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101EA" w14:textId="19C66092" w:rsidR="00A55758" w:rsidRPr="00A55758" w:rsidRDefault="00A55758" w:rsidP="00A55758">
      <w:pPr>
        <w:jc w:val="right"/>
        <w:rPr>
          <w:sz w:val="20"/>
          <w:szCs w:val="20"/>
        </w:rPr>
      </w:pPr>
      <w:r w:rsidRPr="00A55758">
        <w:rPr>
          <w:sz w:val="20"/>
          <w:szCs w:val="20"/>
        </w:rPr>
        <w:t>Alier Collins 2200448</w:t>
      </w:r>
    </w:p>
    <w:p w14:paraId="3A919312" w14:textId="1ED6596A" w:rsidR="002A545C" w:rsidRDefault="002A545C">
      <w:pPr>
        <w:rPr>
          <w:b/>
          <w:bCs/>
          <w:sz w:val="24"/>
          <w:szCs w:val="24"/>
        </w:rPr>
      </w:pPr>
      <w:r w:rsidRPr="0004531D">
        <w:rPr>
          <w:b/>
          <w:bCs/>
          <w:sz w:val="24"/>
          <w:szCs w:val="24"/>
        </w:rPr>
        <w:t>What Does Sartre Mean When He Contends That Humans Are Condemned To Be Free</w:t>
      </w:r>
      <w:r w:rsidR="002108A4" w:rsidRPr="0004531D">
        <w:rPr>
          <w:b/>
          <w:bCs/>
          <w:sz w:val="24"/>
          <w:szCs w:val="24"/>
        </w:rPr>
        <w:t>?</w:t>
      </w:r>
    </w:p>
    <w:p w14:paraId="0947B423" w14:textId="77777777" w:rsidR="00A55758" w:rsidRPr="0004531D" w:rsidRDefault="00A55758">
      <w:pPr>
        <w:rPr>
          <w:b/>
          <w:bCs/>
          <w:sz w:val="24"/>
          <w:szCs w:val="24"/>
        </w:rPr>
      </w:pPr>
    </w:p>
    <w:p w14:paraId="2AD39587" w14:textId="77777777" w:rsidR="00952194" w:rsidRDefault="004F6B30">
      <w:r>
        <w:t xml:space="preserve">Freedom is undoubtedly essential to the work of Jean-Paul Sartre and is very central to all of his work across his life. This was particularly pertinent within his lifetime in the context of the war and the occupation of France in the 1940s and so the changing culture of Paris in this time meant that Sartre’s new moral and existential framework could not have come at a better time. His ideas surrounding freedom, personal responsibility, choice and subjective accountability were popular, and remain popular amongst existential philosophers and writers today. </w:t>
      </w:r>
    </w:p>
    <w:p w14:paraId="4F8D7337" w14:textId="121C1451" w:rsidR="00C366C4" w:rsidRDefault="004F6B30">
      <w:r>
        <w:t xml:space="preserve">For Sartre, freedom took on many potential meanings and he is </w:t>
      </w:r>
      <w:r w:rsidR="00DB553F">
        <w:t>quite</w:t>
      </w:r>
      <w:r>
        <w:t xml:space="preserve"> vague about what those might be, which left his work up to interpretation and evaluation by both his contemporaries and more modern thinkers</w:t>
      </w:r>
      <w:r w:rsidR="00DB553F">
        <w:t xml:space="preserve"> </w:t>
      </w:r>
      <w:sdt>
        <w:sdtPr>
          <w:id w:val="-1167789561"/>
          <w:citation/>
        </w:sdtPr>
        <w:sdtEndPr/>
        <w:sdtContent>
          <w:r w:rsidR="00DB553F">
            <w:fldChar w:fldCharType="begin"/>
          </w:r>
          <w:r w:rsidR="00DB553F">
            <w:instrText xml:space="preserve">CITATION Mar82 \p 56-57 \l 2057 </w:instrText>
          </w:r>
          <w:r w:rsidR="00DB553F">
            <w:fldChar w:fldCharType="separate"/>
          </w:r>
          <w:r w:rsidR="00DB553F" w:rsidRPr="00DB553F">
            <w:rPr>
              <w:noProof/>
            </w:rPr>
            <w:t>(Whitford, 1982, pp. 56-57)</w:t>
          </w:r>
          <w:r w:rsidR="00DB553F">
            <w:fldChar w:fldCharType="end"/>
          </w:r>
        </w:sdtContent>
      </w:sdt>
      <w:r>
        <w:t>. In</w:t>
      </w:r>
      <w:r>
        <w:rPr>
          <w:i/>
          <w:iCs/>
        </w:rPr>
        <w:t xml:space="preserve"> </w:t>
      </w:r>
      <w:r w:rsidRPr="004F6B30">
        <w:t>his work, Sartre describes man as “</w:t>
      </w:r>
      <w:r>
        <w:t>c</w:t>
      </w:r>
      <w:r w:rsidRPr="004F6B30">
        <w:t>ondemned to be free”</w:t>
      </w:r>
      <w:r>
        <w:t>, an idea which is reused repeatedly throughout his books and the works of secondary scholars</w:t>
      </w:r>
      <w:bookmarkStart w:id="0" w:name="_Hlk158034566"/>
      <w:sdt>
        <w:sdtPr>
          <w:id w:val="-196480679"/>
          <w:citation/>
        </w:sdtPr>
        <w:sdtEndPr/>
        <w:sdtContent>
          <w:r>
            <w:fldChar w:fldCharType="begin"/>
          </w:r>
          <w:r>
            <w:instrText xml:space="preserve">CITATION Jea \p 323 \l 2057 </w:instrText>
          </w:r>
          <w:r>
            <w:fldChar w:fldCharType="separate"/>
          </w:r>
          <w:r w:rsidR="00705CFC">
            <w:rPr>
              <w:noProof/>
            </w:rPr>
            <w:t xml:space="preserve"> </w:t>
          </w:r>
          <w:r w:rsidR="00705CFC" w:rsidRPr="00705CFC">
            <w:rPr>
              <w:noProof/>
            </w:rPr>
            <w:t>(Sartre, 2008, p. 323)</w:t>
          </w:r>
          <w:r>
            <w:fldChar w:fldCharType="end"/>
          </w:r>
        </w:sdtContent>
      </w:sdt>
      <w:bookmarkEnd w:id="0"/>
      <w:r>
        <w:t>.</w:t>
      </w:r>
      <w:r w:rsidR="00C366C4">
        <w:t xml:space="preserve"> He is, I thought shockingly rather clear about what this means in </w:t>
      </w:r>
      <w:r w:rsidR="00C366C4" w:rsidRPr="00C366C4">
        <w:rPr>
          <w:i/>
          <w:iCs/>
        </w:rPr>
        <w:t>Being and Nothingness</w:t>
      </w:r>
      <w:r w:rsidR="00C366C4">
        <w:rPr>
          <w:i/>
          <w:iCs/>
        </w:rPr>
        <w:t xml:space="preserve"> </w:t>
      </w:r>
      <w:r w:rsidR="00C366C4">
        <w:t>as he states that:</w:t>
      </w:r>
    </w:p>
    <w:p w14:paraId="1392DDAB" w14:textId="0453C73E" w:rsidR="004F6B30" w:rsidRPr="00DC1748" w:rsidRDefault="00C366C4" w:rsidP="00705CFC">
      <w:pPr>
        <w:ind w:left="1134" w:right="1134"/>
      </w:pPr>
      <w:r>
        <w:t>“</w:t>
      </w:r>
      <w:r w:rsidR="005D7CC6">
        <w:t>[M]</w:t>
      </w:r>
      <w:proofErr w:type="gramStart"/>
      <w:r>
        <w:t>an</w:t>
      </w:r>
      <w:proofErr w:type="gramEnd"/>
      <w:r>
        <w:t xml:space="preserve"> being condemned to be free carries the weight of the whole world on his shoulders; he is responsible for the world and for himself as a way of being.”</w:t>
      </w:r>
      <w:sdt>
        <w:sdtPr>
          <w:rPr>
            <w:i/>
            <w:iCs/>
          </w:rPr>
          <w:id w:val="-244180531"/>
          <w:citation/>
        </w:sdtPr>
        <w:sdtEndPr/>
        <w:sdtContent>
          <w:r>
            <w:rPr>
              <w:i/>
              <w:iCs/>
            </w:rPr>
            <w:fldChar w:fldCharType="begin"/>
          </w:r>
          <w:r w:rsidR="00A55758">
            <w:rPr>
              <w:i/>
              <w:iCs/>
            </w:rPr>
            <w:instrText xml:space="preserve">CITATION Jea43 \p 553 \l 2057 </w:instrText>
          </w:r>
          <w:r>
            <w:rPr>
              <w:i/>
              <w:iCs/>
            </w:rPr>
            <w:fldChar w:fldCharType="separate"/>
          </w:r>
          <w:r w:rsidR="00705CFC">
            <w:rPr>
              <w:i/>
              <w:iCs/>
              <w:noProof/>
            </w:rPr>
            <w:t xml:space="preserve"> </w:t>
          </w:r>
          <w:r w:rsidR="00705CFC" w:rsidRPr="00705CFC">
            <w:rPr>
              <w:noProof/>
            </w:rPr>
            <w:t>(Sartre, 2003 [1943], p. 553)</w:t>
          </w:r>
          <w:r>
            <w:rPr>
              <w:i/>
              <w:iCs/>
            </w:rPr>
            <w:fldChar w:fldCharType="end"/>
          </w:r>
        </w:sdtContent>
      </w:sdt>
      <w:r>
        <w:rPr>
          <w:i/>
          <w:iCs/>
        </w:rPr>
        <w:t>.</w:t>
      </w:r>
    </w:p>
    <w:p w14:paraId="22CE3712" w14:textId="1C7EF97E" w:rsidR="00A55758" w:rsidRPr="00E61239" w:rsidRDefault="00D47CBE" w:rsidP="00C366C4">
      <w:r>
        <w:t xml:space="preserve">Here </w:t>
      </w:r>
      <w:r w:rsidR="00C366C4">
        <w:t xml:space="preserve">he states the importance of responsibility in the </w:t>
      </w:r>
      <w:r>
        <w:t>foundations</w:t>
      </w:r>
      <w:r w:rsidR="00C366C4">
        <w:t xml:space="preserve"> of human freedom</w:t>
      </w:r>
      <w:r w:rsidR="0004531D">
        <w:t xml:space="preserve">, which is, it seems, </w:t>
      </w:r>
      <w:r w:rsidR="008F63DB">
        <w:t>is the condemnation to inescapable responsibility due to our inability to reject it</w:t>
      </w:r>
      <w:sdt>
        <w:sdtPr>
          <w:id w:val="-85539678"/>
          <w:citation/>
        </w:sdtPr>
        <w:sdtEndPr/>
        <w:sdtContent>
          <w:r w:rsidR="00D358D6">
            <w:fldChar w:fldCharType="begin"/>
          </w:r>
          <w:r w:rsidR="00D358D6">
            <w:instrText xml:space="preserve">CITATION Rya15 \p 24-25 \l 2057 </w:instrText>
          </w:r>
          <w:r w:rsidR="00D358D6">
            <w:fldChar w:fldCharType="separate"/>
          </w:r>
          <w:r w:rsidR="00705CFC">
            <w:rPr>
              <w:noProof/>
            </w:rPr>
            <w:t xml:space="preserve"> </w:t>
          </w:r>
          <w:r w:rsidR="00705CFC" w:rsidRPr="00705CFC">
            <w:rPr>
              <w:noProof/>
            </w:rPr>
            <w:t>(Bautista, 2015, pp. 24-25)</w:t>
          </w:r>
          <w:r w:rsidR="00D358D6">
            <w:fldChar w:fldCharType="end"/>
          </w:r>
        </w:sdtContent>
      </w:sdt>
      <w:sdt>
        <w:sdtPr>
          <w:id w:val="-840159343"/>
          <w:citation/>
        </w:sdtPr>
        <w:sdtEndPr/>
        <w:sdtContent>
          <w:r w:rsidR="00D358D6">
            <w:fldChar w:fldCharType="begin"/>
          </w:r>
          <w:r w:rsidR="00D358D6">
            <w:instrText xml:space="preserve">CITATION Jea \p 553 \l 2057 </w:instrText>
          </w:r>
          <w:r w:rsidR="00D358D6">
            <w:fldChar w:fldCharType="separate"/>
          </w:r>
          <w:r w:rsidR="00705CFC">
            <w:rPr>
              <w:noProof/>
            </w:rPr>
            <w:t xml:space="preserve"> </w:t>
          </w:r>
          <w:r w:rsidR="00705CFC" w:rsidRPr="00705CFC">
            <w:rPr>
              <w:noProof/>
            </w:rPr>
            <w:t>(Sartre, 2008, p. 553)</w:t>
          </w:r>
          <w:r w:rsidR="00D358D6">
            <w:fldChar w:fldCharType="end"/>
          </w:r>
        </w:sdtContent>
      </w:sdt>
      <w:r w:rsidR="008F63DB">
        <w:t>.</w:t>
      </w:r>
    </w:p>
    <w:p w14:paraId="768C7E2C" w14:textId="77777777" w:rsidR="00952194" w:rsidRDefault="0004531D" w:rsidP="00C366C4">
      <w:r>
        <w:t>Firstly, Sartre writes about his concept of existence preceding essence in human beings. Whilst a ‘Being In Itself has a purpose or essence predetermined, a ‘Being For Itself’ or ‘l’etre pour-soi’ is one with both inward and outward consciousness</w:t>
      </w:r>
      <w:sdt>
        <w:sdtPr>
          <w:id w:val="1848358563"/>
          <w:citation/>
        </w:sdtPr>
        <w:sdtEndPr/>
        <w:sdtContent>
          <w:r>
            <w:fldChar w:fldCharType="begin"/>
          </w:r>
          <w:r w:rsidR="00A55758">
            <w:instrText xml:space="preserve">CITATION Jea431 \p 59 \l 2057 </w:instrText>
          </w:r>
          <w:r>
            <w:fldChar w:fldCharType="separate"/>
          </w:r>
          <w:r w:rsidR="00705CFC">
            <w:rPr>
              <w:noProof/>
            </w:rPr>
            <w:t xml:space="preserve"> </w:t>
          </w:r>
          <w:r w:rsidR="00705CFC" w:rsidRPr="00705CFC">
            <w:rPr>
              <w:noProof/>
            </w:rPr>
            <w:t>(Sartre, 2003 [1943], p. 59)</w:t>
          </w:r>
          <w:r>
            <w:fldChar w:fldCharType="end"/>
          </w:r>
        </w:sdtContent>
      </w:sdt>
      <w:r>
        <w:t>. Their existence comes before their essence and so they do not have a predetermined consciousness. For Sartre, a human being makes themselves as a result of their choices, we write our own purposes in our lives by our situations. Meanwhile, a ‘Being In Itself’</w:t>
      </w:r>
      <w:r w:rsidR="004641D6">
        <w:t xml:space="preserve"> or ‘l’etre en-soi’</w:t>
      </w:r>
      <w:r>
        <w:t xml:space="preserve"> does not have this consciousness – an inkwell</w:t>
      </w:r>
      <w:r w:rsidR="00C41648">
        <w:t xml:space="preserve"> </w:t>
      </w:r>
      <w:r>
        <w:t>serves no purpose other than to be an inkwell; it is not aware of this fact and it was made to complete this purpose</w:t>
      </w:r>
      <w:sdt>
        <w:sdtPr>
          <w:id w:val="-612668003"/>
          <w:citation/>
        </w:sdtPr>
        <w:sdtEndPr/>
        <w:sdtContent>
          <w:r>
            <w:fldChar w:fldCharType="begin"/>
          </w:r>
          <w:r w:rsidR="00A55758">
            <w:instrText xml:space="preserve">CITATION Jea431 \p 59 \l 2057 </w:instrText>
          </w:r>
          <w:r>
            <w:fldChar w:fldCharType="separate"/>
          </w:r>
          <w:r w:rsidR="00705CFC">
            <w:rPr>
              <w:noProof/>
            </w:rPr>
            <w:t xml:space="preserve"> </w:t>
          </w:r>
          <w:r w:rsidR="00705CFC" w:rsidRPr="00705CFC">
            <w:rPr>
              <w:noProof/>
            </w:rPr>
            <w:t>(Sartre, 2003 [1943], p. 59)</w:t>
          </w:r>
          <w:r>
            <w:fldChar w:fldCharType="end"/>
          </w:r>
        </w:sdtContent>
      </w:sdt>
      <w:r>
        <w:t xml:space="preserve">. </w:t>
      </w:r>
      <w:r w:rsidR="00A55758">
        <w:t>Whereas</w:t>
      </w:r>
      <w:r>
        <w:t xml:space="preserve"> a human being as a ‘Being For Itself’ was not created for any purpose in Sartre’s view. He uses the example of the café waiter in </w:t>
      </w:r>
      <w:r w:rsidRPr="0004531D">
        <w:rPr>
          <w:i/>
          <w:iCs/>
        </w:rPr>
        <w:t>Being and Nothingness</w:t>
      </w:r>
      <w:r>
        <w:t>:</w:t>
      </w:r>
      <w:r w:rsidR="00A55758">
        <w:t xml:space="preserve"> “the waiter in the café can not be […] a café waiter in the sense that an inkwell is an inkwell”. Sartre describes how the waiter “plays” at being a waiter, so as to “transcend” his </w:t>
      </w:r>
      <w:r w:rsidR="006F1B98">
        <w:t xml:space="preserve">freedom </w:t>
      </w:r>
      <w:r w:rsidR="00A55758">
        <w:t xml:space="preserve">in attempt to emphasise his facticity at </w:t>
      </w:r>
      <w:r w:rsidR="006F1B98">
        <w:t>its</w:t>
      </w:r>
      <w:r w:rsidR="00A55758">
        <w:t xml:space="preserve"> expense, </w:t>
      </w:r>
      <w:r w:rsidR="006F1B98">
        <w:t>and</w:t>
      </w:r>
      <w:r w:rsidR="00A55758">
        <w:t xml:space="preserve"> to escape the various </w:t>
      </w:r>
      <w:r w:rsidR="006F1B98">
        <w:t xml:space="preserve">alternative </w:t>
      </w:r>
      <w:r w:rsidR="00A55758">
        <w:t>choices he could have made</w:t>
      </w:r>
      <w:sdt>
        <w:sdtPr>
          <w:id w:val="-901898605"/>
          <w:citation/>
        </w:sdtPr>
        <w:sdtEndPr/>
        <w:sdtContent>
          <w:r w:rsidR="00A55758">
            <w:fldChar w:fldCharType="begin"/>
          </w:r>
          <w:r w:rsidR="00A55758">
            <w:instrText xml:space="preserve">CITATION Jea432 \p 83 \l 2057 </w:instrText>
          </w:r>
          <w:r w:rsidR="00A55758">
            <w:fldChar w:fldCharType="separate"/>
          </w:r>
          <w:r w:rsidR="00705CFC">
            <w:rPr>
              <w:noProof/>
            </w:rPr>
            <w:t xml:space="preserve"> </w:t>
          </w:r>
          <w:r w:rsidR="00705CFC" w:rsidRPr="00705CFC">
            <w:rPr>
              <w:noProof/>
            </w:rPr>
            <w:t>(Sartre, 2003 [1943], p. 83)</w:t>
          </w:r>
          <w:r w:rsidR="00A55758">
            <w:fldChar w:fldCharType="end"/>
          </w:r>
        </w:sdtContent>
      </w:sdt>
      <w:r w:rsidR="00A55758">
        <w:t xml:space="preserve">. Sartre explains how “the waiter in the café plays with his condition in order to realize it”; he escapes his freedom in playing as the waiter, and therefore the identity as waiter engulfs him, as he attempts to escape his freedom and lives in bad faith </w:t>
      </w:r>
      <w:sdt>
        <w:sdtPr>
          <w:id w:val="1095211210"/>
          <w:citation/>
        </w:sdtPr>
        <w:sdtEndPr/>
        <w:sdtContent>
          <w:r w:rsidR="00A55758">
            <w:fldChar w:fldCharType="begin"/>
          </w:r>
          <w:r w:rsidR="00A55758">
            <w:instrText xml:space="preserve">CITATION Jea431 \p 59 \l 2057 </w:instrText>
          </w:r>
          <w:r w:rsidR="00A55758">
            <w:fldChar w:fldCharType="separate"/>
          </w:r>
          <w:r w:rsidR="00705CFC" w:rsidRPr="00705CFC">
            <w:rPr>
              <w:noProof/>
            </w:rPr>
            <w:t>(Sartre, 2003 [1943], p. 59)</w:t>
          </w:r>
          <w:r w:rsidR="00A55758">
            <w:fldChar w:fldCharType="end"/>
          </w:r>
        </w:sdtContent>
      </w:sdt>
      <w:r w:rsidR="00A55758">
        <w:t>. He attempts to fix himself in his waiter-ness, but as a ‘Being For Itself’ he can only be fixed in the perception of another</w:t>
      </w:r>
      <w:sdt>
        <w:sdtPr>
          <w:id w:val="-1604410507"/>
          <w:citation/>
        </w:sdtPr>
        <w:sdtEndPr/>
        <w:sdtContent>
          <w:r w:rsidR="00A55758">
            <w:fldChar w:fldCharType="begin"/>
          </w:r>
          <w:r w:rsidR="00A55758">
            <w:instrText xml:space="preserve">CITATION Jea431 \p 63 \l 2057 </w:instrText>
          </w:r>
          <w:r w:rsidR="00A55758">
            <w:fldChar w:fldCharType="separate"/>
          </w:r>
          <w:r w:rsidR="00705CFC">
            <w:rPr>
              <w:noProof/>
            </w:rPr>
            <w:t xml:space="preserve"> </w:t>
          </w:r>
          <w:r w:rsidR="00705CFC" w:rsidRPr="00705CFC">
            <w:rPr>
              <w:noProof/>
            </w:rPr>
            <w:t>(Sartre, 2003 [1943], p. 63)</w:t>
          </w:r>
          <w:r w:rsidR="00A55758">
            <w:fldChar w:fldCharType="end"/>
          </w:r>
        </w:sdtContent>
      </w:sdt>
      <w:r w:rsidR="00A55758">
        <w:t xml:space="preserve">. This is all part of consciousness for Sartre, our choices create our lives and our purposes. As a result of this lack of purpose, we must conclude that there is no God. We were not created for a reason or a purpose; we have no predetermined essence. This creates a feeling of responsibility, a sense of abandonment as Sartre’s philosophy is Godless in that we must have total freedom in our choices, even when our actions lead to negative consequences </w:t>
      </w:r>
      <w:sdt>
        <w:sdtPr>
          <w:id w:val="1646551842"/>
          <w:citation/>
        </w:sdtPr>
        <w:sdtEndPr/>
        <w:sdtContent>
          <w:r w:rsidR="00A55758">
            <w:fldChar w:fldCharType="begin"/>
          </w:r>
          <w:r w:rsidR="00A55758">
            <w:instrText xml:space="preserve">CITATION Rya15 \p 24 \l 2057 </w:instrText>
          </w:r>
          <w:r w:rsidR="00A55758">
            <w:fldChar w:fldCharType="separate"/>
          </w:r>
          <w:r w:rsidR="00705CFC" w:rsidRPr="00705CFC">
            <w:rPr>
              <w:noProof/>
            </w:rPr>
            <w:t>(Bautista, 2015, p. 24)</w:t>
          </w:r>
          <w:r w:rsidR="00A55758">
            <w:fldChar w:fldCharType="end"/>
          </w:r>
        </w:sdtContent>
      </w:sdt>
      <w:r w:rsidR="00A55758">
        <w:t>.</w:t>
      </w:r>
      <w:r w:rsidR="00D358D6">
        <w:t xml:space="preserve"> </w:t>
      </w:r>
    </w:p>
    <w:p w14:paraId="27B2B939" w14:textId="77777777" w:rsidR="00952194" w:rsidRDefault="00952194" w:rsidP="00C366C4"/>
    <w:p w14:paraId="005C48D7" w14:textId="55A0EEDC" w:rsidR="00A55758" w:rsidRPr="00D358D6" w:rsidRDefault="007A6360" w:rsidP="00C366C4">
      <w:r w:rsidRPr="00D358D6">
        <w:t xml:space="preserve">A </w:t>
      </w:r>
      <w:r w:rsidR="00B539FD" w:rsidRPr="00D358D6">
        <w:t>human,</w:t>
      </w:r>
      <w:r w:rsidR="00D358D6">
        <w:t xml:space="preserve"> therefore,</w:t>
      </w:r>
      <w:r w:rsidRPr="00D358D6">
        <w:t xml:space="preserve"> creates themselves by constantly propelling themselves </w:t>
      </w:r>
      <w:r w:rsidR="00A55758" w:rsidRPr="00D358D6">
        <w:t>into the future</w:t>
      </w:r>
      <w:r w:rsidRPr="00D358D6">
        <w:t xml:space="preserve"> through the decisions </w:t>
      </w:r>
      <w:r w:rsidR="003365F3" w:rsidRPr="00D358D6">
        <w:t>they</w:t>
      </w:r>
      <w:r w:rsidRPr="00D358D6">
        <w:t xml:space="preserve"> make</w:t>
      </w:r>
      <w:r w:rsidR="00C53166" w:rsidRPr="00D358D6">
        <w:t xml:space="preserve"> and by the act of choosing, they assign value to the chosen</w:t>
      </w:r>
      <w:sdt>
        <w:sdtPr>
          <w:id w:val="-1077749299"/>
          <w:citation/>
        </w:sdtPr>
        <w:sdtEndPr/>
        <w:sdtContent>
          <w:r w:rsidR="00457497">
            <w:fldChar w:fldCharType="begin"/>
          </w:r>
          <w:r w:rsidR="00191BD0">
            <w:instrText xml:space="preserve">CITATION Rya15 \p 23 \l 2057 </w:instrText>
          </w:r>
          <w:r w:rsidR="00457497">
            <w:fldChar w:fldCharType="separate"/>
          </w:r>
          <w:r w:rsidR="00705CFC">
            <w:rPr>
              <w:noProof/>
            </w:rPr>
            <w:t xml:space="preserve"> </w:t>
          </w:r>
          <w:r w:rsidR="00705CFC" w:rsidRPr="00705CFC">
            <w:rPr>
              <w:noProof/>
            </w:rPr>
            <w:t>(Bautista, 2015, p. 23)</w:t>
          </w:r>
          <w:r w:rsidR="00457497">
            <w:fldChar w:fldCharType="end"/>
          </w:r>
        </w:sdtContent>
      </w:sdt>
      <w:r w:rsidR="00D358D6" w:rsidRPr="00D358D6">
        <w:t>.</w:t>
      </w:r>
      <w:r w:rsidR="00DE0A16">
        <w:t xml:space="preserve"> </w:t>
      </w:r>
      <w:r w:rsidR="001029AF">
        <w:t xml:space="preserve">Ryan Oliver D. </w:t>
      </w:r>
      <w:r w:rsidR="00DE0A16">
        <w:t xml:space="preserve">Bautista concludes </w:t>
      </w:r>
      <w:r w:rsidR="001029AF">
        <w:t xml:space="preserve">in his paper </w:t>
      </w:r>
      <w:r w:rsidR="001029AF" w:rsidRPr="00A55758">
        <w:rPr>
          <w:i/>
          <w:iCs/>
        </w:rPr>
        <w:t>‘</w:t>
      </w:r>
      <w:r w:rsidR="001029AF" w:rsidRPr="00952194">
        <w:t>Jean-Paul Sartre’s Vision of Man’s Condemnation to Responsible Freedom’</w:t>
      </w:r>
      <w:r w:rsidR="001029AF">
        <w:t xml:space="preserve"> </w:t>
      </w:r>
      <w:r w:rsidR="00DE0A16">
        <w:t xml:space="preserve">that </w:t>
      </w:r>
      <w:r w:rsidR="001B012E">
        <w:t>“man is not a finished and determined product but a free and dynamic process” for which nothingness is a necessity</w:t>
      </w:r>
      <w:r w:rsidR="00F64922">
        <w:t xml:space="preserve"> as man needs to be free to write his own life</w:t>
      </w:r>
      <w:r w:rsidR="005E303F">
        <w:t xml:space="preserve"> and “to be faithful to the call to be authentically existing”</w:t>
      </w:r>
      <w:sdt>
        <w:sdtPr>
          <w:id w:val="-683980047"/>
          <w:citation/>
        </w:sdtPr>
        <w:sdtEndPr/>
        <w:sdtContent>
          <w:r w:rsidR="00457497">
            <w:fldChar w:fldCharType="begin"/>
          </w:r>
          <w:r w:rsidR="00457497">
            <w:instrText xml:space="preserve">CITATION Rya15 \p 21-22 \l 2057 </w:instrText>
          </w:r>
          <w:r w:rsidR="00457497">
            <w:fldChar w:fldCharType="separate"/>
          </w:r>
          <w:r w:rsidR="00705CFC">
            <w:rPr>
              <w:noProof/>
            </w:rPr>
            <w:t xml:space="preserve"> </w:t>
          </w:r>
          <w:r w:rsidR="00705CFC" w:rsidRPr="00705CFC">
            <w:rPr>
              <w:noProof/>
            </w:rPr>
            <w:t>(Bautista, 2015, pp. 21-22)</w:t>
          </w:r>
          <w:r w:rsidR="00457497">
            <w:fldChar w:fldCharType="end"/>
          </w:r>
        </w:sdtContent>
      </w:sdt>
      <w:r w:rsidR="00457497">
        <w:t>.</w:t>
      </w:r>
      <w:r w:rsidR="00D358D6" w:rsidRPr="00D358D6">
        <w:t xml:space="preserve"> This means that resistance and obstacles only have meaning and value through the choices we make surrounding them </w:t>
      </w:r>
      <w:sdt>
        <w:sdtPr>
          <w:id w:val="-214901015"/>
          <w:citation/>
        </w:sdtPr>
        <w:sdtEndPr/>
        <w:sdtContent>
          <w:r w:rsidR="00D358D6" w:rsidRPr="00D358D6">
            <w:fldChar w:fldCharType="begin"/>
          </w:r>
          <w:r w:rsidR="00D358D6">
            <w:instrText xml:space="preserve">CITATION Rya15 \p 23 \l 2057 </w:instrText>
          </w:r>
          <w:r w:rsidR="00D358D6" w:rsidRPr="00D358D6">
            <w:fldChar w:fldCharType="separate"/>
          </w:r>
          <w:r w:rsidR="00705CFC" w:rsidRPr="00705CFC">
            <w:rPr>
              <w:noProof/>
            </w:rPr>
            <w:t>(Bautista, 2015, p. 23)</w:t>
          </w:r>
          <w:r w:rsidR="00D358D6" w:rsidRPr="00D358D6">
            <w:fldChar w:fldCharType="end"/>
          </w:r>
        </w:sdtContent>
      </w:sdt>
      <w:r w:rsidR="00D358D6" w:rsidRPr="00D358D6">
        <w:t>.</w:t>
      </w:r>
      <w:r w:rsidR="00A55758" w:rsidRPr="00D358D6">
        <w:t xml:space="preserve"> </w:t>
      </w:r>
    </w:p>
    <w:p w14:paraId="202189D4" w14:textId="5072B69C" w:rsidR="00A55758" w:rsidRPr="00A55758" w:rsidRDefault="00B539FD" w:rsidP="00C366C4">
      <w:r>
        <w:t>As a result</w:t>
      </w:r>
      <w:r w:rsidR="00A55758">
        <w:t>, we need to create our own purpose through our choices within our</w:t>
      </w:r>
      <w:r>
        <w:t xml:space="preserve"> individual</w:t>
      </w:r>
      <w:r w:rsidR="00A55758">
        <w:t xml:space="preserve"> situations which in turn makes us responsible for all of our choices and actions in the world. Bautista explains that our freedom as ‘Beings For’ ourselves, is somewhat limited by our facticity which is the term Sartre use to refer to our “concrete situation” or the factors which limit our individual freedom which we cannot change </w:t>
      </w:r>
      <w:r w:rsidR="00A6429F">
        <w:t xml:space="preserve">such as the place and time we were born, our environment </w:t>
      </w:r>
      <w:r w:rsidR="00840652">
        <w:t xml:space="preserve">and the inevitability of mortality </w:t>
      </w:r>
      <w:sdt>
        <w:sdtPr>
          <w:id w:val="1451437820"/>
          <w:citation/>
        </w:sdtPr>
        <w:sdtEndPr/>
        <w:sdtContent>
          <w:r w:rsidR="00A55758">
            <w:fldChar w:fldCharType="begin"/>
          </w:r>
          <w:r w:rsidR="00A55758">
            <w:instrText xml:space="preserve">CITATION Rya15 \p 23 \l 2057 </w:instrText>
          </w:r>
          <w:r w:rsidR="00A55758">
            <w:fldChar w:fldCharType="separate"/>
          </w:r>
          <w:r w:rsidR="00705CFC" w:rsidRPr="00705CFC">
            <w:rPr>
              <w:noProof/>
            </w:rPr>
            <w:t>(Bautista, 2015, p. 23)</w:t>
          </w:r>
          <w:r w:rsidR="00A55758">
            <w:fldChar w:fldCharType="end"/>
          </w:r>
        </w:sdtContent>
      </w:sdt>
      <w:r w:rsidR="00A55758">
        <w:t xml:space="preserve">. Bautista explains that for Sartre, facticity is not external or observed, as an “inward, existential awareness” which we must accept </w:t>
      </w:r>
      <w:sdt>
        <w:sdtPr>
          <w:id w:val="-510451434"/>
          <w:citation/>
        </w:sdtPr>
        <w:sdtEndPr/>
        <w:sdtContent>
          <w:r w:rsidR="00A55758">
            <w:fldChar w:fldCharType="begin"/>
          </w:r>
          <w:r w:rsidR="00A55758">
            <w:instrText xml:space="preserve">CITATION Rya15 \p 23 \l 2057 </w:instrText>
          </w:r>
          <w:r w:rsidR="00A55758">
            <w:fldChar w:fldCharType="separate"/>
          </w:r>
          <w:r w:rsidR="00705CFC" w:rsidRPr="00705CFC">
            <w:rPr>
              <w:noProof/>
            </w:rPr>
            <w:t>(Bautista, 2015, p. 23)</w:t>
          </w:r>
          <w:r w:rsidR="00A55758">
            <w:fldChar w:fldCharType="end"/>
          </w:r>
        </w:sdtContent>
      </w:sdt>
      <w:r w:rsidR="00A55758">
        <w:t xml:space="preserve">. Sartre does recognise this but </w:t>
      </w:r>
      <w:r>
        <w:t xml:space="preserve">also </w:t>
      </w:r>
      <w:r w:rsidR="00A55758">
        <w:t>argues that our choices set up our next situations and therefore our next limitations</w:t>
      </w:r>
      <w:sdt>
        <w:sdtPr>
          <w:id w:val="-84997503"/>
          <w:citation/>
        </w:sdtPr>
        <w:sdtEndPr/>
        <w:sdtContent>
          <w:r w:rsidR="00536438">
            <w:fldChar w:fldCharType="begin"/>
          </w:r>
          <w:r w:rsidR="00536438">
            <w:instrText xml:space="preserve">CITATION Rya15 \p 23 \l 2057 </w:instrText>
          </w:r>
          <w:r w:rsidR="00536438">
            <w:fldChar w:fldCharType="separate"/>
          </w:r>
          <w:r w:rsidR="00705CFC">
            <w:rPr>
              <w:noProof/>
            </w:rPr>
            <w:t xml:space="preserve"> </w:t>
          </w:r>
          <w:r w:rsidR="00705CFC" w:rsidRPr="00705CFC">
            <w:rPr>
              <w:noProof/>
            </w:rPr>
            <w:t>(Bautista, 2015, p. 23)</w:t>
          </w:r>
          <w:r w:rsidR="00536438">
            <w:fldChar w:fldCharType="end"/>
          </w:r>
        </w:sdtContent>
      </w:sdt>
      <w:r w:rsidR="00536438">
        <w:t>.</w:t>
      </w:r>
      <w:r w:rsidR="00542E74">
        <w:t xml:space="preserve"> This is referred to as </w:t>
      </w:r>
      <w:r w:rsidR="00DB6FCF">
        <w:t xml:space="preserve">“transcendence” in </w:t>
      </w:r>
      <w:r w:rsidR="00DB6FCF" w:rsidRPr="00671696">
        <w:rPr>
          <w:i/>
          <w:iCs/>
        </w:rPr>
        <w:t>Being and Nothingness</w:t>
      </w:r>
      <w:r w:rsidR="00DB6FCF">
        <w:t xml:space="preserve"> as </w:t>
      </w:r>
      <w:r w:rsidR="009B52DB">
        <w:t xml:space="preserve">we transcend our facticity by making choices which affect our future situations </w:t>
      </w:r>
      <w:sdt>
        <w:sdtPr>
          <w:id w:val="2006309010"/>
          <w:citation/>
        </w:sdtPr>
        <w:sdtEndPr/>
        <w:sdtContent>
          <w:r w:rsidR="00AF3141">
            <w:fldChar w:fldCharType="begin"/>
          </w:r>
          <w:r w:rsidR="00AF3141">
            <w:instrText xml:space="preserve">CITATION Jea43 \p 554-555 \l 2057 </w:instrText>
          </w:r>
          <w:r w:rsidR="00AF3141">
            <w:fldChar w:fldCharType="separate"/>
          </w:r>
          <w:r w:rsidR="00705CFC" w:rsidRPr="00705CFC">
            <w:rPr>
              <w:noProof/>
            </w:rPr>
            <w:t>(Sartre, 2003 [1943], pp. 554-555)</w:t>
          </w:r>
          <w:r w:rsidR="00AF3141">
            <w:fldChar w:fldCharType="end"/>
          </w:r>
        </w:sdtContent>
      </w:sdt>
      <w:r w:rsidR="00AF3141">
        <w:t xml:space="preserve"> </w:t>
      </w:r>
      <w:sdt>
        <w:sdtPr>
          <w:id w:val="-1600249310"/>
          <w:citation/>
        </w:sdtPr>
        <w:sdtEndPr/>
        <w:sdtContent>
          <w:r w:rsidR="00AF3141">
            <w:fldChar w:fldCharType="begin"/>
          </w:r>
          <w:r w:rsidR="00AF3141">
            <w:instrText xml:space="preserve">CITATION Rya15 \p 23 \l 2057 </w:instrText>
          </w:r>
          <w:r w:rsidR="00AF3141">
            <w:fldChar w:fldCharType="separate"/>
          </w:r>
          <w:r w:rsidR="00705CFC" w:rsidRPr="00705CFC">
            <w:rPr>
              <w:noProof/>
            </w:rPr>
            <w:t>(Bautista, 2015, p. 23)</w:t>
          </w:r>
          <w:r w:rsidR="00AF3141">
            <w:fldChar w:fldCharType="end"/>
          </w:r>
        </w:sdtContent>
      </w:sdt>
      <w:r w:rsidR="00AF3141">
        <w:t>.</w:t>
      </w:r>
    </w:p>
    <w:p w14:paraId="374C9925" w14:textId="6FA6D150" w:rsidR="00A55758" w:rsidRDefault="005A7FE7" w:rsidP="00C366C4">
      <w:r>
        <w:t xml:space="preserve">This freedom to which we are “condemned” </w:t>
      </w:r>
      <w:r w:rsidR="00F23D2F">
        <w:t>and the responsibility we carry as ‘Beings For’ ourselves leads to anguish</w:t>
      </w:r>
      <w:r w:rsidR="00E044CA">
        <w:t xml:space="preserve"> and anxiety</w:t>
      </w:r>
      <w:r w:rsidR="00F23D2F">
        <w:t xml:space="preserve">, as Sartre </w:t>
      </w:r>
      <w:r w:rsidR="00B950C2">
        <w:t xml:space="preserve">suggests that humans feel a sense of abandonment </w:t>
      </w:r>
      <w:r w:rsidR="00FB432F">
        <w:t>because</w:t>
      </w:r>
      <w:r w:rsidR="00B950C2">
        <w:t xml:space="preserve"> there is no universal moral guide</w:t>
      </w:r>
      <w:r w:rsidR="00E044CA">
        <w:t xml:space="preserve">, or God </w:t>
      </w:r>
      <w:r w:rsidR="00012059">
        <w:t>to help us make moral choices</w:t>
      </w:r>
      <w:r w:rsidR="00012059" w:rsidRPr="00012059">
        <w:t xml:space="preserve"> </w:t>
      </w:r>
      <w:sdt>
        <w:sdtPr>
          <w:id w:val="335345646"/>
          <w:citation/>
        </w:sdtPr>
        <w:sdtEndPr/>
        <w:sdtContent>
          <w:r w:rsidR="00012059">
            <w:fldChar w:fldCharType="begin"/>
          </w:r>
          <w:r w:rsidR="00C900DE">
            <w:instrText xml:space="preserve">CITATION Jea46 \p 31 \l 2057 </w:instrText>
          </w:r>
          <w:r w:rsidR="00012059">
            <w:fldChar w:fldCharType="separate"/>
          </w:r>
          <w:r w:rsidR="00C900DE" w:rsidRPr="00C900DE">
            <w:rPr>
              <w:noProof/>
            </w:rPr>
            <w:t>(Sartre, 1948 [1946], p. 31)</w:t>
          </w:r>
          <w:r w:rsidR="00012059">
            <w:fldChar w:fldCharType="end"/>
          </w:r>
        </w:sdtContent>
      </w:sdt>
      <w:r w:rsidR="00012059">
        <w:t>.</w:t>
      </w:r>
      <w:r w:rsidR="007A23E8">
        <w:t xml:space="preserve"> </w:t>
      </w:r>
      <w:r w:rsidR="00512D4C">
        <w:t xml:space="preserve">He writes in </w:t>
      </w:r>
      <w:r w:rsidR="00512D4C" w:rsidRPr="00512D4C">
        <w:rPr>
          <w:i/>
          <w:iCs/>
        </w:rPr>
        <w:t>Existentialism and Humanism</w:t>
      </w:r>
      <w:r w:rsidR="00512D4C">
        <w:t xml:space="preserve"> that </w:t>
      </w:r>
      <w:r w:rsidR="001D2928">
        <w:t>we are not “provided with any values or commands that could legitimise our behaviour</w:t>
      </w:r>
      <w:r w:rsidR="00B20BF2">
        <w:t xml:space="preserve">” </w:t>
      </w:r>
      <w:r w:rsidR="00FC4708">
        <w:t xml:space="preserve">as </w:t>
      </w:r>
      <w:r w:rsidR="000864E1">
        <w:t xml:space="preserve">in his view </w:t>
      </w:r>
      <w:r w:rsidR="00FC4708">
        <w:t xml:space="preserve">God does not exist </w:t>
      </w:r>
      <w:sdt>
        <w:sdtPr>
          <w:id w:val="-352727134"/>
          <w:citation/>
        </w:sdtPr>
        <w:sdtEndPr/>
        <w:sdtContent>
          <w:r w:rsidR="00FC4708">
            <w:fldChar w:fldCharType="begin"/>
          </w:r>
          <w:r w:rsidR="00FC4708">
            <w:instrText xml:space="preserve">CITATION Jea46 \p 34 \l 2057 </w:instrText>
          </w:r>
          <w:r w:rsidR="00FC4708">
            <w:fldChar w:fldCharType="separate"/>
          </w:r>
          <w:r w:rsidR="00705CFC" w:rsidRPr="00705CFC">
            <w:rPr>
              <w:noProof/>
            </w:rPr>
            <w:t>(Sartre, 1948 [1946], p. 34)</w:t>
          </w:r>
          <w:r w:rsidR="00FC4708">
            <w:fldChar w:fldCharType="end"/>
          </w:r>
        </w:sdtContent>
      </w:sdt>
      <w:r w:rsidR="00FC4708">
        <w:t xml:space="preserve">. </w:t>
      </w:r>
      <w:r w:rsidR="00D47CBE">
        <w:t>Our free moral choices are universalised – by making a moral choice, we take responsibility for those who make the same choice as us</w:t>
      </w:r>
      <w:r w:rsidR="00D84C4E">
        <w:t xml:space="preserve">: “I am thus responsible for myself and for all men” </w:t>
      </w:r>
      <w:sdt>
        <w:sdtPr>
          <w:id w:val="-606423549"/>
          <w:citation/>
        </w:sdtPr>
        <w:sdtEndPr/>
        <w:sdtContent>
          <w:r w:rsidR="00D84C4E">
            <w:fldChar w:fldCharType="begin"/>
          </w:r>
          <w:r w:rsidR="00D84C4E">
            <w:instrText xml:space="preserve">CITATION Jea46 \p 30 \l 2057 </w:instrText>
          </w:r>
          <w:r w:rsidR="00D84C4E">
            <w:fldChar w:fldCharType="separate"/>
          </w:r>
          <w:r w:rsidR="00D84C4E" w:rsidRPr="00D84C4E">
            <w:rPr>
              <w:noProof/>
            </w:rPr>
            <w:t>(Sartre, 1948 [1946], p. 30)</w:t>
          </w:r>
          <w:r w:rsidR="00D84C4E">
            <w:fldChar w:fldCharType="end"/>
          </w:r>
        </w:sdtContent>
      </w:sdt>
      <w:r w:rsidR="00D47CBE">
        <w:t xml:space="preserve">. </w:t>
      </w:r>
      <w:r w:rsidR="007A23E8">
        <w:t>A</w:t>
      </w:r>
      <w:r w:rsidR="00D47CBE">
        <w:t>s</w:t>
      </w:r>
      <w:r w:rsidR="007A23E8">
        <w:t xml:space="preserve"> a result</w:t>
      </w:r>
      <w:r w:rsidR="0055101C">
        <w:t xml:space="preserve">, </w:t>
      </w:r>
      <w:r w:rsidR="007A23E8">
        <w:t>we attempt to deceive ourselves into believing that we are not free, that we cannot make choices ourselves</w:t>
      </w:r>
      <w:r w:rsidR="008E2C91">
        <w:t>, as though our ability to make choices is actually affected by our nature, body or</w:t>
      </w:r>
      <w:r w:rsidR="00F660B2">
        <w:t xml:space="preserve"> other’s</w:t>
      </w:r>
      <w:r w:rsidR="008E2C91">
        <w:t xml:space="preserve"> expectations</w:t>
      </w:r>
      <w:sdt>
        <w:sdtPr>
          <w:id w:val="357009886"/>
          <w:citation/>
        </w:sdtPr>
        <w:sdtEndPr/>
        <w:sdtContent>
          <w:r w:rsidR="00CB509C">
            <w:fldChar w:fldCharType="begin"/>
          </w:r>
          <w:r w:rsidR="00D84C4E">
            <w:instrText xml:space="preserve">CITATION Jea46 \p 30-34 \l 2057 </w:instrText>
          </w:r>
          <w:r w:rsidR="00CB509C">
            <w:fldChar w:fldCharType="separate"/>
          </w:r>
          <w:r w:rsidR="00D84C4E">
            <w:rPr>
              <w:noProof/>
            </w:rPr>
            <w:t xml:space="preserve"> </w:t>
          </w:r>
          <w:r w:rsidR="00D84C4E" w:rsidRPr="00D84C4E">
            <w:rPr>
              <w:noProof/>
            </w:rPr>
            <w:t>(Sartre, 1948 [1946], pp. 30-34)</w:t>
          </w:r>
          <w:r w:rsidR="00CB509C">
            <w:fldChar w:fldCharType="end"/>
          </w:r>
        </w:sdtContent>
      </w:sdt>
      <w:r w:rsidR="00CB509C">
        <w:t>.</w:t>
      </w:r>
      <w:r w:rsidR="0055101C">
        <w:t xml:space="preserve"> </w:t>
      </w:r>
      <w:r w:rsidR="000864E1">
        <w:t xml:space="preserve">We may make excuses </w:t>
      </w:r>
      <w:r w:rsidR="000C4F43">
        <w:t xml:space="preserve">to relieve ourselves of this guilt and despair for our situations. </w:t>
      </w:r>
      <w:r w:rsidR="0055101C">
        <w:t xml:space="preserve">For Sartre, this is an example of a person who lives in Bad Faith and instead, authenticity requires us </w:t>
      </w:r>
      <w:r w:rsidR="00292B4D">
        <w:t>to make choices in full conscious knowledge of ourselves and our commitment and responsibility</w:t>
      </w:r>
      <w:r w:rsidR="00101ABA">
        <w:t xml:space="preserve"> </w:t>
      </w:r>
      <w:r w:rsidR="00F660B2">
        <w:t>to</w:t>
      </w:r>
      <w:r w:rsidR="00101ABA">
        <w:t xml:space="preserve"> the world</w:t>
      </w:r>
      <w:sdt>
        <w:sdtPr>
          <w:id w:val="-1222129264"/>
          <w:citation/>
        </w:sdtPr>
        <w:sdtEndPr/>
        <w:sdtContent>
          <w:r w:rsidR="00101ABA">
            <w:fldChar w:fldCharType="begin"/>
          </w:r>
          <w:r w:rsidR="00EA5AD7">
            <w:instrText xml:space="preserve">CITATION Jea431 \p 57 \l 2057 </w:instrText>
          </w:r>
          <w:r w:rsidR="00101ABA">
            <w:fldChar w:fldCharType="separate"/>
          </w:r>
          <w:r w:rsidR="00705CFC">
            <w:rPr>
              <w:noProof/>
            </w:rPr>
            <w:t xml:space="preserve"> </w:t>
          </w:r>
          <w:r w:rsidR="00705CFC" w:rsidRPr="00705CFC">
            <w:rPr>
              <w:noProof/>
            </w:rPr>
            <w:t>(Sartre, 2003 [1943], p. 57)</w:t>
          </w:r>
          <w:r w:rsidR="00101ABA">
            <w:fldChar w:fldCharType="end"/>
          </w:r>
        </w:sdtContent>
      </w:sdt>
      <w:r w:rsidR="00413D92">
        <w:t>.</w:t>
      </w:r>
    </w:p>
    <w:p w14:paraId="6B3E6585" w14:textId="67FE359D" w:rsidR="006F29E4" w:rsidRDefault="006B4DFD" w:rsidP="00B539FD">
      <w:r w:rsidRPr="006B4DFD">
        <w:t>One objection to Sartre's view regarding freedom is that he underplays the role of facticity in our live</w:t>
      </w:r>
      <w:r>
        <w:t>s.</w:t>
      </w:r>
      <w:r w:rsidR="00644FD1">
        <w:t xml:space="preserve"> </w:t>
      </w:r>
      <w:r>
        <w:t>W</w:t>
      </w:r>
      <w:r w:rsidR="00C41648">
        <w:t>e are rather unfairly thrown into the world as we know it, wherever we are born and whatever time we find ourselves in is something we have no control over</w:t>
      </w:r>
      <w:r w:rsidR="00644FD1">
        <w:t xml:space="preserve">, </w:t>
      </w:r>
      <w:r w:rsidR="00C41648">
        <w:t xml:space="preserve">as I have </w:t>
      </w:r>
      <w:r w:rsidR="00644FD1">
        <w:t xml:space="preserve">previously </w:t>
      </w:r>
      <w:r w:rsidR="00C41648">
        <w:t>noted. This is, Sartre seems to suggest</w:t>
      </w:r>
      <w:r w:rsidR="006F29E4">
        <w:t>,</w:t>
      </w:r>
      <w:r w:rsidR="00C41648">
        <w:t xml:space="preserve"> one of the only aspects of the world which we have no control over. We are free in almost every respect, except to reject our own freedom</w:t>
      </w:r>
      <w:sdt>
        <w:sdtPr>
          <w:id w:val="-511144686"/>
          <w:citation/>
        </w:sdtPr>
        <w:sdtEndPr/>
        <w:sdtContent>
          <w:r w:rsidR="006F29E4">
            <w:fldChar w:fldCharType="begin"/>
          </w:r>
          <w:r w:rsidR="006F29E4">
            <w:instrText xml:space="preserve"> CITATION Jea46 \l 2057 </w:instrText>
          </w:r>
          <w:r w:rsidR="006F29E4">
            <w:fldChar w:fldCharType="separate"/>
          </w:r>
          <w:r w:rsidR="00705CFC">
            <w:rPr>
              <w:noProof/>
            </w:rPr>
            <w:t xml:space="preserve"> </w:t>
          </w:r>
          <w:r w:rsidR="00705CFC" w:rsidRPr="00705CFC">
            <w:rPr>
              <w:noProof/>
            </w:rPr>
            <w:t>(Sartre, 1948 [1946])</w:t>
          </w:r>
          <w:r w:rsidR="006F29E4">
            <w:fldChar w:fldCharType="end"/>
          </w:r>
        </w:sdtContent>
      </w:sdt>
      <w:r w:rsidR="00C41648">
        <w:t>. This is one of the largest issues with Sartre’s freedom as</w:t>
      </w:r>
      <w:r w:rsidR="000418CB">
        <w:t xml:space="preserve"> although he recognises this p</w:t>
      </w:r>
      <w:r w:rsidR="00B539FD">
        <w:t>aradox</w:t>
      </w:r>
      <w:r w:rsidR="000418CB">
        <w:t xml:space="preserve">, he doesn’t seem to think it a problem. </w:t>
      </w:r>
      <w:r w:rsidR="00D47CBE">
        <w:t xml:space="preserve">He argues that we create our own situations to an extent, due to the choices we have made in the past. Therefore, facticity cannot dictate every situation we find ourselves in and we must have chosen at least in part to be wherever we are </w:t>
      </w:r>
      <w:sdt>
        <w:sdtPr>
          <w:id w:val="-1679963440"/>
          <w:citation/>
        </w:sdtPr>
        <w:sdtEndPr/>
        <w:sdtContent>
          <w:r w:rsidR="00C01712">
            <w:fldChar w:fldCharType="begin"/>
          </w:r>
          <w:r w:rsidR="00C01712">
            <w:instrText xml:space="preserve">CITATION Mar82 \p 72 \l 2057 </w:instrText>
          </w:r>
          <w:r w:rsidR="00C01712">
            <w:fldChar w:fldCharType="separate"/>
          </w:r>
          <w:r w:rsidR="00705CFC" w:rsidRPr="00705CFC">
            <w:rPr>
              <w:noProof/>
            </w:rPr>
            <w:t>(Whitford, 1982, p. 72)</w:t>
          </w:r>
          <w:r w:rsidR="00C01712">
            <w:fldChar w:fldCharType="end"/>
          </w:r>
        </w:sdtContent>
      </w:sdt>
      <w:sdt>
        <w:sdtPr>
          <w:id w:val="-1661761859"/>
          <w:citation/>
        </w:sdtPr>
        <w:sdtEndPr/>
        <w:sdtContent>
          <w:r w:rsidR="006208F8">
            <w:fldChar w:fldCharType="begin"/>
          </w:r>
          <w:r w:rsidR="006208F8">
            <w:instrText xml:space="preserve">CITATION Rya15 \p 23 \l 2057 </w:instrText>
          </w:r>
          <w:r w:rsidR="006208F8">
            <w:fldChar w:fldCharType="separate"/>
          </w:r>
          <w:r w:rsidR="00705CFC">
            <w:rPr>
              <w:noProof/>
            </w:rPr>
            <w:t xml:space="preserve"> </w:t>
          </w:r>
          <w:r w:rsidR="00705CFC" w:rsidRPr="00705CFC">
            <w:rPr>
              <w:noProof/>
            </w:rPr>
            <w:t>(Bautista, 2015, p. 23)</w:t>
          </w:r>
          <w:r w:rsidR="006208F8">
            <w:fldChar w:fldCharType="end"/>
          </w:r>
        </w:sdtContent>
      </w:sdt>
      <w:r w:rsidR="00D47CBE">
        <w:t xml:space="preserve">. </w:t>
      </w:r>
      <w:r w:rsidR="00C01712">
        <w:t xml:space="preserve">According to Whitford, Merleau-Ponty would suggest that history is a string of actions and choices, each leading to the next situation </w:t>
      </w:r>
      <w:sdt>
        <w:sdtPr>
          <w:id w:val="777684505"/>
          <w:citation/>
        </w:sdtPr>
        <w:sdtEndPr/>
        <w:sdtContent>
          <w:r w:rsidR="00C01712">
            <w:fldChar w:fldCharType="begin"/>
          </w:r>
          <w:r w:rsidR="00C01712">
            <w:instrText xml:space="preserve">CITATION Mar82 \p 76 \l 2057 </w:instrText>
          </w:r>
          <w:r w:rsidR="00C01712">
            <w:fldChar w:fldCharType="separate"/>
          </w:r>
          <w:r w:rsidR="00705CFC" w:rsidRPr="00705CFC">
            <w:rPr>
              <w:noProof/>
            </w:rPr>
            <w:t>(Whitford, 1982, p. 76)</w:t>
          </w:r>
          <w:r w:rsidR="00C01712">
            <w:fldChar w:fldCharType="end"/>
          </w:r>
        </w:sdtContent>
      </w:sdt>
      <w:r w:rsidR="00C01712">
        <w:t xml:space="preserve">. </w:t>
      </w:r>
      <w:r w:rsidR="00D47CBE">
        <w:t xml:space="preserve">For example, I chose to get a job and therefore that choice is creating my current situation in choosing whether or not to </w:t>
      </w:r>
      <w:r w:rsidR="00D47CBE">
        <w:lastRenderedPageBreak/>
        <w:t xml:space="preserve">call in sick to said job. Further, </w:t>
      </w:r>
      <w:r w:rsidR="000418CB">
        <w:t xml:space="preserve">he suggests that those who </w:t>
      </w:r>
      <w:r w:rsidR="006F29E4">
        <w:t>accept this freedom and feel all of the responsibility and anxiety that comes with it are those who live authentically</w:t>
      </w:r>
      <w:sdt>
        <w:sdtPr>
          <w:id w:val="-313182539"/>
          <w:citation/>
        </w:sdtPr>
        <w:sdtEndPr/>
        <w:sdtContent>
          <w:r w:rsidR="006F29E4">
            <w:fldChar w:fldCharType="begin"/>
          </w:r>
          <w:r w:rsidR="006F29E4">
            <w:instrText xml:space="preserve"> CITATION Jea46 \l 2057 </w:instrText>
          </w:r>
          <w:r w:rsidR="006F29E4">
            <w:fldChar w:fldCharType="separate"/>
          </w:r>
          <w:r w:rsidR="00705CFC">
            <w:rPr>
              <w:noProof/>
            </w:rPr>
            <w:t xml:space="preserve"> </w:t>
          </w:r>
          <w:r w:rsidR="00705CFC" w:rsidRPr="00705CFC">
            <w:rPr>
              <w:noProof/>
            </w:rPr>
            <w:t>(Sartre, 1948 [1946])</w:t>
          </w:r>
          <w:r w:rsidR="006F29E4">
            <w:fldChar w:fldCharType="end"/>
          </w:r>
        </w:sdtContent>
      </w:sdt>
      <w:r w:rsidR="006F29E4">
        <w:t>. He does not explicitly create a morality around this idea of authenticity but given the context of his own life and how he conducted himself, we can assume that he wanted people to live authentically and as freely as they could</w:t>
      </w:r>
      <w:r w:rsidR="00C01712">
        <w:t>, as he referred to the inauthentic life as Bad Faith</w:t>
      </w:r>
      <w:sdt>
        <w:sdtPr>
          <w:id w:val="-60571061"/>
          <w:citation/>
        </w:sdtPr>
        <w:sdtEndPr/>
        <w:sdtContent>
          <w:r w:rsidR="006F29E4">
            <w:fldChar w:fldCharType="begin"/>
          </w:r>
          <w:r w:rsidR="006F29E4">
            <w:instrText xml:space="preserve"> CITATION Hum99 \l 2057 </w:instrText>
          </w:r>
          <w:r w:rsidR="006F29E4">
            <w:fldChar w:fldCharType="separate"/>
          </w:r>
          <w:r w:rsidR="00705CFC">
            <w:rPr>
              <w:noProof/>
            </w:rPr>
            <w:t xml:space="preserve"> </w:t>
          </w:r>
          <w:r w:rsidR="00705CFC" w:rsidRPr="00705CFC">
            <w:rPr>
              <w:noProof/>
            </w:rPr>
            <w:t>(Human All Too Human: Jean-Paul Sartre, 1999)</w:t>
          </w:r>
          <w:r w:rsidR="006F29E4">
            <w:fldChar w:fldCharType="end"/>
          </w:r>
        </w:sdtContent>
      </w:sdt>
      <w:r w:rsidR="006F29E4">
        <w:t>.</w:t>
      </w:r>
      <w:r w:rsidR="00D47CBE">
        <w:t xml:space="preserve"> </w:t>
      </w:r>
    </w:p>
    <w:p w14:paraId="4CC699EA" w14:textId="02888BE1" w:rsidR="009C4500" w:rsidRDefault="009C4500" w:rsidP="009C4500">
      <w:r>
        <w:t xml:space="preserve">In our condemnation to freedom, it seems that responsibility and our inability to shirk it is the central meaning. Sartre says it himself in both </w:t>
      </w:r>
      <w:r w:rsidRPr="005D7CC6">
        <w:rPr>
          <w:i/>
          <w:iCs/>
        </w:rPr>
        <w:t>Being and Nothingness</w:t>
      </w:r>
      <w:r>
        <w:t xml:space="preserve"> and </w:t>
      </w:r>
      <w:r w:rsidRPr="005D7CC6">
        <w:rPr>
          <w:i/>
          <w:iCs/>
        </w:rPr>
        <w:t>Existentialism and Humanism</w:t>
      </w:r>
      <w:r>
        <w:t xml:space="preserve"> as well as many secondary scholars coming to this conclusion. Man’s responsibility for his own actions, choices and situations as well as those of others leaves us “haunted by value” as Bautista suggests </w:t>
      </w:r>
      <w:sdt>
        <w:sdtPr>
          <w:id w:val="-819502279"/>
          <w:citation/>
        </w:sdtPr>
        <w:sdtEndPr/>
        <w:sdtContent>
          <w:r>
            <w:fldChar w:fldCharType="begin"/>
          </w:r>
          <w:r>
            <w:instrText xml:space="preserve">CITATION Rya15 \p 23 \l 2057 </w:instrText>
          </w:r>
          <w:r>
            <w:fldChar w:fldCharType="separate"/>
          </w:r>
          <w:r w:rsidR="00705CFC" w:rsidRPr="00705CFC">
            <w:rPr>
              <w:noProof/>
            </w:rPr>
            <w:t>(Bautista, 2015, p. 23)</w:t>
          </w:r>
          <w:r>
            <w:fldChar w:fldCharType="end"/>
          </w:r>
        </w:sdtContent>
      </w:sdt>
      <w:r>
        <w:t xml:space="preserve">. This guilt, anguish, despair and sense of abandonment is central to the human condition as properly free ‘Beings For’ </w:t>
      </w:r>
      <w:proofErr w:type="gramStart"/>
      <w:r>
        <w:t>ourselves</w:t>
      </w:r>
      <w:proofErr w:type="gramEnd"/>
      <w:r>
        <w:t xml:space="preserve">. However, Merleau-Ponty disagrees as he sees responsibility as just one aspect of freedom which alone “tend vers la violence” that is, ‘tends toward violence’ </w:t>
      </w:r>
      <w:sdt>
        <w:sdtPr>
          <w:id w:val="-489640141"/>
          <w:citation/>
        </w:sdtPr>
        <w:sdtEndPr/>
        <w:sdtContent>
          <w:r>
            <w:fldChar w:fldCharType="begin"/>
          </w:r>
          <w:r>
            <w:instrText xml:space="preserve">CITATION Mar82 \p 61 \l 2057 </w:instrText>
          </w:r>
          <w:r>
            <w:fldChar w:fldCharType="separate"/>
          </w:r>
          <w:r w:rsidR="00705CFC" w:rsidRPr="00705CFC">
            <w:rPr>
              <w:noProof/>
            </w:rPr>
            <w:t>(Whitford, 1982, p. 61)</w:t>
          </w:r>
          <w:r>
            <w:fldChar w:fldCharType="end"/>
          </w:r>
        </w:sdtContent>
      </w:sdt>
      <w:r>
        <w:t xml:space="preserve">. In this respect, he suggests that Sartre’s theory of freedom is incomplete in </w:t>
      </w:r>
      <w:r w:rsidRPr="00587E76">
        <w:rPr>
          <w:i/>
          <w:iCs/>
        </w:rPr>
        <w:t>Being and Nothingness</w:t>
      </w:r>
      <w:r>
        <w:t xml:space="preserve"> as he deals only with the freedom of man, not with the world in which it is exercised </w:t>
      </w:r>
      <w:sdt>
        <w:sdtPr>
          <w:id w:val="507635482"/>
          <w:citation/>
        </w:sdtPr>
        <w:sdtEndPr/>
        <w:sdtContent>
          <w:r>
            <w:fldChar w:fldCharType="begin"/>
          </w:r>
          <w:r>
            <w:instrText xml:space="preserve">CITATION Mar82 \p 60-61 \l 2057 </w:instrText>
          </w:r>
          <w:r>
            <w:fldChar w:fldCharType="separate"/>
          </w:r>
          <w:r w:rsidR="00705CFC" w:rsidRPr="00705CFC">
            <w:rPr>
              <w:noProof/>
            </w:rPr>
            <w:t>(Whitford, 1982, pp. 60-61)</w:t>
          </w:r>
          <w:r>
            <w:fldChar w:fldCharType="end"/>
          </w:r>
        </w:sdtContent>
      </w:sdt>
      <w:r>
        <w:t>. Merleau-Ponty argues that the world restricts our freedom in our actions which “mitigates our responsibility”</w:t>
      </w:r>
      <w:sdt>
        <w:sdtPr>
          <w:id w:val="-411618240"/>
          <w:citation/>
        </w:sdtPr>
        <w:sdtEndPr/>
        <w:sdtContent>
          <w:r>
            <w:fldChar w:fldCharType="begin"/>
          </w:r>
          <w:r>
            <w:instrText xml:space="preserve">CITATION Mar82 \p 61-62 \l 2057 </w:instrText>
          </w:r>
          <w:r>
            <w:fldChar w:fldCharType="separate"/>
          </w:r>
          <w:r w:rsidR="00705CFC">
            <w:rPr>
              <w:noProof/>
            </w:rPr>
            <w:t xml:space="preserve"> </w:t>
          </w:r>
          <w:r w:rsidR="00705CFC" w:rsidRPr="00705CFC">
            <w:rPr>
              <w:noProof/>
            </w:rPr>
            <w:t>(Whitford, 1982, pp. 61-62)</w:t>
          </w:r>
          <w:r>
            <w:fldChar w:fldCharType="end"/>
          </w:r>
        </w:sdtContent>
      </w:sdt>
      <w:r>
        <w:t xml:space="preserve">. Sartre focuses on the freedom of the individual, whilst Merleau-Ponty focuses on our freedom to “structure our experience” in the world, rather than the effect it has on us </w:t>
      </w:r>
      <w:sdt>
        <w:sdtPr>
          <w:id w:val="-1337536125"/>
          <w:citation/>
        </w:sdtPr>
        <w:sdtEndPr/>
        <w:sdtContent>
          <w:r>
            <w:fldChar w:fldCharType="begin"/>
          </w:r>
          <w:r>
            <w:instrText xml:space="preserve">CITATION Mar82 \p 62 \l 2057 </w:instrText>
          </w:r>
          <w:r>
            <w:fldChar w:fldCharType="separate"/>
          </w:r>
          <w:r w:rsidR="00705CFC" w:rsidRPr="00705CFC">
            <w:rPr>
              <w:noProof/>
            </w:rPr>
            <w:t>(Whitford, 1982, p. 62)</w:t>
          </w:r>
          <w:r>
            <w:fldChar w:fldCharType="end"/>
          </w:r>
        </w:sdtContent>
      </w:sdt>
      <w:r>
        <w:t xml:space="preserve">. Merleau-Ponty’s ideas of responsibility in Sartre’s work are laid out to some extent in his book </w:t>
      </w:r>
      <w:r w:rsidRPr="00C23D86">
        <w:rPr>
          <w:i/>
          <w:iCs/>
        </w:rPr>
        <w:t>Adventures of The Dialectic</w:t>
      </w:r>
      <w:r>
        <w:t xml:space="preserve">, where he writes that “when Sartre says we are condemned to be free, this is a way of saying that we are not innocent, that we are responsible for ourselves and our lives” </w:t>
      </w:r>
      <w:sdt>
        <w:sdtPr>
          <w:id w:val="1421681781"/>
          <w:citation/>
        </w:sdtPr>
        <w:sdtEndPr/>
        <w:sdtContent>
          <w:r>
            <w:fldChar w:fldCharType="begin"/>
          </w:r>
          <w:r>
            <w:instrText xml:space="preserve">CITATION Mar82 \p 61 \l 2057 </w:instrText>
          </w:r>
          <w:r>
            <w:fldChar w:fldCharType="separate"/>
          </w:r>
          <w:r w:rsidR="00705CFC" w:rsidRPr="00705CFC">
            <w:rPr>
              <w:noProof/>
            </w:rPr>
            <w:t>(Whitford, 1982, p. 61)</w:t>
          </w:r>
          <w:r>
            <w:fldChar w:fldCharType="end"/>
          </w:r>
        </w:sdtContent>
      </w:sdt>
      <w:r>
        <w:t xml:space="preserve"> This clearly states the importance of the notion of responsibility in our condemnation to freedom as we are entirely responsible for our own lives and ourselves as being</w:t>
      </w:r>
      <w:r w:rsidR="008D2945">
        <w:t>s</w:t>
      </w:r>
      <w:r>
        <w:t xml:space="preserve"> capable of conscious thought</w:t>
      </w:r>
      <w:r w:rsidR="008D2945">
        <w:t xml:space="preserve"> but beings who cannot reject this </w:t>
      </w:r>
      <w:r w:rsidR="00763886">
        <w:t>responsibility</w:t>
      </w:r>
      <w:r>
        <w:t xml:space="preserve">. </w:t>
      </w:r>
    </w:p>
    <w:p w14:paraId="18A2EB7A" w14:textId="5D3D6065" w:rsidR="00221541" w:rsidRDefault="006F29E4" w:rsidP="00221541">
      <w:r>
        <w:t xml:space="preserve"> Whitford states that this </w:t>
      </w:r>
      <w:r w:rsidR="00C01712">
        <w:t>notion that we are not free to reject our own freedom</w:t>
      </w:r>
      <w:r>
        <w:t xml:space="preserve"> is not actually a contradiction at all, and many scholars read it as such “because of the confusion Sartre creates by being insufficiently careful in his use of the term freedom”</w:t>
      </w:r>
      <w:r w:rsidR="009763E2">
        <w:t xml:space="preserve"> </w:t>
      </w:r>
      <w:sdt>
        <w:sdtPr>
          <w:id w:val="-1083843332"/>
          <w:citation/>
        </w:sdtPr>
        <w:sdtEndPr/>
        <w:sdtContent>
          <w:r w:rsidR="009763E2">
            <w:fldChar w:fldCharType="begin"/>
          </w:r>
          <w:r w:rsidR="009763E2">
            <w:instrText xml:space="preserve">CITATION Mar82 \p 57 \l 2057 </w:instrText>
          </w:r>
          <w:r w:rsidR="009763E2">
            <w:fldChar w:fldCharType="separate"/>
          </w:r>
          <w:r w:rsidR="00705CFC" w:rsidRPr="00705CFC">
            <w:rPr>
              <w:noProof/>
            </w:rPr>
            <w:t>(Whitford, 1982, p. 57)</w:t>
          </w:r>
          <w:r w:rsidR="009763E2">
            <w:fldChar w:fldCharType="end"/>
          </w:r>
        </w:sdtContent>
      </w:sdt>
      <w:r w:rsidR="009763E2">
        <w:t>. She argues that Sartre uses the word freedom in two different ways, and that Sartre recognises that we cannot have total freedom as a result of facticity</w:t>
      </w:r>
      <w:sdt>
        <w:sdtPr>
          <w:id w:val="735056128"/>
          <w:citation/>
        </w:sdtPr>
        <w:sdtEndPr/>
        <w:sdtContent>
          <w:r w:rsidR="009763E2">
            <w:fldChar w:fldCharType="begin"/>
          </w:r>
          <w:r w:rsidR="009763E2">
            <w:instrText xml:space="preserve">CITATION Mar82 \p 58 \l 2057 </w:instrText>
          </w:r>
          <w:r w:rsidR="009763E2">
            <w:fldChar w:fldCharType="separate"/>
          </w:r>
          <w:r w:rsidR="00705CFC">
            <w:rPr>
              <w:noProof/>
            </w:rPr>
            <w:t xml:space="preserve"> </w:t>
          </w:r>
          <w:r w:rsidR="00705CFC" w:rsidRPr="00705CFC">
            <w:rPr>
              <w:noProof/>
            </w:rPr>
            <w:t>(Whitford, 1982, p. 58)</w:t>
          </w:r>
          <w:r w:rsidR="009763E2">
            <w:fldChar w:fldCharType="end"/>
          </w:r>
        </w:sdtContent>
      </w:sdt>
      <w:r w:rsidR="009763E2">
        <w:t xml:space="preserve">. These two ways are: ontological freedom – that our consciousness is capable of making choices, and we are ‘Beings For’ ourselves and secondly, freedom in a situation - that situations provide conditions for our freedom, free to choose between options offered by a situation but not to change the situation </w:t>
      </w:r>
      <w:sdt>
        <w:sdtPr>
          <w:id w:val="60677677"/>
          <w:citation/>
        </w:sdtPr>
        <w:sdtEndPr/>
        <w:sdtContent>
          <w:r w:rsidR="009763E2">
            <w:fldChar w:fldCharType="begin"/>
          </w:r>
          <w:r w:rsidR="009763E2">
            <w:instrText xml:space="preserve">CITATION Mar82 \p 56-57 \l 2057 </w:instrText>
          </w:r>
          <w:r w:rsidR="009763E2">
            <w:fldChar w:fldCharType="separate"/>
          </w:r>
          <w:r w:rsidR="00705CFC" w:rsidRPr="00705CFC">
            <w:rPr>
              <w:noProof/>
            </w:rPr>
            <w:t>(Whitford, 1982, pp. 56-57)</w:t>
          </w:r>
          <w:r w:rsidR="009763E2">
            <w:fldChar w:fldCharType="end"/>
          </w:r>
        </w:sdtContent>
      </w:sdt>
      <w:r w:rsidR="009763E2">
        <w:t xml:space="preserve">. </w:t>
      </w:r>
      <w:r w:rsidR="00644FD1">
        <w:t>This inability to reject our freedom (in a situation) is, therefore, not a restriction to our ontological freedom, just a specific set of conditions which alter our wish to interact with that situation</w:t>
      </w:r>
      <w:sdt>
        <w:sdtPr>
          <w:id w:val="-646280522"/>
          <w:citation/>
        </w:sdtPr>
        <w:sdtEndPr/>
        <w:sdtContent>
          <w:r w:rsidR="00943546">
            <w:fldChar w:fldCharType="begin"/>
          </w:r>
          <w:r w:rsidR="00943546">
            <w:instrText xml:space="preserve">CITATION Mar82 \p 57 \l 2057 </w:instrText>
          </w:r>
          <w:r w:rsidR="00943546">
            <w:fldChar w:fldCharType="separate"/>
          </w:r>
          <w:r w:rsidR="00705CFC">
            <w:rPr>
              <w:noProof/>
            </w:rPr>
            <w:t xml:space="preserve"> </w:t>
          </w:r>
          <w:r w:rsidR="00705CFC" w:rsidRPr="00705CFC">
            <w:rPr>
              <w:noProof/>
            </w:rPr>
            <w:t>(Whitford, 1982, p. 57)</w:t>
          </w:r>
          <w:r w:rsidR="00943546">
            <w:fldChar w:fldCharType="end"/>
          </w:r>
        </w:sdtContent>
      </w:sdt>
      <w:r w:rsidR="00644FD1">
        <w:t xml:space="preserve">. </w:t>
      </w:r>
      <w:r w:rsidR="00671516">
        <w:t xml:space="preserve">Sartre did admit that although he believed in ontological freedom, </w:t>
      </w:r>
      <w:r w:rsidR="00EA6A30">
        <w:t>absolute actual freedom was not possible due to facticity</w:t>
      </w:r>
      <w:sdt>
        <w:sdtPr>
          <w:id w:val="388774934"/>
          <w:citation/>
        </w:sdtPr>
        <w:sdtEndPr/>
        <w:sdtContent>
          <w:r w:rsidR="00EA6A30">
            <w:fldChar w:fldCharType="begin"/>
          </w:r>
          <w:r w:rsidR="00EA6A30">
            <w:instrText xml:space="preserve">CITATION Mar82 \p 72 \l 2057 </w:instrText>
          </w:r>
          <w:r w:rsidR="00EA6A30">
            <w:fldChar w:fldCharType="separate"/>
          </w:r>
          <w:r w:rsidR="00705CFC">
            <w:rPr>
              <w:noProof/>
            </w:rPr>
            <w:t xml:space="preserve"> </w:t>
          </w:r>
          <w:r w:rsidR="00705CFC" w:rsidRPr="00705CFC">
            <w:rPr>
              <w:noProof/>
            </w:rPr>
            <w:t>(Whitford, 1982, p. 72)</w:t>
          </w:r>
          <w:r w:rsidR="00EA6A30">
            <w:fldChar w:fldCharType="end"/>
          </w:r>
        </w:sdtContent>
      </w:sdt>
      <w:r w:rsidR="00EA6A30">
        <w:t xml:space="preserve">. </w:t>
      </w:r>
      <w:r w:rsidR="00221541">
        <w:t>Bautista suggests that Sartre argues these consequences are still our responsibility as a situation is “a confrontation between a person’s consciousness and external facts” meaning that “not to choose is in fact to choose not to choose”</w:t>
      </w:r>
      <w:sdt>
        <w:sdtPr>
          <w:id w:val="1314071831"/>
          <w:citation/>
        </w:sdtPr>
        <w:sdtEndPr/>
        <w:sdtContent>
          <w:r w:rsidR="00221541">
            <w:fldChar w:fldCharType="begin"/>
          </w:r>
          <w:r w:rsidR="00221541">
            <w:instrText xml:space="preserve">CITATION Rya15 \p 23-24 \l 2057 </w:instrText>
          </w:r>
          <w:r w:rsidR="00221541">
            <w:fldChar w:fldCharType="separate"/>
          </w:r>
          <w:r w:rsidR="00705CFC">
            <w:rPr>
              <w:noProof/>
            </w:rPr>
            <w:t xml:space="preserve"> </w:t>
          </w:r>
          <w:r w:rsidR="00705CFC" w:rsidRPr="00705CFC">
            <w:rPr>
              <w:noProof/>
            </w:rPr>
            <w:t>(Bautista, 2015, pp. 23-24)</w:t>
          </w:r>
          <w:r w:rsidR="00221541">
            <w:fldChar w:fldCharType="end"/>
          </w:r>
        </w:sdtContent>
      </w:sdt>
      <w:r w:rsidR="00221541">
        <w:t>.</w:t>
      </w:r>
    </w:p>
    <w:p w14:paraId="62989F12" w14:textId="7C4DD158" w:rsidR="00221541" w:rsidRDefault="00644FD1" w:rsidP="00221541">
      <w:r>
        <w:t>For example, I could choose not to hand this essay in</w:t>
      </w:r>
      <w:r w:rsidR="00E6001A">
        <w:t xml:space="preserve"> and</w:t>
      </w:r>
      <w:r>
        <w:t xml:space="preserve"> it would be to no one’s detriment but my own. Therefore, I will hand this in due to my own wish to create my next situation in which I might receive a good mark</w:t>
      </w:r>
      <w:r w:rsidR="00BF5C3A">
        <w:t>, be allowed to continue my studies, and ultimately achieve my aim o</w:t>
      </w:r>
      <w:r w:rsidR="008C3FBA">
        <w:t>f getting a degree</w:t>
      </w:r>
      <w:r>
        <w:t>. My choice in this situation is that I could hand something in, or I could not hand something in</w:t>
      </w:r>
      <w:r w:rsidR="00943546">
        <w:t>. T</w:t>
      </w:r>
      <w:r>
        <w:t xml:space="preserve">hose are </w:t>
      </w:r>
      <w:r w:rsidR="00701944">
        <w:t>all</w:t>
      </w:r>
      <w:r>
        <w:t xml:space="preserve"> of my options,</w:t>
      </w:r>
      <w:r w:rsidR="00943546">
        <w:t xml:space="preserve"> there is no</w:t>
      </w:r>
      <w:r>
        <w:t xml:space="preserve"> secret third option in which I can choose to do both or neither (“not to choose is in fact to choose not to choose”</w:t>
      </w:r>
      <w:sdt>
        <w:sdtPr>
          <w:id w:val="-262764675"/>
          <w:citation/>
        </w:sdtPr>
        <w:sdtEndPr/>
        <w:sdtContent>
          <w:r w:rsidR="00943546">
            <w:fldChar w:fldCharType="begin"/>
          </w:r>
          <w:r w:rsidR="00943546">
            <w:instrText xml:space="preserve">CITATION Rya15 \p 24 \l 2057 </w:instrText>
          </w:r>
          <w:r w:rsidR="00943546">
            <w:fldChar w:fldCharType="separate"/>
          </w:r>
          <w:r w:rsidR="00705CFC">
            <w:rPr>
              <w:noProof/>
            </w:rPr>
            <w:t xml:space="preserve"> </w:t>
          </w:r>
          <w:r w:rsidR="00705CFC" w:rsidRPr="00705CFC">
            <w:rPr>
              <w:noProof/>
            </w:rPr>
            <w:t>(Bautista, 2015, p. 24)</w:t>
          </w:r>
          <w:r w:rsidR="00943546">
            <w:fldChar w:fldCharType="end"/>
          </w:r>
        </w:sdtContent>
      </w:sdt>
      <w:r w:rsidR="00943546">
        <w:t>)</w:t>
      </w:r>
      <w:r>
        <w:t xml:space="preserve">. Therefore, the </w:t>
      </w:r>
      <w:r>
        <w:lastRenderedPageBreak/>
        <w:t>situation does not limit my freedom, but provides me with options within a situation, one of which I must choose</w:t>
      </w:r>
      <w:sdt>
        <w:sdtPr>
          <w:id w:val="-350332334"/>
          <w:citation/>
        </w:sdtPr>
        <w:sdtEndPr/>
        <w:sdtContent>
          <w:r w:rsidR="00943546">
            <w:fldChar w:fldCharType="begin"/>
          </w:r>
          <w:r w:rsidR="004661E0">
            <w:instrText xml:space="preserve">CITATION Mar82 \p 59-60 \l 2057 </w:instrText>
          </w:r>
          <w:r w:rsidR="00943546">
            <w:fldChar w:fldCharType="separate"/>
          </w:r>
          <w:r w:rsidR="004661E0">
            <w:rPr>
              <w:noProof/>
            </w:rPr>
            <w:t xml:space="preserve"> </w:t>
          </w:r>
          <w:r w:rsidR="004661E0" w:rsidRPr="004661E0">
            <w:rPr>
              <w:noProof/>
            </w:rPr>
            <w:t>(Whitford, 1982, pp. 59-60)</w:t>
          </w:r>
          <w:r w:rsidR="00943546">
            <w:fldChar w:fldCharType="end"/>
          </w:r>
        </w:sdtContent>
      </w:sdt>
      <w:r>
        <w:t xml:space="preserve">. </w:t>
      </w:r>
      <w:r w:rsidR="004661E0">
        <w:t xml:space="preserve">I </w:t>
      </w:r>
      <w:r w:rsidR="006662F9">
        <w:t>chose to come to university and that choice dictates my current situation in which I must write an essay, thus my previous choices lead directly to my current choices</w:t>
      </w:r>
      <w:r w:rsidR="00D63D29">
        <w:t>.</w:t>
      </w:r>
    </w:p>
    <w:p w14:paraId="40729D3A" w14:textId="1D302C97" w:rsidR="00DA4859" w:rsidRDefault="009763E2" w:rsidP="00B539FD">
      <w:r>
        <w:t>Further, Whitford seems to suggest that it is our consciousness, our ‘Being For’ ourselves which hold</w:t>
      </w:r>
      <w:r w:rsidR="00644FD1">
        <w:t>s</w:t>
      </w:r>
      <w:r>
        <w:t xml:space="preserve"> our freedom – the power to choose and to assign value as we make our choices that “frees [us] from the chain of causal determinism and allows [us] to choose [our] ends”</w:t>
      </w:r>
      <w:sdt>
        <w:sdtPr>
          <w:id w:val="-1868671400"/>
          <w:citation/>
        </w:sdtPr>
        <w:sdtEndPr/>
        <w:sdtContent>
          <w:r>
            <w:fldChar w:fldCharType="begin"/>
          </w:r>
          <w:r>
            <w:instrText xml:space="preserve">CITATION Mar82 \p 58 \l 2057 </w:instrText>
          </w:r>
          <w:r>
            <w:fldChar w:fldCharType="separate"/>
          </w:r>
          <w:r w:rsidR="00705CFC">
            <w:rPr>
              <w:noProof/>
            </w:rPr>
            <w:t xml:space="preserve"> </w:t>
          </w:r>
          <w:r w:rsidR="00705CFC" w:rsidRPr="00705CFC">
            <w:rPr>
              <w:noProof/>
            </w:rPr>
            <w:t>(Whitford, 1982, p. 58)</w:t>
          </w:r>
          <w:r>
            <w:fldChar w:fldCharType="end"/>
          </w:r>
        </w:sdtContent>
      </w:sdt>
      <w:r>
        <w:t xml:space="preserve">. She thus places great importance on </w:t>
      </w:r>
      <w:r w:rsidR="00701944">
        <w:t>o</w:t>
      </w:r>
      <w:r>
        <w:t xml:space="preserve">ntological freedom to give us freedom in situations as she argues that Sartre conceded that freedom in all situations was not possible, despite </w:t>
      </w:r>
      <w:r w:rsidR="00DA4859">
        <w:t xml:space="preserve">our </w:t>
      </w:r>
      <w:r>
        <w:t xml:space="preserve">being responsible for </w:t>
      </w:r>
      <w:r w:rsidR="00DA4859">
        <w:t>them even if we did not make the choices which directly led to such situations</w:t>
      </w:r>
      <w:sdt>
        <w:sdtPr>
          <w:id w:val="-2122061397"/>
          <w:citation/>
        </w:sdtPr>
        <w:sdtEndPr/>
        <w:sdtContent>
          <w:r w:rsidR="00DA4859">
            <w:fldChar w:fldCharType="begin"/>
          </w:r>
          <w:r w:rsidR="00DA4859">
            <w:instrText xml:space="preserve">CITATION Mar82 \p 58-60 \l 2057 </w:instrText>
          </w:r>
          <w:r w:rsidR="00DA4859">
            <w:fldChar w:fldCharType="separate"/>
          </w:r>
          <w:r w:rsidR="00705CFC">
            <w:rPr>
              <w:noProof/>
            </w:rPr>
            <w:t xml:space="preserve"> </w:t>
          </w:r>
          <w:r w:rsidR="00705CFC" w:rsidRPr="00705CFC">
            <w:rPr>
              <w:noProof/>
            </w:rPr>
            <w:t>(Whitford, 1982, pp. 58-60)</w:t>
          </w:r>
          <w:r w:rsidR="00DA4859">
            <w:fldChar w:fldCharType="end"/>
          </w:r>
        </w:sdtContent>
      </w:sdt>
      <w:r>
        <w:t xml:space="preserve">. </w:t>
      </w:r>
      <w:r w:rsidR="00DA4859">
        <w:t>She did note that he changed his opinions on freedom in situations over time, especially as he became politically aligned with communism and Marxism</w:t>
      </w:r>
      <w:r w:rsidR="00D63D29">
        <w:t>, but overall</w:t>
      </w:r>
      <w:r w:rsidR="00B96A8D">
        <w:t xml:space="preserve"> suggested</w:t>
      </w:r>
      <w:r w:rsidR="00D63D29">
        <w:t xml:space="preserve"> that his </w:t>
      </w:r>
      <w:r w:rsidR="00E00179">
        <w:t xml:space="preserve">insistence on freedom </w:t>
      </w:r>
      <w:r w:rsidR="00B96A8D">
        <w:t xml:space="preserve">is flawed and </w:t>
      </w:r>
      <w:r w:rsidR="00E00179">
        <w:t xml:space="preserve">leads to responsibility </w:t>
      </w:r>
      <w:r w:rsidR="00B96A8D">
        <w:t xml:space="preserve">and our inability to cast off its shackles </w:t>
      </w:r>
      <w:sdt>
        <w:sdtPr>
          <w:id w:val="-2137317793"/>
          <w:citation/>
        </w:sdtPr>
        <w:sdtEndPr/>
        <w:sdtContent>
          <w:r w:rsidR="00B96A8D">
            <w:fldChar w:fldCharType="begin"/>
          </w:r>
          <w:r w:rsidR="00B96A8D">
            <w:instrText xml:space="preserve">CITATION Mar82 \p 75-77 \l 2057 </w:instrText>
          </w:r>
          <w:r w:rsidR="00B96A8D">
            <w:fldChar w:fldCharType="separate"/>
          </w:r>
          <w:r w:rsidR="00B96A8D" w:rsidRPr="00B96A8D">
            <w:rPr>
              <w:noProof/>
            </w:rPr>
            <w:t>(Whitford, 1982, pp. 75-77)</w:t>
          </w:r>
          <w:r w:rsidR="00B96A8D">
            <w:fldChar w:fldCharType="end"/>
          </w:r>
        </w:sdtContent>
      </w:sdt>
      <w:r w:rsidR="00B96A8D">
        <w:t>.</w:t>
      </w:r>
    </w:p>
    <w:p w14:paraId="1E38BB2D" w14:textId="3A8E8033" w:rsidR="00763886" w:rsidRDefault="00763886" w:rsidP="00A55758">
      <w:r>
        <w:t>In conclusion,</w:t>
      </w:r>
      <w:r w:rsidR="00B621FE">
        <w:t xml:space="preserve"> it is responsibility which we cannot reject, and this is what Sartre means when he writes that </w:t>
      </w:r>
      <w:r w:rsidR="005F1648">
        <w:t xml:space="preserve">we are “condemned to be free” </w:t>
      </w:r>
      <w:sdt>
        <w:sdtPr>
          <w:id w:val="1721551475"/>
          <w:citation/>
        </w:sdtPr>
        <w:sdtEndPr/>
        <w:sdtContent>
          <w:r w:rsidR="001459EF">
            <w:fldChar w:fldCharType="begin"/>
          </w:r>
          <w:r w:rsidR="001459EF">
            <w:instrText xml:space="preserve">CITATION Jea46 \p 24 \l 2057 </w:instrText>
          </w:r>
          <w:r w:rsidR="001459EF">
            <w:fldChar w:fldCharType="separate"/>
          </w:r>
          <w:r w:rsidR="00705CFC" w:rsidRPr="00705CFC">
            <w:rPr>
              <w:noProof/>
            </w:rPr>
            <w:t>(Sartre, 1948 [1946], p. 24)</w:t>
          </w:r>
          <w:r w:rsidR="001459EF">
            <w:fldChar w:fldCharType="end"/>
          </w:r>
        </w:sdtContent>
      </w:sdt>
      <w:r w:rsidR="005F1648">
        <w:t>. I</w:t>
      </w:r>
      <w:r w:rsidR="00C23D86">
        <w:t xml:space="preserve">n his transcribed lecture </w:t>
      </w:r>
      <w:r w:rsidR="00C23D86" w:rsidRPr="00C23D86">
        <w:rPr>
          <w:i/>
          <w:iCs/>
        </w:rPr>
        <w:t>Existentialism and Humanism,</w:t>
      </w:r>
      <w:r w:rsidR="00C23D86">
        <w:t xml:space="preserve"> Sartre writes</w:t>
      </w:r>
      <w:r>
        <w:t>:</w:t>
      </w:r>
    </w:p>
    <w:p w14:paraId="77B01865" w14:textId="30A15B75" w:rsidR="00763886" w:rsidRDefault="00C23D86" w:rsidP="00705CFC">
      <w:pPr>
        <w:ind w:left="1134" w:right="1134"/>
      </w:pPr>
      <w:r>
        <w:t xml:space="preserve"> </w:t>
      </w:r>
      <w:r w:rsidR="00255CFA">
        <w:t xml:space="preserve">“We are left alone, without excuse. That is what I mean when </w:t>
      </w:r>
      <w:r w:rsidR="00847336">
        <w:t xml:space="preserve">I say that man is condemned to be free” </w:t>
      </w:r>
      <w:sdt>
        <w:sdtPr>
          <w:id w:val="727654315"/>
          <w:citation/>
        </w:sdtPr>
        <w:sdtEndPr/>
        <w:sdtContent>
          <w:r w:rsidR="00847336">
            <w:fldChar w:fldCharType="begin"/>
          </w:r>
          <w:r w:rsidR="00847336">
            <w:instrText xml:space="preserve">CITATION Jea46 \p 34 \l 2057 </w:instrText>
          </w:r>
          <w:r w:rsidR="00847336">
            <w:fldChar w:fldCharType="separate"/>
          </w:r>
          <w:r w:rsidR="00705CFC" w:rsidRPr="00705CFC">
            <w:rPr>
              <w:noProof/>
            </w:rPr>
            <w:t>(Sartre, 1948 [1946], p. 34)</w:t>
          </w:r>
          <w:r w:rsidR="00847336">
            <w:fldChar w:fldCharType="end"/>
          </w:r>
        </w:sdtContent>
      </w:sdt>
      <w:r w:rsidR="00950A05">
        <w:t xml:space="preserve">. </w:t>
      </w:r>
    </w:p>
    <w:p w14:paraId="48F2EBF2" w14:textId="4E37AABF" w:rsidR="00763886" w:rsidRDefault="00950A05" w:rsidP="00A55758">
      <w:r>
        <w:t>This shows that Sartre himself believed that what he meant by</w:t>
      </w:r>
      <w:r w:rsidR="00483147">
        <w:t xml:space="preserve"> “man is condemned to be free” was that we are entirely responsible and unable to reject this responsibility. I</w:t>
      </w:r>
      <w:r w:rsidR="00C85925">
        <w:t xml:space="preserve">n </w:t>
      </w:r>
      <w:r w:rsidR="00C85925" w:rsidRPr="00C85925">
        <w:rPr>
          <w:i/>
          <w:iCs/>
        </w:rPr>
        <w:t>Being and Nothingness</w:t>
      </w:r>
      <w:r w:rsidR="00C85925">
        <w:t>, he reiterates this idea</w:t>
      </w:r>
      <w:r w:rsidR="00763886">
        <w:t xml:space="preserve"> which I mentioned early in this essay</w:t>
      </w:r>
      <w:r w:rsidR="00C85925">
        <w:t xml:space="preserve">: </w:t>
      </w:r>
    </w:p>
    <w:p w14:paraId="493B4E9E" w14:textId="67F88DA6" w:rsidR="00A55758" w:rsidRDefault="005D7CC6" w:rsidP="00705CFC">
      <w:pPr>
        <w:ind w:left="1134" w:right="1134"/>
      </w:pPr>
      <w:r w:rsidRPr="005D7CC6">
        <w:t>“</w:t>
      </w:r>
      <w:r w:rsidR="00B621FE">
        <w:t>[M]</w:t>
      </w:r>
      <w:proofErr w:type="gramStart"/>
      <w:r w:rsidRPr="005D7CC6">
        <w:t>an</w:t>
      </w:r>
      <w:proofErr w:type="gramEnd"/>
      <w:r w:rsidRPr="005D7CC6">
        <w:t xml:space="preserve"> being condemned to be free carries the weight of the whole world on his shoulders; he is responsible for the world and for himself as a way of being.” (Sartre, 2003 [1943], p. 553).</w:t>
      </w:r>
    </w:p>
    <w:p w14:paraId="1A5EF8E4" w14:textId="25B8C138" w:rsidR="00483147" w:rsidRDefault="001459EF" w:rsidP="00C366C4">
      <w:r>
        <w:t xml:space="preserve">Therefore, </w:t>
      </w:r>
      <w:r w:rsidR="00705CFC">
        <w:t xml:space="preserve">it is </w:t>
      </w:r>
      <w:r w:rsidR="00705CFC" w:rsidRPr="00705CFC">
        <w:t>the condemnation to inescapable responsibility due to our inability to reje</w:t>
      </w:r>
      <w:r w:rsidR="001029AF">
        <w:t xml:space="preserve">ct freedom </w:t>
      </w:r>
      <w:r w:rsidR="00705CFC">
        <w:t xml:space="preserve">which Sartre means by his contention that “man is condemned to be free” </w:t>
      </w:r>
      <w:sdt>
        <w:sdtPr>
          <w:id w:val="343216452"/>
          <w:citation/>
        </w:sdtPr>
        <w:sdtEndPr/>
        <w:sdtContent>
          <w:r w:rsidR="00705CFC">
            <w:fldChar w:fldCharType="begin"/>
          </w:r>
          <w:r w:rsidR="00705CFC">
            <w:instrText xml:space="preserve">CITATION Jea46 \p 34 \l 2057 </w:instrText>
          </w:r>
          <w:r w:rsidR="00705CFC">
            <w:fldChar w:fldCharType="separate"/>
          </w:r>
          <w:r w:rsidR="00705CFC" w:rsidRPr="00705CFC">
            <w:rPr>
              <w:noProof/>
            </w:rPr>
            <w:t>(Sartre, 1948 [1946], p. 34)</w:t>
          </w:r>
          <w:r w:rsidR="00705CFC">
            <w:fldChar w:fldCharType="end"/>
          </w:r>
        </w:sdtContent>
      </w:sdt>
      <w:r w:rsidR="00705CFC">
        <w:t>.</w:t>
      </w:r>
    </w:p>
    <w:p w14:paraId="23D84341" w14:textId="77777777" w:rsidR="00483147" w:rsidRDefault="00483147" w:rsidP="00C366C4"/>
    <w:sdt>
      <w:sdtPr>
        <w:rPr>
          <w:rFonts w:asciiTheme="minorHAnsi" w:eastAsiaTheme="minorHAnsi" w:hAnsiTheme="minorHAnsi" w:cstheme="minorBidi"/>
          <w:color w:val="auto"/>
          <w:kern w:val="2"/>
          <w:sz w:val="22"/>
          <w:szCs w:val="22"/>
          <w:lang w:val="en-GB"/>
          <w14:ligatures w14:val="standardContextual"/>
        </w:rPr>
        <w:id w:val="-1296831973"/>
        <w:docPartObj>
          <w:docPartGallery w:val="Bibliographies"/>
          <w:docPartUnique/>
        </w:docPartObj>
      </w:sdtPr>
      <w:sdtEndPr/>
      <w:sdtContent>
        <w:p w14:paraId="13106532" w14:textId="79053F4C" w:rsidR="00483147" w:rsidRDefault="00483147">
          <w:pPr>
            <w:pStyle w:val="Heading1"/>
          </w:pPr>
          <w:r>
            <w:t>References</w:t>
          </w:r>
        </w:p>
        <w:sdt>
          <w:sdtPr>
            <w:id w:val="-573587230"/>
            <w:bibliography/>
          </w:sdtPr>
          <w:sdtEndPr/>
          <w:sdtContent>
            <w:p w14:paraId="17F2A70D" w14:textId="77777777" w:rsidR="00705CFC" w:rsidRDefault="00483147" w:rsidP="00705CFC">
              <w:pPr>
                <w:pStyle w:val="Bibliography"/>
                <w:rPr>
                  <w:noProof/>
                  <w:kern w:val="0"/>
                  <w:sz w:val="24"/>
                  <w:szCs w:val="24"/>
                  <w:lang w:val="en-US"/>
                  <w14:ligatures w14:val="none"/>
                </w:rPr>
              </w:pPr>
              <w:r>
                <w:fldChar w:fldCharType="begin"/>
              </w:r>
              <w:r>
                <w:instrText xml:space="preserve"> BIBLIOGRAPHY </w:instrText>
              </w:r>
              <w:r>
                <w:fldChar w:fldCharType="separate"/>
              </w:r>
              <w:r w:rsidR="00705CFC">
                <w:rPr>
                  <w:noProof/>
                  <w:lang w:val="en-US"/>
                </w:rPr>
                <w:t xml:space="preserve">Bautista, R. O. D., 2015. Jean-Paul Sartre's Vision of Man's Condemnation to Responsible Freedom. </w:t>
              </w:r>
              <w:r w:rsidR="00705CFC">
                <w:rPr>
                  <w:i/>
                  <w:iCs/>
                  <w:noProof/>
                  <w:lang w:val="en-US"/>
                </w:rPr>
                <w:t xml:space="preserve">The Antoninus Journal: A Multidisciplinary Journal of the UST Graduate School, </w:t>
              </w:r>
              <w:r w:rsidR="00705CFC">
                <w:rPr>
                  <w:noProof/>
                  <w:lang w:val="en-US"/>
                </w:rPr>
                <w:t>Volume 1, pp. 20-27.</w:t>
              </w:r>
            </w:p>
            <w:p w14:paraId="52FF491B" w14:textId="77777777" w:rsidR="00705CFC" w:rsidRPr="00952194" w:rsidRDefault="00705CFC" w:rsidP="00705CFC">
              <w:pPr>
                <w:pStyle w:val="Bibliography"/>
                <w:rPr>
                  <w:noProof/>
                  <w:lang w:val="de-DE"/>
                </w:rPr>
              </w:pPr>
              <w:r>
                <w:rPr>
                  <w:i/>
                  <w:iCs/>
                  <w:noProof/>
                  <w:lang w:val="en-US"/>
                </w:rPr>
                <w:t xml:space="preserve">Human All Too Human: Jean-Paul Sartre. </w:t>
              </w:r>
              <w:r w:rsidRPr="00952194">
                <w:rPr>
                  <w:noProof/>
                  <w:lang w:val="de-DE"/>
                </w:rPr>
                <w:t>1999. [Film] England: BBC.</w:t>
              </w:r>
            </w:p>
            <w:p w14:paraId="26A4712B" w14:textId="77777777" w:rsidR="00705CFC" w:rsidRDefault="00705CFC" w:rsidP="00705CFC">
              <w:pPr>
                <w:pStyle w:val="Bibliography"/>
                <w:rPr>
                  <w:noProof/>
                  <w:lang w:val="en-US"/>
                </w:rPr>
              </w:pPr>
              <w:r w:rsidRPr="00952194">
                <w:rPr>
                  <w:noProof/>
                  <w:lang w:val="de-DE"/>
                </w:rPr>
                <w:t xml:space="preserve">Sartre, J.-P., 1948 [1946]. </w:t>
              </w:r>
              <w:r>
                <w:rPr>
                  <w:i/>
                  <w:iCs/>
                  <w:noProof/>
                  <w:lang w:val="en-US"/>
                </w:rPr>
                <w:t xml:space="preserve">Existentialism and Humanism. </w:t>
              </w:r>
              <w:r>
                <w:rPr>
                  <w:noProof/>
                  <w:lang w:val="en-US"/>
                </w:rPr>
                <w:t>Translation by Philip Mairet ed. London: Methuen &amp; Co Ltd.</w:t>
              </w:r>
            </w:p>
            <w:p w14:paraId="0D9648BB" w14:textId="77777777" w:rsidR="00705CFC" w:rsidRDefault="00705CFC" w:rsidP="00705CFC">
              <w:pPr>
                <w:pStyle w:val="Bibliography"/>
                <w:rPr>
                  <w:noProof/>
                  <w:lang w:val="en-US"/>
                </w:rPr>
              </w:pPr>
              <w:r>
                <w:rPr>
                  <w:noProof/>
                  <w:lang w:val="en-US"/>
                </w:rPr>
                <w:t xml:space="preserve">Sartre, J.-P., 2003 [1943]. Part Four: Having Doing and Being, Chapter One, III Freedom and Responsibility. In: U. o. C. Translated by Hazel E. Barnes, ed. </w:t>
              </w:r>
              <w:r>
                <w:rPr>
                  <w:i/>
                  <w:iCs/>
                  <w:noProof/>
                  <w:lang w:val="en-US"/>
                </w:rPr>
                <w:t xml:space="preserve">Being and Nothingness. </w:t>
              </w:r>
              <w:r>
                <w:rPr>
                  <w:noProof/>
                  <w:lang w:val="en-US"/>
                </w:rPr>
                <w:t>London: Routledge, pp. 553-556.</w:t>
              </w:r>
            </w:p>
            <w:p w14:paraId="5970D3B2" w14:textId="77777777" w:rsidR="00705CFC" w:rsidRDefault="00705CFC" w:rsidP="00705CFC">
              <w:pPr>
                <w:pStyle w:val="Bibliography"/>
                <w:rPr>
                  <w:noProof/>
                  <w:lang w:val="en-US"/>
                </w:rPr>
              </w:pPr>
              <w:r>
                <w:rPr>
                  <w:noProof/>
                  <w:lang w:val="en-US"/>
                </w:rPr>
                <w:t xml:space="preserve">Sartre, J.-P., 2003 [1943]. Part One: The Problem of Nothingness. Chapter Two: Bad Faith. In: U. o. C. Translated by Hazel E. Barnes, ed. </w:t>
              </w:r>
              <w:r>
                <w:rPr>
                  <w:i/>
                  <w:iCs/>
                  <w:noProof/>
                  <w:lang w:val="en-US"/>
                </w:rPr>
                <w:t xml:space="preserve">Being and Nothingness. </w:t>
              </w:r>
              <w:r>
                <w:rPr>
                  <w:noProof/>
                  <w:lang w:val="en-US"/>
                </w:rPr>
                <w:t>London: Routledge, pp. 47-67.</w:t>
              </w:r>
            </w:p>
            <w:p w14:paraId="5876427B" w14:textId="77777777" w:rsidR="00705CFC" w:rsidRDefault="00705CFC" w:rsidP="00705CFC">
              <w:pPr>
                <w:pStyle w:val="Bibliography"/>
                <w:rPr>
                  <w:noProof/>
                  <w:lang w:val="en-US"/>
                </w:rPr>
              </w:pPr>
              <w:r>
                <w:rPr>
                  <w:noProof/>
                  <w:lang w:val="en-US"/>
                </w:rPr>
                <w:lastRenderedPageBreak/>
                <w:t xml:space="preserve">Sartre, J.-P., 2003 [1943]. Part Two: Being For Itself, Chapter One: Immediate Structures of the For Itself. In: U. o. C. Translated by Hazel E. Barnes, ed. </w:t>
              </w:r>
              <w:r>
                <w:rPr>
                  <w:i/>
                  <w:iCs/>
                  <w:noProof/>
                  <w:lang w:val="en-US"/>
                </w:rPr>
                <w:t xml:space="preserve">Being and Nothingness. </w:t>
              </w:r>
              <w:r>
                <w:rPr>
                  <w:noProof/>
                  <w:lang w:val="en-US"/>
                </w:rPr>
                <w:t>London: Routledge, pp. 73-106.</w:t>
              </w:r>
            </w:p>
            <w:p w14:paraId="4BE15B53" w14:textId="77777777" w:rsidR="00705CFC" w:rsidRDefault="00705CFC" w:rsidP="00705CFC">
              <w:pPr>
                <w:pStyle w:val="Bibliography"/>
                <w:rPr>
                  <w:noProof/>
                  <w:lang w:val="en-US"/>
                </w:rPr>
              </w:pPr>
              <w:r>
                <w:rPr>
                  <w:noProof/>
                  <w:lang w:val="en-US"/>
                </w:rPr>
                <w:t xml:space="preserve">Sartre, J.-P., 2008. Condemned to Be Free: Jean-Paul Sartre, Being and Nothingness. In: J. Cottingham, ed. </w:t>
              </w:r>
              <w:r>
                <w:rPr>
                  <w:i/>
                  <w:iCs/>
                  <w:noProof/>
                  <w:lang w:val="en-US"/>
                </w:rPr>
                <w:t xml:space="preserve">Western Philosophy: An Anthology, second edition. </w:t>
              </w:r>
              <w:r>
                <w:rPr>
                  <w:noProof/>
                  <w:lang w:val="en-US"/>
                </w:rPr>
                <w:t>Oxford: Blackwell Publishing Ltd, pp. 320-325.</w:t>
              </w:r>
            </w:p>
            <w:p w14:paraId="1F79558C" w14:textId="77777777" w:rsidR="00705CFC" w:rsidRDefault="00705CFC" w:rsidP="00705CFC">
              <w:pPr>
                <w:pStyle w:val="Bibliography"/>
                <w:rPr>
                  <w:noProof/>
                  <w:lang w:val="en-US"/>
                </w:rPr>
              </w:pPr>
              <w:r>
                <w:rPr>
                  <w:noProof/>
                  <w:lang w:val="en-US"/>
                </w:rPr>
                <w:t xml:space="preserve">Whitford, M., 1982. </w:t>
              </w:r>
              <w:r>
                <w:rPr>
                  <w:i/>
                  <w:iCs/>
                  <w:noProof/>
                  <w:lang w:val="en-US"/>
                </w:rPr>
                <w:t xml:space="preserve">Merleau-Ponty's Critique Of Sartre's Philosophy. </w:t>
              </w:r>
              <w:r>
                <w:rPr>
                  <w:noProof/>
                  <w:lang w:val="en-US"/>
                </w:rPr>
                <w:t>Lexington Kentucky: French Forum Publishers.</w:t>
              </w:r>
            </w:p>
            <w:p w14:paraId="7706DAFE" w14:textId="1D4B9E51" w:rsidR="00483147" w:rsidRDefault="00483147" w:rsidP="00705CFC">
              <w:r>
                <w:rPr>
                  <w:b/>
                  <w:bCs/>
                  <w:noProof/>
                </w:rPr>
                <w:fldChar w:fldCharType="end"/>
              </w:r>
            </w:p>
          </w:sdtContent>
        </w:sdt>
      </w:sdtContent>
    </w:sdt>
    <w:p w14:paraId="16545D16" w14:textId="77777777" w:rsidR="00483147" w:rsidRPr="00C366C4" w:rsidRDefault="00483147" w:rsidP="00C366C4"/>
    <w:sectPr w:rsidR="00483147" w:rsidRPr="00C36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645C1" w14:textId="77777777" w:rsidR="00952194" w:rsidRDefault="00952194" w:rsidP="00952194">
      <w:pPr>
        <w:spacing w:after="0" w:line="240" w:lineRule="auto"/>
      </w:pPr>
      <w:r>
        <w:separator/>
      </w:r>
    </w:p>
  </w:endnote>
  <w:endnote w:type="continuationSeparator" w:id="0">
    <w:p w14:paraId="367B3139" w14:textId="77777777" w:rsidR="00952194" w:rsidRDefault="00952194" w:rsidP="00952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CBEC5" w14:textId="77777777" w:rsidR="00952194" w:rsidRDefault="00952194" w:rsidP="00952194">
      <w:pPr>
        <w:spacing w:after="0" w:line="240" w:lineRule="auto"/>
      </w:pPr>
      <w:r>
        <w:separator/>
      </w:r>
    </w:p>
  </w:footnote>
  <w:footnote w:type="continuationSeparator" w:id="0">
    <w:p w14:paraId="6FE893D4" w14:textId="77777777" w:rsidR="00952194" w:rsidRDefault="00952194" w:rsidP="00952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5C"/>
    <w:rsid w:val="00012059"/>
    <w:rsid w:val="000418CB"/>
    <w:rsid w:val="0004531D"/>
    <w:rsid w:val="000654FA"/>
    <w:rsid w:val="00082338"/>
    <w:rsid w:val="000864E1"/>
    <w:rsid w:val="000C4F43"/>
    <w:rsid w:val="00101ABA"/>
    <w:rsid w:val="001029AF"/>
    <w:rsid w:val="001307A2"/>
    <w:rsid w:val="001459EF"/>
    <w:rsid w:val="00184FB0"/>
    <w:rsid w:val="00191BD0"/>
    <w:rsid w:val="001B012E"/>
    <w:rsid w:val="001D2928"/>
    <w:rsid w:val="002108A4"/>
    <w:rsid w:val="00221541"/>
    <w:rsid w:val="00227A3D"/>
    <w:rsid w:val="00255CFA"/>
    <w:rsid w:val="00267007"/>
    <w:rsid w:val="00267C56"/>
    <w:rsid w:val="00292B4D"/>
    <w:rsid w:val="002A3A94"/>
    <w:rsid w:val="002A545C"/>
    <w:rsid w:val="002C58A0"/>
    <w:rsid w:val="00332970"/>
    <w:rsid w:val="003365F3"/>
    <w:rsid w:val="0039106E"/>
    <w:rsid w:val="00413D92"/>
    <w:rsid w:val="00457497"/>
    <w:rsid w:val="004641D6"/>
    <w:rsid w:val="004661E0"/>
    <w:rsid w:val="00466C97"/>
    <w:rsid w:val="00467467"/>
    <w:rsid w:val="00483147"/>
    <w:rsid w:val="004D65A8"/>
    <w:rsid w:val="004F6B30"/>
    <w:rsid w:val="00512D4C"/>
    <w:rsid w:val="0052757C"/>
    <w:rsid w:val="00531B13"/>
    <w:rsid w:val="00536438"/>
    <w:rsid w:val="00542E74"/>
    <w:rsid w:val="0055101C"/>
    <w:rsid w:val="00587E76"/>
    <w:rsid w:val="005A7FE7"/>
    <w:rsid w:val="005D7CC6"/>
    <w:rsid w:val="005E303F"/>
    <w:rsid w:val="005F1648"/>
    <w:rsid w:val="006208F8"/>
    <w:rsid w:val="00644FD1"/>
    <w:rsid w:val="006662F9"/>
    <w:rsid w:val="00671516"/>
    <w:rsid w:val="00671696"/>
    <w:rsid w:val="006B4DFD"/>
    <w:rsid w:val="006F1B98"/>
    <w:rsid w:val="006F29E4"/>
    <w:rsid w:val="00701944"/>
    <w:rsid w:val="00705CFC"/>
    <w:rsid w:val="00763886"/>
    <w:rsid w:val="007A23E8"/>
    <w:rsid w:val="007A6360"/>
    <w:rsid w:val="00804BCE"/>
    <w:rsid w:val="00822A80"/>
    <w:rsid w:val="00840652"/>
    <w:rsid w:val="00847336"/>
    <w:rsid w:val="008C3FBA"/>
    <w:rsid w:val="008D2945"/>
    <w:rsid w:val="008E2C91"/>
    <w:rsid w:val="008F63DB"/>
    <w:rsid w:val="008F783A"/>
    <w:rsid w:val="00943546"/>
    <w:rsid w:val="00950A05"/>
    <w:rsid w:val="00952194"/>
    <w:rsid w:val="009763E2"/>
    <w:rsid w:val="009B52DB"/>
    <w:rsid w:val="009C4500"/>
    <w:rsid w:val="009D2483"/>
    <w:rsid w:val="009D5764"/>
    <w:rsid w:val="00A30105"/>
    <w:rsid w:val="00A43917"/>
    <w:rsid w:val="00A55758"/>
    <w:rsid w:val="00A6429F"/>
    <w:rsid w:val="00AB2738"/>
    <w:rsid w:val="00AD65DA"/>
    <w:rsid w:val="00AE3C96"/>
    <w:rsid w:val="00AF3141"/>
    <w:rsid w:val="00B06248"/>
    <w:rsid w:val="00B20BF2"/>
    <w:rsid w:val="00B539FD"/>
    <w:rsid w:val="00B621FE"/>
    <w:rsid w:val="00B950C2"/>
    <w:rsid w:val="00B96A8D"/>
    <w:rsid w:val="00BB042F"/>
    <w:rsid w:val="00BF5C3A"/>
    <w:rsid w:val="00C01712"/>
    <w:rsid w:val="00C23D86"/>
    <w:rsid w:val="00C366C4"/>
    <w:rsid w:val="00C41648"/>
    <w:rsid w:val="00C53166"/>
    <w:rsid w:val="00C613EB"/>
    <w:rsid w:val="00C85925"/>
    <w:rsid w:val="00C900DE"/>
    <w:rsid w:val="00CB509C"/>
    <w:rsid w:val="00CD3DC3"/>
    <w:rsid w:val="00D0649B"/>
    <w:rsid w:val="00D10CE6"/>
    <w:rsid w:val="00D358D6"/>
    <w:rsid w:val="00D40F94"/>
    <w:rsid w:val="00D47CBE"/>
    <w:rsid w:val="00D63D29"/>
    <w:rsid w:val="00D84C4E"/>
    <w:rsid w:val="00DA4859"/>
    <w:rsid w:val="00DB553F"/>
    <w:rsid w:val="00DB6FCF"/>
    <w:rsid w:val="00DC1748"/>
    <w:rsid w:val="00DE0A16"/>
    <w:rsid w:val="00E00179"/>
    <w:rsid w:val="00E044CA"/>
    <w:rsid w:val="00E2314F"/>
    <w:rsid w:val="00E51BE0"/>
    <w:rsid w:val="00E6001A"/>
    <w:rsid w:val="00E603D3"/>
    <w:rsid w:val="00E61239"/>
    <w:rsid w:val="00EA5AD7"/>
    <w:rsid w:val="00EA6A30"/>
    <w:rsid w:val="00F23D2F"/>
    <w:rsid w:val="00F31DA0"/>
    <w:rsid w:val="00F64922"/>
    <w:rsid w:val="00F660B2"/>
    <w:rsid w:val="00FB432F"/>
    <w:rsid w:val="00FC47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2D3EBE"/>
  <w15:chartTrackingRefBased/>
  <w15:docId w15:val="{00C22D01-5AA4-4D51-AFF0-C2E5AA8E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14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14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83147"/>
  </w:style>
  <w:style w:type="paragraph" w:styleId="Header">
    <w:name w:val="header"/>
    <w:basedOn w:val="Normal"/>
    <w:link w:val="HeaderChar"/>
    <w:uiPriority w:val="99"/>
    <w:unhideWhenUsed/>
    <w:rsid w:val="00952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94"/>
  </w:style>
  <w:style w:type="paragraph" w:styleId="Footer">
    <w:name w:val="footer"/>
    <w:basedOn w:val="Normal"/>
    <w:link w:val="FooterChar"/>
    <w:uiPriority w:val="99"/>
    <w:unhideWhenUsed/>
    <w:rsid w:val="00952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94"/>
  </w:style>
  <w:style w:type="character" w:styleId="CommentReference">
    <w:name w:val="annotation reference"/>
    <w:basedOn w:val="DefaultParagraphFont"/>
    <w:uiPriority w:val="99"/>
    <w:semiHidden/>
    <w:unhideWhenUsed/>
    <w:rsid w:val="00952194"/>
    <w:rPr>
      <w:sz w:val="16"/>
      <w:szCs w:val="16"/>
    </w:rPr>
  </w:style>
  <w:style w:type="paragraph" w:styleId="CommentText">
    <w:name w:val="annotation text"/>
    <w:basedOn w:val="Normal"/>
    <w:link w:val="CommentTextChar"/>
    <w:uiPriority w:val="99"/>
    <w:unhideWhenUsed/>
    <w:rsid w:val="00952194"/>
    <w:pPr>
      <w:spacing w:line="240" w:lineRule="auto"/>
    </w:pPr>
    <w:rPr>
      <w:sz w:val="20"/>
      <w:szCs w:val="20"/>
    </w:rPr>
  </w:style>
  <w:style w:type="character" w:customStyle="1" w:styleId="CommentTextChar">
    <w:name w:val="Comment Text Char"/>
    <w:basedOn w:val="DefaultParagraphFont"/>
    <w:link w:val="CommentText"/>
    <w:uiPriority w:val="99"/>
    <w:rsid w:val="00952194"/>
    <w:rPr>
      <w:sz w:val="20"/>
      <w:szCs w:val="20"/>
    </w:rPr>
  </w:style>
  <w:style w:type="paragraph" w:styleId="CommentSubject">
    <w:name w:val="annotation subject"/>
    <w:basedOn w:val="CommentText"/>
    <w:next w:val="CommentText"/>
    <w:link w:val="CommentSubjectChar"/>
    <w:uiPriority w:val="99"/>
    <w:semiHidden/>
    <w:unhideWhenUsed/>
    <w:rsid w:val="00952194"/>
    <w:rPr>
      <w:b/>
      <w:bCs/>
    </w:rPr>
  </w:style>
  <w:style w:type="character" w:customStyle="1" w:styleId="CommentSubjectChar">
    <w:name w:val="Comment Subject Char"/>
    <w:basedOn w:val="CommentTextChar"/>
    <w:link w:val="CommentSubject"/>
    <w:uiPriority w:val="99"/>
    <w:semiHidden/>
    <w:rsid w:val="009521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6277">
      <w:bodyDiv w:val="1"/>
      <w:marLeft w:val="0"/>
      <w:marRight w:val="0"/>
      <w:marTop w:val="0"/>
      <w:marBottom w:val="0"/>
      <w:divBdr>
        <w:top w:val="none" w:sz="0" w:space="0" w:color="auto"/>
        <w:left w:val="none" w:sz="0" w:space="0" w:color="auto"/>
        <w:bottom w:val="none" w:sz="0" w:space="0" w:color="auto"/>
        <w:right w:val="none" w:sz="0" w:space="0" w:color="auto"/>
      </w:divBdr>
    </w:div>
    <w:div w:id="28919365">
      <w:bodyDiv w:val="1"/>
      <w:marLeft w:val="0"/>
      <w:marRight w:val="0"/>
      <w:marTop w:val="0"/>
      <w:marBottom w:val="0"/>
      <w:divBdr>
        <w:top w:val="none" w:sz="0" w:space="0" w:color="auto"/>
        <w:left w:val="none" w:sz="0" w:space="0" w:color="auto"/>
        <w:bottom w:val="none" w:sz="0" w:space="0" w:color="auto"/>
        <w:right w:val="none" w:sz="0" w:space="0" w:color="auto"/>
      </w:divBdr>
    </w:div>
    <w:div w:id="40718062">
      <w:bodyDiv w:val="1"/>
      <w:marLeft w:val="0"/>
      <w:marRight w:val="0"/>
      <w:marTop w:val="0"/>
      <w:marBottom w:val="0"/>
      <w:divBdr>
        <w:top w:val="none" w:sz="0" w:space="0" w:color="auto"/>
        <w:left w:val="none" w:sz="0" w:space="0" w:color="auto"/>
        <w:bottom w:val="none" w:sz="0" w:space="0" w:color="auto"/>
        <w:right w:val="none" w:sz="0" w:space="0" w:color="auto"/>
      </w:divBdr>
    </w:div>
    <w:div w:id="49497140">
      <w:bodyDiv w:val="1"/>
      <w:marLeft w:val="0"/>
      <w:marRight w:val="0"/>
      <w:marTop w:val="0"/>
      <w:marBottom w:val="0"/>
      <w:divBdr>
        <w:top w:val="none" w:sz="0" w:space="0" w:color="auto"/>
        <w:left w:val="none" w:sz="0" w:space="0" w:color="auto"/>
        <w:bottom w:val="none" w:sz="0" w:space="0" w:color="auto"/>
        <w:right w:val="none" w:sz="0" w:space="0" w:color="auto"/>
      </w:divBdr>
    </w:div>
    <w:div w:id="89129523">
      <w:bodyDiv w:val="1"/>
      <w:marLeft w:val="0"/>
      <w:marRight w:val="0"/>
      <w:marTop w:val="0"/>
      <w:marBottom w:val="0"/>
      <w:divBdr>
        <w:top w:val="none" w:sz="0" w:space="0" w:color="auto"/>
        <w:left w:val="none" w:sz="0" w:space="0" w:color="auto"/>
        <w:bottom w:val="none" w:sz="0" w:space="0" w:color="auto"/>
        <w:right w:val="none" w:sz="0" w:space="0" w:color="auto"/>
      </w:divBdr>
    </w:div>
    <w:div w:id="92361183">
      <w:bodyDiv w:val="1"/>
      <w:marLeft w:val="0"/>
      <w:marRight w:val="0"/>
      <w:marTop w:val="0"/>
      <w:marBottom w:val="0"/>
      <w:divBdr>
        <w:top w:val="none" w:sz="0" w:space="0" w:color="auto"/>
        <w:left w:val="none" w:sz="0" w:space="0" w:color="auto"/>
        <w:bottom w:val="none" w:sz="0" w:space="0" w:color="auto"/>
        <w:right w:val="none" w:sz="0" w:space="0" w:color="auto"/>
      </w:divBdr>
    </w:div>
    <w:div w:id="99305731">
      <w:bodyDiv w:val="1"/>
      <w:marLeft w:val="0"/>
      <w:marRight w:val="0"/>
      <w:marTop w:val="0"/>
      <w:marBottom w:val="0"/>
      <w:divBdr>
        <w:top w:val="none" w:sz="0" w:space="0" w:color="auto"/>
        <w:left w:val="none" w:sz="0" w:space="0" w:color="auto"/>
        <w:bottom w:val="none" w:sz="0" w:space="0" w:color="auto"/>
        <w:right w:val="none" w:sz="0" w:space="0" w:color="auto"/>
      </w:divBdr>
    </w:div>
    <w:div w:id="122313701">
      <w:bodyDiv w:val="1"/>
      <w:marLeft w:val="0"/>
      <w:marRight w:val="0"/>
      <w:marTop w:val="0"/>
      <w:marBottom w:val="0"/>
      <w:divBdr>
        <w:top w:val="none" w:sz="0" w:space="0" w:color="auto"/>
        <w:left w:val="none" w:sz="0" w:space="0" w:color="auto"/>
        <w:bottom w:val="none" w:sz="0" w:space="0" w:color="auto"/>
        <w:right w:val="none" w:sz="0" w:space="0" w:color="auto"/>
      </w:divBdr>
    </w:div>
    <w:div w:id="178740718">
      <w:bodyDiv w:val="1"/>
      <w:marLeft w:val="0"/>
      <w:marRight w:val="0"/>
      <w:marTop w:val="0"/>
      <w:marBottom w:val="0"/>
      <w:divBdr>
        <w:top w:val="none" w:sz="0" w:space="0" w:color="auto"/>
        <w:left w:val="none" w:sz="0" w:space="0" w:color="auto"/>
        <w:bottom w:val="none" w:sz="0" w:space="0" w:color="auto"/>
        <w:right w:val="none" w:sz="0" w:space="0" w:color="auto"/>
      </w:divBdr>
    </w:div>
    <w:div w:id="180705609">
      <w:bodyDiv w:val="1"/>
      <w:marLeft w:val="0"/>
      <w:marRight w:val="0"/>
      <w:marTop w:val="0"/>
      <w:marBottom w:val="0"/>
      <w:divBdr>
        <w:top w:val="none" w:sz="0" w:space="0" w:color="auto"/>
        <w:left w:val="none" w:sz="0" w:space="0" w:color="auto"/>
        <w:bottom w:val="none" w:sz="0" w:space="0" w:color="auto"/>
        <w:right w:val="none" w:sz="0" w:space="0" w:color="auto"/>
      </w:divBdr>
    </w:div>
    <w:div w:id="183247540">
      <w:bodyDiv w:val="1"/>
      <w:marLeft w:val="0"/>
      <w:marRight w:val="0"/>
      <w:marTop w:val="0"/>
      <w:marBottom w:val="0"/>
      <w:divBdr>
        <w:top w:val="none" w:sz="0" w:space="0" w:color="auto"/>
        <w:left w:val="none" w:sz="0" w:space="0" w:color="auto"/>
        <w:bottom w:val="none" w:sz="0" w:space="0" w:color="auto"/>
        <w:right w:val="none" w:sz="0" w:space="0" w:color="auto"/>
      </w:divBdr>
    </w:div>
    <w:div w:id="185412510">
      <w:bodyDiv w:val="1"/>
      <w:marLeft w:val="0"/>
      <w:marRight w:val="0"/>
      <w:marTop w:val="0"/>
      <w:marBottom w:val="0"/>
      <w:divBdr>
        <w:top w:val="none" w:sz="0" w:space="0" w:color="auto"/>
        <w:left w:val="none" w:sz="0" w:space="0" w:color="auto"/>
        <w:bottom w:val="none" w:sz="0" w:space="0" w:color="auto"/>
        <w:right w:val="none" w:sz="0" w:space="0" w:color="auto"/>
      </w:divBdr>
    </w:div>
    <w:div w:id="204101715">
      <w:bodyDiv w:val="1"/>
      <w:marLeft w:val="0"/>
      <w:marRight w:val="0"/>
      <w:marTop w:val="0"/>
      <w:marBottom w:val="0"/>
      <w:divBdr>
        <w:top w:val="none" w:sz="0" w:space="0" w:color="auto"/>
        <w:left w:val="none" w:sz="0" w:space="0" w:color="auto"/>
        <w:bottom w:val="none" w:sz="0" w:space="0" w:color="auto"/>
        <w:right w:val="none" w:sz="0" w:space="0" w:color="auto"/>
      </w:divBdr>
    </w:div>
    <w:div w:id="217714660">
      <w:bodyDiv w:val="1"/>
      <w:marLeft w:val="0"/>
      <w:marRight w:val="0"/>
      <w:marTop w:val="0"/>
      <w:marBottom w:val="0"/>
      <w:divBdr>
        <w:top w:val="none" w:sz="0" w:space="0" w:color="auto"/>
        <w:left w:val="none" w:sz="0" w:space="0" w:color="auto"/>
        <w:bottom w:val="none" w:sz="0" w:space="0" w:color="auto"/>
        <w:right w:val="none" w:sz="0" w:space="0" w:color="auto"/>
      </w:divBdr>
    </w:div>
    <w:div w:id="222182657">
      <w:bodyDiv w:val="1"/>
      <w:marLeft w:val="0"/>
      <w:marRight w:val="0"/>
      <w:marTop w:val="0"/>
      <w:marBottom w:val="0"/>
      <w:divBdr>
        <w:top w:val="none" w:sz="0" w:space="0" w:color="auto"/>
        <w:left w:val="none" w:sz="0" w:space="0" w:color="auto"/>
        <w:bottom w:val="none" w:sz="0" w:space="0" w:color="auto"/>
        <w:right w:val="none" w:sz="0" w:space="0" w:color="auto"/>
      </w:divBdr>
    </w:div>
    <w:div w:id="227229358">
      <w:bodyDiv w:val="1"/>
      <w:marLeft w:val="0"/>
      <w:marRight w:val="0"/>
      <w:marTop w:val="0"/>
      <w:marBottom w:val="0"/>
      <w:divBdr>
        <w:top w:val="none" w:sz="0" w:space="0" w:color="auto"/>
        <w:left w:val="none" w:sz="0" w:space="0" w:color="auto"/>
        <w:bottom w:val="none" w:sz="0" w:space="0" w:color="auto"/>
        <w:right w:val="none" w:sz="0" w:space="0" w:color="auto"/>
      </w:divBdr>
    </w:div>
    <w:div w:id="250704389">
      <w:bodyDiv w:val="1"/>
      <w:marLeft w:val="0"/>
      <w:marRight w:val="0"/>
      <w:marTop w:val="0"/>
      <w:marBottom w:val="0"/>
      <w:divBdr>
        <w:top w:val="none" w:sz="0" w:space="0" w:color="auto"/>
        <w:left w:val="none" w:sz="0" w:space="0" w:color="auto"/>
        <w:bottom w:val="none" w:sz="0" w:space="0" w:color="auto"/>
        <w:right w:val="none" w:sz="0" w:space="0" w:color="auto"/>
      </w:divBdr>
    </w:div>
    <w:div w:id="251163723">
      <w:bodyDiv w:val="1"/>
      <w:marLeft w:val="0"/>
      <w:marRight w:val="0"/>
      <w:marTop w:val="0"/>
      <w:marBottom w:val="0"/>
      <w:divBdr>
        <w:top w:val="none" w:sz="0" w:space="0" w:color="auto"/>
        <w:left w:val="none" w:sz="0" w:space="0" w:color="auto"/>
        <w:bottom w:val="none" w:sz="0" w:space="0" w:color="auto"/>
        <w:right w:val="none" w:sz="0" w:space="0" w:color="auto"/>
      </w:divBdr>
    </w:div>
    <w:div w:id="265845309">
      <w:bodyDiv w:val="1"/>
      <w:marLeft w:val="0"/>
      <w:marRight w:val="0"/>
      <w:marTop w:val="0"/>
      <w:marBottom w:val="0"/>
      <w:divBdr>
        <w:top w:val="none" w:sz="0" w:space="0" w:color="auto"/>
        <w:left w:val="none" w:sz="0" w:space="0" w:color="auto"/>
        <w:bottom w:val="none" w:sz="0" w:space="0" w:color="auto"/>
        <w:right w:val="none" w:sz="0" w:space="0" w:color="auto"/>
      </w:divBdr>
    </w:div>
    <w:div w:id="286007196">
      <w:bodyDiv w:val="1"/>
      <w:marLeft w:val="0"/>
      <w:marRight w:val="0"/>
      <w:marTop w:val="0"/>
      <w:marBottom w:val="0"/>
      <w:divBdr>
        <w:top w:val="none" w:sz="0" w:space="0" w:color="auto"/>
        <w:left w:val="none" w:sz="0" w:space="0" w:color="auto"/>
        <w:bottom w:val="none" w:sz="0" w:space="0" w:color="auto"/>
        <w:right w:val="none" w:sz="0" w:space="0" w:color="auto"/>
      </w:divBdr>
    </w:div>
    <w:div w:id="302851883">
      <w:bodyDiv w:val="1"/>
      <w:marLeft w:val="0"/>
      <w:marRight w:val="0"/>
      <w:marTop w:val="0"/>
      <w:marBottom w:val="0"/>
      <w:divBdr>
        <w:top w:val="none" w:sz="0" w:space="0" w:color="auto"/>
        <w:left w:val="none" w:sz="0" w:space="0" w:color="auto"/>
        <w:bottom w:val="none" w:sz="0" w:space="0" w:color="auto"/>
        <w:right w:val="none" w:sz="0" w:space="0" w:color="auto"/>
      </w:divBdr>
    </w:div>
    <w:div w:id="318466844">
      <w:bodyDiv w:val="1"/>
      <w:marLeft w:val="0"/>
      <w:marRight w:val="0"/>
      <w:marTop w:val="0"/>
      <w:marBottom w:val="0"/>
      <w:divBdr>
        <w:top w:val="none" w:sz="0" w:space="0" w:color="auto"/>
        <w:left w:val="none" w:sz="0" w:space="0" w:color="auto"/>
        <w:bottom w:val="none" w:sz="0" w:space="0" w:color="auto"/>
        <w:right w:val="none" w:sz="0" w:space="0" w:color="auto"/>
      </w:divBdr>
    </w:div>
    <w:div w:id="323822518">
      <w:bodyDiv w:val="1"/>
      <w:marLeft w:val="0"/>
      <w:marRight w:val="0"/>
      <w:marTop w:val="0"/>
      <w:marBottom w:val="0"/>
      <w:divBdr>
        <w:top w:val="none" w:sz="0" w:space="0" w:color="auto"/>
        <w:left w:val="none" w:sz="0" w:space="0" w:color="auto"/>
        <w:bottom w:val="none" w:sz="0" w:space="0" w:color="auto"/>
        <w:right w:val="none" w:sz="0" w:space="0" w:color="auto"/>
      </w:divBdr>
    </w:div>
    <w:div w:id="341977725">
      <w:bodyDiv w:val="1"/>
      <w:marLeft w:val="0"/>
      <w:marRight w:val="0"/>
      <w:marTop w:val="0"/>
      <w:marBottom w:val="0"/>
      <w:divBdr>
        <w:top w:val="none" w:sz="0" w:space="0" w:color="auto"/>
        <w:left w:val="none" w:sz="0" w:space="0" w:color="auto"/>
        <w:bottom w:val="none" w:sz="0" w:space="0" w:color="auto"/>
        <w:right w:val="none" w:sz="0" w:space="0" w:color="auto"/>
      </w:divBdr>
    </w:div>
    <w:div w:id="358510888">
      <w:bodyDiv w:val="1"/>
      <w:marLeft w:val="0"/>
      <w:marRight w:val="0"/>
      <w:marTop w:val="0"/>
      <w:marBottom w:val="0"/>
      <w:divBdr>
        <w:top w:val="none" w:sz="0" w:space="0" w:color="auto"/>
        <w:left w:val="none" w:sz="0" w:space="0" w:color="auto"/>
        <w:bottom w:val="none" w:sz="0" w:space="0" w:color="auto"/>
        <w:right w:val="none" w:sz="0" w:space="0" w:color="auto"/>
      </w:divBdr>
    </w:div>
    <w:div w:id="382757135">
      <w:bodyDiv w:val="1"/>
      <w:marLeft w:val="0"/>
      <w:marRight w:val="0"/>
      <w:marTop w:val="0"/>
      <w:marBottom w:val="0"/>
      <w:divBdr>
        <w:top w:val="none" w:sz="0" w:space="0" w:color="auto"/>
        <w:left w:val="none" w:sz="0" w:space="0" w:color="auto"/>
        <w:bottom w:val="none" w:sz="0" w:space="0" w:color="auto"/>
        <w:right w:val="none" w:sz="0" w:space="0" w:color="auto"/>
      </w:divBdr>
    </w:div>
    <w:div w:id="383917367">
      <w:bodyDiv w:val="1"/>
      <w:marLeft w:val="0"/>
      <w:marRight w:val="0"/>
      <w:marTop w:val="0"/>
      <w:marBottom w:val="0"/>
      <w:divBdr>
        <w:top w:val="none" w:sz="0" w:space="0" w:color="auto"/>
        <w:left w:val="none" w:sz="0" w:space="0" w:color="auto"/>
        <w:bottom w:val="none" w:sz="0" w:space="0" w:color="auto"/>
        <w:right w:val="none" w:sz="0" w:space="0" w:color="auto"/>
      </w:divBdr>
    </w:div>
    <w:div w:id="386418260">
      <w:bodyDiv w:val="1"/>
      <w:marLeft w:val="0"/>
      <w:marRight w:val="0"/>
      <w:marTop w:val="0"/>
      <w:marBottom w:val="0"/>
      <w:divBdr>
        <w:top w:val="none" w:sz="0" w:space="0" w:color="auto"/>
        <w:left w:val="none" w:sz="0" w:space="0" w:color="auto"/>
        <w:bottom w:val="none" w:sz="0" w:space="0" w:color="auto"/>
        <w:right w:val="none" w:sz="0" w:space="0" w:color="auto"/>
      </w:divBdr>
    </w:div>
    <w:div w:id="406390282">
      <w:bodyDiv w:val="1"/>
      <w:marLeft w:val="0"/>
      <w:marRight w:val="0"/>
      <w:marTop w:val="0"/>
      <w:marBottom w:val="0"/>
      <w:divBdr>
        <w:top w:val="none" w:sz="0" w:space="0" w:color="auto"/>
        <w:left w:val="none" w:sz="0" w:space="0" w:color="auto"/>
        <w:bottom w:val="none" w:sz="0" w:space="0" w:color="auto"/>
        <w:right w:val="none" w:sz="0" w:space="0" w:color="auto"/>
      </w:divBdr>
    </w:div>
    <w:div w:id="421680313">
      <w:bodyDiv w:val="1"/>
      <w:marLeft w:val="0"/>
      <w:marRight w:val="0"/>
      <w:marTop w:val="0"/>
      <w:marBottom w:val="0"/>
      <w:divBdr>
        <w:top w:val="none" w:sz="0" w:space="0" w:color="auto"/>
        <w:left w:val="none" w:sz="0" w:space="0" w:color="auto"/>
        <w:bottom w:val="none" w:sz="0" w:space="0" w:color="auto"/>
        <w:right w:val="none" w:sz="0" w:space="0" w:color="auto"/>
      </w:divBdr>
    </w:div>
    <w:div w:id="434793255">
      <w:bodyDiv w:val="1"/>
      <w:marLeft w:val="0"/>
      <w:marRight w:val="0"/>
      <w:marTop w:val="0"/>
      <w:marBottom w:val="0"/>
      <w:divBdr>
        <w:top w:val="none" w:sz="0" w:space="0" w:color="auto"/>
        <w:left w:val="none" w:sz="0" w:space="0" w:color="auto"/>
        <w:bottom w:val="none" w:sz="0" w:space="0" w:color="auto"/>
        <w:right w:val="none" w:sz="0" w:space="0" w:color="auto"/>
      </w:divBdr>
    </w:div>
    <w:div w:id="477646862">
      <w:bodyDiv w:val="1"/>
      <w:marLeft w:val="0"/>
      <w:marRight w:val="0"/>
      <w:marTop w:val="0"/>
      <w:marBottom w:val="0"/>
      <w:divBdr>
        <w:top w:val="none" w:sz="0" w:space="0" w:color="auto"/>
        <w:left w:val="none" w:sz="0" w:space="0" w:color="auto"/>
        <w:bottom w:val="none" w:sz="0" w:space="0" w:color="auto"/>
        <w:right w:val="none" w:sz="0" w:space="0" w:color="auto"/>
      </w:divBdr>
    </w:div>
    <w:div w:id="482625766">
      <w:bodyDiv w:val="1"/>
      <w:marLeft w:val="0"/>
      <w:marRight w:val="0"/>
      <w:marTop w:val="0"/>
      <w:marBottom w:val="0"/>
      <w:divBdr>
        <w:top w:val="none" w:sz="0" w:space="0" w:color="auto"/>
        <w:left w:val="none" w:sz="0" w:space="0" w:color="auto"/>
        <w:bottom w:val="none" w:sz="0" w:space="0" w:color="auto"/>
        <w:right w:val="none" w:sz="0" w:space="0" w:color="auto"/>
      </w:divBdr>
    </w:div>
    <w:div w:id="501118229">
      <w:bodyDiv w:val="1"/>
      <w:marLeft w:val="0"/>
      <w:marRight w:val="0"/>
      <w:marTop w:val="0"/>
      <w:marBottom w:val="0"/>
      <w:divBdr>
        <w:top w:val="none" w:sz="0" w:space="0" w:color="auto"/>
        <w:left w:val="none" w:sz="0" w:space="0" w:color="auto"/>
        <w:bottom w:val="none" w:sz="0" w:space="0" w:color="auto"/>
        <w:right w:val="none" w:sz="0" w:space="0" w:color="auto"/>
      </w:divBdr>
    </w:div>
    <w:div w:id="519899228">
      <w:bodyDiv w:val="1"/>
      <w:marLeft w:val="0"/>
      <w:marRight w:val="0"/>
      <w:marTop w:val="0"/>
      <w:marBottom w:val="0"/>
      <w:divBdr>
        <w:top w:val="none" w:sz="0" w:space="0" w:color="auto"/>
        <w:left w:val="none" w:sz="0" w:space="0" w:color="auto"/>
        <w:bottom w:val="none" w:sz="0" w:space="0" w:color="auto"/>
        <w:right w:val="none" w:sz="0" w:space="0" w:color="auto"/>
      </w:divBdr>
    </w:div>
    <w:div w:id="535043764">
      <w:bodyDiv w:val="1"/>
      <w:marLeft w:val="0"/>
      <w:marRight w:val="0"/>
      <w:marTop w:val="0"/>
      <w:marBottom w:val="0"/>
      <w:divBdr>
        <w:top w:val="none" w:sz="0" w:space="0" w:color="auto"/>
        <w:left w:val="none" w:sz="0" w:space="0" w:color="auto"/>
        <w:bottom w:val="none" w:sz="0" w:space="0" w:color="auto"/>
        <w:right w:val="none" w:sz="0" w:space="0" w:color="auto"/>
      </w:divBdr>
    </w:div>
    <w:div w:id="535460996">
      <w:bodyDiv w:val="1"/>
      <w:marLeft w:val="0"/>
      <w:marRight w:val="0"/>
      <w:marTop w:val="0"/>
      <w:marBottom w:val="0"/>
      <w:divBdr>
        <w:top w:val="none" w:sz="0" w:space="0" w:color="auto"/>
        <w:left w:val="none" w:sz="0" w:space="0" w:color="auto"/>
        <w:bottom w:val="none" w:sz="0" w:space="0" w:color="auto"/>
        <w:right w:val="none" w:sz="0" w:space="0" w:color="auto"/>
      </w:divBdr>
    </w:div>
    <w:div w:id="542597375">
      <w:bodyDiv w:val="1"/>
      <w:marLeft w:val="0"/>
      <w:marRight w:val="0"/>
      <w:marTop w:val="0"/>
      <w:marBottom w:val="0"/>
      <w:divBdr>
        <w:top w:val="none" w:sz="0" w:space="0" w:color="auto"/>
        <w:left w:val="none" w:sz="0" w:space="0" w:color="auto"/>
        <w:bottom w:val="none" w:sz="0" w:space="0" w:color="auto"/>
        <w:right w:val="none" w:sz="0" w:space="0" w:color="auto"/>
      </w:divBdr>
    </w:div>
    <w:div w:id="554321708">
      <w:bodyDiv w:val="1"/>
      <w:marLeft w:val="0"/>
      <w:marRight w:val="0"/>
      <w:marTop w:val="0"/>
      <w:marBottom w:val="0"/>
      <w:divBdr>
        <w:top w:val="none" w:sz="0" w:space="0" w:color="auto"/>
        <w:left w:val="none" w:sz="0" w:space="0" w:color="auto"/>
        <w:bottom w:val="none" w:sz="0" w:space="0" w:color="auto"/>
        <w:right w:val="none" w:sz="0" w:space="0" w:color="auto"/>
      </w:divBdr>
    </w:div>
    <w:div w:id="574895026">
      <w:bodyDiv w:val="1"/>
      <w:marLeft w:val="0"/>
      <w:marRight w:val="0"/>
      <w:marTop w:val="0"/>
      <w:marBottom w:val="0"/>
      <w:divBdr>
        <w:top w:val="none" w:sz="0" w:space="0" w:color="auto"/>
        <w:left w:val="none" w:sz="0" w:space="0" w:color="auto"/>
        <w:bottom w:val="none" w:sz="0" w:space="0" w:color="auto"/>
        <w:right w:val="none" w:sz="0" w:space="0" w:color="auto"/>
      </w:divBdr>
    </w:div>
    <w:div w:id="580221152">
      <w:bodyDiv w:val="1"/>
      <w:marLeft w:val="0"/>
      <w:marRight w:val="0"/>
      <w:marTop w:val="0"/>
      <w:marBottom w:val="0"/>
      <w:divBdr>
        <w:top w:val="none" w:sz="0" w:space="0" w:color="auto"/>
        <w:left w:val="none" w:sz="0" w:space="0" w:color="auto"/>
        <w:bottom w:val="none" w:sz="0" w:space="0" w:color="auto"/>
        <w:right w:val="none" w:sz="0" w:space="0" w:color="auto"/>
      </w:divBdr>
    </w:div>
    <w:div w:id="601381642">
      <w:bodyDiv w:val="1"/>
      <w:marLeft w:val="0"/>
      <w:marRight w:val="0"/>
      <w:marTop w:val="0"/>
      <w:marBottom w:val="0"/>
      <w:divBdr>
        <w:top w:val="none" w:sz="0" w:space="0" w:color="auto"/>
        <w:left w:val="none" w:sz="0" w:space="0" w:color="auto"/>
        <w:bottom w:val="none" w:sz="0" w:space="0" w:color="auto"/>
        <w:right w:val="none" w:sz="0" w:space="0" w:color="auto"/>
      </w:divBdr>
    </w:div>
    <w:div w:id="622544102">
      <w:bodyDiv w:val="1"/>
      <w:marLeft w:val="0"/>
      <w:marRight w:val="0"/>
      <w:marTop w:val="0"/>
      <w:marBottom w:val="0"/>
      <w:divBdr>
        <w:top w:val="none" w:sz="0" w:space="0" w:color="auto"/>
        <w:left w:val="none" w:sz="0" w:space="0" w:color="auto"/>
        <w:bottom w:val="none" w:sz="0" w:space="0" w:color="auto"/>
        <w:right w:val="none" w:sz="0" w:space="0" w:color="auto"/>
      </w:divBdr>
    </w:div>
    <w:div w:id="624388916">
      <w:bodyDiv w:val="1"/>
      <w:marLeft w:val="0"/>
      <w:marRight w:val="0"/>
      <w:marTop w:val="0"/>
      <w:marBottom w:val="0"/>
      <w:divBdr>
        <w:top w:val="none" w:sz="0" w:space="0" w:color="auto"/>
        <w:left w:val="none" w:sz="0" w:space="0" w:color="auto"/>
        <w:bottom w:val="none" w:sz="0" w:space="0" w:color="auto"/>
        <w:right w:val="none" w:sz="0" w:space="0" w:color="auto"/>
      </w:divBdr>
    </w:div>
    <w:div w:id="632096182">
      <w:bodyDiv w:val="1"/>
      <w:marLeft w:val="0"/>
      <w:marRight w:val="0"/>
      <w:marTop w:val="0"/>
      <w:marBottom w:val="0"/>
      <w:divBdr>
        <w:top w:val="none" w:sz="0" w:space="0" w:color="auto"/>
        <w:left w:val="none" w:sz="0" w:space="0" w:color="auto"/>
        <w:bottom w:val="none" w:sz="0" w:space="0" w:color="auto"/>
        <w:right w:val="none" w:sz="0" w:space="0" w:color="auto"/>
      </w:divBdr>
    </w:div>
    <w:div w:id="669799565">
      <w:bodyDiv w:val="1"/>
      <w:marLeft w:val="0"/>
      <w:marRight w:val="0"/>
      <w:marTop w:val="0"/>
      <w:marBottom w:val="0"/>
      <w:divBdr>
        <w:top w:val="none" w:sz="0" w:space="0" w:color="auto"/>
        <w:left w:val="none" w:sz="0" w:space="0" w:color="auto"/>
        <w:bottom w:val="none" w:sz="0" w:space="0" w:color="auto"/>
        <w:right w:val="none" w:sz="0" w:space="0" w:color="auto"/>
      </w:divBdr>
    </w:div>
    <w:div w:id="698168606">
      <w:bodyDiv w:val="1"/>
      <w:marLeft w:val="0"/>
      <w:marRight w:val="0"/>
      <w:marTop w:val="0"/>
      <w:marBottom w:val="0"/>
      <w:divBdr>
        <w:top w:val="none" w:sz="0" w:space="0" w:color="auto"/>
        <w:left w:val="none" w:sz="0" w:space="0" w:color="auto"/>
        <w:bottom w:val="none" w:sz="0" w:space="0" w:color="auto"/>
        <w:right w:val="none" w:sz="0" w:space="0" w:color="auto"/>
      </w:divBdr>
    </w:div>
    <w:div w:id="709888929">
      <w:bodyDiv w:val="1"/>
      <w:marLeft w:val="0"/>
      <w:marRight w:val="0"/>
      <w:marTop w:val="0"/>
      <w:marBottom w:val="0"/>
      <w:divBdr>
        <w:top w:val="none" w:sz="0" w:space="0" w:color="auto"/>
        <w:left w:val="none" w:sz="0" w:space="0" w:color="auto"/>
        <w:bottom w:val="none" w:sz="0" w:space="0" w:color="auto"/>
        <w:right w:val="none" w:sz="0" w:space="0" w:color="auto"/>
      </w:divBdr>
    </w:div>
    <w:div w:id="723023167">
      <w:bodyDiv w:val="1"/>
      <w:marLeft w:val="0"/>
      <w:marRight w:val="0"/>
      <w:marTop w:val="0"/>
      <w:marBottom w:val="0"/>
      <w:divBdr>
        <w:top w:val="none" w:sz="0" w:space="0" w:color="auto"/>
        <w:left w:val="none" w:sz="0" w:space="0" w:color="auto"/>
        <w:bottom w:val="none" w:sz="0" w:space="0" w:color="auto"/>
        <w:right w:val="none" w:sz="0" w:space="0" w:color="auto"/>
      </w:divBdr>
    </w:div>
    <w:div w:id="753743193">
      <w:bodyDiv w:val="1"/>
      <w:marLeft w:val="0"/>
      <w:marRight w:val="0"/>
      <w:marTop w:val="0"/>
      <w:marBottom w:val="0"/>
      <w:divBdr>
        <w:top w:val="none" w:sz="0" w:space="0" w:color="auto"/>
        <w:left w:val="none" w:sz="0" w:space="0" w:color="auto"/>
        <w:bottom w:val="none" w:sz="0" w:space="0" w:color="auto"/>
        <w:right w:val="none" w:sz="0" w:space="0" w:color="auto"/>
      </w:divBdr>
    </w:div>
    <w:div w:id="774249608">
      <w:bodyDiv w:val="1"/>
      <w:marLeft w:val="0"/>
      <w:marRight w:val="0"/>
      <w:marTop w:val="0"/>
      <w:marBottom w:val="0"/>
      <w:divBdr>
        <w:top w:val="none" w:sz="0" w:space="0" w:color="auto"/>
        <w:left w:val="none" w:sz="0" w:space="0" w:color="auto"/>
        <w:bottom w:val="none" w:sz="0" w:space="0" w:color="auto"/>
        <w:right w:val="none" w:sz="0" w:space="0" w:color="auto"/>
      </w:divBdr>
    </w:div>
    <w:div w:id="774398276">
      <w:bodyDiv w:val="1"/>
      <w:marLeft w:val="0"/>
      <w:marRight w:val="0"/>
      <w:marTop w:val="0"/>
      <w:marBottom w:val="0"/>
      <w:divBdr>
        <w:top w:val="none" w:sz="0" w:space="0" w:color="auto"/>
        <w:left w:val="none" w:sz="0" w:space="0" w:color="auto"/>
        <w:bottom w:val="none" w:sz="0" w:space="0" w:color="auto"/>
        <w:right w:val="none" w:sz="0" w:space="0" w:color="auto"/>
      </w:divBdr>
    </w:div>
    <w:div w:id="786391911">
      <w:bodyDiv w:val="1"/>
      <w:marLeft w:val="0"/>
      <w:marRight w:val="0"/>
      <w:marTop w:val="0"/>
      <w:marBottom w:val="0"/>
      <w:divBdr>
        <w:top w:val="none" w:sz="0" w:space="0" w:color="auto"/>
        <w:left w:val="none" w:sz="0" w:space="0" w:color="auto"/>
        <w:bottom w:val="none" w:sz="0" w:space="0" w:color="auto"/>
        <w:right w:val="none" w:sz="0" w:space="0" w:color="auto"/>
      </w:divBdr>
    </w:div>
    <w:div w:id="787820908">
      <w:bodyDiv w:val="1"/>
      <w:marLeft w:val="0"/>
      <w:marRight w:val="0"/>
      <w:marTop w:val="0"/>
      <w:marBottom w:val="0"/>
      <w:divBdr>
        <w:top w:val="none" w:sz="0" w:space="0" w:color="auto"/>
        <w:left w:val="none" w:sz="0" w:space="0" w:color="auto"/>
        <w:bottom w:val="none" w:sz="0" w:space="0" w:color="auto"/>
        <w:right w:val="none" w:sz="0" w:space="0" w:color="auto"/>
      </w:divBdr>
    </w:div>
    <w:div w:id="818114116">
      <w:bodyDiv w:val="1"/>
      <w:marLeft w:val="0"/>
      <w:marRight w:val="0"/>
      <w:marTop w:val="0"/>
      <w:marBottom w:val="0"/>
      <w:divBdr>
        <w:top w:val="none" w:sz="0" w:space="0" w:color="auto"/>
        <w:left w:val="none" w:sz="0" w:space="0" w:color="auto"/>
        <w:bottom w:val="none" w:sz="0" w:space="0" w:color="auto"/>
        <w:right w:val="none" w:sz="0" w:space="0" w:color="auto"/>
      </w:divBdr>
    </w:div>
    <w:div w:id="826554143">
      <w:bodyDiv w:val="1"/>
      <w:marLeft w:val="0"/>
      <w:marRight w:val="0"/>
      <w:marTop w:val="0"/>
      <w:marBottom w:val="0"/>
      <w:divBdr>
        <w:top w:val="none" w:sz="0" w:space="0" w:color="auto"/>
        <w:left w:val="none" w:sz="0" w:space="0" w:color="auto"/>
        <w:bottom w:val="none" w:sz="0" w:space="0" w:color="auto"/>
        <w:right w:val="none" w:sz="0" w:space="0" w:color="auto"/>
      </w:divBdr>
    </w:div>
    <w:div w:id="855384680">
      <w:bodyDiv w:val="1"/>
      <w:marLeft w:val="0"/>
      <w:marRight w:val="0"/>
      <w:marTop w:val="0"/>
      <w:marBottom w:val="0"/>
      <w:divBdr>
        <w:top w:val="none" w:sz="0" w:space="0" w:color="auto"/>
        <w:left w:val="none" w:sz="0" w:space="0" w:color="auto"/>
        <w:bottom w:val="none" w:sz="0" w:space="0" w:color="auto"/>
        <w:right w:val="none" w:sz="0" w:space="0" w:color="auto"/>
      </w:divBdr>
    </w:div>
    <w:div w:id="866333828">
      <w:bodyDiv w:val="1"/>
      <w:marLeft w:val="0"/>
      <w:marRight w:val="0"/>
      <w:marTop w:val="0"/>
      <w:marBottom w:val="0"/>
      <w:divBdr>
        <w:top w:val="none" w:sz="0" w:space="0" w:color="auto"/>
        <w:left w:val="none" w:sz="0" w:space="0" w:color="auto"/>
        <w:bottom w:val="none" w:sz="0" w:space="0" w:color="auto"/>
        <w:right w:val="none" w:sz="0" w:space="0" w:color="auto"/>
      </w:divBdr>
    </w:div>
    <w:div w:id="876695257">
      <w:bodyDiv w:val="1"/>
      <w:marLeft w:val="0"/>
      <w:marRight w:val="0"/>
      <w:marTop w:val="0"/>
      <w:marBottom w:val="0"/>
      <w:divBdr>
        <w:top w:val="none" w:sz="0" w:space="0" w:color="auto"/>
        <w:left w:val="none" w:sz="0" w:space="0" w:color="auto"/>
        <w:bottom w:val="none" w:sz="0" w:space="0" w:color="auto"/>
        <w:right w:val="none" w:sz="0" w:space="0" w:color="auto"/>
      </w:divBdr>
    </w:div>
    <w:div w:id="897516043">
      <w:bodyDiv w:val="1"/>
      <w:marLeft w:val="0"/>
      <w:marRight w:val="0"/>
      <w:marTop w:val="0"/>
      <w:marBottom w:val="0"/>
      <w:divBdr>
        <w:top w:val="none" w:sz="0" w:space="0" w:color="auto"/>
        <w:left w:val="none" w:sz="0" w:space="0" w:color="auto"/>
        <w:bottom w:val="none" w:sz="0" w:space="0" w:color="auto"/>
        <w:right w:val="none" w:sz="0" w:space="0" w:color="auto"/>
      </w:divBdr>
    </w:div>
    <w:div w:id="899174071">
      <w:bodyDiv w:val="1"/>
      <w:marLeft w:val="0"/>
      <w:marRight w:val="0"/>
      <w:marTop w:val="0"/>
      <w:marBottom w:val="0"/>
      <w:divBdr>
        <w:top w:val="none" w:sz="0" w:space="0" w:color="auto"/>
        <w:left w:val="none" w:sz="0" w:space="0" w:color="auto"/>
        <w:bottom w:val="none" w:sz="0" w:space="0" w:color="auto"/>
        <w:right w:val="none" w:sz="0" w:space="0" w:color="auto"/>
      </w:divBdr>
    </w:div>
    <w:div w:id="903102332">
      <w:bodyDiv w:val="1"/>
      <w:marLeft w:val="0"/>
      <w:marRight w:val="0"/>
      <w:marTop w:val="0"/>
      <w:marBottom w:val="0"/>
      <w:divBdr>
        <w:top w:val="none" w:sz="0" w:space="0" w:color="auto"/>
        <w:left w:val="none" w:sz="0" w:space="0" w:color="auto"/>
        <w:bottom w:val="none" w:sz="0" w:space="0" w:color="auto"/>
        <w:right w:val="none" w:sz="0" w:space="0" w:color="auto"/>
      </w:divBdr>
    </w:div>
    <w:div w:id="933707921">
      <w:bodyDiv w:val="1"/>
      <w:marLeft w:val="0"/>
      <w:marRight w:val="0"/>
      <w:marTop w:val="0"/>
      <w:marBottom w:val="0"/>
      <w:divBdr>
        <w:top w:val="none" w:sz="0" w:space="0" w:color="auto"/>
        <w:left w:val="none" w:sz="0" w:space="0" w:color="auto"/>
        <w:bottom w:val="none" w:sz="0" w:space="0" w:color="auto"/>
        <w:right w:val="none" w:sz="0" w:space="0" w:color="auto"/>
      </w:divBdr>
    </w:div>
    <w:div w:id="935792150">
      <w:bodyDiv w:val="1"/>
      <w:marLeft w:val="0"/>
      <w:marRight w:val="0"/>
      <w:marTop w:val="0"/>
      <w:marBottom w:val="0"/>
      <w:divBdr>
        <w:top w:val="none" w:sz="0" w:space="0" w:color="auto"/>
        <w:left w:val="none" w:sz="0" w:space="0" w:color="auto"/>
        <w:bottom w:val="none" w:sz="0" w:space="0" w:color="auto"/>
        <w:right w:val="none" w:sz="0" w:space="0" w:color="auto"/>
      </w:divBdr>
    </w:div>
    <w:div w:id="936058336">
      <w:bodyDiv w:val="1"/>
      <w:marLeft w:val="0"/>
      <w:marRight w:val="0"/>
      <w:marTop w:val="0"/>
      <w:marBottom w:val="0"/>
      <w:divBdr>
        <w:top w:val="none" w:sz="0" w:space="0" w:color="auto"/>
        <w:left w:val="none" w:sz="0" w:space="0" w:color="auto"/>
        <w:bottom w:val="none" w:sz="0" w:space="0" w:color="auto"/>
        <w:right w:val="none" w:sz="0" w:space="0" w:color="auto"/>
      </w:divBdr>
    </w:div>
    <w:div w:id="945040152">
      <w:bodyDiv w:val="1"/>
      <w:marLeft w:val="0"/>
      <w:marRight w:val="0"/>
      <w:marTop w:val="0"/>
      <w:marBottom w:val="0"/>
      <w:divBdr>
        <w:top w:val="none" w:sz="0" w:space="0" w:color="auto"/>
        <w:left w:val="none" w:sz="0" w:space="0" w:color="auto"/>
        <w:bottom w:val="none" w:sz="0" w:space="0" w:color="auto"/>
        <w:right w:val="none" w:sz="0" w:space="0" w:color="auto"/>
      </w:divBdr>
    </w:div>
    <w:div w:id="951667663">
      <w:bodyDiv w:val="1"/>
      <w:marLeft w:val="0"/>
      <w:marRight w:val="0"/>
      <w:marTop w:val="0"/>
      <w:marBottom w:val="0"/>
      <w:divBdr>
        <w:top w:val="none" w:sz="0" w:space="0" w:color="auto"/>
        <w:left w:val="none" w:sz="0" w:space="0" w:color="auto"/>
        <w:bottom w:val="none" w:sz="0" w:space="0" w:color="auto"/>
        <w:right w:val="none" w:sz="0" w:space="0" w:color="auto"/>
      </w:divBdr>
    </w:div>
    <w:div w:id="964845023">
      <w:bodyDiv w:val="1"/>
      <w:marLeft w:val="0"/>
      <w:marRight w:val="0"/>
      <w:marTop w:val="0"/>
      <w:marBottom w:val="0"/>
      <w:divBdr>
        <w:top w:val="none" w:sz="0" w:space="0" w:color="auto"/>
        <w:left w:val="none" w:sz="0" w:space="0" w:color="auto"/>
        <w:bottom w:val="none" w:sz="0" w:space="0" w:color="auto"/>
        <w:right w:val="none" w:sz="0" w:space="0" w:color="auto"/>
      </w:divBdr>
    </w:div>
    <w:div w:id="972054445">
      <w:bodyDiv w:val="1"/>
      <w:marLeft w:val="0"/>
      <w:marRight w:val="0"/>
      <w:marTop w:val="0"/>
      <w:marBottom w:val="0"/>
      <w:divBdr>
        <w:top w:val="none" w:sz="0" w:space="0" w:color="auto"/>
        <w:left w:val="none" w:sz="0" w:space="0" w:color="auto"/>
        <w:bottom w:val="none" w:sz="0" w:space="0" w:color="auto"/>
        <w:right w:val="none" w:sz="0" w:space="0" w:color="auto"/>
      </w:divBdr>
    </w:div>
    <w:div w:id="993871956">
      <w:bodyDiv w:val="1"/>
      <w:marLeft w:val="0"/>
      <w:marRight w:val="0"/>
      <w:marTop w:val="0"/>
      <w:marBottom w:val="0"/>
      <w:divBdr>
        <w:top w:val="none" w:sz="0" w:space="0" w:color="auto"/>
        <w:left w:val="none" w:sz="0" w:space="0" w:color="auto"/>
        <w:bottom w:val="none" w:sz="0" w:space="0" w:color="auto"/>
        <w:right w:val="none" w:sz="0" w:space="0" w:color="auto"/>
      </w:divBdr>
    </w:div>
    <w:div w:id="994068398">
      <w:bodyDiv w:val="1"/>
      <w:marLeft w:val="0"/>
      <w:marRight w:val="0"/>
      <w:marTop w:val="0"/>
      <w:marBottom w:val="0"/>
      <w:divBdr>
        <w:top w:val="none" w:sz="0" w:space="0" w:color="auto"/>
        <w:left w:val="none" w:sz="0" w:space="0" w:color="auto"/>
        <w:bottom w:val="none" w:sz="0" w:space="0" w:color="auto"/>
        <w:right w:val="none" w:sz="0" w:space="0" w:color="auto"/>
      </w:divBdr>
    </w:div>
    <w:div w:id="1005473078">
      <w:bodyDiv w:val="1"/>
      <w:marLeft w:val="0"/>
      <w:marRight w:val="0"/>
      <w:marTop w:val="0"/>
      <w:marBottom w:val="0"/>
      <w:divBdr>
        <w:top w:val="none" w:sz="0" w:space="0" w:color="auto"/>
        <w:left w:val="none" w:sz="0" w:space="0" w:color="auto"/>
        <w:bottom w:val="none" w:sz="0" w:space="0" w:color="auto"/>
        <w:right w:val="none" w:sz="0" w:space="0" w:color="auto"/>
      </w:divBdr>
    </w:div>
    <w:div w:id="1036583164">
      <w:bodyDiv w:val="1"/>
      <w:marLeft w:val="0"/>
      <w:marRight w:val="0"/>
      <w:marTop w:val="0"/>
      <w:marBottom w:val="0"/>
      <w:divBdr>
        <w:top w:val="none" w:sz="0" w:space="0" w:color="auto"/>
        <w:left w:val="none" w:sz="0" w:space="0" w:color="auto"/>
        <w:bottom w:val="none" w:sz="0" w:space="0" w:color="auto"/>
        <w:right w:val="none" w:sz="0" w:space="0" w:color="auto"/>
      </w:divBdr>
    </w:div>
    <w:div w:id="1040088449">
      <w:bodyDiv w:val="1"/>
      <w:marLeft w:val="0"/>
      <w:marRight w:val="0"/>
      <w:marTop w:val="0"/>
      <w:marBottom w:val="0"/>
      <w:divBdr>
        <w:top w:val="none" w:sz="0" w:space="0" w:color="auto"/>
        <w:left w:val="none" w:sz="0" w:space="0" w:color="auto"/>
        <w:bottom w:val="none" w:sz="0" w:space="0" w:color="auto"/>
        <w:right w:val="none" w:sz="0" w:space="0" w:color="auto"/>
      </w:divBdr>
    </w:div>
    <w:div w:id="1097292839">
      <w:bodyDiv w:val="1"/>
      <w:marLeft w:val="0"/>
      <w:marRight w:val="0"/>
      <w:marTop w:val="0"/>
      <w:marBottom w:val="0"/>
      <w:divBdr>
        <w:top w:val="none" w:sz="0" w:space="0" w:color="auto"/>
        <w:left w:val="none" w:sz="0" w:space="0" w:color="auto"/>
        <w:bottom w:val="none" w:sz="0" w:space="0" w:color="auto"/>
        <w:right w:val="none" w:sz="0" w:space="0" w:color="auto"/>
      </w:divBdr>
    </w:div>
    <w:div w:id="1101409986">
      <w:bodyDiv w:val="1"/>
      <w:marLeft w:val="0"/>
      <w:marRight w:val="0"/>
      <w:marTop w:val="0"/>
      <w:marBottom w:val="0"/>
      <w:divBdr>
        <w:top w:val="none" w:sz="0" w:space="0" w:color="auto"/>
        <w:left w:val="none" w:sz="0" w:space="0" w:color="auto"/>
        <w:bottom w:val="none" w:sz="0" w:space="0" w:color="auto"/>
        <w:right w:val="none" w:sz="0" w:space="0" w:color="auto"/>
      </w:divBdr>
    </w:div>
    <w:div w:id="1112480570">
      <w:bodyDiv w:val="1"/>
      <w:marLeft w:val="0"/>
      <w:marRight w:val="0"/>
      <w:marTop w:val="0"/>
      <w:marBottom w:val="0"/>
      <w:divBdr>
        <w:top w:val="none" w:sz="0" w:space="0" w:color="auto"/>
        <w:left w:val="none" w:sz="0" w:space="0" w:color="auto"/>
        <w:bottom w:val="none" w:sz="0" w:space="0" w:color="auto"/>
        <w:right w:val="none" w:sz="0" w:space="0" w:color="auto"/>
      </w:divBdr>
    </w:div>
    <w:div w:id="1126512346">
      <w:bodyDiv w:val="1"/>
      <w:marLeft w:val="0"/>
      <w:marRight w:val="0"/>
      <w:marTop w:val="0"/>
      <w:marBottom w:val="0"/>
      <w:divBdr>
        <w:top w:val="none" w:sz="0" w:space="0" w:color="auto"/>
        <w:left w:val="none" w:sz="0" w:space="0" w:color="auto"/>
        <w:bottom w:val="none" w:sz="0" w:space="0" w:color="auto"/>
        <w:right w:val="none" w:sz="0" w:space="0" w:color="auto"/>
      </w:divBdr>
    </w:div>
    <w:div w:id="1152212109">
      <w:bodyDiv w:val="1"/>
      <w:marLeft w:val="0"/>
      <w:marRight w:val="0"/>
      <w:marTop w:val="0"/>
      <w:marBottom w:val="0"/>
      <w:divBdr>
        <w:top w:val="none" w:sz="0" w:space="0" w:color="auto"/>
        <w:left w:val="none" w:sz="0" w:space="0" w:color="auto"/>
        <w:bottom w:val="none" w:sz="0" w:space="0" w:color="auto"/>
        <w:right w:val="none" w:sz="0" w:space="0" w:color="auto"/>
      </w:divBdr>
    </w:div>
    <w:div w:id="1152403424">
      <w:bodyDiv w:val="1"/>
      <w:marLeft w:val="0"/>
      <w:marRight w:val="0"/>
      <w:marTop w:val="0"/>
      <w:marBottom w:val="0"/>
      <w:divBdr>
        <w:top w:val="none" w:sz="0" w:space="0" w:color="auto"/>
        <w:left w:val="none" w:sz="0" w:space="0" w:color="auto"/>
        <w:bottom w:val="none" w:sz="0" w:space="0" w:color="auto"/>
        <w:right w:val="none" w:sz="0" w:space="0" w:color="auto"/>
      </w:divBdr>
    </w:div>
    <w:div w:id="1167786775">
      <w:bodyDiv w:val="1"/>
      <w:marLeft w:val="0"/>
      <w:marRight w:val="0"/>
      <w:marTop w:val="0"/>
      <w:marBottom w:val="0"/>
      <w:divBdr>
        <w:top w:val="none" w:sz="0" w:space="0" w:color="auto"/>
        <w:left w:val="none" w:sz="0" w:space="0" w:color="auto"/>
        <w:bottom w:val="none" w:sz="0" w:space="0" w:color="auto"/>
        <w:right w:val="none" w:sz="0" w:space="0" w:color="auto"/>
      </w:divBdr>
    </w:div>
    <w:div w:id="1211653552">
      <w:bodyDiv w:val="1"/>
      <w:marLeft w:val="0"/>
      <w:marRight w:val="0"/>
      <w:marTop w:val="0"/>
      <w:marBottom w:val="0"/>
      <w:divBdr>
        <w:top w:val="none" w:sz="0" w:space="0" w:color="auto"/>
        <w:left w:val="none" w:sz="0" w:space="0" w:color="auto"/>
        <w:bottom w:val="none" w:sz="0" w:space="0" w:color="auto"/>
        <w:right w:val="none" w:sz="0" w:space="0" w:color="auto"/>
      </w:divBdr>
    </w:div>
    <w:div w:id="1212234197">
      <w:bodyDiv w:val="1"/>
      <w:marLeft w:val="0"/>
      <w:marRight w:val="0"/>
      <w:marTop w:val="0"/>
      <w:marBottom w:val="0"/>
      <w:divBdr>
        <w:top w:val="none" w:sz="0" w:space="0" w:color="auto"/>
        <w:left w:val="none" w:sz="0" w:space="0" w:color="auto"/>
        <w:bottom w:val="none" w:sz="0" w:space="0" w:color="auto"/>
        <w:right w:val="none" w:sz="0" w:space="0" w:color="auto"/>
      </w:divBdr>
    </w:div>
    <w:div w:id="1236427505">
      <w:bodyDiv w:val="1"/>
      <w:marLeft w:val="0"/>
      <w:marRight w:val="0"/>
      <w:marTop w:val="0"/>
      <w:marBottom w:val="0"/>
      <w:divBdr>
        <w:top w:val="none" w:sz="0" w:space="0" w:color="auto"/>
        <w:left w:val="none" w:sz="0" w:space="0" w:color="auto"/>
        <w:bottom w:val="none" w:sz="0" w:space="0" w:color="auto"/>
        <w:right w:val="none" w:sz="0" w:space="0" w:color="auto"/>
      </w:divBdr>
    </w:div>
    <w:div w:id="1244952302">
      <w:bodyDiv w:val="1"/>
      <w:marLeft w:val="0"/>
      <w:marRight w:val="0"/>
      <w:marTop w:val="0"/>
      <w:marBottom w:val="0"/>
      <w:divBdr>
        <w:top w:val="none" w:sz="0" w:space="0" w:color="auto"/>
        <w:left w:val="none" w:sz="0" w:space="0" w:color="auto"/>
        <w:bottom w:val="none" w:sz="0" w:space="0" w:color="auto"/>
        <w:right w:val="none" w:sz="0" w:space="0" w:color="auto"/>
      </w:divBdr>
    </w:div>
    <w:div w:id="1245216160">
      <w:bodyDiv w:val="1"/>
      <w:marLeft w:val="0"/>
      <w:marRight w:val="0"/>
      <w:marTop w:val="0"/>
      <w:marBottom w:val="0"/>
      <w:divBdr>
        <w:top w:val="none" w:sz="0" w:space="0" w:color="auto"/>
        <w:left w:val="none" w:sz="0" w:space="0" w:color="auto"/>
        <w:bottom w:val="none" w:sz="0" w:space="0" w:color="auto"/>
        <w:right w:val="none" w:sz="0" w:space="0" w:color="auto"/>
      </w:divBdr>
    </w:div>
    <w:div w:id="1257518702">
      <w:bodyDiv w:val="1"/>
      <w:marLeft w:val="0"/>
      <w:marRight w:val="0"/>
      <w:marTop w:val="0"/>
      <w:marBottom w:val="0"/>
      <w:divBdr>
        <w:top w:val="none" w:sz="0" w:space="0" w:color="auto"/>
        <w:left w:val="none" w:sz="0" w:space="0" w:color="auto"/>
        <w:bottom w:val="none" w:sz="0" w:space="0" w:color="auto"/>
        <w:right w:val="none" w:sz="0" w:space="0" w:color="auto"/>
      </w:divBdr>
    </w:div>
    <w:div w:id="1257981818">
      <w:bodyDiv w:val="1"/>
      <w:marLeft w:val="0"/>
      <w:marRight w:val="0"/>
      <w:marTop w:val="0"/>
      <w:marBottom w:val="0"/>
      <w:divBdr>
        <w:top w:val="none" w:sz="0" w:space="0" w:color="auto"/>
        <w:left w:val="none" w:sz="0" w:space="0" w:color="auto"/>
        <w:bottom w:val="none" w:sz="0" w:space="0" w:color="auto"/>
        <w:right w:val="none" w:sz="0" w:space="0" w:color="auto"/>
      </w:divBdr>
    </w:div>
    <w:div w:id="1269771375">
      <w:bodyDiv w:val="1"/>
      <w:marLeft w:val="0"/>
      <w:marRight w:val="0"/>
      <w:marTop w:val="0"/>
      <w:marBottom w:val="0"/>
      <w:divBdr>
        <w:top w:val="none" w:sz="0" w:space="0" w:color="auto"/>
        <w:left w:val="none" w:sz="0" w:space="0" w:color="auto"/>
        <w:bottom w:val="none" w:sz="0" w:space="0" w:color="auto"/>
        <w:right w:val="none" w:sz="0" w:space="0" w:color="auto"/>
      </w:divBdr>
    </w:div>
    <w:div w:id="1276134327">
      <w:bodyDiv w:val="1"/>
      <w:marLeft w:val="0"/>
      <w:marRight w:val="0"/>
      <w:marTop w:val="0"/>
      <w:marBottom w:val="0"/>
      <w:divBdr>
        <w:top w:val="none" w:sz="0" w:space="0" w:color="auto"/>
        <w:left w:val="none" w:sz="0" w:space="0" w:color="auto"/>
        <w:bottom w:val="none" w:sz="0" w:space="0" w:color="auto"/>
        <w:right w:val="none" w:sz="0" w:space="0" w:color="auto"/>
      </w:divBdr>
    </w:div>
    <w:div w:id="1277297037">
      <w:bodyDiv w:val="1"/>
      <w:marLeft w:val="0"/>
      <w:marRight w:val="0"/>
      <w:marTop w:val="0"/>
      <w:marBottom w:val="0"/>
      <w:divBdr>
        <w:top w:val="none" w:sz="0" w:space="0" w:color="auto"/>
        <w:left w:val="none" w:sz="0" w:space="0" w:color="auto"/>
        <w:bottom w:val="none" w:sz="0" w:space="0" w:color="auto"/>
        <w:right w:val="none" w:sz="0" w:space="0" w:color="auto"/>
      </w:divBdr>
    </w:div>
    <w:div w:id="1288387674">
      <w:bodyDiv w:val="1"/>
      <w:marLeft w:val="0"/>
      <w:marRight w:val="0"/>
      <w:marTop w:val="0"/>
      <w:marBottom w:val="0"/>
      <w:divBdr>
        <w:top w:val="none" w:sz="0" w:space="0" w:color="auto"/>
        <w:left w:val="none" w:sz="0" w:space="0" w:color="auto"/>
        <w:bottom w:val="none" w:sz="0" w:space="0" w:color="auto"/>
        <w:right w:val="none" w:sz="0" w:space="0" w:color="auto"/>
      </w:divBdr>
    </w:div>
    <w:div w:id="1305814011">
      <w:bodyDiv w:val="1"/>
      <w:marLeft w:val="0"/>
      <w:marRight w:val="0"/>
      <w:marTop w:val="0"/>
      <w:marBottom w:val="0"/>
      <w:divBdr>
        <w:top w:val="none" w:sz="0" w:space="0" w:color="auto"/>
        <w:left w:val="none" w:sz="0" w:space="0" w:color="auto"/>
        <w:bottom w:val="none" w:sz="0" w:space="0" w:color="auto"/>
        <w:right w:val="none" w:sz="0" w:space="0" w:color="auto"/>
      </w:divBdr>
    </w:div>
    <w:div w:id="1325429834">
      <w:bodyDiv w:val="1"/>
      <w:marLeft w:val="0"/>
      <w:marRight w:val="0"/>
      <w:marTop w:val="0"/>
      <w:marBottom w:val="0"/>
      <w:divBdr>
        <w:top w:val="none" w:sz="0" w:space="0" w:color="auto"/>
        <w:left w:val="none" w:sz="0" w:space="0" w:color="auto"/>
        <w:bottom w:val="none" w:sz="0" w:space="0" w:color="auto"/>
        <w:right w:val="none" w:sz="0" w:space="0" w:color="auto"/>
      </w:divBdr>
    </w:div>
    <w:div w:id="1329285751">
      <w:bodyDiv w:val="1"/>
      <w:marLeft w:val="0"/>
      <w:marRight w:val="0"/>
      <w:marTop w:val="0"/>
      <w:marBottom w:val="0"/>
      <w:divBdr>
        <w:top w:val="none" w:sz="0" w:space="0" w:color="auto"/>
        <w:left w:val="none" w:sz="0" w:space="0" w:color="auto"/>
        <w:bottom w:val="none" w:sz="0" w:space="0" w:color="auto"/>
        <w:right w:val="none" w:sz="0" w:space="0" w:color="auto"/>
      </w:divBdr>
    </w:div>
    <w:div w:id="1371951656">
      <w:bodyDiv w:val="1"/>
      <w:marLeft w:val="0"/>
      <w:marRight w:val="0"/>
      <w:marTop w:val="0"/>
      <w:marBottom w:val="0"/>
      <w:divBdr>
        <w:top w:val="none" w:sz="0" w:space="0" w:color="auto"/>
        <w:left w:val="none" w:sz="0" w:space="0" w:color="auto"/>
        <w:bottom w:val="none" w:sz="0" w:space="0" w:color="auto"/>
        <w:right w:val="none" w:sz="0" w:space="0" w:color="auto"/>
      </w:divBdr>
    </w:div>
    <w:div w:id="1386563032">
      <w:bodyDiv w:val="1"/>
      <w:marLeft w:val="0"/>
      <w:marRight w:val="0"/>
      <w:marTop w:val="0"/>
      <w:marBottom w:val="0"/>
      <w:divBdr>
        <w:top w:val="none" w:sz="0" w:space="0" w:color="auto"/>
        <w:left w:val="none" w:sz="0" w:space="0" w:color="auto"/>
        <w:bottom w:val="none" w:sz="0" w:space="0" w:color="auto"/>
        <w:right w:val="none" w:sz="0" w:space="0" w:color="auto"/>
      </w:divBdr>
    </w:div>
    <w:div w:id="1396973037">
      <w:bodyDiv w:val="1"/>
      <w:marLeft w:val="0"/>
      <w:marRight w:val="0"/>
      <w:marTop w:val="0"/>
      <w:marBottom w:val="0"/>
      <w:divBdr>
        <w:top w:val="none" w:sz="0" w:space="0" w:color="auto"/>
        <w:left w:val="none" w:sz="0" w:space="0" w:color="auto"/>
        <w:bottom w:val="none" w:sz="0" w:space="0" w:color="auto"/>
        <w:right w:val="none" w:sz="0" w:space="0" w:color="auto"/>
      </w:divBdr>
    </w:div>
    <w:div w:id="1398363501">
      <w:bodyDiv w:val="1"/>
      <w:marLeft w:val="0"/>
      <w:marRight w:val="0"/>
      <w:marTop w:val="0"/>
      <w:marBottom w:val="0"/>
      <w:divBdr>
        <w:top w:val="none" w:sz="0" w:space="0" w:color="auto"/>
        <w:left w:val="none" w:sz="0" w:space="0" w:color="auto"/>
        <w:bottom w:val="none" w:sz="0" w:space="0" w:color="auto"/>
        <w:right w:val="none" w:sz="0" w:space="0" w:color="auto"/>
      </w:divBdr>
    </w:div>
    <w:div w:id="1409182646">
      <w:bodyDiv w:val="1"/>
      <w:marLeft w:val="0"/>
      <w:marRight w:val="0"/>
      <w:marTop w:val="0"/>
      <w:marBottom w:val="0"/>
      <w:divBdr>
        <w:top w:val="none" w:sz="0" w:space="0" w:color="auto"/>
        <w:left w:val="none" w:sz="0" w:space="0" w:color="auto"/>
        <w:bottom w:val="none" w:sz="0" w:space="0" w:color="auto"/>
        <w:right w:val="none" w:sz="0" w:space="0" w:color="auto"/>
      </w:divBdr>
    </w:div>
    <w:div w:id="1419596143">
      <w:bodyDiv w:val="1"/>
      <w:marLeft w:val="0"/>
      <w:marRight w:val="0"/>
      <w:marTop w:val="0"/>
      <w:marBottom w:val="0"/>
      <w:divBdr>
        <w:top w:val="none" w:sz="0" w:space="0" w:color="auto"/>
        <w:left w:val="none" w:sz="0" w:space="0" w:color="auto"/>
        <w:bottom w:val="none" w:sz="0" w:space="0" w:color="auto"/>
        <w:right w:val="none" w:sz="0" w:space="0" w:color="auto"/>
      </w:divBdr>
    </w:div>
    <w:div w:id="1435977654">
      <w:bodyDiv w:val="1"/>
      <w:marLeft w:val="0"/>
      <w:marRight w:val="0"/>
      <w:marTop w:val="0"/>
      <w:marBottom w:val="0"/>
      <w:divBdr>
        <w:top w:val="none" w:sz="0" w:space="0" w:color="auto"/>
        <w:left w:val="none" w:sz="0" w:space="0" w:color="auto"/>
        <w:bottom w:val="none" w:sz="0" w:space="0" w:color="auto"/>
        <w:right w:val="none" w:sz="0" w:space="0" w:color="auto"/>
      </w:divBdr>
    </w:div>
    <w:div w:id="1437208695">
      <w:bodyDiv w:val="1"/>
      <w:marLeft w:val="0"/>
      <w:marRight w:val="0"/>
      <w:marTop w:val="0"/>
      <w:marBottom w:val="0"/>
      <w:divBdr>
        <w:top w:val="none" w:sz="0" w:space="0" w:color="auto"/>
        <w:left w:val="none" w:sz="0" w:space="0" w:color="auto"/>
        <w:bottom w:val="none" w:sz="0" w:space="0" w:color="auto"/>
        <w:right w:val="none" w:sz="0" w:space="0" w:color="auto"/>
      </w:divBdr>
    </w:div>
    <w:div w:id="1437869690">
      <w:bodyDiv w:val="1"/>
      <w:marLeft w:val="0"/>
      <w:marRight w:val="0"/>
      <w:marTop w:val="0"/>
      <w:marBottom w:val="0"/>
      <w:divBdr>
        <w:top w:val="none" w:sz="0" w:space="0" w:color="auto"/>
        <w:left w:val="none" w:sz="0" w:space="0" w:color="auto"/>
        <w:bottom w:val="none" w:sz="0" w:space="0" w:color="auto"/>
        <w:right w:val="none" w:sz="0" w:space="0" w:color="auto"/>
      </w:divBdr>
    </w:div>
    <w:div w:id="1444035358">
      <w:bodyDiv w:val="1"/>
      <w:marLeft w:val="0"/>
      <w:marRight w:val="0"/>
      <w:marTop w:val="0"/>
      <w:marBottom w:val="0"/>
      <w:divBdr>
        <w:top w:val="none" w:sz="0" w:space="0" w:color="auto"/>
        <w:left w:val="none" w:sz="0" w:space="0" w:color="auto"/>
        <w:bottom w:val="none" w:sz="0" w:space="0" w:color="auto"/>
        <w:right w:val="none" w:sz="0" w:space="0" w:color="auto"/>
      </w:divBdr>
    </w:div>
    <w:div w:id="1460996415">
      <w:bodyDiv w:val="1"/>
      <w:marLeft w:val="0"/>
      <w:marRight w:val="0"/>
      <w:marTop w:val="0"/>
      <w:marBottom w:val="0"/>
      <w:divBdr>
        <w:top w:val="none" w:sz="0" w:space="0" w:color="auto"/>
        <w:left w:val="none" w:sz="0" w:space="0" w:color="auto"/>
        <w:bottom w:val="none" w:sz="0" w:space="0" w:color="auto"/>
        <w:right w:val="none" w:sz="0" w:space="0" w:color="auto"/>
      </w:divBdr>
    </w:div>
    <w:div w:id="1472360007">
      <w:bodyDiv w:val="1"/>
      <w:marLeft w:val="0"/>
      <w:marRight w:val="0"/>
      <w:marTop w:val="0"/>
      <w:marBottom w:val="0"/>
      <w:divBdr>
        <w:top w:val="none" w:sz="0" w:space="0" w:color="auto"/>
        <w:left w:val="none" w:sz="0" w:space="0" w:color="auto"/>
        <w:bottom w:val="none" w:sz="0" w:space="0" w:color="auto"/>
        <w:right w:val="none" w:sz="0" w:space="0" w:color="auto"/>
      </w:divBdr>
    </w:div>
    <w:div w:id="1474129932">
      <w:bodyDiv w:val="1"/>
      <w:marLeft w:val="0"/>
      <w:marRight w:val="0"/>
      <w:marTop w:val="0"/>
      <w:marBottom w:val="0"/>
      <w:divBdr>
        <w:top w:val="none" w:sz="0" w:space="0" w:color="auto"/>
        <w:left w:val="none" w:sz="0" w:space="0" w:color="auto"/>
        <w:bottom w:val="none" w:sz="0" w:space="0" w:color="auto"/>
        <w:right w:val="none" w:sz="0" w:space="0" w:color="auto"/>
      </w:divBdr>
    </w:div>
    <w:div w:id="1475024060">
      <w:bodyDiv w:val="1"/>
      <w:marLeft w:val="0"/>
      <w:marRight w:val="0"/>
      <w:marTop w:val="0"/>
      <w:marBottom w:val="0"/>
      <w:divBdr>
        <w:top w:val="none" w:sz="0" w:space="0" w:color="auto"/>
        <w:left w:val="none" w:sz="0" w:space="0" w:color="auto"/>
        <w:bottom w:val="none" w:sz="0" w:space="0" w:color="auto"/>
        <w:right w:val="none" w:sz="0" w:space="0" w:color="auto"/>
      </w:divBdr>
    </w:div>
    <w:div w:id="1498881745">
      <w:bodyDiv w:val="1"/>
      <w:marLeft w:val="0"/>
      <w:marRight w:val="0"/>
      <w:marTop w:val="0"/>
      <w:marBottom w:val="0"/>
      <w:divBdr>
        <w:top w:val="none" w:sz="0" w:space="0" w:color="auto"/>
        <w:left w:val="none" w:sz="0" w:space="0" w:color="auto"/>
        <w:bottom w:val="none" w:sz="0" w:space="0" w:color="auto"/>
        <w:right w:val="none" w:sz="0" w:space="0" w:color="auto"/>
      </w:divBdr>
    </w:div>
    <w:div w:id="1505516061">
      <w:bodyDiv w:val="1"/>
      <w:marLeft w:val="0"/>
      <w:marRight w:val="0"/>
      <w:marTop w:val="0"/>
      <w:marBottom w:val="0"/>
      <w:divBdr>
        <w:top w:val="none" w:sz="0" w:space="0" w:color="auto"/>
        <w:left w:val="none" w:sz="0" w:space="0" w:color="auto"/>
        <w:bottom w:val="none" w:sz="0" w:space="0" w:color="auto"/>
        <w:right w:val="none" w:sz="0" w:space="0" w:color="auto"/>
      </w:divBdr>
    </w:div>
    <w:div w:id="1510365214">
      <w:bodyDiv w:val="1"/>
      <w:marLeft w:val="0"/>
      <w:marRight w:val="0"/>
      <w:marTop w:val="0"/>
      <w:marBottom w:val="0"/>
      <w:divBdr>
        <w:top w:val="none" w:sz="0" w:space="0" w:color="auto"/>
        <w:left w:val="none" w:sz="0" w:space="0" w:color="auto"/>
        <w:bottom w:val="none" w:sz="0" w:space="0" w:color="auto"/>
        <w:right w:val="none" w:sz="0" w:space="0" w:color="auto"/>
      </w:divBdr>
    </w:div>
    <w:div w:id="1528253542">
      <w:bodyDiv w:val="1"/>
      <w:marLeft w:val="0"/>
      <w:marRight w:val="0"/>
      <w:marTop w:val="0"/>
      <w:marBottom w:val="0"/>
      <w:divBdr>
        <w:top w:val="none" w:sz="0" w:space="0" w:color="auto"/>
        <w:left w:val="none" w:sz="0" w:space="0" w:color="auto"/>
        <w:bottom w:val="none" w:sz="0" w:space="0" w:color="auto"/>
        <w:right w:val="none" w:sz="0" w:space="0" w:color="auto"/>
      </w:divBdr>
    </w:div>
    <w:div w:id="1535535337">
      <w:bodyDiv w:val="1"/>
      <w:marLeft w:val="0"/>
      <w:marRight w:val="0"/>
      <w:marTop w:val="0"/>
      <w:marBottom w:val="0"/>
      <w:divBdr>
        <w:top w:val="none" w:sz="0" w:space="0" w:color="auto"/>
        <w:left w:val="none" w:sz="0" w:space="0" w:color="auto"/>
        <w:bottom w:val="none" w:sz="0" w:space="0" w:color="auto"/>
        <w:right w:val="none" w:sz="0" w:space="0" w:color="auto"/>
      </w:divBdr>
    </w:div>
    <w:div w:id="1538617425">
      <w:bodyDiv w:val="1"/>
      <w:marLeft w:val="0"/>
      <w:marRight w:val="0"/>
      <w:marTop w:val="0"/>
      <w:marBottom w:val="0"/>
      <w:divBdr>
        <w:top w:val="none" w:sz="0" w:space="0" w:color="auto"/>
        <w:left w:val="none" w:sz="0" w:space="0" w:color="auto"/>
        <w:bottom w:val="none" w:sz="0" w:space="0" w:color="auto"/>
        <w:right w:val="none" w:sz="0" w:space="0" w:color="auto"/>
      </w:divBdr>
    </w:div>
    <w:div w:id="1552769213">
      <w:bodyDiv w:val="1"/>
      <w:marLeft w:val="0"/>
      <w:marRight w:val="0"/>
      <w:marTop w:val="0"/>
      <w:marBottom w:val="0"/>
      <w:divBdr>
        <w:top w:val="none" w:sz="0" w:space="0" w:color="auto"/>
        <w:left w:val="none" w:sz="0" w:space="0" w:color="auto"/>
        <w:bottom w:val="none" w:sz="0" w:space="0" w:color="auto"/>
        <w:right w:val="none" w:sz="0" w:space="0" w:color="auto"/>
      </w:divBdr>
    </w:div>
    <w:div w:id="1553729613">
      <w:bodyDiv w:val="1"/>
      <w:marLeft w:val="0"/>
      <w:marRight w:val="0"/>
      <w:marTop w:val="0"/>
      <w:marBottom w:val="0"/>
      <w:divBdr>
        <w:top w:val="none" w:sz="0" w:space="0" w:color="auto"/>
        <w:left w:val="none" w:sz="0" w:space="0" w:color="auto"/>
        <w:bottom w:val="none" w:sz="0" w:space="0" w:color="auto"/>
        <w:right w:val="none" w:sz="0" w:space="0" w:color="auto"/>
      </w:divBdr>
    </w:div>
    <w:div w:id="1561017309">
      <w:bodyDiv w:val="1"/>
      <w:marLeft w:val="0"/>
      <w:marRight w:val="0"/>
      <w:marTop w:val="0"/>
      <w:marBottom w:val="0"/>
      <w:divBdr>
        <w:top w:val="none" w:sz="0" w:space="0" w:color="auto"/>
        <w:left w:val="none" w:sz="0" w:space="0" w:color="auto"/>
        <w:bottom w:val="none" w:sz="0" w:space="0" w:color="auto"/>
        <w:right w:val="none" w:sz="0" w:space="0" w:color="auto"/>
      </w:divBdr>
    </w:div>
    <w:div w:id="1568151478">
      <w:bodyDiv w:val="1"/>
      <w:marLeft w:val="0"/>
      <w:marRight w:val="0"/>
      <w:marTop w:val="0"/>
      <w:marBottom w:val="0"/>
      <w:divBdr>
        <w:top w:val="none" w:sz="0" w:space="0" w:color="auto"/>
        <w:left w:val="none" w:sz="0" w:space="0" w:color="auto"/>
        <w:bottom w:val="none" w:sz="0" w:space="0" w:color="auto"/>
        <w:right w:val="none" w:sz="0" w:space="0" w:color="auto"/>
      </w:divBdr>
    </w:div>
    <w:div w:id="1573080690">
      <w:bodyDiv w:val="1"/>
      <w:marLeft w:val="0"/>
      <w:marRight w:val="0"/>
      <w:marTop w:val="0"/>
      <w:marBottom w:val="0"/>
      <w:divBdr>
        <w:top w:val="none" w:sz="0" w:space="0" w:color="auto"/>
        <w:left w:val="none" w:sz="0" w:space="0" w:color="auto"/>
        <w:bottom w:val="none" w:sz="0" w:space="0" w:color="auto"/>
        <w:right w:val="none" w:sz="0" w:space="0" w:color="auto"/>
      </w:divBdr>
    </w:div>
    <w:div w:id="1575624139">
      <w:bodyDiv w:val="1"/>
      <w:marLeft w:val="0"/>
      <w:marRight w:val="0"/>
      <w:marTop w:val="0"/>
      <w:marBottom w:val="0"/>
      <w:divBdr>
        <w:top w:val="none" w:sz="0" w:space="0" w:color="auto"/>
        <w:left w:val="none" w:sz="0" w:space="0" w:color="auto"/>
        <w:bottom w:val="none" w:sz="0" w:space="0" w:color="auto"/>
        <w:right w:val="none" w:sz="0" w:space="0" w:color="auto"/>
      </w:divBdr>
    </w:div>
    <w:div w:id="1579246345">
      <w:bodyDiv w:val="1"/>
      <w:marLeft w:val="0"/>
      <w:marRight w:val="0"/>
      <w:marTop w:val="0"/>
      <w:marBottom w:val="0"/>
      <w:divBdr>
        <w:top w:val="none" w:sz="0" w:space="0" w:color="auto"/>
        <w:left w:val="none" w:sz="0" w:space="0" w:color="auto"/>
        <w:bottom w:val="none" w:sz="0" w:space="0" w:color="auto"/>
        <w:right w:val="none" w:sz="0" w:space="0" w:color="auto"/>
      </w:divBdr>
    </w:div>
    <w:div w:id="1583643520">
      <w:bodyDiv w:val="1"/>
      <w:marLeft w:val="0"/>
      <w:marRight w:val="0"/>
      <w:marTop w:val="0"/>
      <w:marBottom w:val="0"/>
      <w:divBdr>
        <w:top w:val="none" w:sz="0" w:space="0" w:color="auto"/>
        <w:left w:val="none" w:sz="0" w:space="0" w:color="auto"/>
        <w:bottom w:val="none" w:sz="0" w:space="0" w:color="auto"/>
        <w:right w:val="none" w:sz="0" w:space="0" w:color="auto"/>
      </w:divBdr>
    </w:div>
    <w:div w:id="1584335680">
      <w:bodyDiv w:val="1"/>
      <w:marLeft w:val="0"/>
      <w:marRight w:val="0"/>
      <w:marTop w:val="0"/>
      <w:marBottom w:val="0"/>
      <w:divBdr>
        <w:top w:val="none" w:sz="0" w:space="0" w:color="auto"/>
        <w:left w:val="none" w:sz="0" w:space="0" w:color="auto"/>
        <w:bottom w:val="none" w:sz="0" w:space="0" w:color="auto"/>
        <w:right w:val="none" w:sz="0" w:space="0" w:color="auto"/>
      </w:divBdr>
    </w:div>
    <w:div w:id="1589540621">
      <w:bodyDiv w:val="1"/>
      <w:marLeft w:val="0"/>
      <w:marRight w:val="0"/>
      <w:marTop w:val="0"/>
      <w:marBottom w:val="0"/>
      <w:divBdr>
        <w:top w:val="none" w:sz="0" w:space="0" w:color="auto"/>
        <w:left w:val="none" w:sz="0" w:space="0" w:color="auto"/>
        <w:bottom w:val="none" w:sz="0" w:space="0" w:color="auto"/>
        <w:right w:val="none" w:sz="0" w:space="0" w:color="auto"/>
      </w:divBdr>
    </w:div>
    <w:div w:id="1604798532">
      <w:bodyDiv w:val="1"/>
      <w:marLeft w:val="0"/>
      <w:marRight w:val="0"/>
      <w:marTop w:val="0"/>
      <w:marBottom w:val="0"/>
      <w:divBdr>
        <w:top w:val="none" w:sz="0" w:space="0" w:color="auto"/>
        <w:left w:val="none" w:sz="0" w:space="0" w:color="auto"/>
        <w:bottom w:val="none" w:sz="0" w:space="0" w:color="auto"/>
        <w:right w:val="none" w:sz="0" w:space="0" w:color="auto"/>
      </w:divBdr>
    </w:div>
    <w:div w:id="1609465787">
      <w:bodyDiv w:val="1"/>
      <w:marLeft w:val="0"/>
      <w:marRight w:val="0"/>
      <w:marTop w:val="0"/>
      <w:marBottom w:val="0"/>
      <w:divBdr>
        <w:top w:val="none" w:sz="0" w:space="0" w:color="auto"/>
        <w:left w:val="none" w:sz="0" w:space="0" w:color="auto"/>
        <w:bottom w:val="none" w:sz="0" w:space="0" w:color="auto"/>
        <w:right w:val="none" w:sz="0" w:space="0" w:color="auto"/>
      </w:divBdr>
    </w:div>
    <w:div w:id="1612665498">
      <w:bodyDiv w:val="1"/>
      <w:marLeft w:val="0"/>
      <w:marRight w:val="0"/>
      <w:marTop w:val="0"/>
      <w:marBottom w:val="0"/>
      <w:divBdr>
        <w:top w:val="none" w:sz="0" w:space="0" w:color="auto"/>
        <w:left w:val="none" w:sz="0" w:space="0" w:color="auto"/>
        <w:bottom w:val="none" w:sz="0" w:space="0" w:color="auto"/>
        <w:right w:val="none" w:sz="0" w:space="0" w:color="auto"/>
      </w:divBdr>
    </w:div>
    <w:div w:id="1635522454">
      <w:bodyDiv w:val="1"/>
      <w:marLeft w:val="0"/>
      <w:marRight w:val="0"/>
      <w:marTop w:val="0"/>
      <w:marBottom w:val="0"/>
      <w:divBdr>
        <w:top w:val="none" w:sz="0" w:space="0" w:color="auto"/>
        <w:left w:val="none" w:sz="0" w:space="0" w:color="auto"/>
        <w:bottom w:val="none" w:sz="0" w:space="0" w:color="auto"/>
        <w:right w:val="none" w:sz="0" w:space="0" w:color="auto"/>
      </w:divBdr>
    </w:div>
    <w:div w:id="1640501215">
      <w:bodyDiv w:val="1"/>
      <w:marLeft w:val="0"/>
      <w:marRight w:val="0"/>
      <w:marTop w:val="0"/>
      <w:marBottom w:val="0"/>
      <w:divBdr>
        <w:top w:val="none" w:sz="0" w:space="0" w:color="auto"/>
        <w:left w:val="none" w:sz="0" w:space="0" w:color="auto"/>
        <w:bottom w:val="none" w:sz="0" w:space="0" w:color="auto"/>
        <w:right w:val="none" w:sz="0" w:space="0" w:color="auto"/>
      </w:divBdr>
    </w:div>
    <w:div w:id="1645886934">
      <w:bodyDiv w:val="1"/>
      <w:marLeft w:val="0"/>
      <w:marRight w:val="0"/>
      <w:marTop w:val="0"/>
      <w:marBottom w:val="0"/>
      <w:divBdr>
        <w:top w:val="none" w:sz="0" w:space="0" w:color="auto"/>
        <w:left w:val="none" w:sz="0" w:space="0" w:color="auto"/>
        <w:bottom w:val="none" w:sz="0" w:space="0" w:color="auto"/>
        <w:right w:val="none" w:sz="0" w:space="0" w:color="auto"/>
      </w:divBdr>
    </w:div>
    <w:div w:id="1651707997">
      <w:bodyDiv w:val="1"/>
      <w:marLeft w:val="0"/>
      <w:marRight w:val="0"/>
      <w:marTop w:val="0"/>
      <w:marBottom w:val="0"/>
      <w:divBdr>
        <w:top w:val="none" w:sz="0" w:space="0" w:color="auto"/>
        <w:left w:val="none" w:sz="0" w:space="0" w:color="auto"/>
        <w:bottom w:val="none" w:sz="0" w:space="0" w:color="auto"/>
        <w:right w:val="none" w:sz="0" w:space="0" w:color="auto"/>
      </w:divBdr>
    </w:div>
    <w:div w:id="1659530642">
      <w:bodyDiv w:val="1"/>
      <w:marLeft w:val="0"/>
      <w:marRight w:val="0"/>
      <w:marTop w:val="0"/>
      <w:marBottom w:val="0"/>
      <w:divBdr>
        <w:top w:val="none" w:sz="0" w:space="0" w:color="auto"/>
        <w:left w:val="none" w:sz="0" w:space="0" w:color="auto"/>
        <w:bottom w:val="none" w:sz="0" w:space="0" w:color="auto"/>
        <w:right w:val="none" w:sz="0" w:space="0" w:color="auto"/>
      </w:divBdr>
    </w:div>
    <w:div w:id="1668747530">
      <w:bodyDiv w:val="1"/>
      <w:marLeft w:val="0"/>
      <w:marRight w:val="0"/>
      <w:marTop w:val="0"/>
      <w:marBottom w:val="0"/>
      <w:divBdr>
        <w:top w:val="none" w:sz="0" w:space="0" w:color="auto"/>
        <w:left w:val="none" w:sz="0" w:space="0" w:color="auto"/>
        <w:bottom w:val="none" w:sz="0" w:space="0" w:color="auto"/>
        <w:right w:val="none" w:sz="0" w:space="0" w:color="auto"/>
      </w:divBdr>
    </w:div>
    <w:div w:id="1669598720">
      <w:bodyDiv w:val="1"/>
      <w:marLeft w:val="0"/>
      <w:marRight w:val="0"/>
      <w:marTop w:val="0"/>
      <w:marBottom w:val="0"/>
      <w:divBdr>
        <w:top w:val="none" w:sz="0" w:space="0" w:color="auto"/>
        <w:left w:val="none" w:sz="0" w:space="0" w:color="auto"/>
        <w:bottom w:val="none" w:sz="0" w:space="0" w:color="auto"/>
        <w:right w:val="none" w:sz="0" w:space="0" w:color="auto"/>
      </w:divBdr>
    </w:div>
    <w:div w:id="1673217632">
      <w:bodyDiv w:val="1"/>
      <w:marLeft w:val="0"/>
      <w:marRight w:val="0"/>
      <w:marTop w:val="0"/>
      <w:marBottom w:val="0"/>
      <w:divBdr>
        <w:top w:val="none" w:sz="0" w:space="0" w:color="auto"/>
        <w:left w:val="none" w:sz="0" w:space="0" w:color="auto"/>
        <w:bottom w:val="none" w:sz="0" w:space="0" w:color="auto"/>
        <w:right w:val="none" w:sz="0" w:space="0" w:color="auto"/>
      </w:divBdr>
    </w:div>
    <w:div w:id="1678845052">
      <w:bodyDiv w:val="1"/>
      <w:marLeft w:val="0"/>
      <w:marRight w:val="0"/>
      <w:marTop w:val="0"/>
      <w:marBottom w:val="0"/>
      <w:divBdr>
        <w:top w:val="none" w:sz="0" w:space="0" w:color="auto"/>
        <w:left w:val="none" w:sz="0" w:space="0" w:color="auto"/>
        <w:bottom w:val="none" w:sz="0" w:space="0" w:color="auto"/>
        <w:right w:val="none" w:sz="0" w:space="0" w:color="auto"/>
      </w:divBdr>
    </w:div>
    <w:div w:id="1698508986">
      <w:bodyDiv w:val="1"/>
      <w:marLeft w:val="0"/>
      <w:marRight w:val="0"/>
      <w:marTop w:val="0"/>
      <w:marBottom w:val="0"/>
      <w:divBdr>
        <w:top w:val="none" w:sz="0" w:space="0" w:color="auto"/>
        <w:left w:val="none" w:sz="0" w:space="0" w:color="auto"/>
        <w:bottom w:val="none" w:sz="0" w:space="0" w:color="auto"/>
        <w:right w:val="none" w:sz="0" w:space="0" w:color="auto"/>
      </w:divBdr>
    </w:div>
    <w:div w:id="1699313138">
      <w:bodyDiv w:val="1"/>
      <w:marLeft w:val="0"/>
      <w:marRight w:val="0"/>
      <w:marTop w:val="0"/>
      <w:marBottom w:val="0"/>
      <w:divBdr>
        <w:top w:val="none" w:sz="0" w:space="0" w:color="auto"/>
        <w:left w:val="none" w:sz="0" w:space="0" w:color="auto"/>
        <w:bottom w:val="none" w:sz="0" w:space="0" w:color="auto"/>
        <w:right w:val="none" w:sz="0" w:space="0" w:color="auto"/>
      </w:divBdr>
    </w:div>
    <w:div w:id="1699546511">
      <w:bodyDiv w:val="1"/>
      <w:marLeft w:val="0"/>
      <w:marRight w:val="0"/>
      <w:marTop w:val="0"/>
      <w:marBottom w:val="0"/>
      <w:divBdr>
        <w:top w:val="none" w:sz="0" w:space="0" w:color="auto"/>
        <w:left w:val="none" w:sz="0" w:space="0" w:color="auto"/>
        <w:bottom w:val="none" w:sz="0" w:space="0" w:color="auto"/>
        <w:right w:val="none" w:sz="0" w:space="0" w:color="auto"/>
      </w:divBdr>
    </w:div>
    <w:div w:id="1709722256">
      <w:bodyDiv w:val="1"/>
      <w:marLeft w:val="0"/>
      <w:marRight w:val="0"/>
      <w:marTop w:val="0"/>
      <w:marBottom w:val="0"/>
      <w:divBdr>
        <w:top w:val="none" w:sz="0" w:space="0" w:color="auto"/>
        <w:left w:val="none" w:sz="0" w:space="0" w:color="auto"/>
        <w:bottom w:val="none" w:sz="0" w:space="0" w:color="auto"/>
        <w:right w:val="none" w:sz="0" w:space="0" w:color="auto"/>
      </w:divBdr>
    </w:div>
    <w:div w:id="1722365937">
      <w:bodyDiv w:val="1"/>
      <w:marLeft w:val="0"/>
      <w:marRight w:val="0"/>
      <w:marTop w:val="0"/>
      <w:marBottom w:val="0"/>
      <w:divBdr>
        <w:top w:val="none" w:sz="0" w:space="0" w:color="auto"/>
        <w:left w:val="none" w:sz="0" w:space="0" w:color="auto"/>
        <w:bottom w:val="none" w:sz="0" w:space="0" w:color="auto"/>
        <w:right w:val="none" w:sz="0" w:space="0" w:color="auto"/>
      </w:divBdr>
    </w:div>
    <w:div w:id="1725711884">
      <w:bodyDiv w:val="1"/>
      <w:marLeft w:val="0"/>
      <w:marRight w:val="0"/>
      <w:marTop w:val="0"/>
      <w:marBottom w:val="0"/>
      <w:divBdr>
        <w:top w:val="none" w:sz="0" w:space="0" w:color="auto"/>
        <w:left w:val="none" w:sz="0" w:space="0" w:color="auto"/>
        <w:bottom w:val="none" w:sz="0" w:space="0" w:color="auto"/>
        <w:right w:val="none" w:sz="0" w:space="0" w:color="auto"/>
      </w:divBdr>
    </w:div>
    <w:div w:id="1725786753">
      <w:bodyDiv w:val="1"/>
      <w:marLeft w:val="0"/>
      <w:marRight w:val="0"/>
      <w:marTop w:val="0"/>
      <w:marBottom w:val="0"/>
      <w:divBdr>
        <w:top w:val="none" w:sz="0" w:space="0" w:color="auto"/>
        <w:left w:val="none" w:sz="0" w:space="0" w:color="auto"/>
        <w:bottom w:val="none" w:sz="0" w:space="0" w:color="auto"/>
        <w:right w:val="none" w:sz="0" w:space="0" w:color="auto"/>
      </w:divBdr>
    </w:div>
    <w:div w:id="1736775475">
      <w:bodyDiv w:val="1"/>
      <w:marLeft w:val="0"/>
      <w:marRight w:val="0"/>
      <w:marTop w:val="0"/>
      <w:marBottom w:val="0"/>
      <w:divBdr>
        <w:top w:val="none" w:sz="0" w:space="0" w:color="auto"/>
        <w:left w:val="none" w:sz="0" w:space="0" w:color="auto"/>
        <w:bottom w:val="none" w:sz="0" w:space="0" w:color="auto"/>
        <w:right w:val="none" w:sz="0" w:space="0" w:color="auto"/>
      </w:divBdr>
    </w:div>
    <w:div w:id="1751852170">
      <w:bodyDiv w:val="1"/>
      <w:marLeft w:val="0"/>
      <w:marRight w:val="0"/>
      <w:marTop w:val="0"/>
      <w:marBottom w:val="0"/>
      <w:divBdr>
        <w:top w:val="none" w:sz="0" w:space="0" w:color="auto"/>
        <w:left w:val="none" w:sz="0" w:space="0" w:color="auto"/>
        <w:bottom w:val="none" w:sz="0" w:space="0" w:color="auto"/>
        <w:right w:val="none" w:sz="0" w:space="0" w:color="auto"/>
      </w:divBdr>
    </w:div>
    <w:div w:id="1756706947">
      <w:bodyDiv w:val="1"/>
      <w:marLeft w:val="0"/>
      <w:marRight w:val="0"/>
      <w:marTop w:val="0"/>
      <w:marBottom w:val="0"/>
      <w:divBdr>
        <w:top w:val="none" w:sz="0" w:space="0" w:color="auto"/>
        <w:left w:val="none" w:sz="0" w:space="0" w:color="auto"/>
        <w:bottom w:val="none" w:sz="0" w:space="0" w:color="auto"/>
        <w:right w:val="none" w:sz="0" w:space="0" w:color="auto"/>
      </w:divBdr>
    </w:div>
    <w:div w:id="1784613531">
      <w:bodyDiv w:val="1"/>
      <w:marLeft w:val="0"/>
      <w:marRight w:val="0"/>
      <w:marTop w:val="0"/>
      <w:marBottom w:val="0"/>
      <w:divBdr>
        <w:top w:val="none" w:sz="0" w:space="0" w:color="auto"/>
        <w:left w:val="none" w:sz="0" w:space="0" w:color="auto"/>
        <w:bottom w:val="none" w:sz="0" w:space="0" w:color="auto"/>
        <w:right w:val="none" w:sz="0" w:space="0" w:color="auto"/>
      </w:divBdr>
    </w:div>
    <w:div w:id="1796213626">
      <w:bodyDiv w:val="1"/>
      <w:marLeft w:val="0"/>
      <w:marRight w:val="0"/>
      <w:marTop w:val="0"/>
      <w:marBottom w:val="0"/>
      <w:divBdr>
        <w:top w:val="none" w:sz="0" w:space="0" w:color="auto"/>
        <w:left w:val="none" w:sz="0" w:space="0" w:color="auto"/>
        <w:bottom w:val="none" w:sz="0" w:space="0" w:color="auto"/>
        <w:right w:val="none" w:sz="0" w:space="0" w:color="auto"/>
      </w:divBdr>
    </w:div>
    <w:div w:id="1804347225">
      <w:bodyDiv w:val="1"/>
      <w:marLeft w:val="0"/>
      <w:marRight w:val="0"/>
      <w:marTop w:val="0"/>
      <w:marBottom w:val="0"/>
      <w:divBdr>
        <w:top w:val="none" w:sz="0" w:space="0" w:color="auto"/>
        <w:left w:val="none" w:sz="0" w:space="0" w:color="auto"/>
        <w:bottom w:val="none" w:sz="0" w:space="0" w:color="auto"/>
        <w:right w:val="none" w:sz="0" w:space="0" w:color="auto"/>
      </w:divBdr>
    </w:div>
    <w:div w:id="1817991516">
      <w:bodyDiv w:val="1"/>
      <w:marLeft w:val="0"/>
      <w:marRight w:val="0"/>
      <w:marTop w:val="0"/>
      <w:marBottom w:val="0"/>
      <w:divBdr>
        <w:top w:val="none" w:sz="0" w:space="0" w:color="auto"/>
        <w:left w:val="none" w:sz="0" w:space="0" w:color="auto"/>
        <w:bottom w:val="none" w:sz="0" w:space="0" w:color="auto"/>
        <w:right w:val="none" w:sz="0" w:space="0" w:color="auto"/>
      </w:divBdr>
    </w:div>
    <w:div w:id="1824542326">
      <w:bodyDiv w:val="1"/>
      <w:marLeft w:val="0"/>
      <w:marRight w:val="0"/>
      <w:marTop w:val="0"/>
      <w:marBottom w:val="0"/>
      <w:divBdr>
        <w:top w:val="none" w:sz="0" w:space="0" w:color="auto"/>
        <w:left w:val="none" w:sz="0" w:space="0" w:color="auto"/>
        <w:bottom w:val="none" w:sz="0" w:space="0" w:color="auto"/>
        <w:right w:val="none" w:sz="0" w:space="0" w:color="auto"/>
      </w:divBdr>
    </w:div>
    <w:div w:id="1826120218">
      <w:bodyDiv w:val="1"/>
      <w:marLeft w:val="0"/>
      <w:marRight w:val="0"/>
      <w:marTop w:val="0"/>
      <w:marBottom w:val="0"/>
      <w:divBdr>
        <w:top w:val="none" w:sz="0" w:space="0" w:color="auto"/>
        <w:left w:val="none" w:sz="0" w:space="0" w:color="auto"/>
        <w:bottom w:val="none" w:sz="0" w:space="0" w:color="auto"/>
        <w:right w:val="none" w:sz="0" w:space="0" w:color="auto"/>
      </w:divBdr>
    </w:div>
    <w:div w:id="1839420559">
      <w:bodyDiv w:val="1"/>
      <w:marLeft w:val="0"/>
      <w:marRight w:val="0"/>
      <w:marTop w:val="0"/>
      <w:marBottom w:val="0"/>
      <w:divBdr>
        <w:top w:val="none" w:sz="0" w:space="0" w:color="auto"/>
        <w:left w:val="none" w:sz="0" w:space="0" w:color="auto"/>
        <w:bottom w:val="none" w:sz="0" w:space="0" w:color="auto"/>
        <w:right w:val="none" w:sz="0" w:space="0" w:color="auto"/>
      </w:divBdr>
    </w:div>
    <w:div w:id="1846363937">
      <w:bodyDiv w:val="1"/>
      <w:marLeft w:val="0"/>
      <w:marRight w:val="0"/>
      <w:marTop w:val="0"/>
      <w:marBottom w:val="0"/>
      <w:divBdr>
        <w:top w:val="none" w:sz="0" w:space="0" w:color="auto"/>
        <w:left w:val="none" w:sz="0" w:space="0" w:color="auto"/>
        <w:bottom w:val="none" w:sz="0" w:space="0" w:color="auto"/>
        <w:right w:val="none" w:sz="0" w:space="0" w:color="auto"/>
      </w:divBdr>
    </w:div>
    <w:div w:id="1864587639">
      <w:bodyDiv w:val="1"/>
      <w:marLeft w:val="0"/>
      <w:marRight w:val="0"/>
      <w:marTop w:val="0"/>
      <w:marBottom w:val="0"/>
      <w:divBdr>
        <w:top w:val="none" w:sz="0" w:space="0" w:color="auto"/>
        <w:left w:val="none" w:sz="0" w:space="0" w:color="auto"/>
        <w:bottom w:val="none" w:sz="0" w:space="0" w:color="auto"/>
        <w:right w:val="none" w:sz="0" w:space="0" w:color="auto"/>
      </w:divBdr>
    </w:div>
    <w:div w:id="1871068457">
      <w:bodyDiv w:val="1"/>
      <w:marLeft w:val="0"/>
      <w:marRight w:val="0"/>
      <w:marTop w:val="0"/>
      <w:marBottom w:val="0"/>
      <w:divBdr>
        <w:top w:val="none" w:sz="0" w:space="0" w:color="auto"/>
        <w:left w:val="none" w:sz="0" w:space="0" w:color="auto"/>
        <w:bottom w:val="none" w:sz="0" w:space="0" w:color="auto"/>
        <w:right w:val="none" w:sz="0" w:space="0" w:color="auto"/>
      </w:divBdr>
    </w:div>
    <w:div w:id="1882089744">
      <w:bodyDiv w:val="1"/>
      <w:marLeft w:val="0"/>
      <w:marRight w:val="0"/>
      <w:marTop w:val="0"/>
      <w:marBottom w:val="0"/>
      <w:divBdr>
        <w:top w:val="none" w:sz="0" w:space="0" w:color="auto"/>
        <w:left w:val="none" w:sz="0" w:space="0" w:color="auto"/>
        <w:bottom w:val="none" w:sz="0" w:space="0" w:color="auto"/>
        <w:right w:val="none" w:sz="0" w:space="0" w:color="auto"/>
      </w:divBdr>
    </w:div>
    <w:div w:id="1892765522">
      <w:bodyDiv w:val="1"/>
      <w:marLeft w:val="0"/>
      <w:marRight w:val="0"/>
      <w:marTop w:val="0"/>
      <w:marBottom w:val="0"/>
      <w:divBdr>
        <w:top w:val="none" w:sz="0" w:space="0" w:color="auto"/>
        <w:left w:val="none" w:sz="0" w:space="0" w:color="auto"/>
        <w:bottom w:val="none" w:sz="0" w:space="0" w:color="auto"/>
        <w:right w:val="none" w:sz="0" w:space="0" w:color="auto"/>
      </w:divBdr>
    </w:div>
    <w:div w:id="1915316790">
      <w:bodyDiv w:val="1"/>
      <w:marLeft w:val="0"/>
      <w:marRight w:val="0"/>
      <w:marTop w:val="0"/>
      <w:marBottom w:val="0"/>
      <w:divBdr>
        <w:top w:val="none" w:sz="0" w:space="0" w:color="auto"/>
        <w:left w:val="none" w:sz="0" w:space="0" w:color="auto"/>
        <w:bottom w:val="none" w:sz="0" w:space="0" w:color="auto"/>
        <w:right w:val="none" w:sz="0" w:space="0" w:color="auto"/>
      </w:divBdr>
    </w:div>
    <w:div w:id="1918007251">
      <w:bodyDiv w:val="1"/>
      <w:marLeft w:val="0"/>
      <w:marRight w:val="0"/>
      <w:marTop w:val="0"/>
      <w:marBottom w:val="0"/>
      <w:divBdr>
        <w:top w:val="none" w:sz="0" w:space="0" w:color="auto"/>
        <w:left w:val="none" w:sz="0" w:space="0" w:color="auto"/>
        <w:bottom w:val="none" w:sz="0" w:space="0" w:color="auto"/>
        <w:right w:val="none" w:sz="0" w:space="0" w:color="auto"/>
      </w:divBdr>
    </w:div>
    <w:div w:id="1919249541">
      <w:bodyDiv w:val="1"/>
      <w:marLeft w:val="0"/>
      <w:marRight w:val="0"/>
      <w:marTop w:val="0"/>
      <w:marBottom w:val="0"/>
      <w:divBdr>
        <w:top w:val="none" w:sz="0" w:space="0" w:color="auto"/>
        <w:left w:val="none" w:sz="0" w:space="0" w:color="auto"/>
        <w:bottom w:val="none" w:sz="0" w:space="0" w:color="auto"/>
        <w:right w:val="none" w:sz="0" w:space="0" w:color="auto"/>
      </w:divBdr>
    </w:div>
    <w:div w:id="1944262781">
      <w:bodyDiv w:val="1"/>
      <w:marLeft w:val="0"/>
      <w:marRight w:val="0"/>
      <w:marTop w:val="0"/>
      <w:marBottom w:val="0"/>
      <w:divBdr>
        <w:top w:val="none" w:sz="0" w:space="0" w:color="auto"/>
        <w:left w:val="none" w:sz="0" w:space="0" w:color="auto"/>
        <w:bottom w:val="none" w:sz="0" w:space="0" w:color="auto"/>
        <w:right w:val="none" w:sz="0" w:space="0" w:color="auto"/>
      </w:divBdr>
    </w:div>
    <w:div w:id="1945650745">
      <w:bodyDiv w:val="1"/>
      <w:marLeft w:val="0"/>
      <w:marRight w:val="0"/>
      <w:marTop w:val="0"/>
      <w:marBottom w:val="0"/>
      <w:divBdr>
        <w:top w:val="none" w:sz="0" w:space="0" w:color="auto"/>
        <w:left w:val="none" w:sz="0" w:space="0" w:color="auto"/>
        <w:bottom w:val="none" w:sz="0" w:space="0" w:color="auto"/>
        <w:right w:val="none" w:sz="0" w:space="0" w:color="auto"/>
      </w:divBdr>
    </w:div>
    <w:div w:id="1956787271">
      <w:bodyDiv w:val="1"/>
      <w:marLeft w:val="0"/>
      <w:marRight w:val="0"/>
      <w:marTop w:val="0"/>
      <w:marBottom w:val="0"/>
      <w:divBdr>
        <w:top w:val="none" w:sz="0" w:space="0" w:color="auto"/>
        <w:left w:val="none" w:sz="0" w:space="0" w:color="auto"/>
        <w:bottom w:val="none" w:sz="0" w:space="0" w:color="auto"/>
        <w:right w:val="none" w:sz="0" w:space="0" w:color="auto"/>
      </w:divBdr>
    </w:div>
    <w:div w:id="1979921030">
      <w:bodyDiv w:val="1"/>
      <w:marLeft w:val="0"/>
      <w:marRight w:val="0"/>
      <w:marTop w:val="0"/>
      <w:marBottom w:val="0"/>
      <w:divBdr>
        <w:top w:val="none" w:sz="0" w:space="0" w:color="auto"/>
        <w:left w:val="none" w:sz="0" w:space="0" w:color="auto"/>
        <w:bottom w:val="none" w:sz="0" w:space="0" w:color="auto"/>
        <w:right w:val="none" w:sz="0" w:space="0" w:color="auto"/>
      </w:divBdr>
    </w:div>
    <w:div w:id="1994749120">
      <w:bodyDiv w:val="1"/>
      <w:marLeft w:val="0"/>
      <w:marRight w:val="0"/>
      <w:marTop w:val="0"/>
      <w:marBottom w:val="0"/>
      <w:divBdr>
        <w:top w:val="none" w:sz="0" w:space="0" w:color="auto"/>
        <w:left w:val="none" w:sz="0" w:space="0" w:color="auto"/>
        <w:bottom w:val="none" w:sz="0" w:space="0" w:color="auto"/>
        <w:right w:val="none" w:sz="0" w:space="0" w:color="auto"/>
      </w:divBdr>
    </w:div>
    <w:div w:id="2012708702">
      <w:bodyDiv w:val="1"/>
      <w:marLeft w:val="0"/>
      <w:marRight w:val="0"/>
      <w:marTop w:val="0"/>
      <w:marBottom w:val="0"/>
      <w:divBdr>
        <w:top w:val="none" w:sz="0" w:space="0" w:color="auto"/>
        <w:left w:val="none" w:sz="0" w:space="0" w:color="auto"/>
        <w:bottom w:val="none" w:sz="0" w:space="0" w:color="auto"/>
        <w:right w:val="none" w:sz="0" w:space="0" w:color="auto"/>
      </w:divBdr>
    </w:div>
    <w:div w:id="2015298439">
      <w:bodyDiv w:val="1"/>
      <w:marLeft w:val="0"/>
      <w:marRight w:val="0"/>
      <w:marTop w:val="0"/>
      <w:marBottom w:val="0"/>
      <w:divBdr>
        <w:top w:val="none" w:sz="0" w:space="0" w:color="auto"/>
        <w:left w:val="none" w:sz="0" w:space="0" w:color="auto"/>
        <w:bottom w:val="none" w:sz="0" w:space="0" w:color="auto"/>
        <w:right w:val="none" w:sz="0" w:space="0" w:color="auto"/>
      </w:divBdr>
    </w:div>
    <w:div w:id="2017145866">
      <w:bodyDiv w:val="1"/>
      <w:marLeft w:val="0"/>
      <w:marRight w:val="0"/>
      <w:marTop w:val="0"/>
      <w:marBottom w:val="0"/>
      <w:divBdr>
        <w:top w:val="none" w:sz="0" w:space="0" w:color="auto"/>
        <w:left w:val="none" w:sz="0" w:space="0" w:color="auto"/>
        <w:bottom w:val="none" w:sz="0" w:space="0" w:color="auto"/>
        <w:right w:val="none" w:sz="0" w:space="0" w:color="auto"/>
      </w:divBdr>
    </w:div>
    <w:div w:id="2019652777">
      <w:bodyDiv w:val="1"/>
      <w:marLeft w:val="0"/>
      <w:marRight w:val="0"/>
      <w:marTop w:val="0"/>
      <w:marBottom w:val="0"/>
      <w:divBdr>
        <w:top w:val="none" w:sz="0" w:space="0" w:color="auto"/>
        <w:left w:val="none" w:sz="0" w:space="0" w:color="auto"/>
        <w:bottom w:val="none" w:sz="0" w:space="0" w:color="auto"/>
        <w:right w:val="none" w:sz="0" w:space="0" w:color="auto"/>
      </w:divBdr>
    </w:div>
    <w:div w:id="2026788427">
      <w:bodyDiv w:val="1"/>
      <w:marLeft w:val="0"/>
      <w:marRight w:val="0"/>
      <w:marTop w:val="0"/>
      <w:marBottom w:val="0"/>
      <w:divBdr>
        <w:top w:val="none" w:sz="0" w:space="0" w:color="auto"/>
        <w:left w:val="none" w:sz="0" w:space="0" w:color="auto"/>
        <w:bottom w:val="none" w:sz="0" w:space="0" w:color="auto"/>
        <w:right w:val="none" w:sz="0" w:space="0" w:color="auto"/>
      </w:divBdr>
    </w:div>
    <w:div w:id="2041004933">
      <w:bodyDiv w:val="1"/>
      <w:marLeft w:val="0"/>
      <w:marRight w:val="0"/>
      <w:marTop w:val="0"/>
      <w:marBottom w:val="0"/>
      <w:divBdr>
        <w:top w:val="none" w:sz="0" w:space="0" w:color="auto"/>
        <w:left w:val="none" w:sz="0" w:space="0" w:color="auto"/>
        <w:bottom w:val="none" w:sz="0" w:space="0" w:color="auto"/>
        <w:right w:val="none" w:sz="0" w:space="0" w:color="auto"/>
      </w:divBdr>
    </w:div>
    <w:div w:id="2051296015">
      <w:bodyDiv w:val="1"/>
      <w:marLeft w:val="0"/>
      <w:marRight w:val="0"/>
      <w:marTop w:val="0"/>
      <w:marBottom w:val="0"/>
      <w:divBdr>
        <w:top w:val="none" w:sz="0" w:space="0" w:color="auto"/>
        <w:left w:val="none" w:sz="0" w:space="0" w:color="auto"/>
        <w:bottom w:val="none" w:sz="0" w:space="0" w:color="auto"/>
        <w:right w:val="none" w:sz="0" w:space="0" w:color="auto"/>
      </w:divBdr>
    </w:div>
    <w:div w:id="2060326108">
      <w:bodyDiv w:val="1"/>
      <w:marLeft w:val="0"/>
      <w:marRight w:val="0"/>
      <w:marTop w:val="0"/>
      <w:marBottom w:val="0"/>
      <w:divBdr>
        <w:top w:val="none" w:sz="0" w:space="0" w:color="auto"/>
        <w:left w:val="none" w:sz="0" w:space="0" w:color="auto"/>
        <w:bottom w:val="none" w:sz="0" w:space="0" w:color="auto"/>
        <w:right w:val="none" w:sz="0" w:space="0" w:color="auto"/>
      </w:divBdr>
    </w:div>
    <w:div w:id="2077239834">
      <w:bodyDiv w:val="1"/>
      <w:marLeft w:val="0"/>
      <w:marRight w:val="0"/>
      <w:marTop w:val="0"/>
      <w:marBottom w:val="0"/>
      <w:divBdr>
        <w:top w:val="none" w:sz="0" w:space="0" w:color="auto"/>
        <w:left w:val="none" w:sz="0" w:space="0" w:color="auto"/>
        <w:bottom w:val="none" w:sz="0" w:space="0" w:color="auto"/>
        <w:right w:val="none" w:sz="0" w:space="0" w:color="auto"/>
      </w:divBdr>
    </w:div>
    <w:div w:id="2107727421">
      <w:bodyDiv w:val="1"/>
      <w:marLeft w:val="0"/>
      <w:marRight w:val="0"/>
      <w:marTop w:val="0"/>
      <w:marBottom w:val="0"/>
      <w:divBdr>
        <w:top w:val="none" w:sz="0" w:space="0" w:color="auto"/>
        <w:left w:val="none" w:sz="0" w:space="0" w:color="auto"/>
        <w:bottom w:val="none" w:sz="0" w:space="0" w:color="auto"/>
        <w:right w:val="none" w:sz="0" w:space="0" w:color="auto"/>
      </w:divBdr>
    </w:div>
    <w:div w:id="2115317283">
      <w:bodyDiv w:val="1"/>
      <w:marLeft w:val="0"/>
      <w:marRight w:val="0"/>
      <w:marTop w:val="0"/>
      <w:marBottom w:val="0"/>
      <w:divBdr>
        <w:top w:val="none" w:sz="0" w:space="0" w:color="auto"/>
        <w:left w:val="none" w:sz="0" w:space="0" w:color="auto"/>
        <w:bottom w:val="none" w:sz="0" w:space="0" w:color="auto"/>
        <w:right w:val="none" w:sz="0" w:space="0" w:color="auto"/>
      </w:divBdr>
    </w:div>
    <w:div w:id="2139109549">
      <w:bodyDiv w:val="1"/>
      <w:marLeft w:val="0"/>
      <w:marRight w:val="0"/>
      <w:marTop w:val="0"/>
      <w:marBottom w:val="0"/>
      <w:divBdr>
        <w:top w:val="none" w:sz="0" w:space="0" w:color="auto"/>
        <w:left w:val="none" w:sz="0" w:space="0" w:color="auto"/>
        <w:bottom w:val="none" w:sz="0" w:space="0" w:color="auto"/>
        <w:right w:val="none" w:sz="0" w:space="0" w:color="auto"/>
      </w:divBdr>
    </w:div>
    <w:div w:id="214396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Jea</b:Tag>
    <b:SourceType>BookSection</b:SourceType>
    <b:Guid>{6F422C20-0CC0-4828-B43F-19F1646BC9D7}</b:Guid>
    <b:Author>
      <b:Author>
        <b:NameList>
          <b:Person>
            <b:Last>Sartre</b:Last>
            <b:First>Jean-Paul</b:First>
          </b:Person>
        </b:NameList>
      </b:Author>
      <b:Editor>
        <b:NameList>
          <b:Person>
            <b:Last>Cottingham</b:Last>
            <b:First>John</b:First>
          </b:Person>
        </b:NameList>
      </b:Editor>
    </b:Author>
    <b:Title>Condemned to Be Free: Jean-Paul Sartre, Being and Nothingness</b:Title>
    <b:BookTitle>Western Philosophy: An Anthology, second edition</b:BookTitle>
    <b:Year>2008</b:Year>
    <b:Pages>320-325</b:Pages>
    <b:City>Oxford</b:City>
    <b:Publisher>Blackwell Publishing Ltd</b:Publisher>
    <b:RefOrder>2</b:RefOrder>
  </b:Source>
  <b:Source>
    <b:Tag>Jea43</b:Tag>
    <b:SourceType>BookSection</b:SourceType>
    <b:Guid>{D7A975FB-45CB-4591-8596-07E862E9AB94}</b:Guid>
    <b:Title>Part Four: Having Doing and Being, Chapter One, III Freedom and Responsibility</b:Title>
    <b:BookTitle>Being and Nothingness</b:BookTitle>
    <b:Year>2003 [1943]</b:Year>
    <b:Pages>553-556</b:Pages>
    <b:City>London</b:City>
    <b:Publisher>Routledge</b:Publisher>
    <b:Author>
      <b:Author>
        <b:NameList>
          <b:Person>
            <b:Last>Sartre</b:Last>
            <b:First>Jean-Paul</b:First>
          </b:Person>
        </b:NameList>
      </b:Author>
      <b:Editor>
        <b:NameList>
          <b:Person>
            <b:Last>Translated by Hazel E. Barnes</b:Last>
            <b:First>University</b:First>
            <b:Middle>of Colorado</b:Middle>
          </b:Person>
        </b:NameList>
      </b:Editor>
    </b:Author>
    <b:RefOrder>3</b:RefOrder>
  </b:Source>
  <b:Source>
    <b:Tag>Jea431</b:Tag>
    <b:SourceType>BookSection</b:SourceType>
    <b:Guid>{DA846E0A-B66C-4041-A4F6-DE86E298428C}</b:Guid>
    <b:Author>
      <b:Author>
        <b:NameList>
          <b:Person>
            <b:Last>Sartre</b:Last>
            <b:First>Jean-Paul</b:First>
          </b:Person>
        </b:NameList>
      </b:Author>
      <b:Editor>
        <b:NameList>
          <b:Person>
            <b:Last>Translated by Hazel E. Barnes</b:Last>
            <b:First>University</b:First>
            <b:Middle>of Colorado</b:Middle>
          </b:Person>
        </b:NameList>
      </b:Editor>
    </b:Author>
    <b:Title>Part One: The Problem of Nothingness. Chapter Two: Bad Faith</b:Title>
    <b:BookTitle>Being and Nothingness</b:BookTitle>
    <b:Year>2003 [1943]</b:Year>
    <b:Pages>47-67</b:Pages>
    <b:City>London</b:City>
    <b:Publisher>Routledge</b:Publisher>
    <b:RefOrder>5</b:RefOrder>
  </b:Source>
  <b:Source>
    <b:Tag>Jea432</b:Tag>
    <b:SourceType>BookSection</b:SourceType>
    <b:Guid>{1C736F81-F28B-4B41-8CB5-AA17116759F1}</b:Guid>
    <b:Author>
      <b:Author>
        <b:NameList>
          <b:Person>
            <b:Last>Sartre</b:Last>
            <b:First>Jean-Paul</b:First>
          </b:Person>
        </b:NameList>
      </b:Author>
      <b:Editor>
        <b:NameList>
          <b:Person>
            <b:Last>Translated by Hazel E. Barnes</b:Last>
            <b:First>University</b:First>
            <b:Middle>of Colorado</b:Middle>
          </b:Person>
        </b:NameList>
      </b:Editor>
    </b:Author>
    <b:Title>Part Two: Being For Itself, Chapter One: Immediate Structures of the For Itself</b:Title>
    <b:BookTitle>Being and Nothingness</b:BookTitle>
    <b:Year>2003 [1943]</b:Year>
    <b:Pages>73-106</b:Pages>
    <b:City>London</b:City>
    <b:Publisher>Routledge</b:Publisher>
    <b:RefOrder>6</b:RefOrder>
  </b:Source>
  <b:Source>
    <b:Tag>Rya15</b:Tag>
    <b:SourceType>JournalArticle</b:SourceType>
    <b:Guid>{D8DE647E-7BC0-4A64-80F2-44CDDBB04E96}</b:Guid>
    <b:Title>Jean-Paul Sartre's Vision of Man's Condemnation to Responsible Freedom</b:Title>
    <b:Year>2015</b:Year>
    <b:Pages>20-27</b:Pages>
    <b:Author>
      <b:Author>
        <b:NameList>
          <b:Person>
            <b:Last>Bautista</b:Last>
            <b:First>Ryan</b:First>
            <b:Middle>Oliver D.</b:Middle>
          </b:Person>
        </b:NameList>
      </b:Author>
    </b:Author>
    <b:JournalName>The Antoninus Journal: A Multidisciplinary Journal of the UST Graduate School</b:JournalName>
    <b:Volume>1</b:Volume>
    <b:RefOrder>4</b:RefOrder>
  </b:Source>
  <b:Source>
    <b:Tag>Mar82</b:Tag>
    <b:SourceType>Book</b:SourceType>
    <b:Guid>{6FEDA4E5-5FD5-4BE2-9C34-DC6C97D261B3}</b:Guid>
    <b:Title>Merleau-Ponty's Critique Of Sartre's Philosophy</b:Title>
    <b:Year>1982</b:Year>
    <b:Author>
      <b:Author>
        <b:NameList>
          <b:Person>
            <b:Last>Whitford</b:Last>
            <b:First>Margaret</b:First>
          </b:Person>
        </b:NameList>
      </b:Author>
    </b:Author>
    <b:City>Lexington Kentucky</b:City>
    <b:Publisher>French Forum Publishers</b:Publisher>
    <b:RefOrder>1</b:RefOrder>
  </b:Source>
  <b:Source>
    <b:Tag>Jea46</b:Tag>
    <b:SourceType>Book</b:SourceType>
    <b:Guid>{B2614398-237C-45C4-AB71-7C6DBDA4CCDD}</b:Guid>
    <b:Author>
      <b:Author>
        <b:NameList>
          <b:Person>
            <b:Last>Sartre</b:Last>
            <b:First>Jean-Paul</b:First>
          </b:Person>
        </b:NameList>
      </b:Author>
    </b:Author>
    <b:Title>Existentialism and Humanism</b:Title>
    <b:Year>1948 [1946]</b:Year>
    <b:City>London</b:City>
    <b:Publisher>Methuen &amp; Co Ltd</b:Publisher>
    <b:Edition>Translation by Philip Mairet</b:Edition>
    <b:RefOrder>7</b:RefOrder>
  </b:Source>
  <b:Source>
    <b:Tag>Hum99</b:Tag>
    <b:SourceType>Film</b:SourceType>
    <b:Guid>{BE6C85E8-EC73-49CF-B190-8FF4264903CF}</b:Guid>
    <b:Title>Human All Too Human: Jean-Paul Sartre</b:Title>
    <b:Year>1999</b:Year>
    <b:ProductionCompany>BBC</b:ProductionCompany>
    <b:CountryRegion>England</b:CountryRegion>
    <b:RefOrder>8</b:RefOrder>
  </b:Source>
</b:Sources>
</file>

<file path=customXml/itemProps1.xml><?xml version="1.0" encoding="utf-8"?>
<ds:datastoreItem xmlns:ds="http://schemas.openxmlformats.org/officeDocument/2006/customXml" ds:itemID="{CA267B7E-EC01-4758-B012-9F4B0DF4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Collins</dc:creator>
  <cp:keywords/>
  <dc:description/>
  <cp:lastModifiedBy>Alia Collins</cp:lastModifiedBy>
  <cp:revision>7</cp:revision>
  <dcterms:created xsi:type="dcterms:W3CDTF">2024-02-08T14:51:00Z</dcterms:created>
  <dcterms:modified xsi:type="dcterms:W3CDTF">2024-02-08T14:56:00Z</dcterms:modified>
</cp:coreProperties>
</file>