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40FF0718" w14:textId="77777777" w:rsidR="005449ED" w:rsidRDefault="005449ED" w:rsidP="005449ED">
      <w:pPr>
        <w:spacing w:line="360" w:lineRule="auto"/>
        <w:rPr>
          <w:rFonts w:ascii="Arial" w:hAnsi="Arial" w:cs="Arial"/>
          <w:b/>
          <w:bCs/>
          <w:sz w:val="28"/>
          <w:szCs w:val="28"/>
        </w:rPr>
      </w:pPr>
    </w:p>
    <w:p w14:paraId="64032D1D" w14:textId="652E6C56" w:rsidR="005449ED" w:rsidRDefault="005449ED" w:rsidP="005449ED">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Pr>
          <w:rFonts w:ascii="Arial" w:hAnsi="Arial" w:cs="Arial"/>
          <w:sz w:val="28"/>
          <w:szCs w:val="28"/>
        </w:rPr>
        <w:t>1815745</w:t>
      </w:r>
    </w:p>
    <w:p w14:paraId="68E6AB4B" w14:textId="77777777" w:rsidR="005449ED" w:rsidRDefault="005449ED" w:rsidP="005449ED">
      <w:pPr>
        <w:spacing w:line="360" w:lineRule="auto"/>
        <w:rPr>
          <w:rFonts w:ascii="Arial" w:hAnsi="Arial" w:cs="Arial"/>
          <w:sz w:val="28"/>
          <w:szCs w:val="28"/>
        </w:rPr>
      </w:pPr>
    </w:p>
    <w:p w14:paraId="5CAE6AED" w14:textId="4C4CD91A" w:rsidR="005449ED" w:rsidRDefault="005449ED" w:rsidP="005449ED">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proofErr w:type="spellStart"/>
      <w:r>
        <w:rPr>
          <w:rFonts w:ascii="Arial" w:hAnsi="Arial" w:cs="Arial"/>
          <w:sz w:val="28"/>
          <w:szCs w:val="28"/>
        </w:rPr>
        <w:t>Alil</w:t>
      </w:r>
      <w:proofErr w:type="spellEnd"/>
      <w:r>
        <w:rPr>
          <w:rFonts w:ascii="Arial" w:hAnsi="Arial" w:cs="Arial"/>
          <w:sz w:val="28"/>
          <w:szCs w:val="28"/>
        </w:rPr>
        <w:t xml:space="preserve"> Lyuman</w:t>
      </w:r>
    </w:p>
    <w:p w14:paraId="76383B87" w14:textId="77777777" w:rsidR="005449ED" w:rsidRPr="00260277" w:rsidRDefault="005449ED" w:rsidP="005449ED">
      <w:pPr>
        <w:spacing w:line="360" w:lineRule="auto"/>
        <w:rPr>
          <w:rFonts w:ascii="Arial" w:hAnsi="Arial" w:cs="Arial"/>
          <w:sz w:val="28"/>
          <w:szCs w:val="28"/>
        </w:rPr>
      </w:pPr>
    </w:p>
    <w:p w14:paraId="2A48FB23" w14:textId="49FEE80A" w:rsidR="005449ED" w:rsidRDefault="005449ED" w:rsidP="005449ED">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0400B8">
        <w:rPr>
          <w:rFonts w:ascii="Arial" w:hAnsi="Arial" w:cs="Arial"/>
          <w:sz w:val="28"/>
          <w:szCs w:val="28"/>
        </w:rPr>
        <w:t>7 November</w:t>
      </w:r>
      <w:r>
        <w:rPr>
          <w:rFonts w:ascii="Arial" w:hAnsi="Arial" w:cs="Arial"/>
          <w:sz w:val="28"/>
          <w:szCs w:val="28"/>
        </w:rPr>
        <w:t xml:space="preserve"> 2025</w:t>
      </w:r>
    </w:p>
    <w:p w14:paraId="4CD73CEA" w14:textId="77777777" w:rsidR="005449ED" w:rsidRDefault="005449ED" w:rsidP="005449ED">
      <w:pPr>
        <w:spacing w:line="360" w:lineRule="auto"/>
        <w:rPr>
          <w:rFonts w:ascii="Arial" w:hAnsi="Arial" w:cs="Arial"/>
          <w:sz w:val="28"/>
          <w:szCs w:val="28"/>
        </w:rPr>
      </w:pPr>
    </w:p>
    <w:p w14:paraId="7848B69E" w14:textId="3AA1B4B2" w:rsidR="005449ED" w:rsidRPr="00FF5B70" w:rsidRDefault="005449ED" w:rsidP="005449ED">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19487D">
        <w:rPr>
          <w:rFonts w:ascii="Arial" w:hAnsi="Arial" w:cs="Arial"/>
          <w:sz w:val="28"/>
          <w:szCs w:val="28"/>
        </w:rPr>
        <w:t>5</w:t>
      </w:r>
      <w:r w:rsidR="00AE5CAF">
        <w:rPr>
          <w:rFonts w:ascii="Arial" w:hAnsi="Arial" w:cs="Arial"/>
          <w:sz w:val="28"/>
          <w:szCs w:val="28"/>
        </w:rPr>
        <w:t>0</w:t>
      </w:r>
      <w:r w:rsidR="008C17C7">
        <w:rPr>
          <w:rFonts w:ascii="Arial" w:hAnsi="Arial" w:cs="Arial"/>
          <w:sz w:val="28"/>
          <w:szCs w:val="28"/>
        </w:rPr>
        <w:t>0</w:t>
      </w:r>
      <w:r w:rsidR="0019487D">
        <w:rPr>
          <w:rFonts w:ascii="Arial" w:hAnsi="Arial" w:cs="Arial"/>
          <w:sz w:val="28"/>
          <w:szCs w:val="28"/>
        </w:rPr>
        <w:t xml:space="preserve"> </w:t>
      </w:r>
      <w:r>
        <w:rPr>
          <w:rFonts w:ascii="Arial" w:hAnsi="Arial" w:cs="Arial"/>
          <w:sz w:val="28"/>
          <w:szCs w:val="28"/>
        </w:rPr>
        <w:t>words</w:t>
      </w:r>
    </w:p>
    <w:p w14:paraId="1892D4E5" w14:textId="77777777" w:rsidR="005449ED" w:rsidRPr="00260277" w:rsidRDefault="005449ED" w:rsidP="005449ED">
      <w:pPr>
        <w:spacing w:line="360" w:lineRule="auto"/>
        <w:rPr>
          <w:rFonts w:ascii="Arial" w:hAnsi="Arial" w:cs="Arial"/>
        </w:rPr>
      </w:pP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FF5B70">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4338458C" w14:textId="77777777" w:rsidR="003250EC" w:rsidRDefault="00FF5B70" w:rsidP="008C17C7">
      <w:pPr>
        <w:pStyle w:val="Heading2"/>
      </w:pPr>
      <w:r w:rsidRPr="002C6356">
        <w:t>My p</w:t>
      </w:r>
      <w:r w:rsidR="00D769F0" w:rsidRPr="002C6356">
        <w:t xml:space="preserve">roject title: </w:t>
      </w:r>
    </w:p>
    <w:p w14:paraId="03FD30D3" w14:textId="49545471" w:rsidR="00715990" w:rsidRPr="008C17C7" w:rsidRDefault="00454709" w:rsidP="008C17C7">
      <w:pPr>
        <w:pStyle w:val="Heading2"/>
      </w:pPr>
      <w:r w:rsidRPr="008C17C7">
        <w:t>The role of teletherapy and digital therapeutic</w:t>
      </w:r>
      <w:r w:rsidR="004C5128" w:rsidRPr="008C17C7">
        <w:t>s</w:t>
      </w:r>
      <w:r w:rsidRPr="008C17C7">
        <w:t xml:space="preserve"> in managing anxiety and </w:t>
      </w:r>
      <w:r w:rsidR="00A661C4" w:rsidRPr="008C17C7">
        <w:t>depression</w:t>
      </w:r>
      <w:r w:rsidR="000A6482" w:rsidRPr="008C17C7">
        <w:t xml:space="preserve"> in the UK</w:t>
      </w:r>
      <w:r w:rsidRPr="008C17C7">
        <w:t xml:space="preserve">: A </w:t>
      </w:r>
      <w:r w:rsidR="00A661C4" w:rsidRPr="008C17C7">
        <w:t>systematic</w:t>
      </w:r>
      <w:r w:rsidR="000A6482" w:rsidRPr="008C17C7">
        <w:t xml:space="preserve"> literature</w:t>
      </w:r>
      <w:r w:rsidRPr="008C17C7">
        <w:t xml:space="preserve"> review </w:t>
      </w:r>
    </w:p>
    <w:p w14:paraId="40C7BB25" w14:textId="63754B6D" w:rsidR="00784670" w:rsidRPr="002C6356" w:rsidRDefault="00FF5B70" w:rsidP="008C17C7">
      <w:pPr>
        <w:pStyle w:val="Heading2"/>
      </w:pPr>
      <w:r w:rsidRPr="002C6356">
        <w:t>1</w:t>
      </w:r>
      <w:r w:rsidR="00784670" w:rsidRPr="002C6356">
        <w:t xml:space="preserve">) </w:t>
      </w:r>
      <w:r w:rsidR="00545684" w:rsidRPr="002C6356">
        <w:t>Aim</w:t>
      </w:r>
      <w:r w:rsidR="00784670" w:rsidRPr="002C6356">
        <w:t>:</w:t>
      </w:r>
    </w:p>
    <w:p w14:paraId="4C6858D8" w14:textId="0B0DC7D2" w:rsidR="00784670" w:rsidRPr="002C6356" w:rsidRDefault="00CC18DD" w:rsidP="00F1529B">
      <w:pPr>
        <w:spacing w:line="360" w:lineRule="auto"/>
        <w:ind w:firstLine="720"/>
        <w:rPr>
          <w:rFonts w:ascii="Arial" w:hAnsi="Arial" w:cs="Arial"/>
        </w:rPr>
      </w:pPr>
      <w:r w:rsidRPr="002C6356">
        <w:rPr>
          <w:rFonts w:ascii="Arial" w:hAnsi="Arial" w:cs="Arial"/>
        </w:rPr>
        <w:t xml:space="preserve">To investigate the effectiveness of </w:t>
      </w:r>
      <w:r w:rsidR="004C5128" w:rsidRPr="002C6356">
        <w:rPr>
          <w:rFonts w:ascii="Arial" w:hAnsi="Arial" w:cs="Arial"/>
        </w:rPr>
        <w:t>teletherapy and digital therapeutics</w:t>
      </w:r>
      <w:r w:rsidR="00C768A3" w:rsidRPr="002C6356">
        <w:rPr>
          <w:rFonts w:ascii="Arial" w:hAnsi="Arial" w:cs="Arial"/>
        </w:rPr>
        <w:t xml:space="preserve"> in managing anxiety and depression </w:t>
      </w:r>
      <w:r w:rsidR="00302CCE" w:rsidRPr="002C6356">
        <w:rPr>
          <w:rFonts w:ascii="Arial" w:hAnsi="Arial" w:cs="Arial"/>
        </w:rPr>
        <w:t xml:space="preserve">in </w:t>
      </w:r>
      <w:r w:rsidR="00C546BC" w:rsidRPr="002C6356">
        <w:rPr>
          <w:rFonts w:ascii="Arial" w:hAnsi="Arial" w:cs="Arial"/>
        </w:rPr>
        <w:t>the UK context</w:t>
      </w:r>
      <w:r w:rsidR="00D11482" w:rsidRPr="002C6356">
        <w:rPr>
          <w:rFonts w:ascii="Arial" w:hAnsi="Arial" w:cs="Arial"/>
        </w:rPr>
        <w:t>.</w:t>
      </w:r>
    </w:p>
    <w:p w14:paraId="2B00F95C" w14:textId="7302587D" w:rsidR="00545684" w:rsidRPr="002C6356" w:rsidRDefault="00FF5B70" w:rsidP="008C17C7">
      <w:pPr>
        <w:pStyle w:val="Heading2"/>
      </w:pPr>
      <w:r w:rsidRPr="002C6356">
        <w:t>2</w:t>
      </w:r>
      <w:r w:rsidR="00784670" w:rsidRPr="002C6356">
        <w:t>) O</w:t>
      </w:r>
      <w:r w:rsidR="00545684" w:rsidRPr="002C6356">
        <w:t>bjectives:</w:t>
      </w:r>
    </w:p>
    <w:p w14:paraId="4B3E601B" w14:textId="78D2873E" w:rsidR="00AF3511" w:rsidRPr="002C6356" w:rsidRDefault="003F7465" w:rsidP="00AF3511">
      <w:pPr>
        <w:pStyle w:val="ListParagraph"/>
        <w:numPr>
          <w:ilvl w:val="0"/>
          <w:numId w:val="2"/>
        </w:numPr>
        <w:spacing w:after="0" w:line="360" w:lineRule="auto"/>
        <w:rPr>
          <w:rFonts w:ascii="Arial" w:eastAsia="Times New Roman" w:hAnsi="Arial" w:cs="Arial"/>
          <w:szCs w:val="24"/>
          <w:lang w:eastAsia="en-GB"/>
        </w:rPr>
      </w:pPr>
      <w:r w:rsidRPr="002C6356">
        <w:rPr>
          <w:rFonts w:ascii="Arial" w:eastAsia="Times New Roman" w:hAnsi="Arial" w:cs="Arial"/>
          <w:szCs w:val="24"/>
          <w:lang w:eastAsia="en-GB"/>
        </w:rPr>
        <w:t xml:space="preserve">To define the concepts of </w:t>
      </w:r>
      <w:r w:rsidR="002F0458" w:rsidRPr="002C6356">
        <w:rPr>
          <w:rFonts w:ascii="Arial" w:eastAsia="Times New Roman" w:hAnsi="Arial" w:cs="Arial"/>
          <w:szCs w:val="24"/>
          <w:lang w:eastAsia="en-GB"/>
        </w:rPr>
        <w:t>teletherapy</w:t>
      </w:r>
      <w:r w:rsidRPr="002C6356">
        <w:rPr>
          <w:rFonts w:ascii="Arial" w:eastAsia="Times New Roman" w:hAnsi="Arial" w:cs="Arial"/>
          <w:szCs w:val="24"/>
          <w:lang w:eastAsia="en-GB"/>
        </w:rPr>
        <w:t xml:space="preserve">, </w:t>
      </w:r>
      <w:r w:rsidR="000D3F86" w:rsidRPr="002C6356">
        <w:rPr>
          <w:rFonts w:ascii="Arial" w:hAnsi="Arial" w:cs="Arial"/>
          <w:szCs w:val="24"/>
        </w:rPr>
        <w:t>digital therapeutics, anxiety and depression</w:t>
      </w:r>
      <w:r w:rsidR="00982A50" w:rsidRPr="002C6356">
        <w:rPr>
          <w:rFonts w:ascii="Arial" w:hAnsi="Arial" w:cs="Arial"/>
          <w:szCs w:val="24"/>
        </w:rPr>
        <w:t>.</w:t>
      </w:r>
    </w:p>
    <w:p w14:paraId="6437659F" w14:textId="74D97335" w:rsidR="00B030CE" w:rsidRPr="002C6356" w:rsidRDefault="00B030CE" w:rsidP="00AF3511">
      <w:pPr>
        <w:pStyle w:val="ListParagraph"/>
        <w:numPr>
          <w:ilvl w:val="0"/>
          <w:numId w:val="2"/>
        </w:numPr>
        <w:spacing w:after="0" w:line="360" w:lineRule="auto"/>
        <w:rPr>
          <w:rFonts w:ascii="Arial" w:eastAsia="Times New Roman" w:hAnsi="Arial" w:cs="Arial"/>
          <w:szCs w:val="24"/>
          <w:lang w:eastAsia="en-GB"/>
        </w:rPr>
      </w:pPr>
      <w:r w:rsidRPr="002C6356">
        <w:rPr>
          <w:rFonts w:ascii="Arial" w:hAnsi="Arial" w:cs="Arial"/>
          <w:szCs w:val="24"/>
        </w:rPr>
        <w:t xml:space="preserve">To identify the </w:t>
      </w:r>
      <w:r w:rsidR="00AF3511" w:rsidRPr="002C6356">
        <w:rPr>
          <w:rFonts w:ascii="Arial" w:hAnsi="Arial" w:cs="Arial"/>
          <w:szCs w:val="24"/>
        </w:rPr>
        <w:t>characteristics</w:t>
      </w:r>
      <w:r w:rsidRPr="002C6356">
        <w:rPr>
          <w:rFonts w:ascii="Arial" w:hAnsi="Arial" w:cs="Arial"/>
          <w:szCs w:val="24"/>
        </w:rPr>
        <w:t xml:space="preserve"> of the studies that </w:t>
      </w:r>
      <w:r w:rsidR="0019487D">
        <w:rPr>
          <w:rFonts w:ascii="Arial" w:hAnsi="Arial" w:cs="Arial"/>
          <w:szCs w:val="24"/>
        </w:rPr>
        <w:t>have been</w:t>
      </w:r>
      <w:r w:rsidR="00982A50" w:rsidRPr="002C6356">
        <w:rPr>
          <w:rFonts w:ascii="Arial" w:hAnsi="Arial" w:cs="Arial"/>
          <w:szCs w:val="24"/>
        </w:rPr>
        <w:t xml:space="preserve"> conducted</w:t>
      </w:r>
      <w:r w:rsidR="003C0500" w:rsidRPr="002C6356">
        <w:rPr>
          <w:rFonts w:ascii="Arial" w:hAnsi="Arial" w:cs="Arial"/>
          <w:szCs w:val="24"/>
        </w:rPr>
        <w:t xml:space="preserve"> in the last ten years</w:t>
      </w:r>
      <w:r w:rsidRPr="002C6356">
        <w:rPr>
          <w:rFonts w:ascii="Arial" w:hAnsi="Arial" w:cs="Arial"/>
          <w:szCs w:val="24"/>
        </w:rPr>
        <w:t xml:space="preserve"> involving </w:t>
      </w:r>
      <w:r w:rsidR="00AF3511" w:rsidRPr="002C6356">
        <w:rPr>
          <w:rFonts w:ascii="Arial" w:hAnsi="Arial" w:cs="Arial"/>
          <w:szCs w:val="24"/>
        </w:rPr>
        <w:t xml:space="preserve">teletherapy and </w:t>
      </w:r>
      <w:r w:rsidR="0081600A" w:rsidRPr="002C6356">
        <w:rPr>
          <w:rFonts w:ascii="Arial" w:hAnsi="Arial" w:cs="Arial"/>
          <w:szCs w:val="24"/>
        </w:rPr>
        <w:t xml:space="preserve">digital therapeutics interventions </w:t>
      </w:r>
      <w:r w:rsidRPr="002C6356">
        <w:rPr>
          <w:rFonts w:ascii="Arial" w:hAnsi="Arial" w:cs="Arial"/>
          <w:szCs w:val="24"/>
        </w:rPr>
        <w:t xml:space="preserve">for </w:t>
      </w:r>
      <w:r w:rsidR="0081600A" w:rsidRPr="002C6356">
        <w:rPr>
          <w:rFonts w:ascii="Arial" w:hAnsi="Arial" w:cs="Arial"/>
          <w:szCs w:val="24"/>
        </w:rPr>
        <w:t>UK</w:t>
      </w:r>
      <w:r w:rsidRPr="002C6356">
        <w:rPr>
          <w:rFonts w:ascii="Arial" w:hAnsi="Arial" w:cs="Arial"/>
          <w:szCs w:val="24"/>
        </w:rPr>
        <w:t xml:space="preserve"> people</w:t>
      </w:r>
      <w:r w:rsidR="007B60D9" w:rsidRPr="002C6356">
        <w:rPr>
          <w:rFonts w:ascii="Arial" w:hAnsi="Arial" w:cs="Arial"/>
          <w:szCs w:val="24"/>
        </w:rPr>
        <w:t xml:space="preserve"> with anxiety and/or depression</w:t>
      </w:r>
      <w:r w:rsidR="00982A50" w:rsidRPr="002C6356">
        <w:rPr>
          <w:rFonts w:ascii="Arial" w:hAnsi="Arial" w:cs="Arial"/>
          <w:szCs w:val="24"/>
        </w:rPr>
        <w:t>.</w:t>
      </w:r>
    </w:p>
    <w:p w14:paraId="449486BC" w14:textId="518EF662" w:rsidR="003F7465" w:rsidRPr="002C6356" w:rsidRDefault="006E264D" w:rsidP="003F7465">
      <w:pPr>
        <w:pStyle w:val="ListParagraph"/>
        <w:numPr>
          <w:ilvl w:val="0"/>
          <w:numId w:val="2"/>
        </w:numPr>
        <w:spacing w:after="0" w:line="360" w:lineRule="auto"/>
        <w:rPr>
          <w:rFonts w:ascii="Arial" w:eastAsia="Times New Roman" w:hAnsi="Arial" w:cs="Arial"/>
          <w:szCs w:val="24"/>
          <w:lang w:eastAsia="en-GB"/>
        </w:rPr>
      </w:pPr>
      <w:r w:rsidRPr="002C6356">
        <w:rPr>
          <w:rFonts w:ascii="Arial" w:eastAsia="Times New Roman" w:hAnsi="Arial" w:cs="Arial"/>
          <w:szCs w:val="24"/>
          <w:lang w:eastAsia="en-GB"/>
        </w:rPr>
        <w:t>To discuss</w:t>
      </w:r>
      <w:r w:rsidR="003F7465" w:rsidRPr="002C6356">
        <w:rPr>
          <w:rFonts w:ascii="Arial" w:eastAsia="Times New Roman" w:hAnsi="Arial" w:cs="Arial"/>
          <w:szCs w:val="24"/>
          <w:lang w:eastAsia="en-GB"/>
        </w:rPr>
        <w:t xml:space="preserve"> the </w:t>
      </w:r>
      <w:r w:rsidR="000D0B65" w:rsidRPr="002C6356">
        <w:rPr>
          <w:rFonts w:ascii="Arial" w:eastAsia="Times New Roman" w:hAnsi="Arial" w:cs="Arial"/>
          <w:szCs w:val="24"/>
          <w:lang w:eastAsia="en-GB"/>
        </w:rPr>
        <w:t xml:space="preserve">effectiveness of teletherapy and </w:t>
      </w:r>
      <w:r w:rsidR="00421E45" w:rsidRPr="002C6356">
        <w:rPr>
          <w:rFonts w:ascii="Arial" w:eastAsia="Times New Roman" w:hAnsi="Arial" w:cs="Arial"/>
          <w:szCs w:val="24"/>
          <w:lang w:eastAsia="en-GB"/>
        </w:rPr>
        <w:t xml:space="preserve">digital therapeutics </w:t>
      </w:r>
      <w:r w:rsidR="00457D16" w:rsidRPr="002C6356">
        <w:rPr>
          <w:rFonts w:ascii="Arial" w:eastAsia="Times New Roman" w:hAnsi="Arial" w:cs="Arial"/>
          <w:szCs w:val="24"/>
          <w:lang w:eastAsia="en-GB"/>
        </w:rPr>
        <w:t>in anxiety and depression management</w:t>
      </w:r>
      <w:r w:rsidR="00982A50" w:rsidRPr="002C6356">
        <w:rPr>
          <w:rFonts w:ascii="Arial" w:eastAsia="Times New Roman" w:hAnsi="Arial" w:cs="Arial"/>
          <w:szCs w:val="24"/>
          <w:lang w:eastAsia="en-GB"/>
        </w:rPr>
        <w:t>.</w:t>
      </w:r>
    </w:p>
    <w:p w14:paraId="32F26E25" w14:textId="3E545A94" w:rsidR="001A563E" w:rsidRPr="002C6356" w:rsidRDefault="001A563E" w:rsidP="003F7465">
      <w:pPr>
        <w:pStyle w:val="ListParagraph"/>
        <w:numPr>
          <w:ilvl w:val="0"/>
          <w:numId w:val="2"/>
        </w:numPr>
        <w:spacing w:after="0" w:line="360" w:lineRule="auto"/>
        <w:rPr>
          <w:rFonts w:ascii="Arial" w:eastAsia="Times New Roman" w:hAnsi="Arial" w:cs="Arial"/>
          <w:szCs w:val="24"/>
          <w:lang w:eastAsia="en-GB"/>
        </w:rPr>
      </w:pPr>
      <w:r w:rsidRPr="002C6356">
        <w:rPr>
          <w:rFonts w:ascii="Arial" w:eastAsia="Times New Roman" w:hAnsi="Arial" w:cs="Arial"/>
          <w:szCs w:val="24"/>
          <w:lang w:eastAsia="en-GB"/>
        </w:rPr>
        <w:t xml:space="preserve">To </w:t>
      </w:r>
      <w:r w:rsidR="00E8646E" w:rsidRPr="002C6356">
        <w:rPr>
          <w:rFonts w:ascii="Arial" w:eastAsia="Times New Roman" w:hAnsi="Arial" w:cs="Arial"/>
          <w:szCs w:val="24"/>
          <w:lang w:eastAsia="en-GB"/>
        </w:rPr>
        <w:t>compare</w:t>
      </w:r>
      <w:r w:rsidRPr="002C6356">
        <w:rPr>
          <w:rFonts w:ascii="Arial" w:eastAsia="Times New Roman" w:hAnsi="Arial" w:cs="Arial"/>
          <w:szCs w:val="24"/>
          <w:lang w:eastAsia="en-GB"/>
        </w:rPr>
        <w:t xml:space="preserve"> the effectiveness of </w:t>
      </w:r>
      <w:r w:rsidR="00662777" w:rsidRPr="002C6356">
        <w:rPr>
          <w:rFonts w:ascii="Arial" w:eastAsia="Times New Roman" w:hAnsi="Arial" w:cs="Arial"/>
          <w:szCs w:val="24"/>
          <w:lang w:eastAsia="en-GB"/>
        </w:rPr>
        <w:t>different online mental health interventions</w:t>
      </w:r>
      <w:r w:rsidR="00044957" w:rsidRPr="002C6356">
        <w:rPr>
          <w:rFonts w:ascii="Arial" w:eastAsia="Times New Roman" w:hAnsi="Arial" w:cs="Arial"/>
          <w:szCs w:val="24"/>
          <w:lang w:eastAsia="en-GB"/>
        </w:rPr>
        <w:t xml:space="preserve"> covered</w:t>
      </w:r>
      <w:r w:rsidR="00A531B7" w:rsidRPr="002C6356">
        <w:rPr>
          <w:rFonts w:ascii="Arial" w:eastAsia="Times New Roman" w:hAnsi="Arial" w:cs="Arial"/>
          <w:szCs w:val="24"/>
          <w:lang w:eastAsia="en-GB"/>
        </w:rPr>
        <w:t xml:space="preserve"> in the British studies</w:t>
      </w:r>
      <w:r w:rsidR="00662777" w:rsidRPr="002C6356">
        <w:rPr>
          <w:rFonts w:ascii="Arial" w:eastAsia="Times New Roman" w:hAnsi="Arial" w:cs="Arial"/>
          <w:szCs w:val="24"/>
          <w:lang w:eastAsia="en-GB"/>
        </w:rPr>
        <w:t>.</w:t>
      </w:r>
    </w:p>
    <w:p w14:paraId="1E4C5919" w14:textId="21B9B106" w:rsidR="008F2979" w:rsidRPr="002C6356" w:rsidRDefault="003F7465" w:rsidP="00E8646E">
      <w:pPr>
        <w:pStyle w:val="ListParagraph"/>
        <w:numPr>
          <w:ilvl w:val="0"/>
          <w:numId w:val="2"/>
        </w:numPr>
        <w:spacing w:after="0" w:line="360" w:lineRule="auto"/>
        <w:rPr>
          <w:rFonts w:ascii="Arial" w:eastAsia="Times New Roman" w:hAnsi="Arial" w:cs="Arial"/>
          <w:szCs w:val="24"/>
          <w:lang w:eastAsia="en-GB"/>
        </w:rPr>
      </w:pPr>
      <w:r w:rsidRPr="002C6356">
        <w:rPr>
          <w:rFonts w:ascii="Arial" w:eastAsia="Times New Roman" w:hAnsi="Arial" w:cs="Arial"/>
          <w:szCs w:val="24"/>
          <w:lang w:eastAsia="en-GB"/>
        </w:rPr>
        <w:t xml:space="preserve">To provide recommendations </w:t>
      </w:r>
      <w:r w:rsidR="00C52063" w:rsidRPr="002C6356">
        <w:rPr>
          <w:rFonts w:ascii="Arial" w:eastAsia="Times New Roman" w:hAnsi="Arial" w:cs="Arial"/>
          <w:szCs w:val="24"/>
          <w:lang w:eastAsia="en-GB"/>
        </w:rPr>
        <w:t>for enhancing</w:t>
      </w:r>
      <w:r w:rsidR="007874B7" w:rsidRPr="002C6356">
        <w:rPr>
          <w:rFonts w:ascii="Arial" w:eastAsia="Times New Roman" w:hAnsi="Arial" w:cs="Arial"/>
          <w:szCs w:val="24"/>
          <w:lang w:eastAsia="en-GB"/>
        </w:rPr>
        <w:t xml:space="preserve"> the sustainability and accountability of </w:t>
      </w:r>
      <w:r w:rsidR="00E74559" w:rsidRPr="002C6356">
        <w:rPr>
          <w:rFonts w:ascii="Arial" w:eastAsia="Times New Roman" w:hAnsi="Arial" w:cs="Arial"/>
          <w:szCs w:val="24"/>
          <w:lang w:eastAsia="en-GB"/>
        </w:rPr>
        <w:t xml:space="preserve">the </w:t>
      </w:r>
      <w:r w:rsidR="00C42279" w:rsidRPr="002C6356">
        <w:rPr>
          <w:rFonts w:ascii="Arial" w:eastAsia="Times New Roman" w:hAnsi="Arial" w:cs="Arial"/>
          <w:szCs w:val="24"/>
          <w:lang w:eastAsia="en-GB"/>
        </w:rPr>
        <w:t xml:space="preserve">online mental health </w:t>
      </w:r>
      <w:r w:rsidR="003D09A8" w:rsidRPr="002C6356">
        <w:rPr>
          <w:rFonts w:ascii="Arial" w:eastAsia="Times New Roman" w:hAnsi="Arial" w:cs="Arial"/>
          <w:szCs w:val="24"/>
          <w:lang w:eastAsia="en-GB"/>
        </w:rPr>
        <w:t>interventions</w:t>
      </w:r>
      <w:r w:rsidR="001A0E9E" w:rsidRPr="002C6356">
        <w:rPr>
          <w:rFonts w:ascii="Arial" w:eastAsia="Times New Roman" w:hAnsi="Arial" w:cs="Arial"/>
          <w:szCs w:val="24"/>
          <w:lang w:eastAsia="en-GB"/>
        </w:rPr>
        <w:t xml:space="preserve"> </w:t>
      </w:r>
      <w:r w:rsidR="00842D3A">
        <w:rPr>
          <w:rFonts w:ascii="Arial" w:eastAsia="Times New Roman" w:hAnsi="Arial" w:cs="Arial"/>
          <w:szCs w:val="24"/>
          <w:lang w:eastAsia="en-GB"/>
        </w:rPr>
        <w:t xml:space="preserve">for anxiety and depression management </w:t>
      </w:r>
      <w:r w:rsidR="00C50C2B" w:rsidRPr="002C6356">
        <w:rPr>
          <w:rFonts w:ascii="Arial" w:eastAsia="Times New Roman" w:hAnsi="Arial" w:cs="Arial"/>
          <w:szCs w:val="24"/>
          <w:lang w:eastAsia="en-GB"/>
        </w:rPr>
        <w:t xml:space="preserve">in the </w:t>
      </w:r>
      <w:r w:rsidR="003D09A8" w:rsidRPr="002C6356">
        <w:rPr>
          <w:rFonts w:ascii="Arial" w:eastAsia="Times New Roman" w:hAnsi="Arial" w:cs="Arial"/>
          <w:szCs w:val="24"/>
          <w:lang w:eastAsia="en-GB"/>
        </w:rPr>
        <w:t>British</w:t>
      </w:r>
      <w:r w:rsidR="00C50C2B" w:rsidRPr="002C6356">
        <w:rPr>
          <w:rFonts w:ascii="Arial" w:eastAsia="Times New Roman" w:hAnsi="Arial" w:cs="Arial"/>
          <w:szCs w:val="24"/>
          <w:lang w:eastAsia="en-GB"/>
        </w:rPr>
        <w:t xml:space="preserve"> </w:t>
      </w:r>
      <w:r w:rsidR="005705C0" w:rsidRPr="002C6356">
        <w:rPr>
          <w:rFonts w:ascii="Arial" w:eastAsia="Times New Roman" w:hAnsi="Arial" w:cs="Arial"/>
          <w:szCs w:val="24"/>
          <w:lang w:eastAsia="en-GB"/>
        </w:rPr>
        <w:t>context and</w:t>
      </w:r>
      <w:r w:rsidR="001A0E9E" w:rsidRPr="002C6356">
        <w:rPr>
          <w:rFonts w:ascii="Arial" w:eastAsia="Times New Roman" w:hAnsi="Arial" w:cs="Arial"/>
          <w:szCs w:val="24"/>
          <w:lang w:eastAsia="en-GB"/>
        </w:rPr>
        <w:t xml:space="preserve"> </w:t>
      </w:r>
      <w:r w:rsidR="00E76952">
        <w:rPr>
          <w:rFonts w:ascii="Arial" w:eastAsia="Times New Roman" w:hAnsi="Arial" w:cs="Arial"/>
          <w:szCs w:val="24"/>
          <w:lang w:eastAsia="en-GB"/>
        </w:rPr>
        <w:t xml:space="preserve">implementing </w:t>
      </w:r>
      <w:r w:rsidR="003D5679" w:rsidRPr="002C6356">
        <w:rPr>
          <w:rFonts w:ascii="Arial" w:eastAsia="Times New Roman" w:hAnsi="Arial" w:cs="Arial"/>
          <w:szCs w:val="24"/>
          <w:lang w:eastAsia="en-GB"/>
        </w:rPr>
        <w:t xml:space="preserve">other </w:t>
      </w:r>
      <w:r w:rsidR="00755EF0" w:rsidRPr="002C6356">
        <w:rPr>
          <w:rFonts w:ascii="Arial" w:eastAsia="Times New Roman" w:hAnsi="Arial" w:cs="Arial"/>
          <w:szCs w:val="24"/>
          <w:lang w:eastAsia="en-GB"/>
        </w:rPr>
        <w:t>practical</w:t>
      </w:r>
      <w:r w:rsidR="002817B3" w:rsidRPr="002C6356">
        <w:rPr>
          <w:rFonts w:ascii="Arial" w:eastAsia="Times New Roman" w:hAnsi="Arial" w:cs="Arial"/>
          <w:szCs w:val="24"/>
          <w:lang w:eastAsia="en-GB"/>
        </w:rPr>
        <w:t xml:space="preserve"> and sustainable online </w:t>
      </w:r>
      <w:r w:rsidRPr="002C6356">
        <w:rPr>
          <w:rFonts w:ascii="Arial" w:eastAsia="Times New Roman" w:hAnsi="Arial" w:cs="Arial"/>
          <w:szCs w:val="24"/>
          <w:lang w:eastAsia="en-GB"/>
        </w:rPr>
        <w:t xml:space="preserve">interventions </w:t>
      </w:r>
      <w:r w:rsidR="003454C1" w:rsidRPr="002C6356">
        <w:rPr>
          <w:rFonts w:ascii="Arial" w:eastAsia="Times New Roman" w:hAnsi="Arial" w:cs="Arial"/>
          <w:szCs w:val="24"/>
          <w:lang w:eastAsia="en-GB"/>
        </w:rPr>
        <w:t xml:space="preserve">that </w:t>
      </w:r>
      <w:r w:rsidR="00BA489F">
        <w:rPr>
          <w:rFonts w:ascii="Arial" w:eastAsia="Times New Roman" w:hAnsi="Arial" w:cs="Arial"/>
          <w:szCs w:val="24"/>
          <w:lang w:eastAsia="en-GB"/>
        </w:rPr>
        <w:t>have been</w:t>
      </w:r>
      <w:r w:rsidR="003454C1" w:rsidRPr="002C6356">
        <w:rPr>
          <w:rFonts w:ascii="Arial" w:eastAsia="Times New Roman" w:hAnsi="Arial" w:cs="Arial"/>
          <w:szCs w:val="24"/>
          <w:lang w:eastAsia="en-GB"/>
        </w:rPr>
        <w:t xml:space="preserve"> successful in international contexts</w:t>
      </w:r>
      <w:r w:rsidR="00E8646E" w:rsidRPr="002C6356">
        <w:rPr>
          <w:rFonts w:ascii="Arial" w:eastAsia="Times New Roman" w:hAnsi="Arial" w:cs="Arial"/>
          <w:szCs w:val="24"/>
          <w:lang w:eastAsia="en-GB"/>
        </w:rPr>
        <w:t>.</w:t>
      </w:r>
      <w:r w:rsidRPr="002C6356">
        <w:rPr>
          <w:rFonts w:ascii="Arial" w:eastAsia="Times New Roman" w:hAnsi="Arial" w:cs="Arial"/>
          <w:szCs w:val="24"/>
          <w:lang w:eastAsia="en-GB"/>
        </w:rPr>
        <w:t xml:space="preserve"> </w:t>
      </w:r>
    </w:p>
    <w:p w14:paraId="264EAEBA" w14:textId="1DDEFAF5" w:rsidR="00AF21F2" w:rsidRPr="002C6356" w:rsidRDefault="00631AE3" w:rsidP="008C17C7">
      <w:pPr>
        <w:pStyle w:val="Heading2"/>
      </w:pPr>
      <w:r w:rsidRPr="002C6356">
        <w:t>3) Background/Rationale:</w:t>
      </w:r>
    </w:p>
    <w:p w14:paraId="0A2E62A8" w14:textId="46E7E689" w:rsidR="007412FC" w:rsidRPr="005361E0" w:rsidRDefault="001C345A" w:rsidP="002C6356">
      <w:pPr>
        <w:spacing w:after="0" w:line="360" w:lineRule="auto"/>
        <w:ind w:firstLine="720"/>
        <w:rPr>
          <w:rFonts w:ascii="Arial" w:eastAsia="Times New Roman" w:hAnsi="Arial" w:cs="Arial"/>
          <w:szCs w:val="24"/>
          <w:lang w:eastAsia="en-GB"/>
        </w:rPr>
      </w:pPr>
      <w:r w:rsidRPr="001C345A">
        <w:rPr>
          <w:rFonts w:ascii="Arial" w:eastAsia="Times New Roman" w:hAnsi="Arial" w:cs="Arial"/>
          <w:szCs w:val="24"/>
          <w:lang w:eastAsia="en-GB"/>
        </w:rPr>
        <w:t xml:space="preserve">Telehealth has revolutionised </w:t>
      </w:r>
      <w:r w:rsidR="00AE5CAF">
        <w:rPr>
          <w:rFonts w:ascii="Arial" w:eastAsia="Times New Roman" w:hAnsi="Arial" w:cs="Arial"/>
          <w:szCs w:val="24"/>
          <w:lang w:eastAsia="en-GB"/>
        </w:rPr>
        <w:t>mental health treatment, facilitating unprecedented access to therapy and support via</w:t>
      </w:r>
      <w:r w:rsidR="00436981" w:rsidRPr="002C6356">
        <w:rPr>
          <w:rFonts w:ascii="Arial" w:eastAsia="Times New Roman" w:hAnsi="Arial" w:cs="Arial"/>
          <w:szCs w:val="24"/>
          <w:lang w:eastAsia="en-GB"/>
        </w:rPr>
        <w:t xml:space="preserve"> </w:t>
      </w:r>
      <w:r w:rsidR="000472B5" w:rsidRPr="002C6356">
        <w:rPr>
          <w:rFonts w:ascii="Arial" w:eastAsia="Times New Roman" w:hAnsi="Arial" w:cs="Arial"/>
          <w:szCs w:val="24"/>
          <w:lang w:eastAsia="en-GB"/>
        </w:rPr>
        <w:t xml:space="preserve">video conferencing or </w:t>
      </w:r>
      <w:r w:rsidR="00AE3F41" w:rsidRPr="002C6356">
        <w:rPr>
          <w:rFonts w:ascii="Arial" w:eastAsia="Times New Roman" w:hAnsi="Arial" w:cs="Arial"/>
          <w:szCs w:val="24"/>
          <w:lang w:eastAsia="en-GB"/>
        </w:rPr>
        <w:t>e-</w:t>
      </w:r>
      <w:r w:rsidR="000472B5" w:rsidRPr="002C6356">
        <w:rPr>
          <w:rFonts w:ascii="Arial" w:eastAsia="Times New Roman" w:hAnsi="Arial" w:cs="Arial"/>
          <w:szCs w:val="24"/>
          <w:lang w:eastAsia="en-GB"/>
        </w:rPr>
        <w:t>interventions</w:t>
      </w:r>
      <w:r w:rsidR="00F36CBA">
        <w:rPr>
          <w:rFonts w:ascii="Arial" w:eastAsia="Times New Roman" w:hAnsi="Arial" w:cs="Arial"/>
          <w:szCs w:val="24"/>
          <w:lang w:eastAsia="en-GB"/>
        </w:rPr>
        <w:t xml:space="preserve"> </w:t>
      </w:r>
      <w:r w:rsidR="00416468">
        <w:rPr>
          <w:rFonts w:ascii="Arial" w:eastAsia="Times New Roman" w:hAnsi="Arial" w:cs="Arial"/>
          <w:szCs w:val="24"/>
          <w:lang w:eastAsia="en-GB"/>
        </w:rPr>
        <w:fldChar w:fldCharType="begin"/>
      </w:r>
      <w:r w:rsidR="00416468">
        <w:rPr>
          <w:rFonts w:ascii="Arial" w:eastAsia="Times New Roman" w:hAnsi="Arial" w:cs="Arial"/>
          <w:szCs w:val="24"/>
          <w:lang w:eastAsia="en-GB"/>
        </w:rPr>
        <w:instrText xml:space="preserve"> ADDIN ZOTERO_ITEM CSL_CITATION {"citationID":"mVumq1Vv","properties":{"formattedCitation":"(Age UK, 2025)","plainCitation":"(Age UK, 2025)","noteIndex":0},"citationItems":[{"id":3793,"uris":["http://zotero.org/users/11355736/items/NZ722JVC"],"itemData":{"id":3793,"type":"webpage","abstract":"Telecare and telehealth services and equipment is designed to help you live independently and stay safe and in control of your health. Find out more with Age UK.","container-title":"Age UK","language":"en-GB","title":"Telecare and telehealth services explained","URL":"https://www.ageuk.org.uk/information-advice/care/housing-options/adapting-home/telecare/","author":[{"literal":"Age UK"}],"accessed":{"date-parts":[["2025",10,26]]},"issued":{"date-parts":[["2025"]]}}}],"schema":"https://github.com/citation-style-language/schema/raw/master/csl-citation.json"} </w:instrText>
      </w:r>
      <w:r w:rsidR="00416468">
        <w:rPr>
          <w:rFonts w:ascii="Arial" w:eastAsia="Times New Roman" w:hAnsi="Arial" w:cs="Arial"/>
          <w:szCs w:val="24"/>
          <w:lang w:eastAsia="en-GB"/>
        </w:rPr>
        <w:fldChar w:fldCharType="separate"/>
      </w:r>
      <w:r w:rsidR="00416468" w:rsidRPr="00416468">
        <w:rPr>
          <w:rFonts w:ascii="Arial" w:hAnsi="Arial" w:cs="Arial"/>
        </w:rPr>
        <w:t>(Age UK, 2025)</w:t>
      </w:r>
      <w:r w:rsidR="00416468">
        <w:rPr>
          <w:rFonts w:ascii="Arial" w:eastAsia="Times New Roman" w:hAnsi="Arial" w:cs="Arial"/>
          <w:szCs w:val="24"/>
          <w:lang w:eastAsia="en-GB"/>
        </w:rPr>
        <w:fldChar w:fldCharType="end"/>
      </w:r>
      <w:r w:rsidRPr="001C345A">
        <w:rPr>
          <w:rFonts w:ascii="Arial" w:eastAsia="Times New Roman" w:hAnsi="Arial" w:cs="Arial"/>
          <w:szCs w:val="24"/>
          <w:lang w:eastAsia="en-GB"/>
        </w:rPr>
        <w:t>.</w:t>
      </w:r>
      <w:r w:rsidR="002C6356">
        <w:rPr>
          <w:rFonts w:ascii="Arial" w:eastAsia="Times New Roman" w:hAnsi="Arial" w:cs="Arial"/>
          <w:szCs w:val="24"/>
          <w:lang w:eastAsia="en-GB"/>
        </w:rPr>
        <w:t xml:space="preserve"> </w:t>
      </w:r>
      <w:r w:rsidR="00FF725B">
        <w:rPr>
          <w:rFonts w:ascii="Arial" w:eastAsia="Times New Roman" w:hAnsi="Arial" w:cs="Arial"/>
          <w:szCs w:val="24"/>
          <w:lang w:eastAsia="en-GB"/>
        </w:rPr>
        <w:t>Many</w:t>
      </w:r>
      <w:r w:rsidR="00FF5D19" w:rsidRPr="000C6D33">
        <w:rPr>
          <w:rFonts w:ascii="Arial" w:eastAsia="Times New Roman" w:hAnsi="Arial" w:cs="Arial"/>
          <w:szCs w:val="24"/>
          <w:lang w:eastAsia="en-GB"/>
        </w:rPr>
        <w:t xml:space="preserve"> reviews </w:t>
      </w:r>
      <w:r w:rsidR="00FF725B">
        <w:rPr>
          <w:rFonts w:ascii="Arial" w:eastAsia="Times New Roman" w:hAnsi="Arial" w:cs="Arial"/>
          <w:szCs w:val="24"/>
          <w:lang w:eastAsia="en-GB"/>
        </w:rPr>
        <w:t>have</w:t>
      </w:r>
      <w:r w:rsidR="00FF5D19" w:rsidRPr="000C6D33">
        <w:rPr>
          <w:rFonts w:ascii="Arial" w:eastAsia="Times New Roman" w:hAnsi="Arial" w:cs="Arial"/>
          <w:szCs w:val="24"/>
          <w:lang w:eastAsia="en-GB"/>
        </w:rPr>
        <w:t xml:space="preserve"> been conducted </w:t>
      </w:r>
      <w:r w:rsidR="00FF5D19" w:rsidRPr="002C6356">
        <w:rPr>
          <w:rFonts w:ascii="Arial" w:eastAsia="Times New Roman" w:hAnsi="Arial" w:cs="Arial"/>
          <w:szCs w:val="24"/>
          <w:lang w:eastAsia="en-GB"/>
        </w:rPr>
        <w:t xml:space="preserve">globally </w:t>
      </w:r>
      <w:r w:rsidR="00FF5D19" w:rsidRPr="000C6D33">
        <w:rPr>
          <w:rFonts w:ascii="Arial" w:eastAsia="Times New Roman" w:hAnsi="Arial" w:cs="Arial"/>
          <w:szCs w:val="24"/>
          <w:lang w:eastAsia="en-GB"/>
        </w:rPr>
        <w:t>to assess available digital mental health resources</w:t>
      </w:r>
      <w:r w:rsidR="00D43747" w:rsidRPr="002C6356">
        <w:rPr>
          <w:rFonts w:ascii="Arial" w:eastAsia="Times New Roman" w:hAnsi="Arial" w:cs="Arial"/>
          <w:szCs w:val="24"/>
          <w:lang w:eastAsia="en-GB"/>
        </w:rPr>
        <w:t xml:space="preserve"> </w:t>
      </w:r>
      <w:r w:rsidR="00E0039F" w:rsidRPr="002C6356">
        <w:rPr>
          <w:rFonts w:ascii="Arial" w:eastAsia="Times New Roman" w:hAnsi="Arial" w:cs="Arial"/>
          <w:szCs w:val="24"/>
          <w:lang w:eastAsia="en-GB"/>
        </w:rPr>
        <w:t xml:space="preserve">and </w:t>
      </w:r>
      <w:r w:rsidR="006E0DD9" w:rsidRPr="002C6356">
        <w:rPr>
          <w:rFonts w:ascii="Arial" w:eastAsia="Times New Roman" w:hAnsi="Arial" w:cs="Arial"/>
          <w:szCs w:val="24"/>
          <w:lang w:eastAsia="en-GB"/>
        </w:rPr>
        <w:t>teletherapy interventions</w:t>
      </w:r>
      <w:r w:rsidR="00633155" w:rsidRPr="000C6D33">
        <w:rPr>
          <w:rFonts w:ascii="Arial" w:eastAsia="Times New Roman" w:hAnsi="Arial" w:cs="Arial"/>
          <w:szCs w:val="24"/>
          <w:lang w:eastAsia="en-GB"/>
        </w:rPr>
        <w:t xml:space="preserve">; </w:t>
      </w:r>
      <w:r w:rsidR="00F90B10" w:rsidRPr="002C6356">
        <w:rPr>
          <w:rFonts w:ascii="Arial" w:eastAsia="Times New Roman" w:hAnsi="Arial" w:cs="Arial"/>
          <w:szCs w:val="24"/>
          <w:lang w:eastAsia="en-GB"/>
        </w:rPr>
        <w:t xml:space="preserve">however, there is a scarcity of recent reviews of </w:t>
      </w:r>
      <w:r w:rsidR="006E2F72" w:rsidRPr="002C6356">
        <w:rPr>
          <w:rFonts w:ascii="Arial" w:eastAsia="Times New Roman" w:hAnsi="Arial" w:cs="Arial"/>
          <w:szCs w:val="24"/>
          <w:lang w:eastAsia="en-GB"/>
        </w:rPr>
        <w:t>UK studies</w:t>
      </w:r>
      <w:r w:rsidR="009623E2">
        <w:rPr>
          <w:rFonts w:ascii="Arial" w:eastAsia="Times New Roman" w:hAnsi="Arial" w:cs="Arial"/>
          <w:szCs w:val="24"/>
          <w:lang w:eastAsia="en-GB"/>
        </w:rPr>
        <w:t xml:space="preserve"> </w:t>
      </w:r>
      <w:r w:rsidR="009623E2">
        <w:rPr>
          <w:rFonts w:ascii="Arial" w:eastAsia="Times New Roman" w:hAnsi="Arial" w:cs="Arial"/>
          <w:szCs w:val="24"/>
          <w:lang w:eastAsia="en-GB"/>
        </w:rPr>
        <w:fldChar w:fldCharType="begin"/>
      </w:r>
      <w:r w:rsidR="009623E2">
        <w:rPr>
          <w:rFonts w:ascii="Arial" w:eastAsia="Times New Roman" w:hAnsi="Arial" w:cs="Arial"/>
          <w:szCs w:val="24"/>
          <w:lang w:eastAsia="en-GB"/>
        </w:rPr>
        <w:instrText xml:space="preserve"> ADDIN ZOTERO_ITEM CSL_CITATION {"citationID":"BpbeNbHR","properties":{"formattedCitation":"(Fernandez et al., 2021)","plainCitation":"(Fernandez et al., 2021)","noteIndex":0},"citationItems":[{"id":3757,"uris":["http://zotero.org/users/11355736/items/LSTUZ22A"],"itemData":{"id":3757,"type":"article-journal","abstract":"In-person psychotherapy (IPP) has a long and storied past, but technology advances have ushered in a new era of video-delivered psychotherapy (VDP). In this meta-analysis, pre-post changes within VDP were evaluated as were outcome differences between VDP versus IPP or other comparison groups. A literature search identified k = 56 within-group studies (N = 1681 participants) and 47 between-group studies (N = 3564). The pre-post effect size of VDP was large and highly significant, g = +0.99 95% CI [0.67–0.31]. VDP was significantly better in outcome than wait list controls (g = 0.77) but negligible in difference from IPP. Within-groups heterogeneity of effect sizes was reduced after subgrouping studies by treatment target, of which anxiety, depression, and posttraumatic stress disorder (PTSD) (each with k &gt; 5) had effect sizes nearing 1.00. Disaggregating within-groups studies by therapy type, the effect size was 1.34 for CBT and 0.66 for non-CBT. Adjusted for possible publication bias, the overall effect size of VDP within groups was g = 0.54. In conclusion, substantial and significant improvement occurs from pre- to post-phases of VDP, this in turn differing negligibly from IPP treatment outcome. The VDP improvement is most pronounced when CBT is used, and when anxiety, depression, or PTSD are targeted, and it remains strong though attenuated by publication bias. Clinically, therapy is no less efficacious when delivered via videoconferencing than in-person, with efficacy being most pronounced in CBT for affective disorders. Live psychotherapy by video emerges not only as a popular and convenient choice but also one that is now upheld by meta-analytic evidence.","container-title":"Clinical Psychology &amp; Psychotherapy","DOI":"10.1002/cpp.2594","ISSN":"1099-0879","issue":"6","language":"en","license":"© 2021 John Wiley &amp; Sons, Ltd.","note":"_eprint: https://onlinelibrary.wiley.com/doi/pdf/10.1002/cpp.2594","page":"1535-1549","source":"Wiley Online Library","title":"Live psychotherapy by video versus in-person: A meta-analysis of efficacy and its relationship to types and targets of treatment","title-short":"Live psychotherapy by video versus in-person","volume":"28","author":[{"family":"Fernandez","given":"Ephrem"},{"family":"Woldgabreal","given":"Yilma"},{"family":"Day","given":"Andrew"},{"family":"Pham","given":"Tuan"},{"family":"Gleich","given":"Bianca"},{"family":"Aboujaoude","given":"Elias"}],"issued":{"date-parts":[["2021"]]}}}],"schema":"https://github.com/citation-style-language/schema/raw/master/csl-citation.json"} </w:instrText>
      </w:r>
      <w:r w:rsidR="009623E2">
        <w:rPr>
          <w:rFonts w:ascii="Arial" w:eastAsia="Times New Roman" w:hAnsi="Arial" w:cs="Arial"/>
          <w:szCs w:val="24"/>
          <w:lang w:eastAsia="en-GB"/>
        </w:rPr>
        <w:fldChar w:fldCharType="separate"/>
      </w:r>
      <w:r w:rsidR="009623E2" w:rsidRPr="009623E2">
        <w:rPr>
          <w:rFonts w:ascii="Arial" w:hAnsi="Arial" w:cs="Arial"/>
        </w:rPr>
        <w:t xml:space="preserve">(Fernandez </w:t>
      </w:r>
      <w:r w:rsidR="009623E2" w:rsidRPr="00B65192">
        <w:rPr>
          <w:rFonts w:ascii="Arial" w:hAnsi="Arial" w:cs="Arial"/>
          <w:i/>
          <w:iCs/>
        </w:rPr>
        <w:t>et al</w:t>
      </w:r>
      <w:r w:rsidR="009623E2" w:rsidRPr="009623E2">
        <w:rPr>
          <w:rFonts w:ascii="Arial" w:hAnsi="Arial" w:cs="Arial"/>
        </w:rPr>
        <w:t>., 2021)</w:t>
      </w:r>
      <w:r w:rsidR="009623E2">
        <w:rPr>
          <w:rFonts w:ascii="Arial" w:eastAsia="Times New Roman" w:hAnsi="Arial" w:cs="Arial"/>
          <w:szCs w:val="24"/>
          <w:lang w:eastAsia="en-GB"/>
        </w:rPr>
        <w:fldChar w:fldCharType="end"/>
      </w:r>
      <w:r w:rsidR="00322EA7" w:rsidRPr="002C6356">
        <w:rPr>
          <w:rFonts w:ascii="Arial" w:eastAsia="Times New Roman" w:hAnsi="Arial" w:cs="Arial"/>
          <w:szCs w:val="24"/>
          <w:lang w:eastAsia="en-GB"/>
        </w:rPr>
        <w:t xml:space="preserve">. </w:t>
      </w:r>
      <w:r w:rsidR="008E761B" w:rsidRPr="002C6356">
        <w:rPr>
          <w:rFonts w:ascii="Arial" w:hAnsi="Arial" w:cs="Arial"/>
          <w:color w:val="000000"/>
          <w:szCs w:val="24"/>
        </w:rPr>
        <w:t xml:space="preserve">Previous systematic reviews mainly addressed narrow </w:t>
      </w:r>
      <w:r w:rsidR="00A77785" w:rsidRPr="002C6356">
        <w:rPr>
          <w:rFonts w:ascii="Arial" w:hAnsi="Arial" w:cs="Arial"/>
          <w:color w:val="000000"/>
          <w:szCs w:val="24"/>
        </w:rPr>
        <w:t>topics</w:t>
      </w:r>
      <w:r w:rsidR="007412FC" w:rsidRPr="002C6356">
        <w:rPr>
          <w:rFonts w:ascii="Arial" w:hAnsi="Arial" w:cs="Arial"/>
          <w:color w:val="000000"/>
          <w:szCs w:val="24"/>
        </w:rPr>
        <w:t xml:space="preserve"> </w:t>
      </w:r>
      <w:r w:rsidR="00D02584">
        <w:rPr>
          <w:rFonts w:ascii="Arial" w:hAnsi="Arial" w:cs="Arial"/>
          <w:color w:val="000000"/>
          <w:szCs w:val="24"/>
        </w:rPr>
        <w:fldChar w:fldCharType="begin"/>
      </w:r>
      <w:r w:rsidR="00D02584">
        <w:rPr>
          <w:rFonts w:ascii="Arial" w:hAnsi="Arial" w:cs="Arial"/>
          <w:color w:val="000000"/>
          <w:szCs w:val="24"/>
        </w:rPr>
        <w:instrText xml:space="preserve"> ADDIN ZOTERO_ITEM CSL_CITATION {"citationID":"G3vn6Nz3","properties":{"formattedCitation":"(Rooksby et al., 2015)","plainCitation":"(Rooksby et al., 2015)","noteIndex":0},"citationItems":[{"id":3576,"uris":["http://zotero.org/users/11355736/items/VI63PVEW"],"itemData":{"id":3576,"type":"article-journal","abstract":"Aim\nTo conduct a systematic review and meta-analysis of the literature to assess efficacy of internet-delivered cognitive behavioural therapy (CBT) for child anxiety disorder.\nMethod\nA systematic search of 7 electronic databases was conducted to assess CBT intervention for children with anxiety problems with remote delivery either entirely or partly via technology. Six articles reporting 7 studies were included.\nResults\nThe findings together suggested that CBT programmes involving computerised elements were well received by children and their families, and its efficacy was almost as favourable as clinic-based CBT. The mixture of children and adolescents included the studies, diverse range of programmes, and lack of consistency between study designs made it difficult to identify key elements of these programmes or draw conclusions on the treatment efficacy.\nConclusions\nAnalysis supports online delivery for wider access of this evidence-based therapy. Areas in need of improvement for this new method are indicated.","container-title":"Journal of Anxiety Disorders","DOI":"10.1016/j.janxdis.2014.11.006","ISSN":"0887-6185","journalAbbreviation":"Journal of Anxiety Disorders","page":"83-92","source":"ScienceDirect","title":"Internet-assisted delivery of cognitive behavioural therapy (CBT) for childhood anxiety: Systematic review and meta-analysis","title-short":"Internet-assisted delivery of cognitive behavioural therapy (CBT) for childhood anxiety","volume":"29","author":[{"family":"Rooksby","given":"Maki"},{"family":"Elouafkaoui","given":"Paula"},{"family":"Humphris","given":"Gerry"},{"family":"Clarkson","given":"Jan"},{"family":"Freeman","given":"Ruth"}],"issued":{"date-parts":[["2015",1,1]]}}}],"schema":"https://github.com/citation-style-language/schema/raw/master/csl-citation.json"} </w:instrText>
      </w:r>
      <w:r w:rsidR="00D02584">
        <w:rPr>
          <w:rFonts w:ascii="Arial" w:hAnsi="Arial" w:cs="Arial"/>
          <w:color w:val="000000"/>
          <w:szCs w:val="24"/>
        </w:rPr>
        <w:fldChar w:fldCharType="separate"/>
      </w:r>
      <w:r w:rsidR="00D02584" w:rsidRPr="00D02584">
        <w:rPr>
          <w:rFonts w:ascii="Arial" w:hAnsi="Arial" w:cs="Arial"/>
        </w:rPr>
        <w:t xml:space="preserve">(Rooksby </w:t>
      </w:r>
      <w:r w:rsidR="00D02584" w:rsidRPr="00B65192">
        <w:rPr>
          <w:rFonts w:ascii="Arial" w:hAnsi="Arial" w:cs="Arial"/>
          <w:i/>
          <w:iCs/>
        </w:rPr>
        <w:t>et al</w:t>
      </w:r>
      <w:r w:rsidR="00D02584" w:rsidRPr="00D02584">
        <w:rPr>
          <w:rFonts w:ascii="Arial" w:hAnsi="Arial" w:cs="Arial"/>
        </w:rPr>
        <w:t>., 2015)</w:t>
      </w:r>
      <w:r w:rsidR="00D02584">
        <w:rPr>
          <w:rFonts w:ascii="Arial" w:hAnsi="Arial" w:cs="Arial"/>
          <w:color w:val="000000"/>
          <w:szCs w:val="24"/>
        </w:rPr>
        <w:fldChar w:fldCharType="end"/>
      </w:r>
      <w:r w:rsidR="00B2531B">
        <w:rPr>
          <w:rFonts w:ascii="Arial" w:hAnsi="Arial" w:cs="Arial"/>
          <w:color w:val="000000"/>
          <w:szCs w:val="24"/>
        </w:rPr>
        <w:t xml:space="preserve"> </w:t>
      </w:r>
      <w:r w:rsidR="00A77785" w:rsidRPr="002C6356">
        <w:rPr>
          <w:rFonts w:ascii="Arial" w:hAnsi="Arial" w:cs="Arial"/>
          <w:color w:val="000000"/>
          <w:szCs w:val="24"/>
        </w:rPr>
        <w:t>or specific</w:t>
      </w:r>
      <w:r w:rsidR="008E761B" w:rsidRPr="002C6356">
        <w:rPr>
          <w:rFonts w:ascii="Arial" w:hAnsi="Arial" w:cs="Arial"/>
          <w:color w:val="000000"/>
          <w:szCs w:val="24"/>
        </w:rPr>
        <w:t xml:space="preserve"> study groups</w:t>
      </w:r>
      <w:r w:rsidR="006C0B61">
        <w:rPr>
          <w:rFonts w:ascii="Arial" w:hAnsi="Arial" w:cs="Arial"/>
          <w:color w:val="000000"/>
          <w:szCs w:val="24"/>
        </w:rPr>
        <w:t xml:space="preserve"> </w:t>
      </w:r>
      <w:r w:rsidR="006C0B61">
        <w:rPr>
          <w:rFonts w:ascii="Arial" w:hAnsi="Arial" w:cs="Arial"/>
          <w:color w:val="000000"/>
          <w:szCs w:val="24"/>
        </w:rPr>
        <w:fldChar w:fldCharType="begin"/>
      </w:r>
      <w:r w:rsidR="006C0B61">
        <w:rPr>
          <w:rFonts w:ascii="Arial" w:hAnsi="Arial" w:cs="Arial"/>
          <w:color w:val="000000"/>
          <w:szCs w:val="24"/>
        </w:rPr>
        <w:instrText xml:space="preserve"> ADDIN ZOTERO_ITEM CSL_CITATION {"citationID":"XH0sUuFf","properties":{"formattedCitation":"(\\uc0\\u197{}dnanes et al., 2024)","plainCitation":"(Ådnanes et al., 2024)","noteIndex":0},"citationItems":[{"id":3774,"uris":["http://zotero.org/users/11355736/items/K9MLX4QH"],"itemData":{"id":3774,"type":"article-journal","abstract":"Videoconferencing is considered an alternative to face-to-face consultations and a possibility to help overcome access-to-care barriers in mental health care services. Barriers to child and adolescent mental health services are particularly apparent in the case of children and adolescents receiving child welfare services. This scoping review aims to provide an overview of research on videoconferencing in the mental health treatment of children and adolescents receiving support from child welfare services.","container-title":"BMC Health Services Research","DOI":"10.1186/s12913-024-11157-y","ISSN":"1472-6963","issue":"1","journalAbbreviation":"BMC Health Serv Res","language":"en","page":"729","source":"Springer Link","title":"Videoconferencing in mental health services for children and adolescents receiving child welfare services: a scoping review","title-short":"Videoconferencing in mental health services for children and adolescents receiving child welfare services","volume":"24","author":[{"family":"Ådnanes","given":"Marian"},{"family":"Kaasbøll","given":"Jannike"},{"family":"Kaspersen","given":"Silje L."},{"family":"Krane","given":"Vibeke"}],"issued":{"date-parts":[["2024",6,14]]}}}],"schema":"https://github.com/citation-style-language/schema/raw/master/csl-citation.json"} </w:instrText>
      </w:r>
      <w:r w:rsidR="006C0B61">
        <w:rPr>
          <w:rFonts w:ascii="Arial" w:hAnsi="Arial" w:cs="Arial"/>
          <w:color w:val="000000"/>
          <w:szCs w:val="24"/>
        </w:rPr>
        <w:fldChar w:fldCharType="separate"/>
      </w:r>
      <w:r w:rsidR="006C0B61" w:rsidRPr="006C0B61">
        <w:rPr>
          <w:rFonts w:ascii="Arial" w:hAnsi="Arial" w:cs="Arial"/>
        </w:rPr>
        <w:t xml:space="preserve">(Ådnanes </w:t>
      </w:r>
      <w:r w:rsidR="006C0B61" w:rsidRPr="00B65192">
        <w:rPr>
          <w:rFonts w:ascii="Arial" w:hAnsi="Arial" w:cs="Arial"/>
          <w:i/>
          <w:iCs/>
        </w:rPr>
        <w:t>et al</w:t>
      </w:r>
      <w:r w:rsidR="006C0B61" w:rsidRPr="006C0B61">
        <w:rPr>
          <w:rFonts w:ascii="Arial" w:hAnsi="Arial" w:cs="Arial"/>
        </w:rPr>
        <w:t>., 2024)</w:t>
      </w:r>
      <w:r w:rsidR="006C0B61">
        <w:rPr>
          <w:rFonts w:ascii="Arial" w:hAnsi="Arial" w:cs="Arial"/>
          <w:color w:val="000000"/>
          <w:szCs w:val="24"/>
        </w:rPr>
        <w:fldChar w:fldCharType="end"/>
      </w:r>
      <w:r w:rsidR="00736C6A" w:rsidRPr="002C6356">
        <w:rPr>
          <w:rFonts w:ascii="Arial" w:hAnsi="Arial" w:cs="Arial"/>
          <w:color w:val="000000"/>
          <w:szCs w:val="24"/>
        </w:rPr>
        <w:t>. In contrast, this</w:t>
      </w:r>
      <w:r w:rsidR="009E0D2E" w:rsidRPr="002C6356">
        <w:rPr>
          <w:rFonts w:ascii="Arial" w:hAnsi="Arial" w:cs="Arial"/>
          <w:color w:val="000000"/>
          <w:szCs w:val="24"/>
        </w:rPr>
        <w:t xml:space="preserve"> systematic review will examine </w:t>
      </w:r>
      <w:r w:rsidR="005500EF" w:rsidRPr="002C6356">
        <w:rPr>
          <w:rFonts w:ascii="Arial" w:hAnsi="Arial" w:cs="Arial"/>
          <w:color w:val="000000"/>
          <w:szCs w:val="24"/>
        </w:rPr>
        <w:lastRenderedPageBreak/>
        <w:t xml:space="preserve">studies </w:t>
      </w:r>
      <w:r w:rsidR="00910DB0" w:rsidRPr="002C6356">
        <w:rPr>
          <w:rFonts w:ascii="Arial" w:hAnsi="Arial" w:cs="Arial"/>
          <w:color w:val="000000"/>
          <w:szCs w:val="24"/>
        </w:rPr>
        <w:t xml:space="preserve">that include </w:t>
      </w:r>
      <w:r w:rsidR="009E0D2E" w:rsidRPr="002C6356">
        <w:rPr>
          <w:rFonts w:ascii="Arial" w:hAnsi="Arial" w:cs="Arial"/>
          <w:color w:val="000000"/>
          <w:szCs w:val="24"/>
        </w:rPr>
        <w:t>diverse populations across different ages within the framework of digital mental health care</w:t>
      </w:r>
      <w:r w:rsidR="007412FC" w:rsidRPr="005361E0">
        <w:rPr>
          <w:rFonts w:ascii="Arial" w:eastAsia="Times New Roman" w:hAnsi="Arial" w:cs="Arial"/>
          <w:szCs w:val="24"/>
          <w:lang w:eastAsia="en-GB"/>
        </w:rPr>
        <w:t>.</w:t>
      </w:r>
    </w:p>
    <w:p w14:paraId="4DAB2A90" w14:textId="775AEF9C" w:rsidR="003F7465" w:rsidRPr="002C6356" w:rsidRDefault="00E6755A" w:rsidP="002C6356">
      <w:pPr>
        <w:spacing w:after="0" w:line="360" w:lineRule="auto"/>
        <w:rPr>
          <w:rFonts w:ascii="Arial" w:eastAsia="Times New Roman" w:hAnsi="Arial" w:cs="Arial"/>
          <w:szCs w:val="24"/>
          <w:lang w:eastAsia="en-GB"/>
        </w:rPr>
      </w:pPr>
      <w:r w:rsidRPr="002C6356">
        <w:rPr>
          <w:rFonts w:ascii="Arial" w:hAnsi="Arial" w:cs="Arial"/>
          <w:color w:val="000000"/>
        </w:rPr>
        <w:t xml:space="preserve"> </w:t>
      </w:r>
      <w:r w:rsidR="00F1529B">
        <w:rPr>
          <w:rFonts w:ascii="Arial" w:hAnsi="Arial" w:cs="Arial"/>
          <w:color w:val="000000"/>
        </w:rPr>
        <w:tab/>
      </w:r>
      <w:r w:rsidR="003F7465" w:rsidRPr="002C6356">
        <w:rPr>
          <w:rFonts w:ascii="Arial" w:eastAsia="Times New Roman" w:hAnsi="Arial" w:cs="Arial"/>
          <w:szCs w:val="24"/>
          <w:lang w:eastAsia="en-GB"/>
        </w:rPr>
        <w:t xml:space="preserve">Initial investigation indicates </w:t>
      </w:r>
      <w:r w:rsidR="0094370B">
        <w:rPr>
          <w:rFonts w:ascii="Arial" w:eastAsia="Times New Roman" w:hAnsi="Arial" w:cs="Arial"/>
          <w:szCs w:val="24"/>
          <w:lang w:eastAsia="en-GB"/>
        </w:rPr>
        <w:t>that</w:t>
      </w:r>
      <w:r w:rsidR="001E63D0">
        <w:rPr>
          <w:rFonts w:ascii="Arial" w:eastAsia="Times New Roman" w:hAnsi="Arial" w:cs="Arial"/>
          <w:szCs w:val="24"/>
          <w:lang w:eastAsia="en-GB"/>
        </w:rPr>
        <w:t xml:space="preserve"> some </w:t>
      </w:r>
      <w:r w:rsidR="007E6B65">
        <w:rPr>
          <w:rFonts w:ascii="Arial" w:eastAsia="Times New Roman" w:hAnsi="Arial" w:cs="Arial"/>
          <w:szCs w:val="24"/>
          <w:lang w:eastAsia="en-GB"/>
        </w:rPr>
        <w:t>digital</w:t>
      </w:r>
      <w:r w:rsidR="001E63D0">
        <w:rPr>
          <w:rFonts w:ascii="Arial" w:eastAsia="Times New Roman" w:hAnsi="Arial" w:cs="Arial"/>
          <w:szCs w:val="24"/>
          <w:lang w:eastAsia="en-GB"/>
        </w:rPr>
        <w:t xml:space="preserve"> interventions</w:t>
      </w:r>
      <w:r w:rsidR="00385D26">
        <w:rPr>
          <w:rFonts w:ascii="Arial" w:eastAsia="Times New Roman" w:hAnsi="Arial" w:cs="Arial"/>
          <w:szCs w:val="24"/>
          <w:lang w:eastAsia="en-GB"/>
        </w:rPr>
        <w:t xml:space="preserve">, such as </w:t>
      </w:r>
      <w:proofErr w:type="spellStart"/>
      <w:r w:rsidR="00385D26">
        <w:rPr>
          <w:rFonts w:ascii="Arial" w:eastAsia="Times New Roman" w:hAnsi="Arial" w:cs="Arial"/>
          <w:szCs w:val="24"/>
          <w:lang w:eastAsia="en-GB"/>
        </w:rPr>
        <w:t>iCBT</w:t>
      </w:r>
      <w:proofErr w:type="spellEnd"/>
      <w:r w:rsidR="00385D26">
        <w:rPr>
          <w:rFonts w:ascii="Arial" w:eastAsia="Times New Roman" w:hAnsi="Arial" w:cs="Arial"/>
          <w:szCs w:val="24"/>
          <w:lang w:eastAsia="en-GB"/>
        </w:rPr>
        <w:t>,</w:t>
      </w:r>
      <w:r w:rsidR="00E25CF8">
        <w:rPr>
          <w:rFonts w:ascii="Arial" w:eastAsia="Times New Roman" w:hAnsi="Arial" w:cs="Arial"/>
          <w:szCs w:val="24"/>
          <w:lang w:eastAsia="en-GB"/>
        </w:rPr>
        <w:t xml:space="preserve"> </w:t>
      </w:r>
      <w:r w:rsidR="003401EB">
        <w:rPr>
          <w:rFonts w:ascii="Arial" w:eastAsia="Times New Roman" w:hAnsi="Arial" w:cs="Arial"/>
          <w:szCs w:val="24"/>
          <w:lang w:eastAsia="en-GB"/>
        </w:rPr>
        <w:t xml:space="preserve">in international </w:t>
      </w:r>
      <w:r w:rsidR="00B72E07">
        <w:rPr>
          <w:rFonts w:ascii="Arial" w:eastAsia="Times New Roman" w:hAnsi="Arial" w:cs="Arial"/>
          <w:szCs w:val="24"/>
          <w:lang w:eastAsia="en-GB"/>
        </w:rPr>
        <w:fldChar w:fldCharType="begin"/>
      </w:r>
      <w:r w:rsidR="00B72E07">
        <w:rPr>
          <w:rFonts w:ascii="Arial" w:eastAsia="Times New Roman" w:hAnsi="Arial" w:cs="Arial"/>
          <w:szCs w:val="24"/>
          <w:lang w:eastAsia="en-GB"/>
        </w:rPr>
        <w:instrText xml:space="preserve"> ADDIN ZOTERO_ITEM CSL_CITATION {"citationID":"xuQZIILH","properties":{"formattedCitation":"(Gili et al., 2020)","plainCitation":"(Gili et al., 2020)","noteIndex":0},"citationItems":[{"id":3658,"uris":["http://zotero.org/users/11355736/items/CCGGX4V5"],"itemData":{"id":3658,"type":"article-journal","abstract":"Background: Primary care is a major access point for the initial treatment of depression, but the management of these patients is far from optimal. The lack of time in primary care is one of the major difficulties for the delivery of evidence-based psychotherapy. During the last decade, research has focused on the development of brief psychotherapy and cost-effective internet-based interventions mostly based on cognitive behavioral therapy (CBT). Very little research has focused on alternative methods of treatment for depression using CBT. Thus, there is a need for research into other therapeutic approaches.\nObjective: This study aimed to assess the effectiveness of 3 low-intensity, internet-based psychological interventions (healthy lifestyle psychoeducational program [HLP], focused program on positive affect promotion [PAPP], and brief intervention based on mindfulness [MP]) compared with a control condition (improved treatment as usual [iTAU]).\nMethods: A multicenter, 4-arm, parallel randomized controlled trial was conducted between March 2015 and March 2016, with a follow-up of 12 months. In total, 221 adults with mild or moderate major depression were recruited in primary care settings from 3 Spanish regions. Patients were randomly distributed to iTAU (n=57), HLP (n=54), PAPP (n=56), and MP (n=54). All patients received iTAU from their general practitioners. The main outcome was the Spanish version of the Patient Health Questionnaire-9 (PHQ-9) from pretreatment (time 1) to posttreatment (time 2) and up to 6 (time 3) and 12 (time 4) months’ follow-up. Secondary outcomes included the visual analog scale of the EuroQol, the Short-Form Health Survey (SF-12), the Positive and Negative Affect Schedule (PANAS), and the Pemberton Happiness Index (PHI). We conducted regression models to estimate outcome differences along study stages.\nResults: A moderate decrease was detected in PHQ-9 scores from HLP (β=–3.05; P=.01) and MP (β=–3.00; P=.01) compared with iTAU at posttreatment. There were significant differences between all intervention groups and iTAU in physical SF-12 scores at 6 months after treatment. Regarding well-being, MP and PAPP reported better PHI results than iTAU at 6 months post treatment. PAPP intervention significantly decreased PANAS negative affect scores compared with iTAU 12 months after treatment.\nConclusions: The low-intensity, internet-based psychological interventions (HLP and MP) for the treatment of depression in primary care are more effective than iTAU at posttreatment. Moreover, all low-intensity psychological interventions are also effective in improving medium- and long-term quality of life. PAPP is effective for improving health-related quality of life, negative affect, and well-being in patients with depression. Nevertheless, it is important to examine possible reasons that could be implicated for PAPP not being effective in reducing depressive symptomatology; in addition, more research is still needed to assess the cost-effectiveness analysis of these interventions.\nTrial Registration: ISRCTN Registry ISRCTN82388279; http://www.isrctn.com/ISRCTN82388279","container-title":"Journal of Medical Internet Research","DOI":"10.2196/15845","issue":"6","language":"EN","note":"Company: Journal of Medical Internet Research\nDistributor: Journal of Medical Internet Research\nInstitution: Journal of Medical Internet Research\nLabel: Journal of Medical Internet Research\npublisher: JMIR Publications Inc., Toronto, Canada","page":"e15845","source":"www.jmir.org","title":"Efficacy of Three Low-Intensity, Internet-Based Psychological Interventions for the Treatment of Depression in Primary Care: Randomized Controlled Trial","title-short":"Efficacy of Three Low-Intensity, Internet-Based Psychological Interventions for the Treatment of Depression in Primary Care","volume":"22","author":[{"family":"Gili","given":"Margalida"},{"family":"Castro","given":"Adoración"},{"family":"García-Palacios","given":"Azucena"},{"family":"Garcia-Campayo","given":"Javier"},{"family":"Mayoral-Cleries","given":"Fermin"},{"family":"Botella","given":"Cristina"},{"family":"Roca","given":"Miquel"},{"family":"Barceló-Soler","given":"Alberto"},{"family":"Hurtado","given":"María M."},{"family":"Navarro","given":"MªTeresa"},{"family":"Villena","given":"Amelia"},{"family":"Pérez-Ara","given":"M. Ángeles"},{"family":"Riera-Serra","given":"Pau"},{"family":"Baños","given":"Rosa Mª"}],"issued":{"date-parts":[["2020",6,5]]}}}],"schema":"https://github.com/citation-style-language/schema/raw/master/csl-citation.json"} </w:instrText>
      </w:r>
      <w:r w:rsidR="00B72E07">
        <w:rPr>
          <w:rFonts w:ascii="Arial" w:eastAsia="Times New Roman" w:hAnsi="Arial" w:cs="Arial"/>
          <w:szCs w:val="24"/>
          <w:lang w:eastAsia="en-GB"/>
        </w:rPr>
        <w:fldChar w:fldCharType="separate"/>
      </w:r>
      <w:r w:rsidR="00B72E07" w:rsidRPr="00B72E07">
        <w:rPr>
          <w:rFonts w:ascii="Arial" w:hAnsi="Arial" w:cs="Arial"/>
        </w:rPr>
        <w:t xml:space="preserve">(Gili </w:t>
      </w:r>
      <w:r w:rsidR="00B72E07" w:rsidRPr="00B65192">
        <w:rPr>
          <w:rFonts w:ascii="Arial" w:hAnsi="Arial" w:cs="Arial"/>
          <w:i/>
          <w:iCs/>
        </w:rPr>
        <w:t>et al</w:t>
      </w:r>
      <w:r w:rsidR="00B72E07" w:rsidRPr="00B72E07">
        <w:rPr>
          <w:rFonts w:ascii="Arial" w:hAnsi="Arial" w:cs="Arial"/>
        </w:rPr>
        <w:t>., 2020)</w:t>
      </w:r>
      <w:r w:rsidR="00B72E07">
        <w:rPr>
          <w:rFonts w:ascii="Arial" w:eastAsia="Times New Roman" w:hAnsi="Arial" w:cs="Arial"/>
          <w:szCs w:val="24"/>
          <w:lang w:eastAsia="en-GB"/>
        </w:rPr>
        <w:fldChar w:fldCharType="end"/>
      </w:r>
      <w:r w:rsidR="00B72E07">
        <w:rPr>
          <w:rFonts w:ascii="Arial" w:eastAsia="Times New Roman" w:hAnsi="Arial" w:cs="Arial"/>
          <w:szCs w:val="24"/>
          <w:lang w:eastAsia="en-GB"/>
        </w:rPr>
        <w:t xml:space="preserve"> </w:t>
      </w:r>
      <w:r w:rsidR="003401EB">
        <w:rPr>
          <w:rFonts w:ascii="Arial" w:eastAsia="Times New Roman" w:hAnsi="Arial" w:cs="Arial"/>
          <w:szCs w:val="24"/>
          <w:lang w:eastAsia="en-GB"/>
        </w:rPr>
        <w:t xml:space="preserve">and national contexts </w:t>
      </w:r>
      <w:r w:rsidR="00DB02B7">
        <w:rPr>
          <w:rFonts w:ascii="Arial" w:eastAsia="Times New Roman" w:hAnsi="Arial" w:cs="Arial"/>
          <w:szCs w:val="24"/>
          <w:lang w:eastAsia="en-GB"/>
        </w:rPr>
        <w:fldChar w:fldCharType="begin"/>
      </w:r>
      <w:r w:rsidR="00DB02B7">
        <w:rPr>
          <w:rFonts w:ascii="Arial" w:eastAsia="Times New Roman" w:hAnsi="Arial" w:cs="Arial"/>
          <w:szCs w:val="24"/>
          <w:lang w:eastAsia="en-GB"/>
        </w:rPr>
        <w:instrText xml:space="preserve"> ADDIN ZOTERO_ITEM CSL_CITATION {"citationID":"hJ4SnQJF","properties":{"formattedCitation":"(Wright et al., 2019)","plainCitation":"(Wright et al., 2019)","noteIndex":0},"citationItems":[{"id":3556,"uris":["http://zotero.org/users/11355736/items/2C6JL6GF"],"itemData":{"id":3556,"type":"article-journal","abstract":"BACKGROUND: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Open","language":"eng","note":"PMID: 31829300\nPMCID: PMC7001485","page":"e5","source":"PubMed","title":"Computerised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2019",12,12]]}}}],"schema":"https://github.com/citation-style-language/schema/raw/master/csl-citation.json"} </w:instrText>
      </w:r>
      <w:r w:rsidR="00DB02B7">
        <w:rPr>
          <w:rFonts w:ascii="Arial" w:eastAsia="Times New Roman" w:hAnsi="Arial" w:cs="Arial"/>
          <w:szCs w:val="24"/>
          <w:lang w:eastAsia="en-GB"/>
        </w:rPr>
        <w:fldChar w:fldCharType="separate"/>
      </w:r>
      <w:r w:rsidR="00DB02B7" w:rsidRPr="00DB02B7">
        <w:rPr>
          <w:rFonts w:ascii="Arial" w:hAnsi="Arial" w:cs="Arial"/>
        </w:rPr>
        <w:t xml:space="preserve">(Wright </w:t>
      </w:r>
      <w:r w:rsidR="00DB02B7" w:rsidRPr="00B65192">
        <w:rPr>
          <w:rFonts w:ascii="Arial" w:hAnsi="Arial" w:cs="Arial"/>
          <w:i/>
          <w:iCs/>
        </w:rPr>
        <w:t>et al</w:t>
      </w:r>
      <w:r w:rsidR="00DB02B7" w:rsidRPr="00DB02B7">
        <w:rPr>
          <w:rFonts w:ascii="Arial" w:hAnsi="Arial" w:cs="Arial"/>
        </w:rPr>
        <w:t>., 2019)</w:t>
      </w:r>
      <w:r w:rsidR="00DB02B7">
        <w:rPr>
          <w:rFonts w:ascii="Arial" w:eastAsia="Times New Roman" w:hAnsi="Arial" w:cs="Arial"/>
          <w:szCs w:val="24"/>
          <w:lang w:eastAsia="en-GB"/>
        </w:rPr>
        <w:fldChar w:fldCharType="end"/>
      </w:r>
      <w:r w:rsidR="00DB02B7">
        <w:rPr>
          <w:rFonts w:ascii="Arial" w:eastAsia="Times New Roman" w:hAnsi="Arial" w:cs="Arial"/>
          <w:szCs w:val="24"/>
          <w:lang w:eastAsia="en-GB"/>
        </w:rPr>
        <w:t xml:space="preserve"> </w:t>
      </w:r>
      <w:r w:rsidR="001E63D0">
        <w:rPr>
          <w:rFonts w:ascii="Arial" w:eastAsia="Times New Roman" w:hAnsi="Arial" w:cs="Arial"/>
          <w:szCs w:val="24"/>
          <w:lang w:eastAsia="en-GB"/>
        </w:rPr>
        <w:t xml:space="preserve">have been effective in </w:t>
      </w:r>
      <w:r w:rsidR="00CA285A">
        <w:rPr>
          <w:rFonts w:ascii="Arial" w:eastAsia="Times New Roman" w:hAnsi="Arial" w:cs="Arial"/>
          <w:szCs w:val="24"/>
          <w:lang w:eastAsia="en-GB"/>
        </w:rPr>
        <w:t xml:space="preserve">anxiety and depression </w:t>
      </w:r>
      <w:r w:rsidR="001E63D0">
        <w:rPr>
          <w:rFonts w:ascii="Arial" w:eastAsia="Times New Roman" w:hAnsi="Arial" w:cs="Arial"/>
          <w:szCs w:val="24"/>
          <w:lang w:eastAsia="en-GB"/>
        </w:rPr>
        <w:t>management</w:t>
      </w:r>
      <w:r w:rsidR="00CD3A3B">
        <w:rPr>
          <w:rFonts w:ascii="Arial" w:eastAsia="Times New Roman" w:hAnsi="Arial" w:cs="Arial"/>
          <w:szCs w:val="24"/>
          <w:lang w:eastAsia="en-GB"/>
        </w:rPr>
        <w:t xml:space="preserve">. </w:t>
      </w:r>
      <w:r w:rsidR="003F7465" w:rsidRPr="002C6356">
        <w:rPr>
          <w:rFonts w:ascii="Arial" w:eastAsia="Times New Roman" w:hAnsi="Arial" w:cs="Arial"/>
          <w:szCs w:val="24"/>
          <w:lang w:eastAsia="en-GB"/>
        </w:rPr>
        <w:t xml:space="preserve">Recent </w:t>
      </w:r>
      <w:r w:rsidR="008C70E1">
        <w:rPr>
          <w:rFonts w:ascii="Arial" w:eastAsia="Times New Roman" w:hAnsi="Arial" w:cs="Arial"/>
          <w:szCs w:val="24"/>
          <w:lang w:eastAsia="en-GB"/>
        </w:rPr>
        <w:t xml:space="preserve">national and international </w:t>
      </w:r>
      <w:r w:rsidR="003F7465" w:rsidRPr="002C6356">
        <w:rPr>
          <w:rFonts w:ascii="Arial" w:eastAsia="Times New Roman" w:hAnsi="Arial" w:cs="Arial"/>
          <w:szCs w:val="24"/>
          <w:lang w:eastAsia="en-GB"/>
        </w:rPr>
        <w:t xml:space="preserve">data </w:t>
      </w:r>
      <w:r w:rsidR="007E6B65">
        <w:rPr>
          <w:rFonts w:ascii="Arial" w:eastAsia="Times New Roman" w:hAnsi="Arial" w:cs="Arial"/>
          <w:szCs w:val="24"/>
          <w:lang w:eastAsia="en-GB"/>
        </w:rPr>
        <w:t xml:space="preserve">also </w:t>
      </w:r>
      <w:r w:rsidR="003F7465" w:rsidRPr="002C6356">
        <w:rPr>
          <w:rFonts w:ascii="Arial" w:eastAsia="Times New Roman" w:hAnsi="Arial" w:cs="Arial"/>
          <w:szCs w:val="24"/>
          <w:lang w:eastAsia="en-GB"/>
        </w:rPr>
        <w:t xml:space="preserve">suggest </w:t>
      </w:r>
      <w:r w:rsidR="002C6356" w:rsidRPr="002C6356">
        <w:rPr>
          <w:rFonts w:ascii="Arial" w:eastAsia="Times New Roman" w:hAnsi="Arial" w:cs="Arial"/>
          <w:szCs w:val="24"/>
          <w:lang w:eastAsia="en-GB"/>
        </w:rPr>
        <w:t xml:space="preserve"> </w:t>
      </w:r>
      <w:r w:rsidR="007E6B65">
        <w:rPr>
          <w:rFonts w:ascii="Arial" w:eastAsia="Times New Roman" w:hAnsi="Arial" w:cs="Arial"/>
          <w:szCs w:val="24"/>
          <w:lang w:eastAsia="en-GB"/>
        </w:rPr>
        <w:t xml:space="preserve">that </w:t>
      </w:r>
      <w:r w:rsidR="00DE1E60">
        <w:rPr>
          <w:rFonts w:ascii="Arial" w:eastAsia="Times New Roman" w:hAnsi="Arial" w:cs="Arial"/>
          <w:szCs w:val="24"/>
          <w:lang w:eastAsia="en-GB"/>
        </w:rPr>
        <w:t xml:space="preserve">telephone and video-conferencing therapies </w:t>
      </w:r>
      <w:r w:rsidR="0047664F">
        <w:rPr>
          <w:rFonts w:ascii="Arial" w:eastAsia="Times New Roman" w:hAnsi="Arial" w:cs="Arial"/>
          <w:szCs w:val="24"/>
          <w:lang w:eastAsia="en-GB"/>
        </w:rPr>
        <w:t xml:space="preserve">improved </w:t>
      </w:r>
      <w:r w:rsidR="008C70E1">
        <w:rPr>
          <w:rFonts w:ascii="Arial" w:eastAsia="Times New Roman" w:hAnsi="Arial" w:cs="Arial"/>
          <w:szCs w:val="24"/>
          <w:lang w:eastAsia="en-GB"/>
        </w:rPr>
        <w:t>anxiety and depression</w:t>
      </w:r>
      <w:r w:rsidR="0047664F">
        <w:rPr>
          <w:rFonts w:ascii="Arial" w:eastAsia="Times New Roman" w:hAnsi="Arial" w:cs="Arial"/>
          <w:szCs w:val="24"/>
          <w:lang w:eastAsia="en-GB"/>
        </w:rPr>
        <w:t xml:space="preserve"> outcomes</w:t>
      </w:r>
      <w:r w:rsidR="00841450">
        <w:rPr>
          <w:rFonts w:ascii="Arial" w:eastAsia="Times New Roman" w:hAnsi="Arial" w:cs="Arial"/>
          <w:szCs w:val="24"/>
          <w:lang w:eastAsia="en-GB"/>
        </w:rPr>
        <w:t xml:space="preserve"> </w:t>
      </w:r>
      <w:r w:rsidR="00DE1E60">
        <w:rPr>
          <w:rFonts w:ascii="Arial" w:eastAsia="Times New Roman" w:hAnsi="Arial" w:cs="Arial"/>
          <w:szCs w:val="24"/>
          <w:lang w:eastAsia="en-GB"/>
        </w:rPr>
        <w:t xml:space="preserve"> </w:t>
      </w:r>
      <w:r w:rsidR="00640E1D">
        <w:rPr>
          <w:rFonts w:ascii="Arial" w:eastAsia="Times New Roman" w:hAnsi="Arial" w:cs="Arial"/>
          <w:szCs w:val="24"/>
          <w:lang w:eastAsia="en-GB"/>
        </w:rPr>
        <w:fldChar w:fldCharType="begin"/>
      </w:r>
      <w:r w:rsidR="00640E1D">
        <w:rPr>
          <w:rFonts w:ascii="Arial" w:eastAsia="Times New Roman" w:hAnsi="Arial" w:cs="Arial"/>
          <w:szCs w:val="24"/>
          <w:lang w:eastAsia="en-GB"/>
        </w:rPr>
        <w:instrText xml:space="preserve"> ADDIN ZOTERO_ITEM CSL_CITATION {"citationID":"KLv1CYwj","properties":{"formattedCitation":"(Capobianco et al., 2023)","plainCitation":"(Capobianco et al., 2023)","noteIndex":0},"citationItems":[{"id":3771,"uris":["http://zotero.org/users/11355736/items/4CBW3FQM"],"itemData":{"id":3771,"type":"article-journal","abstract":"Background COVID-19 had an immediate impact on the way Improving Access to Psychological Therapy (IAPT) services in the United Kingdom were delivered, requiring services to move to remote therapy. While remote therapy has been shown to be effective, little is known about the effects associated with moving to remote therapy delivered during COVID-19 within IAPT services. Objective The objective of the study was to assess the characteristics of those undergoing remote therapy and test the effects associated with the effect of remote delivery on anxiety and depression symptoms compared with in-person therapy before lockdown. Methods We conducted a retrospective, cross-sectional benchmark comparison of remote therapy across four IAPT services in Greater Manchester. Routinely collected measures of anxiety (GAD-7) and depression (PHQ-9) were used to compare effects across the two time periods. A mixed-effects model was conducted to assess within and between group changes in anxiety and depression, while controlling for pre-specified confounders. Findings Remote therapy did not appear to impact on service provision, with the number of sessions offered and attended being similar to those prior to COVID-19. Both face-to-face (pre-COVID-19) and remote therapy (during COVID-19) were associated with variable improvements in anxiety and depression with no significant difference between them. However, remote therapy was associated with a more rapid decrease in symptoms in comparison with face-to-face treatment. Mean improvement in symptoms was small and increased as number of sessions/time increased and analysis of rates of improvement indicated that both face-to-face and remote therapy might need more time to reach target cut-off points on measures. Conclusions Both face-to-face and remote therapies delivered under IAPT were associated with improvements in symptoms with no apparent difference apart from the finding that remote therapy was associated with more rapid change. Clinical Implications Remote therapy delivery in IAPT does not appear to confer a disadvantage over face-to-face contact, but at a group mean level the magnitude of improvement associated with both treatments was small. Remote therapy provision may widen patient access to and engagement with psychological services.","container-title":"British Journal of Clinical Psychology","DOI":"10.1111/bjc.12410","ISSN":"2044-8260","issue":"1","language":"en","license":"© 2022 The Authors. British Journal of Clinical Psychology published by John Wiley &amp; Sons Ltd on behalf of British Psychological Society.","note":"_eprint: https://bpspsychub.onlinelibrary.wiley.com/doi/pdf/10.1111/bjc.12410","page":"312-324","source":"Wiley Online Library","title":"Improving access to psychological therapies: Analysis of effects associated with remote provision during COVID-19","title-short":"Improving access to psychological therapies","volume":"62","author":[{"family":"Capobianco","given":"Lora"},{"family":"Verbist","given":"Irini"},{"family":"Heal","given":"Calvin"},{"family":"Huey","given":"Dale"},{"family":"Wells","given":"Adrian"}],"issued":{"date-parts":[["2023"]]}}}],"schema":"https://github.com/citation-style-language/schema/raw/master/csl-citation.json"} </w:instrText>
      </w:r>
      <w:r w:rsidR="00640E1D">
        <w:rPr>
          <w:rFonts w:ascii="Arial" w:eastAsia="Times New Roman" w:hAnsi="Arial" w:cs="Arial"/>
          <w:szCs w:val="24"/>
          <w:lang w:eastAsia="en-GB"/>
        </w:rPr>
        <w:fldChar w:fldCharType="separate"/>
      </w:r>
      <w:r w:rsidR="00640E1D" w:rsidRPr="00640E1D">
        <w:rPr>
          <w:rFonts w:ascii="Arial" w:hAnsi="Arial" w:cs="Arial"/>
        </w:rPr>
        <w:t xml:space="preserve">(Capobianco </w:t>
      </w:r>
      <w:r w:rsidR="00640E1D" w:rsidRPr="00B65192">
        <w:rPr>
          <w:rFonts w:ascii="Arial" w:hAnsi="Arial" w:cs="Arial"/>
          <w:i/>
          <w:iCs/>
        </w:rPr>
        <w:t>et al</w:t>
      </w:r>
      <w:r w:rsidR="00640E1D" w:rsidRPr="00640E1D">
        <w:rPr>
          <w:rFonts w:ascii="Arial" w:hAnsi="Arial" w:cs="Arial"/>
        </w:rPr>
        <w:t>., 2023</w:t>
      </w:r>
      <w:r w:rsidR="00640E1D">
        <w:rPr>
          <w:rFonts w:ascii="Arial" w:eastAsia="Times New Roman" w:hAnsi="Arial" w:cs="Arial"/>
          <w:szCs w:val="24"/>
          <w:lang w:eastAsia="en-GB"/>
        </w:rPr>
        <w:fldChar w:fldCharType="end"/>
      </w:r>
      <w:r w:rsidR="00640E1D">
        <w:rPr>
          <w:rFonts w:ascii="Arial" w:eastAsia="Times New Roman" w:hAnsi="Arial" w:cs="Arial"/>
          <w:szCs w:val="24"/>
          <w:lang w:eastAsia="en-GB"/>
        </w:rPr>
        <w:t xml:space="preserve">; </w:t>
      </w:r>
      <w:r w:rsidR="008631D7">
        <w:rPr>
          <w:rFonts w:ascii="Arial" w:eastAsia="Times New Roman" w:hAnsi="Arial" w:cs="Arial"/>
          <w:szCs w:val="24"/>
          <w:lang w:eastAsia="en-GB"/>
        </w:rPr>
        <w:t xml:space="preserve">Lungu </w:t>
      </w:r>
      <w:r w:rsidR="008631D7" w:rsidRPr="00B65192">
        <w:rPr>
          <w:rFonts w:ascii="Arial" w:eastAsia="Times New Roman" w:hAnsi="Arial" w:cs="Arial"/>
          <w:i/>
          <w:iCs/>
          <w:szCs w:val="24"/>
          <w:lang w:eastAsia="en-GB"/>
        </w:rPr>
        <w:t>et al</w:t>
      </w:r>
      <w:r w:rsidR="005F7CC6">
        <w:rPr>
          <w:rFonts w:ascii="Arial" w:eastAsia="Times New Roman" w:hAnsi="Arial" w:cs="Arial"/>
          <w:szCs w:val="24"/>
          <w:lang w:eastAsia="en-GB"/>
        </w:rPr>
        <w:t>., 2020</w:t>
      </w:r>
      <w:r w:rsidR="00640E1D">
        <w:rPr>
          <w:rFonts w:ascii="Arial" w:eastAsia="Times New Roman" w:hAnsi="Arial" w:cs="Arial"/>
          <w:szCs w:val="24"/>
          <w:lang w:eastAsia="en-GB"/>
        </w:rPr>
        <w:t>).</w:t>
      </w:r>
      <w:r w:rsidR="005F7CC6">
        <w:rPr>
          <w:rFonts w:ascii="Arial" w:eastAsia="Times New Roman" w:hAnsi="Arial" w:cs="Arial"/>
          <w:szCs w:val="24"/>
          <w:lang w:eastAsia="en-GB"/>
        </w:rPr>
        <w:t xml:space="preserve"> </w:t>
      </w:r>
      <w:r w:rsidR="002C6356" w:rsidRPr="002C6356">
        <w:rPr>
          <w:rFonts w:ascii="Arial" w:eastAsia="Times New Roman" w:hAnsi="Arial" w:cs="Arial"/>
          <w:szCs w:val="24"/>
          <w:lang w:eastAsia="en-GB"/>
        </w:rPr>
        <w:t xml:space="preserve">        </w:t>
      </w:r>
    </w:p>
    <w:p w14:paraId="3A8CB1A7" w14:textId="77777777" w:rsidR="003F7465" w:rsidRPr="002C6356" w:rsidRDefault="003F7465" w:rsidP="008C17C7">
      <w:pPr>
        <w:pStyle w:val="Heading2"/>
      </w:pPr>
      <w:r w:rsidRPr="002C6356">
        <w:t>4) Methods:</w:t>
      </w:r>
    </w:p>
    <w:p w14:paraId="774AF337" w14:textId="7E50A6FD" w:rsidR="00E33AA5" w:rsidRPr="00FA3A4E" w:rsidRDefault="00BF25C6" w:rsidP="00E33AA5">
      <w:pPr>
        <w:spacing w:line="360" w:lineRule="auto"/>
        <w:ind w:firstLine="720"/>
        <w:rPr>
          <w:rFonts w:ascii="Arial" w:eastAsia="Times New Roman" w:hAnsi="Arial" w:cs="Arial"/>
          <w:szCs w:val="24"/>
          <w:lang w:eastAsia="en-GB"/>
        </w:rPr>
      </w:pPr>
      <w:r w:rsidRPr="002C6356">
        <w:rPr>
          <w:rFonts w:ascii="Arial" w:eastAsia="Times New Roman" w:hAnsi="Arial" w:cs="Arial"/>
          <w:szCs w:val="24"/>
          <w:lang w:eastAsia="en-GB"/>
        </w:rPr>
        <w:t>Th</w:t>
      </w:r>
      <w:r w:rsidR="001F2B21" w:rsidRPr="002C6356">
        <w:rPr>
          <w:rFonts w:ascii="Arial" w:eastAsia="Times New Roman" w:hAnsi="Arial" w:cs="Arial"/>
          <w:szCs w:val="24"/>
          <w:lang w:eastAsia="en-GB"/>
        </w:rPr>
        <w:t>is</w:t>
      </w:r>
      <w:r w:rsidR="00A74E87" w:rsidRPr="002C6356">
        <w:rPr>
          <w:rFonts w:ascii="Arial" w:eastAsia="Times New Roman" w:hAnsi="Arial" w:cs="Arial"/>
          <w:szCs w:val="24"/>
          <w:lang w:eastAsia="en-GB"/>
        </w:rPr>
        <w:t xml:space="preserve"> systematic</w:t>
      </w:r>
      <w:r w:rsidR="001F2B21" w:rsidRPr="002C6356">
        <w:rPr>
          <w:rFonts w:ascii="Arial" w:eastAsia="Times New Roman" w:hAnsi="Arial" w:cs="Arial"/>
          <w:szCs w:val="24"/>
          <w:lang w:eastAsia="en-GB"/>
        </w:rPr>
        <w:t xml:space="preserve"> review</w:t>
      </w:r>
      <w:r w:rsidRPr="002C6356">
        <w:rPr>
          <w:rFonts w:ascii="Arial" w:eastAsia="Times New Roman" w:hAnsi="Arial" w:cs="Arial"/>
          <w:szCs w:val="24"/>
          <w:lang w:eastAsia="en-GB"/>
        </w:rPr>
        <w:t xml:space="preserve"> </w:t>
      </w:r>
      <w:r w:rsidR="00F83264" w:rsidRPr="002C6356">
        <w:rPr>
          <w:rFonts w:ascii="Arial" w:eastAsia="Times New Roman" w:hAnsi="Arial" w:cs="Arial"/>
          <w:szCs w:val="24"/>
          <w:lang w:eastAsia="en-GB"/>
        </w:rPr>
        <w:t xml:space="preserve">will </w:t>
      </w:r>
      <w:r w:rsidR="00CC4E9C">
        <w:rPr>
          <w:rFonts w:ascii="Arial" w:eastAsia="Times New Roman" w:hAnsi="Arial" w:cs="Arial"/>
          <w:szCs w:val="24"/>
          <w:lang w:eastAsia="en-GB"/>
        </w:rPr>
        <w:t>utilise secondary data collected from various British populations across different age groups</w:t>
      </w:r>
      <w:r w:rsidR="003F7465" w:rsidRPr="002C6356">
        <w:rPr>
          <w:rFonts w:ascii="Arial" w:eastAsia="Times New Roman" w:hAnsi="Arial" w:cs="Arial"/>
          <w:szCs w:val="24"/>
          <w:lang w:eastAsia="en-GB"/>
        </w:rPr>
        <w:t xml:space="preserve">. </w:t>
      </w:r>
      <w:r w:rsidR="001F2B21" w:rsidRPr="002C6356">
        <w:rPr>
          <w:rFonts w:ascii="Arial" w:eastAsia="Times New Roman" w:hAnsi="Arial" w:cs="Arial"/>
          <w:szCs w:val="24"/>
          <w:lang w:eastAsia="en-GB"/>
        </w:rPr>
        <w:t xml:space="preserve">The </w:t>
      </w:r>
      <w:r w:rsidR="00E35FBC" w:rsidRPr="002C6356">
        <w:rPr>
          <w:rFonts w:ascii="Arial" w:eastAsia="Times New Roman" w:hAnsi="Arial" w:cs="Arial"/>
          <w:szCs w:val="24"/>
          <w:lang w:eastAsia="en-GB"/>
        </w:rPr>
        <w:t>study</w:t>
      </w:r>
      <w:r w:rsidR="001F2B21" w:rsidRPr="002C6356">
        <w:rPr>
          <w:rFonts w:ascii="Arial" w:eastAsia="Times New Roman" w:hAnsi="Arial" w:cs="Arial"/>
          <w:szCs w:val="24"/>
          <w:lang w:eastAsia="en-GB"/>
        </w:rPr>
        <w:t xml:space="preserve"> will employ </w:t>
      </w:r>
      <w:r w:rsidR="0072059B" w:rsidRPr="002C6356">
        <w:rPr>
          <w:rFonts w:ascii="Arial" w:eastAsia="Times New Roman" w:hAnsi="Arial" w:cs="Arial"/>
          <w:szCs w:val="24"/>
          <w:lang w:eastAsia="en-GB"/>
        </w:rPr>
        <w:t xml:space="preserve">a qualitative research methodology, </w:t>
      </w:r>
      <w:r w:rsidR="00C77EE0" w:rsidRPr="002C6356">
        <w:rPr>
          <w:rFonts w:ascii="Arial" w:eastAsia="Times New Roman" w:hAnsi="Arial" w:cs="Arial"/>
          <w:szCs w:val="24"/>
          <w:lang w:eastAsia="en-GB"/>
        </w:rPr>
        <w:t>utilise</w:t>
      </w:r>
      <w:r w:rsidR="0072059B" w:rsidRPr="002C6356">
        <w:rPr>
          <w:rFonts w:ascii="Arial" w:eastAsia="Times New Roman" w:hAnsi="Arial" w:cs="Arial"/>
          <w:szCs w:val="24"/>
          <w:lang w:eastAsia="en-GB"/>
        </w:rPr>
        <w:t xml:space="preserve"> thematic analysis and</w:t>
      </w:r>
      <w:r w:rsidR="004B689D" w:rsidRPr="002C6356">
        <w:rPr>
          <w:rFonts w:ascii="Arial" w:eastAsia="Times New Roman" w:hAnsi="Arial" w:cs="Arial"/>
          <w:szCs w:val="24"/>
          <w:lang w:eastAsia="en-GB"/>
        </w:rPr>
        <w:t xml:space="preserve"> </w:t>
      </w:r>
      <w:r w:rsidR="00C77EE0" w:rsidRPr="002C6356">
        <w:rPr>
          <w:rFonts w:ascii="Arial" w:eastAsia="Times New Roman" w:hAnsi="Arial" w:cs="Arial"/>
          <w:szCs w:val="24"/>
          <w:lang w:eastAsia="en-GB"/>
        </w:rPr>
        <w:t>combine</w:t>
      </w:r>
      <w:r w:rsidR="004B689D" w:rsidRPr="002C6356">
        <w:rPr>
          <w:rFonts w:ascii="Arial" w:eastAsia="Times New Roman" w:hAnsi="Arial" w:cs="Arial"/>
          <w:szCs w:val="24"/>
          <w:lang w:eastAsia="en-GB"/>
        </w:rPr>
        <w:t xml:space="preserve"> both inductive and deductive theoretical frameworks.</w:t>
      </w:r>
      <w:r w:rsidR="00E33AA5">
        <w:rPr>
          <w:rFonts w:ascii="Arial" w:eastAsia="Times New Roman" w:hAnsi="Arial" w:cs="Arial"/>
          <w:szCs w:val="24"/>
          <w:lang w:eastAsia="en-GB"/>
        </w:rPr>
        <w:t xml:space="preserve"> </w:t>
      </w:r>
      <w:r w:rsidR="00E33AA5" w:rsidRPr="00E33AA5">
        <w:rPr>
          <w:rFonts w:ascii="Arial" w:eastAsia="Times New Roman" w:hAnsi="Arial" w:cs="Arial"/>
          <w:szCs w:val="24"/>
          <w:lang w:eastAsia="en-GB"/>
        </w:rPr>
        <w:t>A thorough evaluation of the full-text articles will be conducted, employing pre-defined inclusion and exclusion criteria</w:t>
      </w:r>
      <w:r w:rsidR="0030070E" w:rsidRPr="00FA3A4E">
        <w:rPr>
          <w:rFonts w:ascii="Arial" w:eastAsia="Times New Roman" w:hAnsi="Arial" w:cs="Arial"/>
          <w:szCs w:val="24"/>
          <w:lang w:eastAsia="en-GB"/>
        </w:rPr>
        <w:t xml:space="preserve"> (Figure 1)</w:t>
      </w:r>
      <w:r w:rsidR="00E33AA5" w:rsidRPr="00E33AA5">
        <w:rPr>
          <w:rFonts w:ascii="Arial" w:eastAsia="Times New Roman" w:hAnsi="Arial" w:cs="Arial"/>
          <w:szCs w:val="24"/>
          <w:lang w:eastAsia="en-GB"/>
        </w:rPr>
        <w:t>.</w:t>
      </w:r>
    </w:p>
    <w:p w14:paraId="43ACCB59" w14:textId="394BBE1C" w:rsidR="0030070E" w:rsidRPr="00E33AA5" w:rsidRDefault="00B5448A" w:rsidP="00B5448A">
      <w:pPr>
        <w:spacing w:line="360" w:lineRule="auto"/>
        <w:rPr>
          <w:rFonts w:ascii="Arial" w:eastAsia="Times New Roman" w:hAnsi="Arial" w:cs="Arial"/>
          <w:szCs w:val="24"/>
          <w:lang w:eastAsia="en-GB"/>
        </w:rPr>
      </w:pPr>
      <w:r>
        <w:rPr>
          <w:rFonts w:ascii="Arial" w:eastAsia="Times New Roman" w:hAnsi="Arial" w:cs="Arial"/>
          <w:noProof/>
          <w:szCs w:val="24"/>
          <w:lang w:eastAsia="en-GB"/>
        </w:rPr>
        <w:drawing>
          <wp:inline distT="0" distB="0" distL="0" distR="0" wp14:anchorId="29C8FAC9" wp14:editId="3E431FFF">
            <wp:extent cx="5486400" cy="3024553"/>
            <wp:effectExtent l="38100" t="0" r="19050" b="0"/>
            <wp:docPr id="37331463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520BEFE" w14:textId="1A9BAC0C" w:rsidR="005439AB" w:rsidRPr="002C6356" w:rsidRDefault="0010231F" w:rsidP="00A179DA">
      <w:pPr>
        <w:spacing w:line="360" w:lineRule="auto"/>
        <w:ind w:firstLine="720"/>
        <w:jc w:val="center"/>
        <w:rPr>
          <w:rFonts w:ascii="Arial" w:eastAsia="Times New Roman" w:hAnsi="Arial" w:cs="Arial"/>
          <w:szCs w:val="24"/>
          <w:lang w:eastAsia="en-GB"/>
        </w:rPr>
      </w:pPr>
      <w:r w:rsidRPr="003250EC">
        <w:rPr>
          <w:rFonts w:ascii="Arial" w:eastAsia="Times New Roman" w:hAnsi="Arial" w:cs="Arial"/>
          <w:b/>
          <w:bCs/>
          <w:szCs w:val="24"/>
          <w:lang w:eastAsia="en-GB"/>
        </w:rPr>
        <w:t>Figure 1:</w:t>
      </w:r>
      <w:r>
        <w:rPr>
          <w:rFonts w:ascii="Arial" w:eastAsia="Times New Roman" w:hAnsi="Arial" w:cs="Arial"/>
          <w:szCs w:val="24"/>
          <w:lang w:eastAsia="en-GB"/>
        </w:rPr>
        <w:t xml:space="preserve"> Inclusion and exclusion criteria</w:t>
      </w:r>
    </w:p>
    <w:p w14:paraId="79F0EC4E" w14:textId="5A50C046" w:rsidR="003F7465" w:rsidRPr="002C6356" w:rsidRDefault="003F7465" w:rsidP="001C345A">
      <w:pPr>
        <w:spacing w:after="0" w:line="360" w:lineRule="auto"/>
        <w:rPr>
          <w:rFonts w:ascii="Arial" w:hAnsi="Arial" w:cs="Arial"/>
          <w:b/>
          <w:bCs/>
          <w:i/>
          <w:iCs/>
          <w:sz w:val="28"/>
          <w:szCs w:val="28"/>
        </w:rPr>
      </w:pPr>
      <w:r w:rsidRPr="002C6356">
        <w:rPr>
          <w:rFonts w:ascii="Arial" w:hAnsi="Arial" w:cs="Arial"/>
          <w:b/>
          <w:bCs/>
          <w:i/>
          <w:iCs/>
          <w:sz w:val="28"/>
          <w:szCs w:val="28"/>
        </w:rPr>
        <w:t xml:space="preserve">5) Resources: </w:t>
      </w:r>
    </w:p>
    <w:p w14:paraId="1087E0B6" w14:textId="63AFA168" w:rsidR="00912AF8" w:rsidRDefault="00E56BD8" w:rsidP="00E56F6C">
      <w:pPr>
        <w:spacing w:after="0" w:line="360" w:lineRule="auto"/>
        <w:ind w:firstLine="720"/>
        <w:rPr>
          <w:rFonts w:ascii="Arial" w:eastAsia="Times New Roman" w:hAnsi="Arial" w:cs="Arial"/>
          <w:szCs w:val="24"/>
          <w:lang w:eastAsia="en-GB"/>
        </w:rPr>
      </w:pPr>
      <w:r w:rsidRPr="00DD1ACB">
        <w:rPr>
          <w:rFonts w:ascii="Arial" w:eastAsia="Times New Roman" w:hAnsi="Arial" w:cs="Arial"/>
          <w:szCs w:val="24"/>
          <w:lang w:eastAsia="en-GB"/>
        </w:rPr>
        <w:t>A variety of</w:t>
      </w:r>
      <w:r w:rsidR="003F7465" w:rsidRPr="00DD1ACB">
        <w:rPr>
          <w:rFonts w:ascii="Arial" w:eastAsia="Times New Roman" w:hAnsi="Arial" w:cs="Arial"/>
          <w:szCs w:val="24"/>
          <w:lang w:eastAsia="en-GB"/>
        </w:rPr>
        <w:t xml:space="preserve"> </w:t>
      </w:r>
      <w:r w:rsidRPr="00DD1ACB">
        <w:rPr>
          <w:rFonts w:ascii="Arial" w:eastAsia="Times New Roman" w:hAnsi="Arial" w:cs="Arial"/>
          <w:szCs w:val="24"/>
          <w:lang w:eastAsia="en-GB"/>
        </w:rPr>
        <w:t>databases</w:t>
      </w:r>
      <w:r w:rsidR="00E34E51">
        <w:rPr>
          <w:rFonts w:ascii="Arial" w:eastAsia="Times New Roman" w:hAnsi="Arial" w:cs="Arial"/>
          <w:szCs w:val="24"/>
          <w:lang w:eastAsia="en-GB"/>
        </w:rPr>
        <w:t>, including peer-reviewed sources,</w:t>
      </w:r>
      <w:r w:rsidR="00C36861" w:rsidRPr="00DD1ACB">
        <w:rPr>
          <w:rFonts w:ascii="Arial" w:eastAsia="Times New Roman" w:hAnsi="Arial" w:cs="Arial"/>
          <w:szCs w:val="24"/>
          <w:lang w:eastAsia="en-GB"/>
        </w:rPr>
        <w:t xml:space="preserve"> will be used to </w:t>
      </w:r>
      <w:r w:rsidR="00FE34CF">
        <w:rPr>
          <w:rFonts w:ascii="Arial" w:eastAsia="Times New Roman" w:hAnsi="Arial" w:cs="Arial"/>
          <w:szCs w:val="24"/>
          <w:lang w:eastAsia="en-GB"/>
        </w:rPr>
        <w:t>gather</w:t>
      </w:r>
      <w:r w:rsidR="00C36861" w:rsidRPr="00DD1ACB">
        <w:rPr>
          <w:rFonts w:ascii="Arial" w:eastAsia="Times New Roman" w:hAnsi="Arial" w:cs="Arial"/>
          <w:szCs w:val="24"/>
          <w:lang w:eastAsia="en-GB"/>
        </w:rPr>
        <w:t xml:space="preserve"> data and information on</w:t>
      </w:r>
      <w:r w:rsidR="003F7465" w:rsidRPr="00DD1ACB">
        <w:rPr>
          <w:rFonts w:ascii="Arial" w:eastAsia="Times New Roman" w:hAnsi="Arial" w:cs="Arial"/>
          <w:szCs w:val="24"/>
          <w:lang w:eastAsia="en-GB"/>
        </w:rPr>
        <w:t xml:space="preserve"> this topic. </w:t>
      </w:r>
      <w:r w:rsidR="006F3A3B" w:rsidRPr="00DD1ACB">
        <w:rPr>
          <w:rFonts w:ascii="Arial" w:eastAsia="Times New Roman" w:hAnsi="Arial" w:cs="Arial"/>
          <w:szCs w:val="24"/>
          <w:lang w:eastAsia="en-GB"/>
        </w:rPr>
        <w:t xml:space="preserve">Five </w:t>
      </w:r>
      <w:r w:rsidR="003F7465" w:rsidRPr="00DD1ACB">
        <w:rPr>
          <w:rFonts w:ascii="Arial" w:eastAsia="Times New Roman" w:hAnsi="Arial" w:cs="Arial"/>
          <w:szCs w:val="24"/>
          <w:lang w:eastAsia="en-GB"/>
        </w:rPr>
        <w:t>databases</w:t>
      </w:r>
      <w:r w:rsidR="00AB5525" w:rsidRPr="00DD1ACB">
        <w:rPr>
          <w:rFonts w:ascii="Arial" w:eastAsia="Times New Roman" w:hAnsi="Arial" w:cs="Arial"/>
          <w:szCs w:val="24"/>
          <w:lang w:eastAsia="en-GB"/>
        </w:rPr>
        <w:t xml:space="preserve">, including Google Scholar, PubMed, </w:t>
      </w:r>
      <w:r w:rsidR="00C77EE0" w:rsidRPr="00DD1ACB">
        <w:rPr>
          <w:rFonts w:ascii="Arial" w:eastAsia="Times New Roman" w:hAnsi="Arial" w:cs="Arial"/>
          <w:szCs w:val="24"/>
          <w:lang w:eastAsia="en-GB"/>
        </w:rPr>
        <w:t xml:space="preserve">ScienceDirect, </w:t>
      </w:r>
      <w:proofErr w:type="spellStart"/>
      <w:r w:rsidR="00C77EE0" w:rsidRPr="00DD1ACB">
        <w:rPr>
          <w:rFonts w:ascii="Arial" w:eastAsia="Times New Roman" w:hAnsi="Arial" w:cs="Arial"/>
          <w:szCs w:val="24"/>
          <w:lang w:eastAsia="en-GB"/>
        </w:rPr>
        <w:t>PsycInfo</w:t>
      </w:r>
      <w:proofErr w:type="spellEnd"/>
      <w:r w:rsidR="00C77EE0" w:rsidRPr="00DD1ACB">
        <w:rPr>
          <w:rFonts w:ascii="Arial" w:eastAsia="Times New Roman" w:hAnsi="Arial" w:cs="Arial"/>
          <w:szCs w:val="24"/>
          <w:lang w:eastAsia="en-GB"/>
        </w:rPr>
        <w:t>,</w:t>
      </w:r>
      <w:r w:rsidR="00C90A7E">
        <w:rPr>
          <w:rFonts w:ascii="Arial" w:eastAsia="Times New Roman" w:hAnsi="Arial" w:cs="Arial"/>
          <w:szCs w:val="24"/>
          <w:lang w:eastAsia="en-GB"/>
        </w:rPr>
        <w:t xml:space="preserve"> ProQuest</w:t>
      </w:r>
      <w:r w:rsidR="00753394">
        <w:rPr>
          <w:rFonts w:ascii="Arial" w:eastAsia="Times New Roman" w:hAnsi="Arial" w:cs="Arial"/>
          <w:szCs w:val="24"/>
          <w:lang w:eastAsia="en-GB"/>
        </w:rPr>
        <w:t>, Web of Science</w:t>
      </w:r>
      <w:r w:rsidR="00C77EE0" w:rsidRPr="00DD1ACB">
        <w:rPr>
          <w:rFonts w:ascii="Arial" w:eastAsia="Times New Roman" w:hAnsi="Arial" w:cs="Arial"/>
          <w:szCs w:val="24"/>
          <w:lang w:eastAsia="en-GB"/>
        </w:rPr>
        <w:t xml:space="preserve"> and</w:t>
      </w:r>
      <w:r w:rsidR="00753394">
        <w:rPr>
          <w:rFonts w:ascii="Arial" w:eastAsia="Times New Roman" w:hAnsi="Arial" w:cs="Arial"/>
          <w:szCs w:val="24"/>
          <w:lang w:eastAsia="en-GB"/>
        </w:rPr>
        <w:t xml:space="preserve"> </w:t>
      </w:r>
      <w:r w:rsidR="00C77EE0" w:rsidRPr="00DD1ACB">
        <w:rPr>
          <w:rFonts w:ascii="Arial" w:eastAsia="Times New Roman" w:hAnsi="Arial" w:cs="Arial"/>
          <w:szCs w:val="24"/>
          <w:lang w:eastAsia="en-GB"/>
        </w:rPr>
        <w:t xml:space="preserve">Medline, will be used for literature </w:t>
      </w:r>
      <w:r w:rsidR="00AB5525" w:rsidRPr="00DD1ACB">
        <w:rPr>
          <w:rFonts w:ascii="Arial" w:eastAsia="Times New Roman" w:hAnsi="Arial" w:cs="Arial"/>
          <w:szCs w:val="24"/>
          <w:lang w:eastAsia="en-GB"/>
        </w:rPr>
        <w:t>searches</w:t>
      </w:r>
      <w:r w:rsidR="003F7465" w:rsidRPr="00DD1ACB">
        <w:rPr>
          <w:rFonts w:ascii="Arial" w:eastAsia="Times New Roman" w:hAnsi="Arial" w:cs="Arial"/>
          <w:szCs w:val="24"/>
          <w:lang w:eastAsia="en-GB"/>
        </w:rPr>
        <w:t>.</w:t>
      </w:r>
      <w:r w:rsidR="00066946" w:rsidRPr="00DD1ACB">
        <w:rPr>
          <w:rFonts w:ascii="Arial" w:eastAsia="Times New Roman" w:hAnsi="Arial" w:cs="Arial"/>
          <w:szCs w:val="24"/>
          <w:lang w:eastAsia="en-GB"/>
        </w:rPr>
        <w:t xml:space="preserve"> To identify studies across </w:t>
      </w:r>
      <w:r w:rsidR="0034707D" w:rsidRPr="00DD1ACB">
        <w:rPr>
          <w:rFonts w:ascii="Arial" w:eastAsia="Times New Roman" w:hAnsi="Arial" w:cs="Arial"/>
          <w:szCs w:val="24"/>
          <w:lang w:eastAsia="en-GB"/>
        </w:rPr>
        <w:t>the</w:t>
      </w:r>
      <w:r w:rsidR="00D95124" w:rsidRPr="00DD1ACB">
        <w:rPr>
          <w:rFonts w:ascii="Arial" w:eastAsia="Times New Roman" w:hAnsi="Arial" w:cs="Arial"/>
          <w:szCs w:val="24"/>
          <w:lang w:eastAsia="en-GB"/>
        </w:rPr>
        <w:t>se</w:t>
      </w:r>
      <w:r w:rsidR="0034707D" w:rsidRPr="00DD1ACB">
        <w:rPr>
          <w:rFonts w:ascii="Arial" w:eastAsia="Times New Roman" w:hAnsi="Arial" w:cs="Arial"/>
          <w:szCs w:val="24"/>
          <w:lang w:eastAsia="en-GB"/>
        </w:rPr>
        <w:t xml:space="preserve"> databases, </w:t>
      </w:r>
      <w:r w:rsidR="005F7CB6" w:rsidRPr="00DD1ACB">
        <w:rPr>
          <w:rFonts w:ascii="Arial" w:eastAsia="Times New Roman" w:hAnsi="Arial" w:cs="Arial"/>
          <w:szCs w:val="24"/>
          <w:lang w:eastAsia="en-GB"/>
        </w:rPr>
        <w:t xml:space="preserve">various </w:t>
      </w:r>
      <w:r w:rsidR="00386F3F" w:rsidRPr="00386F3F">
        <w:rPr>
          <w:rFonts w:ascii="Arial" w:eastAsia="Times New Roman" w:hAnsi="Arial" w:cs="Arial"/>
          <w:szCs w:val="24"/>
          <w:lang w:eastAsia="en-GB"/>
        </w:rPr>
        <w:t>Medical Subject Headings (</w:t>
      </w:r>
      <w:proofErr w:type="spellStart"/>
      <w:r w:rsidR="00386F3F" w:rsidRPr="00386F3F">
        <w:rPr>
          <w:rFonts w:ascii="Arial" w:eastAsia="Times New Roman" w:hAnsi="Arial" w:cs="Arial"/>
          <w:szCs w:val="24"/>
          <w:lang w:eastAsia="en-GB"/>
        </w:rPr>
        <w:t>MeSH</w:t>
      </w:r>
      <w:proofErr w:type="spellEnd"/>
      <w:r w:rsidR="00386F3F" w:rsidRPr="00386F3F">
        <w:rPr>
          <w:rFonts w:ascii="Arial" w:eastAsia="Times New Roman" w:hAnsi="Arial" w:cs="Arial"/>
          <w:szCs w:val="24"/>
          <w:lang w:eastAsia="en-GB"/>
        </w:rPr>
        <w:t xml:space="preserve">) phrases and keywords, including </w:t>
      </w:r>
      <w:r w:rsidR="005F7CB6" w:rsidRPr="00DD1ACB">
        <w:rPr>
          <w:rFonts w:ascii="Arial" w:eastAsia="Times New Roman" w:hAnsi="Arial" w:cs="Arial"/>
          <w:szCs w:val="24"/>
          <w:lang w:eastAsia="en-GB"/>
        </w:rPr>
        <w:t xml:space="preserve">anxiety, </w:t>
      </w:r>
      <w:r w:rsidR="006F05AB" w:rsidRPr="00DD1ACB">
        <w:rPr>
          <w:rFonts w:ascii="Arial" w:eastAsia="Times New Roman" w:hAnsi="Arial" w:cs="Arial"/>
          <w:szCs w:val="24"/>
          <w:lang w:eastAsia="en-GB"/>
        </w:rPr>
        <w:lastRenderedPageBreak/>
        <w:t>depression, teletherapy</w:t>
      </w:r>
      <w:r w:rsidR="00386F3F" w:rsidRPr="00386F3F">
        <w:rPr>
          <w:rFonts w:ascii="Arial" w:eastAsia="Times New Roman" w:hAnsi="Arial" w:cs="Arial"/>
          <w:szCs w:val="24"/>
          <w:lang w:eastAsia="en-GB"/>
        </w:rPr>
        <w:t xml:space="preserve">, </w:t>
      </w:r>
      <w:r w:rsidR="00CB2021">
        <w:rPr>
          <w:rFonts w:ascii="Arial" w:eastAsia="Times New Roman" w:hAnsi="Arial" w:cs="Arial"/>
          <w:szCs w:val="24"/>
          <w:lang w:eastAsia="en-GB"/>
        </w:rPr>
        <w:t xml:space="preserve">telehealth, </w:t>
      </w:r>
      <w:r w:rsidR="00386F3F" w:rsidRPr="00386F3F">
        <w:rPr>
          <w:rFonts w:ascii="Arial" w:eastAsia="Times New Roman" w:hAnsi="Arial" w:cs="Arial"/>
          <w:szCs w:val="24"/>
          <w:lang w:eastAsia="en-GB"/>
        </w:rPr>
        <w:t xml:space="preserve">remote consultation, </w:t>
      </w:r>
      <w:r w:rsidR="00C33650" w:rsidRPr="00DD1ACB">
        <w:rPr>
          <w:rFonts w:ascii="Arial" w:eastAsia="Times New Roman" w:hAnsi="Arial" w:cs="Arial"/>
          <w:szCs w:val="24"/>
          <w:lang w:eastAsia="en-GB"/>
        </w:rPr>
        <w:t xml:space="preserve">digital therapeutics, </w:t>
      </w:r>
      <w:r w:rsidR="00737524" w:rsidRPr="00DD1ACB">
        <w:rPr>
          <w:rFonts w:ascii="Arial" w:eastAsia="Times New Roman" w:hAnsi="Arial" w:cs="Arial"/>
          <w:szCs w:val="24"/>
          <w:lang w:eastAsia="en-GB"/>
        </w:rPr>
        <w:t xml:space="preserve">telemental health, </w:t>
      </w:r>
      <w:r w:rsidR="008E56F9" w:rsidRPr="00DD1ACB">
        <w:rPr>
          <w:rFonts w:ascii="Arial" w:eastAsia="Times New Roman" w:hAnsi="Arial" w:cs="Arial"/>
          <w:szCs w:val="24"/>
          <w:lang w:eastAsia="en-GB"/>
        </w:rPr>
        <w:t xml:space="preserve">and internet-based mental health interventions, </w:t>
      </w:r>
      <w:r w:rsidR="00A53473">
        <w:rPr>
          <w:rFonts w:ascii="Arial" w:eastAsia="Times New Roman" w:hAnsi="Arial" w:cs="Arial"/>
          <w:szCs w:val="24"/>
          <w:lang w:eastAsia="en-GB"/>
        </w:rPr>
        <w:t xml:space="preserve">video-based mental health </w:t>
      </w:r>
      <w:r w:rsidR="00E56F6C">
        <w:rPr>
          <w:rFonts w:ascii="Arial" w:eastAsia="Times New Roman" w:hAnsi="Arial" w:cs="Arial"/>
          <w:szCs w:val="24"/>
          <w:lang w:eastAsia="en-GB"/>
        </w:rPr>
        <w:t xml:space="preserve">interventions, and internet-based psychological therapies, </w:t>
      </w:r>
      <w:r w:rsidR="008E56F9" w:rsidRPr="00DD1ACB">
        <w:rPr>
          <w:rFonts w:ascii="Arial" w:eastAsia="Times New Roman" w:hAnsi="Arial" w:cs="Arial"/>
          <w:szCs w:val="24"/>
          <w:lang w:eastAsia="en-GB"/>
        </w:rPr>
        <w:t>together with location identifiers such as England, UK, or United Kingdom</w:t>
      </w:r>
      <w:r w:rsidR="00386F3F" w:rsidRPr="00386F3F">
        <w:rPr>
          <w:rFonts w:ascii="Arial" w:eastAsia="Times New Roman" w:hAnsi="Arial" w:cs="Arial"/>
          <w:szCs w:val="24"/>
          <w:lang w:eastAsia="en-GB"/>
        </w:rPr>
        <w:t>, will be utilised.</w:t>
      </w:r>
    </w:p>
    <w:p w14:paraId="4D00A2EB" w14:textId="10012C03" w:rsidR="003F7465" w:rsidRPr="002C6356" w:rsidRDefault="003F7465" w:rsidP="003F7465">
      <w:pPr>
        <w:spacing w:line="360" w:lineRule="auto"/>
        <w:rPr>
          <w:rFonts w:ascii="Arial" w:hAnsi="Arial" w:cs="Arial"/>
          <w:b/>
          <w:bCs/>
          <w:i/>
          <w:iCs/>
          <w:sz w:val="28"/>
          <w:szCs w:val="28"/>
        </w:rPr>
      </w:pPr>
      <w:r w:rsidRPr="002C6356">
        <w:rPr>
          <w:rFonts w:ascii="Arial" w:hAnsi="Arial" w:cs="Arial"/>
          <w:b/>
          <w:bCs/>
          <w:i/>
          <w:iCs/>
          <w:sz w:val="28"/>
          <w:szCs w:val="28"/>
        </w:rPr>
        <w:t>6) Timescale:</w:t>
      </w:r>
    </w:p>
    <w:tbl>
      <w:tblPr>
        <w:tblStyle w:val="TableGrid"/>
        <w:tblW w:w="9209" w:type="dxa"/>
        <w:tblLook w:val="04A0" w:firstRow="1" w:lastRow="0" w:firstColumn="1" w:lastColumn="0" w:noHBand="0" w:noVBand="1"/>
      </w:tblPr>
      <w:tblGrid>
        <w:gridCol w:w="4134"/>
        <w:gridCol w:w="1017"/>
        <w:gridCol w:w="964"/>
        <w:gridCol w:w="1001"/>
        <w:gridCol w:w="1092"/>
        <w:gridCol w:w="1001"/>
      </w:tblGrid>
      <w:tr w:rsidR="00924BEC" w:rsidRPr="002C6356" w14:paraId="624E1868" w14:textId="77777777" w:rsidTr="00365A85">
        <w:tc>
          <w:tcPr>
            <w:tcW w:w="4390" w:type="dxa"/>
          </w:tcPr>
          <w:p w14:paraId="2C76E73E" w14:textId="77777777" w:rsidR="003F7465" w:rsidRPr="002C6356" w:rsidRDefault="003F7465" w:rsidP="00365A85">
            <w:pPr>
              <w:spacing w:line="360" w:lineRule="auto"/>
              <w:rPr>
                <w:rFonts w:ascii="Arial" w:hAnsi="Arial" w:cs="Arial"/>
              </w:rPr>
            </w:pPr>
            <w:r w:rsidRPr="002C6356">
              <w:rPr>
                <w:rFonts w:ascii="Arial" w:hAnsi="Arial" w:cs="Arial"/>
              </w:rPr>
              <w:t>Type of work</w:t>
            </w:r>
          </w:p>
        </w:tc>
        <w:tc>
          <w:tcPr>
            <w:tcW w:w="708" w:type="dxa"/>
          </w:tcPr>
          <w:p w14:paraId="6891EF24" w14:textId="0B59823F" w:rsidR="003F7465" w:rsidRPr="002C6356" w:rsidRDefault="002F5F33" w:rsidP="00365A85">
            <w:pPr>
              <w:spacing w:line="360" w:lineRule="auto"/>
              <w:rPr>
                <w:rFonts w:ascii="Arial" w:hAnsi="Arial" w:cs="Arial"/>
              </w:rPr>
            </w:pPr>
            <w:r>
              <w:rPr>
                <w:rFonts w:ascii="Arial" w:hAnsi="Arial" w:cs="Arial"/>
              </w:rPr>
              <w:t>1</w:t>
            </w:r>
            <w:r w:rsidR="003F7465" w:rsidRPr="002C6356">
              <w:rPr>
                <w:rFonts w:ascii="Arial" w:hAnsi="Arial" w:cs="Arial"/>
              </w:rPr>
              <w:t>/</w:t>
            </w:r>
            <w:r>
              <w:rPr>
                <w:rFonts w:ascii="Arial" w:hAnsi="Arial" w:cs="Arial"/>
              </w:rPr>
              <w:t>12</w:t>
            </w:r>
            <w:r w:rsidR="003F7465" w:rsidRPr="002C6356">
              <w:rPr>
                <w:rFonts w:ascii="Arial" w:hAnsi="Arial" w:cs="Arial"/>
              </w:rPr>
              <w:t>/25</w:t>
            </w:r>
          </w:p>
        </w:tc>
        <w:tc>
          <w:tcPr>
            <w:tcW w:w="975" w:type="dxa"/>
          </w:tcPr>
          <w:p w14:paraId="41902C11" w14:textId="4B02AE53" w:rsidR="003F7465" w:rsidRPr="002C6356" w:rsidRDefault="00C94B21" w:rsidP="00365A85">
            <w:pPr>
              <w:spacing w:line="360" w:lineRule="auto"/>
              <w:rPr>
                <w:rFonts w:ascii="Arial" w:hAnsi="Arial" w:cs="Arial"/>
              </w:rPr>
            </w:pPr>
            <w:r>
              <w:rPr>
                <w:rFonts w:ascii="Arial" w:hAnsi="Arial" w:cs="Arial"/>
              </w:rPr>
              <w:t>5</w:t>
            </w:r>
            <w:r w:rsidR="003F7465" w:rsidRPr="002C6356">
              <w:rPr>
                <w:rFonts w:ascii="Arial" w:hAnsi="Arial" w:cs="Arial"/>
              </w:rPr>
              <w:t>/</w:t>
            </w:r>
            <w:r>
              <w:rPr>
                <w:rFonts w:ascii="Arial" w:hAnsi="Arial" w:cs="Arial"/>
              </w:rPr>
              <w:t>1</w:t>
            </w:r>
            <w:r w:rsidR="003F7465" w:rsidRPr="002C6356">
              <w:rPr>
                <w:rFonts w:ascii="Arial" w:hAnsi="Arial" w:cs="Arial"/>
              </w:rPr>
              <w:t>/2</w:t>
            </w:r>
            <w:r>
              <w:rPr>
                <w:rFonts w:ascii="Arial" w:hAnsi="Arial" w:cs="Arial"/>
              </w:rPr>
              <w:t>6</w:t>
            </w:r>
          </w:p>
        </w:tc>
        <w:tc>
          <w:tcPr>
            <w:tcW w:w="1017" w:type="dxa"/>
          </w:tcPr>
          <w:p w14:paraId="52F768E8" w14:textId="50253451" w:rsidR="003F7465" w:rsidRPr="002C6356" w:rsidRDefault="00924BEC" w:rsidP="00365A85">
            <w:pPr>
              <w:spacing w:line="360" w:lineRule="auto"/>
              <w:rPr>
                <w:rFonts w:ascii="Arial" w:hAnsi="Arial" w:cs="Arial"/>
              </w:rPr>
            </w:pPr>
            <w:r>
              <w:rPr>
                <w:rFonts w:ascii="Arial" w:hAnsi="Arial" w:cs="Arial"/>
              </w:rPr>
              <w:t>9</w:t>
            </w:r>
            <w:r w:rsidR="003F7465" w:rsidRPr="002C6356">
              <w:rPr>
                <w:rFonts w:ascii="Arial" w:hAnsi="Arial" w:cs="Arial"/>
              </w:rPr>
              <w:t>/</w:t>
            </w:r>
            <w:r>
              <w:rPr>
                <w:rFonts w:ascii="Arial" w:hAnsi="Arial" w:cs="Arial"/>
              </w:rPr>
              <w:t>2</w:t>
            </w:r>
            <w:r w:rsidR="003F7465" w:rsidRPr="002C6356">
              <w:rPr>
                <w:rFonts w:ascii="Arial" w:hAnsi="Arial" w:cs="Arial"/>
              </w:rPr>
              <w:t>/2</w:t>
            </w:r>
            <w:r>
              <w:rPr>
                <w:rFonts w:ascii="Arial" w:hAnsi="Arial" w:cs="Arial"/>
              </w:rPr>
              <w:t>6</w:t>
            </w:r>
            <w:r w:rsidR="003F7465" w:rsidRPr="002C6356">
              <w:rPr>
                <w:rFonts w:ascii="Arial" w:hAnsi="Arial" w:cs="Arial"/>
              </w:rPr>
              <w:t xml:space="preserve"> </w:t>
            </w:r>
          </w:p>
        </w:tc>
        <w:tc>
          <w:tcPr>
            <w:tcW w:w="1102" w:type="dxa"/>
          </w:tcPr>
          <w:p w14:paraId="78807939" w14:textId="3A62FFF1" w:rsidR="003F7465" w:rsidRPr="002C6356" w:rsidRDefault="006D16D4" w:rsidP="00365A85">
            <w:pPr>
              <w:spacing w:line="360" w:lineRule="auto"/>
              <w:rPr>
                <w:rFonts w:ascii="Arial" w:hAnsi="Arial" w:cs="Arial"/>
              </w:rPr>
            </w:pPr>
            <w:r>
              <w:rPr>
                <w:rFonts w:ascii="Arial" w:hAnsi="Arial" w:cs="Arial"/>
              </w:rPr>
              <w:t>16</w:t>
            </w:r>
            <w:r w:rsidR="003F7465" w:rsidRPr="002C6356">
              <w:rPr>
                <w:rFonts w:ascii="Arial" w:hAnsi="Arial" w:cs="Arial"/>
              </w:rPr>
              <w:t>/</w:t>
            </w:r>
            <w:r w:rsidR="00181342">
              <w:rPr>
                <w:rFonts w:ascii="Arial" w:hAnsi="Arial" w:cs="Arial"/>
              </w:rPr>
              <w:t>3</w:t>
            </w:r>
            <w:r w:rsidR="003F7465" w:rsidRPr="002C6356">
              <w:rPr>
                <w:rFonts w:ascii="Arial" w:hAnsi="Arial" w:cs="Arial"/>
              </w:rPr>
              <w:t>/2</w:t>
            </w:r>
            <w:r w:rsidR="00C8191D">
              <w:rPr>
                <w:rFonts w:ascii="Arial" w:hAnsi="Arial" w:cs="Arial"/>
              </w:rPr>
              <w:t>6</w:t>
            </w:r>
            <w:r w:rsidR="003F7465" w:rsidRPr="002C6356">
              <w:rPr>
                <w:rFonts w:ascii="Arial" w:hAnsi="Arial" w:cs="Arial"/>
              </w:rPr>
              <w:t xml:space="preserve"> </w:t>
            </w:r>
          </w:p>
        </w:tc>
        <w:tc>
          <w:tcPr>
            <w:tcW w:w="1017" w:type="dxa"/>
          </w:tcPr>
          <w:p w14:paraId="73B783F4" w14:textId="6D819789" w:rsidR="003F7465" w:rsidRPr="002C6356" w:rsidRDefault="00C8191D" w:rsidP="00365A85">
            <w:pPr>
              <w:spacing w:line="360" w:lineRule="auto"/>
              <w:rPr>
                <w:rFonts w:ascii="Arial" w:hAnsi="Arial" w:cs="Arial"/>
              </w:rPr>
            </w:pPr>
            <w:r>
              <w:rPr>
                <w:rFonts w:ascii="Arial" w:hAnsi="Arial" w:cs="Arial"/>
              </w:rPr>
              <w:t>6</w:t>
            </w:r>
            <w:r w:rsidR="003F7465" w:rsidRPr="002C6356">
              <w:rPr>
                <w:rFonts w:ascii="Arial" w:hAnsi="Arial" w:cs="Arial"/>
              </w:rPr>
              <w:t>/</w:t>
            </w:r>
            <w:r>
              <w:rPr>
                <w:rFonts w:ascii="Arial" w:hAnsi="Arial" w:cs="Arial"/>
              </w:rPr>
              <w:t>4</w:t>
            </w:r>
            <w:r w:rsidR="003F7465" w:rsidRPr="002C6356">
              <w:rPr>
                <w:rFonts w:ascii="Arial" w:hAnsi="Arial" w:cs="Arial"/>
              </w:rPr>
              <w:t>/2</w:t>
            </w:r>
            <w:r>
              <w:rPr>
                <w:rFonts w:ascii="Arial" w:hAnsi="Arial" w:cs="Arial"/>
              </w:rPr>
              <w:t>6</w:t>
            </w:r>
            <w:r w:rsidR="003F7465" w:rsidRPr="002C6356">
              <w:rPr>
                <w:rFonts w:ascii="Arial" w:hAnsi="Arial" w:cs="Arial"/>
              </w:rPr>
              <w:t xml:space="preserve"> </w:t>
            </w:r>
          </w:p>
        </w:tc>
      </w:tr>
      <w:tr w:rsidR="00924BEC" w:rsidRPr="002C6356" w14:paraId="6BDA8D13" w14:textId="77777777" w:rsidTr="00365A85">
        <w:tc>
          <w:tcPr>
            <w:tcW w:w="4390" w:type="dxa"/>
          </w:tcPr>
          <w:p w14:paraId="690B35DB" w14:textId="77777777" w:rsidR="003F7465" w:rsidRPr="002C6356" w:rsidRDefault="003F7465" w:rsidP="00365A85">
            <w:pPr>
              <w:spacing w:line="360" w:lineRule="auto"/>
              <w:rPr>
                <w:rFonts w:ascii="Arial" w:hAnsi="Arial" w:cs="Arial"/>
              </w:rPr>
            </w:pPr>
            <w:r w:rsidRPr="002C6356">
              <w:rPr>
                <w:rFonts w:ascii="Arial" w:hAnsi="Arial" w:cs="Arial"/>
              </w:rPr>
              <w:t>Chapter 1</w:t>
            </w:r>
          </w:p>
          <w:p w14:paraId="6E1DF7DC" w14:textId="77777777" w:rsidR="003F7465" w:rsidRPr="002C6356" w:rsidRDefault="003F7465" w:rsidP="00365A85">
            <w:pPr>
              <w:spacing w:line="360" w:lineRule="auto"/>
              <w:rPr>
                <w:rFonts w:ascii="Arial" w:hAnsi="Arial" w:cs="Arial"/>
              </w:rPr>
            </w:pPr>
            <w:r w:rsidRPr="002C6356">
              <w:rPr>
                <w:rFonts w:ascii="Arial" w:hAnsi="Arial" w:cs="Arial"/>
              </w:rPr>
              <w:t>Introduction</w:t>
            </w:r>
          </w:p>
        </w:tc>
        <w:tc>
          <w:tcPr>
            <w:tcW w:w="708" w:type="dxa"/>
            <w:shd w:val="clear" w:color="auto" w:fill="92D050"/>
          </w:tcPr>
          <w:p w14:paraId="0EBAA2F1" w14:textId="77777777" w:rsidR="003F7465" w:rsidRPr="002C6356" w:rsidRDefault="003F7465" w:rsidP="00365A85">
            <w:pPr>
              <w:spacing w:line="360" w:lineRule="auto"/>
              <w:rPr>
                <w:rFonts w:ascii="Arial" w:hAnsi="Arial" w:cs="Arial"/>
                <w:b/>
                <w:bCs/>
                <w:i/>
                <w:iCs/>
              </w:rPr>
            </w:pPr>
          </w:p>
        </w:tc>
        <w:tc>
          <w:tcPr>
            <w:tcW w:w="975" w:type="dxa"/>
          </w:tcPr>
          <w:p w14:paraId="2909C04F" w14:textId="77777777" w:rsidR="003F7465" w:rsidRPr="002C6356" w:rsidRDefault="003F7465" w:rsidP="00365A85">
            <w:pPr>
              <w:spacing w:line="360" w:lineRule="auto"/>
              <w:rPr>
                <w:rFonts w:ascii="Arial" w:hAnsi="Arial" w:cs="Arial"/>
                <w:b/>
                <w:bCs/>
                <w:i/>
                <w:iCs/>
              </w:rPr>
            </w:pPr>
          </w:p>
        </w:tc>
        <w:tc>
          <w:tcPr>
            <w:tcW w:w="1017" w:type="dxa"/>
          </w:tcPr>
          <w:p w14:paraId="7623587C" w14:textId="77777777" w:rsidR="003F7465" w:rsidRPr="002C6356" w:rsidRDefault="003F7465" w:rsidP="00365A85">
            <w:pPr>
              <w:spacing w:line="360" w:lineRule="auto"/>
              <w:rPr>
                <w:rFonts w:ascii="Arial" w:hAnsi="Arial" w:cs="Arial"/>
                <w:b/>
                <w:bCs/>
                <w:i/>
                <w:iCs/>
              </w:rPr>
            </w:pPr>
          </w:p>
        </w:tc>
        <w:tc>
          <w:tcPr>
            <w:tcW w:w="1102" w:type="dxa"/>
          </w:tcPr>
          <w:p w14:paraId="45067951" w14:textId="77777777" w:rsidR="003F7465" w:rsidRPr="002C6356" w:rsidRDefault="003F7465" w:rsidP="00365A85">
            <w:pPr>
              <w:spacing w:line="360" w:lineRule="auto"/>
              <w:rPr>
                <w:rFonts w:ascii="Arial" w:hAnsi="Arial" w:cs="Arial"/>
                <w:b/>
                <w:bCs/>
                <w:i/>
                <w:iCs/>
              </w:rPr>
            </w:pPr>
          </w:p>
        </w:tc>
        <w:tc>
          <w:tcPr>
            <w:tcW w:w="1017" w:type="dxa"/>
          </w:tcPr>
          <w:p w14:paraId="24690466" w14:textId="77777777" w:rsidR="003F7465" w:rsidRPr="002C6356" w:rsidRDefault="003F7465" w:rsidP="00365A85">
            <w:pPr>
              <w:spacing w:line="360" w:lineRule="auto"/>
              <w:rPr>
                <w:rFonts w:ascii="Arial" w:hAnsi="Arial" w:cs="Arial"/>
                <w:b/>
                <w:bCs/>
                <w:i/>
                <w:iCs/>
              </w:rPr>
            </w:pPr>
          </w:p>
        </w:tc>
      </w:tr>
      <w:tr w:rsidR="00924BEC" w:rsidRPr="002C6356" w14:paraId="65FD0B15" w14:textId="77777777" w:rsidTr="00365A85">
        <w:tc>
          <w:tcPr>
            <w:tcW w:w="4390" w:type="dxa"/>
          </w:tcPr>
          <w:p w14:paraId="3A6311CE" w14:textId="77777777" w:rsidR="003F7465" w:rsidRPr="002C6356" w:rsidRDefault="003F7465" w:rsidP="00365A85">
            <w:pPr>
              <w:spacing w:line="360" w:lineRule="auto"/>
              <w:rPr>
                <w:rFonts w:ascii="Arial" w:hAnsi="Arial" w:cs="Arial"/>
              </w:rPr>
            </w:pPr>
            <w:r w:rsidRPr="002C6356">
              <w:rPr>
                <w:rFonts w:ascii="Arial" w:hAnsi="Arial" w:cs="Arial"/>
              </w:rPr>
              <w:t>Chapter 2</w:t>
            </w:r>
          </w:p>
          <w:p w14:paraId="05AEE814" w14:textId="77777777" w:rsidR="003F7465" w:rsidRPr="002C6356" w:rsidRDefault="003F7465" w:rsidP="00365A85">
            <w:pPr>
              <w:spacing w:line="360" w:lineRule="auto"/>
              <w:rPr>
                <w:rFonts w:ascii="Arial" w:hAnsi="Arial" w:cs="Arial"/>
              </w:rPr>
            </w:pPr>
            <w:r w:rsidRPr="002C6356">
              <w:rPr>
                <w:rFonts w:ascii="Arial" w:hAnsi="Arial" w:cs="Arial"/>
              </w:rPr>
              <w:t>Background</w:t>
            </w:r>
          </w:p>
        </w:tc>
        <w:tc>
          <w:tcPr>
            <w:tcW w:w="708" w:type="dxa"/>
          </w:tcPr>
          <w:p w14:paraId="2209EB62" w14:textId="77777777" w:rsidR="003F7465" w:rsidRPr="002C6356" w:rsidRDefault="003F7465" w:rsidP="00365A85">
            <w:pPr>
              <w:spacing w:line="360" w:lineRule="auto"/>
              <w:rPr>
                <w:rFonts w:ascii="Arial" w:hAnsi="Arial" w:cs="Arial"/>
                <w:b/>
                <w:bCs/>
                <w:i/>
                <w:iCs/>
              </w:rPr>
            </w:pPr>
          </w:p>
        </w:tc>
        <w:tc>
          <w:tcPr>
            <w:tcW w:w="975" w:type="dxa"/>
            <w:shd w:val="clear" w:color="auto" w:fill="92D050"/>
          </w:tcPr>
          <w:p w14:paraId="7197D734" w14:textId="77777777" w:rsidR="003F7465" w:rsidRPr="002C6356" w:rsidRDefault="003F7465" w:rsidP="00365A85">
            <w:pPr>
              <w:spacing w:line="360" w:lineRule="auto"/>
              <w:rPr>
                <w:rFonts w:ascii="Arial" w:hAnsi="Arial" w:cs="Arial"/>
                <w:b/>
                <w:bCs/>
                <w:i/>
                <w:iCs/>
              </w:rPr>
            </w:pPr>
          </w:p>
        </w:tc>
        <w:tc>
          <w:tcPr>
            <w:tcW w:w="1017" w:type="dxa"/>
          </w:tcPr>
          <w:p w14:paraId="6927E677" w14:textId="77777777" w:rsidR="003F7465" w:rsidRPr="002C6356" w:rsidRDefault="003F7465" w:rsidP="00365A85">
            <w:pPr>
              <w:spacing w:line="360" w:lineRule="auto"/>
              <w:rPr>
                <w:rFonts w:ascii="Arial" w:hAnsi="Arial" w:cs="Arial"/>
                <w:b/>
                <w:bCs/>
                <w:i/>
                <w:iCs/>
              </w:rPr>
            </w:pPr>
          </w:p>
        </w:tc>
        <w:tc>
          <w:tcPr>
            <w:tcW w:w="1102" w:type="dxa"/>
          </w:tcPr>
          <w:p w14:paraId="3AC157BF" w14:textId="77777777" w:rsidR="003F7465" w:rsidRPr="002C6356" w:rsidRDefault="003F7465" w:rsidP="00365A85">
            <w:pPr>
              <w:spacing w:line="360" w:lineRule="auto"/>
              <w:rPr>
                <w:rFonts w:ascii="Arial" w:hAnsi="Arial" w:cs="Arial"/>
                <w:b/>
                <w:bCs/>
                <w:i/>
                <w:iCs/>
              </w:rPr>
            </w:pPr>
          </w:p>
        </w:tc>
        <w:tc>
          <w:tcPr>
            <w:tcW w:w="1017" w:type="dxa"/>
          </w:tcPr>
          <w:p w14:paraId="264FFF2C" w14:textId="77777777" w:rsidR="003F7465" w:rsidRPr="002C6356" w:rsidRDefault="003F7465" w:rsidP="00365A85">
            <w:pPr>
              <w:spacing w:line="360" w:lineRule="auto"/>
              <w:rPr>
                <w:rFonts w:ascii="Arial" w:hAnsi="Arial" w:cs="Arial"/>
                <w:b/>
                <w:bCs/>
                <w:i/>
                <w:iCs/>
              </w:rPr>
            </w:pPr>
          </w:p>
        </w:tc>
      </w:tr>
      <w:tr w:rsidR="00924BEC" w:rsidRPr="002C6356" w14:paraId="0A41839D" w14:textId="77777777" w:rsidTr="00365A85">
        <w:tc>
          <w:tcPr>
            <w:tcW w:w="4390" w:type="dxa"/>
          </w:tcPr>
          <w:p w14:paraId="379F0523" w14:textId="77777777" w:rsidR="003F7465" w:rsidRPr="002C6356" w:rsidRDefault="003F7465" w:rsidP="00365A85">
            <w:pPr>
              <w:spacing w:line="360" w:lineRule="auto"/>
              <w:rPr>
                <w:rFonts w:ascii="Arial" w:hAnsi="Arial" w:cs="Arial"/>
              </w:rPr>
            </w:pPr>
            <w:r w:rsidRPr="002C6356">
              <w:rPr>
                <w:rFonts w:ascii="Arial" w:hAnsi="Arial" w:cs="Arial"/>
              </w:rPr>
              <w:t>Chapter 3</w:t>
            </w:r>
          </w:p>
          <w:p w14:paraId="6A94E7C1" w14:textId="77777777" w:rsidR="003F7465" w:rsidRPr="002C6356" w:rsidRDefault="003F7465" w:rsidP="00365A85">
            <w:pPr>
              <w:spacing w:line="360" w:lineRule="auto"/>
              <w:rPr>
                <w:rFonts w:ascii="Arial" w:hAnsi="Arial" w:cs="Arial"/>
              </w:rPr>
            </w:pPr>
            <w:r w:rsidRPr="002C6356">
              <w:rPr>
                <w:rFonts w:ascii="Arial" w:hAnsi="Arial" w:cs="Arial"/>
              </w:rPr>
              <w:t>Methods</w:t>
            </w:r>
          </w:p>
        </w:tc>
        <w:tc>
          <w:tcPr>
            <w:tcW w:w="708" w:type="dxa"/>
          </w:tcPr>
          <w:p w14:paraId="6D8BC15C" w14:textId="77777777" w:rsidR="003F7465" w:rsidRPr="002C6356" w:rsidRDefault="003F7465" w:rsidP="00365A85">
            <w:pPr>
              <w:spacing w:line="360" w:lineRule="auto"/>
              <w:rPr>
                <w:rFonts w:ascii="Arial" w:hAnsi="Arial" w:cs="Arial"/>
                <w:b/>
                <w:bCs/>
                <w:i/>
                <w:iCs/>
              </w:rPr>
            </w:pPr>
          </w:p>
        </w:tc>
        <w:tc>
          <w:tcPr>
            <w:tcW w:w="975" w:type="dxa"/>
          </w:tcPr>
          <w:p w14:paraId="2585D5FE" w14:textId="77777777" w:rsidR="003F7465" w:rsidRPr="002C6356" w:rsidRDefault="003F7465" w:rsidP="00365A85">
            <w:pPr>
              <w:spacing w:line="360" w:lineRule="auto"/>
              <w:rPr>
                <w:rFonts w:ascii="Arial" w:hAnsi="Arial" w:cs="Arial"/>
                <w:b/>
                <w:bCs/>
                <w:i/>
                <w:iCs/>
              </w:rPr>
            </w:pPr>
          </w:p>
        </w:tc>
        <w:tc>
          <w:tcPr>
            <w:tcW w:w="1017" w:type="dxa"/>
            <w:shd w:val="clear" w:color="auto" w:fill="92D050"/>
          </w:tcPr>
          <w:p w14:paraId="1A6F3696" w14:textId="77777777" w:rsidR="003F7465" w:rsidRPr="002C6356" w:rsidRDefault="003F7465" w:rsidP="00365A85">
            <w:pPr>
              <w:spacing w:line="360" w:lineRule="auto"/>
              <w:rPr>
                <w:rFonts w:ascii="Arial" w:hAnsi="Arial" w:cs="Arial"/>
                <w:b/>
                <w:bCs/>
                <w:i/>
                <w:iCs/>
              </w:rPr>
            </w:pPr>
          </w:p>
        </w:tc>
        <w:tc>
          <w:tcPr>
            <w:tcW w:w="1102" w:type="dxa"/>
          </w:tcPr>
          <w:p w14:paraId="378DCCA5" w14:textId="77777777" w:rsidR="003F7465" w:rsidRPr="002C6356" w:rsidRDefault="003F7465" w:rsidP="00365A85">
            <w:pPr>
              <w:spacing w:line="360" w:lineRule="auto"/>
              <w:rPr>
                <w:rFonts w:ascii="Arial" w:hAnsi="Arial" w:cs="Arial"/>
                <w:b/>
                <w:bCs/>
                <w:i/>
                <w:iCs/>
              </w:rPr>
            </w:pPr>
          </w:p>
        </w:tc>
        <w:tc>
          <w:tcPr>
            <w:tcW w:w="1017" w:type="dxa"/>
          </w:tcPr>
          <w:p w14:paraId="55F0999A" w14:textId="77777777" w:rsidR="003F7465" w:rsidRPr="002C6356" w:rsidRDefault="003F7465" w:rsidP="00365A85">
            <w:pPr>
              <w:spacing w:line="360" w:lineRule="auto"/>
              <w:rPr>
                <w:rFonts w:ascii="Arial" w:hAnsi="Arial" w:cs="Arial"/>
                <w:b/>
                <w:bCs/>
                <w:i/>
                <w:iCs/>
              </w:rPr>
            </w:pPr>
          </w:p>
        </w:tc>
      </w:tr>
      <w:tr w:rsidR="00924BEC" w:rsidRPr="002C6356" w14:paraId="09176AFC" w14:textId="77777777" w:rsidTr="00365A85">
        <w:tc>
          <w:tcPr>
            <w:tcW w:w="4390" w:type="dxa"/>
          </w:tcPr>
          <w:p w14:paraId="0E62C946" w14:textId="77777777" w:rsidR="003F7465" w:rsidRPr="002C6356" w:rsidRDefault="003F7465" w:rsidP="00365A85">
            <w:pPr>
              <w:spacing w:line="360" w:lineRule="auto"/>
              <w:rPr>
                <w:rFonts w:ascii="Arial" w:hAnsi="Arial" w:cs="Arial"/>
              </w:rPr>
            </w:pPr>
            <w:r w:rsidRPr="002C6356">
              <w:rPr>
                <w:rFonts w:ascii="Arial" w:hAnsi="Arial" w:cs="Arial"/>
              </w:rPr>
              <w:t>Chapter 4</w:t>
            </w:r>
          </w:p>
          <w:p w14:paraId="7ED02E7C" w14:textId="77777777" w:rsidR="003F7465" w:rsidRPr="002C6356" w:rsidRDefault="003F7465" w:rsidP="00365A85">
            <w:pPr>
              <w:spacing w:line="360" w:lineRule="auto"/>
              <w:rPr>
                <w:rFonts w:ascii="Arial" w:hAnsi="Arial" w:cs="Arial"/>
              </w:rPr>
            </w:pPr>
            <w:r w:rsidRPr="002C6356">
              <w:rPr>
                <w:rFonts w:ascii="Arial" w:hAnsi="Arial" w:cs="Arial"/>
              </w:rPr>
              <w:t>Results and Discussion</w:t>
            </w:r>
          </w:p>
        </w:tc>
        <w:tc>
          <w:tcPr>
            <w:tcW w:w="708" w:type="dxa"/>
          </w:tcPr>
          <w:p w14:paraId="139443C2" w14:textId="77777777" w:rsidR="003F7465" w:rsidRPr="002C6356" w:rsidRDefault="003F7465" w:rsidP="00365A85">
            <w:pPr>
              <w:spacing w:line="360" w:lineRule="auto"/>
              <w:rPr>
                <w:rFonts w:ascii="Arial" w:hAnsi="Arial" w:cs="Arial"/>
                <w:b/>
                <w:bCs/>
                <w:i/>
                <w:iCs/>
              </w:rPr>
            </w:pPr>
          </w:p>
        </w:tc>
        <w:tc>
          <w:tcPr>
            <w:tcW w:w="975" w:type="dxa"/>
          </w:tcPr>
          <w:p w14:paraId="39F834EE" w14:textId="77777777" w:rsidR="003F7465" w:rsidRPr="002C6356" w:rsidRDefault="003F7465" w:rsidP="00365A85">
            <w:pPr>
              <w:spacing w:line="360" w:lineRule="auto"/>
              <w:rPr>
                <w:rFonts w:ascii="Arial" w:hAnsi="Arial" w:cs="Arial"/>
                <w:b/>
                <w:bCs/>
                <w:i/>
                <w:iCs/>
              </w:rPr>
            </w:pPr>
          </w:p>
        </w:tc>
        <w:tc>
          <w:tcPr>
            <w:tcW w:w="1017" w:type="dxa"/>
          </w:tcPr>
          <w:p w14:paraId="021364EF" w14:textId="77777777" w:rsidR="003F7465" w:rsidRPr="002C6356" w:rsidRDefault="003F7465" w:rsidP="00365A85">
            <w:pPr>
              <w:spacing w:line="360" w:lineRule="auto"/>
              <w:rPr>
                <w:rFonts w:ascii="Arial" w:hAnsi="Arial" w:cs="Arial"/>
                <w:b/>
                <w:bCs/>
                <w:i/>
                <w:iCs/>
              </w:rPr>
            </w:pPr>
          </w:p>
        </w:tc>
        <w:tc>
          <w:tcPr>
            <w:tcW w:w="1102" w:type="dxa"/>
            <w:shd w:val="clear" w:color="auto" w:fill="92D050"/>
          </w:tcPr>
          <w:p w14:paraId="3D13C977" w14:textId="77777777" w:rsidR="003F7465" w:rsidRPr="002C6356" w:rsidRDefault="003F7465" w:rsidP="00365A85">
            <w:pPr>
              <w:spacing w:line="360" w:lineRule="auto"/>
              <w:rPr>
                <w:rFonts w:ascii="Arial" w:hAnsi="Arial" w:cs="Arial"/>
                <w:b/>
                <w:bCs/>
                <w:i/>
                <w:iCs/>
              </w:rPr>
            </w:pPr>
          </w:p>
        </w:tc>
        <w:tc>
          <w:tcPr>
            <w:tcW w:w="1017" w:type="dxa"/>
          </w:tcPr>
          <w:p w14:paraId="3B24AD41" w14:textId="77777777" w:rsidR="003F7465" w:rsidRPr="002C6356" w:rsidRDefault="003F7465" w:rsidP="00365A85">
            <w:pPr>
              <w:spacing w:line="360" w:lineRule="auto"/>
              <w:rPr>
                <w:rFonts w:ascii="Arial" w:hAnsi="Arial" w:cs="Arial"/>
                <w:b/>
                <w:bCs/>
                <w:i/>
                <w:iCs/>
              </w:rPr>
            </w:pPr>
          </w:p>
        </w:tc>
      </w:tr>
      <w:tr w:rsidR="00924BEC" w:rsidRPr="002C6356" w14:paraId="6392A9F0" w14:textId="77777777" w:rsidTr="00365A85">
        <w:tc>
          <w:tcPr>
            <w:tcW w:w="4390" w:type="dxa"/>
          </w:tcPr>
          <w:p w14:paraId="62700D40" w14:textId="77777777" w:rsidR="003F7465" w:rsidRPr="002C6356" w:rsidRDefault="003F7465" w:rsidP="00365A85">
            <w:pPr>
              <w:spacing w:line="360" w:lineRule="auto"/>
              <w:rPr>
                <w:rFonts w:ascii="Arial" w:hAnsi="Arial" w:cs="Arial"/>
              </w:rPr>
            </w:pPr>
            <w:r w:rsidRPr="002C6356">
              <w:rPr>
                <w:rFonts w:ascii="Arial" w:hAnsi="Arial" w:cs="Arial"/>
              </w:rPr>
              <w:t>Chapter 5</w:t>
            </w:r>
          </w:p>
          <w:p w14:paraId="7FB949EE" w14:textId="77777777" w:rsidR="003F7465" w:rsidRPr="002C6356" w:rsidRDefault="003F7465" w:rsidP="00365A85">
            <w:pPr>
              <w:spacing w:line="360" w:lineRule="auto"/>
              <w:rPr>
                <w:rFonts w:ascii="Arial" w:hAnsi="Arial" w:cs="Arial"/>
              </w:rPr>
            </w:pPr>
            <w:r w:rsidRPr="002C6356">
              <w:rPr>
                <w:rFonts w:ascii="Arial" w:hAnsi="Arial" w:cs="Arial"/>
              </w:rPr>
              <w:t>Recommendations and Conclusion</w:t>
            </w:r>
          </w:p>
        </w:tc>
        <w:tc>
          <w:tcPr>
            <w:tcW w:w="708" w:type="dxa"/>
          </w:tcPr>
          <w:p w14:paraId="02562F11" w14:textId="77777777" w:rsidR="003F7465" w:rsidRPr="002C6356" w:rsidRDefault="003F7465" w:rsidP="00365A85">
            <w:pPr>
              <w:spacing w:line="360" w:lineRule="auto"/>
              <w:rPr>
                <w:rFonts w:ascii="Arial" w:hAnsi="Arial" w:cs="Arial"/>
                <w:b/>
                <w:bCs/>
                <w:i/>
                <w:iCs/>
              </w:rPr>
            </w:pPr>
          </w:p>
        </w:tc>
        <w:tc>
          <w:tcPr>
            <w:tcW w:w="975" w:type="dxa"/>
          </w:tcPr>
          <w:p w14:paraId="3F585F8A" w14:textId="77777777" w:rsidR="003F7465" w:rsidRPr="002C6356" w:rsidRDefault="003F7465" w:rsidP="00365A85">
            <w:pPr>
              <w:spacing w:line="360" w:lineRule="auto"/>
              <w:rPr>
                <w:rFonts w:ascii="Arial" w:hAnsi="Arial" w:cs="Arial"/>
                <w:b/>
                <w:bCs/>
                <w:i/>
                <w:iCs/>
              </w:rPr>
            </w:pPr>
          </w:p>
        </w:tc>
        <w:tc>
          <w:tcPr>
            <w:tcW w:w="1017" w:type="dxa"/>
          </w:tcPr>
          <w:p w14:paraId="3C560C19" w14:textId="77777777" w:rsidR="003F7465" w:rsidRPr="002C6356" w:rsidRDefault="003F7465" w:rsidP="00365A85">
            <w:pPr>
              <w:spacing w:line="360" w:lineRule="auto"/>
              <w:rPr>
                <w:rFonts w:ascii="Arial" w:hAnsi="Arial" w:cs="Arial"/>
                <w:b/>
                <w:bCs/>
                <w:i/>
                <w:iCs/>
              </w:rPr>
            </w:pPr>
          </w:p>
        </w:tc>
        <w:tc>
          <w:tcPr>
            <w:tcW w:w="1102" w:type="dxa"/>
          </w:tcPr>
          <w:p w14:paraId="4C1AF931" w14:textId="77777777" w:rsidR="003F7465" w:rsidRPr="002C6356" w:rsidRDefault="003F7465" w:rsidP="00365A85">
            <w:pPr>
              <w:spacing w:line="360" w:lineRule="auto"/>
              <w:rPr>
                <w:rFonts w:ascii="Arial" w:hAnsi="Arial" w:cs="Arial"/>
                <w:b/>
                <w:bCs/>
                <w:i/>
                <w:iCs/>
              </w:rPr>
            </w:pPr>
          </w:p>
        </w:tc>
        <w:tc>
          <w:tcPr>
            <w:tcW w:w="1017" w:type="dxa"/>
            <w:shd w:val="clear" w:color="auto" w:fill="92D050"/>
          </w:tcPr>
          <w:p w14:paraId="41D6AC09" w14:textId="77777777" w:rsidR="003F7465" w:rsidRPr="002C6356" w:rsidRDefault="003F7465" w:rsidP="00365A85">
            <w:pPr>
              <w:spacing w:line="360" w:lineRule="auto"/>
              <w:rPr>
                <w:rFonts w:ascii="Arial" w:hAnsi="Arial" w:cs="Arial"/>
                <w:b/>
                <w:bCs/>
                <w:i/>
                <w:iCs/>
              </w:rPr>
            </w:pPr>
          </w:p>
        </w:tc>
      </w:tr>
    </w:tbl>
    <w:p w14:paraId="33D97F54" w14:textId="77777777" w:rsidR="00F1529B" w:rsidRPr="002C6356" w:rsidRDefault="00F1529B" w:rsidP="003F7465">
      <w:pPr>
        <w:spacing w:line="360" w:lineRule="auto"/>
        <w:rPr>
          <w:rFonts w:ascii="Arial" w:hAnsi="Arial" w:cs="Arial"/>
          <w:b/>
          <w:bCs/>
          <w:i/>
          <w:iCs/>
          <w:szCs w:val="24"/>
        </w:rPr>
      </w:pPr>
    </w:p>
    <w:p w14:paraId="6C70C2CE" w14:textId="64EFE754" w:rsidR="00C22EE2" w:rsidRDefault="003F7465" w:rsidP="003F7465">
      <w:pPr>
        <w:spacing w:line="360" w:lineRule="auto"/>
        <w:rPr>
          <w:rFonts w:ascii="Arial" w:hAnsi="Arial" w:cs="Arial"/>
          <w:b/>
          <w:bCs/>
          <w:i/>
          <w:iCs/>
          <w:szCs w:val="24"/>
        </w:rPr>
      </w:pPr>
      <w:r w:rsidRPr="002C6356">
        <w:rPr>
          <w:rFonts w:ascii="Arial" w:hAnsi="Arial" w:cs="Arial"/>
          <w:b/>
          <w:bCs/>
          <w:i/>
          <w:iCs/>
          <w:szCs w:val="24"/>
        </w:rPr>
        <w:t>7) Self-reflection as a researcher (any strengths or challenges):</w:t>
      </w:r>
    </w:p>
    <w:p w14:paraId="62C8FFCD" w14:textId="4E662874" w:rsidR="00CC4E49" w:rsidRPr="00E56F6C" w:rsidRDefault="00BC3EB4" w:rsidP="00041A5A">
      <w:pPr>
        <w:spacing w:line="360" w:lineRule="auto"/>
        <w:rPr>
          <w:rFonts w:ascii="Arial" w:hAnsi="Arial" w:cs="Arial"/>
          <w:b/>
          <w:bCs/>
          <w:i/>
          <w:iCs/>
          <w:szCs w:val="24"/>
        </w:rPr>
      </w:pPr>
      <w:r>
        <w:rPr>
          <w:rFonts w:ascii="Arial" w:hAnsi="Arial" w:cs="Arial"/>
          <w:b/>
          <w:bCs/>
          <w:i/>
          <w:iCs/>
          <w:noProof/>
          <w:szCs w:val="24"/>
        </w:rPr>
        <w:drawing>
          <wp:inline distT="0" distB="0" distL="0" distR="0" wp14:anchorId="0E5321A4" wp14:editId="39075408">
            <wp:extent cx="5486400" cy="3345473"/>
            <wp:effectExtent l="19050" t="19050" r="19050" b="45720"/>
            <wp:docPr id="187032753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62C8CA3" w14:textId="4D2FF9E1" w:rsidR="00545684" w:rsidRPr="00260277" w:rsidRDefault="00545684" w:rsidP="00FF5B70">
      <w:pPr>
        <w:pStyle w:val="Heading1"/>
      </w:pPr>
      <w:r w:rsidRPr="00260277">
        <w:lastRenderedPageBreak/>
        <w:t>References</w:t>
      </w:r>
    </w:p>
    <w:p w14:paraId="754CEB55" w14:textId="77777777" w:rsidR="00545684" w:rsidRPr="00260277" w:rsidRDefault="00545684" w:rsidP="00041A5A">
      <w:pPr>
        <w:spacing w:line="360" w:lineRule="auto"/>
        <w:rPr>
          <w:rFonts w:ascii="Arial" w:hAnsi="Arial" w:cs="Arial"/>
        </w:rPr>
      </w:pPr>
    </w:p>
    <w:p w14:paraId="20A05368" w14:textId="00B471E5" w:rsidR="004711F3" w:rsidRPr="009B048E" w:rsidRDefault="004711F3" w:rsidP="004711F3">
      <w:pPr>
        <w:pStyle w:val="Bibliography"/>
        <w:rPr>
          <w:rFonts w:ascii="Arial" w:hAnsi="Arial" w:cs="Arial"/>
        </w:rPr>
      </w:pPr>
      <w:r w:rsidRPr="009B048E">
        <w:rPr>
          <w:rFonts w:ascii="Arial" w:hAnsi="Arial" w:cs="Arial"/>
        </w:rPr>
        <w:fldChar w:fldCharType="begin"/>
      </w:r>
      <w:r w:rsidRPr="009B048E">
        <w:rPr>
          <w:rFonts w:ascii="Arial" w:hAnsi="Arial" w:cs="Arial"/>
        </w:rPr>
        <w:instrText xml:space="preserve"> ADDIN ZOTERO_BIBL {"uncited":[],"omitted":[],"custom":[]} CSL_BIBLIOGRAPHY </w:instrText>
      </w:r>
      <w:r w:rsidRPr="009B048E">
        <w:rPr>
          <w:rFonts w:ascii="Arial" w:hAnsi="Arial" w:cs="Arial"/>
        </w:rPr>
        <w:fldChar w:fldCharType="separate"/>
      </w:r>
      <w:r w:rsidRPr="009B048E">
        <w:rPr>
          <w:rFonts w:ascii="Arial" w:hAnsi="Arial" w:cs="Arial"/>
        </w:rPr>
        <w:t xml:space="preserve">Ådnanes, M., </w:t>
      </w:r>
      <w:r w:rsidR="00A54412" w:rsidRPr="006C010E">
        <w:rPr>
          <w:rFonts w:ascii="Arial" w:hAnsi="Arial" w:cs="Arial"/>
          <w:i/>
          <w:iCs/>
        </w:rPr>
        <w:t>et al</w:t>
      </w:r>
      <w:r w:rsidRPr="009B048E">
        <w:rPr>
          <w:rFonts w:ascii="Arial" w:hAnsi="Arial" w:cs="Arial"/>
        </w:rPr>
        <w:t>. (2024)</w:t>
      </w:r>
      <w:r w:rsidR="00A54412">
        <w:rPr>
          <w:rFonts w:ascii="Arial" w:hAnsi="Arial" w:cs="Arial"/>
        </w:rPr>
        <w:t xml:space="preserve"> </w:t>
      </w:r>
      <w:r w:rsidR="007528D9">
        <w:rPr>
          <w:rFonts w:ascii="Arial" w:hAnsi="Arial" w:cs="Arial"/>
        </w:rPr>
        <w:t>'</w:t>
      </w:r>
      <w:r w:rsidRPr="009B048E">
        <w:rPr>
          <w:rFonts w:ascii="Arial" w:hAnsi="Arial" w:cs="Arial"/>
        </w:rPr>
        <w:t>Videoconferencing in mental health services for children and adolescents receiving child welfare services: A scoping review</w:t>
      </w:r>
      <w:r w:rsidR="007528D9">
        <w:rPr>
          <w:rFonts w:ascii="Arial" w:hAnsi="Arial" w:cs="Arial"/>
        </w:rPr>
        <w:t>'</w:t>
      </w:r>
      <w:r w:rsidR="00FC560C">
        <w:rPr>
          <w:rFonts w:ascii="Arial" w:hAnsi="Arial" w:cs="Arial"/>
        </w:rPr>
        <w:t>,</w:t>
      </w:r>
      <w:r w:rsidRPr="009B048E">
        <w:rPr>
          <w:rFonts w:ascii="Arial" w:hAnsi="Arial" w:cs="Arial"/>
        </w:rPr>
        <w:t xml:space="preserve"> </w:t>
      </w:r>
      <w:r w:rsidRPr="009B048E">
        <w:rPr>
          <w:rFonts w:ascii="Arial" w:hAnsi="Arial" w:cs="Arial"/>
          <w:i/>
          <w:iCs/>
        </w:rPr>
        <w:t>BMC Health Services Research</w:t>
      </w:r>
      <w:r w:rsidRPr="009B048E">
        <w:rPr>
          <w:rFonts w:ascii="Arial" w:hAnsi="Arial" w:cs="Arial"/>
        </w:rPr>
        <w:t xml:space="preserve">, </w:t>
      </w:r>
      <w:r w:rsidRPr="007528D9">
        <w:rPr>
          <w:rFonts w:ascii="Arial" w:hAnsi="Arial" w:cs="Arial"/>
        </w:rPr>
        <w:t>24</w:t>
      </w:r>
      <w:r w:rsidRPr="009B048E">
        <w:rPr>
          <w:rFonts w:ascii="Arial" w:hAnsi="Arial" w:cs="Arial"/>
        </w:rPr>
        <w:t>(1), 729.</w:t>
      </w:r>
      <w:r w:rsidR="00220B0F">
        <w:rPr>
          <w:rFonts w:ascii="Arial" w:hAnsi="Arial" w:cs="Arial"/>
        </w:rPr>
        <w:t xml:space="preserve">Available at: </w:t>
      </w:r>
      <w:r w:rsidRPr="009B048E">
        <w:rPr>
          <w:rFonts w:ascii="Arial" w:hAnsi="Arial" w:cs="Arial"/>
        </w:rPr>
        <w:t xml:space="preserve"> https://doi.org/10.1186/s12913-024-11157-y</w:t>
      </w:r>
      <w:r w:rsidR="007528D9">
        <w:rPr>
          <w:rFonts w:ascii="Arial" w:hAnsi="Arial" w:cs="Arial"/>
        </w:rPr>
        <w:t>.</w:t>
      </w:r>
    </w:p>
    <w:p w14:paraId="41AC8862" w14:textId="69BFB5C4" w:rsidR="004711F3" w:rsidRPr="009B048E" w:rsidRDefault="004711F3" w:rsidP="004711F3">
      <w:pPr>
        <w:pStyle w:val="Bibliography"/>
        <w:rPr>
          <w:rFonts w:ascii="Arial" w:hAnsi="Arial" w:cs="Arial"/>
        </w:rPr>
      </w:pPr>
      <w:r w:rsidRPr="009B048E">
        <w:rPr>
          <w:rFonts w:ascii="Arial" w:hAnsi="Arial" w:cs="Arial"/>
        </w:rPr>
        <w:t xml:space="preserve">Age UK (2025) </w:t>
      </w:r>
      <w:r w:rsidRPr="009B048E">
        <w:rPr>
          <w:rFonts w:ascii="Arial" w:hAnsi="Arial" w:cs="Arial"/>
          <w:i/>
          <w:iCs/>
        </w:rPr>
        <w:t>Telecare and telehealth services explained</w:t>
      </w:r>
      <w:r w:rsidRPr="009B048E">
        <w:rPr>
          <w:rFonts w:ascii="Arial" w:hAnsi="Arial" w:cs="Arial"/>
        </w:rPr>
        <w:t xml:space="preserve">. </w:t>
      </w:r>
      <w:r w:rsidR="007169B4">
        <w:rPr>
          <w:rFonts w:ascii="Arial" w:hAnsi="Arial" w:cs="Arial"/>
        </w:rPr>
        <w:t xml:space="preserve">Available </w:t>
      </w:r>
      <w:r w:rsidR="00B65192">
        <w:rPr>
          <w:rFonts w:ascii="Arial" w:hAnsi="Arial" w:cs="Arial"/>
        </w:rPr>
        <w:t>at</w:t>
      </w:r>
      <w:r w:rsidR="007169B4">
        <w:rPr>
          <w:rFonts w:ascii="Arial" w:hAnsi="Arial" w:cs="Arial"/>
        </w:rPr>
        <w:t>:</w:t>
      </w:r>
      <w:r w:rsidRPr="009B048E">
        <w:rPr>
          <w:rFonts w:ascii="Arial" w:hAnsi="Arial" w:cs="Arial"/>
        </w:rPr>
        <w:t xml:space="preserve"> https://www.ageuk.org.uk/information-advice/care/housing-options/adapting-home/telecare/</w:t>
      </w:r>
      <w:r w:rsidR="007169B4">
        <w:rPr>
          <w:rFonts w:ascii="Arial" w:hAnsi="Arial" w:cs="Arial"/>
        </w:rPr>
        <w:t xml:space="preserve"> (Accessed: 20 October 2025).</w:t>
      </w:r>
    </w:p>
    <w:p w14:paraId="12F8FC02" w14:textId="2CCDA77D" w:rsidR="004711F3" w:rsidRPr="009B048E" w:rsidRDefault="004711F3" w:rsidP="004711F3">
      <w:pPr>
        <w:pStyle w:val="Bibliography"/>
        <w:rPr>
          <w:rFonts w:ascii="Arial" w:hAnsi="Arial" w:cs="Arial"/>
        </w:rPr>
      </w:pPr>
      <w:r w:rsidRPr="009B048E">
        <w:rPr>
          <w:rFonts w:ascii="Arial" w:hAnsi="Arial" w:cs="Arial"/>
        </w:rPr>
        <w:t>Capobianco, L.</w:t>
      </w:r>
      <w:r w:rsidR="00FC560C">
        <w:rPr>
          <w:rFonts w:ascii="Arial" w:hAnsi="Arial" w:cs="Arial"/>
        </w:rPr>
        <w:t xml:space="preserve"> </w:t>
      </w:r>
      <w:r w:rsidR="00FC560C" w:rsidRPr="006C010E">
        <w:rPr>
          <w:rFonts w:ascii="Arial" w:hAnsi="Arial" w:cs="Arial"/>
          <w:i/>
          <w:iCs/>
        </w:rPr>
        <w:t>et al</w:t>
      </w:r>
      <w:r w:rsidRPr="006C010E">
        <w:rPr>
          <w:rFonts w:ascii="Arial" w:hAnsi="Arial" w:cs="Arial"/>
          <w:i/>
          <w:iCs/>
        </w:rPr>
        <w:t>.</w:t>
      </w:r>
      <w:r w:rsidRPr="009B048E">
        <w:rPr>
          <w:rFonts w:ascii="Arial" w:hAnsi="Arial" w:cs="Arial"/>
        </w:rPr>
        <w:t xml:space="preserve"> (2023) </w:t>
      </w:r>
      <w:r w:rsidR="00FC560C">
        <w:rPr>
          <w:rFonts w:ascii="Arial" w:hAnsi="Arial" w:cs="Arial"/>
        </w:rPr>
        <w:t>'</w:t>
      </w:r>
      <w:r w:rsidRPr="009B048E">
        <w:rPr>
          <w:rFonts w:ascii="Arial" w:hAnsi="Arial" w:cs="Arial"/>
        </w:rPr>
        <w:t>Improving access to psychological therapies: Analysis of effects associated with remote provision during COVID-19</w:t>
      </w:r>
      <w:r w:rsidR="00FC560C">
        <w:rPr>
          <w:rFonts w:ascii="Arial" w:hAnsi="Arial" w:cs="Arial"/>
        </w:rPr>
        <w:t xml:space="preserve">', </w:t>
      </w:r>
      <w:r w:rsidRPr="009B048E">
        <w:rPr>
          <w:rFonts w:ascii="Arial" w:hAnsi="Arial" w:cs="Arial"/>
          <w:i/>
          <w:iCs/>
        </w:rPr>
        <w:t>British Journal of Clinical Psychology</w:t>
      </w:r>
      <w:r w:rsidRPr="009B048E">
        <w:rPr>
          <w:rFonts w:ascii="Arial" w:hAnsi="Arial" w:cs="Arial"/>
        </w:rPr>
        <w:t xml:space="preserve">, </w:t>
      </w:r>
      <w:r w:rsidRPr="006C010E">
        <w:rPr>
          <w:rFonts w:ascii="Arial" w:hAnsi="Arial" w:cs="Arial"/>
        </w:rPr>
        <w:t>62</w:t>
      </w:r>
      <w:r w:rsidRPr="009B048E">
        <w:rPr>
          <w:rFonts w:ascii="Arial" w:hAnsi="Arial" w:cs="Arial"/>
        </w:rPr>
        <w:t xml:space="preserve">(1), </w:t>
      </w:r>
      <w:r w:rsidR="006C010E">
        <w:rPr>
          <w:rFonts w:ascii="Arial" w:hAnsi="Arial" w:cs="Arial"/>
        </w:rPr>
        <w:t xml:space="preserve">pp. </w:t>
      </w:r>
      <w:r w:rsidRPr="009B048E">
        <w:rPr>
          <w:rFonts w:ascii="Arial" w:hAnsi="Arial" w:cs="Arial"/>
        </w:rPr>
        <w:t xml:space="preserve">312–324. </w:t>
      </w:r>
      <w:r w:rsidR="00FD41D0">
        <w:rPr>
          <w:rFonts w:ascii="Arial" w:hAnsi="Arial" w:cs="Arial"/>
        </w:rPr>
        <w:t xml:space="preserve">Available at: </w:t>
      </w:r>
      <w:r w:rsidRPr="009B048E">
        <w:rPr>
          <w:rFonts w:ascii="Arial" w:hAnsi="Arial" w:cs="Arial"/>
        </w:rPr>
        <w:t>https://doi.org/10.1111/bjc.12410</w:t>
      </w:r>
      <w:r w:rsidR="00DC505C">
        <w:rPr>
          <w:rFonts w:ascii="Arial" w:hAnsi="Arial" w:cs="Arial"/>
        </w:rPr>
        <w:t>.</w:t>
      </w:r>
    </w:p>
    <w:p w14:paraId="74E89B7C" w14:textId="0438F2A9" w:rsidR="004711F3" w:rsidRPr="009B048E" w:rsidRDefault="004711F3" w:rsidP="004711F3">
      <w:pPr>
        <w:pStyle w:val="Bibliography"/>
        <w:rPr>
          <w:rFonts w:ascii="Arial" w:hAnsi="Arial" w:cs="Arial"/>
        </w:rPr>
      </w:pPr>
      <w:r w:rsidRPr="009B048E">
        <w:rPr>
          <w:rFonts w:ascii="Arial" w:hAnsi="Arial" w:cs="Arial"/>
        </w:rPr>
        <w:t>Fernandez, E.</w:t>
      </w:r>
      <w:r w:rsidR="006C010E">
        <w:rPr>
          <w:rFonts w:ascii="Arial" w:hAnsi="Arial" w:cs="Arial"/>
        </w:rPr>
        <w:t xml:space="preserve"> </w:t>
      </w:r>
      <w:r w:rsidR="006C010E" w:rsidRPr="006C010E">
        <w:rPr>
          <w:rFonts w:ascii="Arial" w:hAnsi="Arial" w:cs="Arial"/>
          <w:i/>
          <w:iCs/>
        </w:rPr>
        <w:t>et al.</w:t>
      </w:r>
      <w:r w:rsidR="006C010E">
        <w:rPr>
          <w:rFonts w:ascii="Arial" w:hAnsi="Arial" w:cs="Arial"/>
        </w:rPr>
        <w:t xml:space="preserve"> </w:t>
      </w:r>
      <w:r w:rsidRPr="009B048E">
        <w:rPr>
          <w:rFonts w:ascii="Arial" w:hAnsi="Arial" w:cs="Arial"/>
        </w:rPr>
        <w:t xml:space="preserve">(2021) </w:t>
      </w:r>
      <w:r w:rsidR="006C010E">
        <w:rPr>
          <w:rFonts w:ascii="Arial" w:hAnsi="Arial" w:cs="Arial"/>
        </w:rPr>
        <w:t>'</w:t>
      </w:r>
      <w:r w:rsidRPr="009B048E">
        <w:rPr>
          <w:rFonts w:ascii="Arial" w:hAnsi="Arial" w:cs="Arial"/>
        </w:rPr>
        <w:t>Live psychotherapy by video versus in-person: A meta-analysis of efficacy and its relationship to types and targets of treatment</w:t>
      </w:r>
      <w:r w:rsidR="006C010E">
        <w:rPr>
          <w:rFonts w:ascii="Arial" w:hAnsi="Arial" w:cs="Arial"/>
        </w:rPr>
        <w:t>',</w:t>
      </w:r>
      <w:r w:rsidRPr="009B048E">
        <w:rPr>
          <w:rFonts w:ascii="Arial" w:hAnsi="Arial" w:cs="Arial"/>
        </w:rPr>
        <w:t xml:space="preserve"> </w:t>
      </w:r>
      <w:r w:rsidRPr="009B048E">
        <w:rPr>
          <w:rFonts w:ascii="Arial" w:hAnsi="Arial" w:cs="Arial"/>
          <w:i/>
          <w:iCs/>
        </w:rPr>
        <w:t>Clinical Psychology &amp; Psychotherapy</w:t>
      </w:r>
      <w:r w:rsidRPr="009B048E">
        <w:rPr>
          <w:rFonts w:ascii="Arial" w:hAnsi="Arial" w:cs="Arial"/>
        </w:rPr>
        <w:t xml:space="preserve">, </w:t>
      </w:r>
      <w:r w:rsidRPr="006C010E">
        <w:rPr>
          <w:rFonts w:ascii="Arial" w:hAnsi="Arial" w:cs="Arial"/>
        </w:rPr>
        <w:t>28</w:t>
      </w:r>
      <w:r w:rsidRPr="009B048E">
        <w:rPr>
          <w:rFonts w:ascii="Arial" w:hAnsi="Arial" w:cs="Arial"/>
        </w:rPr>
        <w:t>(6),</w:t>
      </w:r>
      <w:r w:rsidR="006C010E">
        <w:rPr>
          <w:rFonts w:ascii="Arial" w:hAnsi="Arial" w:cs="Arial"/>
        </w:rPr>
        <w:t xml:space="preserve"> pp.</w:t>
      </w:r>
      <w:r w:rsidRPr="009B048E">
        <w:rPr>
          <w:rFonts w:ascii="Arial" w:hAnsi="Arial" w:cs="Arial"/>
        </w:rPr>
        <w:t xml:space="preserve"> 1535–1549. </w:t>
      </w:r>
      <w:r w:rsidR="00FD41D0">
        <w:rPr>
          <w:rFonts w:ascii="Arial" w:hAnsi="Arial" w:cs="Arial"/>
        </w:rPr>
        <w:t xml:space="preserve">Available at: </w:t>
      </w:r>
      <w:r w:rsidRPr="009B048E">
        <w:rPr>
          <w:rFonts w:ascii="Arial" w:hAnsi="Arial" w:cs="Arial"/>
        </w:rPr>
        <w:t>https://doi.org/10.1002/cpp.2594</w:t>
      </w:r>
      <w:r w:rsidR="00DC505C">
        <w:rPr>
          <w:rFonts w:ascii="Arial" w:hAnsi="Arial" w:cs="Arial"/>
        </w:rPr>
        <w:t>.</w:t>
      </w:r>
    </w:p>
    <w:p w14:paraId="1AA1DE2F" w14:textId="37635410" w:rsidR="004711F3" w:rsidRPr="009B048E" w:rsidRDefault="004711F3" w:rsidP="004711F3">
      <w:pPr>
        <w:pStyle w:val="Bibliography"/>
        <w:rPr>
          <w:rFonts w:ascii="Arial" w:hAnsi="Arial" w:cs="Arial"/>
        </w:rPr>
      </w:pPr>
      <w:r w:rsidRPr="009B048E">
        <w:rPr>
          <w:rFonts w:ascii="Arial" w:hAnsi="Arial" w:cs="Arial"/>
        </w:rPr>
        <w:t>Gili, M.</w:t>
      </w:r>
      <w:r w:rsidR="008F1C3E">
        <w:rPr>
          <w:rFonts w:ascii="Arial" w:hAnsi="Arial" w:cs="Arial"/>
        </w:rPr>
        <w:t xml:space="preserve"> </w:t>
      </w:r>
      <w:r w:rsidR="008F1C3E" w:rsidRPr="008F1C3E">
        <w:rPr>
          <w:rFonts w:ascii="Arial" w:hAnsi="Arial" w:cs="Arial"/>
          <w:i/>
          <w:iCs/>
        </w:rPr>
        <w:t>et al</w:t>
      </w:r>
      <w:r w:rsidR="008F1C3E">
        <w:rPr>
          <w:rFonts w:ascii="Arial" w:hAnsi="Arial" w:cs="Arial"/>
        </w:rPr>
        <w:t>.</w:t>
      </w:r>
      <w:r w:rsidRPr="009B048E">
        <w:rPr>
          <w:rFonts w:ascii="Arial" w:hAnsi="Arial" w:cs="Arial"/>
        </w:rPr>
        <w:t xml:space="preserve"> (2020) </w:t>
      </w:r>
      <w:r w:rsidR="008F1C3E">
        <w:rPr>
          <w:rFonts w:ascii="Arial" w:hAnsi="Arial" w:cs="Arial"/>
        </w:rPr>
        <w:t>'</w:t>
      </w:r>
      <w:r w:rsidRPr="009B048E">
        <w:rPr>
          <w:rFonts w:ascii="Arial" w:hAnsi="Arial" w:cs="Arial"/>
        </w:rPr>
        <w:t xml:space="preserve">Efficacy of </w:t>
      </w:r>
      <w:r w:rsidR="008F1C3E" w:rsidRPr="009B048E">
        <w:rPr>
          <w:rFonts w:ascii="Arial" w:hAnsi="Arial" w:cs="Arial"/>
        </w:rPr>
        <w:t>three low-intensity, internet-based psychological interventions for the treatment of depression in primary care</w:t>
      </w:r>
      <w:r w:rsidRPr="009B048E">
        <w:rPr>
          <w:rFonts w:ascii="Arial" w:hAnsi="Arial" w:cs="Arial"/>
        </w:rPr>
        <w:t xml:space="preserve">: Randomized </w:t>
      </w:r>
      <w:r w:rsidR="008F1C3E" w:rsidRPr="009B048E">
        <w:rPr>
          <w:rFonts w:ascii="Arial" w:hAnsi="Arial" w:cs="Arial"/>
        </w:rPr>
        <w:t>controlled trial</w:t>
      </w:r>
      <w:r w:rsidR="008F1C3E">
        <w:rPr>
          <w:rFonts w:ascii="Arial" w:hAnsi="Arial" w:cs="Arial"/>
        </w:rPr>
        <w:t xml:space="preserve">', </w:t>
      </w:r>
      <w:r w:rsidRPr="009B048E">
        <w:rPr>
          <w:rFonts w:ascii="Arial" w:hAnsi="Arial" w:cs="Arial"/>
          <w:i/>
          <w:iCs/>
        </w:rPr>
        <w:t>Journal of Medical Internet Research</w:t>
      </w:r>
      <w:r w:rsidRPr="009B048E">
        <w:rPr>
          <w:rFonts w:ascii="Arial" w:hAnsi="Arial" w:cs="Arial"/>
        </w:rPr>
        <w:t xml:space="preserve">, </w:t>
      </w:r>
      <w:r w:rsidRPr="00100EA5">
        <w:rPr>
          <w:rFonts w:ascii="Arial" w:hAnsi="Arial" w:cs="Arial"/>
        </w:rPr>
        <w:t>22(</w:t>
      </w:r>
      <w:r w:rsidRPr="009B048E">
        <w:rPr>
          <w:rFonts w:ascii="Arial" w:hAnsi="Arial" w:cs="Arial"/>
        </w:rPr>
        <w:t xml:space="preserve">6), e15845. </w:t>
      </w:r>
      <w:r w:rsidR="00FD41D0">
        <w:rPr>
          <w:rFonts w:ascii="Arial" w:hAnsi="Arial" w:cs="Arial"/>
        </w:rPr>
        <w:t xml:space="preserve">Available at: </w:t>
      </w:r>
      <w:r w:rsidRPr="009B048E">
        <w:rPr>
          <w:rFonts w:ascii="Arial" w:hAnsi="Arial" w:cs="Arial"/>
        </w:rPr>
        <w:t>https://doi.org/10.2196/15845</w:t>
      </w:r>
      <w:r w:rsidR="00DC505C">
        <w:rPr>
          <w:rFonts w:ascii="Arial" w:hAnsi="Arial" w:cs="Arial"/>
        </w:rPr>
        <w:t>.</w:t>
      </w:r>
    </w:p>
    <w:p w14:paraId="3FC68374" w14:textId="37F82DFF" w:rsidR="007338F1" w:rsidRPr="009B048E" w:rsidRDefault="007338F1" w:rsidP="007338F1">
      <w:pPr>
        <w:pStyle w:val="Bibliography"/>
        <w:rPr>
          <w:rFonts w:ascii="Arial" w:hAnsi="Arial" w:cs="Arial"/>
        </w:rPr>
      </w:pPr>
      <w:r w:rsidRPr="009B048E">
        <w:rPr>
          <w:rFonts w:ascii="Arial" w:hAnsi="Arial" w:cs="Arial"/>
        </w:rPr>
        <w:fldChar w:fldCharType="begin"/>
      </w:r>
      <w:r w:rsidRPr="009B048E">
        <w:rPr>
          <w:rFonts w:ascii="Arial" w:hAnsi="Arial" w:cs="Arial"/>
        </w:rPr>
        <w:instrText xml:space="preserve"> ADDIN ZOTERO_BIBL {"uncited":[],"omitted":[],"custom":[]} CSL_BIBLIOGRAPHY </w:instrText>
      </w:r>
      <w:r w:rsidRPr="009B048E">
        <w:rPr>
          <w:rFonts w:ascii="Arial" w:hAnsi="Arial" w:cs="Arial"/>
        </w:rPr>
        <w:fldChar w:fldCharType="separate"/>
      </w:r>
      <w:r w:rsidRPr="009B048E">
        <w:rPr>
          <w:rFonts w:ascii="Arial" w:hAnsi="Arial" w:cs="Arial"/>
        </w:rPr>
        <w:t>Lungu, A.</w:t>
      </w:r>
      <w:r w:rsidR="00100EA5">
        <w:rPr>
          <w:rFonts w:ascii="Arial" w:hAnsi="Arial" w:cs="Arial"/>
        </w:rPr>
        <w:t xml:space="preserve"> </w:t>
      </w:r>
      <w:r w:rsidR="00100EA5" w:rsidRPr="00100EA5">
        <w:rPr>
          <w:rFonts w:ascii="Arial" w:hAnsi="Arial" w:cs="Arial"/>
          <w:i/>
          <w:iCs/>
        </w:rPr>
        <w:t>et al</w:t>
      </w:r>
      <w:r w:rsidR="00100EA5">
        <w:rPr>
          <w:rFonts w:ascii="Arial" w:hAnsi="Arial" w:cs="Arial"/>
        </w:rPr>
        <w:t xml:space="preserve">. </w:t>
      </w:r>
      <w:r w:rsidRPr="009B048E">
        <w:rPr>
          <w:rFonts w:ascii="Arial" w:hAnsi="Arial" w:cs="Arial"/>
        </w:rPr>
        <w:t xml:space="preserve">(2020) </w:t>
      </w:r>
      <w:r w:rsidR="00DC505C">
        <w:rPr>
          <w:rFonts w:ascii="Arial" w:hAnsi="Arial" w:cs="Arial"/>
        </w:rPr>
        <w:t>'</w:t>
      </w:r>
      <w:r w:rsidRPr="009B048E">
        <w:rPr>
          <w:rFonts w:ascii="Arial" w:hAnsi="Arial" w:cs="Arial"/>
        </w:rPr>
        <w:t xml:space="preserve">Blended </w:t>
      </w:r>
      <w:r w:rsidR="00DC505C" w:rsidRPr="009B048E">
        <w:rPr>
          <w:rFonts w:ascii="Arial" w:hAnsi="Arial" w:cs="Arial"/>
        </w:rPr>
        <w:t>care-cognitive behavioral therapy for depression and anxiety in real-world settings</w:t>
      </w:r>
      <w:r w:rsidRPr="009B048E">
        <w:rPr>
          <w:rFonts w:ascii="Arial" w:hAnsi="Arial" w:cs="Arial"/>
        </w:rPr>
        <w:t xml:space="preserve">: Pragmatic </w:t>
      </w:r>
      <w:r w:rsidR="00DC505C" w:rsidRPr="009B048E">
        <w:rPr>
          <w:rFonts w:ascii="Arial" w:hAnsi="Arial" w:cs="Arial"/>
        </w:rPr>
        <w:t>retrospective stud</w:t>
      </w:r>
      <w:r w:rsidRPr="009B048E">
        <w:rPr>
          <w:rFonts w:ascii="Arial" w:hAnsi="Arial" w:cs="Arial"/>
        </w:rPr>
        <w:t>y</w:t>
      </w:r>
      <w:r w:rsidR="00DC505C">
        <w:rPr>
          <w:rFonts w:ascii="Arial" w:hAnsi="Arial" w:cs="Arial"/>
        </w:rPr>
        <w:t>',</w:t>
      </w:r>
      <w:r w:rsidRPr="009B048E">
        <w:rPr>
          <w:rFonts w:ascii="Arial" w:hAnsi="Arial" w:cs="Arial"/>
        </w:rPr>
        <w:t xml:space="preserve"> </w:t>
      </w:r>
      <w:r w:rsidRPr="009B048E">
        <w:rPr>
          <w:rFonts w:ascii="Arial" w:hAnsi="Arial" w:cs="Arial"/>
          <w:i/>
          <w:iCs/>
        </w:rPr>
        <w:t>Journal of Medical Internet Research</w:t>
      </w:r>
      <w:r w:rsidRPr="009B048E">
        <w:rPr>
          <w:rFonts w:ascii="Arial" w:hAnsi="Arial" w:cs="Arial"/>
        </w:rPr>
        <w:t xml:space="preserve">, </w:t>
      </w:r>
      <w:r w:rsidRPr="00DC505C">
        <w:rPr>
          <w:rFonts w:ascii="Arial" w:hAnsi="Arial" w:cs="Arial"/>
        </w:rPr>
        <w:t>22(</w:t>
      </w:r>
      <w:r w:rsidRPr="009B048E">
        <w:rPr>
          <w:rFonts w:ascii="Arial" w:hAnsi="Arial" w:cs="Arial"/>
        </w:rPr>
        <w:t>7), e18723.</w:t>
      </w:r>
      <w:r w:rsidR="00FD41D0">
        <w:rPr>
          <w:rFonts w:ascii="Arial" w:hAnsi="Arial" w:cs="Arial"/>
        </w:rPr>
        <w:t xml:space="preserve"> Available at: </w:t>
      </w:r>
      <w:r w:rsidRPr="009B048E">
        <w:rPr>
          <w:rFonts w:ascii="Arial" w:hAnsi="Arial" w:cs="Arial"/>
        </w:rPr>
        <w:t xml:space="preserve"> https://doi.org/10.2196/18723</w:t>
      </w:r>
      <w:r w:rsidR="00DC505C">
        <w:rPr>
          <w:rFonts w:ascii="Arial" w:hAnsi="Arial" w:cs="Arial"/>
        </w:rPr>
        <w:t>.</w:t>
      </w:r>
    </w:p>
    <w:p w14:paraId="3CF9372D" w14:textId="3DADC545" w:rsidR="007338F1" w:rsidRPr="009B048E" w:rsidRDefault="007338F1" w:rsidP="007338F1">
      <w:pPr>
        <w:rPr>
          <w:rFonts w:ascii="Arial" w:hAnsi="Arial" w:cs="Arial"/>
        </w:rPr>
      </w:pPr>
      <w:r w:rsidRPr="009B048E">
        <w:rPr>
          <w:rFonts w:ascii="Arial" w:hAnsi="Arial" w:cs="Arial"/>
        </w:rPr>
        <w:lastRenderedPageBreak/>
        <w:fldChar w:fldCharType="end"/>
      </w:r>
    </w:p>
    <w:p w14:paraId="4ED5678C" w14:textId="20BB8B01" w:rsidR="004711F3" w:rsidRPr="009B048E" w:rsidRDefault="004711F3" w:rsidP="004711F3">
      <w:pPr>
        <w:pStyle w:val="Bibliography"/>
        <w:rPr>
          <w:rFonts w:ascii="Arial" w:hAnsi="Arial" w:cs="Arial"/>
        </w:rPr>
      </w:pPr>
      <w:r w:rsidRPr="009B048E">
        <w:rPr>
          <w:rFonts w:ascii="Arial" w:hAnsi="Arial" w:cs="Arial"/>
        </w:rPr>
        <w:t>Rooksby, M.</w:t>
      </w:r>
      <w:r w:rsidR="00DC505C">
        <w:rPr>
          <w:rFonts w:ascii="Arial" w:hAnsi="Arial" w:cs="Arial"/>
        </w:rPr>
        <w:t xml:space="preserve"> </w:t>
      </w:r>
      <w:r w:rsidR="00DC505C" w:rsidRPr="00DC505C">
        <w:rPr>
          <w:rFonts w:ascii="Arial" w:hAnsi="Arial" w:cs="Arial"/>
          <w:i/>
          <w:iCs/>
        </w:rPr>
        <w:t>et al</w:t>
      </w:r>
      <w:r w:rsidRPr="009B048E">
        <w:rPr>
          <w:rFonts w:ascii="Arial" w:hAnsi="Arial" w:cs="Arial"/>
        </w:rPr>
        <w:t>. (2015)</w:t>
      </w:r>
      <w:r w:rsidR="00DC505C">
        <w:rPr>
          <w:rFonts w:ascii="Arial" w:hAnsi="Arial" w:cs="Arial"/>
        </w:rPr>
        <w:t xml:space="preserve"> '</w:t>
      </w:r>
      <w:r w:rsidRPr="009B048E">
        <w:rPr>
          <w:rFonts w:ascii="Arial" w:hAnsi="Arial" w:cs="Arial"/>
        </w:rPr>
        <w:t>Internet-assisted delivery of cognitive behavioural therapy (CBT) for childhood anxiety: Systematic review and meta-analysis</w:t>
      </w:r>
      <w:r w:rsidR="00DC505C">
        <w:rPr>
          <w:rFonts w:ascii="Arial" w:hAnsi="Arial" w:cs="Arial"/>
        </w:rPr>
        <w:t>',</w:t>
      </w:r>
      <w:r w:rsidRPr="009B048E">
        <w:rPr>
          <w:rFonts w:ascii="Arial" w:hAnsi="Arial" w:cs="Arial"/>
        </w:rPr>
        <w:t xml:space="preserve"> </w:t>
      </w:r>
      <w:r w:rsidRPr="009B048E">
        <w:rPr>
          <w:rFonts w:ascii="Arial" w:hAnsi="Arial" w:cs="Arial"/>
          <w:i/>
          <w:iCs/>
        </w:rPr>
        <w:t>Journal of Anxiety Disorders</w:t>
      </w:r>
      <w:r w:rsidRPr="009B048E">
        <w:rPr>
          <w:rFonts w:ascii="Arial" w:hAnsi="Arial" w:cs="Arial"/>
        </w:rPr>
        <w:t xml:space="preserve">, </w:t>
      </w:r>
      <w:r w:rsidRPr="00DC505C">
        <w:rPr>
          <w:rFonts w:ascii="Arial" w:hAnsi="Arial" w:cs="Arial"/>
        </w:rPr>
        <w:t>29</w:t>
      </w:r>
      <w:r w:rsidRPr="009B048E">
        <w:rPr>
          <w:rFonts w:ascii="Arial" w:hAnsi="Arial" w:cs="Arial"/>
        </w:rPr>
        <w:t xml:space="preserve">, </w:t>
      </w:r>
      <w:r w:rsidR="00DC505C">
        <w:rPr>
          <w:rFonts w:ascii="Arial" w:hAnsi="Arial" w:cs="Arial"/>
        </w:rPr>
        <w:t xml:space="preserve">pp. </w:t>
      </w:r>
      <w:r w:rsidRPr="009B048E">
        <w:rPr>
          <w:rFonts w:ascii="Arial" w:hAnsi="Arial" w:cs="Arial"/>
        </w:rPr>
        <w:t xml:space="preserve">83–92. </w:t>
      </w:r>
      <w:r w:rsidR="00FD41D0">
        <w:rPr>
          <w:rFonts w:ascii="Arial" w:hAnsi="Arial" w:cs="Arial"/>
        </w:rPr>
        <w:t xml:space="preserve">Available at: </w:t>
      </w:r>
      <w:r w:rsidRPr="009B048E">
        <w:rPr>
          <w:rFonts w:ascii="Arial" w:hAnsi="Arial" w:cs="Arial"/>
        </w:rPr>
        <w:t>https://doi.org/10.1016/j.janxdis.2014.11.006</w:t>
      </w:r>
      <w:r w:rsidR="00DC505C">
        <w:rPr>
          <w:rFonts w:ascii="Arial" w:hAnsi="Arial" w:cs="Arial"/>
        </w:rPr>
        <w:t>.</w:t>
      </w:r>
    </w:p>
    <w:p w14:paraId="6BF241B8" w14:textId="40822068" w:rsidR="004711F3" w:rsidRPr="009B048E" w:rsidRDefault="004711F3" w:rsidP="004711F3">
      <w:pPr>
        <w:pStyle w:val="Bibliography"/>
        <w:rPr>
          <w:rFonts w:ascii="Arial" w:hAnsi="Arial" w:cs="Arial"/>
        </w:rPr>
      </w:pPr>
      <w:r w:rsidRPr="009B048E">
        <w:rPr>
          <w:rFonts w:ascii="Arial" w:hAnsi="Arial" w:cs="Arial"/>
        </w:rPr>
        <w:t>Wright, B.</w:t>
      </w:r>
      <w:r w:rsidR="00DC505C">
        <w:rPr>
          <w:rFonts w:ascii="Arial" w:hAnsi="Arial" w:cs="Arial"/>
        </w:rPr>
        <w:t xml:space="preserve"> </w:t>
      </w:r>
      <w:r w:rsidR="00DC505C" w:rsidRPr="00DC505C">
        <w:rPr>
          <w:rFonts w:ascii="Arial" w:hAnsi="Arial" w:cs="Arial"/>
          <w:i/>
          <w:iCs/>
        </w:rPr>
        <w:t>et al.</w:t>
      </w:r>
      <w:r w:rsidRPr="009B048E">
        <w:rPr>
          <w:rFonts w:ascii="Arial" w:hAnsi="Arial" w:cs="Arial"/>
        </w:rPr>
        <w:t xml:space="preserve"> (2019)</w:t>
      </w:r>
      <w:r w:rsidR="00DC505C">
        <w:rPr>
          <w:rFonts w:ascii="Arial" w:hAnsi="Arial" w:cs="Arial"/>
        </w:rPr>
        <w:t xml:space="preserve"> </w:t>
      </w:r>
      <w:r w:rsidR="00B65192">
        <w:rPr>
          <w:rFonts w:ascii="Arial" w:hAnsi="Arial" w:cs="Arial"/>
        </w:rPr>
        <w:t>'</w:t>
      </w:r>
      <w:r w:rsidRPr="009B048E">
        <w:rPr>
          <w:rFonts w:ascii="Arial" w:hAnsi="Arial" w:cs="Arial"/>
        </w:rPr>
        <w:t>Computerised cognitive-behavioural therapy for depression in adolescents: 12-month outcomes of a UK randomised controlled trial pilot study</w:t>
      </w:r>
      <w:r w:rsidR="00B65192">
        <w:rPr>
          <w:rFonts w:ascii="Arial" w:hAnsi="Arial" w:cs="Arial"/>
        </w:rPr>
        <w:t>'</w:t>
      </w:r>
      <w:r w:rsidRPr="009B048E">
        <w:rPr>
          <w:rFonts w:ascii="Arial" w:hAnsi="Arial" w:cs="Arial"/>
        </w:rPr>
        <w:t xml:space="preserve"> </w:t>
      </w:r>
      <w:r w:rsidRPr="009B048E">
        <w:rPr>
          <w:rFonts w:ascii="Arial" w:hAnsi="Arial" w:cs="Arial"/>
          <w:i/>
          <w:iCs/>
        </w:rPr>
        <w:t>BJPsych Open</w:t>
      </w:r>
      <w:r w:rsidRPr="009B048E">
        <w:rPr>
          <w:rFonts w:ascii="Arial" w:hAnsi="Arial" w:cs="Arial"/>
        </w:rPr>
        <w:t xml:space="preserve">, </w:t>
      </w:r>
      <w:r w:rsidRPr="00B65192">
        <w:rPr>
          <w:rFonts w:ascii="Arial" w:hAnsi="Arial" w:cs="Arial"/>
        </w:rPr>
        <w:t>6</w:t>
      </w:r>
      <w:r w:rsidRPr="009B048E">
        <w:rPr>
          <w:rFonts w:ascii="Arial" w:hAnsi="Arial" w:cs="Arial"/>
        </w:rPr>
        <w:t xml:space="preserve">(1), e5. </w:t>
      </w:r>
      <w:r w:rsidR="00FD41D0">
        <w:rPr>
          <w:rFonts w:ascii="Arial" w:hAnsi="Arial" w:cs="Arial"/>
        </w:rPr>
        <w:t xml:space="preserve">Available at: </w:t>
      </w:r>
      <w:r w:rsidRPr="009B048E">
        <w:rPr>
          <w:rFonts w:ascii="Arial" w:hAnsi="Arial" w:cs="Arial"/>
        </w:rPr>
        <w:t>https://doi.org/10.1192/bjo.2019.91</w:t>
      </w:r>
      <w:r w:rsidR="00B65192">
        <w:rPr>
          <w:rFonts w:ascii="Arial" w:hAnsi="Arial" w:cs="Arial"/>
        </w:rPr>
        <w:t>.</w:t>
      </w:r>
    </w:p>
    <w:p w14:paraId="5BC91157" w14:textId="7144A770" w:rsidR="00545684" w:rsidRPr="00260277" w:rsidRDefault="004711F3" w:rsidP="00041A5A">
      <w:pPr>
        <w:spacing w:line="360" w:lineRule="auto"/>
        <w:rPr>
          <w:rFonts w:ascii="Arial" w:hAnsi="Arial" w:cs="Arial"/>
        </w:rPr>
      </w:pPr>
      <w:r w:rsidRPr="009B048E">
        <w:rPr>
          <w:rFonts w:ascii="Arial" w:hAnsi="Arial" w:cs="Arial"/>
        </w:rPr>
        <w:fldChar w:fldCharType="end"/>
      </w:r>
    </w:p>
    <w:sectPr w:rsidR="00545684" w:rsidRPr="00260277" w:rsidSect="00041A5A">
      <w:footerReference w:type="default" r:id="rId1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8B9B4C" w14:textId="77777777" w:rsidR="00EC68DA" w:rsidRDefault="00EC68DA" w:rsidP="00545684">
      <w:pPr>
        <w:spacing w:after="0" w:line="240" w:lineRule="auto"/>
      </w:pPr>
      <w:r>
        <w:separator/>
      </w:r>
    </w:p>
  </w:endnote>
  <w:endnote w:type="continuationSeparator" w:id="0">
    <w:p w14:paraId="01F11C52" w14:textId="77777777" w:rsidR="00EC68DA" w:rsidRDefault="00EC68D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AB87F7" w14:textId="77777777" w:rsidR="00EC68DA" w:rsidRDefault="00EC68DA" w:rsidP="00545684">
      <w:pPr>
        <w:spacing w:after="0" w:line="240" w:lineRule="auto"/>
      </w:pPr>
      <w:r>
        <w:separator/>
      </w:r>
    </w:p>
  </w:footnote>
  <w:footnote w:type="continuationSeparator" w:id="0">
    <w:p w14:paraId="4EC7E1D3" w14:textId="77777777" w:rsidR="00EC68DA" w:rsidRDefault="00EC68DA"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84C4B"/>
    <w:multiLevelType w:val="hybridMultilevel"/>
    <w:tmpl w:val="5574B8A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 w15:restartNumberingAfterBreak="0">
    <w:nsid w:val="0BC358A7"/>
    <w:multiLevelType w:val="hybridMultilevel"/>
    <w:tmpl w:val="733C3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721137"/>
    <w:multiLevelType w:val="hybridMultilevel"/>
    <w:tmpl w:val="25C67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AF2F7F"/>
    <w:multiLevelType w:val="hybridMultilevel"/>
    <w:tmpl w:val="988A9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4"/>
  </w:num>
  <w:num w:numId="2" w16cid:durableId="1438715267">
    <w:abstractNumId w:val="0"/>
  </w:num>
  <w:num w:numId="3" w16cid:durableId="1897011444">
    <w:abstractNumId w:val="3"/>
  </w:num>
  <w:num w:numId="4" w16cid:durableId="1505586203">
    <w:abstractNumId w:val="1"/>
  </w:num>
  <w:num w:numId="5" w16cid:durableId="20793578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LU0M7cwMrcwNzY3NjZX0lEKTi0uzszPAykwrAUAJ1dyNywAAAA="/>
  </w:docVars>
  <w:rsids>
    <w:rsidRoot w:val="00715990"/>
    <w:rsid w:val="000356CB"/>
    <w:rsid w:val="000400B8"/>
    <w:rsid w:val="00041A5A"/>
    <w:rsid w:val="00044957"/>
    <w:rsid w:val="000472B5"/>
    <w:rsid w:val="000542E5"/>
    <w:rsid w:val="00066946"/>
    <w:rsid w:val="000719AE"/>
    <w:rsid w:val="00081A30"/>
    <w:rsid w:val="00087E48"/>
    <w:rsid w:val="000905C2"/>
    <w:rsid w:val="00096862"/>
    <w:rsid w:val="000A5161"/>
    <w:rsid w:val="000A6482"/>
    <w:rsid w:val="000B7CD5"/>
    <w:rsid w:val="000C36A3"/>
    <w:rsid w:val="000C738F"/>
    <w:rsid w:val="000D0B65"/>
    <w:rsid w:val="000D3F86"/>
    <w:rsid w:val="00100EA5"/>
    <w:rsid w:val="0010231F"/>
    <w:rsid w:val="00181342"/>
    <w:rsid w:val="00181748"/>
    <w:rsid w:val="0019487D"/>
    <w:rsid w:val="001A0E9E"/>
    <w:rsid w:val="001A563E"/>
    <w:rsid w:val="001C345A"/>
    <w:rsid w:val="001C5450"/>
    <w:rsid w:val="001E2997"/>
    <w:rsid w:val="001E35DA"/>
    <w:rsid w:val="001E3F88"/>
    <w:rsid w:val="001E63D0"/>
    <w:rsid w:val="001F2B21"/>
    <w:rsid w:val="001F7DC7"/>
    <w:rsid w:val="00204F45"/>
    <w:rsid w:val="00216C85"/>
    <w:rsid w:val="00220B0F"/>
    <w:rsid w:val="0024507C"/>
    <w:rsid w:val="0025331D"/>
    <w:rsid w:val="00260277"/>
    <w:rsid w:val="00265A9A"/>
    <w:rsid w:val="00273EDD"/>
    <w:rsid w:val="002774F3"/>
    <w:rsid w:val="002817B3"/>
    <w:rsid w:val="002960DA"/>
    <w:rsid w:val="002A15DA"/>
    <w:rsid w:val="002C3965"/>
    <w:rsid w:val="002C6356"/>
    <w:rsid w:val="002F0458"/>
    <w:rsid w:val="002F5F33"/>
    <w:rsid w:val="0030070E"/>
    <w:rsid w:val="0030249D"/>
    <w:rsid w:val="00302CCE"/>
    <w:rsid w:val="00312916"/>
    <w:rsid w:val="003173E2"/>
    <w:rsid w:val="00321C4C"/>
    <w:rsid w:val="00322EA7"/>
    <w:rsid w:val="003250EC"/>
    <w:rsid w:val="003401EB"/>
    <w:rsid w:val="003454C1"/>
    <w:rsid w:val="0034707D"/>
    <w:rsid w:val="00385D26"/>
    <w:rsid w:val="00386F3F"/>
    <w:rsid w:val="00395AD3"/>
    <w:rsid w:val="003B47FA"/>
    <w:rsid w:val="003B5B7F"/>
    <w:rsid w:val="003C0500"/>
    <w:rsid w:val="003C0789"/>
    <w:rsid w:val="003D09A8"/>
    <w:rsid w:val="003D5679"/>
    <w:rsid w:val="003E44BE"/>
    <w:rsid w:val="003F148A"/>
    <w:rsid w:val="003F2669"/>
    <w:rsid w:val="003F7465"/>
    <w:rsid w:val="0041230D"/>
    <w:rsid w:val="00416468"/>
    <w:rsid w:val="00421E45"/>
    <w:rsid w:val="0042431A"/>
    <w:rsid w:val="00424FF3"/>
    <w:rsid w:val="00434B7E"/>
    <w:rsid w:val="00435CFA"/>
    <w:rsid w:val="00436981"/>
    <w:rsid w:val="00454709"/>
    <w:rsid w:val="00457D16"/>
    <w:rsid w:val="004711F3"/>
    <w:rsid w:val="0047664F"/>
    <w:rsid w:val="004903AA"/>
    <w:rsid w:val="00494352"/>
    <w:rsid w:val="004A1F8B"/>
    <w:rsid w:val="004B689D"/>
    <w:rsid w:val="004C1020"/>
    <w:rsid w:val="004C5128"/>
    <w:rsid w:val="004D16F5"/>
    <w:rsid w:val="004E6C3B"/>
    <w:rsid w:val="004E7A6A"/>
    <w:rsid w:val="005004F2"/>
    <w:rsid w:val="005011A0"/>
    <w:rsid w:val="005258DD"/>
    <w:rsid w:val="005439AB"/>
    <w:rsid w:val="005449ED"/>
    <w:rsid w:val="00545684"/>
    <w:rsid w:val="005500EF"/>
    <w:rsid w:val="00553898"/>
    <w:rsid w:val="005705C0"/>
    <w:rsid w:val="005D2340"/>
    <w:rsid w:val="005D4C94"/>
    <w:rsid w:val="005F2718"/>
    <w:rsid w:val="005F7CB6"/>
    <w:rsid w:val="005F7CC6"/>
    <w:rsid w:val="00601E85"/>
    <w:rsid w:val="006100CA"/>
    <w:rsid w:val="0061260B"/>
    <w:rsid w:val="00631AE3"/>
    <w:rsid w:val="00633155"/>
    <w:rsid w:val="00640E1D"/>
    <w:rsid w:val="00662777"/>
    <w:rsid w:val="00676529"/>
    <w:rsid w:val="006B23BE"/>
    <w:rsid w:val="006C010E"/>
    <w:rsid w:val="006C0B61"/>
    <w:rsid w:val="006C596E"/>
    <w:rsid w:val="006D16D4"/>
    <w:rsid w:val="006E0DD9"/>
    <w:rsid w:val="006E264D"/>
    <w:rsid w:val="006E2F72"/>
    <w:rsid w:val="006E37BC"/>
    <w:rsid w:val="006F05AB"/>
    <w:rsid w:val="006F3A3B"/>
    <w:rsid w:val="00715990"/>
    <w:rsid w:val="007169B4"/>
    <w:rsid w:val="0072059B"/>
    <w:rsid w:val="007338F1"/>
    <w:rsid w:val="00736C6A"/>
    <w:rsid w:val="00737524"/>
    <w:rsid w:val="00740B32"/>
    <w:rsid w:val="007412FC"/>
    <w:rsid w:val="00744126"/>
    <w:rsid w:val="007528D9"/>
    <w:rsid w:val="00753394"/>
    <w:rsid w:val="00755EF0"/>
    <w:rsid w:val="00784670"/>
    <w:rsid w:val="007874B7"/>
    <w:rsid w:val="00792BA1"/>
    <w:rsid w:val="00795BB3"/>
    <w:rsid w:val="007B60D9"/>
    <w:rsid w:val="007D6E5C"/>
    <w:rsid w:val="007D75C4"/>
    <w:rsid w:val="007E6B65"/>
    <w:rsid w:val="008021FC"/>
    <w:rsid w:val="00811659"/>
    <w:rsid w:val="0081600A"/>
    <w:rsid w:val="00827966"/>
    <w:rsid w:val="00830419"/>
    <w:rsid w:val="00841450"/>
    <w:rsid w:val="00842D3A"/>
    <w:rsid w:val="008631D7"/>
    <w:rsid w:val="00866B7B"/>
    <w:rsid w:val="008C17C7"/>
    <w:rsid w:val="008C70E1"/>
    <w:rsid w:val="008E5015"/>
    <w:rsid w:val="008E56F9"/>
    <w:rsid w:val="008E761B"/>
    <w:rsid w:val="008F1C3E"/>
    <w:rsid w:val="008F2979"/>
    <w:rsid w:val="008F7CCB"/>
    <w:rsid w:val="00910DB0"/>
    <w:rsid w:val="00912AF8"/>
    <w:rsid w:val="00924BEC"/>
    <w:rsid w:val="00927D5D"/>
    <w:rsid w:val="0094370B"/>
    <w:rsid w:val="00956DB3"/>
    <w:rsid w:val="00961AFD"/>
    <w:rsid w:val="00961FF7"/>
    <w:rsid w:val="009623E2"/>
    <w:rsid w:val="009826C2"/>
    <w:rsid w:val="00982A50"/>
    <w:rsid w:val="009B048E"/>
    <w:rsid w:val="009B38F4"/>
    <w:rsid w:val="009D1D1E"/>
    <w:rsid w:val="009D685C"/>
    <w:rsid w:val="009E0D2E"/>
    <w:rsid w:val="00A035FD"/>
    <w:rsid w:val="00A05678"/>
    <w:rsid w:val="00A179DA"/>
    <w:rsid w:val="00A248A6"/>
    <w:rsid w:val="00A44787"/>
    <w:rsid w:val="00A51D6E"/>
    <w:rsid w:val="00A531B7"/>
    <w:rsid w:val="00A53473"/>
    <w:rsid w:val="00A54412"/>
    <w:rsid w:val="00A661C4"/>
    <w:rsid w:val="00A74E87"/>
    <w:rsid w:val="00A77785"/>
    <w:rsid w:val="00A87819"/>
    <w:rsid w:val="00AB5525"/>
    <w:rsid w:val="00AC6750"/>
    <w:rsid w:val="00AD465D"/>
    <w:rsid w:val="00AE3D6B"/>
    <w:rsid w:val="00AE3F41"/>
    <w:rsid w:val="00AE5CAF"/>
    <w:rsid w:val="00AE7650"/>
    <w:rsid w:val="00AF21F2"/>
    <w:rsid w:val="00AF2A35"/>
    <w:rsid w:val="00AF3511"/>
    <w:rsid w:val="00AF3E2A"/>
    <w:rsid w:val="00B030CE"/>
    <w:rsid w:val="00B2531B"/>
    <w:rsid w:val="00B35EE9"/>
    <w:rsid w:val="00B427C3"/>
    <w:rsid w:val="00B50838"/>
    <w:rsid w:val="00B5448A"/>
    <w:rsid w:val="00B54600"/>
    <w:rsid w:val="00B65192"/>
    <w:rsid w:val="00B72E07"/>
    <w:rsid w:val="00B944D1"/>
    <w:rsid w:val="00B96B03"/>
    <w:rsid w:val="00BA489F"/>
    <w:rsid w:val="00BC38A6"/>
    <w:rsid w:val="00BC3EB4"/>
    <w:rsid w:val="00BD3A76"/>
    <w:rsid w:val="00BE246B"/>
    <w:rsid w:val="00BF25C6"/>
    <w:rsid w:val="00C10515"/>
    <w:rsid w:val="00C20009"/>
    <w:rsid w:val="00C22EE2"/>
    <w:rsid w:val="00C33650"/>
    <w:rsid w:val="00C36861"/>
    <w:rsid w:val="00C42279"/>
    <w:rsid w:val="00C50C2B"/>
    <w:rsid w:val="00C52063"/>
    <w:rsid w:val="00C546BC"/>
    <w:rsid w:val="00C628E0"/>
    <w:rsid w:val="00C6451E"/>
    <w:rsid w:val="00C768A3"/>
    <w:rsid w:val="00C77EE0"/>
    <w:rsid w:val="00C8191D"/>
    <w:rsid w:val="00C87E20"/>
    <w:rsid w:val="00C90A7E"/>
    <w:rsid w:val="00C94B21"/>
    <w:rsid w:val="00CA285A"/>
    <w:rsid w:val="00CB2021"/>
    <w:rsid w:val="00CC18DD"/>
    <w:rsid w:val="00CC4E49"/>
    <w:rsid w:val="00CC4E9C"/>
    <w:rsid w:val="00CD3A3B"/>
    <w:rsid w:val="00CD6A65"/>
    <w:rsid w:val="00CF4EFE"/>
    <w:rsid w:val="00D02584"/>
    <w:rsid w:val="00D06B2F"/>
    <w:rsid w:val="00D11482"/>
    <w:rsid w:val="00D33A69"/>
    <w:rsid w:val="00D36E54"/>
    <w:rsid w:val="00D43747"/>
    <w:rsid w:val="00D769F0"/>
    <w:rsid w:val="00D8323F"/>
    <w:rsid w:val="00D95124"/>
    <w:rsid w:val="00DB02B7"/>
    <w:rsid w:val="00DC505C"/>
    <w:rsid w:val="00DC6BC1"/>
    <w:rsid w:val="00DD1ACB"/>
    <w:rsid w:val="00DD2767"/>
    <w:rsid w:val="00DE1E60"/>
    <w:rsid w:val="00DF7239"/>
    <w:rsid w:val="00E0039F"/>
    <w:rsid w:val="00E14C5F"/>
    <w:rsid w:val="00E155D9"/>
    <w:rsid w:val="00E25CF8"/>
    <w:rsid w:val="00E33AA5"/>
    <w:rsid w:val="00E34BC3"/>
    <w:rsid w:val="00E34E51"/>
    <w:rsid w:val="00E35FBC"/>
    <w:rsid w:val="00E56BD8"/>
    <w:rsid w:val="00E56F6C"/>
    <w:rsid w:val="00E614D4"/>
    <w:rsid w:val="00E6755A"/>
    <w:rsid w:val="00E74559"/>
    <w:rsid w:val="00E76952"/>
    <w:rsid w:val="00E82ECB"/>
    <w:rsid w:val="00E8646E"/>
    <w:rsid w:val="00E914F2"/>
    <w:rsid w:val="00EB3BDD"/>
    <w:rsid w:val="00EC63FC"/>
    <w:rsid w:val="00EC68DA"/>
    <w:rsid w:val="00F1529B"/>
    <w:rsid w:val="00F157C7"/>
    <w:rsid w:val="00F24BFE"/>
    <w:rsid w:val="00F278D4"/>
    <w:rsid w:val="00F36CBA"/>
    <w:rsid w:val="00F405CF"/>
    <w:rsid w:val="00F66ED4"/>
    <w:rsid w:val="00F740C9"/>
    <w:rsid w:val="00F83264"/>
    <w:rsid w:val="00F90B10"/>
    <w:rsid w:val="00FA06B8"/>
    <w:rsid w:val="00FA3A4E"/>
    <w:rsid w:val="00FB4301"/>
    <w:rsid w:val="00FB6012"/>
    <w:rsid w:val="00FC560C"/>
    <w:rsid w:val="00FD41D0"/>
    <w:rsid w:val="00FE34CF"/>
    <w:rsid w:val="00FF5B70"/>
    <w:rsid w:val="00FF5D19"/>
    <w:rsid w:val="00FF725B"/>
    <w:rsid w:val="00FF7F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8C17C7"/>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8C17C7"/>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3F7465"/>
    <w:pPr>
      <w:spacing w:line="256" w:lineRule="auto"/>
      <w:ind w:left="720"/>
      <w:contextualSpacing/>
    </w:pPr>
  </w:style>
  <w:style w:type="paragraph" w:styleId="Bibliography">
    <w:name w:val="Bibliography"/>
    <w:basedOn w:val="Normal"/>
    <w:next w:val="Normal"/>
    <w:uiPriority w:val="37"/>
    <w:unhideWhenUsed/>
    <w:rsid w:val="004711F3"/>
    <w:pPr>
      <w:spacing w:after="0" w:line="480" w:lineRule="auto"/>
      <w:ind w:left="720" w:hanging="720"/>
    </w:pPr>
  </w:style>
  <w:style w:type="table" w:styleId="ListTable1Light">
    <w:name w:val="List Table 1 Light"/>
    <w:basedOn w:val="TableNormal"/>
    <w:uiPriority w:val="46"/>
    <w:rsid w:val="00D33A69"/>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footer" Target="footer1.xml"/><Relationship Id="rId2" Type="http://schemas.openxmlformats.org/officeDocument/2006/relationships/styles" Target="styles.xml"/><Relationship Id="rId16" Type="http://schemas.microsoft.com/office/2007/relationships/diagramDrawing" Target="diagrams/drawing2.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FAB631F-2335-4DE9-977C-DDB49B4CFA50}" type="doc">
      <dgm:prSet loTypeId="urn:microsoft.com/office/officeart/2008/layout/SquareAccentList" loCatId="list" qsTypeId="urn:microsoft.com/office/officeart/2005/8/quickstyle/simple1" qsCatId="simple" csTypeId="urn:microsoft.com/office/officeart/2005/8/colors/accent0_1" csCatId="mainScheme" phldr="1"/>
      <dgm:spPr/>
      <dgm:t>
        <a:bodyPr/>
        <a:lstStyle/>
        <a:p>
          <a:endParaRPr lang="en-GB"/>
        </a:p>
      </dgm:t>
    </dgm:pt>
    <dgm:pt modelId="{5E9DC656-8909-4141-95FD-C6BFF3C65D80}">
      <dgm:prSet phldrT="[Text]" custT="1"/>
      <dgm:spPr/>
      <dgm:t>
        <a:bodyPr/>
        <a:lstStyle/>
        <a:p>
          <a:r>
            <a:rPr lang="en-GB" sz="1100" b="1">
              <a:latin typeface="Arial" panose="020B0604020202020204" pitchFamily="34" charset="0"/>
              <a:cs typeface="Arial" panose="020B0604020202020204" pitchFamily="34" charset="0"/>
            </a:rPr>
            <a:t>Inclusion criteria</a:t>
          </a:r>
        </a:p>
      </dgm:t>
    </dgm:pt>
    <dgm:pt modelId="{06FC902F-9EFC-43C9-B89C-01587137B8F2}" type="parTrans" cxnId="{811BE584-2D81-42A2-95F9-65D66E3191CF}">
      <dgm:prSet/>
      <dgm:spPr/>
      <dgm:t>
        <a:bodyPr/>
        <a:lstStyle/>
        <a:p>
          <a:endParaRPr lang="en-GB"/>
        </a:p>
      </dgm:t>
    </dgm:pt>
    <dgm:pt modelId="{157ADAD2-E0D4-4231-8553-F9D1EE91432E}" type="sibTrans" cxnId="{811BE584-2D81-42A2-95F9-65D66E3191CF}">
      <dgm:prSet/>
      <dgm:spPr/>
      <dgm:t>
        <a:bodyPr/>
        <a:lstStyle/>
        <a:p>
          <a:endParaRPr lang="en-GB"/>
        </a:p>
      </dgm:t>
    </dgm:pt>
    <dgm:pt modelId="{021F90FB-F187-47D1-91F2-9B3E4EB9372E}">
      <dgm:prSet phldrT="[Text]" custT="1"/>
      <dgm:spPr/>
      <dgm:t>
        <a:bodyPr/>
        <a:lstStyle/>
        <a:p>
          <a:r>
            <a:rPr lang="en-GB" sz="1100">
              <a:latin typeface="Arial" panose="020B0604020202020204" pitchFamily="34" charset="0"/>
              <a:cs typeface="Arial" panose="020B0604020202020204" pitchFamily="34" charset="0"/>
            </a:rPr>
            <a:t>Academic journal articles published in the last 10 years (from 2015 to 2025.</a:t>
          </a:r>
        </a:p>
      </dgm:t>
    </dgm:pt>
    <dgm:pt modelId="{91379427-55F1-4D77-91E4-1CEF6B9A0256}" type="parTrans" cxnId="{035F536F-4C97-4C3A-98B5-428AD83B7D37}">
      <dgm:prSet/>
      <dgm:spPr/>
      <dgm:t>
        <a:bodyPr/>
        <a:lstStyle/>
        <a:p>
          <a:endParaRPr lang="en-GB"/>
        </a:p>
      </dgm:t>
    </dgm:pt>
    <dgm:pt modelId="{890BC42F-A846-44C8-9D0E-4AED89DFFF05}" type="sibTrans" cxnId="{035F536F-4C97-4C3A-98B5-428AD83B7D37}">
      <dgm:prSet/>
      <dgm:spPr/>
      <dgm:t>
        <a:bodyPr/>
        <a:lstStyle/>
        <a:p>
          <a:endParaRPr lang="en-GB"/>
        </a:p>
      </dgm:t>
    </dgm:pt>
    <dgm:pt modelId="{AD048D09-83E9-47A8-9695-86240A6E8B8B}">
      <dgm:prSet phldrT="[Text]" custT="1"/>
      <dgm:spPr/>
      <dgm:t>
        <a:bodyPr/>
        <a:lstStyle/>
        <a:p>
          <a:r>
            <a:rPr lang="en-GB" sz="1100">
              <a:latin typeface="Arial" panose="020B0604020202020204" pitchFamily="34" charset="0"/>
              <a:cs typeface="Arial" panose="020B0604020202020204" pitchFamily="34" charset="0"/>
            </a:rPr>
            <a:t>Studies with participants diagnosed with anxiety and/or depression.</a:t>
          </a:r>
        </a:p>
      </dgm:t>
    </dgm:pt>
    <dgm:pt modelId="{AE05ADDD-7705-479F-A274-BE57E0541463}" type="parTrans" cxnId="{C4C24079-0B1E-4E68-ACF4-00FE52F57EC1}">
      <dgm:prSet/>
      <dgm:spPr/>
      <dgm:t>
        <a:bodyPr/>
        <a:lstStyle/>
        <a:p>
          <a:endParaRPr lang="en-GB"/>
        </a:p>
      </dgm:t>
    </dgm:pt>
    <dgm:pt modelId="{E9E0D1D5-AC76-4583-B863-2190343BCE9D}" type="sibTrans" cxnId="{C4C24079-0B1E-4E68-ACF4-00FE52F57EC1}">
      <dgm:prSet/>
      <dgm:spPr/>
      <dgm:t>
        <a:bodyPr/>
        <a:lstStyle/>
        <a:p>
          <a:endParaRPr lang="en-GB"/>
        </a:p>
      </dgm:t>
    </dgm:pt>
    <dgm:pt modelId="{58BD50E0-7433-4AC6-BCD4-46B2662097A1}">
      <dgm:prSet phldrT="[Text]" custT="1"/>
      <dgm:spPr/>
      <dgm:t>
        <a:bodyPr/>
        <a:lstStyle/>
        <a:p>
          <a:r>
            <a:rPr lang="en-GB" sz="1100" b="1">
              <a:latin typeface="Arial" panose="020B0604020202020204" pitchFamily="34" charset="0"/>
              <a:cs typeface="Arial" panose="020B0604020202020204" pitchFamily="34" charset="0"/>
            </a:rPr>
            <a:t>Exclusion criteria</a:t>
          </a:r>
        </a:p>
      </dgm:t>
    </dgm:pt>
    <dgm:pt modelId="{EB163A89-FB41-4854-9DE6-67D885D86C22}" type="parTrans" cxnId="{0FDF9C3F-FBC3-48AC-8CCA-69A7D0DA4317}">
      <dgm:prSet/>
      <dgm:spPr/>
      <dgm:t>
        <a:bodyPr/>
        <a:lstStyle/>
        <a:p>
          <a:endParaRPr lang="en-GB"/>
        </a:p>
      </dgm:t>
    </dgm:pt>
    <dgm:pt modelId="{96DA8BDA-11AE-45BC-A488-885FAF544B0D}" type="sibTrans" cxnId="{0FDF9C3F-FBC3-48AC-8CCA-69A7D0DA4317}">
      <dgm:prSet/>
      <dgm:spPr/>
      <dgm:t>
        <a:bodyPr/>
        <a:lstStyle/>
        <a:p>
          <a:endParaRPr lang="en-GB"/>
        </a:p>
      </dgm:t>
    </dgm:pt>
    <dgm:pt modelId="{9FDE9B7D-E224-42EC-8437-3593EC613526}">
      <dgm:prSet phldrT="[Text]" custT="1"/>
      <dgm:spPr/>
      <dgm:t>
        <a:bodyPr/>
        <a:lstStyle/>
        <a:p>
          <a:r>
            <a:rPr lang="en-GB" sz="1100">
              <a:latin typeface="Arial" panose="020B0604020202020204" pitchFamily="34" charset="0"/>
              <a:cs typeface="Arial" panose="020B0604020202020204" pitchFamily="34" charset="0"/>
            </a:rPr>
            <a:t>Articles published before 2015.</a:t>
          </a:r>
        </a:p>
      </dgm:t>
    </dgm:pt>
    <dgm:pt modelId="{CC2CD231-41F5-43FC-A05D-ECFE813E80A8}" type="parTrans" cxnId="{F176328F-A473-42D3-8295-5D8B56E8E094}">
      <dgm:prSet/>
      <dgm:spPr/>
      <dgm:t>
        <a:bodyPr/>
        <a:lstStyle/>
        <a:p>
          <a:endParaRPr lang="en-GB"/>
        </a:p>
      </dgm:t>
    </dgm:pt>
    <dgm:pt modelId="{8563B45E-CE5B-4629-A9E6-DBD7C510B029}" type="sibTrans" cxnId="{F176328F-A473-42D3-8295-5D8B56E8E094}">
      <dgm:prSet/>
      <dgm:spPr/>
      <dgm:t>
        <a:bodyPr/>
        <a:lstStyle/>
        <a:p>
          <a:endParaRPr lang="en-GB"/>
        </a:p>
      </dgm:t>
    </dgm:pt>
    <dgm:pt modelId="{1A6102FA-7041-4035-AF0A-717F5B8AD3BA}">
      <dgm:prSet phldrT="[Text]" custT="1"/>
      <dgm:spPr/>
      <dgm:t>
        <a:bodyPr/>
        <a:lstStyle/>
        <a:p>
          <a:r>
            <a:rPr lang="en-GB" sz="1100">
              <a:latin typeface="Arial" panose="020B0604020202020204" pitchFamily="34" charset="0"/>
              <a:cs typeface="Arial" panose="020B0604020202020204" pitchFamily="34" charset="0"/>
            </a:rPr>
            <a:t>Studies published outside the UK.</a:t>
          </a:r>
        </a:p>
      </dgm:t>
    </dgm:pt>
    <dgm:pt modelId="{8C5C70A9-E323-4627-B571-99BE89894EAD}" type="parTrans" cxnId="{38B4F952-AE17-4AF9-9351-C4B30F0B49B1}">
      <dgm:prSet/>
      <dgm:spPr/>
      <dgm:t>
        <a:bodyPr/>
        <a:lstStyle/>
        <a:p>
          <a:endParaRPr lang="en-GB"/>
        </a:p>
      </dgm:t>
    </dgm:pt>
    <dgm:pt modelId="{F7199E08-FD41-4EB7-A6C1-382F6C415BD6}" type="sibTrans" cxnId="{38B4F952-AE17-4AF9-9351-C4B30F0B49B1}">
      <dgm:prSet/>
      <dgm:spPr/>
      <dgm:t>
        <a:bodyPr/>
        <a:lstStyle/>
        <a:p>
          <a:endParaRPr lang="en-GB"/>
        </a:p>
      </dgm:t>
    </dgm:pt>
    <dgm:pt modelId="{E1F49434-903C-46D5-8C09-05CE2B24C193}">
      <dgm:prSet phldrT="[Text]" custT="1"/>
      <dgm:spPr/>
      <dgm:t>
        <a:bodyPr/>
        <a:lstStyle/>
        <a:p>
          <a:r>
            <a:rPr lang="en-GB" sz="1100">
              <a:latin typeface="Arial" panose="020B0604020202020204" pitchFamily="34" charset="0"/>
              <a:cs typeface="Arial" panose="020B0604020202020204" pitchFamily="34" charset="0"/>
            </a:rPr>
            <a:t>Articles  published in other languages, not in English.</a:t>
          </a:r>
        </a:p>
      </dgm:t>
    </dgm:pt>
    <dgm:pt modelId="{AC6B58A1-0A09-4A31-A188-FBD836D6BDA6}" type="parTrans" cxnId="{1DA6F8B7-3652-47A9-B151-4C5B3495DE53}">
      <dgm:prSet/>
      <dgm:spPr/>
      <dgm:t>
        <a:bodyPr/>
        <a:lstStyle/>
        <a:p>
          <a:endParaRPr lang="en-GB"/>
        </a:p>
      </dgm:t>
    </dgm:pt>
    <dgm:pt modelId="{EA065B49-D882-4A6D-A1CA-D520FE82C6DB}" type="sibTrans" cxnId="{1DA6F8B7-3652-47A9-B151-4C5B3495DE53}">
      <dgm:prSet/>
      <dgm:spPr/>
      <dgm:t>
        <a:bodyPr/>
        <a:lstStyle/>
        <a:p>
          <a:endParaRPr lang="en-GB"/>
        </a:p>
      </dgm:t>
    </dgm:pt>
    <dgm:pt modelId="{0ED190D4-E026-468C-89B3-8268F9B3A397}">
      <dgm:prSet phldrT="[Text]" custT="1"/>
      <dgm:spPr/>
      <dgm:t>
        <a:bodyPr/>
        <a:lstStyle/>
        <a:p>
          <a:r>
            <a:rPr lang="en-GB" sz="1100">
              <a:latin typeface="Arial" panose="020B0604020202020204" pitchFamily="34" charset="0"/>
              <a:cs typeface="Arial" panose="020B0604020202020204" pitchFamily="34" charset="0"/>
            </a:rPr>
            <a:t>Studies published in the UK.</a:t>
          </a:r>
        </a:p>
      </dgm:t>
    </dgm:pt>
    <dgm:pt modelId="{53C2D54F-0728-4592-826E-E1E1CA18BEF6}" type="parTrans" cxnId="{592ABE14-9839-4237-B308-E4E34ED5ED55}">
      <dgm:prSet/>
      <dgm:spPr/>
      <dgm:t>
        <a:bodyPr/>
        <a:lstStyle/>
        <a:p>
          <a:endParaRPr lang="en-GB"/>
        </a:p>
      </dgm:t>
    </dgm:pt>
    <dgm:pt modelId="{70D4F277-13DE-449D-A995-C2B959FD27C6}" type="sibTrans" cxnId="{592ABE14-9839-4237-B308-E4E34ED5ED55}">
      <dgm:prSet/>
      <dgm:spPr/>
      <dgm:t>
        <a:bodyPr/>
        <a:lstStyle/>
        <a:p>
          <a:endParaRPr lang="en-GB"/>
        </a:p>
      </dgm:t>
    </dgm:pt>
    <dgm:pt modelId="{84C0A03F-6E21-4800-9A24-83A4CD3A42BD}">
      <dgm:prSet phldrT="[Text]" custT="1"/>
      <dgm:spPr/>
      <dgm:t>
        <a:bodyPr/>
        <a:lstStyle/>
        <a:p>
          <a:r>
            <a:rPr lang="en-GB" sz="1100">
              <a:latin typeface="Arial" panose="020B0604020202020204" pitchFamily="34" charset="0"/>
              <a:cs typeface="Arial" panose="020B0604020202020204" pitchFamily="34" charset="0"/>
            </a:rPr>
            <a:t>Articles published in English.</a:t>
          </a:r>
        </a:p>
      </dgm:t>
    </dgm:pt>
    <dgm:pt modelId="{01F315C5-8D45-4F61-B098-43397D64BA3E}" type="parTrans" cxnId="{64A788B0-D818-4DE8-A6A8-52D92D1E1E55}">
      <dgm:prSet/>
      <dgm:spPr/>
      <dgm:t>
        <a:bodyPr/>
        <a:lstStyle/>
        <a:p>
          <a:endParaRPr lang="en-GB"/>
        </a:p>
      </dgm:t>
    </dgm:pt>
    <dgm:pt modelId="{14AA719C-4F97-4745-A177-15180697A6A7}" type="sibTrans" cxnId="{64A788B0-D818-4DE8-A6A8-52D92D1E1E55}">
      <dgm:prSet/>
      <dgm:spPr/>
      <dgm:t>
        <a:bodyPr/>
        <a:lstStyle/>
        <a:p>
          <a:endParaRPr lang="en-GB"/>
        </a:p>
      </dgm:t>
    </dgm:pt>
    <dgm:pt modelId="{DA132EF9-0F67-4438-B1CB-6A3606885B7E}">
      <dgm:prSet phldrT="[Text]" custT="1"/>
      <dgm:spPr/>
      <dgm:t>
        <a:bodyPr/>
        <a:lstStyle/>
        <a:p>
          <a:r>
            <a:rPr lang="en-GB" sz="1100">
              <a:latin typeface="Arial" panose="020B0604020202020204" pitchFamily="34" charset="0"/>
              <a:cs typeface="Arial" panose="020B0604020202020204" pitchFamily="34" charset="0"/>
            </a:rPr>
            <a:t>Articles not available in full text.</a:t>
          </a:r>
        </a:p>
      </dgm:t>
    </dgm:pt>
    <dgm:pt modelId="{75CDA6DF-B327-4845-99FD-3B28ED062226}" type="parTrans" cxnId="{240FFA92-E532-4A47-858E-09D3401A4648}">
      <dgm:prSet/>
      <dgm:spPr/>
      <dgm:t>
        <a:bodyPr/>
        <a:lstStyle/>
        <a:p>
          <a:endParaRPr lang="en-GB"/>
        </a:p>
      </dgm:t>
    </dgm:pt>
    <dgm:pt modelId="{234453AC-6F39-43F3-9892-4442FFACF4F0}" type="sibTrans" cxnId="{240FFA92-E532-4A47-858E-09D3401A4648}">
      <dgm:prSet/>
      <dgm:spPr/>
      <dgm:t>
        <a:bodyPr/>
        <a:lstStyle/>
        <a:p>
          <a:endParaRPr lang="en-GB"/>
        </a:p>
      </dgm:t>
    </dgm:pt>
    <dgm:pt modelId="{9C3A707F-3EBB-4BCF-824D-E2FEBD3F24D3}" type="pres">
      <dgm:prSet presAssocID="{1FAB631F-2335-4DE9-977C-DDB49B4CFA50}" presName="layout" presStyleCnt="0">
        <dgm:presLayoutVars>
          <dgm:chMax/>
          <dgm:chPref/>
          <dgm:dir/>
          <dgm:resizeHandles/>
        </dgm:presLayoutVars>
      </dgm:prSet>
      <dgm:spPr/>
    </dgm:pt>
    <dgm:pt modelId="{BC6384EF-2AD2-43A7-A4C4-C99CC9D16DA7}" type="pres">
      <dgm:prSet presAssocID="{5E9DC656-8909-4141-95FD-C6BFF3C65D80}" presName="root" presStyleCnt="0">
        <dgm:presLayoutVars>
          <dgm:chMax/>
          <dgm:chPref/>
        </dgm:presLayoutVars>
      </dgm:prSet>
      <dgm:spPr/>
    </dgm:pt>
    <dgm:pt modelId="{D58037EC-AE3F-4F95-AE3B-ECF2D09D5C67}" type="pres">
      <dgm:prSet presAssocID="{5E9DC656-8909-4141-95FD-C6BFF3C65D80}" presName="rootComposite" presStyleCnt="0">
        <dgm:presLayoutVars/>
      </dgm:prSet>
      <dgm:spPr/>
    </dgm:pt>
    <dgm:pt modelId="{77D707C6-CBC3-44F4-A682-C4C86832C9D3}" type="pres">
      <dgm:prSet presAssocID="{5E9DC656-8909-4141-95FD-C6BFF3C65D80}" presName="ParentAccent" presStyleLbl="alignNode1" presStyleIdx="0" presStyleCnt="2"/>
      <dgm:spPr/>
    </dgm:pt>
    <dgm:pt modelId="{04D4071A-614B-4769-B910-85F1180AE218}" type="pres">
      <dgm:prSet presAssocID="{5E9DC656-8909-4141-95FD-C6BFF3C65D80}" presName="ParentSmallAccent" presStyleLbl="fgAcc1" presStyleIdx="0" presStyleCnt="2"/>
      <dgm:spPr/>
    </dgm:pt>
    <dgm:pt modelId="{609A71B3-1062-4DB6-B216-EE36A242D8F1}" type="pres">
      <dgm:prSet presAssocID="{5E9DC656-8909-4141-95FD-C6BFF3C65D80}" presName="Parent" presStyleLbl="revTx" presStyleIdx="0" presStyleCnt="10">
        <dgm:presLayoutVars>
          <dgm:chMax/>
          <dgm:chPref val="4"/>
          <dgm:bulletEnabled val="1"/>
        </dgm:presLayoutVars>
      </dgm:prSet>
      <dgm:spPr/>
    </dgm:pt>
    <dgm:pt modelId="{557D765A-12EF-4841-B6EB-0E2C9C22355E}" type="pres">
      <dgm:prSet presAssocID="{5E9DC656-8909-4141-95FD-C6BFF3C65D80}" presName="childShape" presStyleCnt="0">
        <dgm:presLayoutVars>
          <dgm:chMax val="0"/>
          <dgm:chPref val="0"/>
        </dgm:presLayoutVars>
      </dgm:prSet>
      <dgm:spPr/>
    </dgm:pt>
    <dgm:pt modelId="{14C8852E-7739-47B4-A18E-E98E38106A9C}" type="pres">
      <dgm:prSet presAssocID="{021F90FB-F187-47D1-91F2-9B3E4EB9372E}" presName="childComposite" presStyleCnt="0">
        <dgm:presLayoutVars>
          <dgm:chMax val="0"/>
          <dgm:chPref val="0"/>
        </dgm:presLayoutVars>
      </dgm:prSet>
      <dgm:spPr/>
    </dgm:pt>
    <dgm:pt modelId="{2F815073-A10C-4BAF-A3D1-8E34E263B067}" type="pres">
      <dgm:prSet presAssocID="{021F90FB-F187-47D1-91F2-9B3E4EB9372E}" presName="ChildAccent" presStyleLbl="solidFgAcc1" presStyleIdx="0" presStyleCnt="8"/>
      <dgm:spPr/>
    </dgm:pt>
    <dgm:pt modelId="{623D7908-DD9F-4B59-BD32-71F2D9FB0870}" type="pres">
      <dgm:prSet presAssocID="{021F90FB-F187-47D1-91F2-9B3E4EB9372E}" presName="Child" presStyleLbl="revTx" presStyleIdx="1" presStyleCnt="10">
        <dgm:presLayoutVars>
          <dgm:chMax val="0"/>
          <dgm:chPref val="0"/>
          <dgm:bulletEnabled val="1"/>
        </dgm:presLayoutVars>
      </dgm:prSet>
      <dgm:spPr/>
    </dgm:pt>
    <dgm:pt modelId="{AD780C43-DD8F-4183-AA8E-18A8E52F2513}" type="pres">
      <dgm:prSet presAssocID="{0ED190D4-E026-468C-89B3-8268F9B3A397}" presName="childComposite" presStyleCnt="0">
        <dgm:presLayoutVars>
          <dgm:chMax val="0"/>
          <dgm:chPref val="0"/>
        </dgm:presLayoutVars>
      </dgm:prSet>
      <dgm:spPr/>
    </dgm:pt>
    <dgm:pt modelId="{E5BE7602-0122-4C88-B7E8-3A20A2E8BDC6}" type="pres">
      <dgm:prSet presAssocID="{0ED190D4-E026-468C-89B3-8268F9B3A397}" presName="ChildAccent" presStyleLbl="solidFgAcc1" presStyleIdx="1" presStyleCnt="8"/>
      <dgm:spPr/>
    </dgm:pt>
    <dgm:pt modelId="{8258D52E-C907-4730-B1FC-E171471F0215}" type="pres">
      <dgm:prSet presAssocID="{0ED190D4-E026-468C-89B3-8268F9B3A397}" presName="Child" presStyleLbl="revTx" presStyleIdx="2" presStyleCnt="10">
        <dgm:presLayoutVars>
          <dgm:chMax val="0"/>
          <dgm:chPref val="0"/>
          <dgm:bulletEnabled val="1"/>
        </dgm:presLayoutVars>
      </dgm:prSet>
      <dgm:spPr/>
    </dgm:pt>
    <dgm:pt modelId="{FD9B1709-B780-45F7-AE71-49AB580A268A}" type="pres">
      <dgm:prSet presAssocID="{84C0A03F-6E21-4800-9A24-83A4CD3A42BD}" presName="childComposite" presStyleCnt="0">
        <dgm:presLayoutVars>
          <dgm:chMax val="0"/>
          <dgm:chPref val="0"/>
        </dgm:presLayoutVars>
      </dgm:prSet>
      <dgm:spPr/>
    </dgm:pt>
    <dgm:pt modelId="{99DEE2FE-5060-4F1C-A640-205EE45E42D3}" type="pres">
      <dgm:prSet presAssocID="{84C0A03F-6E21-4800-9A24-83A4CD3A42BD}" presName="ChildAccent" presStyleLbl="solidFgAcc1" presStyleIdx="2" presStyleCnt="8"/>
      <dgm:spPr/>
    </dgm:pt>
    <dgm:pt modelId="{0930F8D9-3DEE-4A83-9B90-E1063BDF0045}" type="pres">
      <dgm:prSet presAssocID="{84C0A03F-6E21-4800-9A24-83A4CD3A42BD}" presName="Child" presStyleLbl="revTx" presStyleIdx="3" presStyleCnt="10">
        <dgm:presLayoutVars>
          <dgm:chMax val="0"/>
          <dgm:chPref val="0"/>
          <dgm:bulletEnabled val="1"/>
        </dgm:presLayoutVars>
      </dgm:prSet>
      <dgm:spPr/>
    </dgm:pt>
    <dgm:pt modelId="{B09EDAE9-2A19-41D5-B2AA-6B76AA7FD6AF}" type="pres">
      <dgm:prSet presAssocID="{AD048D09-83E9-47A8-9695-86240A6E8B8B}" presName="childComposite" presStyleCnt="0">
        <dgm:presLayoutVars>
          <dgm:chMax val="0"/>
          <dgm:chPref val="0"/>
        </dgm:presLayoutVars>
      </dgm:prSet>
      <dgm:spPr/>
    </dgm:pt>
    <dgm:pt modelId="{48C2D60E-B79B-4563-8C35-4B6D4C41B9F4}" type="pres">
      <dgm:prSet presAssocID="{AD048D09-83E9-47A8-9695-86240A6E8B8B}" presName="ChildAccent" presStyleLbl="solidFgAcc1" presStyleIdx="3" presStyleCnt="8"/>
      <dgm:spPr/>
    </dgm:pt>
    <dgm:pt modelId="{ADA812B6-6FDF-4361-B131-18ABF34A235A}" type="pres">
      <dgm:prSet presAssocID="{AD048D09-83E9-47A8-9695-86240A6E8B8B}" presName="Child" presStyleLbl="revTx" presStyleIdx="4" presStyleCnt="10">
        <dgm:presLayoutVars>
          <dgm:chMax val="0"/>
          <dgm:chPref val="0"/>
          <dgm:bulletEnabled val="1"/>
        </dgm:presLayoutVars>
      </dgm:prSet>
      <dgm:spPr/>
    </dgm:pt>
    <dgm:pt modelId="{70C1DB72-C88E-4513-B4B9-77D6E375E2B2}" type="pres">
      <dgm:prSet presAssocID="{58BD50E0-7433-4AC6-BCD4-46B2662097A1}" presName="root" presStyleCnt="0">
        <dgm:presLayoutVars>
          <dgm:chMax/>
          <dgm:chPref/>
        </dgm:presLayoutVars>
      </dgm:prSet>
      <dgm:spPr/>
    </dgm:pt>
    <dgm:pt modelId="{AB722246-2079-40F6-B910-8B703BD41BDC}" type="pres">
      <dgm:prSet presAssocID="{58BD50E0-7433-4AC6-BCD4-46B2662097A1}" presName="rootComposite" presStyleCnt="0">
        <dgm:presLayoutVars/>
      </dgm:prSet>
      <dgm:spPr/>
    </dgm:pt>
    <dgm:pt modelId="{A0591E5F-D3A8-43C2-ADAE-B6820360524C}" type="pres">
      <dgm:prSet presAssocID="{58BD50E0-7433-4AC6-BCD4-46B2662097A1}" presName="ParentAccent" presStyleLbl="alignNode1" presStyleIdx="1" presStyleCnt="2"/>
      <dgm:spPr/>
    </dgm:pt>
    <dgm:pt modelId="{E98C6740-7563-4D2A-92D1-BAAB68986390}" type="pres">
      <dgm:prSet presAssocID="{58BD50E0-7433-4AC6-BCD4-46B2662097A1}" presName="ParentSmallAccent" presStyleLbl="fgAcc1" presStyleIdx="1" presStyleCnt="2"/>
      <dgm:spPr/>
    </dgm:pt>
    <dgm:pt modelId="{763785F9-FD62-4B89-9FEA-F6B017F2BC65}" type="pres">
      <dgm:prSet presAssocID="{58BD50E0-7433-4AC6-BCD4-46B2662097A1}" presName="Parent" presStyleLbl="revTx" presStyleIdx="5" presStyleCnt="10">
        <dgm:presLayoutVars>
          <dgm:chMax/>
          <dgm:chPref val="4"/>
          <dgm:bulletEnabled val="1"/>
        </dgm:presLayoutVars>
      </dgm:prSet>
      <dgm:spPr/>
    </dgm:pt>
    <dgm:pt modelId="{7C019027-CB32-449B-9115-F13689BA35FC}" type="pres">
      <dgm:prSet presAssocID="{58BD50E0-7433-4AC6-BCD4-46B2662097A1}" presName="childShape" presStyleCnt="0">
        <dgm:presLayoutVars>
          <dgm:chMax val="0"/>
          <dgm:chPref val="0"/>
        </dgm:presLayoutVars>
      </dgm:prSet>
      <dgm:spPr/>
    </dgm:pt>
    <dgm:pt modelId="{72492595-F739-47CC-AE5F-584F75292827}" type="pres">
      <dgm:prSet presAssocID="{9FDE9B7D-E224-42EC-8437-3593EC613526}" presName="childComposite" presStyleCnt="0">
        <dgm:presLayoutVars>
          <dgm:chMax val="0"/>
          <dgm:chPref val="0"/>
        </dgm:presLayoutVars>
      </dgm:prSet>
      <dgm:spPr/>
    </dgm:pt>
    <dgm:pt modelId="{53D9D8C9-4CDF-46AA-9287-0081532E58E2}" type="pres">
      <dgm:prSet presAssocID="{9FDE9B7D-E224-42EC-8437-3593EC613526}" presName="ChildAccent" presStyleLbl="solidFgAcc1" presStyleIdx="4" presStyleCnt="8"/>
      <dgm:spPr/>
    </dgm:pt>
    <dgm:pt modelId="{9F68291D-F612-4704-92F7-136045999327}" type="pres">
      <dgm:prSet presAssocID="{9FDE9B7D-E224-42EC-8437-3593EC613526}" presName="Child" presStyleLbl="revTx" presStyleIdx="6" presStyleCnt="10">
        <dgm:presLayoutVars>
          <dgm:chMax val="0"/>
          <dgm:chPref val="0"/>
          <dgm:bulletEnabled val="1"/>
        </dgm:presLayoutVars>
      </dgm:prSet>
      <dgm:spPr/>
    </dgm:pt>
    <dgm:pt modelId="{337642A0-386A-44CC-91C4-207300E3E82D}" type="pres">
      <dgm:prSet presAssocID="{1A6102FA-7041-4035-AF0A-717F5B8AD3BA}" presName="childComposite" presStyleCnt="0">
        <dgm:presLayoutVars>
          <dgm:chMax val="0"/>
          <dgm:chPref val="0"/>
        </dgm:presLayoutVars>
      </dgm:prSet>
      <dgm:spPr/>
    </dgm:pt>
    <dgm:pt modelId="{6CFE67AF-2B4D-4733-9D9D-5AA64709FBE4}" type="pres">
      <dgm:prSet presAssocID="{1A6102FA-7041-4035-AF0A-717F5B8AD3BA}" presName="ChildAccent" presStyleLbl="solidFgAcc1" presStyleIdx="5" presStyleCnt="8"/>
      <dgm:spPr/>
    </dgm:pt>
    <dgm:pt modelId="{628CE55D-194C-47E9-AB6B-C365AC8C1611}" type="pres">
      <dgm:prSet presAssocID="{1A6102FA-7041-4035-AF0A-717F5B8AD3BA}" presName="Child" presStyleLbl="revTx" presStyleIdx="7" presStyleCnt="10">
        <dgm:presLayoutVars>
          <dgm:chMax val="0"/>
          <dgm:chPref val="0"/>
          <dgm:bulletEnabled val="1"/>
        </dgm:presLayoutVars>
      </dgm:prSet>
      <dgm:spPr/>
    </dgm:pt>
    <dgm:pt modelId="{E37BDC46-C09C-4126-A6BE-B80847913159}" type="pres">
      <dgm:prSet presAssocID="{E1F49434-903C-46D5-8C09-05CE2B24C193}" presName="childComposite" presStyleCnt="0">
        <dgm:presLayoutVars>
          <dgm:chMax val="0"/>
          <dgm:chPref val="0"/>
        </dgm:presLayoutVars>
      </dgm:prSet>
      <dgm:spPr/>
    </dgm:pt>
    <dgm:pt modelId="{084ED8ED-5EF6-4D1C-9229-3224BC2B4533}" type="pres">
      <dgm:prSet presAssocID="{E1F49434-903C-46D5-8C09-05CE2B24C193}" presName="ChildAccent" presStyleLbl="solidFgAcc1" presStyleIdx="6" presStyleCnt="8"/>
      <dgm:spPr/>
    </dgm:pt>
    <dgm:pt modelId="{8A010BF8-B473-4779-9653-B82F8449216B}" type="pres">
      <dgm:prSet presAssocID="{E1F49434-903C-46D5-8C09-05CE2B24C193}" presName="Child" presStyleLbl="revTx" presStyleIdx="8" presStyleCnt="10">
        <dgm:presLayoutVars>
          <dgm:chMax val="0"/>
          <dgm:chPref val="0"/>
          <dgm:bulletEnabled val="1"/>
        </dgm:presLayoutVars>
      </dgm:prSet>
      <dgm:spPr/>
    </dgm:pt>
    <dgm:pt modelId="{79146C8C-4B63-4DAE-9CC0-11CB57A15D46}" type="pres">
      <dgm:prSet presAssocID="{DA132EF9-0F67-4438-B1CB-6A3606885B7E}" presName="childComposite" presStyleCnt="0">
        <dgm:presLayoutVars>
          <dgm:chMax val="0"/>
          <dgm:chPref val="0"/>
        </dgm:presLayoutVars>
      </dgm:prSet>
      <dgm:spPr/>
    </dgm:pt>
    <dgm:pt modelId="{E73B3409-8CFD-422A-AEA1-F7A67B1AF31F}" type="pres">
      <dgm:prSet presAssocID="{DA132EF9-0F67-4438-B1CB-6A3606885B7E}" presName="ChildAccent" presStyleLbl="solidFgAcc1" presStyleIdx="7" presStyleCnt="8"/>
      <dgm:spPr/>
    </dgm:pt>
    <dgm:pt modelId="{4592494F-9567-4E20-BC21-46561045BD93}" type="pres">
      <dgm:prSet presAssocID="{DA132EF9-0F67-4438-B1CB-6A3606885B7E}" presName="Child" presStyleLbl="revTx" presStyleIdx="9" presStyleCnt="10">
        <dgm:presLayoutVars>
          <dgm:chMax val="0"/>
          <dgm:chPref val="0"/>
          <dgm:bulletEnabled val="1"/>
        </dgm:presLayoutVars>
      </dgm:prSet>
      <dgm:spPr/>
    </dgm:pt>
  </dgm:ptLst>
  <dgm:cxnLst>
    <dgm:cxn modelId="{592ABE14-9839-4237-B308-E4E34ED5ED55}" srcId="{5E9DC656-8909-4141-95FD-C6BFF3C65D80}" destId="{0ED190D4-E026-468C-89B3-8268F9B3A397}" srcOrd="1" destOrd="0" parTransId="{53C2D54F-0728-4592-826E-E1E1CA18BEF6}" sibTransId="{70D4F277-13DE-449D-A995-C2B959FD27C6}"/>
    <dgm:cxn modelId="{25506017-A8AC-41FB-999D-D53993CDEBF0}" type="presOf" srcId="{0ED190D4-E026-468C-89B3-8268F9B3A397}" destId="{8258D52E-C907-4730-B1FC-E171471F0215}" srcOrd="0" destOrd="0" presId="urn:microsoft.com/office/officeart/2008/layout/SquareAccentList"/>
    <dgm:cxn modelId="{CB6FFD32-CBA1-4D0E-B899-7712DAED4E4E}" type="presOf" srcId="{1A6102FA-7041-4035-AF0A-717F5B8AD3BA}" destId="{628CE55D-194C-47E9-AB6B-C365AC8C1611}" srcOrd="0" destOrd="0" presId="urn:microsoft.com/office/officeart/2008/layout/SquareAccentList"/>
    <dgm:cxn modelId="{CD24F03A-1AD8-4EAB-8B5B-4396A324D53E}" type="presOf" srcId="{84C0A03F-6E21-4800-9A24-83A4CD3A42BD}" destId="{0930F8D9-3DEE-4A83-9B90-E1063BDF0045}" srcOrd="0" destOrd="0" presId="urn:microsoft.com/office/officeart/2008/layout/SquareAccentList"/>
    <dgm:cxn modelId="{0FDF9C3F-FBC3-48AC-8CCA-69A7D0DA4317}" srcId="{1FAB631F-2335-4DE9-977C-DDB49B4CFA50}" destId="{58BD50E0-7433-4AC6-BCD4-46B2662097A1}" srcOrd="1" destOrd="0" parTransId="{EB163A89-FB41-4854-9DE6-67D885D86C22}" sibTransId="{96DA8BDA-11AE-45BC-A488-885FAF544B0D}"/>
    <dgm:cxn modelId="{83AF3C5D-6E69-4138-8BF7-3CAEE8BB9261}" type="presOf" srcId="{E1F49434-903C-46D5-8C09-05CE2B24C193}" destId="{8A010BF8-B473-4779-9653-B82F8449216B}" srcOrd="0" destOrd="0" presId="urn:microsoft.com/office/officeart/2008/layout/SquareAccentList"/>
    <dgm:cxn modelId="{595F315F-AEB2-4665-B2B1-CC1CAC6B2612}" type="presOf" srcId="{AD048D09-83E9-47A8-9695-86240A6E8B8B}" destId="{ADA812B6-6FDF-4361-B131-18ABF34A235A}" srcOrd="0" destOrd="0" presId="urn:microsoft.com/office/officeart/2008/layout/SquareAccentList"/>
    <dgm:cxn modelId="{035F536F-4C97-4C3A-98B5-428AD83B7D37}" srcId="{5E9DC656-8909-4141-95FD-C6BFF3C65D80}" destId="{021F90FB-F187-47D1-91F2-9B3E4EB9372E}" srcOrd="0" destOrd="0" parTransId="{91379427-55F1-4D77-91E4-1CEF6B9A0256}" sibTransId="{890BC42F-A846-44C8-9D0E-4AED89DFFF05}"/>
    <dgm:cxn modelId="{38B4F952-AE17-4AF9-9351-C4B30F0B49B1}" srcId="{58BD50E0-7433-4AC6-BCD4-46B2662097A1}" destId="{1A6102FA-7041-4035-AF0A-717F5B8AD3BA}" srcOrd="1" destOrd="0" parTransId="{8C5C70A9-E323-4627-B571-99BE89894EAD}" sibTransId="{F7199E08-FD41-4EB7-A6C1-382F6C415BD6}"/>
    <dgm:cxn modelId="{C4C24079-0B1E-4E68-ACF4-00FE52F57EC1}" srcId="{5E9DC656-8909-4141-95FD-C6BFF3C65D80}" destId="{AD048D09-83E9-47A8-9695-86240A6E8B8B}" srcOrd="3" destOrd="0" parTransId="{AE05ADDD-7705-479F-A274-BE57E0541463}" sibTransId="{E9E0D1D5-AC76-4583-B863-2190343BCE9D}"/>
    <dgm:cxn modelId="{811BE584-2D81-42A2-95F9-65D66E3191CF}" srcId="{1FAB631F-2335-4DE9-977C-DDB49B4CFA50}" destId="{5E9DC656-8909-4141-95FD-C6BFF3C65D80}" srcOrd="0" destOrd="0" parTransId="{06FC902F-9EFC-43C9-B89C-01587137B8F2}" sibTransId="{157ADAD2-E0D4-4231-8553-F9D1EE91432E}"/>
    <dgm:cxn modelId="{89B5D28B-B647-4EF2-A1A6-CAA402436CA7}" type="presOf" srcId="{9FDE9B7D-E224-42EC-8437-3593EC613526}" destId="{9F68291D-F612-4704-92F7-136045999327}" srcOrd="0" destOrd="0" presId="urn:microsoft.com/office/officeart/2008/layout/SquareAccentList"/>
    <dgm:cxn modelId="{F176328F-A473-42D3-8295-5D8B56E8E094}" srcId="{58BD50E0-7433-4AC6-BCD4-46B2662097A1}" destId="{9FDE9B7D-E224-42EC-8437-3593EC613526}" srcOrd="0" destOrd="0" parTransId="{CC2CD231-41F5-43FC-A05D-ECFE813E80A8}" sibTransId="{8563B45E-CE5B-4629-A9E6-DBD7C510B029}"/>
    <dgm:cxn modelId="{240FFA92-E532-4A47-858E-09D3401A4648}" srcId="{58BD50E0-7433-4AC6-BCD4-46B2662097A1}" destId="{DA132EF9-0F67-4438-B1CB-6A3606885B7E}" srcOrd="3" destOrd="0" parTransId="{75CDA6DF-B327-4845-99FD-3B28ED062226}" sibTransId="{234453AC-6F39-43F3-9892-4442FFACF4F0}"/>
    <dgm:cxn modelId="{64A788B0-D818-4DE8-A6A8-52D92D1E1E55}" srcId="{5E9DC656-8909-4141-95FD-C6BFF3C65D80}" destId="{84C0A03F-6E21-4800-9A24-83A4CD3A42BD}" srcOrd="2" destOrd="0" parTransId="{01F315C5-8D45-4F61-B098-43397D64BA3E}" sibTransId="{14AA719C-4F97-4745-A177-15180697A6A7}"/>
    <dgm:cxn modelId="{1DA6F8B7-3652-47A9-B151-4C5B3495DE53}" srcId="{58BD50E0-7433-4AC6-BCD4-46B2662097A1}" destId="{E1F49434-903C-46D5-8C09-05CE2B24C193}" srcOrd="2" destOrd="0" parTransId="{AC6B58A1-0A09-4A31-A188-FBD836D6BDA6}" sibTransId="{EA065B49-D882-4A6D-A1CA-D520FE82C6DB}"/>
    <dgm:cxn modelId="{41ED2FB9-74B1-431C-A763-9FA8B650CD95}" type="presOf" srcId="{5E9DC656-8909-4141-95FD-C6BFF3C65D80}" destId="{609A71B3-1062-4DB6-B216-EE36A242D8F1}" srcOrd="0" destOrd="0" presId="urn:microsoft.com/office/officeart/2008/layout/SquareAccentList"/>
    <dgm:cxn modelId="{AB4998BC-04AE-4820-9585-E1C4C02A9B33}" type="presOf" srcId="{DA132EF9-0F67-4438-B1CB-6A3606885B7E}" destId="{4592494F-9567-4E20-BC21-46561045BD93}" srcOrd="0" destOrd="0" presId="urn:microsoft.com/office/officeart/2008/layout/SquareAccentList"/>
    <dgm:cxn modelId="{BC2475D7-6AE0-4337-9FED-DB153C6AC10C}" type="presOf" srcId="{58BD50E0-7433-4AC6-BCD4-46B2662097A1}" destId="{763785F9-FD62-4B89-9FEA-F6B017F2BC65}" srcOrd="0" destOrd="0" presId="urn:microsoft.com/office/officeart/2008/layout/SquareAccentList"/>
    <dgm:cxn modelId="{3A77E5DD-2625-4048-A45C-DFDC6A5D1BB4}" type="presOf" srcId="{1FAB631F-2335-4DE9-977C-DDB49B4CFA50}" destId="{9C3A707F-3EBB-4BCF-824D-E2FEBD3F24D3}" srcOrd="0" destOrd="0" presId="urn:microsoft.com/office/officeart/2008/layout/SquareAccentList"/>
    <dgm:cxn modelId="{095966DE-E376-4F0F-8277-9054BB8C9057}" type="presOf" srcId="{021F90FB-F187-47D1-91F2-9B3E4EB9372E}" destId="{623D7908-DD9F-4B59-BD32-71F2D9FB0870}" srcOrd="0" destOrd="0" presId="urn:microsoft.com/office/officeart/2008/layout/SquareAccentList"/>
    <dgm:cxn modelId="{BE7E561A-FB7A-4C37-8058-7BF90B637833}" type="presParOf" srcId="{9C3A707F-3EBB-4BCF-824D-E2FEBD3F24D3}" destId="{BC6384EF-2AD2-43A7-A4C4-C99CC9D16DA7}" srcOrd="0" destOrd="0" presId="urn:microsoft.com/office/officeart/2008/layout/SquareAccentList"/>
    <dgm:cxn modelId="{0D493D10-E2FC-4497-9AE0-FA4A2F858412}" type="presParOf" srcId="{BC6384EF-2AD2-43A7-A4C4-C99CC9D16DA7}" destId="{D58037EC-AE3F-4F95-AE3B-ECF2D09D5C67}" srcOrd="0" destOrd="0" presId="urn:microsoft.com/office/officeart/2008/layout/SquareAccentList"/>
    <dgm:cxn modelId="{73A1B6BA-5532-4599-9D0C-58752CBE6C67}" type="presParOf" srcId="{D58037EC-AE3F-4F95-AE3B-ECF2D09D5C67}" destId="{77D707C6-CBC3-44F4-A682-C4C86832C9D3}" srcOrd="0" destOrd="0" presId="urn:microsoft.com/office/officeart/2008/layout/SquareAccentList"/>
    <dgm:cxn modelId="{4A69DDFE-AFAE-4435-966D-319501518C2D}" type="presParOf" srcId="{D58037EC-AE3F-4F95-AE3B-ECF2D09D5C67}" destId="{04D4071A-614B-4769-B910-85F1180AE218}" srcOrd="1" destOrd="0" presId="urn:microsoft.com/office/officeart/2008/layout/SquareAccentList"/>
    <dgm:cxn modelId="{08C8047F-24CB-4D47-8C2E-69CB0058ED90}" type="presParOf" srcId="{D58037EC-AE3F-4F95-AE3B-ECF2D09D5C67}" destId="{609A71B3-1062-4DB6-B216-EE36A242D8F1}" srcOrd="2" destOrd="0" presId="urn:microsoft.com/office/officeart/2008/layout/SquareAccentList"/>
    <dgm:cxn modelId="{CD03F5F3-F997-439B-A75C-B01143CB07DA}" type="presParOf" srcId="{BC6384EF-2AD2-43A7-A4C4-C99CC9D16DA7}" destId="{557D765A-12EF-4841-B6EB-0E2C9C22355E}" srcOrd="1" destOrd="0" presId="urn:microsoft.com/office/officeart/2008/layout/SquareAccentList"/>
    <dgm:cxn modelId="{9D4A4AC3-76B6-4665-BC8C-6E8C4448D7AC}" type="presParOf" srcId="{557D765A-12EF-4841-B6EB-0E2C9C22355E}" destId="{14C8852E-7739-47B4-A18E-E98E38106A9C}" srcOrd="0" destOrd="0" presId="urn:microsoft.com/office/officeart/2008/layout/SquareAccentList"/>
    <dgm:cxn modelId="{DD09982B-7F4D-44CE-AEF9-AFEEE4DA846F}" type="presParOf" srcId="{14C8852E-7739-47B4-A18E-E98E38106A9C}" destId="{2F815073-A10C-4BAF-A3D1-8E34E263B067}" srcOrd="0" destOrd="0" presId="urn:microsoft.com/office/officeart/2008/layout/SquareAccentList"/>
    <dgm:cxn modelId="{0897D727-5D2E-4C45-8AEB-536B32738FAF}" type="presParOf" srcId="{14C8852E-7739-47B4-A18E-E98E38106A9C}" destId="{623D7908-DD9F-4B59-BD32-71F2D9FB0870}" srcOrd="1" destOrd="0" presId="urn:microsoft.com/office/officeart/2008/layout/SquareAccentList"/>
    <dgm:cxn modelId="{5D892812-B0D6-468C-97FB-EB257CA7A051}" type="presParOf" srcId="{557D765A-12EF-4841-B6EB-0E2C9C22355E}" destId="{AD780C43-DD8F-4183-AA8E-18A8E52F2513}" srcOrd="1" destOrd="0" presId="urn:microsoft.com/office/officeart/2008/layout/SquareAccentList"/>
    <dgm:cxn modelId="{7964A922-DDAC-4CA3-8A52-5BD574AFFF83}" type="presParOf" srcId="{AD780C43-DD8F-4183-AA8E-18A8E52F2513}" destId="{E5BE7602-0122-4C88-B7E8-3A20A2E8BDC6}" srcOrd="0" destOrd="0" presId="urn:microsoft.com/office/officeart/2008/layout/SquareAccentList"/>
    <dgm:cxn modelId="{CC8488E9-BC90-41B3-9311-F97D0043BEB6}" type="presParOf" srcId="{AD780C43-DD8F-4183-AA8E-18A8E52F2513}" destId="{8258D52E-C907-4730-B1FC-E171471F0215}" srcOrd="1" destOrd="0" presId="urn:microsoft.com/office/officeart/2008/layout/SquareAccentList"/>
    <dgm:cxn modelId="{458BA543-F7CF-465C-881B-B98E2229BBB2}" type="presParOf" srcId="{557D765A-12EF-4841-B6EB-0E2C9C22355E}" destId="{FD9B1709-B780-45F7-AE71-49AB580A268A}" srcOrd="2" destOrd="0" presId="urn:microsoft.com/office/officeart/2008/layout/SquareAccentList"/>
    <dgm:cxn modelId="{9897B35D-2A34-4209-B9A5-45B1039DCA5A}" type="presParOf" srcId="{FD9B1709-B780-45F7-AE71-49AB580A268A}" destId="{99DEE2FE-5060-4F1C-A640-205EE45E42D3}" srcOrd="0" destOrd="0" presId="urn:microsoft.com/office/officeart/2008/layout/SquareAccentList"/>
    <dgm:cxn modelId="{BC80D0B0-200B-4E48-99DC-3C92F740C92B}" type="presParOf" srcId="{FD9B1709-B780-45F7-AE71-49AB580A268A}" destId="{0930F8D9-3DEE-4A83-9B90-E1063BDF0045}" srcOrd="1" destOrd="0" presId="urn:microsoft.com/office/officeart/2008/layout/SquareAccentList"/>
    <dgm:cxn modelId="{6B0C839B-FF1E-4DD4-B580-773D1732DFFF}" type="presParOf" srcId="{557D765A-12EF-4841-B6EB-0E2C9C22355E}" destId="{B09EDAE9-2A19-41D5-B2AA-6B76AA7FD6AF}" srcOrd="3" destOrd="0" presId="urn:microsoft.com/office/officeart/2008/layout/SquareAccentList"/>
    <dgm:cxn modelId="{AA79E62D-2DC2-4009-83D6-36F5A1AE2498}" type="presParOf" srcId="{B09EDAE9-2A19-41D5-B2AA-6B76AA7FD6AF}" destId="{48C2D60E-B79B-4563-8C35-4B6D4C41B9F4}" srcOrd="0" destOrd="0" presId="urn:microsoft.com/office/officeart/2008/layout/SquareAccentList"/>
    <dgm:cxn modelId="{4F1E270F-8FBC-4444-A4FD-43609770BA43}" type="presParOf" srcId="{B09EDAE9-2A19-41D5-B2AA-6B76AA7FD6AF}" destId="{ADA812B6-6FDF-4361-B131-18ABF34A235A}" srcOrd="1" destOrd="0" presId="urn:microsoft.com/office/officeart/2008/layout/SquareAccentList"/>
    <dgm:cxn modelId="{0C55C56A-FC7F-494A-B82B-526841709C54}" type="presParOf" srcId="{9C3A707F-3EBB-4BCF-824D-E2FEBD3F24D3}" destId="{70C1DB72-C88E-4513-B4B9-77D6E375E2B2}" srcOrd="1" destOrd="0" presId="urn:microsoft.com/office/officeart/2008/layout/SquareAccentList"/>
    <dgm:cxn modelId="{3955F357-0CCB-422A-B923-75D5D0E928F7}" type="presParOf" srcId="{70C1DB72-C88E-4513-B4B9-77D6E375E2B2}" destId="{AB722246-2079-40F6-B910-8B703BD41BDC}" srcOrd="0" destOrd="0" presId="urn:microsoft.com/office/officeart/2008/layout/SquareAccentList"/>
    <dgm:cxn modelId="{D96EE147-B57A-4197-B6CE-1F8A5A4AEAD9}" type="presParOf" srcId="{AB722246-2079-40F6-B910-8B703BD41BDC}" destId="{A0591E5F-D3A8-43C2-ADAE-B6820360524C}" srcOrd="0" destOrd="0" presId="urn:microsoft.com/office/officeart/2008/layout/SquareAccentList"/>
    <dgm:cxn modelId="{474B2783-97FD-4EA4-BC95-FDD08A1CB329}" type="presParOf" srcId="{AB722246-2079-40F6-B910-8B703BD41BDC}" destId="{E98C6740-7563-4D2A-92D1-BAAB68986390}" srcOrd="1" destOrd="0" presId="urn:microsoft.com/office/officeart/2008/layout/SquareAccentList"/>
    <dgm:cxn modelId="{07B88EAA-3E05-45A8-8FA3-423234333B14}" type="presParOf" srcId="{AB722246-2079-40F6-B910-8B703BD41BDC}" destId="{763785F9-FD62-4B89-9FEA-F6B017F2BC65}" srcOrd="2" destOrd="0" presId="urn:microsoft.com/office/officeart/2008/layout/SquareAccentList"/>
    <dgm:cxn modelId="{7DD94D40-6CC4-4DE1-B0F4-B53210688BEF}" type="presParOf" srcId="{70C1DB72-C88E-4513-B4B9-77D6E375E2B2}" destId="{7C019027-CB32-449B-9115-F13689BA35FC}" srcOrd="1" destOrd="0" presId="urn:microsoft.com/office/officeart/2008/layout/SquareAccentList"/>
    <dgm:cxn modelId="{F69A00B4-4311-4FCE-8011-B9D609EF2B3F}" type="presParOf" srcId="{7C019027-CB32-449B-9115-F13689BA35FC}" destId="{72492595-F739-47CC-AE5F-584F75292827}" srcOrd="0" destOrd="0" presId="urn:microsoft.com/office/officeart/2008/layout/SquareAccentList"/>
    <dgm:cxn modelId="{6B11D5DA-F51F-48A3-83F9-05ADED1BB8D4}" type="presParOf" srcId="{72492595-F739-47CC-AE5F-584F75292827}" destId="{53D9D8C9-4CDF-46AA-9287-0081532E58E2}" srcOrd="0" destOrd="0" presId="urn:microsoft.com/office/officeart/2008/layout/SquareAccentList"/>
    <dgm:cxn modelId="{7F86A0E2-9E17-4BDD-8332-91B18E0D3514}" type="presParOf" srcId="{72492595-F739-47CC-AE5F-584F75292827}" destId="{9F68291D-F612-4704-92F7-136045999327}" srcOrd="1" destOrd="0" presId="urn:microsoft.com/office/officeart/2008/layout/SquareAccentList"/>
    <dgm:cxn modelId="{28D85BE2-9058-4EEE-9158-E26D5F9DEEBF}" type="presParOf" srcId="{7C019027-CB32-449B-9115-F13689BA35FC}" destId="{337642A0-386A-44CC-91C4-207300E3E82D}" srcOrd="1" destOrd="0" presId="urn:microsoft.com/office/officeart/2008/layout/SquareAccentList"/>
    <dgm:cxn modelId="{7B59B607-2F8D-4F49-B7E3-7CBC2BE191F1}" type="presParOf" srcId="{337642A0-386A-44CC-91C4-207300E3E82D}" destId="{6CFE67AF-2B4D-4733-9D9D-5AA64709FBE4}" srcOrd="0" destOrd="0" presId="urn:microsoft.com/office/officeart/2008/layout/SquareAccentList"/>
    <dgm:cxn modelId="{325612BB-DF6B-49C6-961A-D10774EE0B92}" type="presParOf" srcId="{337642A0-386A-44CC-91C4-207300E3E82D}" destId="{628CE55D-194C-47E9-AB6B-C365AC8C1611}" srcOrd="1" destOrd="0" presId="urn:microsoft.com/office/officeart/2008/layout/SquareAccentList"/>
    <dgm:cxn modelId="{7988B458-F576-4E32-8333-2A2C4C1CD165}" type="presParOf" srcId="{7C019027-CB32-449B-9115-F13689BA35FC}" destId="{E37BDC46-C09C-4126-A6BE-B80847913159}" srcOrd="2" destOrd="0" presId="urn:microsoft.com/office/officeart/2008/layout/SquareAccentList"/>
    <dgm:cxn modelId="{44ED774D-7F8A-472E-8299-7F5AFDC1D1E2}" type="presParOf" srcId="{E37BDC46-C09C-4126-A6BE-B80847913159}" destId="{084ED8ED-5EF6-4D1C-9229-3224BC2B4533}" srcOrd="0" destOrd="0" presId="urn:microsoft.com/office/officeart/2008/layout/SquareAccentList"/>
    <dgm:cxn modelId="{AFE5EF16-8E52-4C62-A406-F93695F7ACFC}" type="presParOf" srcId="{E37BDC46-C09C-4126-A6BE-B80847913159}" destId="{8A010BF8-B473-4779-9653-B82F8449216B}" srcOrd="1" destOrd="0" presId="urn:microsoft.com/office/officeart/2008/layout/SquareAccentList"/>
    <dgm:cxn modelId="{CFA72C6A-046A-4E95-996C-5696828EAA72}" type="presParOf" srcId="{7C019027-CB32-449B-9115-F13689BA35FC}" destId="{79146C8C-4B63-4DAE-9CC0-11CB57A15D46}" srcOrd="3" destOrd="0" presId="urn:microsoft.com/office/officeart/2008/layout/SquareAccentList"/>
    <dgm:cxn modelId="{066F5F75-CD07-455A-9BCC-BDCBB90B303D}" type="presParOf" srcId="{79146C8C-4B63-4DAE-9CC0-11CB57A15D46}" destId="{E73B3409-8CFD-422A-AEA1-F7A67B1AF31F}" srcOrd="0" destOrd="0" presId="urn:microsoft.com/office/officeart/2008/layout/SquareAccentList"/>
    <dgm:cxn modelId="{1112E454-4678-4CBC-A6CE-DE15A0853E92}" type="presParOf" srcId="{79146C8C-4B63-4DAE-9CC0-11CB57A15D46}" destId="{4592494F-9567-4E20-BC21-46561045BD93}" srcOrd="1" destOrd="0" presId="urn:microsoft.com/office/officeart/2008/layout/SquareAccentList"/>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D3D90DD-E94E-41A4-A68D-BD1E4BD34227}" type="doc">
      <dgm:prSet loTypeId="urn:microsoft.com/office/officeart/2005/8/layout/hList6" loCatId="list" qsTypeId="urn:microsoft.com/office/officeart/2005/8/quickstyle/simple1" qsCatId="simple" csTypeId="urn:microsoft.com/office/officeart/2005/8/colors/accent0_1" csCatId="mainScheme" phldr="1"/>
      <dgm:spPr/>
      <dgm:t>
        <a:bodyPr/>
        <a:lstStyle/>
        <a:p>
          <a:endParaRPr lang="en-GB"/>
        </a:p>
      </dgm:t>
    </dgm:pt>
    <dgm:pt modelId="{C04DBB04-1CD7-4BB8-8BCD-1A63A0882F6A}">
      <dgm:prSet phldrT="[Text]" custT="1"/>
      <dgm:spPr/>
      <dgm:t>
        <a:bodyPr/>
        <a:lstStyle/>
        <a:p>
          <a:r>
            <a:rPr lang="en-GB" sz="1200" b="1">
              <a:latin typeface="Arial" panose="020B0604020202020204" pitchFamily="34" charset="0"/>
              <a:cs typeface="Arial" panose="020B0604020202020204" pitchFamily="34" charset="0"/>
            </a:rPr>
            <a:t>Strengths</a:t>
          </a:r>
          <a:endParaRPr lang="en-GB" sz="1200"/>
        </a:p>
      </dgm:t>
    </dgm:pt>
    <dgm:pt modelId="{BF26271B-FDE7-4359-B364-A050377B5ED9}" type="parTrans" cxnId="{25F401CA-776E-4423-8A74-80D2D6FA74F4}">
      <dgm:prSet/>
      <dgm:spPr/>
      <dgm:t>
        <a:bodyPr/>
        <a:lstStyle/>
        <a:p>
          <a:endParaRPr lang="en-GB"/>
        </a:p>
      </dgm:t>
    </dgm:pt>
    <dgm:pt modelId="{0278852C-09A2-4D0B-863F-C6A679B7D318}" type="sibTrans" cxnId="{25F401CA-776E-4423-8A74-80D2D6FA74F4}">
      <dgm:prSet/>
      <dgm:spPr/>
      <dgm:t>
        <a:bodyPr/>
        <a:lstStyle/>
        <a:p>
          <a:endParaRPr lang="en-GB"/>
        </a:p>
      </dgm:t>
    </dgm:pt>
    <dgm:pt modelId="{4F6693C2-B3B9-4D61-8C03-572198FD5545}">
      <dgm:prSet phldrT="[Text]" custT="1"/>
      <dgm:spPr/>
      <dgm:t>
        <a:bodyPr/>
        <a:lstStyle/>
        <a:p>
          <a:pPr>
            <a:buNone/>
          </a:pPr>
          <a:r>
            <a:rPr lang="en-GB" sz="1200" b="0">
              <a:latin typeface="Arial" panose="020B0604020202020204" pitchFamily="34" charset="0"/>
              <a:cs typeface="Arial" panose="020B0604020202020204" pitchFamily="34" charset="0"/>
            </a:rPr>
            <a:t>Curiosity and motivation about the topic.</a:t>
          </a:r>
        </a:p>
      </dgm:t>
    </dgm:pt>
    <dgm:pt modelId="{B993FE53-DD9E-4618-A7E1-127C419364C5}" type="parTrans" cxnId="{32221894-AFFE-4104-89B3-D044D6B1F4B0}">
      <dgm:prSet/>
      <dgm:spPr/>
      <dgm:t>
        <a:bodyPr/>
        <a:lstStyle/>
        <a:p>
          <a:endParaRPr lang="en-GB"/>
        </a:p>
      </dgm:t>
    </dgm:pt>
    <dgm:pt modelId="{80007566-FD7D-42AE-8455-5F8604B26F69}" type="sibTrans" cxnId="{32221894-AFFE-4104-89B3-D044D6B1F4B0}">
      <dgm:prSet/>
      <dgm:spPr/>
      <dgm:t>
        <a:bodyPr/>
        <a:lstStyle/>
        <a:p>
          <a:endParaRPr lang="en-GB"/>
        </a:p>
      </dgm:t>
    </dgm:pt>
    <dgm:pt modelId="{69851FA2-FA78-4E07-A8A1-6A452DDDF557}">
      <dgm:prSet phldrT="[Text]" custT="1"/>
      <dgm:spPr/>
      <dgm:t>
        <a:bodyPr/>
        <a:lstStyle/>
        <a:p>
          <a:pPr>
            <a:buNone/>
          </a:pPr>
          <a:r>
            <a:rPr lang="en-GB" sz="1200" b="0">
              <a:latin typeface="Arial" panose="020B0604020202020204" pitchFamily="34" charset="0"/>
              <a:cs typeface="Arial" panose="020B0604020202020204" pitchFamily="34" charset="0"/>
            </a:rPr>
            <a:t>Good digital skills (e.g. using search engines and Microsoft software).</a:t>
          </a:r>
        </a:p>
      </dgm:t>
    </dgm:pt>
    <dgm:pt modelId="{777611C7-30B1-478A-8DF3-0DFDBD1247D3}" type="parTrans" cxnId="{234FB2E6-2EC6-4EF1-857D-2E88A047DB9D}">
      <dgm:prSet/>
      <dgm:spPr/>
      <dgm:t>
        <a:bodyPr/>
        <a:lstStyle/>
        <a:p>
          <a:endParaRPr lang="en-GB"/>
        </a:p>
      </dgm:t>
    </dgm:pt>
    <dgm:pt modelId="{D6775C3A-0F15-4D2C-8DDD-A8B117CE29D3}" type="sibTrans" cxnId="{234FB2E6-2EC6-4EF1-857D-2E88A047DB9D}">
      <dgm:prSet/>
      <dgm:spPr/>
      <dgm:t>
        <a:bodyPr/>
        <a:lstStyle/>
        <a:p>
          <a:endParaRPr lang="en-GB"/>
        </a:p>
      </dgm:t>
    </dgm:pt>
    <dgm:pt modelId="{C0FF91A2-6AFF-4EE5-A54C-CFADE430563F}">
      <dgm:prSet phldrT="[Text]" custT="1"/>
      <dgm:spPr/>
      <dgm:t>
        <a:bodyPr/>
        <a:lstStyle/>
        <a:p>
          <a:pPr>
            <a:buNone/>
          </a:pPr>
          <a:r>
            <a:rPr lang="en-GB" sz="1200" b="0">
              <a:latin typeface="Arial" panose="020B0604020202020204" pitchFamily="34" charset="0"/>
              <a:cs typeface="Arial" panose="020B0604020202020204" pitchFamily="34" charset="0"/>
            </a:rPr>
            <a:t>Experience in using thematic analysis – this will help write the method section easily and time.</a:t>
          </a:r>
        </a:p>
      </dgm:t>
    </dgm:pt>
    <dgm:pt modelId="{2DEB06CF-45CF-4AD0-B29E-C0C599930E47}" type="parTrans" cxnId="{A099C809-9B9E-4EB0-8820-6A5BD7703E74}">
      <dgm:prSet/>
      <dgm:spPr/>
      <dgm:t>
        <a:bodyPr/>
        <a:lstStyle/>
        <a:p>
          <a:endParaRPr lang="en-GB"/>
        </a:p>
      </dgm:t>
    </dgm:pt>
    <dgm:pt modelId="{120EC36D-E363-4233-B4E8-E34E35862D84}" type="sibTrans" cxnId="{A099C809-9B9E-4EB0-8820-6A5BD7703E74}">
      <dgm:prSet/>
      <dgm:spPr/>
      <dgm:t>
        <a:bodyPr/>
        <a:lstStyle/>
        <a:p>
          <a:endParaRPr lang="en-GB"/>
        </a:p>
      </dgm:t>
    </dgm:pt>
    <dgm:pt modelId="{FE243315-6339-4C16-BC95-B0C243E51871}">
      <dgm:prSet phldrT="[Text]" custT="1"/>
      <dgm:spPr/>
      <dgm:t>
        <a:bodyPr/>
        <a:lstStyle/>
        <a:p>
          <a:r>
            <a:rPr lang="en-GB" sz="1200" b="1">
              <a:latin typeface="Arial" panose="020B0604020202020204" pitchFamily="34" charset="0"/>
              <a:cs typeface="Arial" panose="020B0604020202020204" pitchFamily="34" charset="0"/>
            </a:rPr>
            <a:t>Challenges</a:t>
          </a:r>
        </a:p>
      </dgm:t>
    </dgm:pt>
    <dgm:pt modelId="{FD19399A-A928-4853-B3CF-FBEA2C0B457B}" type="parTrans" cxnId="{2D9C2055-6F32-4529-BFA9-AEA1111D400B}">
      <dgm:prSet/>
      <dgm:spPr/>
      <dgm:t>
        <a:bodyPr/>
        <a:lstStyle/>
        <a:p>
          <a:endParaRPr lang="en-GB"/>
        </a:p>
      </dgm:t>
    </dgm:pt>
    <dgm:pt modelId="{4DA2DC13-1A68-4BDB-96F0-AE969CC0E250}" type="sibTrans" cxnId="{2D9C2055-6F32-4529-BFA9-AEA1111D400B}">
      <dgm:prSet/>
      <dgm:spPr/>
      <dgm:t>
        <a:bodyPr/>
        <a:lstStyle/>
        <a:p>
          <a:endParaRPr lang="en-GB"/>
        </a:p>
      </dgm:t>
    </dgm:pt>
    <dgm:pt modelId="{6F2B8307-E621-447D-83E3-8311AD8CE183}">
      <dgm:prSet phldrT="[Text]" custT="1"/>
      <dgm:spPr/>
      <dgm:t>
        <a:bodyPr/>
        <a:lstStyle/>
        <a:p>
          <a:pPr>
            <a:buNone/>
          </a:pPr>
          <a:r>
            <a:rPr lang="en-GB" sz="1200">
              <a:latin typeface="Arial" panose="020B0604020202020204" pitchFamily="34" charset="0"/>
              <a:cs typeface="Arial" panose="020B0604020202020204" pitchFamily="34" charset="0"/>
            </a:rPr>
            <a:t>Paraphrasing and summarising academic texts can be timeconsuming.</a:t>
          </a:r>
        </a:p>
      </dgm:t>
    </dgm:pt>
    <dgm:pt modelId="{5BDEFEF9-45E2-4FAB-8016-BF95C34C22F3}" type="parTrans" cxnId="{E4E857A9-36E0-4720-9A0E-3748D1BFD015}">
      <dgm:prSet/>
      <dgm:spPr/>
      <dgm:t>
        <a:bodyPr/>
        <a:lstStyle/>
        <a:p>
          <a:endParaRPr lang="en-GB"/>
        </a:p>
      </dgm:t>
    </dgm:pt>
    <dgm:pt modelId="{1F505CDA-6C9E-400F-847F-0A5DA1D4E94B}" type="sibTrans" cxnId="{E4E857A9-36E0-4720-9A0E-3748D1BFD015}">
      <dgm:prSet/>
      <dgm:spPr/>
      <dgm:t>
        <a:bodyPr/>
        <a:lstStyle/>
        <a:p>
          <a:endParaRPr lang="en-GB"/>
        </a:p>
      </dgm:t>
    </dgm:pt>
    <dgm:pt modelId="{3D2FE569-A24B-461E-8BD3-56CC16EA5BD6}">
      <dgm:prSet phldrT="[Text]" custT="1"/>
      <dgm:spPr/>
      <dgm:t>
        <a:bodyPr/>
        <a:lstStyle/>
        <a:p>
          <a:pPr>
            <a:buNone/>
          </a:pPr>
          <a:r>
            <a:rPr lang="en-GB" sz="1200">
              <a:latin typeface="Arial" panose="020B0604020202020204" pitchFamily="34" charset="0"/>
              <a:cs typeface="Arial" panose="020B0604020202020204" pitchFamily="34" charset="0"/>
            </a:rPr>
            <a:t>Researching and writing a dissertation in five months can be demanding and challenging.</a:t>
          </a:r>
        </a:p>
      </dgm:t>
    </dgm:pt>
    <dgm:pt modelId="{8B43BCFC-091D-45B5-9FB1-F412418E95C2}" type="parTrans" cxnId="{97BCD329-9FD2-4430-A47D-50F295E74298}">
      <dgm:prSet/>
      <dgm:spPr/>
      <dgm:t>
        <a:bodyPr/>
        <a:lstStyle/>
        <a:p>
          <a:endParaRPr lang="en-GB"/>
        </a:p>
      </dgm:t>
    </dgm:pt>
    <dgm:pt modelId="{F873C6F9-5662-4F46-8CC4-96C5EA889242}" type="sibTrans" cxnId="{97BCD329-9FD2-4430-A47D-50F295E74298}">
      <dgm:prSet/>
      <dgm:spPr/>
      <dgm:t>
        <a:bodyPr/>
        <a:lstStyle/>
        <a:p>
          <a:endParaRPr lang="en-GB"/>
        </a:p>
      </dgm:t>
    </dgm:pt>
    <dgm:pt modelId="{B5AF4DF2-D3D2-455F-9928-8AAAAB0922FC}">
      <dgm:prSet phldrT="[Text]" custT="1"/>
      <dgm:spPr/>
      <dgm:t>
        <a:bodyPr/>
        <a:lstStyle/>
        <a:p>
          <a:pPr>
            <a:buNone/>
          </a:pPr>
          <a:r>
            <a:rPr lang="en-GB" sz="1200">
              <a:latin typeface="Arial" panose="020B0604020202020204" pitchFamily="34" charset="0"/>
              <a:cs typeface="Arial" panose="020B0604020202020204" pitchFamily="34" charset="0"/>
            </a:rPr>
            <a:t>Revising the paper can be difficult – identifying irrelevant information can be challenging.</a:t>
          </a:r>
        </a:p>
      </dgm:t>
    </dgm:pt>
    <dgm:pt modelId="{273ACC13-CC3F-4103-840D-139C6491DDE2}" type="parTrans" cxnId="{230986F3-F212-4251-A5AD-0D0143E699FE}">
      <dgm:prSet/>
      <dgm:spPr/>
      <dgm:t>
        <a:bodyPr/>
        <a:lstStyle/>
        <a:p>
          <a:endParaRPr lang="en-GB"/>
        </a:p>
      </dgm:t>
    </dgm:pt>
    <dgm:pt modelId="{184F1474-4C6B-466F-941D-126AAC9168D3}" type="sibTrans" cxnId="{230986F3-F212-4251-A5AD-0D0143E699FE}">
      <dgm:prSet/>
      <dgm:spPr/>
      <dgm:t>
        <a:bodyPr/>
        <a:lstStyle/>
        <a:p>
          <a:endParaRPr lang="en-GB"/>
        </a:p>
      </dgm:t>
    </dgm:pt>
    <dgm:pt modelId="{9E0C2B4E-9E94-4AD9-AE8D-BAF11B005040}">
      <dgm:prSet phldrT="[Text]" custT="1"/>
      <dgm:spPr/>
      <dgm:t>
        <a:bodyPr/>
        <a:lstStyle/>
        <a:p>
          <a:pPr>
            <a:buNone/>
          </a:pPr>
          <a:endParaRPr lang="en-GB" sz="1200" b="0">
            <a:latin typeface="Arial" panose="020B0604020202020204" pitchFamily="34" charset="0"/>
            <a:cs typeface="Arial" panose="020B0604020202020204" pitchFamily="34" charset="0"/>
          </a:endParaRPr>
        </a:p>
      </dgm:t>
    </dgm:pt>
    <dgm:pt modelId="{114C2915-E229-49CC-B42C-7B4216386E5C}" type="parTrans" cxnId="{8E340D5B-8640-4E7F-9CFE-9E78E6F25FB4}">
      <dgm:prSet/>
      <dgm:spPr/>
      <dgm:t>
        <a:bodyPr/>
        <a:lstStyle/>
        <a:p>
          <a:endParaRPr lang="en-GB"/>
        </a:p>
      </dgm:t>
    </dgm:pt>
    <dgm:pt modelId="{5BCE85EF-6001-4F6F-94D1-51F7ECA7018F}" type="sibTrans" cxnId="{8E340D5B-8640-4E7F-9CFE-9E78E6F25FB4}">
      <dgm:prSet/>
      <dgm:spPr/>
      <dgm:t>
        <a:bodyPr/>
        <a:lstStyle/>
        <a:p>
          <a:endParaRPr lang="en-GB"/>
        </a:p>
      </dgm:t>
    </dgm:pt>
    <dgm:pt modelId="{5A2F4207-AE48-4263-BE35-F18FD6567E61}">
      <dgm:prSet phldrT="[Text]" custT="1"/>
      <dgm:spPr/>
      <dgm:t>
        <a:bodyPr/>
        <a:lstStyle/>
        <a:p>
          <a:pPr>
            <a:buNone/>
          </a:pPr>
          <a:endParaRPr lang="en-GB" sz="1200" b="0">
            <a:latin typeface="Arial" panose="020B0604020202020204" pitchFamily="34" charset="0"/>
            <a:cs typeface="Arial" panose="020B0604020202020204" pitchFamily="34" charset="0"/>
          </a:endParaRPr>
        </a:p>
      </dgm:t>
    </dgm:pt>
    <dgm:pt modelId="{F1263C91-C076-49F8-B0F2-9796D07640AE}" type="parTrans" cxnId="{03D4EB67-5762-4B10-8AA5-67EC9D9711CA}">
      <dgm:prSet/>
      <dgm:spPr/>
      <dgm:t>
        <a:bodyPr/>
        <a:lstStyle/>
        <a:p>
          <a:endParaRPr lang="en-GB"/>
        </a:p>
      </dgm:t>
    </dgm:pt>
    <dgm:pt modelId="{C4CD9CCA-4A07-4A4E-B15F-52224DA5D175}" type="sibTrans" cxnId="{03D4EB67-5762-4B10-8AA5-67EC9D9711CA}">
      <dgm:prSet/>
      <dgm:spPr/>
      <dgm:t>
        <a:bodyPr/>
        <a:lstStyle/>
        <a:p>
          <a:endParaRPr lang="en-GB"/>
        </a:p>
      </dgm:t>
    </dgm:pt>
    <dgm:pt modelId="{3AE48DEB-0F8A-4309-A493-3A626F97BB7B}">
      <dgm:prSet phldrT="[Text]" custT="1"/>
      <dgm:spPr/>
      <dgm:t>
        <a:bodyPr/>
        <a:lstStyle/>
        <a:p>
          <a:pPr>
            <a:buNone/>
          </a:pPr>
          <a:endParaRPr lang="en-GB" sz="1200">
            <a:latin typeface="Arial" panose="020B0604020202020204" pitchFamily="34" charset="0"/>
            <a:cs typeface="Arial" panose="020B0604020202020204" pitchFamily="34" charset="0"/>
          </a:endParaRPr>
        </a:p>
      </dgm:t>
    </dgm:pt>
    <dgm:pt modelId="{131F3F68-C5CB-4F42-9DBA-70090E654B46}" type="parTrans" cxnId="{2A80742C-1476-4995-8D55-F2D854304381}">
      <dgm:prSet/>
      <dgm:spPr/>
      <dgm:t>
        <a:bodyPr/>
        <a:lstStyle/>
        <a:p>
          <a:endParaRPr lang="en-GB"/>
        </a:p>
      </dgm:t>
    </dgm:pt>
    <dgm:pt modelId="{825CD8DE-F30C-4CC9-9E33-468D42C0F8A5}" type="sibTrans" cxnId="{2A80742C-1476-4995-8D55-F2D854304381}">
      <dgm:prSet/>
      <dgm:spPr/>
      <dgm:t>
        <a:bodyPr/>
        <a:lstStyle/>
        <a:p>
          <a:endParaRPr lang="en-GB"/>
        </a:p>
      </dgm:t>
    </dgm:pt>
    <dgm:pt modelId="{974C21F8-9199-4F34-880B-65C09831F45F}">
      <dgm:prSet phldrT="[Text]" custT="1"/>
      <dgm:spPr/>
      <dgm:t>
        <a:bodyPr/>
        <a:lstStyle/>
        <a:p>
          <a:pPr>
            <a:buNone/>
          </a:pPr>
          <a:endParaRPr lang="en-GB" sz="1200">
            <a:latin typeface="Arial" panose="020B0604020202020204" pitchFamily="34" charset="0"/>
            <a:cs typeface="Arial" panose="020B0604020202020204" pitchFamily="34" charset="0"/>
          </a:endParaRPr>
        </a:p>
      </dgm:t>
    </dgm:pt>
    <dgm:pt modelId="{A2E21383-4564-4544-9FB0-2F91571005D7}" type="parTrans" cxnId="{0664C93A-B41C-495F-937E-CE600269E71E}">
      <dgm:prSet/>
      <dgm:spPr/>
      <dgm:t>
        <a:bodyPr/>
        <a:lstStyle/>
        <a:p>
          <a:endParaRPr lang="en-GB"/>
        </a:p>
      </dgm:t>
    </dgm:pt>
    <dgm:pt modelId="{BEBD0D6E-7EED-42D5-AB49-F9B688E00190}" type="sibTrans" cxnId="{0664C93A-B41C-495F-937E-CE600269E71E}">
      <dgm:prSet/>
      <dgm:spPr/>
      <dgm:t>
        <a:bodyPr/>
        <a:lstStyle/>
        <a:p>
          <a:endParaRPr lang="en-GB"/>
        </a:p>
      </dgm:t>
    </dgm:pt>
    <dgm:pt modelId="{219F9B5B-6397-48B0-88D0-8780354D12B2}" type="pres">
      <dgm:prSet presAssocID="{9D3D90DD-E94E-41A4-A68D-BD1E4BD34227}" presName="Name0" presStyleCnt="0">
        <dgm:presLayoutVars>
          <dgm:dir/>
          <dgm:resizeHandles val="exact"/>
        </dgm:presLayoutVars>
      </dgm:prSet>
      <dgm:spPr/>
    </dgm:pt>
    <dgm:pt modelId="{F53B99F2-E9D2-4F26-B6FB-19E5F0E69AA4}" type="pres">
      <dgm:prSet presAssocID="{C04DBB04-1CD7-4BB8-8BCD-1A63A0882F6A}" presName="node" presStyleLbl="node1" presStyleIdx="0" presStyleCnt="2">
        <dgm:presLayoutVars>
          <dgm:bulletEnabled val="1"/>
        </dgm:presLayoutVars>
      </dgm:prSet>
      <dgm:spPr/>
    </dgm:pt>
    <dgm:pt modelId="{391240F3-221E-4188-9366-FB34D5EAB1EE}" type="pres">
      <dgm:prSet presAssocID="{0278852C-09A2-4D0B-863F-C6A679B7D318}" presName="sibTrans" presStyleCnt="0"/>
      <dgm:spPr/>
    </dgm:pt>
    <dgm:pt modelId="{23092B80-CD3A-4EFB-8994-182159DDA2F9}" type="pres">
      <dgm:prSet presAssocID="{FE243315-6339-4C16-BC95-B0C243E51871}" presName="node" presStyleLbl="node1" presStyleIdx="1" presStyleCnt="2">
        <dgm:presLayoutVars>
          <dgm:bulletEnabled val="1"/>
        </dgm:presLayoutVars>
      </dgm:prSet>
      <dgm:spPr/>
    </dgm:pt>
  </dgm:ptLst>
  <dgm:cxnLst>
    <dgm:cxn modelId="{A099C809-9B9E-4EB0-8820-6A5BD7703E74}" srcId="{C04DBB04-1CD7-4BB8-8BCD-1A63A0882F6A}" destId="{C0FF91A2-6AFF-4EE5-A54C-CFADE430563F}" srcOrd="4" destOrd="0" parTransId="{2DEB06CF-45CF-4AD0-B29E-C0C599930E47}" sibTransId="{120EC36D-E363-4233-B4E8-E34E35862D84}"/>
    <dgm:cxn modelId="{BD9F0E19-AF9B-414D-9974-53009F93DED3}" type="presOf" srcId="{C0FF91A2-6AFF-4EE5-A54C-CFADE430563F}" destId="{F53B99F2-E9D2-4F26-B6FB-19E5F0E69AA4}" srcOrd="0" destOrd="5" presId="urn:microsoft.com/office/officeart/2005/8/layout/hList6"/>
    <dgm:cxn modelId="{97BCD329-9FD2-4430-A47D-50F295E74298}" srcId="{FE243315-6339-4C16-BC95-B0C243E51871}" destId="{3D2FE569-A24B-461E-8BD3-56CC16EA5BD6}" srcOrd="2" destOrd="0" parTransId="{8B43BCFC-091D-45B5-9FB1-F412418E95C2}" sibTransId="{F873C6F9-5662-4F46-8CC4-96C5EA889242}"/>
    <dgm:cxn modelId="{2A80742C-1476-4995-8D55-F2D854304381}" srcId="{FE243315-6339-4C16-BC95-B0C243E51871}" destId="{3AE48DEB-0F8A-4309-A493-3A626F97BB7B}" srcOrd="1" destOrd="0" parTransId="{131F3F68-C5CB-4F42-9DBA-70090E654B46}" sibTransId="{825CD8DE-F30C-4CC9-9E33-468D42C0F8A5}"/>
    <dgm:cxn modelId="{0664C93A-B41C-495F-937E-CE600269E71E}" srcId="{FE243315-6339-4C16-BC95-B0C243E51871}" destId="{974C21F8-9199-4F34-880B-65C09831F45F}" srcOrd="3" destOrd="0" parTransId="{A2E21383-4564-4544-9FB0-2F91571005D7}" sibTransId="{BEBD0D6E-7EED-42D5-AB49-F9B688E00190}"/>
    <dgm:cxn modelId="{0FD0BD3F-35AA-4221-A91C-1B55D0CBF5D2}" type="presOf" srcId="{9D3D90DD-E94E-41A4-A68D-BD1E4BD34227}" destId="{219F9B5B-6397-48B0-88D0-8780354D12B2}" srcOrd="0" destOrd="0" presId="urn:microsoft.com/office/officeart/2005/8/layout/hList6"/>
    <dgm:cxn modelId="{8E340D5B-8640-4E7F-9CFE-9E78E6F25FB4}" srcId="{C04DBB04-1CD7-4BB8-8BCD-1A63A0882F6A}" destId="{9E0C2B4E-9E94-4AD9-AE8D-BAF11B005040}" srcOrd="1" destOrd="0" parTransId="{114C2915-E229-49CC-B42C-7B4216386E5C}" sibTransId="{5BCE85EF-6001-4F6F-94D1-51F7ECA7018F}"/>
    <dgm:cxn modelId="{E8D49344-07C6-4A2A-9830-406790AA3FF3}" type="presOf" srcId="{69851FA2-FA78-4E07-A8A1-6A452DDDF557}" destId="{F53B99F2-E9D2-4F26-B6FB-19E5F0E69AA4}" srcOrd="0" destOrd="3" presId="urn:microsoft.com/office/officeart/2005/8/layout/hList6"/>
    <dgm:cxn modelId="{03D4EB67-5762-4B10-8AA5-67EC9D9711CA}" srcId="{C04DBB04-1CD7-4BB8-8BCD-1A63A0882F6A}" destId="{5A2F4207-AE48-4263-BE35-F18FD6567E61}" srcOrd="3" destOrd="0" parTransId="{F1263C91-C076-49F8-B0F2-9796D07640AE}" sibTransId="{C4CD9CCA-4A07-4A4E-B15F-52224DA5D175}"/>
    <dgm:cxn modelId="{8BFC064B-D70B-419A-B855-1B07DF8C61ED}" type="presOf" srcId="{C04DBB04-1CD7-4BB8-8BCD-1A63A0882F6A}" destId="{F53B99F2-E9D2-4F26-B6FB-19E5F0E69AA4}" srcOrd="0" destOrd="0" presId="urn:microsoft.com/office/officeart/2005/8/layout/hList6"/>
    <dgm:cxn modelId="{2D9C2055-6F32-4529-BFA9-AEA1111D400B}" srcId="{9D3D90DD-E94E-41A4-A68D-BD1E4BD34227}" destId="{FE243315-6339-4C16-BC95-B0C243E51871}" srcOrd="1" destOrd="0" parTransId="{FD19399A-A928-4853-B3CF-FBEA2C0B457B}" sibTransId="{4DA2DC13-1A68-4BDB-96F0-AE969CC0E250}"/>
    <dgm:cxn modelId="{9F0E007C-E059-4511-8830-E324A3BA9FCC}" type="presOf" srcId="{3AE48DEB-0F8A-4309-A493-3A626F97BB7B}" destId="{23092B80-CD3A-4EFB-8994-182159DDA2F9}" srcOrd="0" destOrd="2" presId="urn:microsoft.com/office/officeart/2005/8/layout/hList6"/>
    <dgm:cxn modelId="{32221894-AFFE-4104-89B3-D044D6B1F4B0}" srcId="{C04DBB04-1CD7-4BB8-8BCD-1A63A0882F6A}" destId="{4F6693C2-B3B9-4D61-8C03-572198FD5545}" srcOrd="0" destOrd="0" parTransId="{B993FE53-DD9E-4618-A7E1-127C419364C5}" sibTransId="{80007566-FD7D-42AE-8455-5F8604B26F69}"/>
    <dgm:cxn modelId="{5D0A92A0-8126-4858-86B7-382A974B38B0}" type="presOf" srcId="{3D2FE569-A24B-461E-8BD3-56CC16EA5BD6}" destId="{23092B80-CD3A-4EFB-8994-182159DDA2F9}" srcOrd="0" destOrd="3" presId="urn:microsoft.com/office/officeart/2005/8/layout/hList6"/>
    <dgm:cxn modelId="{E4E857A9-36E0-4720-9A0E-3748D1BFD015}" srcId="{FE243315-6339-4C16-BC95-B0C243E51871}" destId="{6F2B8307-E621-447D-83E3-8311AD8CE183}" srcOrd="0" destOrd="0" parTransId="{5BDEFEF9-45E2-4FAB-8016-BF95C34C22F3}" sibTransId="{1F505CDA-6C9E-400F-847F-0A5DA1D4E94B}"/>
    <dgm:cxn modelId="{E22376BE-9AD4-47BF-AC46-E054359D56EF}" type="presOf" srcId="{9E0C2B4E-9E94-4AD9-AE8D-BAF11B005040}" destId="{F53B99F2-E9D2-4F26-B6FB-19E5F0E69AA4}" srcOrd="0" destOrd="2" presId="urn:microsoft.com/office/officeart/2005/8/layout/hList6"/>
    <dgm:cxn modelId="{0CD821C3-7100-4061-B6DC-58ABB5096405}" type="presOf" srcId="{B5AF4DF2-D3D2-455F-9928-8AAAAB0922FC}" destId="{23092B80-CD3A-4EFB-8994-182159DDA2F9}" srcOrd="0" destOrd="5" presId="urn:microsoft.com/office/officeart/2005/8/layout/hList6"/>
    <dgm:cxn modelId="{34D4BBC8-631F-4950-AD0D-2C2BA4D8F1AD}" type="presOf" srcId="{974C21F8-9199-4F34-880B-65C09831F45F}" destId="{23092B80-CD3A-4EFB-8994-182159DDA2F9}" srcOrd="0" destOrd="4" presId="urn:microsoft.com/office/officeart/2005/8/layout/hList6"/>
    <dgm:cxn modelId="{25F401CA-776E-4423-8A74-80D2D6FA74F4}" srcId="{9D3D90DD-E94E-41A4-A68D-BD1E4BD34227}" destId="{C04DBB04-1CD7-4BB8-8BCD-1A63A0882F6A}" srcOrd="0" destOrd="0" parTransId="{BF26271B-FDE7-4359-B364-A050377B5ED9}" sibTransId="{0278852C-09A2-4D0B-863F-C6A679B7D318}"/>
    <dgm:cxn modelId="{E2E510E0-4C77-4B29-93F6-7634F1869580}" type="presOf" srcId="{4F6693C2-B3B9-4D61-8C03-572198FD5545}" destId="{F53B99F2-E9D2-4F26-B6FB-19E5F0E69AA4}" srcOrd="0" destOrd="1" presId="urn:microsoft.com/office/officeart/2005/8/layout/hList6"/>
    <dgm:cxn modelId="{234FB2E6-2EC6-4EF1-857D-2E88A047DB9D}" srcId="{C04DBB04-1CD7-4BB8-8BCD-1A63A0882F6A}" destId="{69851FA2-FA78-4E07-A8A1-6A452DDDF557}" srcOrd="2" destOrd="0" parTransId="{777611C7-30B1-478A-8DF3-0DFDBD1247D3}" sibTransId="{D6775C3A-0F15-4D2C-8DDD-A8B117CE29D3}"/>
    <dgm:cxn modelId="{75BCF0F1-349B-41B4-AFE5-74DEDCFAA558}" type="presOf" srcId="{5A2F4207-AE48-4263-BE35-F18FD6567E61}" destId="{F53B99F2-E9D2-4F26-B6FB-19E5F0E69AA4}" srcOrd="0" destOrd="4" presId="urn:microsoft.com/office/officeart/2005/8/layout/hList6"/>
    <dgm:cxn modelId="{043C3DF2-5E9B-47AB-9E04-9532B4FF2114}" type="presOf" srcId="{6F2B8307-E621-447D-83E3-8311AD8CE183}" destId="{23092B80-CD3A-4EFB-8994-182159DDA2F9}" srcOrd="0" destOrd="1" presId="urn:microsoft.com/office/officeart/2005/8/layout/hList6"/>
    <dgm:cxn modelId="{230986F3-F212-4251-A5AD-0D0143E699FE}" srcId="{FE243315-6339-4C16-BC95-B0C243E51871}" destId="{B5AF4DF2-D3D2-455F-9928-8AAAAB0922FC}" srcOrd="4" destOrd="0" parTransId="{273ACC13-CC3F-4103-840D-139C6491DDE2}" sibTransId="{184F1474-4C6B-466F-941D-126AAC9168D3}"/>
    <dgm:cxn modelId="{F92A78FC-BE22-4D38-9792-4E9E9037C6C8}" type="presOf" srcId="{FE243315-6339-4C16-BC95-B0C243E51871}" destId="{23092B80-CD3A-4EFB-8994-182159DDA2F9}" srcOrd="0" destOrd="0" presId="urn:microsoft.com/office/officeart/2005/8/layout/hList6"/>
    <dgm:cxn modelId="{D871FCDD-2723-486F-97E3-BFFDCA776633}" type="presParOf" srcId="{219F9B5B-6397-48B0-88D0-8780354D12B2}" destId="{F53B99F2-E9D2-4F26-B6FB-19E5F0E69AA4}" srcOrd="0" destOrd="0" presId="urn:microsoft.com/office/officeart/2005/8/layout/hList6"/>
    <dgm:cxn modelId="{7BB65AFD-0DFA-4439-86CF-7F83B8109C7F}" type="presParOf" srcId="{219F9B5B-6397-48B0-88D0-8780354D12B2}" destId="{391240F3-221E-4188-9366-FB34D5EAB1EE}" srcOrd="1" destOrd="0" presId="urn:microsoft.com/office/officeart/2005/8/layout/hList6"/>
    <dgm:cxn modelId="{60B3EFCB-4746-4481-BCA2-8D172173614F}" type="presParOf" srcId="{219F9B5B-6397-48B0-88D0-8780354D12B2}" destId="{23092B80-CD3A-4EFB-8994-182159DDA2F9}" srcOrd="2" destOrd="0" presId="urn:microsoft.com/office/officeart/2005/8/layout/hList6"/>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7D707C6-CBC3-44F4-A682-C4C86832C9D3}">
      <dsp:nvSpPr>
        <dsp:cNvPr id="0" name=""/>
        <dsp:cNvSpPr/>
      </dsp:nvSpPr>
      <dsp:spPr>
        <a:xfrm>
          <a:off x="882" y="565435"/>
          <a:ext cx="2675432" cy="314756"/>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4D4071A-614B-4769-B910-85F1180AE218}">
      <dsp:nvSpPr>
        <dsp:cNvPr id="0" name=""/>
        <dsp:cNvSpPr/>
      </dsp:nvSpPr>
      <dsp:spPr>
        <a:xfrm>
          <a:off x="882" y="683645"/>
          <a:ext cx="196546" cy="196546"/>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09A71B3-1062-4DB6-B216-EE36A242D8F1}">
      <dsp:nvSpPr>
        <dsp:cNvPr id="0" name=""/>
        <dsp:cNvSpPr/>
      </dsp:nvSpPr>
      <dsp:spPr>
        <a:xfrm>
          <a:off x="882" y="0"/>
          <a:ext cx="2675432" cy="5654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Inclusion criteria</a:t>
          </a:r>
        </a:p>
      </dsp:txBody>
      <dsp:txXfrm>
        <a:off x="882" y="0"/>
        <a:ext cx="2675432" cy="565435"/>
      </dsp:txXfrm>
    </dsp:sp>
    <dsp:sp modelId="{2F815073-A10C-4BAF-A3D1-8E34E263B067}">
      <dsp:nvSpPr>
        <dsp:cNvPr id="0" name=""/>
        <dsp:cNvSpPr/>
      </dsp:nvSpPr>
      <dsp:spPr>
        <a:xfrm>
          <a:off x="882" y="1141790"/>
          <a:ext cx="196542" cy="196542"/>
        </a:xfrm>
        <a:prstGeom prst="rect">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23D7908-DD9F-4B59-BD32-71F2D9FB0870}">
      <dsp:nvSpPr>
        <dsp:cNvPr id="0" name=""/>
        <dsp:cNvSpPr/>
      </dsp:nvSpPr>
      <dsp:spPr>
        <a:xfrm>
          <a:off x="188162" y="1010991"/>
          <a:ext cx="2488151" cy="4581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Academic journal articles published in the last 10 years (from 2015 to 2025.</a:t>
          </a:r>
        </a:p>
      </dsp:txBody>
      <dsp:txXfrm>
        <a:off x="188162" y="1010991"/>
        <a:ext cx="2488151" cy="458140"/>
      </dsp:txXfrm>
    </dsp:sp>
    <dsp:sp modelId="{E5BE7602-0122-4C88-B7E8-3A20A2E8BDC6}">
      <dsp:nvSpPr>
        <dsp:cNvPr id="0" name=""/>
        <dsp:cNvSpPr/>
      </dsp:nvSpPr>
      <dsp:spPr>
        <a:xfrm>
          <a:off x="882" y="1599930"/>
          <a:ext cx="196542" cy="196542"/>
        </a:xfrm>
        <a:prstGeom prst="rect">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258D52E-C907-4730-B1FC-E171471F0215}">
      <dsp:nvSpPr>
        <dsp:cNvPr id="0" name=""/>
        <dsp:cNvSpPr/>
      </dsp:nvSpPr>
      <dsp:spPr>
        <a:xfrm>
          <a:off x="188162" y="1469131"/>
          <a:ext cx="2488151" cy="4581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Studies published in the UK.</a:t>
          </a:r>
        </a:p>
      </dsp:txBody>
      <dsp:txXfrm>
        <a:off x="188162" y="1469131"/>
        <a:ext cx="2488151" cy="458140"/>
      </dsp:txXfrm>
    </dsp:sp>
    <dsp:sp modelId="{99DEE2FE-5060-4F1C-A640-205EE45E42D3}">
      <dsp:nvSpPr>
        <dsp:cNvPr id="0" name=""/>
        <dsp:cNvSpPr/>
      </dsp:nvSpPr>
      <dsp:spPr>
        <a:xfrm>
          <a:off x="882" y="2058070"/>
          <a:ext cx="196542" cy="196542"/>
        </a:xfrm>
        <a:prstGeom prst="rect">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930F8D9-3DEE-4A83-9B90-E1063BDF0045}">
      <dsp:nvSpPr>
        <dsp:cNvPr id="0" name=""/>
        <dsp:cNvSpPr/>
      </dsp:nvSpPr>
      <dsp:spPr>
        <a:xfrm>
          <a:off x="188162" y="1927271"/>
          <a:ext cx="2488151" cy="4581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Articles published in English.</a:t>
          </a:r>
        </a:p>
      </dsp:txBody>
      <dsp:txXfrm>
        <a:off x="188162" y="1927271"/>
        <a:ext cx="2488151" cy="458140"/>
      </dsp:txXfrm>
    </dsp:sp>
    <dsp:sp modelId="{48C2D60E-B79B-4563-8C35-4B6D4C41B9F4}">
      <dsp:nvSpPr>
        <dsp:cNvPr id="0" name=""/>
        <dsp:cNvSpPr/>
      </dsp:nvSpPr>
      <dsp:spPr>
        <a:xfrm>
          <a:off x="882" y="2516210"/>
          <a:ext cx="196542" cy="196542"/>
        </a:xfrm>
        <a:prstGeom prst="rect">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DA812B6-6FDF-4361-B131-18ABF34A235A}">
      <dsp:nvSpPr>
        <dsp:cNvPr id="0" name=""/>
        <dsp:cNvSpPr/>
      </dsp:nvSpPr>
      <dsp:spPr>
        <a:xfrm>
          <a:off x="188162" y="2385411"/>
          <a:ext cx="2488151" cy="4581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Studies with participants diagnosed with anxiety and/or depression.</a:t>
          </a:r>
        </a:p>
      </dsp:txBody>
      <dsp:txXfrm>
        <a:off x="188162" y="2385411"/>
        <a:ext cx="2488151" cy="458140"/>
      </dsp:txXfrm>
    </dsp:sp>
    <dsp:sp modelId="{A0591E5F-D3A8-43C2-ADAE-B6820360524C}">
      <dsp:nvSpPr>
        <dsp:cNvPr id="0" name=""/>
        <dsp:cNvSpPr/>
      </dsp:nvSpPr>
      <dsp:spPr>
        <a:xfrm>
          <a:off x="2810085" y="565435"/>
          <a:ext cx="2675432" cy="314756"/>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98C6740-7563-4D2A-92D1-BAAB68986390}">
      <dsp:nvSpPr>
        <dsp:cNvPr id="0" name=""/>
        <dsp:cNvSpPr/>
      </dsp:nvSpPr>
      <dsp:spPr>
        <a:xfrm>
          <a:off x="2810085" y="683645"/>
          <a:ext cx="196546" cy="196546"/>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63785F9-FD62-4B89-9FEA-F6B017F2BC65}">
      <dsp:nvSpPr>
        <dsp:cNvPr id="0" name=""/>
        <dsp:cNvSpPr/>
      </dsp:nvSpPr>
      <dsp:spPr>
        <a:xfrm>
          <a:off x="2810085" y="0"/>
          <a:ext cx="2675432" cy="5654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Exclusion criteria</a:t>
          </a:r>
        </a:p>
      </dsp:txBody>
      <dsp:txXfrm>
        <a:off x="2810085" y="0"/>
        <a:ext cx="2675432" cy="565435"/>
      </dsp:txXfrm>
    </dsp:sp>
    <dsp:sp modelId="{53D9D8C9-4CDF-46AA-9287-0081532E58E2}">
      <dsp:nvSpPr>
        <dsp:cNvPr id="0" name=""/>
        <dsp:cNvSpPr/>
      </dsp:nvSpPr>
      <dsp:spPr>
        <a:xfrm>
          <a:off x="2810085" y="1141790"/>
          <a:ext cx="196542" cy="196542"/>
        </a:xfrm>
        <a:prstGeom prst="rect">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F68291D-F612-4704-92F7-136045999327}">
      <dsp:nvSpPr>
        <dsp:cNvPr id="0" name=""/>
        <dsp:cNvSpPr/>
      </dsp:nvSpPr>
      <dsp:spPr>
        <a:xfrm>
          <a:off x="2997366" y="1010991"/>
          <a:ext cx="2488151" cy="4581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Articles published before 2015.</a:t>
          </a:r>
        </a:p>
      </dsp:txBody>
      <dsp:txXfrm>
        <a:off x="2997366" y="1010991"/>
        <a:ext cx="2488151" cy="458140"/>
      </dsp:txXfrm>
    </dsp:sp>
    <dsp:sp modelId="{6CFE67AF-2B4D-4733-9D9D-5AA64709FBE4}">
      <dsp:nvSpPr>
        <dsp:cNvPr id="0" name=""/>
        <dsp:cNvSpPr/>
      </dsp:nvSpPr>
      <dsp:spPr>
        <a:xfrm>
          <a:off x="2810085" y="1599930"/>
          <a:ext cx="196542" cy="196542"/>
        </a:xfrm>
        <a:prstGeom prst="rect">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28CE55D-194C-47E9-AB6B-C365AC8C1611}">
      <dsp:nvSpPr>
        <dsp:cNvPr id="0" name=""/>
        <dsp:cNvSpPr/>
      </dsp:nvSpPr>
      <dsp:spPr>
        <a:xfrm>
          <a:off x="2997366" y="1469131"/>
          <a:ext cx="2488151" cy="4581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Studies published outside the UK.</a:t>
          </a:r>
        </a:p>
      </dsp:txBody>
      <dsp:txXfrm>
        <a:off x="2997366" y="1469131"/>
        <a:ext cx="2488151" cy="458140"/>
      </dsp:txXfrm>
    </dsp:sp>
    <dsp:sp modelId="{084ED8ED-5EF6-4D1C-9229-3224BC2B4533}">
      <dsp:nvSpPr>
        <dsp:cNvPr id="0" name=""/>
        <dsp:cNvSpPr/>
      </dsp:nvSpPr>
      <dsp:spPr>
        <a:xfrm>
          <a:off x="2810085" y="2058070"/>
          <a:ext cx="196542" cy="196542"/>
        </a:xfrm>
        <a:prstGeom prst="rect">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A010BF8-B473-4779-9653-B82F8449216B}">
      <dsp:nvSpPr>
        <dsp:cNvPr id="0" name=""/>
        <dsp:cNvSpPr/>
      </dsp:nvSpPr>
      <dsp:spPr>
        <a:xfrm>
          <a:off x="2997366" y="1927271"/>
          <a:ext cx="2488151" cy="4581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Articles  published in other languages, not in English.</a:t>
          </a:r>
        </a:p>
      </dsp:txBody>
      <dsp:txXfrm>
        <a:off x="2997366" y="1927271"/>
        <a:ext cx="2488151" cy="458140"/>
      </dsp:txXfrm>
    </dsp:sp>
    <dsp:sp modelId="{E73B3409-8CFD-422A-AEA1-F7A67B1AF31F}">
      <dsp:nvSpPr>
        <dsp:cNvPr id="0" name=""/>
        <dsp:cNvSpPr/>
      </dsp:nvSpPr>
      <dsp:spPr>
        <a:xfrm>
          <a:off x="2810085" y="2516210"/>
          <a:ext cx="196542" cy="196542"/>
        </a:xfrm>
        <a:prstGeom prst="rect">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592494F-9567-4E20-BC21-46561045BD93}">
      <dsp:nvSpPr>
        <dsp:cNvPr id="0" name=""/>
        <dsp:cNvSpPr/>
      </dsp:nvSpPr>
      <dsp:spPr>
        <a:xfrm>
          <a:off x="2997366" y="2385411"/>
          <a:ext cx="2488151" cy="4581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Articles not available in full text.</a:t>
          </a:r>
        </a:p>
      </dsp:txBody>
      <dsp:txXfrm>
        <a:off x="2997366" y="2385411"/>
        <a:ext cx="2488151" cy="45814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3B99F2-E9D2-4F26-B6FB-19E5F0E69AA4}">
      <dsp:nvSpPr>
        <dsp:cNvPr id="0" name=""/>
        <dsp:cNvSpPr/>
      </dsp:nvSpPr>
      <dsp:spPr>
        <a:xfrm rot="16200000">
          <a:off x="-349289" y="352035"/>
          <a:ext cx="3345473" cy="2641401"/>
        </a:xfrm>
        <a:prstGeom prst="flowChartManualOperati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6200" bIns="0" numCol="1" spcCol="1270" anchor="t" anchorCtr="0">
          <a:noAutofit/>
        </a:bodyPr>
        <a:lstStyle/>
        <a:p>
          <a:pPr marL="0" lvl="0" indent="0" algn="l"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Strengths</a:t>
          </a:r>
          <a:endParaRPr lang="en-GB" sz="1200" kern="1200"/>
        </a:p>
        <a:p>
          <a:pPr marL="114300" lvl="1" indent="-114300" algn="l" defTabSz="533400">
            <a:lnSpc>
              <a:spcPct val="90000"/>
            </a:lnSpc>
            <a:spcBef>
              <a:spcPct val="0"/>
            </a:spcBef>
            <a:spcAft>
              <a:spcPct val="15000"/>
            </a:spcAft>
            <a:buNone/>
          </a:pPr>
          <a:r>
            <a:rPr lang="en-GB" sz="1200" b="0" kern="1200">
              <a:latin typeface="Arial" panose="020B0604020202020204" pitchFamily="34" charset="0"/>
              <a:cs typeface="Arial" panose="020B0604020202020204" pitchFamily="34" charset="0"/>
            </a:rPr>
            <a:t>Curiosity and motivation about the topic.</a:t>
          </a:r>
        </a:p>
        <a:p>
          <a:pPr marL="114300" lvl="1" indent="-114300" algn="l" defTabSz="533400">
            <a:lnSpc>
              <a:spcPct val="90000"/>
            </a:lnSpc>
            <a:spcBef>
              <a:spcPct val="0"/>
            </a:spcBef>
            <a:spcAft>
              <a:spcPct val="15000"/>
            </a:spcAft>
            <a:buNone/>
          </a:pPr>
          <a:endParaRPr lang="en-GB" sz="1200" b="0" kern="1200">
            <a:latin typeface="Arial" panose="020B0604020202020204" pitchFamily="34" charset="0"/>
            <a:cs typeface="Arial" panose="020B0604020202020204" pitchFamily="34" charset="0"/>
          </a:endParaRPr>
        </a:p>
        <a:p>
          <a:pPr marL="114300" lvl="1" indent="-114300" algn="l" defTabSz="533400">
            <a:lnSpc>
              <a:spcPct val="90000"/>
            </a:lnSpc>
            <a:spcBef>
              <a:spcPct val="0"/>
            </a:spcBef>
            <a:spcAft>
              <a:spcPct val="15000"/>
            </a:spcAft>
            <a:buNone/>
          </a:pPr>
          <a:r>
            <a:rPr lang="en-GB" sz="1200" b="0" kern="1200">
              <a:latin typeface="Arial" panose="020B0604020202020204" pitchFamily="34" charset="0"/>
              <a:cs typeface="Arial" panose="020B0604020202020204" pitchFamily="34" charset="0"/>
            </a:rPr>
            <a:t>Good digital skills (e.g. using search engines and Microsoft software).</a:t>
          </a:r>
        </a:p>
        <a:p>
          <a:pPr marL="114300" lvl="1" indent="-114300" algn="l" defTabSz="533400">
            <a:lnSpc>
              <a:spcPct val="90000"/>
            </a:lnSpc>
            <a:spcBef>
              <a:spcPct val="0"/>
            </a:spcBef>
            <a:spcAft>
              <a:spcPct val="15000"/>
            </a:spcAft>
            <a:buNone/>
          </a:pPr>
          <a:endParaRPr lang="en-GB" sz="1200" b="0" kern="1200">
            <a:latin typeface="Arial" panose="020B0604020202020204" pitchFamily="34" charset="0"/>
            <a:cs typeface="Arial" panose="020B0604020202020204" pitchFamily="34" charset="0"/>
          </a:endParaRPr>
        </a:p>
        <a:p>
          <a:pPr marL="114300" lvl="1" indent="-114300" algn="l" defTabSz="533400">
            <a:lnSpc>
              <a:spcPct val="90000"/>
            </a:lnSpc>
            <a:spcBef>
              <a:spcPct val="0"/>
            </a:spcBef>
            <a:spcAft>
              <a:spcPct val="15000"/>
            </a:spcAft>
            <a:buNone/>
          </a:pPr>
          <a:r>
            <a:rPr lang="en-GB" sz="1200" b="0" kern="1200">
              <a:latin typeface="Arial" panose="020B0604020202020204" pitchFamily="34" charset="0"/>
              <a:cs typeface="Arial" panose="020B0604020202020204" pitchFamily="34" charset="0"/>
            </a:rPr>
            <a:t>Experience in using thematic analysis – this will help write the method section easily and time.</a:t>
          </a:r>
        </a:p>
      </dsp:txBody>
      <dsp:txXfrm rot="5400000">
        <a:off x="2747" y="669094"/>
        <a:ext cx="2641401" cy="2007283"/>
      </dsp:txXfrm>
    </dsp:sp>
    <dsp:sp modelId="{23092B80-CD3A-4EFB-8994-182159DDA2F9}">
      <dsp:nvSpPr>
        <dsp:cNvPr id="0" name=""/>
        <dsp:cNvSpPr/>
      </dsp:nvSpPr>
      <dsp:spPr>
        <a:xfrm rot="16200000">
          <a:off x="2490216" y="352035"/>
          <a:ext cx="3345473" cy="2641401"/>
        </a:xfrm>
        <a:prstGeom prst="flowChartManualOperati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6200" bIns="0" numCol="1" spcCol="1270" anchor="t" anchorCtr="0">
          <a:noAutofit/>
        </a:bodyPr>
        <a:lstStyle/>
        <a:p>
          <a:pPr marL="0" lvl="0" indent="0" algn="l"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Challenges</a:t>
          </a:r>
        </a:p>
        <a:p>
          <a:pPr marL="114300" lvl="1" indent="-114300" algn="l" defTabSz="533400">
            <a:lnSpc>
              <a:spcPct val="90000"/>
            </a:lnSpc>
            <a:spcBef>
              <a:spcPct val="0"/>
            </a:spcBef>
            <a:spcAft>
              <a:spcPct val="15000"/>
            </a:spcAft>
            <a:buNone/>
          </a:pPr>
          <a:r>
            <a:rPr lang="en-GB" sz="1200" kern="1200">
              <a:latin typeface="Arial" panose="020B0604020202020204" pitchFamily="34" charset="0"/>
              <a:cs typeface="Arial" panose="020B0604020202020204" pitchFamily="34" charset="0"/>
            </a:rPr>
            <a:t>Paraphrasing and summarising academic texts can be timeconsuming.</a:t>
          </a:r>
        </a:p>
        <a:p>
          <a:pPr marL="114300" lvl="1" indent="-114300" algn="l" defTabSz="533400">
            <a:lnSpc>
              <a:spcPct val="90000"/>
            </a:lnSpc>
            <a:spcBef>
              <a:spcPct val="0"/>
            </a:spcBef>
            <a:spcAft>
              <a:spcPct val="15000"/>
            </a:spcAft>
            <a:buNone/>
          </a:pPr>
          <a:endParaRPr lang="en-GB" sz="1200" kern="1200">
            <a:latin typeface="Arial" panose="020B0604020202020204" pitchFamily="34" charset="0"/>
            <a:cs typeface="Arial" panose="020B0604020202020204" pitchFamily="34" charset="0"/>
          </a:endParaRPr>
        </a:p>
        <a:p>
          <a:pPr marL="114300" lvl="1" indent="-114300" algn="l" defTabSz="533400">
            <a:lnSpc>
              <a:spcPct val="90000"/>
            </a:lnSpc>
            <a:spcBef>
              <a:spcPct val="0"/>
            </a:spcBef>
            <a:spcAft>
              <a:spcPct val="15000"/>
            </a:spcAft>
            <a:buNone/>
          </a:pPr>
          <a:r>
            <a:rPr lang="en-GB" sz="1200" kern="1200">
              <a:latin typeface="Arial" panose="020B0604020202020204" pitchFamily="34" charset="0"/>
              <a:cs typeface="Arial" panose="020B0604020202020204" pitchFamily="34" charset="0"/>
            </a:rPr>
            <a:t>Researching and writing a dissertation in five months can be demanding and challenging.</a:t>
          </a:r>
        </a:p>
        <a:p>
          <a:pPr marL="114300" lvl="1" indent="-114300" algn="l" defTabSz="533400">
            <a:lnSpc>
              <a:spcPct val="90000"/>
            </a:lnSpc>
            <a:spcBef>
              <a:spcPct val="0"/>
            </a:spcBef>
            <a:spcAft>
              <a:spcPct val="15000"/>
            </a:spcAft>
            <a:buNone/>
          </a:pPr>
          <a:endParaRPr lang="en-GB" sz="1200" kern="1200">
            <a:latin typeface="Arial" panose="020B0604020202020204" pitchFamily="34" charset="0"/>
            <a:cs typeface="Arial" panose="020B0604020202020204" pitchFamily="34" charset="0"/>
          </a:endParaRPr>
        </a:p>
        <a:p>
          <a:pPr marL="114300" lvl="1" indent="-114300" algn="l" defTabSz="533400">
            <a:lnSpc>
              <a:spcPct val="90000"/>
            </a:lnSpc>
            <a:spcBef>
              <a:spcPct val="0"/>
            </a:spcBef>
            <a:spcAft>
              <a:spcPct val="15000"/>
            </a:spcAft>
            <a:buNone/>
          </a:pPr>
          <a:r>
            <a:rPr lang="en-GB" sz="1200" kern="1200">
              <a:latin typeface="Arial" panose="020B0604020202020204" pitchFamily="34" charset="0"/>
              <a:cs typeface="Arial" panose="020B0604020202020204" pitchFamily="34" charset="0"/>
            </a:rPr>
            <a:t>Revising the paper can be difficult – identifying irrelevant information can be challenging.</a:t>
          </a:r>
        </a:p>
      </dsp:txBody>
      <dsp:txXfrm rot="5400000">
        <a:off x="2842252" y="669094"/>
        <a:ext cx="2641401" cy="2007283"/>
      </dsp:txXfrm>
    </dsp:sp>
  </dsp:spTree>
</dsp:drawing>
</file>

<file path=word/diagrams/layout1.xml><?xml version="1.0" encoding="utf-8"?>
<dgm:layoutDef xmlns:dgm="http://schemas.openxmlformats.org/drawingml/2006/diagram" xmlns:a="http://schemas.openxmlformats.org/drawingml/2006/main" uniqueId="urn:microsoft.com/office/officeart/2008/layout/SquareAccentList">
  <dgm:title val=""/>
  <dgm:desc val=""/>
  <dgm:catLst>
    <dgm:cat type="list" pri="5500"/>
  </dgm:catLst>
  <dgm:samp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ampData>
  <dgm:style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clrData>
  <dgm:layoutNode name="layout">
    <dgm:varLst>
      <dgm:chMax/>
      <dgm:chPref/>
      <dgm:dir/>
      <dgm:resizeHandles/>
    </dgm:varLst>
    <dgm:choose name="Name0">
      <dgm:if name="Name1" func="var" arg="dir" op="equ" val="norm">
        <dgm:alg type="hierChild">
          <dgm:param type="linDir" val="fromL"/>
          <dgm:param type="vertAlign" val="t"/>
          <dgm:param type="nodeVertAlign" val="t"/>
          <dgm:param type="horzAlign" val="ctr"/>
          <dgm:param type="fallback" val="1D"/>
        </dgm:alg>
      </dgm:if>
      <dgm:else name="Name2">
        <dgm:alg type="hierChild">
          <dgm:param type="linDir" val="fromR"/>
          <dgm:param type="vertAlign" val="t"/>
          <dgm:param type="nodeVertAlign" val="t"/>
          <dgm:param type="horzAlign" val="ctr"/>
          <dgm:param type="fallback" val="1D"/>
        </dgm:alg>
      </dgm:else>
    </dgm:choose>
    <dgm:shape xmlns:r="http://schemas.openxmlformats.org/officeDocument/2006/relationships" r:blip="">
      <dgm:adjLst/>
    </dgm:shape>
    <dgm:presOf/>
    <dgm:constrLst>
      <dgm:constr type="primFontSz" for="des" forName="Parent" op="equ" val="65"/>
      <dgm:constr type="primFontSz" for="des" forName="Child" op="equ" val="65"/>
      <dgm:constr type="primFontSz" for="des" forName="Child" refType="primFontSz" refFor="des" refForName="Parent" op="lte"/>
      <dgm:constr type="w" for="des" forName="rootComposite" refType="h" refFor="des" refForName="rootComposite" fact="3.0396"/>
      <dgm:constr type="h" for="des" forName="rootComposite" refType="h"/>
      <dgm:constr type="w" for="des" forName="childComposite" refType="w" refFor="des" refForName="rootComposite"/>
      <dgm:constr type="h" for="des" forName="childComposite" refType="h" refFor="des" refForName="rootComposite" fact="0.5205"/>
      <dgm:constr type="sibSp" refType="w" refFor="des" refForName="rootComposite" fact="0.05"/>
      <dgm:constr type="sp" for="des" forName="root" refType="h" refFor="des" refForName="childComposite" fact="0.2855"/>
    </dgm:constrLst>
    <dgm:ruleLst/>
    <dgm:forEach name="Name3" axis="ch">
      <dgm:forEach name="Name4" axis="self" ptType="node" cnt="1">
        <dgm:layoutNode name="root">
          <dgm:varLst>
            <dgm:chMax/>
            <dgm:chPref/>
          </dgm:varLst>
          <dgm:alg type="hierRoot">
            <dgm:param type="hierAlign" val="tL"/>
          </dgm:alg>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hoose name="Name5">
              <dgm:if name="Name6" func="var" arg="dir" op="equ" val="norm">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l" for="ch" forName="ParentSmallAccent" refType="w" fact="0"/>
                  <dgm:constr type="b" for="ch" forName="ParentSmallAccent" refType="h"/>
                  <dgm:constr type="w" for="ch" forName="ParentSmallAccent" refType="h" fact="0.2233"/>
                  <dgm:constr type="h" for="ch" forName="ParentSmallAccent" refType="h" fact="0.2233"/>
                </dgm:constrLst>
              </dgm:if>
              <dgm:else name="Name7">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r" for="ch" forName="ParentSmallAccent" refType="w"/>
                  <dgm:constr type="b" for="ch" forName="ParentSmallAccent" refType="h"/>
                  <dgm:constr type="w" for="ch" forName="ParentSmallAccent" refType="h" fact="0.2233"/>
                  <dgm:constr type="h" for="ch" forName="ParentSmallAccent" refType="h" fact="0.2233"/>
                </dgm:constrLst>
              </dgm:else>
            </dgm:choose>
            <dgm:ruleLst/>
            <dgm:layoutNode name="ParentAccent" styleLbl="alignNode1">
              <dgm:alg type="sp"/>
              <dgm:shape xmlns:r="http://schemas.openxmlformats.org/officeDocument/2006/relationships" type="rect" r:blip="">
                <dgm:adjLst/>
              </dgm:shape>
              <dgm:presOf/>
            </dgm:layoutNode>
            <dgm:layoutNode name="ParentSmallAccent" styleLbl="fgAcc1">
              <dgm:alg type="sp"/>
              <dgm:shape xmlns:r="http://schemas.openxmlformats.org/officeDocument/2006/relationships" type="rect" r:blip="">
                <dgm:adjLst/>
              </dgm:shape>
              <dgm:presOf/>
            </dgm:layoutNode>
            <dgm:layoutNode name="Parent" styleLbl="revTx">
              <dgm:varLst>
                <dgm:chMax/>
                <dgm:chPref val="4"/>
                <dgm:bulletEnabled val="1"/>
              </dgm:varLst>
              <dgm:choose name="Name8">
                <dgm:if name="Name9" func="var" arg="dir" op="equ" val="norm">
                  <dgm:alg type="tx">
                    <dgm:param type="txAnchorVertCh" val="mid"/>
                    <dgm:param type="parTxLTRAlign" val="l"/>
                  </dgm:alg>
                </dgm:if>
                <dgm:else name="Name10">
                  <dgm:alg type="tx">
                    <dgm:param type="txAnchorVertCh" val="mid"/>
                    <dgm:param type="parTxLTRAlign" val="r"/>
                  </dgm:alg>
                </dgm:else>
              </dgm:choose>
              <dgm:shape xmlns:r="http://schemas.openxmlformats.org/officeDocument/2006/relationships" type="rect" r:blip="">
                <dgm:adjLst/>
              </dgm:shape>
              <dgm:presOf axis="self" ptType="node"/>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11" axis="ch">
              <dgm:forEach name="Name12" axis="self" ptType="node">
                <dgm:layoutNode name="childComposite">
                  <dgm:varLst>
                    <dgm:chMax val="0"/>
                    <dgm:chPref val="0"/>
                  </dgm:varLst>
                  <dgm:alg type="composite"/>
                  <dgm:shape xmlns:r="http://schemas.openxmlformats.org/officeDocument/2006/relationships" r:blip="">
                    <dgm:adjLst/>
                  </dgm:shape>
                  <dgm:presOf/>
                  <dgm:choose name="Name13">
                    <dgm:if name="Name14" func="var" arg="dir" op="equ" val="norm">
                      <dgm:constrLst>
                        <dgm:constr type="w" for="ch" forName="ChildAccent" refType="h" fact="0.429"/>
                        <dgm:constr type="h" for="ch" forName="ChildAccent" refType="h" fact="0.429"/>
                        <dgm:constr type="l" for="ch" forName="ChildAccent" refType="w" fact="0"/>
                        <dgm:constr type="t" for="ch" forName="ChildAccent" refType="h" fact="0.2855"/>
                        <dgm:constr type="w" for="ch" forName="Child" refType="w" fact="0.93"/>
                        <dgm:constr type="h" for="ch" forName="Child" refType="h"/>
                        <dgm:constr type="l" for="ch" forName="Child" refType="w" fact="0.07"/>
                        <dgm:constr type="t" for="ch" forName="Child" refType="h" fact="0"/>
                      </dgm:constrLst>
                    </dgm:if>
                    <dgm:else name="Name15">
                      <dgm:constrLst>
                        <dgm:constr type="w" for="ch" forName="ChildAccent" refType="h" fact="0.429"/>
                        <dgm:constr type="h" for="ch" forName="ChildAccent" refType="h" fact="0.429"/>
                        <dgm:constr type="r" for="ch" forName="ChildAccent" refType="w"/>
                        <dgm:constr type="t" for="ch" forName="ChildAccent" refType="h" fact="0.2855"/>
                        <dgm:constr type="w" for="ch" forName="Child" refType="w" fact="0.93"/>
                        <dgm:constr type="h" for="ch" forName="Child" refType="h"/>
                        <dgm:constr type="r" for="ch" forName="Child" refType="w" fact="0.93"/>
                        <dgm:constr type="t" for="ch" forName="Child" refType="h" fact="0"/>
                      </dgm:constrLst>
                    </dgm:else>
                  </dgm:choose>
                  <dgm:ruleLst/>
                  <dgm:layoutNode name="ChildAccent" styleLbl="solidFgAcc1">
                    <dgm:alg type="sp"/>
                    <dgm:shape xmlns:r="http://schemas.openxmlformats.org/officeDocument/2006/relationships" type="rect" r:blip="">
                      <dgm:adjLst/>
                    </dgm:shape>
                    <dgm:presOf/>
                  </dgm:layoutNode>
                  <dgm:layoutNode name="Child" styleLbl="revTx">
                    <dgm:varLst>
                      <dgm:chMax val="0"/>
                      <dgm:chPref val="0"/>
                      <dgm:bulletEnabled val="1"/>
                    </dgm:varLst>
                    <dgm:choose name="Name16">
                      <dgm:if name="Name17" func="var" arg="dir" op="equ" val="norm">
                        <dgm:alg type="tx">
                          <dgm:param type="txAnchorVertCh" val="mid"/>
                          <dgm:param type="parTxLTRAlign" val="l"/>
                        </dgm:alg>
                      </dgm:if>
                      <dgm:else name="Name18">
                        <dgm:alg type="tx">
                          <dgm:param type="txAnchorVertCh" val="mid"/>
                          <dgm:param type="parTxLTRAlign" val="r"/>
                        </dgm:alg>
                      </dgm:else>
                    </dgm:choose>
                    <dgm:shape xmlns:r="http://schemas.openxmlformats.org/officeDocument/2006/relationships" type="rect" r:blip="">
                      <dgm:adjLst/>
                    </dgm:shape>
                    <dgm:presOf axis="desOrSelf" ptType="node node"/>
                    <dgm:ruleLst>
                      <dgm:rule type="primFontSz" val="5" fact="NaN" max="NaN"/>
                    </dgm:ruleLs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3256</Words>
  <Characters>21946</Characters>
  <Application>Microsoft Office Word</Application>
  <DocSecurity>0</DocSecurity>
  <Lines>645</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Ayshe Lyuman</cp:lastModifiedBy>
  <cp:revision>2</cp:revision>
  <dcterms:created xsi:type="dcterms:W3CDTF">2025-10-30T22:00:00Z</dcterms:created>
  <dcterms:modified xsi:type="dcterms:W3CDTF">2025-10-30T22:00:00Z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c1c2cb9c-ab82-485e-bd5d-b34e428b700d</vt:lpwstr>
  </property>
  <property fmtid="{D5CDD505-2E9C-101B-9397-08002B2CF9AE}" pid="3" name="ZOTERO_PREF_1">
    <vt:lpwstr>&lt;data data-version="3" zotero-version="7.0.27"&gt;&lt;session id="dRXSdkvC"/&gt;&lt;style id="http://www.zotero.org/styles/apa" locale="en-GB" hasBibliography="1" bibliographyStyleHasBeenSet="1"/&gt;&lt;prefs&gt;&lt;pref name="fieldType" value="Field"/&gt;&lt;pref name="automaticJourn</vt:lpwstr>
  </property>
  <property fmtid="{D5CDD505-2E9C-101B-9397-08002B2CF9AE}" pid="4" name="ZOTERO_PREF_2">
    <vt:lpwstr>alAbbreviations" value="true"/&gt;&lt;/prefs&gt;&lt;/data&gt;</vt:lpwstr>
  </property>
</Properties>
</file>