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524487" w14:textId="77777777" w:rsidR="00BD4733" w:rsidRPr="002D51A5" w:rsidRDefault="00BD4733" w:rsidP="00BD4733">
      <w:pPr>
        <w:rPr>
          <w:b/>
          <w:bCs/>
        </w:rPr>
      </w:pPr>
    </w:p>
    <w:p w14:paraId="791BA18B" w14:textId="77777777" w:rsidR="00BD4733" w:rsidRPr="002D51A5" w:rsidRDefault="00BD4733" w:rsidP="00BD4733">
      <w:pPr>
        <w:spacing w:line="276" w:lineRule="auto"/>
        <w:jc w:val="center"/>
        <w:rPr>
          <w:rFonts w:ascii="Arial" w:hAnsi="Arial" w:cs="Arial"/>
          <w:b/>
          <w:bCs/>
          <w:sz w:val="24"/>
          <w:szCs w:val="24"/>
        </w:rPr>
      </w:pPr>
      <w:r w:rsidRPr="002D51A5">
        <w:rPr>
          <w:rFonts w:ascii="Arial" w:hAnsi="Arial" w:cs="Arial"/>
          <w:b/>
          <w:bCs/>
          <w:sz w:val="24"/>
          <w:szCs w:val="24"/>
        </w:rPr>
        <w:t>BA LEADERSHIP AND MANAGEMENT SKILLS FOR THE WORKPLACE -</w:t>
      </w:r>
    </w:p>
    <w:p w14:paraId="34113BAC" w14:textId="77777777" w:rsidR="00BD4733" w:rsidRPr="002D51A5" w:rsidRDefault="00BD4733" w:rsidP="00BD4733">
      <w:pPr>
        <w:spacing w:line="276" w:lineRule="auto"/>
        <w:jc w:val="center"/>
        <w:rPr>
          <w:rFonts w:ascii="Arial" w:hAnsi="Arial" w:cs="Arial"/>
          <w:b/>
          <w:bCs/>
          <w:sz w:val="24"/>
          <w:szCs w:val="24"/>
        </w:rPr>
      </w:pPr>
      <w:r w:rsidRPr="002D51A5">
        <w:rPr>
          <w:rFonts w:ascii="Arial" w:hAnsi="Arial" w:cs="Arial"/>
          <w:b/>
          <w:bCs/>
          <w:sz w:val="24"/>
          <w:szCs w:val="24"/>
        </w:rPr>
        <w:t>LEVEL 5</w:t>
      </w:r>
    </w:p>
    <w:p w14:paraId="142AF7CD" w14:textId="77777777" w:rsidR="00BD4733" w:rsidRPr="002D51A5" w:rsidRDefault="00BD4733" w:rsidP="00BD4733">
      <w:pPr>
        <w:spacing w:line="276" w:lineRule="auto"/>
        <w:jc w:val="center"/>
        <w:rPr>
          <w:rFonts w:ascii="Arial" w:hAnsi="Arial" w:cs="Arial"/>
          <w:b/>
          <w:bCs/>
          <w:sz w:val="24"/>
          <w:szCs w:val="24"/>
        </w:rPr>
      </w:pPr>
      <w:r w:rsidRPr="002D51A5">
        <w:rPr>
          <w:rFonts w:ascii="Arial" w:hAnsi="Arial" w:cs="Arial"/>
          <w:b/>
          <w:bCs/>
          <w:sz w:val="24"/>
          <w:szCs w:val="24"/>
        </w:rPr>
        <w:t>DEVELOPING RELATIONSHIPS AND WORKPLACE ACHIEVEMENT</w:t>
      </w:r>
    </w:p>
    <w:p w14:paraId="4F711D6F" w14:textId="77777777" w:rsidR="00BD4733" w:rsidRPr="002D51A5" w:rsidRDefault="00BD4733" w:rsidP="00BD4733">
      <w:pPr>
        <w:spacing w:line="276" w:lineRule="auto"/>
        <w:jc w:val="center"/>
        <w:rPr>
          <w:rFonts w:ascii="Arial" w:hAnsi="Arial" w:cs="Arial"/>
          <w:b/>
          <w:bCs/>
          <w:sz w:val="24"/>
          <w:szCs w:val="24"/>
        </w:rPr>
      </w:pPr>
      <w:r w:rsidRPr="002D51A5">
        <w:rPr>
          <w:rFonts w:ascii="Arial" w:hAnsi="Arial" w:cs="Arial"/>
          <w:b/>
          <w:bCs/>
          <w:sz w:val="24"/>
          <w:szCs w:val="24"/>
        </w:rPr>
        <w:t>BMSW - 5102</w:t>
      </w:r>
    </w:p>
    <w:p w14:paraId="3E764AED" w14:textId="77777777" w:rsidR="003D5875" w:rsidRDefault="003D5875" w:rsidP="003D5875"/>
    <w:p w14:paraId="5B2530F3" w14:textId="77777777" w:rsidR="003D5875" w:rsidRPr="00353E4B" w:rsidRDefault="003D5875" w:rsidP="003D5875">
      <w:pPr>
        <w:jc w:val="center"/>
        <w:rPr>
          <w:rFonts w:ascii="Arial" w:hAnsi="Arial" w:cs="Arial"/>
          <w:b/>
          <w:bCs/>
        </w:rPr>
      </w:pPr>
      <w:r w:rsidRPr="00353E4B">
        <w:rPr>
          <w:rFonts w:ascii="Arial" w:hAnsi="Arial" w:cs="Arial"/>
          <w:b/>
          <w:bCs/>
        </w:rPr>
        <w:t>STUDENT: YORDANKA GEORGIEVA</w:t>
      </w:r>
    </w:p>
    <w:p w14:paraId="3CD3C5BA" w14:textId="77777777" w:rsidR="003D5875" w:rsidRPr="00353E4B" w:rsidRDefault="003D5875" w:rsidP="003D5875">
      <w:pPr>
        <w:jc w:val="center"/>
        <w:rPr>
          <w:rFonts w:ascii="Arial" w:hAnsi="Arial" w:cs="Arial"/>
          <w:b/>
          <w:bCs/>
        </w:rPr>
      </w:pPr>
      <w:r w:rsidRPr="00353E4B">
        <w:rPr>
          <w:rFonts w:ascii="Arial" w:hAnsi="Arial" w:cs="Arial"/>
          <w:b/>
          <w:bCs/>
        </w:rPr>
        <w:t>STUDENT No 1906944</w:t>
      </w:r>
    </w:p>
    <w:p w14:paraId="3D8E9E41" w14:textId="77777777" w:rsidR="00992B5B" w:rsidRDefault="00992B5B" w:rsidP="00992B5B">
      <w:pPr>
        <w:tabs>
          <w:tab w:val="left" w:pos="5484"/>
        </w:tabs>
        <w:jc w:val="center"/>
        <w:rPr>
          <w:rFonts w:ascii="Arial" w:hAnsi="Arial" w:cs="Arial"/>
          <w:b/>
          <w:bCs/>
        </w:rPr>
      </w:pPr>
      <w:r w:rsidRPr="00353E4B">
        <w:rPr>
          <w:rFonts w:ascii="Arial" w:hAnsi="Arial" w:cs="Arial"/>
          <w:b/>
          <w:bCs/>
        </w:rPr>
        <w:t>INTRODUCTION</w:t>
      </w:r>
    </w:p>
    <w:p w14:paraId="2359F2E4" w14:textId="77777777" w:rsidR="00992B5B" w:rsidRDefault="00992B5B" w:rsidP="00992B5B">
      <w:pPr>
        <w:tabs>
          <w:tab w:val="left" w:pos="5484"/>
        </w:tabs>
        <w:spacing w:after="0" w:line="240" w:lineRule="auto"/>
        <w:rPr>
          <w:rFonts w:ascii="Arial" w:hAnsi="Arial" w:cs="Arial"/>
        </w:rPr>
      </w:pPr>
      <w:r>
        <w:rPr>
          <w:rFonts w:ascii="Arial" w:hAnsi="Arial" w:cs="Arial"/>
        </w:rPr>
        <w:t>The progress and prosperity of any organisation rely on achievements of its human resource management. The strategic and detailed Human resource department’ approach to planning, organising and controlling the processes of recruitment and selection of the right people for the organisational needs contributed to effective performance and increased the organisational’ competitive advantages and profit (Heathfield, 2021).</w:t>
      </w:r>
    </w:p>
    <w:p w14:paraId="4CC7CF0C" w14:textId="77777777" w:rsidR="00992B5B" w:rsidRDefault="00992B5B" w:rsidP="00992B5B">
      <w:pPr>
        <w:tabs>
          <w:tab w:val="left" w:pos="5484"/>
        </w:tabs>
        <w:spacing w:after="0" w:line="240" w:lineRule="auto"/>
        <w:rPr>
          <w:rFonts w:ascii="Arial" w:hAnsi="Arial" w:cs="Arial"/>
        </w:rPr>
      </w:pPr>
      <w:r>
        <w:rPr>
          <w:rFonts w:ascii="Arial" w:hAnsi="Arial" w:cs="Arial"/>
        </w:rPr>
        <w:t xml:space="preserve">Furthermore, HR department can be classified as intellectual, emotional and social human capital that consists special knowledge and skills and helps to accomplish the organisational goals (Your Article Library, 2014).  </w:t>
      </w:r>
    </w:p>
    <w:p w14:paraId="285EDE5F" w14:textId="77777777" w:rsidR="00992B5B" w:rsidRDefault="00992B5B" w:rsidP="00992B5B">
      <w:pPr>
        <w:tabs>
          <w:tab w:val="left" w:pos="5484"/>
        </w:tabs>
        <w:spacing w:after="0" w:line="240" w:lineRule="auto"/>
        <w:rPr>
          <w:rFonts w:ascii="Arial" w:hAnsi="Arial" w:cs="Arial"/>
        </w:rPr>
      </w:pPr>
      <w:r>
        <w:rPr>
          <w:rFonts w:ascii="Arial" w:hAnsi="Arial" w:cs="Arial"/>
        </w:rPr>
        <w:t xml:space="preserve">This report is based on Sainsbury’s Human Resource Management strategies and highlighted benefits of successful recruitment, selection, training, development, and diversity of organisational staff. Additionally the report will reveal how Sainsbury’s trains and develops its employees in general as well as individual employee training and career development program. </w:t>
      </w:r>
    </w:p>
    <w:p w14:paraId="5A85A246" w14:textId="77777777" w:rsidR="00992B5B" w:rsidRDefault="00992B5B" w:rsidP="00992B5B">
      <w:pPr>
        <w:tabs>
          <w:tab w:val="left" w:pos="5484"/>
        </w:tabs>
        <w:spacing w:after="0" w:line="240" w:lineRule="auto"/>
        <w:rPr>
          <w:rFonts w:ascii="Arial" w:hAnsi="Arial" w:cs="Arial"/>
        </w:rPr>
      </w:pPr>
      <w:r>
        <w:rPr>
          <w:rFonts w:ascii="Arial" w:hAnsi="Arial" w:cs="Arial"/>
        </w:rPr>
        <w:t>Sainsbury’s is a third largest British food and retail chain following Tesco and Asda. Its 455 supermarkets and 301 local stores serve millions customers per week. Sainsbury’s purpose is to support its customers to get as much as possible out of life by giving them easy access to quality and stylish goods and heathy food at affordable prices. The company’ designation “Live well for less” determines its management policy to drive efficiency to investment in its customers as well as its HR policy to hire the right people for the job to satisfy and retain its clients (Sainsbury’s, n.d.).  Sainsbury’s net income for 2020 is £152 million and the number of its employees is 111900 (Microtrends, 2010-2021).</w:t>
      </w:r>
    </w:p>
    <w:p w14:paraId="53AF475F" w14:textId="77777777" w:rsidR="00992B5B" w:rsidRDefault="00992B5B" w:rsidP="00992B5B">
      <w:pPr>
        <w:tabs>
          <w:tab w:val="left" w:pos="5484"/>
        </w:tabs>
        <w:spacing w:after="0" w:line="240" w:lineRule="auto"/>
        <w:rPr>
          <w:rFonts w:ascii="Arial" w:hAnsi="Arial" w:cs="Arial"/>
        </w:rPr>
      </w:pPr>
      <w:r>
        <w:rPr>
          <w:rFonts w:ascii="Arial" w:hAnsi="Arial" w:cs="Arial"/>
        </w:rPr>
        <w:t>The Author has never worked in the company providing training and development programs and has chosen Sainsbury’s because is familiar with the aforementioned processes due to internal information given to them from relative (nephew) and best friend working for the superstore.</w:t>
      </w:r>
    </w:p>
    <w:p w14:paraId="0E38BF6D" w14:textId="77777777" w:rsidR="00CE6F07" w:rsidRDefault="00CE6F07" w:rsidP="00CE6F07">
      <w:pPr>
        <w:tabs>
          <w:tab w:val="left" w:pos="5484"/>
        </w:tabs>
        <w:jc w:val="center"/>
        <w:rPr>
          <w:rFonts w:ascii="Arial" w:hAnsi="Arial" w:cs="Arial"/>
          <w:b/>
          <w:bCs/>
        </w:rPr>
      </w:pPr>
    </w:p>
    <w:p w14:paraId="5440C98C" w14:textId="77777777" w:rsidR="00CE6F07" w:rsidRDefault="00CE6F07" w:rsidP="00CE6F07">
      <w:pPr>
        <w:tabs>
          <w:tab w:val="left" w:pos="5484"/>
        </w:tabs>
        <w:jc w:val="center"/>
        <w:rPr>
          <w:rFonts w:ascii="Arial" w:hAnsi="Arial" w:cs="Arial"/>
          <w:b/>
          <w:bCs/>
        </w:rPr>
      </w:pPr>
    </w:p>
    <w:p w14:paraId="70CFFB4E" w14:textId="77777777" w:rsidR="00CE6F07" w:rsidRDefault="00CE6F07" w:rsidP="00CE6F07">
      <w:pPr>
        <w:tabs>
          <w:tab w:val="left" w:pos="5484"/>
        </w:tabs>
        <w:jc w:val="center"/>
        <w:rPr>
          <w:rFonts w:ascii="Arial" w:hAnsi="Arial" w:cs="Arial"/>
          <w:b/>
          <w:bCs/>
        </w:rPr>
      </w:pPr>
    </w:p>
    <w:p w14:paraId="41994890" w14:textId="77777777" w:rsidR="00C31CFC" w:rsidRDefault="00C31CFC"/>
    <w:sectPr w:rsidR="00C31C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460"/>
    <w:rsid w:val="00042D34"/>
    <w:rsid w:val="000607C0"/>
    <w:rsid w:val="00067BF4"/>
    <w:rsid w:val="000B5A80"/>
    <w:rsid w:val="000C7696"/>
    <w:rsid w:val="000E6878"/>
    <w:rsid w:val="00115733"/>
    <w:rsid w:val="0012308E"/>
    <w:rsid w:val="001A31FD"/>
    <w:rsid w:val="001B6A16"/>
    <w:rsid w:val="001F4E13"/>
    <w:rsid w:val="002813C9"/>
    <w:rsid w:val="0029178B"/>
    <w:rsid w:val="002A72C2"/>
    <w:rsid w:val="00357607"/>
    <w:rsid w:val="003A2AC9"/>
    <w:rsid w:val="003A6188"/>
    <w:rsid w:val="003C53D7"/>
    <w:rsid w:val="003C744D"/>
    <w:rsid w:val="003D5875"/>
    <w:rsid w:val="00446C27"/>
    <w:rsid w:val="004E098D"/>
    <w:rsid w:val="004F7956"/>
    <w:rsid w:val="0053248A"/>
    <w:rsid w:val="005A2334"/>
    <w:rsid w:val="005B07DC"/>
    <w:rsid w:val="005C3A3B"/>
    <w:rsid w:val="005D4ADD"/>
    <w:rsid w:val="005E1338"/>
    <w:rsid w:val="0060319C"/>
    <w:rsid w:val="006557B0"/>
    <w:rsid w:val="006E6406"/>
    <w:rsid w:val="00767812"/>
    <w:rsid w:val="00787980"/>
    <w:rsid w:val="007F3308"/>
    <w:rsid w:val="00803249"/>
    <w:rsid w:val="00816FE7"/>
    <w:rsid w:val="00817460"/>
    <w:rsid w:val="008557A0"/>
    <w:rsid w:val="00857A0B"/>
    <w:rsid w:val="008763FA"/>
    <w:rsid w:val="008A314A"/>
    <w:rsid w:val="008E4672"/>
    <w:rsid w:val="00926BBD"/>
    <w:rsid w:val="00975F98"/>
    <w:rsid w:val="009779E0"/>
    <w:rsid w:val="00992B5B"/>
    <w:rsid w:val="009E1835"/>
    <w:rsid w:val="00A11911"/>
    <w:rsid w:val="00A37CF3"/>
    <w:rsid w:val="00A62084"/>
    <w:rsid w:val="00A72BFA"/>
    <w:rsid w:val="00A91318"/>
    <w:rsid w:val="00AE670B"/>
    <w:rsid w:val="00B46CCB"/>
    <w:rsid w:val="00BA05D1"/>
    <w:rsid w:val="00BB382A"/>
    <w:rsid w:val="00BD4733"/>
    <w:rsid w:val="00C12E19"/>
    <w:rsid w:val="00C31CFC"/>
    <w:rsid w:val="00C53BC2"/>
    <w:rsid w:val="00CA66A0"/>
    <w:rsid w:val="00CB105F"/>
    <w:rsid w:val="00CB61C4"/>
    <w:rsid w:val="00CC0D41"/>
    <w:rsid w:val="00CE6F07"/>
    <w:rsid w:val="00CF3DA2"/>
    <w:rsid w:val="00DB32EB"/>
    <w:rsid w:val="00DC7A77"/>
    <w:rsid w:val="00E26917"/>
    <w:rsid w:val="00E555A5"/>
    <w:rsid w:val="00E754FC"/>
    <w:rsid w:val="00E90412"/>
    <w:rsid w:val="00EF1429"/>
    <w:rsid w:val="00F02689"/>
    <w:rsid w:val="00FC119E"/>
    <w:rsid w:val="00FE044D"/>
    <w:rsid w:val="00FE2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14FC0"/>
  <w15:chartTrackingRefBased/>
  <w15:docId w15:val="{F5F07FED-D4B1-4043-9328-13715CEC6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733"/>
  </w:style>
  <w:style w:type="paragraph" w:styleId="Heading1">
    <w:name w:val="heading 1"/>
    <w:basedOn w:val="Normal"/>
    <w:next w:val="Normal"/>
    <w:link w:val="Heading1Char"/>
    <w:qFormat/>
    <w:rsid w:val="000607C0"/>
    <w:pPr>
      <w:keepNext/>
      <w:keepLines/>
      <w:spacing w:before="240" w:after="0" w:line="240" w:lineRule="auto"/>
      <w:outlineLvl w:val="0"/>
    </w:pPr>
    <w:rPr>
      <w:rFonts w:ascii="Arial" w:eastAsiaTheme="majorEastAsia" w:hAnsi="Arial" w:cstheme="majorBidi"/>
      <w:b/>
      <w:color w:val="595959" w:themeColor="text1" w:themeTint="A6"/>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607C0"/>
    <w:rPr>
      <w:rFonts w:ascii="Arial" w:eastAsiaTheme="majorEastAsia" w:hAnsi="Arial" w:cstheme="majorBidi"/>
      <w:b/>
      <w:color w:val="595959" w:themeColor="text1" w:themeTint="A6"/>
      <w:sz w:val="24"/>
      <w:szCs w:val="32"/>
    </w:rPr>
  </w:style>
  <w:style w:type="paragraph" w:customStyle="1" w:styleId="H2">
    <w:name w:val="H2"/>
    <w:basedOn w:val="Heading1"/>
    <w:link w:val="H2Char"/>
    <w:autoRedefine/>
    <w:qFormat/>
    <w:rsid w:val="000E6878"/>
    <w:pPr>
      <w:ind w:left="1440"/>
    </w:pPr>
  </w:style>
  <w:style w:type="character" w:customStyle="1" w:styleId="H2Char">
    <w:name w:val="H2 Char"/>
    <w:basedOn w:val="Heading1Char"/>
    <w:link w:val="H2"/>
    <w:rsid w:val="000E6878"/>
    <w:rPr>
      <w:rFonts w:ascii="Arial" w:eastAsiaTheme="majorEastAsia" w:hAnsi="Arial" w:cstheme="majorBidi"/>
      <w:b/>
      <w:color w:val="595959" w:themeColor="text1" w:themeTint="A6"/>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327</Words>
  <Characters>1864</Characters>
  <Application>Microsoft Office Word</Application>
  <DocSecurity>0</DocSecurity>
  <Lines>15</Lines>
  <Paragraphs>4</Paragraphs>
  <ScaleCrop>false</ScaleCrop>
  <Company/>
  <LinksUpToDate>false</LinksUpToDate>
  <CharactersWithSpaces>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75</cp:revision>
  <dcterms:created xsi:type="dcterms:W3CDTF">2021-03-19T16:45:00Z</dcterms:created>
  <dcterms:modified xsi:type="dcterms:W3CDTF">2021-03-25T13:24:00Z</dcterms:modified>
</cp:coreProperties>
</file>