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202A9" w14:textId="77777777" w:rsidR="00F51C28" w:rsidRDefault="00F51C28" w:rsidP="00F51C28">
      <w:r w:rsidRPr="00A00ABC">
        <w:t>Public Awareness and Adoption of Digital Financial Services in Pakistan: A Quantitative Study on User Perceptions and Behavioural Intentions</w:t>
      </w:r>
    </w:p>
    <w:p w14:paraId="26560497" w14:textId="77777777" w:rsidR="00F51C28" w:rsidRDefault="00F51C28" w:rsidP="00F51C28"/>
    <w:p w14:paraId="3A444C9E" w14:textId="3B631ABF" w:rsidR="0084177D" w:rsidRDefault="0084177D" w:rsidP="00F51C28">
      <w:r>
        <w:t>Student ID:</w:t>
      </w:r>
      <w:r w:rsidRPr="00886046">
        <w:t xml:space="preserve"> </w:t>
      </w:r>
      <w:r w:rsidR="00886046" w:rsidRPr="00886046">
        <w:t>2425625</w:t>
      </w:r>
    </w:p>
    <w:p w14:paraId="7C9484F5" w14:textId="77777777" w:rsidR="0084177D" w:rsidRDefault="0084177D" w:rsidP="00F51C28"/>
    <w:p w14:paraId="4FF63B12" w14:textId="77777777" w:rsidR="0084177D" w:rsidRDefault="0084177D" w:rsidP="00F51C28"/>
    <w:p w14:paraId="571E9661" w14:textId="77777777" w:rsidR="0084177D" w:rsidRDefault="0084177D" w:rsidP="00F51C28"/>
    <w:p w14:paraId="6EE03B1C" w14:textId="77777777" w:rsidR="0084177D" w:rsidRDefault="0084177D" w:rsidP="00F51C28"/>
    <w:p w14:paraId="1B1360D5" w14:textId="77777777" w:rsidR="0084177D" w:rsidRDefault="0084177D" w:rsidP="00F51C28"/>
    <w:p w14:paraId="49778E88" w14:textId="77777777" w:rsidR="0084177D" w:rsidRDefault="0084177D" w:rsidP="00F51C28"/>
    <w:p w14:paraId="4BE0F590" w14:textId="77777777" w:rsidR="0084177D" w:rsidRDefault="0084177D" w:rsidP="00F51C28"/>
    <w:p w14:paraId="08B18297" w14:textId="77777777" w:rsidR="0084177D" w:rsidRDefault="0084177D" w:rsidP="00F51C28"/>
    <w:p w14:paraId="14CB7887" w14:textId="77777777" w:rsidR="0084177D" w:rsidRDefault="0084177D" w:rsidP="00F51C28"/>
    <w:p w14:paraId="6CC18E1D" w14:textId="77777777" w:rsidR="0084177D" w:rsidRDefault="0084177D" w:rsidP="00F51C28"/>
    <w:p w14:paraId="3FE173FF" w14:textId="77777777" w:rsidR="0084177D" w:rsidRDefault="0084177D" w:rsidP="00F51C28"/>
    <w:p w14:paraId="7660E739" w14:textId="77777777" w:rsidR="0084177D" w:rsidRDefault="0084177D" w:rsidP="00F51C28"/>
    <w:p w14:paraId="7AE59464" w14:textId="77777777" w:rsidR="0084177D" w:rsidRDefault="0084177D" w:rsidP="00F51C28"/>
    <w:p w14:paraId="01CC0F17" w14:textId="77777777" w:rsidR="0084177D" w:rsidRDefault="0084177D" w:rsidP="00F51C28"/>
    <w:p w14:paraId="18F7FC5B" w14:textId="77777777" w:rsidR="0084177D" w:rsidRDefault="0084177D" w:rsidP="00F51C28"/>
    <w:p w14:paraId="109E92D0" w14:textId="77777777" w:rsidR="0084177D" w:rsidRDefault="0084177D" w:rsidP="00F51C28"/>
    <w:p w14:paraId="0D2E8A99" w14:textId="77777777" w:rsidR="0084177D" w:rsidRDefault="0084177D" w:rsidP="00F51C28"/>
    <w:p w14:paraId="6A7B7D54" w14:textId="77777777" w:rsidR="0084177D" w:rsidRDefault="0084177D" w:rsidP="00F51C28"/>
    <w:p w14:paraId="46B161A4" w14:textId="77777777" w:rsidR="0084177D" w:rsidRDefault="0084177D" w:rsidP="00F51C28"/>
    <w:p w14:paraId="58F9B13C" w14:textId="77777777" w:rsidR="0084177D" w:rsidRDefault="0084177D" w:rsidP="00F51C28"/>
    <w:p w14:paraId="73BA073F" w14:textId="77777777" w:rsidR="0084177D" w:rsidRDefault="0084177D" w:rsidP="00F51C28"/>
    <w:p w14:paraId="304F7D1C" w14:textId="77777777" w:rsidR="0084177D" w:rsidRDefault="0084177D" w:rsidP="00F51C28"/>
    <w:p w14:paraId="56268360" w14:textId="77777777" w:rsidR="0084177D" w:rsidRDefault="0084177D" w:rsidP="00F51C28"/>
    <w:p w14:paraId="524CFE18" w14:textId="77777777" w:rsidR="0084177D" w:rsidRDefault="0084177D" w:rsidP="00F51C28"/>
    <w:p w14:paraId="5C25F369" w14:textId="77777777" w:rsidR="0084177D" w:rsidRDefault="0084177D" w:rsidP="00F51C28"/>
    <w:p w14:paraId="5D6706E8" w14:textId="77777777" w:rsidR="0084177D" w:rsidRDefault="0084177D" w:rsidP="00F51C28"/>
    <w:p w14:paraId="703FA399" w14:textId="77777777" w:rsidR="0084177D" w:rsidRDefault="0084177D" w:rsidP="00F51C28"/>
    <w:p w14:paraId="04D11A7F" w14:textId="77777777" w:rsidR="0084177D" w:rsidRDefault="0084177D" w:rsidP="00F51C28"/>
    <w:p w14:paraId="4FE38883" w14:textId="77777777" w:rsidR="00F51C28" w:rsidRDefault="00F51C28" w:rsidP="00F51C28"/>
    <w:p w14:paraId="73C41571" w14:textId="77777777" w:rsidR="00F51C28" w:rsidRDefault="00F51C28" w:rsidP="00F51C28"/>
    <w:sdt>
      <w:sdtPr>
        <w:id w:val="1532067894"/>
        <w:docPartObj>
          <w:docPartGallery w:val="Table of Contents"/>
          <w:docPartUnique/>
        </w:docPartObj>
      </w:sdtPr>
      <w:sdtEndPr>
        <w:rPr>
          <w:rFonts w:asciiTheme="minorBidi" w:eastAsiaTheme="minorEastAsia" w:hAnsiTheme="minorBidi" w:cstheme="minorBidi"/>
          <w:b/>
          <w:bCs/>
          <w:noProof/>
          <w:color w:val="auto"/>
          <w:kern w:val="2"/>
          <w:sz w:val="24"/>
          <w:szCs w:val="22"/>
          <w:lang w:val="en-PK" w:eastAsia="en-GB"/>
          <w14:ligatures w14:val="standardContextual"/>
        </w:rPr>
      </w:sdtEndPr>
      <w:sdtContent>
        <w:p w14:paraId="4D2035E8" w14:textId="20375C5A" w:rsidR="0084177D" w:rsidRDefault="0084177D">
          <w:pPr>
            <w:pStyle w:val="TOCHeading"/>
          </w:pPr>
          <w:r>
            <w:t>Table of Contents</w:t>
          </w:r>
        </w:p>
        <w:p w14:paraId="7C949D4C" w14:textId="7FB58B76" w:rsidR="0084177D" w:rsidRDefault="0084177D">
          <w:pPr>
            <w:pStyle w:val="TOC1"/>
            <w:tabs>
              <w:tab w:val="right" w:leader="dot" w:pos="9016"/>
            </w:tabs>
            <w:rPr>
              <w:noProof/>
            </w:rPr>
          </w:pPr>
          <w:r>
            <w:fldChar w:fldCharType="begin"/>
          </w:r>
          <w:r>
            <w:instrText xml:space="preserve"> TOC \o "1-3" \h \z \u </w:instrText>
          </w:r>
          <w:r>
            <w:fldChar w:fldCharType="separate"/>
          </w:r>
          <w:hyperlink w:anchor="_Toc214363194" w:history="1">
            <w:r w:rsidRPr="00C34A54">
              <w:rPr>
                <w:rStyle w:val="Hyperlink"/>
                <w:noProof/>
              </w:rPr>
              <w:t>Introduction</w:t>
            </w:r>
            <w:r>
              <w:rPr>
                <w:noProof/>
                <w:webHidden/>
              </w:rPr>
              <w:tab/>
            </w:r>
            <w:r>
              <w:rPr>
                <w:noProof/>
                <w:webHidden/>
              </w:rPr>
              <w:fldChar w:fldCharType="begin"/>
            </w:r>
            <w:r>
              <w:rPr>
                <w:noProof/>
                <w:webHidden/>
              </w:rPr>
              <w:instrText xml:space="preserve"> PAGEREF _Toc214363194 \h </w:instrText>
            </w:r>
            <w:r>
              <w:rPr>
                <w:noProof/>
                <w:webHidden/>
              </w:rPr>
            </w:r>
            <w:r>
              <w:rPr>
                <w:noProof/>
                <w:webHidden/>
              </w:rPr>
              <w:fldChar w:fldCharType="separate"/>
            </w:r>
            <w:r>
              <w:rPr>
                <w:noProof/>
                <w:webHidden/>
              </w:rPr>
              <w:t>2</w:t>
            </w:r>
            <w:r>
              <w:rPr>
                <w:noProof/>
                <w:webHidden/>
              </w:rPr>
              <w:fldChar w:fldCharType="end"/>
            </w:r>
          </w:hyperlink>
        </w:p>
        <w:p w14:paraId="6C6354D5" w14:textId="0352D192" w:rsidR="0084177D" w:rsidRDefault="0084177D">
          <w:pPr>
            <w:pStyle w:val="TOC2"/>
            <w:tabs>
              <w:tab w:val="right" w:leader="dot" w:pos="9016"/>
            </w:tabs>
            <w:rPr>
              <w:noProof/>
            </w:rPr>
          </w:pPr>
          <w:hyperlink w:anchor="_Toc214363195" w:history="1">
            <w:r w:rsidRPr="00C34A54">
              <w:rPr>
                <w:rStyle w:val="Hyperlink"/>
                <w:noProof/>
              </w:rPr>
              <w:t>Research Objectives:</w:t>
            </w:r>
            <w:r>
              <w:rPr>
                <w:noProof/>
                <w:webHidden/>
              </w:rPr>
              <w:tab/>
            </w:r>
            <w:r>
              <w:rPr>
                <w:noProof/>
                <w:webHidden/>
              </w:rPr>
              <w:fldChar w:fldCharType="begin"/>
            </w:r>
            <w:r>
              <w:rPr>
                <w:noProof/>
                <w:webHidden/>
              </w:rPr>
              <w:instrText xml:space="preserve"> PAGEREF _Toc214363195 \h </w:instrText>
            </w:r>
            <w:r>
              <w:rPr>
                <w:noProof/>
                <w:webHidden/>
              </w:rPr>
            </w:r>
            <w:r>
              <w:rPr>
                <w:noProof/>
                <w:webHidden/>
              </w:rPr>
              <w:fldChar w:fldCharType="separate"/>
            </w:r>
            <w:r>
              <w:rPr>
                <w:noProof/>
                <w:webHidden/>
              </w:rPr>
              <w:t>3</w:t>
            </w:r>
            <w:r>
              <w:rPr>
                <w:noProof/>
                <w:webHidden/>
              </w:rPr>
              <w:fldChar w:fldCharType="end"/>
            </w:r>
          </w:hyperlink>
        </w:p>
        <w:p w14:paraId="39BA62B2" w14:textId="45271738" w:rsidR="0084177D" w:rsidRDefault="0084177D">
          <w:pPr>
            <w:pStyle w:val="TOC2"/>
            <w:tabs>
              <w:tab w:val="right" w:leader="dot" w:pos="9016"/>
            </w:tabs>
            <w:rPr>
              <w:noProof/>
            </w:rPr>
          </w:pPr>
          <w:hyperlink w:anchor="_Toc214363196" w:history="1">
            <w:r w:rsidRPr="00C34A54">
              <w:rPr>
                <w:rStyle w:val="Hyperlink"/>
                <w:noProof/>
              </w:rPr>
              <w:t>Research Questions:</w:t>
            </w:r>
            <w:r>
              <w:rPr>
                <w:noProof/>
                <w:webHidden/>
              </w:rPr>
              <w:tab/>
            </w:r>
            <w:r>
              <w:rPr>
                <w:noProof/>
                <w:webHidden/>
              </w:rPr>
              <w:fldChar w:fldCharType="begin"/>
            </w:r>
            <w:r>
              <w:rPr>
                <w:noProof/>
                <w:webHidden/>
              </w:rPr>
              <w:instrText xml:space="preserve"> PAGEREF _Toc214363196 \h </w:instrText>
            </w:r>
            <w:r>
              <w:rPr>
                <w:noProof/>
                <w:webHidden/>
              </w:rPr>
            </w:r>
            <w:r>
              <w:rPr>
                <w:noProof/>
                <w:webHidden/>
              </w:rPr>
              <w:fldChar w:fldCharType="separate"/>
            </w:r>
            <w:r>
              <w:rPr>
                <w:noProof/>
                <w:webHidden/>
              </w:rPr>
              <w:t>3</w:t>
            </w:r>
            <w:r>
              <w:rPr>
                <w:noProof/>
                <w:webHidden/>
              </w:rPr>
              <w:fldChar w:fldCharType="end"/>
            </w:r>
          </w:hyperlink>
        </w:p>
        <w:p w14:paraId="3E690F1F" w14:textId="67B46860" w:rsidR="0084177D" w:rsidRDefault="0084177D">
          <w:pPr>
            <w:pStyle w:val="TOC2"/>
            <w:tabs>
              <w:tab w:val="right" w:leader="dot" w:pos="9016"/>
            </w:tabs>
            <w:rPr>
              <w:noProof/>
            </w:rPr>
          </w:pPr>
          <w:hyperlink w:anchor="_Toc214363197" w:history="1">
            <w:r w:rsidRPr="00C34A54">
              <w:rPr>
                <w:rStyle w:val="Hyperlink"/>
                <w:rFonts w:eastAsia="Times New Roman"/>
                <w:noProof/>
                <w:lang w:val="en-GB"/>
              </w:rPr>
              <w:t>Hypotheses:</w:t>
            </w:r>
            <w:r>
              <w:rPr>
                <w:noProof/>
                <w:webHidden/>
              </w:rPr>
              <w:tab/>
            </w:r>
            <w:r>
              <w:rPr>
                <w:noProof/>
                <w:webHidden/>
              </w:rPr>
              <w:fldChar w:fldCharType="begin"/>
            </w:r>
            <w:r>
              <w:rPr>
                <w:noProof/>
                <w:webHidden/>
              </w:rPr>
              <w:instrText xml:space="preserve"> PAGEREF _Toc214363197 \h </w:instrText>
            </w:r>
            <w:r>
              <w:rPr>
                <w:noProof/>
                <w:webHidden/>
              </w:rPr>
            </w:r>
            <w:r>
              <w:rPr>
                <w:noProof/>
                <w:webHidden/>
              </w:rPr>
              <w:fldChar w:fldCharType="separate"/>
            </w:r>
            <w:r>
              <w:rPr>
                <w:noProof/>
                <w:webHidden/>
              </w:rPr>
              <w:t>3</w:t>
            </w:r>
            <w:r>
              <w:rPr>
                <w:noProof/>
                <w:webHidden/>
              </w:rPr>
              <w:fldChar w:fldCharType="end"/>
            </w:r>
          </w:hyperlink>
        </w:p>
        <w:p w14:paraId="5F75E48A" w14:textId="38E91E09" w:rsidR="0084177D" w:rsidRDefault="0084177D">
          <w:pPr>
            <w:pStyle w:val="TOC2"/>
            <w:tabs>
              <w:tab w:val="right" w:leader="dot" w:pos="9016"/>
            </w:tabs>
            <w:rPr>
              <w:noProof/>
            </w:rPr>
          </w:pPr>
          <w:hyperlink w:anchor="_Toc214363198" w:history="1">
            <w:r w:rsidRPr="00C34A54">
              <w:rPr>
                <w:rStyle w:val="Hyperlink"/>
                <w:noProof/>
              </w:rPr>
              <w:t>Justification</w:t>
            </w:r>
            <w:r>
              <w:rPr>
                <w:noProof/>
                <w:webHidden/>
              </w:rPr>
              <w:tab/>
            </w:r>
            <w:r>
              <w:rPr>
                <w:noProof/>
                <w:webHidden/>
              </w:rPr>
              <w:fldChar w:fldCharType="begin"/>
            </w:r>
            <w:r>
              <w:rPr>
                <w:noProof/>
                <w:webHidden/>
              </w:rPr>
              <w:instrText xml:space="preserve"> PAGEREF _Toc214363198 \h </w:instrText>
            </w:r>
            <w:r>
              <w:rPr>
                <w:noProof/>
                <w:webHidden/>
              </w:rPr>
            </w:r>
            <w:r>
              <w:rPr>
                <w:noProof/>
                <w:webHidden/>
              </w:rPr>
              <w:fldChar w:fldCharType="separate"/>
            </w:r>
            <w:r>
              <w:rPr>
                <w:noProof/>
                <w:webHidden/>
              </w:rPr>
              <w:t>3</w:t>
            </w:r>
            <w:r>
              <w:rPr>
                <w:noProof/>
                <w:webHidden/>
              </w:rPr>
              <w:fldChar w:fldCharType="end"/>
            </w:r>
          </w:hyperlink>
        </w:p>
        <w:p w14:paraId="48CD5886" w14:textId="353C8CE4" w:rsidR="0084177D" w:rsidRDefault="0084177D">
          <w:pPr>
            <w:pStyle w:val="TOC1"/>
            <w:tabs>
              <w:tab w:val="right" w:leader="dot" w:pos="9016"/>
            </w:tabs>
            <w:rPr>
              <w:noProof/>
            </w:rPr>
          </w:pPr>
          <w:hyperlink w:anchor="_Toc214363199" w:history="1">
            <w:r w:rsidRPr="00C34A54">
              <w:rPr>
                <w:rStyle w:val="Hyperlink"/>
                <w:noProof/>
              </w:rPr>
              <w:t>Literature Review</w:t>
            </w:r>
            <w:r>
              <w:rPr>
                <w:noProof/>
                <w:webHidden/>
              </w:rPr>
              <w:tab/>
            </w:r>
            <w:r>
              <w:rPr>
                <w:noProof/>
                <w:webHidden/>
              </w:rPr>
              <w:fldChar w:fldCharType="begin"/>
            </w:r>
            <w:r>
              <w:rPr>
                <w:noProof/>
                <w:webHidden/>
              </w:rPr>
              <w:instrText xml:space="preserve"> PAGEREF _Toc214363199 \h </w:instrText>
            </w:r>
            <w:r>
              <w:rPr>
                <w:noProof/>
                <w:webHidden/>
              </w:rPr>
            </w:r>
            <w:r>
              <w:rPr>
                <w:noProof/>
                <w:webHidden/>
              </w:rPr>
              <w:fldChar w:fldCharType="separate"/>
            </w:r>
            <w:r>
              <w:rPr>
                <w:noProof/>
                <w:webHidden/>
              </w:rPr>
              <w:t>4</w:t>
            </w:r>
            <w:r>
              <w:rPr>
                <w:noProof/>
                <w:webHidden/>
              </w:rPr>
              <w:fldChar w:fldCharType="end"/>
            </w:r>
          </w:hyperlink>
        </w:p>
        <w:p w14:paraId="08C9F715" w14:textId="67A509B7" w:rsidR="0084177D" w:rsidRDefault="0084177D">
          <w:pPr>
            <w:pStyle w:val="TOC2"/>
            <w:tabs>
              <w:tab w:val="right" w:leader="dot" w:pos="9016"/>
            </w:tabs>
            <w:rPr>
              <w:noProof/>
            </w:rPr>
          </w:pPr>
          <w:hyperlink w:anchor="_Toc214363200" w:history="1">
            <w:r w:rsidRPr="00C34A54">
              <w:rPr>
                <w:rStyle w:val="Hyperlink"/>
                <w:noProof/>
              </w:rPr>
              <w:t>Perceived Usefulness, Perceived Ease of Use and Behavioural Intention</w:t>
            </w:r>
            <w:r>
              <w:rPr>
                <w:noProof/>
                <w:webHidden/>
              </w:rPr>
              <w:tab/>
            </w:r>
            <w:r>
              <w:rPr>
                <w:noProof/>
                <w:webHidden/>
              </w:rPr>
              <w:fldChar w:fldCharType="begin"/>
            </w:r>
            <w:r>
              <w:rPr>
                <w:noProof/>
                <w:webHidden/>
              </w:rPr>
              <w:instrText xml:space="preserve"> PAGEREF _Toc214363200 \h </w:instrText>
            </w:r>
            <w:r>
              <w:rPr>
                <w:noProof/>
                <w:webHidden/>
              </w:rPr>
            </w:r>
            <w:r>
              <w:rPr>
                <w:noProof/>
                <w:webHidden/>
              </w:rPr>
              <w:fldChar w:fldCharType="separate"/>
            </w:r>
            <w:r>
              <w:rPr>
                <w:noProof/>
                <w:webHidden/>
              </w:rPr>
              <w:t>4</w:t>
            </w:r>
            <w:r>
              <w:rPr>
                <w:noProof/>
                <w:webHidden/>
              </w:rPr>
              <w:fldChar w:fldCharType="end"/>
            </w:r>
          </w:hyperlink>
        </w:p>
        <w:p w14:paraId="47189168" w14:textId="674E214C" w:rsidR="0084177D" w:rsidRDefault="0084177D">
          <w:pPr>
            <w:pStyle w:val="TOC2"/>
            <w:tabs>
              <w:tab w:val="right" w:leader="dot" w:pos="9016"/>
            </w:tabs>
            <w:rPr>
              <w:noProof/>
            </w:rPr>
          </w:pPr>
          <w:hyperlink w:anchor="_Toc214363201" w:history="1">
            <w:r w:rsidRPr="00C34A54">
              <w:rPr>
                <w:rStyle w:val="Hyperlink"/>
                <w:noProof/>
              </w:rPr>
              <w:t>Perceived Security, Trust and Behavioural Intention</w:t>
            </w:r>
            <w:r>
              <w:rPr>
                <w:noProof/>
                <w:webHidden/>
              </w:rPr>
              <w:tab/>
            </w:r>
            <w:r>
              <w:rPr>
                <w:noProof/>
                <w:webHidden/>
              </w:rPr>
              <w:fldChar w:fldCharType="begin"/>
            </w:r>
            <w:r>
              <w:rPr>
                <w:noProof/>
                <w:webHidden/>
              </w:rPr>
              <w:instrText xml:space="preserve"> PAGEREF _Toc214363201 \h </w:instrText>
            </w:r>
            <w:r>
              <w:rPr>
                <w:noProof/>
                <w:webHidden/>
              </w:rPr>
            </w:r>
            <w:r>
              <w:rPr>
                <w:noProof/>
                <w:webHidden/>
              </w:rPr>
              <w:fldChar w:fldCharType="separate"/>
            </w:r>
            <w:r>
              <w:rPr>
                <w:noProof/>
                <w:webHidden/>
              </w:rPr>
              <w:t>5</w:t>
            </w:r>
            <w:r>
              <w:rPr>
                <w:noProof/>
                <w:webHidden/>
              </w:rPr>
              <w:fldChar w:fldCharType="end"/>
            </w:r>
          </w:hyperlink>
        </w:p>
        <w:p w14:paraId="148F2624" w14:textId="789A7DD2" w:rsidR="0084177D" w:rsidRDefault="0084177D">
          <w:pPr>
            <w:pStyle w:val="TOC2"/>
            <w:tabs>
              <w:tab w:val="right" w:leader="dot" w:pos="9016"/>
            </w:tabs>
            <w:rPr>
              <w:noProof/>
            </w:rPr>
          </w:pPr>
          <w:hyperlink w:anchor="_Toc214363202" w:history="1">
            <w:r w:rsidRPr="00C34A54">
              <w:rPr>
                <w:rStyle w:val="Hyperlink"/>
                <w:noProof/>
              </w:rPr>
              <w:t>Financial Literacy as Mediator of Trust and Behavioural Intention</w:t>
            </w:r>
            <w:r>
              <w:rPr>
                <w:noProof/>
                <w:webHidden/>
              </w:rPr>
              <w:tab/>
            </w:r>
            <w:r>
              <w:rPr>
                <w:noProof/>
                <w:webHidden/>
              </w:rPr>
              <w:fldChar w:fldCharType="begin"/>
            </w:r>
            <w:r>
              <w:rPr>
                <w:noProof/>
                <w:webHidden/>
              </w:rPr>
              <w:instrText xml:space="preserve"> PAGEREF _Toc214363202 \h </w:instrText>
            </w:r>
            <w:r>
              <w:rPr>
                <w:noProof/>
                <w:webHidden/>
              </w:rPr>
            </w:r>
            <w:r>
              <w:rPr>
                <w:noProof/>
                <w:webHidden/>
              </w:rPr>
              <w:fldChar w:fldCharType="separate"/>
            </w:r>
            <w:r>
              <w:rPr>
                <w:noProof/>
                <w:webHidden/>
              </w:rPr>
              <w:t>6</w:t>
            </w:r>
            <w:r>
              <w:rPr>
                <w:noProof/>
                <w:webHidden/>
              </w:rPr>
              <w:fldChar w:fldCharType="end"/>
            </w:r>
          </w:hyperlink>
        </w:p>
        <w:p w14:paraId="52B6E102" w14:textId="1702ACA5" w:rsidR="0084177D" w:rsidRDefault="0084177D">
          <w:pPr>
            <w:pStyle w:val="TOC2"/>
            <w:tabs>
              <w:tab w:val="right" w:leader="dot" w:pos="9016"/>
            </w:tabs>
            <w:rPr>
              <w:noProof/>
            </w:rPr>
          </w:pPr>
          <w:hyperlink w:anchor="_Toc214363203" w:history="1">
            <w:r w:rsidRPr="00C34A54">
              <w:rPr>
                <w:rStyle w:val="Hyperlink"/>
                <w:noProof/>
              </w:rPr>
              <w:t>Summary of Conceptual Model and Research Gap</w:t>
            </w:r>
            <w:r>
              <w:rPr>
                <w:noProof/>
                <w:webHidden/>
              </w:rPr>
              <w:tab/>
            </w:r>
            <w:r>
              <w:rPr>
                <w:noProof/>
                <w:webHidden/>
              </w:rPr>
              <w:fldChar w:fldCharType="begin"/>
            </w:r>
            <w:r>
              <w:rPr>
                <w:noProof/>
                <w:webHidden/>
              </w:rPr>
              <w:instrText xml:space="preserve"> PAGEREF _Toc214363203 \h </w:instrText>
            </w:r>
            <w:r>
              <w:rPr>
                <w:noProof/>
                <w:webHidden/>
              </w:rPr>
            </w:r>
            <w:r>
              <w:rPr>
                <w:noProof/>
                <w:webHidden/>
              </w:rPr>
              <w:fldChar w:fldCharType="separate"/>
            </w:r>
            <w:r>
              <w:rPr>
                <w:noProof/>
                <w:webHidden/>
              </w:rPr>
              <w:t>6</w:t>
            </w:r>
            <w:r>
              <w:rPr>
                <w:noProof/>
                <w:webHidden/>
              </w:rPr>
              <w:fldChar w:fldCharType="end"/>
            </w:r>
          </w:hyperlink>
        </w:p>
        <w:p w14:paraId="4CE2F0D4" w14:textId="63AAE308" w:rsidR="0084177D" w:rsidRDefault="0084177D">
          <w:pPr>
            <w:pStyle w:val="TOC1"/>
            <w:tabs>
              <w:tab w:val="right" w:leader="dot" w:pos="9016"/>
            </w:tabs>
            <w:rPr>
              <w:noProof/>
            </w:rPr>
          </w:pPr>
          <w:hyperlink w:anchor="_Toc214363204" w:history="1">
            <w:r w:rsidRPr="00C34A54">
              <w:rPr>
                <w:rStyle w:val="Hyperlink"/>
                <w:noProof/>
              </w:rPr>
              <w:t>Methodology</w:t>
            </w:r>
            <w:r>
              <w:rPr>
                <w:noProof/>
                <w:webHidden/>
              </w:rPr>
              <w:tab/>
            </w:r>
            <w:r>
              <w:rPr>
                <w:noProof/>
                <w:webHidden/>
              </w:rPr>
              <w:fldChar w:fldCharType="begin"/>
            </w:r>
            <w:r>
              <w:rPr>
                <w:noProof/>
                <w:webHidden/>
              </w:rPr>
              <w:instrText xml:space="preserve"> PAGEREF _Toc214363204 \h </w:instrText>
            </w:r>
            <w:r>
              <w:rPr>
                <w:noProof/>
                <w:webHidden/>
              </w:rPr>
            </w:r>
            <w:r>
              <w:rPr>
                <w:noProof/>
                <w:webHidden/>
              </w:rPr>
              <w:fldChar w:fldCharType="separate"/>
            </w:r>
            <w:r>
              <w:rPr>
                <w:noProof/>
                <w:webHidden/>
              </w:rPr>
              <w:t>7</w:t>
            </w:r>
            <w:r>
              <w:rPr>
                <w:noProof/>
                <w:webHidden/>
              </w:rPr>
              <w:fldChar w:fldCharType="end"/>
            </w:r>
          </w:hyperlink>
        </w:p>
        <w:p w14:paraId="393DCC75" w14:textId="51EAED37" w:rsidR="0084177D" w:rsidRDefault="0084177D">
          <w:pPr>
            <w:pStyle w:val="TOC2"/>
            <w:tabs>
              <w:tab w:val="right" w:leader="dot" w:pos="9016"/>
            </w:tabs>
            <w:rPr>
              <w:noProof/>
            </w:rPr>
          </w:pPr>
          <w:hyperlink w:anchor="_Toc214363205" w:history="1">
            <w:r w:rsidRPr="00C34A54">
              <w:rPr>
                <w:rStyle w:val="Hyperlink"/>
                <w:noProof/>
              </w:rPr>
              <w:t>Research Design</w:t>
            </w:r>
            <w:r>
              <w:rPr>
                <w:noProof/>
                <w:webHidden/>
              </w:rPr>
              <w:tab/>
            </w:r>
            <w:r>
              <w:rPr>
                <w:noProof/>
                <w:webHidden/>
              </w:rPr>
              <w:fldChar w:fldCharType="begin"/>
            </w:r>
            <w:r>
              <w:rPr>
                <w:noProof/>
                <w:webHidden/>
              </w:rPr>
              <w:instrText xml:space="preserve"> PAGEREF _Toc214363205 \h </w:instrText>
            </w:r>
            <w:r>
              <w:rPr>
                <w:noProof/>
                <w:webHidden/>
              </w:rPr>
            </w:r>
            <w:r>
              <w:rPr>
                <w:noProof/>
                <w:webHidden/>
              </w:rPr>
              <w:fldChar w:fldCharType="separate"/>
            </w:r>
            <w:r>
              <w:rPr>
                <w:noProof/>
                <w:webHidden/>
              </w:rPr>
              <w:t>7</w:t>
            </w:r>
            <w:r>
              <w:rPr>
                <w:noProof/>
                <w:webHidden/>
              </w:rPr>
              <w:fldChar w:fldCharType="end"/>
            </w:r>
          </w:hyperlink>
        </w:p>
        <w:p w14:paraId="12D97D5F" w14:textId="29509297" w:rsidR="0084177D" w:rsidRDefault="0084177D">
          <w:pPr>
            <w:pStyle w:val="TOC2"/>
            <w:tabs>
              <w:tab w:val="right" w:leader="dot" w:pos="9016"/>
            </w:tabs>
            <w:rPr>
              <w:noProof/>
            </w:rPr>
          </w:pPr>
          <w:hyperlink w:anchor="_Toc214363206" w:history="1">
            <w:r w:rsidRPr="00C34A54">
              <w:rPr>
                <w:rStyle w:val="Hyperlink"/>
                <w:noProof/>
              </w:rPr>
              <w:t>Population and Sample</w:t>
            </w:r>
            <w:r>
              <w:rPr>
                <w:noProof/>
                <w:webHidden/>
              </w:rPr>
              <w:tab/>
            </w:r>
            <w:r>
              <w:rPr>
                <w:noProof/>
                <w:webHidden/>
              </w:rPr>
              <w:fldChar w:fldCharType="begin"/>
            </w:r>
            <w:r>
              <w:rPr>
                <w:noProof/>
                <w:webHidden/>
              </w:rPr>
              <w:instrText xml:space="preserve"> PAGEREF _Toc214363206 \h </w:instrText>
            </w:r>
            <w:r>
              <w:rPr>
                <w:noProof/>
                <w:webHidden/>
              </w:rPr>
            </w:r>
            <w:r>
              <w:rPr>
                <w:noProof/>
                <w:webHidden/>
              </w:rPr>
              <w:fldChar w:fldCharType="separate"/>
            </w:r>
            <w:r>
              <w:rPr>
                <w:noProof/>
                <w:webHidden/>
              </w:rPr>
              <w:t>8</w:t>
            </w:r>
            <w:r>
              <w:rPr>
                <w:noProof/>
                <w:webHidden/>
              </w:rPr>
              <w:fldChar w:fldCharType="end"/>
            </w:r>
          </w:hyperlink>
        </w:p>
        <w:p w14:paraId="3CAB6953" w14:textId="146D1B43" w:rsidR="0084177D" w:rsidRDefault="0084177D">
          <w:pPr>
            <w:pStyle w:val="TOC2"/>
            <w:tabs>
              <w:tab w:val="right" w:leader="dot" w:pos="9016"/>
            </w:tabs>
            <w:rPr>
              <w:noProof/>
            </w:rPr>
          </w:pPr>
          <w:hyperlink w:anchor="_Toc214363207" w:history="1">
            <w:r w:rsidRPr="00C34A54">
              <w:rPr>
                <w:rStyle w:val="Hyperlink"/>
                <w:noProof/>
              </w:rPr>
              <w:t>Instrument Design</w:t>
            </w:r>
            <w:r>
              <w:rPr>
                <w:noProof/>
                <w:webHidden/>
              </w:rPr>
              <w:tab/>
            </w:r>
            <w:r>
              <w:rPr>
                <w:noProof/>
                <w:webHidden/>
              </w:rPr>
              <w:fldChar w:fldCharType="begin"/>
            </w:r>
            <w:r>
              <w:rPr>
                <w:noProof/>
                <w:webHidden/>
              </w:rPr>
              <w:instrText xml:space="preserve"> PAGEREF _Toc214363207 \h </w:instrText>
            </w:r>
            <w:r>
              <w:rPr>
                <w:noProof/>
                <w:webHidden/>
              </w:rPr>
            </w:r>
            <w:r>
              <w:rPr>
                <w:noProof/>
                <w:webHidden/>
              </w:rPr>
              <w:fldChar w:fldCharType="separate"/>
            </w:r>
            <w:r>
              <w:rPr>
                <w:noProof/>
                <w:webHidden/>
              </w:rPr>
              <w:t>8</w:t>
            </w:r>
            <w:r>
              <w:rPr>
                <w:noProof/>
                <w:webHidden/>
              </w:rPr>
              <w:fldChar w:fldCharType="end"/>
            </w:r>
          </w:hyperlink>
        </w:p>
        <w:p w14:paraId="16F45764" w14:textId="10634517" w:rsidR="0084177D" w:rsidRDefault="0084177D">
          <w:pPr>
            <w:pStyle w:val="TOC2"/>
            <w:tabs>
              <w:tab w:val="right" w:leader="dot" w:pos="9016"/>
            </w:tabs>
            <w:rPr>
              <w:noProof/>
            </w:rPr>
          </w:pPr>
          <w:hyperlink w:anchor="_Toc214363208" w:history="1">
            <w:r w:rsidRPr="00C34A54">
              <w:rPr>
                <w:rStyle w:val="Hyperlink"/>
                <w:noProof/>
              </w:rPr>
              <w:t>Data Collection Procedure</w:t>
            </w:r>
            <w:r>
              <w:rPr>
                <w:noProof/>
                <w:webHidden/>
              </w:rPr>
              <w:tab/>
            </w:r>
            <w:r>
              <w:rPr>
                <w:noProof/>
                <w:webHidden/>
              </w:rPr>
              <w:fldChar w:fldCharType="begin"/>
            </w:r>
            <w:r>
              <w:rPr>
                <w:noProof/>
                <w:webHidden/>
              </w:rPr>
              <w:instrText xml:space="preserve"> PAGEREF _Toc214363208 \h </w:instrText>
            </w:r>
            <w:r>
              <w:rPr>
                <w:noProof/>
                <w:webHidden/>
              </w:rPr>
            </w:r>
            <w:r>
              <w:rPr>
                <w:noProof/>
                <w:webHidden/>
              </w:rPr>
              <w:fldChar w:fldCharType="separate"/>
            </w:r>
            <w:r>
              <w:rPr>
                <w:noProof/>
                <w:webHidden/>
              </w:rPr>
              <w:t>8</w:t>
            </w:r>
            <w:r>
              <w:rPr>
                <w:noProof/>
                <w:webHidden/>
              </w:rPr>
              <w:fldChar w:fldCharType="end"/>
            </w:r>
          </w:hyperlink>
        </w:p>
        <w:p w14:paraId="36C960AF" w14:textId="78397D3F" w:rsidR="0084177D" w:rsidRDefault="0084177D">
          <w:pPr>
            <w:pStyle w:val="TOC2"/>
            <w:tabs>
              <w:tab w:val="right" w:leader="dot" w:pos="9016"/>
            </w:tabs>
            <w:rPr>
              <w:noProof/>
            </w:rPr>
          </w:pPr>
          <w:hyperlink w:anchor="_Toc214363209" w:history="1">
            <w:r w:rsidRPr="00C34A54">
              <w:rPr>
                <w:rStyle w:val="Hyperlink"/>
                <w:noProof/>
              </w:rPr>
              <w:t>Data Analysis</w:t>
            </w:r>
            <w:r>
              <w:rPr>
                <w:noProof/>
                <w:webHidden/>
              </w:rPr>
              <w:tab/>
            </w:r>
            <w:r>
              <w:rPr>
                <w:noProof/>
                <w:webHidden/>
              </w:rPr>
              <w:fldChar w:fldCharType="begin"/>
            </w:r>
            <w:r>
              <w:rPr>
                <w:noProof/>
                <w:webHidden/>
              </w:rPr>
              <w:instrText xml:space="preserve"> PAGEREF _Toc214363209 \h </w:instrText>
            </w:r>
            <w:r>
              <w:rPr>
                <w:noProof/>
                <w:webHidden/>
              </w:rPr>
            </w:r>
            <w:r>
              <w:rPr>
                <w:noProof/>
                <w:webHidden/>
              </w:rPr>
              <w:fldChar w:fldCharType="separate"/>
            </w:r>
            <w:r>
              <w:rPr>
                <w:noProof/>
                <w:webHidden/>
              </w:rPr>
              <w:t>8</w:t>
            </w:r>
            <w:r>
              <w:rPr>
                <w:noProof/>
                <w:webHidden/>
              </w:rPr>
              <w:fldChar w:fldCharType="end"/>
            </w:r>
          </w:hyperlink>
        </w:p>
        <w:p w14:paraId="668EECBE" w14:textId="5F586250" w:rsidR="0084177D" w:rsidRDefault="0084177D">
          <w:pPr>
            <w:pStyle w:val="TOC2"/>
            <w:tabs>
              <w:tab w:val="right" w:leader="dot" w:pos="9016"/>
            </w:tabs>
            <w:rPr>
              <w:noProof/>
            </w:rPr>
          </w:pPr>
          <w:hyperlink w:anchor="_Toc214363210" w:history="1">
            <w:r w:rsidRPr="00C34A54">
              <w:rPr>
                <w:rStyle w:val="Hyperlink"/>
                <w:noProof/>
              </w:rPr>
              <w:t>Ethical Issue and Data Validity</w:t>
            </w:r>
            <w:r>
              <w:rPr>
                <w:noProof/>
                <w:webHidden/>
              </w:rPr>
              <w:tab/>
            </w:r>
            <w:r>
              <w:rPr>
                <w:noProof/>
                <w:webHidden/>
              </w:rPr>
              <w:fldChar w:fldCharType="begin"/>
            </w:r>
            <w:r>
              <w:rPr>
                <w:noProof/>
                <w:webHidden/>
              </w:rPr>
              <w:instrText xml:space="preserve"> PAGEREF _Toc214363210 \h </w:instrText>
            </w:r>
            <w:r>
              <w:rPr>
                <w:noProof/>
                <w:webHidden/>
              </w:rPr>
            </w:r>
            <w:r>
              <w:rPr>
                <w:noProof/>
                <w:webHidden/>
              </w:rPr>
              <w:fldChar w:fldCharType="separate"/>
            </w:r>
            <w:r>
              <w:rPr>
                <w:noProof/>
                <w:webHidden/>
              </w:rPr>
              <w:t>9</w:t>
            </w:r>
            <w:r>
              <w:rPr>
                <w:noProof/>
                <w:webHidden/>
              </w:rPr>
              <w:fldChar w:fldCharType="end"/>
            </w:r>
          </w:hyperlink>
        </w:p>
        <w:p w14:paraId="141D26B1" w14:textId="5ED4B2C9" w:rsidR="0084177D" w:rsidRDefault="0084177D">
          <w:pPr>
            <w:pStyle w:val="TOC1"/>
            <w:tabs>
              <w:tab w:val="right" w:leader="dot" w:pos="9016"/>
            </w:tabs>
            <w:rPr>
              <w:noProof/>
            </w:rPr>
          </w:pPr>
          <w:hyperlink w:anchor="_Toc214363211" w:history="1">
            <w:r w:rsidRPr="00C34A54">
              <w:rPr>
                <w:rStyle w:val="Hyperlink"/>
                <w:noProof/>
              </w:rPr>
              <w:t>Expected Findings</w:t>
            </w:r>
            <w:r>
              <w:rPr>
                <w:noProof/>
                <w:webHidden/>
              </w:rPr>
              <w:tab/>
            </w:r>
            <w:r>
              <w:rPr>
                <w:noProof/>
                <w:webHidden/>
              </w:rPr>
              <w:fldChar w:fldCharType="begin"/>
            </w:r>
            <w:r>
              <w:rPr>
                <w:noProof/>
                <w:webHidden/>
              </w:rPr>
              <w:instrText xml:space="preserve"> PAGEREF _Toc214363211 \h </w:instrText>
            </w:r>
            <w:r>
              <w:rPr>
                <w:noProof/>
                <w:webHidden/>
              </w:rPr>
            </w:r>
            <w:r>
              <w:rPr>
                <w:noProof/>
                <w:webHidden/>
              </w:rPr>
              <w:fldChar w:fldCharType="separate"/>
            </w:r>
            <w:r>
              <w:rPr>
                <w:noProof/>
                <w:webHidden/>
              </w:rPr>
              <w:t>10</w:t>
            </w:r>
            <w:r>
              <w:rPr>
                <w:noProof/>
                <w:webHidden/>
              </w:rPr>
              <w:fldChar w:fldCharType="end"/>
            </w:r>
          </w:hyperlink>
        </w:p>
        <w:p w14:paraId="3D621CD5" w14:textId="270BEC30" w:rsidR="0084177D" w:rsidRDefault="0084177D">
          <w:pPr>
            <w:pStyle w:val="TOC1"/>
            <w:tabs>
              <w:tab w:val="right" w:leader="dot" w:pos="9016"/>
            </w:tabs>
            <w:rPr>
              <w:noProof/>
            </w:rPr>
          </w:pPr>
          <w:hyperlink w:anchor="_Toc214363212" w:history="1">
            <w:r w:rsidRPr="00C34A54">
              <w:rPr>
                <w:rStyle w:val="Hyperlink"/>
                <w:noProof/>
              </w:rPr>
              <w:t>Limitations</w:t>
            </w:r>
            <w:r>
              <w:rPr>
                <w:noProof/>
                <w:webHidden/>
              </w:rPr>
              <w:tab/>
            </w:r>
            <w:r>
              <w:rPr>
                <w:noProof/>
                <w:webHidden/>
              </w:rPr>
              <w:fldChar w:fldCharType="begin"/>
            </w:r>
            <w:r>
              <w:rPr>
                <w:noProof/>
                <w:webHidden/>
              </w:rPr>
              <w:instrText xml:space="preserve"> PAGEREF _Toc214363212 \h </w:instrText>
            </w:r>
            <w:r>
              <w:rPr>
                <w:noProof/>
                <w:webHidden/>
              </w:rPr>
            </w:r>
            <w:r>
              <w:rPr>
                <w:noProof/>
                <w:webHidden/>
              </w:rPr>
              <w:fldChar w:fldCharType="separate"/>
            </w:r>
            <w:r>
              <w:rPr>
                <w:noProof/>
                <w:webHidden/>
              </w:rPr>
              <w:t>11</w:t>
            </w:r>
            <w:r>
              <w:rPr>
                <w:noProof/>
                <w:webHidden/>
              </w:rPr>
              <w:fldChar w:fldCharType="end"/>
            </w:r>
          </w:hyperlink>
        </w:p>
        <w:p w14:paraId="77F8EA9F" w14:textId="71FBFE98" w:rsidR="0084177D" w:rsidRDefault="0084177D">
          <w:pPr>
            <w:pStyle w:val="TOC1"/>
            <w:tabs>
              <w:tab w:val="right" w:leader="dot" w:pos="9016"/>
            </w:tabs>
            <w:rPr>
              <w:noProof/>
            </w:rPr>
          </w:pPr>
          <w:hyperlink w:anchor="_Toc214363213" w:history="1">
            <w:r w:rsidRPr="00C34A54">
              <w:rPr>
                <w:rStyle w:val="Hyperlink"/>
                <w:rFonts w:eastAsia="Times New Roman"/>
                <w:noProof/>
                <w:lang w:val="en-GB"/>
              </w:rPr>
              <w:t>Timeframe</w:t>
            </w:r>
            <w:r>
              <w:rPr>
                <w:noProof/>
                <w:webHidden/>
              </w:rPr>
              <w:tab/>
            </w:r>
            <w:r>
              <w:rPr>
                <w:noProof/>
                <w:webHidden/>
              </w:rPr>
              <w:fldChar w:fldCharType="begin"/>
            </w:r>
            <w:r>
              <w:rPr>
                <w:noProof/>
                <w:webHidden/>
              </w:rPr>
              <w:instrText xml:space="preserve"> PAGEREF _Toc214363213 \h </w:instrText>
            </w:r>
            <w:r>
              <w:rPr>
                <w:noProof/>
                <w:webHidden/>
              </w:rPr>
            </w:r>
            <w:r>
              <w:rPr>
                <w:noProof/>
                <w:webHidden/>
              </w:rPr>
              <w:fldChar w:fldCharType="separate"/>
            </w:r>
            <w:r>
              <w:rPr>
                <w:noProof/>
                <w:webHidden/>
              </w:rPr>
              <w:t>12</w:t>
            </w:r>
            <w:r>
              <w:rPr>
                <w:noProof/>
                <w:webHidden/>
              </w:rPr>
              <w:fldChar w:fldCharType="end"/>
            </w:r>
          </w:hyperlink>
        </w:p>
        <w:p w14:paraId="234DCE66" w14:textId="522098BE" w:rsidR="0084177D" w:rsidRDefault="0084177D">
          <w:pPr>
            <w:pStyle w:val="TOC1"/>
            <w:tabs>
              <w:tab w:val="right" w:leader="dot" w:pos="9016"/>
            </w:tabs>
            <w:rPr>
              <w:noProof/>
            </w:rPr>
          </w:pPr>
          <w:hyperlink w:anchor="_Toc214363214" w:history="1">
            <w:r w:rsidRPr="00C34A54">
              <w:rPr>
                <w:rStyle w:val="Hyperlink"/>
                <w:noProof/>
              </w:rPr>
              <w:t>Conclusion</w:t>
            </w:r>
            <w:r>
              <w:rPr>
                <w:noProof/>
                <w:webHidden/>
              </w:rPr>
              <w:tab/>
            </w:r>
            <w:r>
              <w:rPr>
                <w:noProof/>
                <w:webHidden/>
              </w:rPr>
              <w:fldChar w:fldCharType="begin"/>
            </w:r>
            <w:r>
              <w:rPr>
                <w:noProof/>
                <w:webHidden/>
              </w:rPr>
              <w:instrText xml:space="preserve"> PAGEREF _Toc214363214 \h </w:instrText>
            </w:r>
            <w:r>
              <w:rPr>
                <w:noProof/>
                <w:webHidden/>
              </w:rPr>
            </w:r>
            <w:r>
              <w:rPr>
                <w:noProof/>
                <w:webHidden/>
              </w:rPr>
              <w:fldChar w:fldCharType="separate"/>
            </w:r>
            <w:r>
              <w:rPr>
                <w:noProof/>
                <w:webHidden/>
              </w:rPr>
              <w:t>14</w:t>
            </w:r>
            <w:r>
              <w:rPr>
                <w:noProof/>
                <w:webHidden/>
              </w:rPr>
              <w:fldChar w:fldCharType="end"/>
            </w:r>
          </w:hyperlink>
        </w:p>
        <w:p w14:paraId="7AF3E39C" w14:textId="0F4E9069" w:rsidR="0084177D" w:rsidRDefault="0084177D">
          <w:pPr>
            <w:pStyle w:val="TOC1"/>
            <w:tabs>
              <w:tab w:val="right" w:leader="dot" w:pos="9016"/>
            </w:tabs>
            <w:rPr>
              <w:noProof/>
            </w:rPr>
          </w:pPr>
          <w:hyperlink w:anchor="_Toc214363215" w:history="1">
            <w:r w:rsidRPr="00C34A54">
              <w:rPr>
                <w:rStyle w:val="Hyperlink"/>
                <w:noProof/>
              </w:rPr>
              <w:t>References</w:t>
            </w:r>
            <w:r>
              <w:rPr>
                <w:noProof/>
                <w:webHidden/>
              </w:rPr>
              <w:tab/>
            </w:r>
            <w:r>
              <w:rPr>
                <w:noProof/>
                <w:webHidden/>
              </w:rPr>
              <w:fldChar w:fldCharType="begin"/>
            </w:r>
            <w:r>
              <w:rPr>
                <w:noProof/>
                <w:webHidden/>
              </w:rPr>
              <w:instrText xml:space="preserve"> PAGEREF _Toc214363215 \h </w:instrText>
            </w:r>
            <w:r>
              <w:rPr>
                <w:noProof/>
                <w:webHidden/>
              </w:rPr>
            </w:r>
            <w:r>
              <w:rPr>
                <w:noProof/>
                <w:webHidden/>
              </w:rPr>
              <w:fldChar w:fldCharType="separate"/>
            </w:r>
            <w:r>
              <w:rPr>
                <w:noProof/>
                <w:webHidden/>
              </w:rPr>
              <w:t>15</w:t>
            </w:r>
            <w:r>
              <w:rPr>
                <w:noProof/>
                <w:webHidden/>
              </w:rPr>
              <w:fldChar w:fldCharType="end"/>
            </w:r>
          </w:hyperlink>
        </w:p>
        <w:p w14:paraId="67C0DEAB" w14:textId="5406B415" w:rsidR="0084177D" w:rsidRDefault="0084177D">
          <w:r>
            <w:rPr>
              <w:b/>
              <w:bCs/>
              <w:noProof/>
            </w:rPr>
            <w:fldChar w:fldCharType="end"/>
          </w:r>
        </w:p>
      </w:sdtContent>
    </w:sdt>
    <w:p w14:paraId="39A0E277" w14:textId="77777777" w:rsidR="00F51C28" w:rsidRPr="00A00ABC" w:rsidRDefault="00F51C28" w:rsidP="00F51C28"/>
    <w:p w14:paraId="25254E85" w14:textId="3019D890" w:rsidR="00F51C28" w:rsidRDefault="00F51C28" w:rsidP="00F51C28">
      <w:pPr>
        <w:pStyle w:val="Heading1"/>
      </w:pPr>
      <w:bookmarkStart w:id="0" w:name="_Toc214363194"/>
      <w:r w:rsidRPr="00A00ABC">
        <w:lastRenderedPageBreak/>
        <w:t>Introduction</w:t>
      </w:r>
      <w:bookmarkEnd w:id="0"/>
    </w:p>
    <w:p w14:paraId="0C39C912" w14:textId="77777777" w:rsidR="00D742ED" w:rsidRDefault="00FF6588" w:rsidP="00F51C28">
      <w:pPr>
        <w:jc w:val="both"/>
      </w:pPr>
      <w:r w:rsidRPr="00F51C28">
        <w:t>The last few years have seen the financial services industry in Pakistan undergo a rapid digital transformation. Mobile banking apps, e-wallets, online payment channels</w:t>
      </w:r>
      <w:r w:rsidR="00F361D8" w:rsidRPr="00F51C28">
        <w:t>,</w:t>
      </w:r>
      <w:r w:rsidRPr="00F51C28">
        <w:t xml:space="preserve"> along with government platforms like </w:t>
      </w:r>
      <w:proofErr w:type="spellStart"/>
      <w:r w:rsidRPr="00F51C28">
        <w:t>Raast</w:t>
      </w:r>
      <w:proofErr w:type="spellEnd"/>
      <w:r w:rsidR="00F361D8" w:rsidRPr="00F51C28">
        <w:t>,</w:t>
      </w:r>
      <w:r w:rsidRPr="00F51C28">
        <w:t xml:space="preserve"> are becoming key enablers of financial inclusion, customer convenience and boosting economic growth. According to the recent overview, in Pakistan, </w:t>
      </w:r>
      <w:proofErr w:type="spellStart"/>
      <w:r w:rsidRPr="00F51C28">
        <w:t>Raast</w:t>
      </w:r>
      <w:proofErr w:type="spellEnd"/>
      <w:r w:rsidRPr="00F51C28">
        <w:t xml:space="preserve"> alone conducted more than 102 million P2P transactions in 2023, which was </w:t>
      </w:r>
      <w:r w:rsidR="002435B5">
        <w:t>up</w:t>
      </w:r>
      <w:r w:rsidRPr="00F51C28">
        <w:t xml:space="preserve"> from 7.9 million in 2022, highlighting the pace of digitalisation in Pakistan (Development Asia, 2025). </w:t>
      </w:r>
    </w:p>
    <w:p w14:paraId="7D1C8FC9" w14:textId="251C480B" w:rsidR="00FF6588" w:rsidRPr="00F51C28" w:rsidRDefault="00FF6588" w:rsidP="00F51C28">
      <w:pPr>
        <w:jc w:val="both"/>
      </w:pPr>
      <w:r w:rsidRPr="00F51C28">
        <w:t xml:space="preserve">Yet with these developments, the penetration of </w:t>
      </w:r>
      <w:r w:rsidR="00F51C28" w:rsidRPr="00A00ABC">
        <w:t>Digital financial services (DFS)</w:t>
      </w:r>
      <w:r w:rsidR="00F51C28" w:rsidRPr="0084349F">
        <w:rPr>
          <w:rFonts w:ascii="Times New Roman" w:eastAsia="Times New Roman" w:hAnsi="Times New Roman" w:cs="Times New Roman"/>
          <w:kern w:val="0"/>
          <w:szCs w:val="24"/>
          <w:lang w:val="en-GB"/>
          <w14:ligatures w14:val="none"/>
        </w:rPr>
        <w:t xml:space="preserve"> </w:t>
      </w:r>
      <w:r w:rsidRPr="00F51C28">
        <w:t xml:space="preserve">among the </w:t>
      </w:r>
      <w:r w:rsidR="00F51C28" w:rsidRPr="00F51C28">
        <w:t>public</w:t>
      </w:r>
      <w:r w:rsidRPr="00F51C28">
        <w:t xml:space="preserve"> in Pakistan remains uneven. </w:t>
      </w:r>
      <w:r w:rsidR="00F51C28" w:rsidRPr="00F51C28">
        <w:t>Despite</w:t>
      </w:r>
      <w:r w:rsidRPr="00F51C28">
        <w:t xml:space="preserve"> increased digital infrastructure, research has identified low digital literacy, infrastructural inequities between urban and rural areas, implementation of trust and security mechanisms, and lack of public </w:t>
      </w:r>
      <w:r w:rsidR="00F361D8" w:rsidRPr="00F51C28">
        <w:t>awareness</w:t>
      </w:r>
      <w:r w:rsidRPr="00F51C28">
        <w:t xml:space="preserve"> as factors that still exclude the majority from widespread adoption. This gap implies that </w:t>
      </w:r>
      <w:r w:rsidR="00F51C28">
        <w:t>one</w:t>
      </w:r>
      <w:r w:rsidRPr="00F51C28">
        <w:t xml:space="preserve"> cannot consider making services available alone</w:t>
      </w:r>
      <w:r w:rsidR="00F361D8" w:rsidRPr="00F51C28">
        <w:t>;</w:t>
      </w:r>
      <w:r w:rsidRPr="00F51C28">
        <w:t xml:space="preserve"> the behavioural side of adoption requires a deep understanding.</w:t>
      </w:r>
    </w:p>
    <w:p w14:paraId="4BC51A63" w14:textId="739E41BF" w:rsidR="00FF6588" w:rsidRPr="00F51C28" w:rsidRDefault="00FF6588" w:rsidP="00F51C28">
      <w:pPr>
        <w:jc w:val="both"/>
      </w:pPr>
      <w:r w:rsidRPr="00F51C28">
        <w:t xml:space="preserve">In this regard, the proposed study will attempt to investigate the impact of awareness, trust, perceived ease of use, perceived usefulness, perceived security and financial literacy on behavioural intentions to adopt DFS among both </w:t>
      </w:r>
      <w:r w:rsidR="00F361D8" w:rsidRPr="00F51C28">
        <w:t xml:space="preserve">the </w:t>
      </w:r>
      <w:r w:rsidRPr="00F51C28">
        <w:t xml:space="preserve">urban and rural </w:t>
      </w:r>
      <w:r w:rsidR="00F361D8" w:rsidRPr="00F51C28">
        <w:t>populations</w:t>
      </w:r>
      <w:r w:rsidRPr="00F51C28">
        <w:t xml:space="preserve"> of Pakistan. </w:t>
      </w:r>
      <w:r w:rsidR="00F51C28">
        <w:t>The</w:t>
      </w:r>
      <w:r w:rsidRPr="00F51C28">
        <w:t xml:space="preserve"> data </w:t>
      </w:r>
      <w:r w:rsidR="00F51C28">
        <w:t>will be</w:t>
      </w:r>
      <w:r w:rsidRPr="00F51C28">
        <w:t xml:space="preserve"> collected using an online survey</w:t>
      </w:r>
      <w:r w:rsidR="00F51C28">
        <w:t xml:space="preserve">. The study </w:t>
      </w:r>
      <w:r w:rsidRPr="00F51C28">
        <w:t xml:space="preserve">will utilise a hybrid model-theoretical approach using the TAM and the Unified Theory of Acceptance and Use of Technology (UTAUT). This hybridisation recognises the fact that while </w:t>
      </w:r>
      <w:proofErr w:type="spellStart"/>
      <w:r w:rsidRPr="00F51C28">
        <w:t>TAM's</w:t>
      </w:r>
      <w:proofErr w:type="spellEnd"/>
      <w:r w:rsidRPr="00F51C28">
        <w:t xml:space="preserve"> constructs</w:t>
      </w:r>
      <w:r w:rsidR="00F51C28">
        <w:t xml:space="preserve">: </w:t>
      </w:r>
      <w:r w:rsidRPr="00F51C28">
        <w:t>perceived ease of use (PEOU) and perceived usefulness (PU)</w:t>
      </w:r>
      <w:r w:rsidR="00F51C28">
        <w:t>,</w:t>
      </w:r>
      <w:r w:rsidRPr="00F51C28">
        <w:t xml:space="preserve"> provide useful explanatory power, the UTAUT framework adds valuable dimensions such as social influence and facilitating conditions which are relevant in emerging-market contexts (e.g. developing digital infrastructure, heterogeneous user base). Further, constructs for trust and security will be incorporated as they have important relevance in </w:t>
      </w:r>
      <w:r w:rsidR="00F361D8" w:rsidRPr="00F51C28">
        <w:t>financial services</w:t>
      </w:r>
      <w:r w:rsidRPr="00F51C28">
        <w:t xml:space="preserve"> domains.</w:t>
      </w:r>
    </w:p>
    <w:p w14:paraId="63923848" w14:textId="66EE8644" w:rsidR="00FF6588" w:rsidRPr="00F51C28" w:rsidRDefault="00FF6588" w:rsidP="00F51C28">
      <w:pPr>
        <w:jc w:val="both"/>
      </w:pPr>
      <w:r w:rsidRPr="00F51C28">
        <w:t xml:space="preserve">Research Aim: To find out the impact of public awareness and perceptions (ease of use, usefulness, security, trust, </w:t>
      </w:r>
      <w:r w:rsidR="00F361D8" w:rsidRPr="00F51C28">
        <w:t xml:space="preserve">and </w:t>
      </w:r>
      <w:r w:rsidRPr="00F51C28">
        <w:t>financial literacy) on behavioural intention to adopt digital financial services in Pakistan.</w:t>
      </w:r>
    </w:p>
    <w:p w14:paraId="7B8606B5" w14:textId="77777777" w:rsidR="00FF6588" w:rsidRPr="00F51C28" w:rsidRDefault="00FF6588" w:rsidP="00F51C28">
      <w:pPr>
        <w:pStyle w:val="Heading2"/>
      </w:pPr>
      <w:bookmarkStart w:id="1" w:name="_Toc214363195"/>
      <w:r w:rsidRPr="00F51C28">
        <w:t>Research Objectives:</w:t>
      </w:r>
      <w:bookmarkEnd w:id="1"/>
    </w:p>
    <w:p w14:paraId="5FBC44D0" w14:textId="77777777" w:rsidR="00FF6588" w:rsidRPr="00F51C28" w:rsidRDefault="00FF6588" w:rsidP="00F51C28">
      <w:pPr>
        <w:pStyle w:val="ListParagraph"/>
        <w:numPr>
          <w:ilvl w:val="0"/>
          <w:numId w:val="5"/>
        </w:numPr>
        <w:jc w:val="both"/>
      </w:pPr>
      <w:r w:rsidRPr="00F51C28">
        <w:t xml:space="preserve">To measure the degree of awareness and the status of current usage of DFS (mobile banking, e-wallets, online payments, </w:t>
      </w:r>
      <w:proofErr w:type="spellStart"/>
      <w:r w:rsidRPr="00F51C28">
        <w:t>Raast</w:t>
      </w:r>
      <w:proofErr w:type="spellEnd"/>
      <w:r w:rsidRPr="00F51C28">
        <w:t>) among Pakistani adults.</w:t>
      </w:r>
    </w:p>
    <w:p w14:paraId="54A8D187" w14:textId="3C6C6AC9" w:rsidR="00FF6588" w:rsidRDefault="00FF6588" w:rsidP="00F51C28">
      <w:pPr>
        <w:pStyle w:val="ListParagraph"/>
        <w:numPr>
          <w:ilvl w:val="0"/>
          <w:numId w:val="5"/>
        </w:numPr>
        <w:jc w:val="both"/>
      </w:pPr>
      <w:r w:rsidRPr="00F51C28">
        <w:lastRenderedPageBreak/>
        <w:t xml:space="preserve">To investigate the perceived factors </w:t>
      </w:r>
      <w:r w:rsidR="00F361D8" w:rsidRPr="00F51C28">
        <w:t xml:space="preserve">of </w:t>
      </w:r>
      <w:r w:rsidRPr="00F51C28">
        <w:t>ease of use, usefulness, security</w:t>
      </w:r>
      <w:r w:rsidR="00F361D8" w:rsidRPr="00F51C28">
        <w:t>,</w:t>
      </w:r>
      <w:r w:rsidRPr="00F51C28">
        <w:t xml:space="preserve"> and trust to understand the behavioural intention towards the adoption of DFS.</w:t>
      </w:r>
    </w:p>
    <w:p w14:paraId="379606BF" w14:textId="268FF151" w:rsidR="00F51C28" w:rsidRPr="00F51C28" w:rsidRDefault="00F51C28" w:rsidP="00F51C28">
      <w:pPr>
        <w:pStyle w:val="ListParagraph"/>
        <w:numPr>
          <w:ilvl w:val="0"/>
          <w:numId w:val="5"/>
        </w:numPr>
        <w:jc w:val="both"/>
        <w:rPr>
          <w:rFonts w:eastAsia="Times New Roman"/>
          <w:lang w:val="en-GB"/>
        </w:rPr>
      </w:pPr>
      <w:r w:rsidRPr="00F51C28">
        <w:rPr>
          <w:rFonts w:eastAsia="Times New Roman"/>
          <w:lang w:val="en-GB"/>
        </w:rPr>
        <w:t>To examine the moderating role of financial literacy and demographic factors (age, gender, education, income, urban/rural) on behavioural intention to adopt DFS.</w:t>
      </w:r>
    </w:p>
    <w:p w14:paraId="6A995A89" w14:textId="77777777" w:rsidR="00FF6588" w:rsidRPr="00F51C28" w:rsidRDefault="00FF6588" w:rsidP="00F51C28">
      <w:pPr>
        <w:pStyle w:val="Heading2"/>
      </w:pPr>
      <w:bookmarkStart w:id="2" w:name="_Toc214363196"/>
      <w:r w:rsidRPr="00F51C28">
        <w:t>Research Questions:</w:t>
      </w:r>
      <w:bookmarkEnd w:id="2"/>
    </w:p>
    <w:p w14:paraId="16898E4B" w14:textId="77777777" w:rsidR="00F51C28" w:rsidRPr="00F51C28" w:rsidRDefault="00F51C28" w:rsidP="00F51C28">
      <w:pPr>
        <w:pStyle w:val="ListParagraph"/>
        <w:numPr>
          <w:ilvl w:val="0"/>
          <w:numId w:val="6"/>
        </w:numPr>
        <w:jc w:val="both"/>
        <w:rPr>
          <w:rFonts w:eastAsia="Times New Roman"/>
          <w:lang w:val="en-GB"/>
        </w:rPr>
      </w:pPr>
      <w:r w:rsidRPr="00F51C28">
        <w:rPr>
          <w:rFonts w:eastAsia="Times New Roman"/>
          <w:lang w:val="en-GB"/>
        </w:rPr>
        <w:t>What is the current level of awareness and usage of digital financial services among adults in Pakistan?</w:t>
      </w:r>
    </w:p>
    <w:p w14:paraId="3624981B" w14:textId="77777777" w:rsidR="00F51C28" w:rsidRPr="00F51C28" w:rsidRDefault="00F51C28" w:rsidP="00F51C28">
      <w:pPr>
        <w:pStyle w:val="ListParagraph"/>
        <w:numPr>
          <w:ilvl w:val="0"/>
          <w:numId w:val="6"/>
        </w:numPr>
        <w:jc w:val="both"/>
        <w:rPr>
          <w:rFonts w:eastAsia="Times New Roman"/>
          <w:lang w:val="en-GB"/>
        </w:rPr>
      </w:pPr>
      <w:r w:rsidRPr="00F51C28">
        <w:rPr>
          <w:rFonts w:eastAsia="Times New Roman"/>
          <w:lang w:val="en-GB"/>
        </w:rPr>
        <w:t>How do perceptions of ease of use, usefulness, security and trust influence behavioural intention to adopt DFS?</w:t>
      </w:r>
    </w:p>
    <w:p w14:paraId="34EC1AE0" w14:textId="77777777" w:rsidR="00F51C28" w:rsidRPr="00F51C28" w:rsidRDefault="00F51C28" w:rsidP="00F51C28">
      <w:pPr>
        <w:pStyle w:val="ListParagraph"/>
        <w:numPr>
          <w:ilvl w:val="0"/>
          <w:numId w:val="6"/>
        </w:numPr>
        <w:jc w:val="both"/>
        <w:rPr>
          <w:rFonts w:eastAsia="Times New Roman"/>
          <w:lang w:val="en-GB"/>
        </w:rPr>
      </w:pPr>
      <w:r w:rsidRPr="00F51C28">
        <w:rPr>
          <w:rFonts w:eastAsia="Times New Roman"/>
          <w:lang w:val="en-GB"/>
        </w:rPr>
        <w:t>How do financial literacy and demographic factors moderate the relationship between perceptions and behavioural intention to adopt DFS?</w:t>
      </w:r>
    </w:p>
    <w:p w14:paraId="60CFDFC3" w14:textId="77777777" w:rsidR="00F51C28" w:rsidRPr="0084349F" w:rsidRDefault="00F51C28" w:rsidP="00F51C28">
      <w:pPr>
        <w:pStyle w:val="Heading2"/>
        <w:rPr>
          <w:rFonts w:eastAsia="Times New Roman"/>
          <w:lang w:val="en-GB"/>
        </w:rPr>
      </w:pPr>
      <w:bookmarkStart w:id="3" w:name="_Toc214363197"/>
      <w:r w:rsidRPr="0084349F">
        <w:rPr>
          <w:rFonts w:eastAsia="Times New Roman"/>
          <w:lang w:val="en-GB"/>
        </w:rPr>
        <w:t>Hypotheses:</w:t>
      </w:r>
      <w:bookmarkEnd w:id="3"/>
    </w:p>
    <w:p w14:paraId="21C81442" w14:textId="2C595E58" w:rsidR="00F51C28" w:rsidRPr="0084349F" w:rsidRDefault="00F51C28" w:rsidP="00F51C28">
      <w:pPr>
        <w:jc w:val="both"/>
        <w:rPr>
          <w:rFonts w:eastAsia="Times New Roman"/>
          <w:lang w:val="en-GB"/>
        </w:rPr>
      </w:pPr>
      <w:r w:rsidRPr="0084349F">
        <w:rPr>
          <w:rFonts w:eastAsia="Times New Roman"/>
          <w:b/>
          <w:bCs/>
          <w:lang w:val="en-GB"/>
        </w:rPr>
        <w:t>H1:</w:t>
      </w:r>
      <w:r w:rsidRPr="0084349F">
        <w:rPr>
          <w:rFonts w:eastAsia="Times New Roman"/>
          <w:lang w:val="en-GB"/>
        </w:rPr>
        <w:t xml:space="preserve"> Perceived ease of use, perceived usefulness, perceived security</w:t>
      </w:r>
      <w:r>
        <w:rPr>
          <w:rFonts w:eastAsia="Times New Roman"/>
          <w:lang w:val="en-GB"/>
        </w:rPr>
        <w:t>,</w:t>
      </w:r>
      <w:r w:rsidRPr="0084349F">
        <w:rPr>
          <w:rFonts w:eastAsia="Times New Roman"/>
          <w:lang w:val="en-GB"/>
        </w:rPr>
        <w:t xml:space="preserve"> and trust positively influence behavioural intention to adopt digital financial services.</w:t>
      </w:r>
    </w:p>
    <w:p w14:paraId="13BDE858" w14:textId="77777777" w:rsidR="00F51C28" w:rsidRPr="0084349F" w:rsidRDefault="00F51C28" w:rsidP="00F51C28">
      <w:pPr>
        <w:jc w:val="both"/>
        <w:rPr>
          <w:rFonts w:eastAsia="Times New Roman"/>
          <w:lang w:val="en-GB"/>
        </w:rPr>
      </w:pPr>
      <w:r w:rsidRPr="0084349F">
        <w:rPr>
          <w:rFonts w:eastAsia="Times New Roman"/>
          <w:b/>
          <w:bCs/>
          <w:lang w:val="en-GB"/>
        </w:rPr>
        <w:t>H2:</w:t>
      </w:r>
      <w:r w:rsidRPr="0084349F">
        <w:rPr>
          <w:rFonts w:eastAsia="Times New Roman"/>
          <w:lang w:val="en-GB"/>
        </w:rPr>
        <w:t xml:space="preserve"> Financial literacy positively moderates the relationship between trust and behavioural intention to adopt digital financial services (i.e., the positive effect of trust on behavioural intention is stronger for individuals with higher financial literacy).</w:t>
      </w:r>
    </w:p>
    <w:p w14:paraId="3F1B457C" w14:textId="77777777" w:rsidR="00FF6588" w:rsidRPr="00F51C28" w:rsidRDefault="00FF6588" w:rsidP="00F51C28">
      <w:pPr>
        <w:pStyle w:val="Heading2"/>
      </w:pPr>
      <w:bookmarkStart w:id="4" w:name="_Toc214363198"/>
      <w:r w:rsidRPr="00F51C28">
        <w:t>Justification</w:t>
      </w:r>
      <w:bookmarkEnd w:id="4"/>
      <w:r w:rsidRPr="00F51C28">
        <w:t xml:space="preserve"> </w:t>
      </w:r>
    </w:p>
    <w:p w14:paraId="1445733A" w14:textId="33F88F2C" w:rsidR="00FF6588" w:rsidRPr="00F51C28" w:rsidRDefault="00F51C28" w:rsidP="00F51C28">
      <w:pPr>
        <w:jc w:val="both"/>
      </w:pPr>
      <w:r>
        <w:t>Several reasons show the significance of this research</w:t>
      </w:r>
      <w:r w:rsidR="00FF6588" w:rsidRPr="00F51C28">
        <w:t>. First, from a policy and practice vantage, the emphasis in Pakistan's push to move towards digital financial inclusion, as well as its broader economic strategy, emphasises the role of DFS to increase access and reduce exclusion. By understanding the behavioural determinants of adoption, financial institutions, regulators</w:t>
      </w:r>
      <w:r w:rsidR="00F361D8" w:rsidRPr="00F51C28">
        <w:t>,</w:t>
      </w:r>
      <w:r w:rsidR="00FF6588" w:rsidRPr="00F51C28">
        <w:t xml:space="preserve"> and fintech providers can design interventions</w:t>
      </w:r>
      <w:r>
        <w:t>:</w:t>
      </w:r>
      <w:r w:rsidR="00FF6588" w:rsidRPr="00F51C28">
        <w:t xml:space="preserve"> educational campaigns, trust-building measures, user-friendly designs</w:t>
      </w:r>
      <w:r>
        <w:t xml:space="preserve">, </w:t>
      </w:r>
      <w:r w:rsidR="00FF6588" w:rsidRPr="00F51C28">
        <w:t xml:space="preserve">better geared to user needs. Second, academically, despite the emerging body of literature on DFS in Pakistan, most of the studies are still localised (e.g. one province or urban area) and partial (i.e. adoption with no hybrid TAM+UTAUT models with moderative effects of financial literacy). This study will fill that gap using a </w:t>
      </w:r>
      <w:r w:rsidR="00F361D8" w:rsidRPr="00F51C28">
        <w:t>nationally oriented</w:t>
      </w:r>
      <w:r w:rsidR="00FF6588" w:rsidRPr="00F51C28">
        <w:t xml:space="preserve"> sample. Third, the contextualization of the research to SDG 8 and SDG 9 highlights how the research can be helpful towards achieving inclusive growth and infrastructure development: as more DFS adoption increases, it can contribute towards greater economic inclusion and resilience-building in digital financial </w:t>
      </w:r>
      <w:r w:rsidR="00FF6588" w:rsidRPr="00F51C28">
        <w:lastRenderedPageBreak/>
        <w:t>infrastructure. In conclusion, this proposal aims to provide a comprehensive and theory-based quantitative research that will offer empirical guidance for the development of Pakistan's dynamic digital-finance market.</w:t>
      </w:r>
    </w:p>
    <w:p w14:paraId="47622EFE" w14:textId="1BA550CF" w:rsidR="00FF6588" w:rsidRPr="00F51C28" w:rsidRDefault="00FF6588" w:rsidP="00F51C28">
      <w:pPr>
        <w:pStyle w:val="Heading1"/>
      </w:pPr>
      <w:bookmarkStart w:id="5" w:name="_Toc214363199"/>
      <w:r w:rsidRPr="00F51C28">
        <w:t>Literature Review</w:t>
      </w:r>
      <w:bookmarkEnd w:id="5"/>
    </w:p>
    <w:p w14:paraId="1CB1A596" w14:textId="67AC2C63" w:rsidR="00FF6588" w:rsidRPr="00F51C28" w:rsidRDefault="00FF6588" w:rsidP="00F51C28">
      <w:pPr>
        <w:pStyle w:val="Heading2"/>
      </w:pPr>
      <w:bookmarkStart w:id="6" w:name="_Toc214363200"/>
      <w:r w:rsidRPr="00F51C28">
        <w:t>Perceived Usefulness, Perceived Ease of Use and Behavioural Intention</w:t>
      </w:r>
      <w:bookmarkEnd w:id="6"/>
    </w:p>
    <w:p w14:paraId="513D21B6" w14:textId="77777777" w:rsidR="00022453" w:rsidRPr="00022453" w:rsidRDefault="00022453" w:rsidP="00022453">
      <w:pPr>
        <w:jc w:val="both"/>
      </w:pPr>
      <w:r w:rsidRPr="00022453">
        <w:t xml:space="preserve">Although the Technology Acceptance Model (TAM) (Davis, 1989) has been widely used to understand the adoption of DFS, emerging evidence from Pakistan and other emerging economies indicates that the two basic constructs of TAM, which are perceived usefulness (PU) and perceived ease of use (PEOU), do not have uniform operation for all user groups. While according to Ullah et al. (2022), PEOU has a strong impact on readiness to use mobile banking among digitally literate users, Acharya and </w:t>
      </w:r>
      <w:proofErr w:type="spellStart"/>
      <w:r w:rsidRPr="00022453">
        <w:t>Bhojak</w:t>
      </w:r>
      <w:proofErr w:type="spellEnd"/>
      <w:r w:rsidRPr="00022453">
        <w:t xml:space="preserve"> (2024) show that the impact of PU is stronger than that of PEOU for younger and urban consumers with prior familiarity with technology. This contrast draws attention to an important contextual issue, as the explanatory strength of TAM seems dependent on demographic and literacy differences, so its assumptions cannot be applied homogenously across the Pakistani population.</w:t>
      </w:r>
    </w:p>
    <w:p w14:paraId="31431C82" w14:textId="77777777" w:rsidR="00022453" w:rsidRPr="00022453" w:rsidRDefault="00022453" w:rsidP="00022453">
      <w:pPr>
        <w:jc w:val="both"/>
      </w:pPr>
      <w:r w:rsidRPr="00022453">
        <w:t>Moreover, cross-country Asian studies (</w:t>
      </w:r>
      <w:proofErr w:type="spellStart"/>
      <w:r w:rsidRPr="00022453">
        <w:t>Apau</w:t>
      </w:r>
      <w:proofErr w:type="spellEnd"/>
      <w:r w:rsidRPr="00022453">
        <w:t xml:space="preserve"> et al., 2022; </w:t>
      </w:r>
      <w:proofErr w:type="spellStart"/>
      <w:r w:rsidRPr="00022453">
        <w:t>Ursavas</w:t>
      </w:r>
      <w:proofErr w:type="spellEnd"/>
      <w:r w:rsidRPr="00022453">
        <w:t>, 2022) argue that usefulness tends to dominate ease of use when users value speed, security and traceability. However, such results are often based on samples with existing higher baseline digital exposure than the average Pakistani rural user, and with little basic awareness of the tools of DFS. Manzoor et al. (2021) and Khan (2022) found that low awareness levels and a lack of digital literacy, especially in rural areas, tend to make the features of DFs less relevant and so less powerful in terms of the whole of PU and PEOU. This implies that prior to the development of TAM constructs could meaningfully predict one's basic awareness must exist, a prerequisite that is not always fulfilled in Pakistan.</w:t>
      </w:r>
    </w:p>
    <w:p w14:paraId="76A97573" w14:textId="77777777" w:rsidR="00022453" w:rsidRPr="00022453" w:rsidRDefault="00022453" w:rsidP="00022453">
      <w:pPr>
        <w:jc w:val="both"/>
      </w:pPr>
      <w:r w:rsidRPr="00022453">
        <w:t xml:space="preserve">Even the speed of </w:t>
      </w:r>
      <w:proofErr w:type="spellStart"/>
      <w:r w:rsidRPr="00022453">
        <w:t>Raast's</w:t>
      </w:r>
      <w:proofErr w:type="spellEnd"/>
      <w:r w:rsidRPr="00022453">
        <w:t xml:space="preserve"> uptake is suggestive of an endorsement of adoption nuance. While there is an increasing number of registrations, the patterns of usage are still low, which may mean that being useful is not enough to ensure people adopt the behaviour, if they meet structural barriers such as mistrust, lack of guidance or limited institutional support (Development Asia, 2025). Therefore, while it has been found that the key factors in explaining the adoption are PU and PEOU, the effectiveness of these factors largely depends on the digital literacy, exposure, and </w:t>
      </w:r>
      <w:r w:rsidRPr="00022453">
        <w:lastRenderedPageBreak/>
        <w:t>socioeconomic background of the users. This inconsistency leaves a need for the development of hybrid models incorporating behavioural and contextual factors outside the traditional scope of TAM.</w:t>
      </w:r>
    </w:p>
    <w:p w14:paraId="32C11B63" w14:textId="532FCFFE" w:rsidR="00FF6588" w:rsidRPr="00022453" w:rsidRDefault="00FF6588" w:rsidP="00022453">
      <w:pPr>
        <w:pStyle w:val="Heading2"/>
      </w:pPr>
      <w:bookmarkStart w:id="7" w:name="_Toc214363201"/>
      <w:r w:rsidRPr="00022453">
        <w:t>Perceived Security, Trust and Behavioural Intention</w:t>
      </w:r>
      <w:bookmarkEnd w:id="7"/>
    </w:p>
    <w:p w14:paraId="03BA6A20" w14:textId="77777777" w:rsidR="00022453" w:rsidRPr="00022453" w:rsidRDefault="00022453" w:rsidP="00022453">
      <w:pPr>
        <w:jc w:val="both"/>
      </w:pPr>
      <w:r w:rsidRPr="00022453">
        <w:t>The literature is generally consistent on the importance of trust and perceived security to the adoption of the DFS; however, the magnitude and direction of these effects are still not consistent across studies and user segments. For instance, while the study of Noreen et al. (2021) shows the relationship between security issues and mobile money usage, which reduces the intention to use mobile money in Pakistan, it shows that the relationship between security and trust increases the intention to use mobile money, and therefore, we can say that there is a double relationship. In contrast, Jafri et al. (2024) argue that for financially vulnerable populations, perceived risks such as fraud, identity theft and leakage of information can completely override trust. This is a contradiction that indicates that trust plays a different role depending on the financial stability and risk tolerance of users.</w:t>
      </w:r>
    </w:p>
    <w:p w14:paraId="11764C45" w14:textId="4A7E397F" w:rsidR="00FF6588" w:rsidRPr="00022453" w:rsidRDefault="00022453" w:rsidP="00022453">
      <w:pPr>
        <w:jc w:val="both"/>
        <w:rPr>
          <w:lang w:val="en-GB"/>
        </w:rPr>
      </w:pPr>
      <w:r w:rsidRPr="00022453">
        <w:t xml:space="preserve">Studies outside of Pakistan complicate matters further. </w:t>
      </w:r>
      <w:proofErr w:type="spellStart"/>
      <w:r w:rsidRPr="00022453">
        <w:t>Apau</w:t>
      </w:r>
      <w:proofErr w:type="spellEnd"/>
      <w:r w:rsidRPr="00022453">
        <w:t xml:space="preserve"> et al. (2025) conclude that trust can negate the initial uncertainty in mobile banking, but in their research, they assume that users have a certain degree of financial and digital awareness to judge security signals. This assumption does not always hold up for people with low literacy or who live in rural areas of Pakistan and may not fully understand and interpret security mechanisms like two-factor authentication or encryption. Consequently, while institutional actors in Pakistan have tried to publish clearer security policies to the masses, such interventions may not be effective in establishing trust among the segments with limited understanding (Manzoor et al., 2021). Overall, while trust and security are validated, again, as predictors of adoption, the impact of trust and security is mediated by the awareness, literacy of users, as well as historical experiences with financial institutions. This shows the importance of not looking at trust as a universal antecedent but rather as a context-sensitive construct</w:t>
      </w:r>
      <w:r w:rsidR="00CF7915" w:rsidRPr="00022453">
        <w:t>.</w:t>
      </w:r>
    </w:p>
    <w:p w14:paraId="02589D7B" w14:textId="6C4B310A" w:rsidR="00FF6588" w:rsidRPr="00022453" w:rsidRDefault="00FF6588" w:rsidP="00022453">
      <w:pPr>
        <w:pStyle w:val="Heading2"/>
      </w:pPr>
      <w:bookmarkStart w:id="8" w:name="_Toc214363202"/>
      <w:r w:rsidRPr="00022453">
        <w:t>Financial Literacy as Mediator of Trust and Behavioural Intention</w:t>
      </w:r>
      <w:bookmarkEnd w:id="8"/>
    </w:p>
    <w:p w14:paraId="67D8A60C" w14:textId="3E3933CD" w:rsidR="00022453" w:rsidRPr="00022453" w:rsidRDefault="00022453" w:rsidP="00022453">
      <w:pPr>
        <w:jc w:val="both"/>
      </w:pPr>
      <w:r w:rsidRPr="00022453">
        <w:t xml:space="preserve">Although financial literacy is generally accepted as being important in the context of the adoption of DFS, research is divided in terms of its exact role. Ullah et al. (2022) place financial literacy as a direct determinant of intention, that individuals who are literate about financial tools are more confident in the digital channel. However, </w:t>
      </w:r>
      <w:r w:rsidRPr="00022453">
        <w:lastRenderedPageBreak/>
        <w:t>according to Razzaq et al. (2024), this assumption is challenged as they found that financial literacy does not directly influence adoption but amplifies the effect of trust and perceived usefulness. These opposing conclusions suggest that financial literacy's relationship with financial outcomes may be more moderating than independent.</w:t>
      </w:r>
    </w:p>
    <w:p w14:paraId="7D66FB03" w14:textId="77777777" w:rsidR="00022453" w:rsidRPr="00022453" w:rsidRDefault="00022453" w:rsidP="00022453">
      <w:pPr>
        <w:jc w:val="both"/>
      </w:pPr>
      <w:r w:rsidRPr="00022453">
        <w:t>The literature also indicates some methodological limitations. Many studies are based on urban samples or university students and fail to include rural or poor populations, where literacy differences are most pronounced. This develops a distorted view of the role played by financial literacy. Furthermore, literacy often interacts with security perceptions - low financial knowledge of users may see higher risks, but they do not have the skills to evaluate them or mitigate them. The "behavioural amplifier" effect outlined by Razzaq et al. (2024) therefore offers a powerful explanation to explain why trust is stronger among some population groups than others.</w:t>
      </w:r>
    </w:p>
    <w:p w14:paraId="5D8442C8" w14:textId="2806A7C5" w:rsidR="00FF6588" w:rsidRPr="00022453" w:rsidRDefault="00022453" w:rsidP="00022453">
      <w:pPr>
        <w:jc w:val="both"/>
        <w:rPr>
          <w:lang w:val="en-GB"/>
        </w:rPr>
      </w:pPr>
      <w:r w:rsidRPr="00022453">
        <w:t>In view of these inconsistencies, using financial literacy as a moderating variable provides a better reflection of the conditional influence of financial literacy on trust and intention. For users with higher literacy levels, trust is more likely to convert into adoption, while users with limited literacy may not have enough trust to convert into adoption. This moderate view underpins the second hypothesis (H2) of the present study, which addresses the limitations of the current state-of-the-art studies on the role of DFS in mitigating the impact of wildfire smoke on the atmosphere, which fail to consider the heterogeneity of the context in terms of user capabilities</w:t>
      </w:r>
      <w:r w:rsidR="00FF6588" w:rsidRPr="00022453">
        <w:t>.</w:t>
      </w:r>
    </w:p>
    <w:p w14:paraId="3602DFFA" w14:textId="45CAFB53" w:rsidR="00FF6588" w:rsidRPr="00F51C28" w:rsidRDefault="00FF6588" w:rsidP="00F51C28">
      <w:pPr>
        <w:pStyle w:val="Heading2"/>
      </w:pPr>
      <w:bookmarkStart w:id="9" w:name="_Toc214363203"/>
      <w:r w:rsidRPr="00F51C28">
        <w:t xml:space="preserve">Summary of Conceptual Model and Research </w:t>
      </w:r>
      <w:r w:rsidR="00F51C28">
        <w:t>Gap</w:t>
      </w:r>
      <w:bookmarkEnd w:id="9"/>
    </w:p>
    <w:p w14:paraId="27575430" w14:textId="3C85EAA2" w:rsidR="00FF6588" w:rsidRDefault="00FF6588" w:rsidP="00F51C28">
      <w:pPr>
        <w:jc w:val="both"/>
      </w:pPr>
      <w:r w:rsidRPr="00F51C28">
        <w:t xml:space="preserve">Based on this literature, the proposed conceptual framework combines TAM and UTAUT through the integration of perceived ease of use, usefulness, security, </w:t>
      </w:r>
      <w:r w:rsidR="0054455D">
        <w:t xml:space="preserve">awareness, </w:t>
      </w:r>
      <w:r w:rsidRPr="00F51C28">
        <w:t>and trust with behavioural intention, and the moderating effect of financial literacy on the trust-intention relationship</w:t>
      </w:r>
      <w:r w:rsidR="00A85CC8">
        <w:t xml:space="preserve"> (Figure 1)</w:t>
      </w:r>
      <w:r w:rsidRPr="00F51C28">
        <w:t xml:space="preserve">. Despite the importance of these constructs being verified by previous studies, there are still gaps. Most Pakistani studies have looked at small samples or only at mobile banking and not the entire DFS ecosystem (Ullah et al., 2024; Ashraf et al., 2022). In addition, only a few have applied a hybrid TAM+UTAUT model with moderating variables. By using this integrated framework with </w:t>
      </w:r>
      <w:r w:rsidR="00F361D8" w:rsidRPr="00F51C28">
        <w:t xml:space="preserve">an </w:t>
      </w:r>
      <w:r w:rsidRPr="00F51C28">
        <w:t>online national sample, the present study seeks to generate new empirical evidence and practical suggestions for promoting public adoption of DFS in Pakistan.</w:t>
      </w:r>
    </w:p>
    <w:p w14:paraId="0EF40276" w14:textId="57C43379" w:rsidR="00A85CC8" w:rsidRDefault="00A85CC8" w:rsidP="00F51C28">
      <w:pPr>
        <w:jc w:val="both"/>
      </w:pPr>
      <w:r>
        <w:rPr>
          <w:noProof/>
        </w:rPr>
        <w:lastRenderedPageBreak/>
        <w:drawing>
          <wp:inline distT="0" distB="0" distL="0" distR="0" wp14:anchorId="1CF79C93" wp14:editId="11E1EF57">
            <wp:extent cx="4999153" cy="4663844"/>
            <wp:effectExtent l="0" t="0" r="0" b="3810"/>
            <wp:docPr id="816475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475402" name="Picture 816475402"/>
                    <pic:cNvPicPr/>
                  </pic:nvPicPr>
                  <pic:blipFill>
                    <a:blip r:embed="rId8">
                      <a:extLst>
                        <a:ext uri="{28A0092B-C50C-407E-A947-70E740481C1C}">
                          <a14:useLocalDpi xmlns:a14="http://schemas.microsoft.com/office/drawing/2010/main" val="0"/>
                        </a:ext>
                      </a:extLst>
                    </a:blip>
                    <a:stretch>
                      <a:fillRect/>
                    </a:stretch>
                  </pic:blipFill>
                  <pic:spPr>
                    <a:xfrm>
                      <a:off x="0" y="0"/>
                      <a:ext cx="4999153" cy="4663844"/>
                    </a:xfrm>
                    <a:prstGeom prst="rect">
                      <a:avLst/>
                    </a:prstGeom>
                  </pic:spPr>
                </pic:pic>
              </a:graphicData>
            </a:graphic>
          </wp:inline>
        </w:drawing>
      </w:r>
    </w:p>
    <w:p w14:paraId="6E9FC3AD" w14:textId="4A138ECF" w:rsidR="00A85CC8" w:rsidRPr="00F51C28" w:rsidRDefault="00A85CC8" w:rsidP="00F51C28">
      <w:pPr>
        <w:jc w:val="both"/>
      </w:pPr>
      <w:r>
        <w:t>Figure 1: Conceptual Framework of the study</w:t>
      </w:r>
    </w:p>
    <w:p w14:paraId="5C456B29" w14:textId="77777777" w:rsidR="00FF6588" w:rsidRPr="00F51C28" w:rsidRDefault="00FF6588" w:rsidP="00F51C28">
      <w:pPr>
        <w:pStyle w:val="Heading1"/>
      </w:pPr>
      <w:bookmarkStart w:id="10" w:name="_Toc214363204"/>
      <w:r w:rsidRPr="00F51C28">
        <w:t>Methodology</w:t>
      </w:r>
      <w:bookmarkEnd w:id="10"/>
    </w:p>
    <w:p w14:paraId="6E2CE6CC" w14:textId="77777777" w:rsidR="00FF6588" w:rsidRPr="00F51C28" w:rsidRDefault="00FF6588" w:rsidP="00F51C28">
      <w:pPr>
        <w:pStyle w:val="Heading2"/>
      </w:pPr>
      <w:bookmarkStart w:id="11" w:name="_Toc214363205"/>
      <w:r w:rsidRPr="00F51C28">
        <w:t>Research Design</w:t>
      </w:r>
      <w:bookmarkEnd w:id="11"/>
    </w:p>
    <w:p w14:paraId="314E7E54" w14:textId="00FE05F9" w:rsidR="00FF6588" w:rsidRPr="00F51C28" w:rsidRDefault="00FF6588" w:rsidP="00F51C28">
      <w:pPr>
        <w:jc w:val="both"/>
      </w:pPr>
      <w:r w:rsidRPr="00F51C28">
        <w:t xml:space="preserve">The research design of this study </w:t>
      </w:r>
      <w:r w:rsidR="00F51C28">
        <w:t>is</w:t>
      </w:r>
      <w:r w:rsidRPr="00F51C28">
        <w:t xml:space="preserve"> quantitative</w:t>
      </w:r>
      <w:r w:rsidR="00F361D8" w:rsidRPr="00F51C28">
        <w:t>,</w:t>
      </w:r>
      <w:r w:rsidRPr="00F51C28">
        <w:t xml:space="preserve"> based on </w:t>
      </w:r>
      <w:r w:rsidR="00F51C28">
        <w:t>a</w:t>
      </w:r>
      <w:r w:rsidRPr="00F51C28">
        <w:t xml:space="preserve"> cross-sectional survey research design</w:t>
      </w:r>
      <w:r w:rsidR="00F361D8" w:rsidRPr="00F51C28">
        <w:t>,</w:t>
      </w:r>
      <w:r w:rsidRPr="00F51C28">
        <w:t xml:space="preserve"> to gather primary data from the respondents </w:t>
      </w:r>
      <w:r w:rsidR="00F361D8" w:rsidRPr="00F51C28">
        <w:t>of Pakistan</w:t>
      </w:r>
      <w:r w:rsidRPr="00F51C28">
        <w:t xml:space="preserve">. Because the researcher </w:t>
      </w:r>
      <w:r w:rsidR="00F51C28" w:rsidRPr="00F51C28">
        <w:t>is in</w:t>
      </w:r>
      <w:r w:rsidRPr="00F51C28">
        <w:t xml:space="preserve"> the United Kingdom, the whole process of data collection will be online </w:t>
      </w:r>
      <w:r w:rsidR="00F51C28" w:rsidRPr="00F51C28">
        <w:t>using</w:t>
      </w:r>
      <w:r w:rsidRPr="00F51C28">
        <w:t xml:space="preserve"> Microsoft Forms to create the questionnaire and social media platforms (e.g. Facebook, WhatsApp, LinkedIn, and X/Twitter) to </w:t>
      </w:r>
      <w:r w:rsidR="00F51C28">
        <w:t>share</w:t>
      </w:r>
      <w:r w:rsidRPr="00F51C28">
        <w:t xml:space="preserve"> it. The study will be cross-sectional, that is, data will be collected only once over a short period of time rather than over time. The method is suitable </w:t>
      </w:r>
      <w:r w:rsidR="00F361D8" w:rsidRPr="00F51C28">
        <w:t>for discovering</w:t>
      </w:r>
      <w:r w:rsidRPr="00F51C28">
        <w:t xml:space="preserve"> the relationships between variables and </w:t>
      </w:r>
      <w:r w:rsidR="00F361D8" w:rsidRPr="00F51C28">
        <w:t>testing</w:t>
      </w:r>
      <w:r w:rsidRPr="00F51C28">
        <w:t xml:space="preserve"> the assumed model in a quantitative way using the SPSS statistical analysis software.</w:t>
      </w:r>
    </w:p>
    <w:p w14:paraId="2B5138AE" w14:textId="77777777" w:rsidR="00FF6588" w:rsidRPr="00F51C28" w:rsidRDefault="00FF6588" w:rsidP="00F51C28">
      <w:pPr>
        <w:pStyle w:val="Heading2"/>
      </w:pPr>
      <w:bookmarkStart w:id="12" w:name="_Toc214363206"/>
      <w:r w:rsidRPr="00F51C28">
        <w:t>Population and Sample</w:t>
      </w:r>
      <w:bookmarkEnd w:id="12"/>
    </w:p>
    <w:p w14:paraId="65F82EB8" w14:textId="39841DAA" w:rsidR="00FF6588" w:rsidRPr="00F51C28" w:rsidRDefault="00FF6588" w:rsidP="00F51C28">
      <w:pPr>
        <w:jc w:val="both"/>
      </w:pPr>
      <w:r w:rsidRPr="00F51C28">
        <w:t xml:space="preserve">The target population is adults (age 18 and above), residents of Pakistan with access to the internet and either smartphones or computers to obtain online content. The </w:t>
      </w:r>
      <w:r w:rsidRPr="00F51C28">
        <w:lastRenderedPageBreak/>
        <w:t xml:space="preserve">sample will cover both the urban and rural respondents in the major provinces (Punjab, Sindh, KPK, and </w:t>
      </w:r>
      <w:r w:rsidR="00F51C28" w:rsidRPr="00F51C28">
        <w:t>Baluchistan</w:t>
      </w:r>
      <w:r w:rsidRPr="00F51C28">
        <w:t xml:space="preserve">). Convenience sampling will be used non-probability and online distribution will be made. A total </w:t>
      </w:r>
      <w:r w:rsidR="00797076">
        <w:t>sample size will be</w:t>
      </w:r>
      <w:r w:rsidRPr="00F51C28">
        <w:t xml:space="preserve"> 150-200. </w:t>
      </w:r>
    </w:p>
    <w:p w14:paraId="7D253BEE" w14:textId="77777777" w:rsidR="00FF6588" w:rsidRPr="00F51C28" w:rsidRDefault="00FF6588" w:rsidP="00F51C28">
      <w:pPr>
        <w:pStyle w:val="Heading2"/>
      </w:pPr>
      <w:bookmarkStart w:id="13" w:name="_Toc214363207"/>
      <w:r w:rsidRPr="00F51C28">
        <w:t>Instrument Design</w:t>
      </w:r>
      <w:bookmarkEnd w:id="13"/>
    </w:p>
    <w:p w14:paraId="187919AA" w14:textId="51760D27" w:rsidR="00FF6588" w:rsidRPr="00F51C28" w:rsidRDefault="00FF6588" w:rsidP="00F51C28">
      <w:pPr>
        <w:jc w:val="both"/>
      </w:pPr>
      <w:r w:rsidRPr="00F51C28">
        <w:t xml:space="preserve">The research instrument will take the form of an online structured questionnaire consisting of </w:t>
      </w:r>
      <w:r w:rsidR="00F361D8" w:rsidRPr="00F51C28">
        <w:t>closed-ended</w:t>
      </w:r>
      <w:r w:rsidRPr="00F51C28">
        <w:t xml:space="preserve"> questions. It is going to consist of five major parts:</w:t>
      </w:r>
    </w:p>
    <w:p w14:paraId="78DA6080" w14:textId="684F1B90" w:rsidR="00FF6588" w:rsidRPr="00F51C28" w:rsidRDefault="00FF6588" w:rsidP="00F51C28">
      <w:pPr>
        <w:pStyle w:val="ListParagraph"/>
        <w:numPr>
          <w:ilvl w:val="0"/>
          <w:numId w:val="7"/>
        </w:numPr>
        <w:jc w:val="both"/>
      </w:pPr>
      <w:r w:rsidRPr="00F51C28">
        <w:t>Demographic Information</w:t>
      </w:r>
    </w:p>
    <w:p w14:paraId="6CB51538" w14:textId="09C21B7E" w:rsidR="00FF6588" w:rsidRPr="00F51C28" w:rsidRDefault="00FF6588" w:rsidP="00F51C28">
      <w:pPr>
        <w:pStyle w:val="ListParagraph"/>
        <w:numPr>
          <w:ilvl w:val="0"/>
          <w:numId w:val="7"/>
        </w:numPr>
        <w:jc w:val="both"/>
      </w:pPr>
      <w:r w:rsidRPr="00F51C28">
        <w:t>Awareness and Usage</w:t>
      </w:r>
    </w:p>
    <w:p w14:paraId="79FBF5F5" w14:textId="3A19FE78" w:rsidR="00FF6588" w:rsidRPr="00F51C28" w:rsidRDefault="00FF6588" w:rsidP="00F51C28">
      <w:pPr>
        <w:pStyle w:val="ListParagraph"/>
        <w:numPr>
          <w:ilvl w:val="0"/>
          <w:numId w:val="7"/>
        </w:numPr>
        <w:jc w:val="both"/>
      </w:pPr>
      <w:r w:rsidRPr="00F51C28">
        <w:t>Perceived Ease of Use and Usefulness</w:t>
      </w:r>
    </w:p>
    <w:p w14:paraId="5217B881" w14:textId="3FFE55B2" w:rsidR="00FF6588" w:rsidRPr="00F51C28" w:rsidRDefault="00FF6588" w:rsidP="00F51C28">
      <w:pPr>
        <w:pStyle w:val="ListParagraph"/>
        <w:numPr>
          <w:ilvl w:val="0"/>
          <w:numId w:val="7"/>
        </w:numPr>
        <w:jc w:val="both"/>
      </w:pPr>
      <w:r w:rsidRPr="00F51C28">
        <w:t>Perceived Security and Trust</w:t>
      </w:r>
    </w:p>
    <w:p w14:paraId="730E1A7B" w14:textId="41CF3432" w:rsidR="00FF6588" w:rsidRPr="00F51C28" w:rsidRDefault="00FF6588" w:rsidP="00F51C28">
      <w:pPr>
        <w:pStyle w:val="ListParagraph"/>
        <w:numPr>
          <w:ilvl w:val="0"/>
          <w:numId w:val="7"/>
        </w:numPr>
        <w:jc w:val="both"/>
      </w:pPr>
      <w:r w:rsidRPr="00F51C28">
        <w:t>Financial Literacy and Behavioural Intention</w:t>
      </w:r>
    </w:p>
    <w:p w14:paraId="7F1AD6EB" w14:textId="32ED49F0" w:rsidR="00FF6588" w:rsidRPr="00F51C28" w:rsidRDefault="00FF6588" w:rsidP="00F51C28">
      <w:pPr>
        <w:jc w:val="both"/>
      </w:pPr>
      <w:r w:rsidRPr="00F51C28">
        <w:t xml:space="preserve">Everything will be measured on a </w:t>
      </w:r>
      <w:r w:rsidR="00F361D8" w:rsidRPr="00F51C28">
        <w:t>five-point</w:t>
      </w:r>
      <w:r w:rsidRPr="00F51C28">
        <w:t xml:space="preserve"> Likert scale (1 = Strongly Disagree to 5 = Strongly Agree). The questionnaire will be created in Microsoft Forms. A pilot survey with around 20-25 respondents will be carried out to ensure clarity, reliability and logical flow before the final survey is launched.</w:t>
      </w:r>
    </w:p>
    <w:p w14:paraId="43B3E77D" w14:textId="77777777" w:rsidR="00FF6588" w:rsidRPr="00F51C28" w:rsidRDefault="00FF6588" w:rsidP="00F51C28">
      <w:pPr>
        <w:pStyle w:val="Heading2"/>
      </w:pPr>
      <w:bookmarkStart w:id="14" w:name="_Toc214363208"/>
      <w:r w:rsidRPr="00F51C28">
        <w:t>Data Collection Procedure</w:t>
      </w:r>
      <w:bookmarkEnd w:id="14"/>
    </w:p>
    <w:p w14:paraId="67C47276" w14:textId="436FB01C" w:rsidR="00FF6588" w:rsidRPr="00F51C28" w:rsidRDefault="00FF6588" w:rsidP="00F51C28">
      <w:pPr>
        <w:jc w:val="both"/>
      </w:pPr>
      <w:r w:rsidRPr="00F51C28">
        <w:t>Data will be gathered completely online via distribution channels. The link to the questionnaire will be posted on social media groups, WhatsApp networks, LinkedIn communities, and other relevant University or professional networks. The survey will be open for about three weeks to gain adequate participation.</w:t>
      </w:r>
    </w:p>
    <w:p w14:paraId="766800B7" w14:textId="77777777" w:rsidR="00FF6588" w:rsidRPr="00F51C28" w:rsidRDefault="00FF6588" w:rsidP="00F51C28">
      <w:pPr>
        <w:pStyle w:val="Heading2"/>
      </w:pPr>
      <w:bookmarkStart w:id="15" w:name="_Toc214363209"/>
      <w:r w:rsidRPr="00F51C28">
        <w:t>Data Analysis</w:t>
      </w:r>
      <w:bookmarkEnd w:id="15"/>
    </w:p>
    <w:p w14:paraId="0EF0633F" w14:textId="3BC9901D" w:rsidR="00FF6588" w:rsidRPr="00F51C28" w:rsidRDefault="00FF6588" w:rsidP="00F51C28">
      <w:pPr>
        <w:jc w:val="both"/>
      </w:pPr>
      <w:r w:rsidRPr="00F51C28">
        <w:t xml:space="preserve">After collecting the data using Microsoft Forms, the responses will be downloaded into Microsoft Excel and imported into IBM SPSS Statistics for advanced data analysis. In the first stage, data cleansing and screening will be carried out to ensure the accuracy and quality of responses. Any incomplete and duplicate entries will be deleted, and outliers will be checked for consistency with the dataset. Once the data is cleaned, descriptive statistics will be run to show the general picture of the sample. </w:t>
      </w:r>
    </w:p>
    <w:p w14:paraId="371C179E" w14:textId="0E82B3EA" w:rsidR="00FF6588" w:rsidRPr="00F51C28" w:rsidRDefault="00FF6588" w:rsidP="00F51C28">
      <w:pPr>
        <w:jc w:val="both"/>
      </w:pPr>
      <w:r w:rsidRPr="00F51C28">
        <w:t xml:space="preserve">The second phase of the analysis will be to assess the reliability of the data </w:t>
      </w:r>
      <w:proofErr w:type="gramStart"/>
      <w:r w:rsidRPr="00F51C28">
        <w:t>through the use of</w:t>
      </w:r>
      <w:proofErr w:type="gramEnd"/>
      <w:r w:rsidRPr="00F51C28">
        <w:t xml:space="preserve"> Cronbach's alpha to assess the internal consistency of the items on the questionnaire. After establishing the reliability, </w:t>
      </w:r>
      <w:r w:rsidR="00F361D8" w:rsidRPr="00F51C28">
        <w:t xml:space="preserve">the </w:t>
      </w:r>
      <w:r w:rsidRPr="00F51C28">
        <w:t xml:space="preserve">Pearson correlation coefficient will be employed to determine the strength and direction of </w:t>
      </w:r>
      <w:r w:rsidR="00F361D8" w:rsidRPr="00F51C28">
        <w:t xml:space="preserve">the </w:t>
      </w:r>
      <w:r w:rsidRPr="00F51C28">
        <w:t>relationship between the important variables, which are perceived ease of use, perceived usefulness, perceived security, trust, financial literacy and behavioural intention.</w:t>
      </w:r>
    </w:p>
    <w:p w14:paraId="0CBC035D" w14:textId="4BA1DBCB" w:rsidR="00FF6588" w:rsidRPr="00F51C28" w:rsidRDefault="00FF6588" w:rsidP="00F51C28">
      <w:pPr>
        <w:jc w:val="both"/>
      </w:pPr>
      <w:proofErr w:type="gramStart"/>
      <w:r w:rsidRPr="00F51C28">
        <w:lastRenderedPageBreak/>
        <w:t>In order to</w:t>
      </w:r>
      <w:proofErr w:type="gramEnd"/>
      <w:r w:rsidRPr="00F51C28">
        <w:t xml:space="preserve"> test the hypotheses, multiple regression analysis will be used to identify which independent variables have </w:t>
      </w:r>
      <w:r w:rsidR="00F361D8" w:rsidRPr="00F51C28">
        <w:t xml:space="preserve">a </w:t>
      </w:r>
      <w:r w:rsidRPr="00F51C28">
        <w:t xml:space="preserve">significant predictive effect on behavioural intention to adopt digital financial </w:t>
      </w:r>
      <w:r w:rsidR="00F361D8" w:rsidRPr="00F51C28">
        <w:t>services</w:t>
      </w:r>
      <w:r w:rsidRPr="00F51C28">
        <w:t xml:space="preserve">. The first hypothesis (H1) is that there is a significant positive effect of perceived ease of use, perceived usefulness, perceived security, and trust on behavioural intention. The second hypothesis (H2) examines </w:t>
      </w:r>
      <w:r w:rsidR="00F361D8" w:rsidRPr="00F51C28">
        <w:t>whether</w:t>
      </w:r>
      <w:r w:rsidRPr="00F51C28">
        <w:t xml:space="preserve"> financial literacy moderates the relationship between trust and behavioural intention. </w:t>
      </w:r>
      <w:proofErr w:type="gramStart"/>
      <w:r w:rsidRPr="00F51C28">
        <w:t>In order to</w:t>
      </w:r>
      <w:proofErr w:type="gramEnd"/>
      <w:r w:rsidRPr="00F51C28">
        <w:t xml:space="preserve"> test this moderating relationship, interaction terms will be generated in SPSS.</w:t>
      </w:r>
    </w:p>
    <w:p w14:paraId="694F0FB5" w14:textId="246776F4" w:rsidR="00ED19D8" w:rsidRPr="00F51C28" w:rsidRDefault="00044C09" w:rsidP="00F51C28">
      <w:pPr>
        <w:pStyle w:val="Heading2"/>
      </w:pPr>
      <w:bookmarkStart w:id="16" w:name="_Toc214363210"/>
      <w:r w:rsidRPr="00F51C28">
        <w:t>Ethical</w:t>
      </w:r>
      <w:r w:rsidR="00ED19D8" w:rsidRPr="00F51C28">
        <w:t xml:space="preserve"> Issue and Data Validity</w:t>
      </w:r>
      <w:bookmarkEnd w:id="16"/>
    </w:p>
    <w:p w14:paraId="191A82ED" w14:textId="4145CFE5" w:rsidR="00ED19D8" w:rsidRPr="00F51C28" w:rsidRDefault="00ED19D8" w:rsidP="00F51C28">
      <w:pPr>
        <w:jc w:val="both"/>
      </w:pPr>
      <w:r w:rsidRPr="00F51C28">
        <w:t xml:space="preserve">Ethical integrity will be ensured at all levels of this research. Participation in </w:t>
      </w:r>
      <w:r w:rsidR="00044C09" w:rsidRPr="00F51C28">
        <w:t xml:space="preserve">the </w:t>
      </w:r>
      <w:r w:rsidRPr="00F51C28">
        <w:t>online questionnaire will be completely voluntary, and each respondent will first read a consent statement that explains the purpose of the study and their right to withdraw from the study at any time and the assurance of confidentiality. The survey will not request any personal identifier</w:t>
      </w:r>
      <w:r w:rsidR="00F51C28">
        <w:t>,</w:t>
      </w:r>
      <w:r w:rsidRPr="00F51C28">
        <w:t xml:space="preserve"> such as names, contact </w:t>
      </w:r>
      <w:r w:rsidR="00F51C28">
        <w:t>numbers</w:t>
      </w:r>
      <w:r w:rsidRPr="00F51C28">
        <w:t xml:space="preserve">, </w:t>
      </w:r>
      <w:r w:rsidR="00F51C28">
        <w:t xml:space="preserve">or </w:t>
      </w:r>
      <w:r w:rsidRPr="00F51C28">
        <w:t>email ID</w:t>
      </w:r>
      <w:r w:rsidR="00044C09" w:rsidRPr="00F51C28">
        <w:t>,</w:t>
      </w:r>
      <w:r w:rsidRPr="00F51C28">
        <w:t xml:space="preserve"> hence the anonymity. All data will be stored securely on </w:t>
      </w:r>
      <w:r w:rsidR="00044C09" w:rsidRPr="00F51C28">
        <w:t>password-protected</w:t>
      </w:r>
      <w:r w:rsidRPr="00F51C28">
        <w:t xml:space="preserve"> devices and will be used only for academic purposes in accordance with the ethical guidelines of the university.</w:t>
      </w:r>
    </w:p>
    <w:p w14:paraId="291D6E5A" w14:textId="69F80198" w:rsidR="00ED19D8" w:rsidRPr="00F51C28" w:rsidRDefault="00ED19D8" w:rsidP="00F51C28">
      <w:pPr>
        <w:jc w:val="both"/>
      </w:pPr>
      <w:r w:rsidRPr="00F51C28">
        <w:t xml:space="preserve">To ensure validity and reliability, there will be </w:t>
      </w:r>
      <w:proofErr w:type="gramStart"/>
      <w:r w:rsidRPr="00F51C28">
        <w:t>a number of</w:t>
      </w:r>
      <w:proofErr w:type="gramEnd"/>
      <w:r w:rsidRPr="00F51C28">
        <w:t xml:space="preserve"> measures implemented. A short pilot test will be conducted </w:t>
      </w:r>
      <w:r w:rsidR="00044C09" w:rsidRPr="00F51C28">
        <w:t>before</w:t>
      </w:r>
      <w:r w:rsidRPr="00F51C28">
        <w:t xml:space="preserve"> the main survey to ensure that all questions are clear, logical and easily understood by the participants. Neutral and non-leading language will be maintained throughout the questionnaire </w:t>
      </w:r>
      <w:r w:rsidR="00044C09" w:rsidRPr="00F51C28">
        <w:t>to</w:t>
      </w:r>
      <w:r w:rsidRPr="00F51C28">
        <w:t xml:space="preserve"> minimise bias. SPSS diagnostic tools will also be employed to ensure that multiple collinearity and other potential statistical problems are not present when conducting regression analysis, so that results are robust and credible.</w:t>
      </w:r>
    </w:p>
    <w:p w14:paraId="691F4BA2" w14:textId="6F7FDB0B" w:rsidR="00ED19D8" w:rsidRPr="00F51C28" w:rsidRDefault="00ED19D8" w:rsidP="00F51C28">
      <w:pPr>
        <w:jc w:val="both"/>
      </w:pPr>
      <w:r w:rsidRPr="00F51C28">
        <w:t>Although the online-only approach may limit the participation of those who have limited access to the internet, it is still appropriate for this study since the topic itself refers to digital financial service users. The data collected will</w:t>
      </w:r>
      <w:r w:rsidR="00044C09" w:rsidRPr="00F51C28">
        <w:t>,</w:t>
      </w:r>
      <w:r w:rsidRPr="00F51C28">
        <w:t xml:space="preserve"> as such</w:t>
      </w:r>
      <w:r w:rsidR="00044C09" w:rsidRPr="00F51C28">
        <w:t>,</w:t>
      </w:r>
      <w:r w:rsidRPr="00F51C28">
        <w:t xml:space="preserve"> be representative of those who are already familiar with, or have access to</w:t>
      </w:r>
      <w:r w:rsidR="00044C09" w:rsidRPr="00F51C28">
        <w:t>,</w:t>
      </w:r>
      <w:r w:rsidRPr="00F51C28">
        <w:t xml:space="preserve"> digital tools, in line with the research aim. Overall, the procedures taken will ensure ethical compliance, data integrity, and reliable results that would add value in understanding public awareness and adoption of digital financial services in Pakistan.</w:t>
      </w:r>
    </w:p>
    <w:p w14:paraId="70A576FE" w14:textId="77777777" w:rsidR="00ED19D8" w:rsidRPr="00F51C28" w:rsidRDefault="00ED19D8" w:rsidP="00F51C28">
      <w:pPr>
        <w:pStyle w:val="Heading1"/>
      </w:pPr>
      <w:bookmarkStart w:id="17" w:name="_Toc214363211"/>
      <w:r w:rsidRPr="00F51C28">
        <w:lastRenderedPageBreak/>
        <w:t>Expected Findings</w:t>
      </w:r>
      <w:bookmarkEnd w:id="17"/>
    </w:p>
    <w:p w14:paraId="16D2D2C1" w14:textId="0D2137EF" w:rsidR="00ED19D8" w:rsidRPr="00F51C28" w:rsidRDefault="00ED19D8" w:rsidP="00F51C28">
      <w:pPr>
        <w:jc w:val="both"/>
      </w:pPr>
      <w:r w:rsidRPr="00F51C28">
        <w:t xml:space="preserve">It is expected that the research will make </w:t>
      </w:r>
      <w:proofErr w:type="gramStart"/>
      <w:r w:rsidRPr="00F51C28">
        <w:t>a number of</w:t>
      </w:r>
      <w:proofErr w:type="gramEnd"/>
      <w:r w:rsidRPr="00F51C28">
        <w:t xml:space="preserve"> significant and relevant findings that are consistent with previous research on the adoption of digital financial services (DFS) in Pakistan and other emerging economies. Firstly, awareness and usage of DFS is expected to be more of urban </w:t>
      </w:r>
      <w:r w:rsidR="00044C09" w:rsidRPr="00F51C28">
        <w:t>populations</w:t>
      </w:r>
      <w:r w:rsidRPr="00F51C28">
        <w:t xml:space="preserve"> than </w:t>
      </w:r>
      <w:r w:rsidR="00044C09" w:rsidRPr="00F51C28">
        <w:t>among</w:t>
      </w:r>
      <w:r w:rsidRPr="00F51C28">
        <w:t xml:space="preserve"> rural </w:t>
      </w:r>
      <w:proofErr w:type="gramStart"/>
      <w:r w:rsidRPr="00F51C28">
        <w:t>users;</w:t>
      </w:r>
      <w:proofErr w:type="gramEnd"/>
      <w:r w:rsidRPr="00F51C28">
        <w:t xml:space="preserve"> a reflection of disparities in digital access and literacy. Earlier research has proven that urban respondents would be more exposed to mobile banking, e-wallets, and online payment systems generally because of better internet infrastructure and financial literacy levels (Manzoor et al., 2021; Khan, 2022; Development Asia, 2025). However, even among people aware of D</w:t>
      </w:r>
      <w:r w:rsidR="00F51C28">
        <w:t>F</w:t>
      </w:r>
      <w:r w:rsidRPr="00F51C28">
        <w:t>S, there are likely to remain huge gaps in usage, suggesting that awareness alone does not necessarily lead to adoption.</w:t>
      </w:r>
    </w:p>
    <w:p w14:paraId="30EBFFEB" w14:textId="3EAF71A3" w:rsidR="00ED19D8" w:rsidRPr="00F51C28" w:rsidRDefault="00ED19D8" w:rsidP="00F51C28">
      <w:pPr>
        <w:jc w:val="both"/>
      </w:pPr>
      <w:r w:rsidRPr="00F51C28">
        <w:t>Secondly, perceived ease of use and perceived usefulness are expected to emerge as significant positive predictors of behavioural intention to adopt DFS</w:t>
      </w:r>
      <w:r w:rsidR="00044C09" w:rsidRPr="00F51C28">
        <w:t>,</w:t>
      </w:r>
      <w:r w:rsidRPr="00F51C28">
        <w:t xml:space="preserve"> which is consistent with the Technology Acceptance Model (Davis, 1989).  Therefore, ease and usefulness combined are likely to add to </w:t>
      </w:r>
      <w:r w:rsidR="00044C09" w:rsidRPr="00F51C28">
        <w:t xml:space="preserve">the </w:t>
      </w:r>
      <w:r w:rsidRPr="00F51C28">
        <w:t xml:space="preserve">perceived value of DFS and build strength for users to adopt </w:t>
      </w:r>
      <w:r w:rsidR="00044C09" w:rsidRPr="00F51C28">
        <w:t>it</w:t>
      </w:r>
      <w:r w:rsidRPr="00F51C28">
        <w:t>.</w:t>
      </w:r>
    </w:p>
    <w:p w14:paraId="68C5B0FC" w14:textId="1B64B5BB" w:rsidR="00ED19D8" w:rsidRPr="00F51C28" w:rsidRDefault="00ED19D8" w:rsidP="00F51C28">
      <w:pPr>
        <w:jc w:val="both"/>
      </w:pPr>
      <w:r w:rsidRPr="00F51C28">
        <w:t xml:space="preserve">Thirdly, perceived security and trust are anticipated to have a strong impact on behavioural intention, as findings from previous fintech studies would suggest. There </w:t>
      </w:r>
      <w:r w:rsidR="00044C09" w:rsidRPr="00F51C28">
        <w:t>is</w:t>
      </w:r>
      <w:r w:rsidRPr="00F51C28">
        <w:t xml:space="preserve"> </w:t>
      </w:r>
      <w:r w:rsidR="00044C09" w:rsidRPr="00F51C28">
        <w:t>evidence</w:t>
      </w:r>
      <w:r w:rsidRPr="00F51C28">
        <w:t xml:space="preserve"> that trust mediates the relationship between perceived security and behavioural intention</w:t>
      </w:r>
      <w:r w:rsidR="00044C09" w:rsidRPr="00F51C28">
        <w:t>,</w:t>
      </w:r>
      <w:r w:rsidRPr="00F51C28">
        <w:t xml:space="preserve"> as users who feel that their data and transactions are secure are willing to adopt digital platforms (Jafri et al., 2024; Noreen et al., 2021; </w:t>
      </w:r>
      <w:proofErr w:type="spellStart"/>
      <w:r w:rsidRPr="00F51C28">
        <w:t>Apau</w:t>
      </w:r>
      <w:proofErr w:type="spellEnd"/>
      <w:r w:rsidRPr="00F51C28">
        <w:t xml:space="preserve"> et al., 2025). In Pakistan, perceived risk was found to be one of the biggest constraints for adoption, whereas visible security measures and transparent communication by financial institutions can enhance trust and confidence in DFS (Manzoor et al., 2021). Therefore, the anticipated result of this study is that perceived security and trust will have a direct and significant impact on behavioural intention to adopt DFS.</w:t>
      </w:r>
    </w:p>
    <w:p w14:paraId="0323B2DB" w14:textId="0FE8F26C" w:rsidR="00ED19D8" w:rsidRPr="00F51C28" w:rsidRDefault="00ED19D8" w:rsidP="00F51C28">
      <w:pPr>
        <w:jc w:val="both"/>
      </w:pPr>
      <w:r w:rsidRPr="00F51C28">
        <w:t xml:space="preserve">Fourthly, financial literacy is expected to moderate the relationship between trust and behavioural intention. Past research has documented that financial literacy </w:t>
      </w:r>
      <w:r w:rsidR="00044C09" w:rsidRPr="00F51C28">
        <w:t>influences</w:t>
      </w:r>
      <w:r w:rsidRPr="00F51C28">
        <w:t xml:space="preserve"> </w:t>
      </w:r>
      <w:r w:rsidR="00044C09" w:rsidRPr="00F51C28">
        <w:t>adoption</w:t>
      </w:r>
      <w:r w:rsidRPr="00F51C28">
        <w:t xml:space="preserve"> not always directly</w:t>
      </w:r>
      <w:r w:rsidR="00044C09" w:rsidRPr="00F51C28">
        <w:t>,</w:t>
      </w:r>
      <w:r w:rsidRPr="00F51C28">
        <w:t xml:space="preserve"> but enhances the link between trust, perceived usefulness and intention to use (Ullah et al., 2022; Razzaq et al., 2024). As a result, it is expected that </w:t>
      </w:r>
      <w:r w:rsidR="00044C09" w:rsidRPr="00F51C28">
        <w:t>people</w:t>
      </w:r>
      <w:r w:rsidRPr="00F51C28">
        <w:t xml:space="preserve"> with a higher level of financial literacy will exhibit a stronger and more stable relationship between trust and behavioural intention</w:t>
      </w:r>
      <w:r w:rsidR="00044C09" w:rsidRPr="00F51C28">
        <w:t>,</w:t>
      </w:r>
      <w:r w:rsidRPr="00F51C28">
        <w:t xml:space="preserve"> thus supporting the second hypothesis (H2).</w:t>
      </w:r>
    </w:p>
    <w:p w14:paraId="0B911FFA" w14:textId="514034CB" w:rsidR="00ED19D8" w:rsidRPr="00F51C28" w:rsidRDefault="00ED19D8" w:rsidP="00F51C28">
      <w:pPr>
        <w:jc w:val="both"/>
      </w:pPr>
      <w:r w:rsidRPr="00F51C28">
        <w:lastRenderedPageBreak/>
        <w:t>Finally, demographic variables (younger age, higher education, higher income and urban residence) are expected to have positive correlations with behavioural intention to adopt DFS. This expectation is supported by national and international research that has highlighted the fact that younger, educated consumers are more open to technological innovation and more confident in the use of digital platforms (Razzaq et al., 2024). On the other hand, older people or those with lower education, especially in rural areas, may still use traditional cash-based systems because of their lower digital confidence and awareness.</w:t>
      </w:r>
    </w:p>
    <w:p w14:paraId="598477F0" w14:textId="6F3B1B43" w:rsidR="00ED19D8" w:rsidRPr="00F51C28" w:rsidRDefault="00ED19D8" w:rsidP="00F51C28">
      <w:pPr>
        <w:jc w:val="both"/>
      </w:pPr>
      <w:r w:rsidRPr="00F51C28">
        <w:t xml:space="preserve">Taken together, these </w:t>
      </w:r>
      <w:r w:rsidR="00044C09" w:rsidRPr="00F51C28">
        <w:t>hypothesised</w:t>
      </w:r>
      <w:r w:rsidRPr="00F51C28">
        <w:t xml:space="preserve"> outcomes are consistent with existing empirical literature and confirm that perceived usefulness, ease of use, security, and trust are core antecedents of adoption</w:t>
      </w:r>
      <w:r w:rsidR="00044C09" w:rsidRPr="00F51C28">
        <w:t>,</w:t>
      </w:r>
      <w:r w:rsidRPr="00F51C28">
        <w:t xml:space="preserve"> whereas financial literacy and demographic characteristics are moderating antecedents.</w:t>
      </w:r>
    </w:p>
    <w:p w14:paraId="49FA12E9" w14:textId="3777A9EA" w:rsidR="00ED19D8" w:rsidRPr="00F51C28" w:rsidRDefault="00ED19D8" w:rsidP="00F51C28">
      <w:pPr>
        <w:jc w:val="both"/>
      </w:pPr>
      <w:r w:rsidRPr="00F51C28">
        <w:t xml:space="preserve">In terms of practical implications, these results will offer practical advice: financial institutions and fintech providers can focus on improving ease of use, communicating usefulness, creating user trust by means of transparent security mechanisms, and implementing </w:t>
      </w:r>
      <w:r w:rsidR="00044C09" w:rsidRPr="00F51C28">
        <w:t>financial literacy</w:t>
      </w:r>
      <w:r w:rsidRPr="00F51C28">
        <w:t xml:space="preserve"> campaigns aimed at the lower-literacy segments. On the policy side, regulators can make digital infrastructure expansion in rural </w:t>
      </w:r>
      <w:r w:rsidR="00044C09" w:rsidRPr="00F51C28">
        <w:t>centres</w:t>
      </w:r>
      <w:r w:rsidRPr="00F51C28">
        <w:t xml:space="preserve"> a focus, make user-education a part of national DFS strategies and get a strong regulatory framework in place to build confidence. </w:t>
      </w:r>
    </w:p>
    <w:p w14:paraId="19B4524F" w14:textId="77777777" w:rsidR="00ED19D8" w:rsidRPr="00F51C28" w:rsidRDefault="00ED19D8" w:rsidP="00F51C28">
      <w:pPr>
        <w:pStyle w:val="Heading1"/>
      </w:pPr>
      <w:bookmarkStart w:id="18" w:name="_Toc214363212"/>
      <w:r w:rsidRPr="00F51C28">
        <w:t>Limitations</w:t>
      </w:r>
      <w:bookmarkEnd w:id="18"/>
    </w:p>
    <w:p w14:paraId="35C65620" w14:textId="4C885B23" w:rsidR="00ED19D8" w:rsidRPr="00F51C28" w:rsidRDefault="00ED19D8" w:rsidP="00F51C28">
      <w:pPr>
        <w:jc w:val="both"/>
      </w:pPr>
      <w:r w:rsidRPr="00F51C28">
        <w:t xml:space="preserve">While the design of this study is intended to be robust and national in scope, </w:t>
      </w:r>
      <w:r w:rsidR="00044C09" w:rsidRPr="00F51C28">
        <w:t>several</w:t>
      </w:r>
      <w:r w:rsidRPr="00F51C28">
        <w:t xml:space="preserve"> limitations should be recognised. The online-only survey format means that people who do not have access to </w:t>
      </w:r>
      <w:r w:rsidR="00044C09" w:rsidRPr="00F51C28">
        <w:t xml:space="preserve">a </w:t>
      </w:r>
      <w:r w:rsidRPr="00F51C28">
        <w:t xml:space="preserve">reliable internet </w:t>
      </w:r>
      <w:r w:rsidR="00044C09" w:rsidRPr="00F51C28">
        <w:t>connection</w:t>
      </w:r>
      <w:r w:rsidRPr="00F51C28">
        <w:t xml:space="preserve"> or mobile equipment (which is likely to include the most underserved rural segments) can be </w:t>
      </w:r>
      <w:r w:rsidR="00044C09" w:rsidRPr="00F51C28">
        <w:t>underrepresented</w:t>
      </w:r>
      <w:r w:rsidRPr="00F51C28">
        <w:t xml:space="preserve">. This leads to sampling bias and reduces generalisability. The cross-sectional nature of the study captures perceptions and intentions at one point in time and does not allow a causal inference to be drawn </w:t>
      </w:r>
      <w:r w:rsidR="00044C09" w:rsidRPr="00F51C28">
        <w:t>or</w:t>
      </w:r>
      <w:r w:rsidRPr="00F51C28">
        <w:t xml:space="preserve"> actual long-term usage behaviour to be observed. Self-reported data may be prone to </w:t>
      </w:r>
      <w:r w:rsidR="00044C09" w:rsidRPr="00F51C28">
        <w:t>social desirability</w:t>
      </w:r>
      <w:r w:rsidRPr="00F51C28">
        <w:t xml:space="preserve"> bias or inaccuracies in the recall of data. Although demographic controls and moderating effects are included, the proposed model may not include other relevant variables (such as social influence, habit, facilitating conditions, peer effect, </w:t>
      </w:r>
      <w:r w:rsidR="00044C09" w:rsidRPr="00F51C28">
        <w:t xml:space="preserve">and </w:t>
      </w:r>
      <w:r w:rsidRPr="00F51C28">
        <w:t>regulatory trust)</w:t>
      </w:r>
      <w:r w:rsidR="00044C09" w:rsidRPr="00F51C28">
        <w:t>,</w:t>
      </w:r>
      <w:r w:rsidRPr="00F51C28">
        <w:t xml:space="preserve"> which may also affect the choice of adoption of DFS. Future research could take a longitudinal design or incorporate qualitative components </w:t>
      </w:r>
      <w:proofErr w:type="gramStart"/>
      <w:r w:rsidRPr="00F51C28">
        <w:t>in order to</w:t>
      </w:r>
      <w:proofErr w:type="gramEnd"/>
      <w:r w:rsidRPr="00F51C28">
        <w:t xml:space="preserve"> address these gaps.</w:t>
      </w:r>
    </w:p>
    <w:p w14:paraId="74C854D2" w14:textId="199EED12" w:rsidR="00561F1B" w:rsidRPr="0084349F" w:rsidRDefault="00561F1B" w:rsidP="00561F1B">
      <w:pPr>
        <w:pStyle w:val="Heading1"/>
        <w:rPr>
          <w:rFonts w:eastAsia="Times New Roman"/>
          <w:lang w:val="en-GB"/>
        </w:rPr>
      </w:pPr>
      <w:bookmarkStart w:id="19" w:name="_Toc214363213"/>
      <w:r w:rsidRPr="0084349F">
        <w:rPr>
          <w:rFonts w:eastAsia="Times New Roman"/>
          <w:lang w:val="en-GB"/>
        </w:rPr>
        <w:lastRenderedPageBreak/>
        <w:t>Timeframe</w:t>
      </w:r>
      <w:bookmarkEnd w:id="19"/>
    </w:p>
    <w:p w14:paraId="446AFB11" w14:textId="02F06B39" w:rsidR="00561F1B" w:rsidRDefault="00561F1B" w:rsidP="00561F1B">
      <w:pPr>
        <w:rPr>
          <w:rFonts w:eastAsia="Times New Roman"/>
          <w:szCs w:val="24"/>
          <w:lang w:val="en-GB"/>
        </w:rPr>
      </w:pPr>
      <w:r w:rsidRPr="0084349F">
        <w:rPr>
          <w:rFonts w:eastAsia="Times New Roman"/>
          <w:szCs w:val="24"/>
          <w:lang w:val="en-GB"/>
        </w:rPr>
        <w:t xml:space="preserve">The entire research project will be completed within </w:t>
      </w:r>
      <w:r w:rsidR="008E45DA">
        <w:rPr>
          <w:rFonts w:eastAsia="Times New Roman"/>
          <w:szCs w:val="24"/>
          <w:lang w:val="en-GB"/>
        </w:rPr>
        <w:t>12 weeks</w:t>
      </w:r>
      <w:r w:rsidRPr="0084349F">
        <w:rPr>
          <w:rFonts w:eastAsia="Times New Roman"/>
          <w:szCs w:val="24"/>
          <w:lang w:val="en-GB"/>
        </w:rPr>
        <w:t xml:space="preserve">. </w:t>
      </w:r>
    </w:p>
    <w:p w14:paraId="2D68B214" w14:textId="77777777" w:rsidR="007C373C" w:rsidRDefault="007C373C" w:rsidP="00F51C28">
      <w:pPr>
        <w:jc w:val="both"/>
        <w:sectPr w:rsidR="007C373C">
          <w:footerReference w:type="default" r:id="rId9"/>
          <w:pgSz w:w="11906" w:h="16838"/>
          <w:pgMar w:top="1440" w:right="1440" w:bottom="1440" w:left="1440" w:header="708" w:footer="708" w:gutter="0"/>
          <w:cols w:space="708"/>
          <w:docGrid w:linePitch="360"/>
        </w:sectPr>
      </w:pPr>
    </w:p>
    <w:p w14:paraId="5F2C3B8B" w14:textId="77777777" w:rsidR="005F32B6" w:rsidRDefault="005F32B6" w:rsidP="00F51C28">
      <w:pPr>
        <w:jc w:val="both"/>
      </w:pPr>
    </w:p>
    <w:p w14:paraId="5FD1971D" w14:textId="33B8CA6B" w:rsidR="005F32B6" w:rsidRDefault="005F32B6" w:rsidP="007C373C">
      <w:pPr>
        <w:jc w:val="center"/>
      </w:pPr>
      <w:r>
        <w:rPr>
          <w:noProof/>
        </w:rPr>
        <w:drawing>
          <wp:inline distT="0" distB="0" distL="0" distR="0" wp14:anchorId="533A2910" wp14:editId="4143B32F">
            <wp:extent cx="9625965" cy="5052060"/>
            <wp:effectExtent l="0" t="0" r="0" b="0"/>
            <wp:docPr id="262033298" name="Picture 2" descr="A graph with multiple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33298" name="Picture 2" descr="A graph with multiple colored squar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9625965" cy="5052060"/>
                    </a:xfrm>
                    <a:prstGeom prst="rect">
                      <a:avLst/>
                    </a:prstGeom>
                  </pic:spPr>
                </pic:pic>
              </a:graphicData>
            </a:graphic>
          </wp:inline>
        </w:drawing>
      </w:r>
    </w:p>
    <w:p w14:paraId="14ADE80C" w14:textId="77777777" w:rsidR="0061665E" w:rsidRDefault="007C373C" w:rsidP="007C373C">
      <w:pPr>
        <w:jc w:val="center"/>
        <w:sectPr w:rsidR="0061665E" w:rsidSect="007C373C">
          <w:pgSz w:w="16838" w:h="11906" w:orient="landscape"/>
          <w:pgMar w:top="1440" w:right="1440" w:bottom="1440" w:left="1440" w:header="708" w:footer="708" w:gutter="0"/>
          <w:cols w:space="708"/>
          <w:docGrid w:linePitch="360"/>
        </w:sectPr>
      </w:pPr>
      <w:r>
        <w:t>Figure 2: Gantt Chart</w:t>
      </w:r>
    </w:p>
    <w:p w14:paraId="43961960" w14:textId="77777777" w:rsidR="007C373C" w:rsidRPr="00F51C28" w:rsidRDefault="007C373C" w:rsidP="00F51C28">
      <w:pPr>
        <w:jc w:val="both"/>
      </w:pPr>
    </w:p>
    <w:p w14:paraId="5C6B9E5D" w14:textId="77777777" w:rsidR="00ED19D8" w:rsidRPr="00F51C28" w:rsidRDefault="00ED19D8" w:rsidP="00F51C28">
      <w:pPr>
        <w:pStyle w:val="Heading1"/>
      </w:pPr>
      <w:bookmarkStart w:id="20" w:name="_Toc214363214"/>
      <w:r w:rsidRPr="00F51C28">
        <w:t>Conclusion</w:t>
      </w:r>
      <w:bookmarkEnd w:id="20"/>
    </w:p>
    <w:p w14:paraId="2EC04930" w14:textId="22982096" w:rsidR="0084349F" w:rsidRDefault="00ED19D8" w:rsidP="00F51C28">
      <w:pPr>
        <w:jc w:val="both"/>
      </w:pPr>
      <w:r w:rsidRPr="00F51C28">
        <w:t xml:space="preserve">In summary, digital financial services are a transformational avenue of growth for Pakistan and provide better access, convenience and participation in the digital economy. Yet the success of DFC is not only about the supply side infrastructure, but also critically about the demand side behaviour: awareness, ease of use, usefulness, trust, security and financial literacy. </w:t>
      </w:r>
      <w:proofErr w:type="gramStart"/>
      <w:r w:rsidRPr="00F51C28">
        <w:t>By the use of</w:t>
      </w:r>
      <w:proofErr w:type="gramEnd"/>
      <w:r w:rsidRPr="00F51C28">
        <w:t xml:space="preserve"> a hybrid TAM+UTAUT framework and a nationally oriented online survey, this study promises to provide both theoretical insight and practical recommendations. The findings will support </w:t>
      </w:r>
      <w:proofErr w:type="gramStart"/>
      <w:r w:rsidRPr="00F51C28">
        <w:t>policy-makers</w:t>
      </w:r>
      <w:proofErr w:type="gramEnd"/>
      <w:r w:rsidRPr="00F51C28">
        <w:t xml:space="preserve">, regulators, financial institutions and fintech providers in designing more inclusive, </w:t>
      </w:r>
      <w:r w:rsidR="00044C09" w:rsidRPr="00F51C28">
        <w:t>trustworthy</w:t>
      </w:r>
      <w:r w:rsidRPr="00F51C28">
        <w:t xml:space="preserve"> and user-friendly DFS systems -- thus promoting SDG 8 (Decent Work &amp; Economic Growth) and SDG 9 (Industry, Innovation &amp; Infrastructure) in Pakistan.</w:t>
      </w:r>
    </w:p>
    <w:p w14:paraId="3535A6C5" w14:textId="77777777" w:rsidR="00EE3D70" w:rsidRDefault="00EE3D70" w:rsidP="00F51C28">
      <w:pPr>
        <w:jc w:val="both"/>
      </w:pPr>
    </w:p>
    <w:p w14:paraId="61017A33" w14:textId="77777777" w:rsidR="0084177D" w:rsidRDefault="0084177D" w:rsidP="00F51C28">
      <w:pPr>
        <w:jc w:val="both"/>
      </w:pPr>
    </w:p>
    <w:p w14:paraId="47D6C5A4" w14:textId="77777777" w:rsidR="0084177D" w:rsidRDefault="0084177D" w:rsidP="00F51C28">
      <w:pPr>
        <w:jc w:val="both"/>
      </w:pPr>
    </w:p>
    <w:p w14:paraId="79BB4C1B" w14:textId="77777777" w:rsidR="0084177D" w:rsidRDefault="0084177D" w:rsidP="00F51C28">
      <w:pPr>
        <w:jc w:val="both"/>
      </w:pPr>
    </w:p>
    <w:p w14:paraId="07484BCE" w14:textId="77777777" w:rsidR="0084177D" w:rsidRDefault="0084177D" w:rsidP="00F51C28">
      <w:pPr>
        <w:jc w:val="both"/>
      </w:pPr>
    </w:p>
    <w:p w14:paraId="7F83C72B" w14:textId="77777777" w:rsidR="0084177D" w:rsidRDefault="0084177D" w:rsidP="00F51C28">
      <w:pPr>
        <w:jc w:val="both"/>
      </w:pPr>
    </w:p>
    <w:p w14:paraId="34E08259" w14:textId="77777777" w:rsidR="0084177D" w:rsidRDefault="0084177D" w:rsidP="00F51C28">
      <w:pPr>
        <w:jc w:val="both"/>
      </w:pPr>
    </w:p>
    <w:p w14:paraId="199DA428" w14:textId="77777777" w:rsidR="0084177D" w:rsidRDefault="0084177D" w:rsidP="00F51C28">
      <w:pPr>
        <w:jc w:val="both"/>
      </w:pPr>
    </w:p>
    <w:p w14:paraId="1678DA39" w14:textId="77777777" w:rsidR="0084177D" w:rsidRDefault="0084177D" w:rsidP="00F51C28">
      <w:pPr>
        <w:jc w:val="both"/>
      </w:pPr>
    </w:p>
    <w:p w14:paraId="1E9AB851" w14:textId="77777777" w:rsidR="0084177D" w:rsidRDefault="0084177D" w:rsidP="00F51C28">
      <w:pPr>
        <w:jc w:val="both"/>
      </w:pPr>
    </w:p>
    <w:p w14:paraId="2C62A48F" w14:textId="77777777" w:rsidR="0084177D" w:rsidRDefault="0084177D" w:rsidP="00F51C28">
      <w:pPr>
        <w:jc w:val="both"/>
      </w:pPr>
    </w:p>
    <w:p w14:paraId="10AD9FBD" w14:textId="77777777" w:rsidR="0084177D" w:rsidRDefault="0084177D" w:rsidP="00F51C28">
      <w:pPr>
        <w:jc w:val="both"/>
      </w:pPr>
    </w:p>
    <w:p w14:paraId="76FC9C1C" w14:textId="77777777" w:rsidR="0084177D" w:rsidRDefault="0084177D" w:rsidP="00F51C28">
      <w:pPr>
        <w:jc w:val="both"/>
      </w:pPr>
    </w:p>
    <w:p w14:paraId="4ADBF68E" w14:textId="77777777" w:rsidR="0084177D" w:rsidRDefault="0084177D" w:rsidP="00F51C28">
      <w:pPr>
        <w:jc w:val="both"/>
      </w:pPr>
    </w:p>
    <w:p w14:paraId="3EE05192" w14:textId="77777777" w:rsidR="0084177D" w:rsidRDefault="0084177D" w:rsidP="00F51C28">
      <w:pPr>
        <w:jc w:val="both"/>
      </w:pPr>
    </w:p>
    <w:p w14:paraId="044C9755" w14:textId="77777777" w:rsidR="0084177D" w:rsidRDefault="0084177D" w:rsidP="00F51C28">
      <w:pPr>
        <w:jc w:val="both"/>
      </w:pPr>
    </w:p>
    <w:p w14:paraId="4E8A343F" w14:textId="77777777" w:rsidR="0084177D" w:rsidRDefault="0084177D" w:rsidP="00F51C28">
      <w:pPr>
        <w:jc w:val="both"/>
      </w:pPr>
    </w:p>
    <w:p w14:paraId="01117768" w14:textId="55F45C12" w:rsidR="00EE3D70" w:rsidRDefault="00EE3D70" w:rsidP="00EE3D70">
      <w:pPr>
        <w:pStyle w:val="Heading1"/>
      </w:pPr>
      <w:bookmarkStart w:id="21" w:name="_Toc214363215"/>
      <w:r>
        <w:lastRenderedPageBreak/>
        <w:t>References</w:t>
      </w:r>
      <w:bookmarkEnd w:id="21"/>
      <w:r>
        <w:t xml:space="preserve"> </w:t>
      </w:r>
    </w:p>
    <w:p w14:paraId="07B485BA" w14:textId="77777777" w:rsidR="0016522D" w:rsidRPr="00DA7BC0" w:rsidRDefault="0016522D" w:rsidP="0016522D">
      <w:pPr>
        <w:jc w:val="both"/>
        <w:rPr>
          <w:rFonts w:ascii="Arial" w:hAnsi="Arial" w:cs="Arial"/>
          <w:color w:val="222222"/>
          <w:szCs w:val="24"/>
          <w:shd w:val="clear" w:color="auto" w:fill="FFFFFF"/>
        </w:rPr>
      </w:pPr>
      <w:bookmarkStart w:id="22" w:name="_Hlk212929449"/>
      <w:r w:rsidRPr="00DA7BC0">
        <w:rPr>
          <w:rFonts w:ascii="Arial" w:hAnsi="Arial" w:cs="Arial"/>
          <w:color w:val="222222"/>
          <w:szCs w:val="24"/>
          <w:shd w:val="clear" w:color="auto" w:fill="FFFFFF"/>
        </w:rPr>
        <w:t xml:space="preserve">Acharya, U. and </w:t>
      </w:r>
      <w:proofErr w:type="spellStart"/>
      <w:r w:rsidRPr="00DA7BC0">
        <w:rPr>
          <w:rFonts w:ascii="Arial" w:hAnsi="Arial" w:cs="Arial"/>
          <w:color w:val="222222"/>
          <w:szCs w:val="24"/>
          <w:shd w:val="clear" w:color="auto" w:fill="FFFFFF"/>
        </w:rPr>
        <w:t>Bhojak</w:t>
      </w:r>
      <w:bookmarkEnd w:id="22"/>
      <w:proofErr w:type="spellEnd"/>
      <w:r w:rsidRPr="00DA7BC0">
        <w:rPr>
          <w:rFonts w:ascii="Arial" w:hAnsi="Arial" w:cs="Arial"/>
          <w:color w:val="222222"/>
          <w:szCs w:val="24"/>
          <w:shd w:val="clear" w:color="auto" w:fill="FFFFFF"/>
        </w:rPr>
        <w:t>, N. (2024). A Study on Digital Natives’ Adoption of Fintech: Perspectives from Generations Y and Z. </w:t>
      </w:r>
      <w:r w:rsidRPr="00DA7BC0">
        <w:rPr>
          <w:rFonts w:ascii="Arial" w:hAnsi="Arial" w:cs="Arial"/>
          <w:i/>
          <w:iCs/>
          <w:color w:val="222222"/>
          <w:szCs w:val="24"/>
          <w:shd w:val="clear" w:color="auto" w:fill="FFFFFF"/>
        </w:rPr>
        <w:t>International Journal of Management and Humanities</w:t>
      </w:r>
      <w:r w:rsidRPr="00DA7BC0">
        <w:rPr>
          <w:rFonts w:ascii="Arial" w:hAnsi="Arial" w:cs="Arial"/>
          <w:color w:val="222222"/>
          <w:szCs w:val="24"/>
          <w:shd w:val="clear" w:color="auto" w:fill="FFFFFF"/>
        </w:rPr>
        <w:t>, </w:t>
      </w:r>
      <w:r w:rsidRPr="00DA7BC0">
        <w:rPr>
          <w:rFonts w:ascii="Arial" w:hAnsi="Arial" w:cs="Arial"/>
          <w:i/>
          <w:iCs/>
          <w:color w:val="222222"/>
          <w:szCs w:val="24"/>
          <w:shd w:val="clear" w:color="auto" w:fill="FFFFFF"/>
        </w:rPr>
        <w:t>11</w:t>
      </w:r>
      <w:r w:rsidRPr="00DA7BC0">
        <w:rPr>
          <w:rFonts w:ascii="Arial" w:hAnsi="Arial" w:cs="Arial"/>
          <w:color w:val="222222"/>
          <w:szCs w:val="24"/>
          <w:shd w:val="clear" w:color="auto" w:fill="FFFFFF"/>
        </w:rPr>
        <w:t>(1), pp.29-39.</w:t>
      </w:r>
    </w:p>
    <w:p w14:paraId="337AF85A" w14:textId="77777777" w:rsidR="0016522D" w:rsidRPr="00DA7BC0" w:rsidRDefault="0016522D" w:rsidP="0016522D">
      <w:pPr>
        <w:jc w:val="both"/>
        <w:rPr>
          <w:rFonts w:ascii="Arial" w:hAnsi="Arial" w:cs="Arial"/>
          <w:color w:val="222222"/>
          <w:szCs w:val="24"/>
          <w:shd w:val="clear" w:color="auto" w:fill="FFFFFF"/>
        </w:rPr>
      </w:pPr>
      <w:proofErr w:type="spellStart"/>
      <w:r w:rsidRPr="00DA7BC0">
        <w:rPr>
          <w:rFonts w:ascii="Arial" w:hAnsi="Arial" w:cs="Arial"/>
          <w:color w:val="222222"/>
          <w:szCs w:val="24"/>
          <w:shd w:val="clear" w:color="auto" w:fill="FFFFFF"/>
        </w:rPr>
        <w:t>Apau</w:t>
      </w:r>
      <w:proofErr w:type="spellEnd"/>
      <w:r w:rsidRPr="00DA7BC0">
        <w:rPr>
          <w:rFonts w:ascii="Arial" w:hAnsi="Arial" w:cs="Arial"/>
          <w:color w:val="222222"/>
          <w:szCs w:val="24"/>
          <w:shd w:val="clear" w:color="auto" w:fill="FFFFFF"/>
        </w:rPr>
        <w:t>, R., Titis, E. and Lallie, H.S. (2025). Towards a Better Understanding of Mobile Banking App Adoption and Use: Integrating Security, Risk, and Trust into UTAUT2. </w:t>
      </w:r>
      <w:r w:rsidRPr="00DA7BC0">
        <w:rPr>
          <w:rFonts w:ascii="Arial" w:hAnsi="Arial" w:cs="Arial"/>
          <w:i/>
          <w:iCs/>
          <w:color w:val="222222"/>
          <w:szCs w:val="24"/>
          <w:shd w:val="clear" w:color="auto" w:fill="FFFFFF"/>
        </w:rPr>
        <w:t>Computers</w:t>
      </w:r>
      <w:r w:rsidRPr="00DA7BC0">
        <w:rPr>
          <w:rFonts w:ascii="Arial" w:hAnsi="Arial" w:cs="Arial"/>
          <w:color w:val="222222"/>
          <w:szCs w:val="24"/>
          <w:shd w:val="clear" w:color="auto" w:fill="FFFFFF"/>
        </w:rPr>
        <w:t>, </w:t>
      </w:r>
      <w:r w:rsidRPr="00DA7BC0">
        <w:rPr>
          <w:rFonts w:ascii="Arial" w:hAnsi="Arial" w:cs="Arial"/>
          <w:i/>
          <w:iCs/>
          <w:color w:val="222222"/>
          <w:szCs w:val="24"/>
          <w:shd w:val="clear" w:color="auto" w:fill="FFFFFF"/>
        </w:rPr>
        <w:t>14</w:t>
      </w:r>
      <w:r w:rsidRPr="00DA7BC0">
        <w:rPr>
          <w:rFonts w:ascii="Arial" w:hAnsi="Arial" w:cs="Arial"/>
          <w:color w:val="222222"/>
          <w:szCs w:val="24"/>
          <w:shd w:val="clear" w:color="auto" w:fill="FFFFFF"/>
        </w:rPr>
        <w:t>(4), p.144.</w:t>
      </w:r>
    </w:p>
    <w:p w14:paraId="0F966EFD" w14:textId="77777777" w:rsidR="0016522D" w:rsidRPr="00DA7BC0" w:rsidRDefault="0016522D" w:rsidP="0016522D">
      <w:pPr>
        <w:jc w:val="both"/>
        <w:rPr>
          <w:szCs w:val="24"/>
        </w:rPr>
      </w:pPr>
      <w:r w:rsidRPr="00DA7BC0">
        <w:rPr>
          <w:rFonts w:ascii="Arial" w:hAnsi="Arial" w:cs="Arial"/>
          <w:color w:val="222222"/>
          <w:szCs w:val="24"/>
          <w:shd w:val="clear" w:color="auto" w:fill="FFFFFF"/>
        </w:rPr>
        <w:t>Ashraf, M., Hafeez, R. and Sajid, A.N. (2022). Factors affecting the adoption of Fin-tech in Pakistan based on the Unified Theory of Acceptance and Use of Technology Model: An empirical study on financial inclusion in Pakistan. </w:t>
      </w:r>
      <w:r w:rsidRPr="00DA7BC0">
        <w:rPr>
          <w:rFonts w:ascii="Arial" w:hAnsi="Arial" w:cs="Arial"/>
          <w:i/>
          <w:iCs/>
          <w:color w:val="222222"/>
          <w:szCs w:val="24"/>
          <w:shd w:val="clear" w:color="auto" w:fill="FFFFFF"/>
        </w:rPr>
        <w:t>Journal of Financial Technologies (Fintech), Inclusion and Sustainability (JFTIS)</w:t>
      </w:r>
      <w:r w:rsidRPr="00DA7BC0">
        <w:rPr>
          <w:rFonts w:ascii="Arial" w:hAnsi="Arial" w:cs="Arial"/>
          <w:color w:val="222222"/>
          <w:szCs w:val="24"/>
          <w:shd w:val="clear" w:color="auto" w:fill="FFFFFF"/>
        </w:rPr>
        <w:t>, </w:t>
      </w:r>
      <w:r w:rsidRPr="00DA7BC0">
        <w:rPr>
          <w:rFonts w:ascii="Arial" w:hAnsi="Arial" w:cs="Arial"/>
          <w:i/>
          <w:iCs/>
          <w:color w:val="222222"/>
          <w:szCs w:val="24"/>
          <w:shd w:val="clear" w:color="auto" w:fill="FFFFFF"/>
        </w:rPr>
        <w:t>1</w:t>
      </w:r>
      <w:r w:rsidRPr="00DA7BC0">
        <w:rPr>
          <w:rFonts w:ascii="Arial" w:hAnsi="Arial" w:cs="Arial"/>
          <w:color w:val="222222"/>
          <w:szCs w:val="24"/>
          <w:shd w:val="clear" w:color="auto" w:fill="FFFFFF"/>
        </w:rPr>
        <w:t>(1), pp.9-26.</w:t>
      </w:r>
    </w:p>
    <w:p w14:paraId="192C8EAB" w14:textId="77777777" w:rsidR="0016522D" w:rsidRPr="00DA7BC0" w:rsidRDefault="0016522D" w:rsidP="0016522D">
      <w:pPr>
        <w:jc w:val="both"/>
        <w:rPr>
          <w:rFonts w:ascii="Arial" w:hAnsi="Arial" w:cs="Arial"/>
          <w:color w:val="222222"/>
          <w:szCs w:val="24"/>
          <w:shd w:val="clear" w:color="auto" w:fill="FFFFFF"/>
        </w:rPr>
      </w:pPr>
      <w:r w:rsidRPr="00DA7BC0">
        <w:rPr>
          <w:rFonts w:ascii="Arial" w:hAnsi="Arial" w:cs="Arial"/>
          <w:color w:val="222222"/>
          <w:szCs w:val="24"/>
          <w:shd w:val="clear" w:color="auto" w:fill="FFFFFF"/>
        </w:rPr>
        <w:t>Davis, F.D. (1989). Technology acceptance model: TAM. </w:t>
      </w:r>
      <w:r w:rsidRPr="00DA7BC0">
        <w:rPr>
          <w:rFonts w:ascii="Arial" w:hAnsi="Arial" w:cs="Arial"/>
          <w:i/>
          <w:iCs/>
          <w:color w:val="222222"/>
          <w:szCs w:val="24"/>
          <w:shd w:val="clear" w:color="auto" w:fill="FFFFFF"/>
        </w:rPr>
        <w:t>Al-</w:t>
      </w:r>
      <w:proofErr w:type="spellStart"/>
      <w:r w:rsidRPr="00DA7BC0">
        <w:rPr>
          <w:rFonts w:ascii="Arial" w:hAnsi="Arial" w:cs="Arial"/>
          <w:i/>
          <w:iCs/>
          <w:color w:val="222222"/>
          <w:szCs w:val="24"/>
          <w:shd w:val="clear" w:color="auto" w:fill="FFFFFF"/>
        </w:rPr>
        <w:t>Suqri</w:t>
      </w:r>
      <w:proofErr w:type="spellEnd"/>
      <w:r w:rsidRPr="00DA7BC0">
        <w:rPr>
          <w:rFonts w:ascii="Arial" w:hAnsi="Arial" w:cs="Arial"/>
          <w:i/>
          <w:iCs/>
          <w:color w:val="222222"/>
          <w:szCs w:val="24"/>
          <w:shd w:val="clear" w:color="auto" w:fill="FFFFFF"/>
        </w:rPr>
        <w:t>, MN, Al-</w:t>
      </w:r>
      <w:proofErr w:type="spellStart"/>
      <w:r w:rsidRPr="00DA7BC0">
        <w:rPr>
          <w:rFonts w:ascii="Arial" w:hAnsi="Arial" w:cs="Arial"/>
          <w:i/>
          <w:iCs/>
          <w:color w:val="222222"/>
          <w:szCs w:val="24"/>
          <w:shd w:val="clear" w:color="auto" w:fill="FFFFFF"/>
        </w:rPr>
        <w:t>Aufi</w:t>
      </w:r>
      <w:proofErr w:type="spellEnd"/>
      <w:r w:rsidRPr="00DA7BC0">
        <w:rPr>
          <w:rFonts w:ascii="Arial" w:hAnsi="Arial" w:cs="Arial"/>
          <w:i/>
          <w:iCs/>
          <w:color w:val="222222"/>
          <w:szCs w:val="24"/>
          <w:shd w:val="clear" w:color="auto" w:fill="FFFFFF"/>
        </w:rPr>
        <w:t xml:space="preserve">, AS: Information Seeking </w:t>
      </w:r>
      <w:proofErr w:type="spellStart"/>
      <w:r w:rsidRPr="00DA7BC0">
        <w:rPr>
          <w:rFonts w:ascii="Arial" w:hAnsi="Arial" w:cs="Arial"/>
          <w:i/>
          <w:iCs/>
          <w:color w:val="222222"/>
          <w:szCs w:val="24"/>
          <w:shd w:val="clear" w:color="auto" w:fill="FFFFFF"/>
        </w:rPr>
        <w:t>Behavior</w:t>
      </w:r>
      <w:proofErr w:type="spellEnd"/>
      <w:r w:rsidRPr="00DA7BC0">
        <w:rPr>
          <w:rFonts w:ascii="Arial" w:hAnsi="Arial" w:cs="Arial"/>
          <w:i/>
          <w:iCs/>
          <w:color w:val="222222"/>
          <w:szCs w:val="24"/>
          <w:shd w:val="clear" w:color="auto" w:fill="FFFFFF"/>
        </w:rPr>
        <w:t xml:space="preserve"> and Technology Adoption</w:t>
      </w:r>
      <w:r w:rsidRPr="00DA7BC0">
        <w:rPr>
          <w:rFonts w:ascii="Arial" w:hAnsi="Arial" w:cs="Arial"/>
          <w:color w:val="222222"/>
          <w:szCs w:val="24"/>
          <w:shd w:val="clear" w:color="auto" w:fill="FFFFFF"/>
        </w:rPr>
        <w:t>, </w:t>
      </w:r>
      <w:r w:rsidRPr="00DA7BC0">
        <w:rPr>
          <w:rFonts w:ascii="Arial" w:hAnsi="Arial" w:cs="Arial"/>
          <w:i/>
          <w:iCs/>
          <w:color w:val="222222"/>
          <w:szCs w:val="24"/>
          <w:shd w:val="clear" w:color="auto" w:fill="FFFFFF"/>
        </w:rPr>
        <w:t>205</w:t>
      </w:r>
      <w:r w:rsidRPr="00DA7BC0">
        <w:rPr>
          <w:rFonts w:ascii="Arial" w:hAnsi="Arial" w:cs="Arial"/>
          <w:color w:val="222222"/>
          <w:szCs w:val="24"/>
          <w:shd w:val="clear" w:color="auto" w:fill="FFFFFF"/>
        </w:rPr>
        <w:t>(219), p.5.</w:t>
      </w:r>
    </w:p>
    <w:p w14:paraId="5D69F6C8" w14:textId="77777777" w:rsidR="0016522D" w:rsidRPr="00DA7BC0" w:rsidRDefault="0016522D" w:rsidP="0016522D">
      <w:pPr>
        <w:jc w:val="both"/>
        <w:rPr>
          <w:rFonts w:eastAsia="Times New Roman"/>
          <w:szCs w:val="24"/>
          <w:lang w:val="en-GB"/>
        </w:rPr>
      </w:pPr>
      <w:r w:rsidRPr="00DA7BC0">
        <w:rPr>
          <w:szCs w:val="24"/>
        </w:rPr>
        <w:t xml:space="preserve">Development Asia. (2025). </w:t>
      </w:r>
      <w:r w:rsidRPr="00DA7BC0">
        <w:rPr>
          <w:rFonts w:eastAsia="Times New Roman"/>
          <w:szCs w:val="24"/>
          <w:lang w:val="en-GB"/>
        </w:rPr>
        <w:t xml:space="preserve">From Cash to Digital: Advancing Financial Inclusion in Pakistan. [online]. Available at: </w:t>
      </w:r>
      <w:hyperlink r:id="rId11" w:history="1">
        <w:r w:rsidRPr="00DA7BC0">
          <w:rPr>
            <w:rStyle w:val="Hyperlink"/>
            <w:rFonts w:eastAsia="Times New Roman"/>
            <w:szCs w:val="24"/>
            <w:lang w:val="en-GB"/>
          </w:rPr>
          <w:t>https://development.asia/insight/cash-digital-advancing-financial-inclusion-pakistan</w:t>
        </w:r>
      </w:hyperlink>
      <w:r w:rsidRPr="00DA7BC0">
        <w:rPr>
          <w:rFonts w:eastAsia="Times New Roman"/>
          <w:szCs w:val="24"/>
          <w:lang w:val="en-GB"/>
        </w:rPr>
        <w:t xml:space="preserve"> (Accessed: 30 October 2025)</w:t>
      </w:r>
    </w:p>
    <w:p w14:paraId="452D4D7E" w14:textId="77777777" w:rsidR="0016522D" w:rsidRPr="00DA7BC0" w:rsidRDefault="0016522D" w:rsidP="0016522D">
      <w:pPr>
        <w:jc w:val="both"/>
        <w:rPr>
          <w:rFonts w:ascii="Arial" w:hAnsi="Arial" w:cs="Arial"/>
          <w:color w:val="222222"/>
          <w:szCs w:val="24"/>
          <w:shd w:val="clear" w:color="auto" w:fill="FFFFFF"/>
        </w:rPr>
      </w:pPr>
      <w:r w:rsidRPr="00DA7BC0">
        <w:rPr>
          <w:rFonts w:ascii="Arial" w:hAnsi="Arial" w:cs="Arial"/>
          <w:color w:val="222222"/>
          <w:szCs w:val="24"/>
          <w:shd w:val="clear" w:color="auto" w:fill="FFFFFF"/>
        </w:rPr>
        <w:t>Jafri, J.A., Amin, S.I.M., Rahman, A.A. and Nor, S.M. (2024). A systematic literature review of the role of trust and security on Fintech adoption in banking. </w:t>
      </w:r>
      <w:proofErr w:type="spellStart"/>
      <w:r w:rsidRPr="00DA7BC0">
        <w:rPr>
          <w:rFonts w:ascii="Arial" w:hAnsi="Arial" w:cs="Arial"/>
          <w:i/>
          <w:iCs/>
          <w:color w:val="222222"/>
          <w:szCs w:val="24"/>
          <w:shd w:val="clear" w:color="auto" w:fill="FFFFFF"/>
        </w:rPr>
        <w:t>Heliyon</w:t>
      </w:r>
      <w:proofErr w:type="spellEnd"/>
      <w:r w:rsidRPr="00DA7BC0">
        <w:rPr>
          <w:rFonts w:ascii="Arial" w:hAnsi="Arial" w:cs="Arial"/>
          <w:color w:val="222222"/>
          <w:szCs w:val="24"/>
          <w:shd w:val="clear" w:color="auto" w:fill="FFFFFF"/>
        </w:rPr>
        <w:t>, </w:t>
      </w:r>
      <w:r w:rsidRPr="00DA7BC0">
        <w:rPr>
          <w:rFonts w:ascii="Arial" w:hAnsi="Arial" w:cs="Arial"/>
          <w:i/>
          <w:iCs/>
          <w:color w:val="222222"/>
          <w:szCs w:val="24"/>
          <w:shd w:val="clear" w:color="auto" w:fill="FFFFFF"/>
        </w:rPr>
        <w:t>10</w:t>
      </w:r>
      <w:r w:rsidRPr="00DA7BC0">
        <w:rPr>
          <w:rFonts w:ascii="Arial" w:hAnsi="Arial" w:cs="Arial"/>
          <w:color w:val="222222"/>
          <w:szCs w:val="24"/>
          <w:shd w:val="clear" w:color="auto" w:fill="FFFFFF"/>
        </w:rPr>
        <w:t>(1).</w:t>
      </w:r>
    </w:p>
    <w:p w14:paraId="7602B7C2" w14:textId="77777777" w:rsidR="0016522D" w:rsidRPr="00DA7BC0" w:rsidRDefault="0016522D" w:rsidP="0016522D">
      <w:pPr>
        <w:jc w:val="both"/>
        <w:rPr>
          <w:rFonts w:ascii="Arial" w:hAnsi="Arial" w:cs="Arial"/>
          <w:color w:val="222222"/>
          <w:szCs w:val="24"/>
          <w:shd w:val="clear" w:color="auto" w:fill="FFFFFF"/>
        </w:rPr>
      </w:pPr>
      <w:r w:rsidRPr="00DA7BC0">
        <w:rPr>
          <w:rFonts w:ascii="Arial" w:hAnsi="Arial" w:cs="Arial"/>
          <w:color w:val="222222"/>
          <w:szCs w:val="24"/>
          <w:shd w:val="clear" w:color="auto" w:fill="FFFFFF"/>
        </w:rPr>
        <w:t>Khan, A. (2022). Factors Affecting Adoption of Mobile Banking Services in Pakistan.</w:t>
      </w:r>
    </w:p>
    <w:p w14:paraId="61507746" w14:textId="77777777" w:rsidR="0016522D" w:rsidRPr="00DA7BC0" w:rsidRDefault="0016522D" w:rsidP="0016522D">
      <w:pPr>
        <w:jc w:val="both"/>
        <w:rPr>
          <w:rFonts w:eastAsia="Times New Roman"/>
          <w:szCs w:val="24"/>
          <w:lang w:val="en-GB"/>
        </w:rPr>
      </w:pPr>
      <w:r w:rsidRPr="00DA7BC0">
        <w:rPr>
          <w:rFonts w:ascii="Arial" w:hAnsi="Arial" w:cs="Arial"/>
          <w:color w:val="222222"/>
          <w:szCs w:val="24"/>
          <w:shd w:val="clear" w:color="auto" w:fill="FFFFFF"/>
        </w:rPr>
        <w:t>Manzoor, R., Javed, A., Ahmed, V. and Rauf, A. (2021). Digital financial services in Pakistan: opportunities, challenges and suggestions. </w:t>
      </w:r>
      <w:r w:rsidRPr="00DA7BC0">
        <w:rPr>
          <w:rFonts w:ascii="Arial" w:hAnsi="Arial" w:cs="Arial"/>
          <w:i/>
          <w:iCs/>
          <w:color w:val="222222"/>
          <w:szCs w:val="24"/>
          <w:shd w:val="clear" w:color="auto" w:fill="FFFFFF"/>
        </w:rPr>
        <w:t xml:space="preserve">J </w:t>
      </w:r>
      <w:proofErr w:type="spellStart"/>
      <w:r w:rsidRPr="00DA7BC0">
        <w:rPr>
          <w:rFonts w:ascii="Arial" w:hAnsi="Arial" w:cs="Arial"/>
          <w:i/>
          <w:iCs/>
          <w:color w:val="222222"/>
          <w:szCs w:val="24"/>
          <w:shd w:val="clear" w:color="auto" w:fill="FFFFFF"/>
        </w:rPr>
        <w:t>Financ</w:t>
      </w:r>
      <w:proofErr w:type="spellEnd"/>
      <w:r w:rsidRPr="00DA7BC0">
        <w:rPr>
          <w:rFonts w:ascii="Arial" w:hAnsi="Arial" w:cs="Arial"/>
          <w:i/>
          <w:iCs/>
          <w:color w:val="222222"/>
          <w:szCs w:val="24"/>
          <w:shd w:val="clear" w:color="auto" w:fill="FFFFFF"/>
        </w:rPr>
        <w:t xml:space="preserve"> Econ</w:t>
      </w:r>
      <w:r w:rsidRPr="00DA7BC0">
        <w:rPr>
          <w:rFonts w:ascii="Arial" w:hAnsi="Arial" w:cs="Arial"/>
          <w:color w:val="222222"/>
          <w:szCs w:val="24"/>
          <w:shd w:val="clear" w:color="auto" w:fill="FFFFFF"/>
        </w:rPr>
        <w:t>, </w:t>
      </w:r>
      <w:r w:rsidRPr="00DA7BC0">
        <w:rPr>
          <w:rFonts w:ascii="Arial" w:hAnsi="Arial" w:cs="Arial"/>
          <w:i/>
          <w:iCs/>
          <w:color w:val="222222"/>
          <w:szCs w:val="24"/>
          <w:shd w:val="clear" w:color="auto" w:fill="FFFFFF"/>
        </w:rPr>
        <w:t>6</w:t>
      </w:r>
      <w:r w:rsidRPr="00DA7BC0">
        <w:rPr>
          <w:rFonts w:ascii="Arial" w:hAnsi="Arial" w:cs="Arial"/>
          <w:color w:val="222222"/>
          <w:szCs w:val="24"/>
          <w:shd w:val="clear" w:color="auto" w:fill="FFFFFF"/>
        </w:rPr>
        <w:t>(2), pp.1-6.</w:t>
      </w:r>
    </w:p>
    <w:p w14:paraId="66FCA48D" w14:textId="77777777" w:rsidR="0016522D" w:rsidRPr="00DA7BC0" w:rsidRDefault="0016522D" w:rsidP="0016522D">
      <w:pPr>
        <w:jc w:val="both"/>
        <w:rPr>
          <w:rFonts w:ascii="Arial" w:hAnsi="Arial" w:cs="Arial"/>
          <w:color w:val="222222"/>
          <w:szCs w:val="24"/>
          <w:shd w:val="clear" w:color="auto" w:fill="FFFFFF"/>
        </w:rPr>
      </w:pPr>
      <w:bookmarkStart w:id="23" w:name="_Hlk212929976"/>
      <w:r w:rsidRPr="00DA7BC0">
        <w:rPr>
          <w:rFonts w:ascii="Arial" w:hAnsi="Arial" w:cs="Arial"/>
          <w:color w:val="222222"/>
          <w:szCs w:val="24"/>
          <w:shd w:val="clear" w:color="auto" w:fill="FFFFFF"/>
        </w:rPr>
        <w:t>NOREEN</w:t>
      </w:r>
      <w:bookmarkEnd w:id="23"/>
      <w:r w:rsidRPr="00DA7BC0">
        <w:rPr>
          <w:rFonts w:ascii="Arial" w:hAnsi="Arial" w:cs="Arial"/>
          <w:color w:val="222222"/>
          <w:szCs w:val="24"/>
          <w:shd w:val="clear" w:color="auto" w:fill="FFFFFF"/>
        </w:rPr>
        <w:t>, M., GHAZALI, Z. and MIA, M.S. (2021). The impact of perceived risk and trust on adoption of mobile money services: An empirical study in Pakistan. </w:t>
      </w:r>
      <w:r w:rsidRPr="00DA7BC0">
        <w:rPr>
          <w:rFonts w:ascii="Arial" w:hAnsi="Arial" w:cs="Arial"/>
          <w:i/>
          <w:iCs/>
          <w:color w:val="222222"/>
          <w:szCs w:val="24"/>
          <w:shd w:val="clear" w:color="auto" w:fill="FFFFFF"/>
        </w:rPr>
        <w:t>The Journal of Asian Finance, Economics and Business</w:t>
      </w:r>
      <w:r w:rsidRPr="00DA7BC0">
        <w:rPr>
          <w:rFonts w:ascii="Arial" w:hAnsi="Arial" w:cs="Arial"/>
          <w:color w:val="222222"/>
          <w:szCs w:val="24"/>
          <w:shd w:val="clear" w:color="auto" w:fill="FFFFFF"/>
        </w:rPr>
        <w:t>, </w:t>
      </w:r>
      <w:r w:rsidRPr="00DA7BC0">
        <w:rPr>
          <w:rFonts w:ascii="Arial" w:hAnsi="Arial" w:cs="Arial"/>
          <w:i/>
          <w:iCs/>
          <w:color w:val="222222"/>
          <w:szCs w:val="24"/>
          <w:shd w:val="clear" w:color="auto" w:fill="FFFFFF"/>
        </w:rPr>
        <w:t>8</w:t>
      </w:r>
      <w:r w:rsidRPr="00DA7BC0">
        <w:rPr>
          <w:rFonts w:ascii="Arial" w:hAnsi="Arial" w:cs="Arial"/>
          <w:color w:val="222222"/>
          <w:szCs w:val="24"/>
          <w:shd w:val="clear" w:color="auto" w:fill="FFFFFF"/>
        </w:rPr>
        <w:t>(6), pp.347-355.</w:t>
      </w:r>
    </w:p>
    <w:p w14:paraId="05419330" w14:textId="77777777" w:rsidR="0016522D" w:rsidRPr="00DA7BC0" w:rsidRDefault="0016522D" w:rsidP="0016522D">
      <w:pPr>
        <w:jc w:val="both"/>
        <w:rPr>
          <w:rFonts w:ascii="Arial" w:hAnsi="Arial" w:cs="Arial"/>
          <w:color w:val="222222"/>
          <w:szCs w:val="24"/>
          <w:shd w:val="clear" w:color="auto" w:fill="FFFFFF"/>
        </w:rPr>
      </w:pPr>
      <w:r w:rsidRPr="00DA7BC0">
        <w:rPr>
          <w:rFonts w:ascii="Arial" w:hAnsi="Arial" w:cs="Arial"/>
          <w:color w:val="222222"/>
          <w:szCs w:val="24"/>
          <w:shd w:val="clear" w:color="auto" w:fill="FFFFFF"/>
        </w:rPr>
        <w:t xml:space="preserve">Razzaq, A., Qin, S., Zhou, Y., Mahmood, I. and </w:t>
      </w:r>
      <w:proofErr w:type="spellStart"/>
      <w:r w:rsidRPr="00DA7BC0">
        <w:rPr>
          <w:rFonts w:ascii="Arial" w:hAnsi="Arial" w:cs="Arial"/>
          <w:color w:val="222222"/>
          <w:szCs w:val="24"/>
          <w:shd w:val="clear" w:color="auto" w:fill="FFFFFF"/>
        </w:rPr>
        <w:t>Alnafissa</w:t>
      </w:r>
      <w:proofErr w:type="spellEnd"/>
      <w:r w:rsidRPr="00DA7BC0">
        <w:rPr>
          <w:rFonts w:ascii="Arial" w:hAnsi="Arial" w:cs="Arial"/>
          <w:color w:val="222222"/>
          <w:szCs w:val="24"/>
          <w:shd w:val="clear" w:color="auto" w:fill="FFFFFF"/>
        </w:rPr>
        <w:t>, M. (2024). Determinants of financial inclusion gaps in Pakistan and implications for achieving SDGs. </w:t>
      </w:r>
      <w:r w:rsidRPr="00DA7BC0">
        <w:rPr>
          <w:rFonts w:ascii="Arial" w:hAnsi="Arial" w:cs="Arial"/>
          <w:i/>
          <w:iCs/>
          <w:color w:val="222222"/>
          <w:szCs w:val="24"/>
          <w:shd w:val="clear" w:color="auto" w:fill="FFFFFF"/>
        </w:rPr>
        <w:t>Scientific Reports</w:t>
      </w:r>
      <w:r w:rsidRPr="00DA7BC0">
        <w:rPr>
          <w:rFonts w:ascii="Arial" w:hAnsi="Arial" w:cs="Arial"/>
          <w:color w:val="222222"/>
          <w:szCs w:val="24"/>
          <w:shd w:val="clear" w:color="auto" w:fill="FFFFFF"/>
        </w:rPr>
        <w:t>, </w:t>
      </w:r>
      <w:r w:rsidRPr="00DA7BC0">
        <w:rPr>
          <w:rFonts w:ascii="Arial" w:hAnsi="Arial" w:cs="Arial"/>
          <w:i/>
          <w:iCs/>
          <w:color w:val="222222"/>
          <w:szCs w:val="24"/>
          <w:shd w:val="clear" w:color="auto" w:fill="FFFFFF"/>
        </w:rPr>
        <w:t>14</w:t>
      </w:r>
      <w:r w:rsidRPr="00DA7BC0">
        <w:rPr>
          <w:rFonts w:ascii="Arial" w:hAnsi="Arial" w:cs="Arial"/>
          <w:color w:val="222222"/>
          <w:szCs w:val="24"/>
          <w:shd w:val="clear" w:color="auto" w:fill="FFFFFF"/>
        </w:rPr>
        <w:t>(1), p.13667.</w:t>
      </w:r>
    </w:p>
    <w:p w14:paraId="3FB8435F" w14:textId="77777777" w:rsidR="0016522D" w:rsidRPr="00DA7BC0" w:rsidRDefault="0016522D" w:rsidP="0016522D">
      <w:pPr>
        <w:jc w:val="both"/>
        <w:rPr>
          <w:rFonts w:ascii="Arial" w:hAnsi="Arial" w:cs="Arial"/>
          <w:color w:val="222222"/>
          <w:szCs w:val="24"/>
          <w:shd w:val="clear" w:color="auto" w:fill="FFFFFF"/>
        </w:rPr>
      </w:pPr>
      <w:r w:rsidRPr="00DA7BC0">
        <w:rPr>
          <w:rFonts w:ascii="Arial" w:hAnsi="Arial" w:cs="Arial"/>
          <w:color w:val="222222"/>
          <w:szCs w:val="24"/>
          <w:shd w:val="clear" w:color="auto" w:fill="FFFFFF"/>
        </w:rPr>
        <w:t>Shair, W., Jabeen, F., Zafar, M.B. and Hassan, R.U. (2024). Assessing the impact of digitalization and digital payments in advancing financial inclusion. </w:t>
      </w:r>
      <w:proofErr w:type="spellStart"/>
      <w:r w:rsidRPr="00DA7BC0">
        <w:rPr>
          <w:rFonts w:ascii="Arial" w:hAnsi="Arial" w:cs="Arial"/>
          <w:i/>
          <w:iCs/>
          <w:color w:val="222222"/>
          <w:szCs w:val="24"/>
          <w:shd w:val="clear" w:color="auto" w:fill="FFFFFF"/>
        </w:rPr>
        <w:t>iRASD</w:t>
      </w:r>
      <w:proofErr w:type="spellEnd"/>
      <w:r w:rsidRPr="00DA7BC0">
        <w:rPr>
          <w:rFonts w:ascii="Arial" w:hAnsi="Arial" w:cs="Arial"/>
          <w:i/>
          <w:iCs/>
          <w:color w:val="222222"/>
          <w:szCs w:val="24"/>
          <w:shd w:val="clear" w:color="auto" w:fill="FFFFFF"/>
        </w:rPr>
        <w:t xml:space="preserve"> Journal of Economics</w:t>
      </w:r>
      <w:r w:rsidRPr="00DA7BC0">
        <w:rPr>
          <w:rFonts w:ascii="Arial" w:hAnsi="Arial" w:cs="Arial"/>
          <w:color w:val="222222"/>
          <w:szCs w:val="24"/>
          <w:shd w:val="clear" w:color="auto" w:fill="FFFFFF"/>
        </w:rPr>
        <w:t>, </w:t>
      </w:r>
      <w:r w:rsidRPr="00DA7BC0">
        <w:rPr>
          <w:rFonts w:ascii="Arial" w:hAnsi="Arial" w:cs="Arial"/>
          <w:i/>
          <w:iCs/>
          <w:color w:val="222222"/>
          <w:szCs w:val="24"/>
          <w:shd w:val="clear" w:color="auto" w:fill="FFFFFF"/>
        </w:rPr>
        <w:t>6</w:t>
      </w:r>
      <w:r w:rsidRPr="00DA7BC0">
        <w:rPr>
          <w:rFonts w:ascii="Arial" w:hAnsi="Arial" w:cs="Arial"/>
          <w:color w:val="222222"/>
          <w:szCs w:val="24"/>
          <w:shd w:val="clear" w:color="auto" w:fill="FFFFFF"/>
        </w:rPr>
        <w:t>(3), pp.776-785.</w:t>
      </w:r>
    </w:p>
    <w:p w14:paraId="1AFD706D" w14:textId="77777777" w:rsidR="0016522D" w:rsidRPr="00DA7BC0" w:rsidRDefault="0016522D" w:rsidP="0016522D">
      <w:pPr>
        <w:jc w:val="both"/>
        <w:rPr>
          <w:rFonts w:ascii="Arial" w:hAnsi="Arial" w:cs="Arial"/>
          <w:color w:val="222222"/>
          <w:szCs w:val="24"/>
          <w:shd w:val="clear" w:color="auto" w:fill="FFFFFF"/>
        </w:rPr>
      </w:pPr>
      <w:bookmarkStart w:id="24" w:name="_Hlk212928505"/>
      <w:r w:rsidRPr="00DA7BC0">
        <w:rPr>
          <w:rFonts w:ascii="Arial" w:hAnsi="Arial" w:cs="Arial"/>
          <w:color w:val="222222"/>
          <w:szCs w:val="24"/>
          <w:shd w:val="clear" w:color="auto" w:fill="FFFFFF"/>
        </w:rPr>
        <w:t>Ullah</w:t>
      </w:r>
      <w:bookmarkEnd w:id="24"/>
      <w:r w:rsidRPr="00DA7BC0">
        <w:rPr>
          <w:rFonts w:ascii="Arial" w:hAnsi="Arial" w:cs="Arial"/>
          <w:color w:val="222222"/>
          <w:szCs w:val="24"/>
          <w:shd w:val="clear" w:color="auto" w:fill="FFFFFF"/>
        </w:rPr>
        <w:t>, I., Najeeb, M., Khokhar, M. and Amir, Z.M. (2025). Default Risk in Utility Bills Payment: The Role of Digital Financial Inclusion. </w:t>
      </w:r>
      <w:r w:rsidRPr="00DA7BC0">
        <w:rPr>
          <w:rFonts w:ascii="Arial" w:hAnsi="Arial" w:cs="Arial"/>
          <w:i/>
          <w:iCs/>
          <w:color w:val="222222"/>
          <w:szCs w:val="24"/>
          <w:shd w:val="clear" w:color="auto" w:fill="FFFFFF"/>
        </w:rPr>
        <w:t>Available at SSRN 5117199</w:t>
      </w:r>
      <w:r w:rsidRPr="00DA7BC0">
        <w:rPr>
          <w:rFonts w:ascii="Arial" w:hAnsi="Arial" w:cs="Arial"/>
          <w:color w:val="222222"/>
          <w:szCs w:val="24"/>
          <w:shd w:val="clear" w:color="auto" w:fill="FFFFFF"/>
        </w:rPr>
        <w:t>.</w:t>
      </w:r>
    </w:p>
    <w:p w14:paraId="07CEC212" w14:textId="77777777" w:rsidR="0016522D" w:rsidRPr="00DA7BC0" w:rsidRDefault="0016522D" w:rsidP="0016522D">
      <w:pPr>
        <w:jc w:val="both"/>
        <w:rPr>
          <w:rFonts w:ascii="Arial" w:hAnsi="Arial" w:cs="Arial"/>
          <w:color w:val="222222"/>
          <w:szCs w:val="24"/>
          <w:shd w:val="clear" w:color="auto" w:fill="FFFFFF"/>
        </w:rPr>
      </w:pPr>
      <w:bookmarkStart w:id="25" w:name="_Hlk212928984"/>
      <w:proofErr w:type="spellStart"/>
      <w:r w:rsidRPr="00DA7BC0">
        <w:rPr>
          <w:rFonts w:ascii="Arial" w:hAnsi="Arial" w:cs="Arial"/>
          <w:color w:val="222222"/>
          <w:szCs w:val="24"/>
          <w:shd w:val="clear" w:color="auto" w:fill="FFFFFF"/>
        </w:rPr>
        <w:lastRenderedPageBreak/>
        <w:t>Ursavaş</w:t>
      </w:r>
      <w:proofErr w:type="spellEnd"/>
      <w:r w:rsidRPr="00DA7BC0">
        <w:rPr>
          <w:rFonts w:ascii="Arial" w:hAnsi="Arial" w:cs="Arial"/>
          <w:color w:val="222222"/>
          <w:szCs w:val="24"/>
          <w:shd w:val="clear" w:color="auto" w:fill="FFFFFF"/>
        </w:rPr>
        <w:t xml:space="preserve">, </w:t>
      </w:r>
      <w:bookmarkEnd w:id="25"/>
      <w:r w:rsidRPr="00DA7BC0">
        <w:rPr>
          <w:rFonts w:ascii="Arial" w:hAnsi="Arial" w:cs="Arial"/>
          <w:color w:val="222222"/>
          <w:szCs w:val="24"/>
          <w:shd w:val="clear" w:color="auto" w:fill="FFFFFF"/>
        </w:rPr>
        <w:t>Ö.F. (2022). Unified Theory of Acceptance and Use of Technology Model (UTAUT). In </w:t>
      </w:r>
      <w:r w:rsidRPr="00DA7BC0">
        <w:rPr>
          <w:rFonts w:ascii="Arial" w:hAnsi="Arial" w:cs="Arial"/>
          <w:i/>
          <w:iCs/>
          <w:color w:val="222222"/>
          <w:szCs w:val="24"/>
          <w:shd w:val="clear" w:color="auto" w:fill="FFFFFF"/>
        </w:rPr>
        <w:t>Conducting Technology Acceptance Research in Education: Theory, Models, Implementation, and Analysis</w:t>
      </w:r>
      <w:r w:rsidRPr="00DA7BC0">
        <w:rPr>
          <w:rFonts w:ascii="Arial" w:hAnsi="Arial" w:cs="Arial"/>
          <w:color w:val="222222"/>
          <w:szCs w:val="24"/>
          <w:shd w:val="clear" w:color="auto" w:fill="FFFFFF"/>
        </w:rPr>
        <w:t> (pp. 111-133). Cham: Springer International Publishing.</w:t>
      </w:r>
    </w:p>
    <w:p w14:paraId="77B0DCF6" w14:textId="77777777" w:rsidR="00EE3D70" w:rsidRPr="00EE3D70" w:rsidRDefault="00EE3D70" w:rsidP="00EE3D70"/>
    <w:sectPr w:rsidR="00EE3D70" w:rsidRPr="00EE3D70" w:rsidSect="007C37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41F367" w14:textId="77777777" w:rsidR="00E711FD" w:rsidRDefault="00E711FD" w:rsidP="00F51C28">
      <w:pPr>
        <w:spacing w:line="240" w:lineRule="auto"/>
      </w:pPr>
      <w:r>
        <w:separator/>
      </w:r>
    </w:p>
  </w:endnote>
  <w:endnote w:type="continuationSeparator" w:id="0">
    <w:p w14:paraId="090380F1" w14:textId="77777777" w:rsidR="00E711FD" w:rsidRDefault="00E711FD" w:rsidP="00F51C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9908584"/>
      <w:docPartObj>
        <w:docPartGallery w:val="Page Numbers (Bottom of Page)"/>
        <w:docPartUnique/>
      </w:docPartObj>
    </w:sdtPr>
    <w:sdtEndPr>
      <w:rPr>
        <w:noProof/>
      </w:rPr>
    </w:sdtEndPr>
    <w:sdtContent>
      <w:p w14:paraId="0ACBB70E" w14:textId="6AB484A3" w:rsidR="00F51C28" w:rsidRDefault="00F51C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89D7F9" w14:textId="77777777" w:rsidR="00F51C28" w:rsidRDefault="00F51C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A84F54" w14:textId="77777777" w:rsidR="00E711FD" w:rsidRDefault="00E711FD" w:rsidP="00F51C28">
      <w:pPr>
        <w:spacing w:line="240" w:lineRule="auto"/>
      </w:pPr>
      <w:r>
        <w:separator/>
      </w:r>
    </w:p>
  </w:footnote>
  <w:footnote w:type="continuationSeparator" w:id="0">
    <w:p w14:paraId="3028F7F2" w14:textId="77777777" w:rsidR="00E711FD" w:rsidRDefault="00E711FD" w:rsidP="00F51C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E37CA"/>
    <w:multiLevelType w:val="multilevel"/>
    <w:tmpl w:val="F4DA0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D059A5"/>
    <w:multiLevelType w:val="hybridMultilevel"/>
    <w:tmpl w:val="CD723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CB546C"/>
    <w:multiLevelType w:val="hybridMultilevel"/>
    <w:tmpl w:val="F6CC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424D4B"/>
    <w:multiLevelType w:val="hybridMultilevel"/>
    <w:tmpl w:val="F77AA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7C6AED"/>
    <w:multiLevelType w:val="multilevel"/>
    <w:tmpl w:val="EB3C1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F956FEC"/>
    <w:multiLevelType w:val="multilevel"/>
    <w:tmpl w:val="065C5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7509E3"/>
    <w:multiLevelType w:val="multilevel"/>
    <w:tmpl w:val="D8826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3613007">
    <w:abstractNumId w:val="4"/>
  </w:num>
  <w:num w:numId="2" w16cid:durableId="1517038226">
    <w:abstractNumId w:val="0"/>
  </w:num>
  <w:num w:numId="3" w16cid:durableId="972372721">
    <w:abstractNumId w:val="5"/>
  </w:num>
  <w:num w:numId="4" w16cid:durableId="80226921">
    <w:abstractNumId w:val="6"/>
  </w:num>
  <w:num w:numId="5" w16cid:durableId="97261424">
    <w:abstractNumId w:val="2"/>
  </w:num>
  <w:num w:numId="6" w16cid:durableId="839345591">
    <w:abstractNumId w:val="3"/>
  </w:num>
  <w:num w:numId="7" w16cid:durableId="4243498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887"/>
    <w:rsid w:val="000002DF"/>
    <w:rsid w:val="00000AF9"/>
    <w:rsid w:val="000021D7"/>
    <w:rsid w:val="00002944"/>
    <w:rsid w:val="00002AE7"/>
    <w:rsid w:val="000032E0"/>
    <w:rsid w:val="000056CE"/>
    <w:rsid w:val="00005F5F"/>
    <w:rsid w:val="00006459"/>
    <w:rsid w:val="000065C9"/>
    <w:rsid w:val="000067C0"/>
    <w:rsid w:val="0000750D"/>
    <w:rsid w:val="00007759"/>
    <w:rsid w:val="000104F2"/>
    <w:rsid w:val="000110CB"/>
    <w:rsid w:val="000122E3"/>
    <w:rsid w:val="00012D50"/>
    <w:rsid w:val="00014E0B"/>
    <w:rsid w:val="00015770"/>
    <w:rsid w:val="0001601F"/>
    <w:rsid w:val="00020A5E"/>
    <w:rsid w:val="00021CB9"/>
    <w:rsid w:val="00022453"/>
    <w:rsid w:val="00023EC8"/>
    <w:rsid w:val="00024315"/>
    <w:rsid w:val="00026D53"/>
    <w:rsid w:val="000274E0"/>
    <w:rsid w:val="00027600"/>
    <w:rsid w:val="00027984"/>
    <w:rsid w:val="00030C8C"/>
    <w:rsid w:val="0003179F"/>
    <w:rsid w:val="00031B70"/>
    <w:rsid w:val="00034D72"/>
    <w:rsid w:val="00035CE2"/>
    <w:rsid w:val="00036876"/>
    <w:rsid w:val="0003730D"/>
    <w:rsid w:val="0003738F"/>
    <w:rsid w:val="00037DCF"/>
    <w:rsid w:val="000415A4"/>
    <w:rsid w:val="000421A2"/>
    <w:rsid w:val="0004291D"/>
    <w:rsid w:val="00044C09"/>
    <w:rsid w:val="00045C35"/>
    <w:rsid w:val="00047083"/>
    <w:rsid w:val="00047CF0"/>
    <w:rsid w:val="00051675"/>
    <w:rsid w:val="00051C52"/>
    <w:rsid w:val="00052899"/>
    <w:rsid w:val="000533CA"/>
    <w:rsid w:val="00053A8A"/>
    <w:rsid w:val="00053DF9"/>
    <w:rsid w:val="00054C19"/>
    <w:rsid w:val="00055B35"/>
    <w:rsid w:val="00055DD5"/>
    <w:rsid w:val="00055F09"/>
    <w:rsid w:val="00056350"/>
    <w:rsid w:val="0006088E"/>
    <w:rsid w:val="00060BD5"/>
    <w:rsid w:val="00064246"/>
    <w:rsid w:val="00064B5C"/>
    <w:rsid w:val="00064E97"/>
    <w:rsid w:val="00065053"/>
    <w:rsid w:val="00065C46"/>
    <w:rsid w:val="00066E40"/>
    <w:rsid w:val="00066F06"/>
    <w:rsid w:val="00067023"/>
    <w:rsid w:val="00067A63"/>
    <w:rsid w:val="00070C95"/>
    <w:rsid w:val="0007104C"/>
    <w:rsid w:val="00071415"/>
    <w:rsid w:val="00071577"/>
    <w:rsid w:val="00071595"/>
    <w:rsid w:val="00072027"/>
    <w:rsid w:val="000720D5"/>
    <w:rsid w:val="00072D6D"/>
    <w:rsid w:val="000730DB"/>
    <w:rsid w:val="000736BE"/>
    <w:rsid w:val="00074659"/>
    <w:rsid w:val="000755C4"/>
    <w:rsid w:val="00075BCB"/>
    <w:rsid w:val="00075CAC"/>
    <w:rsid w:val="00075E70"/>
    <w:rsid w:val="00076CD1"/>
    <w:rsid w:val="00080E26"/>
    <w:rsid w:val="000832B5"/>
    <w:rsid w:val="00084C23"/>
    <w:rsid w:val="00084DB6"/>
    <w:rsid w:val="00085E78"/>
    <w:rsid w:val="00085E88"/>
    <w:rsid w:val="00091D9E"/>
    <w:rsid w:val="000967E3"/>
    <w:rsid w:val="000971DF"/>
    <w:rsid w:val="00097318"/>
    <w:rsid w:val="000A0666"/>
    <w:rsid w:val="000A14D6"/>
    <w:rsid w:val="000A203E"/>
    <w:rsid w:val="000A281B"/>
    <w:rsid w:val="000A2BE7"/>
    <w:rsid w:val="000A4C9E"/>
    <w:rsid w:val="000A5186"/>
    <w:rsid w:val="000A5FA6"/>
    <w:rsid w:val="000B1A7F"/>
    <w:rsid w:val="000B1FEC"/>
    <w:rsid w:val="000B334F"/>
    <w:rsid w:val="000B43A8"/>
    <w:rsid w:val="000B540D"/>
    <w:rsid w:val="000B7D01"/>
    <w:rsid w:val="000C3AD2"/>
    <w:rsid w:val="000C4963"/>
    <w:rsid w:val="000C5CCD"/>
    <w:rsid w:val="000C5D55"/>
    <w:rsid w:val="000C6E38"/>
    <w:rsid w:val="000C7494"/>
    <w:rsid w:val="000D0CD6"/>
    <w:rsid w:val="000D2127"/>
    <w:rsid w:val="000D251B"/>
    <w:rsid w:val="000D294B"/>
    <w:rsid w:val="000D5C3B"/>
    <w:rsid w:val="000D5EB3"/>
    <w:rsid w:val="000D60DF"/>
    <w:rsid w:val="000D6A77"/>
    <w:rsid w:val="000D7937"/>
    <w:rsid w:val="000D7F9A"/>
    <w:rsid w:val="000E2CF7"/>
    <w:rsid w:val="000E4420"/>
    <w:rsid w:val="000E4BEA"/>
    <w:rsid w:val="000E503C"/>
    <w:rsid w:val="000E517F"/>
    <w:rsid w:val="000E566D"/>
    <w:rsid w:val="000E5D1F"/>
    <w:rsid w:val="000E645E"/>
    <w:rsid w:val="000E688D"/>
    <w:rsid w:val="000E6F21"/>
    <w:rsid w:val="000E78BE"/>
    <w:rsid w:val="000E7BD1"/>
    <w:rsid w:val="000E7CB8"/>
    <w:rsid w:val="000F0DAC"/>
    <w:rsid w:val="000F4717"/>
    <w:rsid w:val="000F4C8D"/>
    <w:rsid w:val="000F5DB6"/>
    <w:rsid w:val="000F5F33"/>
    <w:rsid w:val="000F6D0A"/>
    <w:rsid w:val="000F73B2"/>
    <w:rsid w:val="001005D3"/>
    <w:rsid w:val="00100CEA"/>
    <w:rsid w:val="00101484"/>
    <w:rsid w:val="0010175D"/>
    <w:rsid w:val="001017DE"/>
    <w:rsid w:val="00101F88"/>
    <w:rsid w:val="0010272B"/>
    <w:rsid w:val="001030AC"/>
    <w:rsid w:val="001037B0"/>
    <w:rsid w:val="00103F6E"/>
    <w:rsid w:val="00104233"/>
    <w:rsid w:val="00104518"/>
    <w:rsid w:val="001046A4"/>
    <w:rsid w:val="00105053"/>
    <w:rsid w:val="00105356"/>
    <w:rsid w:val="00105B71"/>
    <w:rsid w:val="00106290"/>
    <w:rsid w:val="00106341"/>
    <w:rsid w:val="001077CF"/>
    <w:rsid w:val="00107C8E"/>
    <w:rsid w:val="00112A8C"/>
    <w:rsid w:val="00112A92"/>
    <w:rsid w:val="001131E3"/>
    <w:rsid w:val="00114108"/>
    <w:rsid w:val="00114ED6"/>
    <w:rsid w:val="00115C43"/>
    <w:rsid w:val="00116CF2"/>
    <w:rsid w:val="001170EC"/>
    <w:rsid w:val="00120115"/>
    <w:rsid w:val="00120737"/>
    <w:rsid w:val="00120C99"/>
    <w:rsid w:val="00120EA1"/>
    <w:rsid w:val="00121289"/>
    <w:rsid w:val="00122ABE"/>
    <w:rsid w:val="00122F6C"/>
    <w:rsid w:val="00123A72"/>
    <w:rsid w:val="00124A40"/>
    <w:rsid w:val="001266B7"/>
    <w:rsid w:val="00127613"/>
    <w:rsid w:val="0012780B"/>
    <w:rsid w:val="00130CB5"/>
    <w:rsid w:val="0013158A"/>
    <w:rsid w:val="00132514"/>
    <w:rsid w:val="00135532"/>
    <w:rsid w:val="00136A96"/>
    <w:rsid w:val="00136B17"/>
    <w:rsid w:val="00136D2B"/>
    <w:rsid w:val="001405E7"/>
    <w:rsid w:val="001415BC"/>
    <w:rsid w:val="00142E8A"/>
    <w:rsid w:val="00142EB4"/>
    <w:rsid w:val="00146157"/>
    <w:rsid w:val="00151197"/>
    <w:rsid w:val="00151590"/>
    <w:rsid w:val="001517E6"/>
    <w:rsid w:val="00152016"/>
    <w:rsid w:val="00153A86"/>
    <w:rsid w:val="00154A63"/>
    <w:rsid w:val="00154D7C"/>
    <w:rsid w:val="00155411"/>
    <w:rsid w:val="00157A1F"/>
    <w:rsid w:val="0016108B"/>
    <w:rsid w:val="00162319"/>
    <w:rsid w:val="0016340D"/>
    <w:rsid w:val="00163DD3"/>
    <w:rsid w:val="001650D8"/>
    <w:rsid w:val="0016522D"/>
    <w:rsid w:val="00165D02"/>
    <w:rsid w:val="00166028"/>
    <w:rsid w:val="00166A6F"/>
    <w:rsid w:val="00166B93"/>
    <w:rsid w:val="00172CF1"/>
    <w:rsid w:val="00172F14"/>
    <w:rsid w:val="00173A1D"/>
    <w:rsid w:val="0017495B"/>
    <w:rsid w:val="00175D82"/>
    <w:rsid w:val="00176305"/>
    <w:rsid w:val="00177D90"/>
    <w:rsid w:val="00181354"/>
    <w:rsid w:val="00181C29"/>
    <w:rsid w:val="00182E32"/>
    <w:rsid w:val="00183A3F"/>
    <w:rsid w:val="00183DFE"/>
    <w:rsid w:val="00191FFB"/>
    <w:rsid w:val="00192F55"/>
    <w:rsid w:val="00195608"/>
    <w:rsid w:val="00197839"/>
    <w:rsid w:val="00197B88"/>
    <w:rsid w:val="001A1D7F"/>
    <w:rsid w:val="001A2047"/>
    <w:rsid w:val="001A2690"/>
    <w:rsid w:val="001A43CB"/>
    <w:rsid w:val="001A5220"/>
    <w:rsid w:val="001A59D1"/>
    <w:rsid w:val="001A6059"/>
    <w:rsid w:val="001A69D0"/>
    <w:rsid w:val="001A6A72"/>
    <w:rsid w:val="001A7137"/>
    <w:rsid w:val="001A7572"/>
    <w:rsid w:val="001A75B7"/>
    <w:rsid w:val="001B01B0"/>
    <w:rsid w:val="001B0520"/>
    <w:rsid w:val="001B124D"/>
    <w:rsid w:val="001B2163"/>
    <w:rsid w:val="001B22AD"/>
    <w:rsid w:val="001B328B"/>
    <w:rsid w:val="001B37FF"/>
    <w:rsid w:val="001B5902"/>
    <w:rsid w:val="001B77CC"/>
    <w:rsid w:val="001C1522"/>
    <w:rsid w:val="001C1A96"/>
    <w:rsid w:val="001C1CD3"/>
    <w:rsid w:val="001C37B7"/>
    <w:rsid w:val="001C3B05"/>
    <w:rsid w:val="001C3DF7"/>
    <w:rsid w:val="001C56DE"/>
    <w:rsid w:val="001C5BEA"/>
    <w:rsid w:val="001C5F65"/>
    <w:rsid w:val="001C6567"/>
    <w:rsid w:val="001D0207"/>
    <w:rsid w:val="001D02E1"/>
    <w:rsid w:val="001D1AD1"/>
    <w:rsid w:val="001D2FF0"/>
    <w:rsid w:val="001D32EB"/>
    <w:rsid w:val="001D3416"/>
    <w:rsid w:val="001D3B7C"/>
    <w:rsid w:val="001D5BA2"/>
    <w:rsid w:val="001D64A8"/>
    <w:rsid w:val="001D6586"/>
    <w:rsid w:val="001D668E"/>
    <w:rsid w:val="001D6920"/>
    <w:rsid w:val="001D6A63"/>
    <w:rsid w:val="001D77C5"/>
    <w:rsid w:val="001D7F86"/>
    <w:rsid w:val="001E0A13"/>
    <w:rsid w:val="001E1D60"/>
    <w:rsid w:val="001E2031"/>
    <w:rsid w:val="001E2E9E"/>
    <w:rsid w:val="001E384F"/>
    <w:rsid w:val="001E4257"/>
    <w:rsid w:val="001E4895"/>
    <w:rsid w:val="001E4B95"/>
    <w:rsid w:val="001E6847"/>
    <w:rsid w:val="001F0FD2"/>
    <w:rsid w:val="001F19DF"/>
    <w:rsid w:val="001F2744"/>
    <w:rsid w:val="001F2771"/>
    <w:rsid w:val="001F2FAB"/>
    <w:rsid w:val="001F3FE1"/>
    <w:rsid w:val="001F73A9"/>
    <w:rsid w:val="002000C1"/>
    <w:rsid w:val="002002BB"/>
    <w:rsid w:val="0020077C"/>
    <w:rsid w:val="0020343B"/>
    <w:rsid w:val="0020354C"/>
    <w:rsid w:val="00203933"/>
    <w:rsid w:val="00203AAD"/>
    <w:rsid w:val="00203E87"/>
    <w:rsid w:val="00203F46"/>
    <w:rsid w:val="0020431F"/>
    <w:rsid w:val="00204916"/>
    <w:rsid w:val="00207DE9"/>
    <w:rsid w:val="00207ECB"/>
    <w:rsid w:val="00210125"/>
    <w:rsid w:val="00210CA7"/>
    <w:rsid w:val="00210DB1"/>
    <w:rsid w:val="002112AB"/>
    <w:rsid w:val="002115A7"/>
    <w:rsid w:val="00211AC9"/>
    <w:rsid w:val="002123A0"/>
    <w:rsid w:val="0021311E"/>
    <w:rsid w:val="0021358B"/>
    <w:rsid w:val="00215B73"/>
    <w:rsid w:val="00215E88"/>
    <w:rsid w:val="00216BCD"/>
    <w:rsid w:val="00216ED9"/>
    <w:rsid w:val="00217C52"/>
    <w:rsid w:val="00221FF2"/>
    <w:rsid w:val="0022394A"/>
    <w:rsid w:val="00223EAB"/>
    <w:rsid w:val="0022678E"/>
    <w:rsid w:val="00227387"/>
    <w:rsid w:val="00230425"/>
    <w:rsid w:val="002309CB"/>
    <w:rsid w:val="0023147C"/>
    <w:rsid w:val="00235BB9"/>
    <w:rsid w:val="0023677D"/>
    <w:rsid w:val="002369B4"/>
    <w:rsid w:val="00236A79"/>
    <w:rsid w:val="002373D6"/>
    <w:rsid w:val="0023786F"/>
    <w:rsid w:val="00241CC3"/>
    <w:rsid w:val="00241F45"/>
    <w:rsid w:val="002435B5"/>
    <w:rsid w:val="0024391F"/>
    <w:rsid w:val="0024479F"/>
    <w:rsid w:val="0024560A"/>
    <w:rsid w:val="002470F7"/>
    <w:rsid w:val="002474E1"/>
    <w:rsid w:val="002503F5"/>
    <w:rsid w:val="00252059"/>
    <w:rsid w:val="00253756"/>
    <w:rsid w:val="002537BA"/>
    <w:rsid w:val="00253E03"/>
    <w:rsid w:val="00261D67"/>
    <w:rsid w:val="002636A4"/>
    <w:rsid w:val="00264BBF"/>
    <w:rsid w:val="0026662E"/>
    <w:rsid w:val="00266EFC"/>
    <w:rsid w:val="00266F12"/>
    <w:rsid w:val="0026717F"/>
    <w:rsid w:val="002674F4"/>
    <w:rsid w:val="00270465"/>
    <w:rsid w:val="002718F1"/>
    <w:rsid w:val="0027231C"/>
    <w:rsid w:val="00272A75"/>
    <w:rsid w:val="0027794F"/>
    <w:rsid w:val="00277EA2"/>
    <w:rsid w:val="00280015"/>
    <w:rsid w:val="0028109A"/>
    <w:rsid w:val="00282429"/>
    <w:rsid w:val="002829A5"/>
    <w:rsid w:val="00282A72"/>
    <w:rsid w:val="002832A1"/>
    <w:rsid w:val="002834C6"/>
    <w:rsid w:val="00285AA7"/>
    <w:rsid w:val="00286352"/>
    <w:rsid w:val="002876C1"/>
    <w:rsid w:val="002900F7"/>
    <w:rsid w:val="00290FD4"/>
    <w:rsid w:val="002914DB"/>
    <w:rsid w:val="002918DA"/>
    <w:rsid w:val="00291DD7"/>
    <w:rsid w:val="00292934"/>
    <w:rsid w:val="00295569"/>
    <w:rsid w:val="00297B2D"/>
    <w:rsid w:val="00297C43"/>
    <w:rsid w:val="002A0D25"/>
    <w:rsid w:val="002A0D9E"/>
    <w:rsid w:val="002A2A13"/>
    <w:rsid w:val="002A3190"/>
    <w:rsid w:val="002A392E"/>
    <w:rsid w:val="002A4576"/>
    <w:rsid w:val="002A5AAE"/>
    <w:rsid w:val="002A70E0"/>
    <w:rsid w:val="002A714E"/>
    <w:rsid w:val="002A784D"/>
    <w:rsid w:val="002B0562"/>
    <w:rsid w:val="002B0D3F"/>
    <w:rsid w:val="002B3C0F"/>
    <w:rsid w:val="002B4F0B"/>
    <w:rsid w:val="002B5083"/>
    <w:rsid w:val="002B6B91"/>
    <w:rsid w:val="002C038E"/>
    <w:rsid w:val="002C09DB"/>
    <w:rsid w:val="002C17AF"/>
    <w:rsid w:val="002C1B42"/>
    <w:rsid w:val="002C2D8B"/>
    <w:rsid w:val="002C4470"/>
    <w:rsid w:val="002C60E3"/>
    <w:rsid w:val="002D0AD5"/>
    <w:rsid w:val="002D0B68"/>
    <w:rsid w:val="002D1216"/>
    <w:rsid w:val="002D2795"/>
    <w:rsid w:val="002D2BA3"/>
    <w:rsid w:val="002D2E2A"/>
    <w:rsid w:val="002D4883"/>
    <w:rsid w:val="002D53C4"/>
    <w:rsid w:val="002E09A1"/>
    <w:rsid w:val="002E0A69"/>
    <w:rsid w:val="002E3AB1"/>
    <w:rsid w:val="002E472C"/>
    <w:rsid w:val="002E4845"/>
    <w:rsid w:val="002E6E99"/>
    <w:rsid w:val="002E72CA"/>
    <w:rsid w:val="002F0F30"/>
    <w:rsid w:val="002F1B24"/>
    <w:rsid w:val="002F1E72"/>
    <w:rsid w:val="002F23EA"/>
    <w:rsid w:val="002F379B"/>
    <w:rsid w:val="002F3ACB"/>
    <w:rsid w:val="002F43E2"/>
    <w:rsid w:val="002F5DE9"/>
    <w:rsid w:val="002F6909"/>
    <w:rsid w:val="003020A9"/>
    <w:rsid w:val="00302A56"/>
    <w:rsid w:val="003037A7"/>
    <w:rsid w:val="00304EC1"/>
    <w:rsid w:val="0030549D"/>
    <w:rsid w:val="00305E68"/>
    <w:rsid w:val="003079F6"/>
    <w:rsid w:val="003127AA"/>
    <w:rsid w:val="00315D70"/>
    <w:rsid w:val="003163A0"/>
    <w:rsid w:val="00316A1E"/>
    <w:rsid w:val="0031709E"/>
    <w:rsid w:val="0032160A"/>
    <w:rsid w:val="00321A11"/>
    <w:rsid w:val="00321C7B"/>
    <w:rsid w:val="00321DFC"/>
    <w:rsid w:val="00321EF9"/>
    <w:rsid w:val="003240A4"/>
    <w:rsid w:val="0032440E"/>
    <w:rsid w:val="00325955"/>
    <w:rsid w:val="003259C9"/>
    <w:rsid w:val="00326D71"/>
    <w:rsid w:val="00331D74"/>
    <w:rsid w:val="003336BD"/>
    <w:rsid w:val="003337A0"/>
    <w:rsid w:val="003369D4"/>
    <w:rsid w:val="00336BA0"/>
    <w:rsid w:val="00336E3F"/>
    <w:rsid w:val="003372CA"/>
    <w:rsid w:val="003377C2"/>
    <w:rsid w:val="00337FF4"/>
    <w:rsid w:val="00340769"/>
    <w:rsid w:val="0034104E"/>
    <w:rsid w:val="0034141E"/>
    <w:rsid w:val="00341C45"/>
    <w:rsid w:val="00341E8B"/>
    <w:rsid w:val="00342DE6"/>
    <w:rsid w:val="00344569"/>
    <w:rsid w:val="00344782"/>
    <w:rsid w:val="003469A6"/>
    <w:rsid w:val="003517F8"/>
    <w:rsid w:val="0035189C"/>
    <w:rsid w:val="00352729"/>
    <w:rsid w:val="00352FC7"/>
    <w:rsid w:val="0035402F"/>
    <w:rsid w:val="00354111"/>
    <w:rsid w:val="003559B6"/>
    <w:rsid w:val="00355C33"/>
    <w:rsid w:val="00355C95"/>
    <w:rsid w:val="003568F8"/>
    <w:rsid w:val="003569F7"/>
    <w:rsid w:val="00357217"/>
    <w:rsid w:val="0035737F"/>
    <w:rsid w:val="00357C61"/>
    <w:rsid w:val="00360F4B"/>
    <w:rsid w:val="003618F0"/>
    <w:rsid w:val="00362741"/>
    <w:rsid w:val="00362C82"/>
    <w:rsid w:val="003631C2"/>
    <w:rsid w:val="003639AE"/>
    <w:rsid w:val="00363FD8"/>
    <w:rsid w:val="00364371"/>
    <w:rsid w:val="003650AB"/>
    <w:rsid w:val="003652D1"/>
    <w:rsid w:val="003654E6"/>
    <w:rsid w:val="003669DD"/>
    <w:rsid w:val="00367FBE"/>
    <w:rsid w:val="0037120E"/>
    <w:rsid w:val="00371310"/>
    <w:rsid w:val="00371B12"/>
    <w:rsid w:val="0037382E"/>
    <w:rsid w:val="00374F46"/>
    <w:rsid w:val="0037508C"/>
    <w:rsid w:val="003751F2"/>
    <w:rsid w:val="003777E1"/>
    <w:rsid w:val="00380F4F"/>
    <w:rsid w:val="0038104B"/>
    <w:rsid w:val="00381870"/>
    <w:rsid w:val="003820AA"/>
    <w:rsid w:val="00382B41"/>
    <w:rsid w:val="00382E90"/>
    <w:rsid w:val="003833D7"/>
    <w:rsid w:val="003838EE"/>
    <w:rsid w:val="003854A2"/>
    <w:rsid w:val="00385A78"/>
    <w:rsid w:val="003863CA"/>
    <w:rsid w:val="00387302"/>
    <w:rsid w:val="0039035F"/>
    <w:rsid w:val="00390737"/>
    <w:rsid w:val="00390EDD"/>
    <w:rsid w:val="0039225B"/>
    <w:rsid w:val="00392869"/>
    <w:rsid w:val="00393484"/>
    <w:rsid w:val="00395399"/>
    <w:rsid w:val="0039570B"/>
    <w:rsid w:val="00396DCB"/>
    <w:rsid w:val="00397467"/>
    <w:rsid w:val="003A2082"/>
    <w:rsid w:val="003A2A11"/>
    <w:rsid w:val="003A2EFC"/>
    <w:rsid w:val="003A3273"/>
    <w:rsid w:val="003A3536"/>
    <w:rsid w:val="003A5528"/>
    <w:rsid w:val="003A6521"/>
    <w:rsid w:val="003A65E6"/>
    <w:rsid w:val="003A6ABA"/>
    <w:rsid w:val="003A70AE"/>
    <w:rsid w:val="003A7CF3"/>
    <w:rsid w:val="003B14AF"/>
    <w:rsid w:val="003B613C"/>
    <w:rsid w:val="003C0700"/>
    <w:rsid w:val="003C1DA4"/>
    <w:rsid w:val="003C2B82"/>
    <w:rsid w:val="003C2E25"/>
    <w:rsid w:val="003C43B2"/>
    <w:rsid w:val="003C534C"/>
    <w:rsid w:val="003C7069"/>
    <w:rsid w:val="003C7B44"/>
    <w:rsid w:val="003C7E05"/>
    <w:rsid w:val="003D1F43"/>
    <w:rsid w:val="003D2B74"/>
    <w:rsid w:val="003D336B"/>
    <w:rsid w:val="003D43B7"/>
    <w:rsid w:val="003D4704"/>
    <w:rsid w:val="003D4B67"/>
    <w:rsid w:val="003D611A"/>
    <w:rsid w:val="003E01E3"/>
    <w:rsid w:val="003E16A5"/>
    <w:rsid w:val="003E24EE"/>
    <w:rsid w:val="003E2664"/>
    <w:rsid w:val="003E2A38"/>
    <w:rsid w:val="003E38B7"/>
    <w:rsid w:val="003E3F46"/>
    <w:rsid w:val="003E467E"/>
    <w:rsid w:val="003E4CDB"/>
    <w:rsid w:val="003E6D63"/>
    <w:rsid w:val="003E6F74"/>
    <w:rsid w:val="003F00EC"/>
    <w:rsid w:val="003F0317"/>
    <w:rsid w:val="003F03E6"/>
    <w:rsid w:val="003F1DEE"/>
    <w:rsid w:val="003F1E83"/>
    <w:rsid w:val="003F2A92"/>
    <w:rsid w:val="003F2DE9"/>
    <w:rsid w:val="003F2DEC"/>
    <w:rsid w:val="003F541F"/>
    <w:rsid w:val="003F5A88"/>
    <w:rsid w:val="003F6DA4"/>
    <w:rsid w:val="003F7146"/>
    <w:rsid w:val="00400EF0"/>
    <w:rsid w:val="004022F7"/>
    <w:rsid w:val="004026DA"/>
    <w:rsid w:val="00402FD9"/>
    <w:rsid w:val="004031B8"/>
    <w:rsid w:val="004035CC"/>
    <w:rsid w:val="00403CA3"/>
    <w:rsid w:val="00404A43"/>
    <w:rsid w:val="004055BA"/>
    <w:rsid w:val="0040570C"/>
    <w:rsid w:val="004061F3"/>
    <w:rsid w:val="00406C4E"/>
    <w:rsid w:val="0040758D"/>
    <w:rsid w:val="00407A96"/>
    <w:rsid w:val="004101B3"/>
    <w:rsid w:val="0041103E"/>
    <w:rsid w:val="00411522"/>
    <w:rsid w:val="0041444C"/>
    <w:rsid w:val="0041549E"/>
    <w:rsid w:val="00415954"/>
    <w:rsid w:val="004159ED"/>
    <w:rsid w:val="00416DF4"/>
    <w:rsid w:val="00417535"/>
    <w:rsid w:val="004225FF"/>
    <w:rsid w:val="00422EA3"/>
    <w:rsid w:val="0042329A"/>
    <w:rsid w:val="00424B76"/>
    <w:rsid w:val="00424BA8"/>
    <w:rsid w:val="0042634A"/>
    <w:rsid w:val="0042645A"/>
    <w:rsid w:val="0043034E"/>
    <w:rsid w:val="00430E70"/>
    <w:rsid w:val="00430EC3"/>
    <w:rsid w:val="004310AD"/>
    <w:rsid w:val="00431EBC"/>
    <w:rsid w:val="00432FFF"/>
    <w:rsid w:val="00433BB3"/>
    <w:rsid w:val="00433FAA"/>
    <w:rsid w:val="0043410F"/>
    <w:rsid w:val="00434786"/>
    <w:rsid w:val="0043727D"/>
    <w:rsid w:val="004373D3"/>
    <w:rsid w:val="004376F8"/>
    <w:rsid w:val="004417A9"/>
    <w:rsid w:val="004424DE"/>
    <w:rsid w:val="004430DC"/>
    <w:rsid w:val="004440C7"/>
    <w:rsid w:val="004442D2"/>
    <w:rsid w:val="004461F8"/>
    <w:rsid w:val="004504C4"/>
    <w:rsid w:val="00450ED1"/>
    <w:rsid w:val="00451F9D"/>
    <w:rsid w:val="00452466"/>
    <w:rsid w:val="004525C2"/>
    <w:rsid w:val="00452D98"/>
    <w:rsid w:val="00452EDC"/>
    <w:rsid w:val="00454648"/>
    <w:rsid w:val="00456202"/>
    <w:rsid w:val="00457CA9"/>
    <w:rsid w:val="00461528"/>
    <w:rsid w:val="00461544"/>
    <w:rsid w:val="004615C5"/>
    <w:rsid w:val="00461C5C"/>
    <w:rsid w:val="00462536"/>
    <w:rsid w:val="004629AA"/>
    <w:rsid w:val="00462AB9"/>
    <w:rsid w:val="00462C51"/>
    <w:rsid w:val="00463C63"/>
    <w:rsid w:val="00465773"/>
    <w:rsid w:val="004666E5"/>
    <w:rsid w:val="00470214"/>
    <w:rsid w:val="0047093E"/>
    <w:rsid w:val="00471567"/>
    <w:rsid w:val="00472054"/>
    <w:rsid w:val="00472B55"/>
    <w:rsid w:val="00472DD6"/>
    <w:rsid w:val="00473497"/>
    <w:rsid w:val="00474804"/>
    <w:rsid w:val="00475EA3"/>
    <w:rsid w:val="00476110"/>
    <w:rsid w:val="00477820"/>
    <w:rsid w:val="00477C1D"/>
    <w:rsid w:val="00477DF4"/>
    <w:rsid w:val="00480740"/>
    <w:rsid w:val="004810E5"/>
    <w:rsid w:val="0048158F"/>
    <w:rsid w:val="00481B51"/>
    <w:rsid w:val="0048236E"/>
    <w:rsid w:val="00483D00"/>
    <w:rsid w:val="00483F36"/>
    <w:rsid w:val="00484375"/>
    <w:rsid w:val="004848CF"/>
    <w:rsid w:val="0048783E"/>
    <w:rsid w:val="004905AF"/>
    <w:rsid w:val="004922BC"/>
    <w:rsid w:val="0049264F"/>
    <w:rsid w:val="0049289C"/>
    <w:rsid w:val="00492F31"/>
    <w:rsid w:val="004971D8"/>
    <w:rsid w:val="004975A7"/>
    <w:rsid w:val="00497A80"/>
    <w:rsid w:val="004A00FF"/>
    <w:rsid w:val="004A2225"/>
    <w:rsid w:val="004A5255"/>
    <w:rsid w:val="004A58AA"/>
    <w:rsid w:val="004A66E6"/>
    <w:rsid w:val="004A6B42"/>
    <w:rsid w:val="004A74D2"/>
    <w:rsid w:val="004A77C2"/>
    <w:rsid w:val="004B09E3"/>
    <w:rsid w:val="004B131F"/>
    <w:rsid w:val="004B2804"/>
    <w:rsid w:val="004B44A0"/>
    <w:rsid w:val="004B4640"/>
    <w:rsid w:val="004B515E"/>
    <w:rsid w:val="004B522C"/>
    <w:rsid w:val="004B7E70"/>
    <w:rsid w:val="004C3CF6"/>
    <w:rsid w:val="004C45C5"/>
    <w:rsid w:val="004C480D"/>
    <w:rsid w:val="004C5626"/>
    <w:rsid w:val="004C562F"/>
    <w:rsid w:val="004C7D0B"/>
    <w:rsid w:val="004C7F04"/>
    <w:rsid w:val="004D16FA"/>
    <w:rsid w:val="004D203C"/>
    <w:rsid w:val="004D2DAE"/>
    <w:rsid w:val="004D3202"/>
    <w:rsid w:val="004D3438"/>
    <w:rsid w:val="004D34CD"/>
    <w:rsid w:val="004D35B2"/>
    <w:rsid w:val="004D3717"/>
    <w:rsid w:val="004D3D8A"/>
    <w:rsid w:val="004D4AF4"/>
    <w:rsid w:val="004D72B9"/>
    <w:rsid w:val="004D7DC4"/>
    <w:rsid w:val="004E0072"/>
    <w:rsid w:val="004E0348"/>
    <w:rsid w:val="004E05C3"/>
    <w:rsid w:val="004E189A"/>
    <w:rsid w:val="004E1EE8"/>
    <w:rsid w:val="004E29F7"/>
    <w:rsid w:val="004E2D59"/>
    <w:rsid w:val="004E3E4B"/>
    <w:rsid w:val="004E3FBD"/>
    <w:rsid w:val="004E4FB4"/>
    <w:rsid w:val="004E74C0"/>
    <w:rsid w:val="004F0FBE"/>
    <w:rsid w:val="004F1043"/>
    <w:rsid w:val="004F6475"/>
    <w:rsid w:val="004F7FA1"/>
    <w:rsid w:val="0050101C"/>
    <w:rsid w:val="00501675"/>
    <w:rsid w:val="00501C8E"/>
    <w:rsid w:val="00502B2C"/>
    <w:rsid w:val="00502FCB"/>
    <w:rsid w:val="0050461A"/>
    <w:rsid w:val="005056A3"/>
    <w:rsid w:val="00507E39"/>
    <w:rsid w:val="00510561"/>
    <w:rsid w:val="005109BA"/>
    <w:rsid w:val="00510F70"/>
    <w:rsid w:val="00511A31"/>
    <w:rsid w:val="00511CEA"/>
    <w:rsid w:val="005124BE"/>
    <w:rsid w:val="00512E0D"/>
    <w:rsid w:val="00513A12"/>
    <w:rsid w:val="00514326"/>
    <w:rsid w:val="0051549C"/>
    <w:rsid w:val="005155ED"/>
    <w:rsid w:val="005158B9"/>
    <w:rsid w:val="00517B49"/>
    <w:rsid w:val="00520A8E"/>
    <w:rsid w:val="0052137B"/>
    <w:rsid w:val="0052374C"/>
    <w:rsid w:val="00524330"/>
    <w:rsid w:val="00524AC6"/>
    <w:rsid w:val="00524CA0"/>
    <w:rsid w:val="0052586D"/>
    <w:rsid w:val="00530176"/>
    <w:rsid w:val="005314C2"/>
    <w:rsid w:val="0053164D"/>
    <w:rsid w:val="0053229F"/>
    <w:rsid w:val="00532AC6"/>
    <w:rsid w:val="005332AD"/>
    <w:rsid w:val="0053520F"/>
    <w:rsid w:val="00535DA1"/>
    <w:rsid w:val="00537E9C"/>
    <w:rsid w:val="00540068"/>
    <w:rsid w:val="00540147"/>
    <w:rsid w:val="00541A9E"/>
    <w:rsid w:val="00543117"/>
    <w:rsid w:val="0054455D"/>
    <w:rsid w:val="005463A7"/>
    <w:rsid w:val="0054660F"/>
    <w:rsid w:val="00546C0B"/>
    <w:rsid w:val="00546DD4"/>
    <w:rsid w:val="0054713F"/>
    <w:rsid w:val="005477B3"/>
    <w:rsid w:val="00547CCD"/>
    <w:rsid w:val="005515D2"/>
    <w:rsid w:val="00551887"/>
    <w:rsid w:val="00551C1B"/>
    <w:rsid w:val="00552CAB"/>
    <w:rsid w:val="00552FBD"/>
    <w:rsid w:val="00553052"/>
    <w:rsid w:val="005534C3"/>
    <w:rsid w:val="005549D2"/>
    <w:rsid w:val="00555034"/>
    <w:rsid w:val="0055526C"/>
    <w:rsid w:val="00555B11"/>
    <w:rsid w:val="005600CF"/>
    <w:rsid w:val="005606B4"/>
    <w:rsid w:val="00560DD6"/>
    <w:rsid w:val="00561F1B"/>
    <w:rsid w:val="00563A1C"/>
    <w:rsid w:val="00565AD4"/>
    <w:rsid w:val="00565B67"/>
    <w:rsid w:val="00566CC5"/>
    <w:rsid w:val="00567877"/>
    <w:rsid w:val="00567AA6"/>
    <w:rsid w:val="005701C9"/>
    <w:rsid w:val="0057346E"/>
    <w:rsid w:val="00574411"/>
    <w:rsid w:val="00574AB5"/>
    <w:rsid w:val="00574AE4"/>
    <w:rsid w:val="00576502"/>
    <w:rsid w:val="00577340"/>
    <w:rsid w:val="0057742B"/>
    <w:rsid w:val="00580693"/>
    <w:rsid w:val="00582783"/>
    <w:rsid w:val="0058380F"/>
    <w:rsid w:val="005838D7"/>
    <w:rsid w:val="00584026"/>
    <w:rsid w:val="00584B36"/>
    <w:rsid w:val="00591EBA"/>
    <w:rsid w:val="00592CB4"/>
    <w:rsid w:val="00593618"/>
    <w:rsid w:val="00596777"/>
    <w:rsid w:val="00596B23"/>
    <w:rsid w:val="00597448"/>
    <w:rsid w:val="00597CF4"/>
    <w:rsid w:val="00597DD8"/>
    <w:rsid w:val="00597E6F"/>
    <w:rsid w:val="005A0E1C"/>
    <w:rsid w:val="005A30CC"/>
    <w:rsid w:val="005A3962"/>
    <w:rsid w:val="005A3BB9"/>
    <w:rsid w:val="005A4BBC"/>
    <w:rsid w:val="005A5B7B"/>
    <w:rsid w:val="005A6ECF"/>
    <w:rsid w:val="005B0FC8"/>
    <w:rsid w:val="005B152C"/>
    <w:rsid w:val="005B1F11"/>
    <w:rsid w:val="005B48D2"/>
    <w:rsid w:val="005B71FB"/>
    <w:rsid w:val="005B7651"/>
    <w:rsid w:val="005C04A7"/>
    <w:rsid w:val="005C1510"/>
    <w:rsid w:val="005C3761"/>
    <w:rsid w:val="005C4FE1"/>
    <w:rsid w:val="005C543B"/>
    <w:rsid w:val="005C5553"/>
    <w:rsid w:val="005C629A"/>
    <w:rsid w:val="005C7B12"/>
    <w:rsid w:val="005C7EBD"/>
    <w:rsid w:val="005D0DFA"/>
    <w:rsid w:val="005D1AF0"/>
    <w:rsid w:val="005D24EC"/>
    <w:rsid w:val="005D2C89"/>
    <w:rsid w:val="005D44FE"/>
    <w:rsid w:val="005D5DEE"/>
    <w:rsid w:val="005D6781"/>
    <w:rsid w:val="005D6791"/>
    <w:rsid w:val="005D747E"/>
    <w:rsid w:val="005D7CFC"/>
    <w:rsid w:val="005E006B"/>
    <w:rsid w:val="005E07E1"/>
    <w:rsid w:val="005E0881"/>
    <w:rsid w:val="005E2A65"/>
    <w:rsid w:val="005E37F4"/>
    <w:rsid w:val="005E476E"/>
    <w:rsid w:val="005E6088"/>
    <w:rsid w:val="005E6256"/>
    <w:rsid w:val="005E7CE6"/>
    <w:rsid w:val="005F0BBC"/>
    <w:rsid w:val="005F0D96"/>
    <w:rsid w:val="005F2432"/>
    <w:rsid w:val="005F2AD8"/>
    <w:rsid w:val="005F32B6"/>
    <w:rsid w:val="005F387A"/>
    <w:rsid w:val="005F3C48"/>
    <w:rsid w:val="005F41FB"/>
    <w:rsid w:val="005F5CC6"/>
    <w:rsid w:val="005F5EC3"/>
    <w:rsid w:val="005F7731"/>
    <w:rsid w:val="00601828"/>
    <w:rsid w:val="00602705"/>
    <w:rsid w:val="006029B1"/>
    <w:rsid w:val="006034FE"/>
    <w:rsid w:val="00604E63"/>
    <w:rsid w:val="006052DC"/>
    <w:rsid w:val="00605A4D"/>
    <w:rsid w:val="00606751"/>
    <w:rsid w:val="006105E0"/>
    <w:rsid w:val="00611E0C"/>
    <w:rsid w:val="0061665E"/>
    <w:rsid w:val="006169BE"/>
    <w:rsid w:val="006174DC"/>
    <w:rsid w:val="00621C2D"/>
    <w:rsid w:val="0062361A"/>
    <w:rsid w:val="00623CE0"/>
    <w:rsid w:val="00625971"/>
    <w:rsid w:val="00625EC5"/>
    <w:rsid w:val="006268F4"/>
    <w:rsid w:val="006272C8"/>
    <w:rsid w:val="00627A9B"/>
    <w:rsid w:val="006309AF"/>
    <w:rsid w:val="0063234A"/>
    <w:rsid w:val="00633758"/>
    <w:rsid w:val="00635480"/>
    <w:rsid w:val="0063605F"/>
    <w:rsid w:val="00636791"/>
    <w:rsid w:val="00637378"/>
    <w:rsid w:val="006375CA"/>
    <w:rsid w:val="006407EE"/>
    <w:rsid w:val="00641E18"/>
    <w:rsid w:val="0064271A"/>
    <w:rsid w:val="006444BD"/>
    <w:rsid w:val="00644E69"/>
    <w:rsid w:val="0064531B"/>
    <w:rsid w:val="006457A5"/>
    <w:rsid w:val="006457D7"/>
    <w:rsid w:val="00647B12"/>
    <w:rsid w:val="00650251"/>
    <w:rsid w:val="0065259C"/>
    <w:rsid w:val="00653639"/>
    <w:rsid w:val="00654F23"/>
    <w:rsid w:val="00655A4A"/>
    <w:rsid w:val="00655A6C"/>
    <w:rsid w:val="00656A58"/>
    <w:rsid w:val="00656D14"/>
    <w:rsid w:val="00657AC8"/>
    <w:rsid w:val="00660BBB"/>
    <w:rsid w:val="00660C7C"/>
    <w:rsid w:val="006613B2"/>
    <w:rsid w:val="006626E7"/>
    <w:rsid w:val="00663653"/>
    <w:rsid w:val="00664700"/>
    <w:rsid w:val="00665AC2"/>
    <w:rsid w:val="006679C0"/>
    <w:rsid w:val="00670115"/>
    <w:rsid w:val="00670D5A"/>
    <w:rsid w:val="00671639"/>
    <w:rsid w:val="006718EC"/>
    <w:rsid w:val="006725FE"/>
    <w:rsid w:val="00673DC7"/>
    <w:rsid w:val="00676231"/>
    <w:rsid w:val="00676BA5"/>
    <w:rsid w:val="00676E4D"/>
    <w:rsid w:val="006773FC"/>
    <w:rsid w:val="006808D9"/>
    <w:rsid w:val="00682622"/>
    <w:rsid w:val="00682FE5"/>
    <w:rsid w:val="00684E60"/>
    <w:rsid w:val="0068771A"/>
    <w:rsid w:val="006907E3"/>
    <w:rsid w:val="0069186B"/>
    <w:rsid w:val="00692EE0"/>
    <w:rsid w:val="00693EDA"/>
    <w:rsid w:val="00694D43"/>
    <w:rsid w:val="006953BC"/>
    <w:rsid w:val="006958E8"/>
    <w:rsid w:val="00695ADC"/>
    <w:rsid w:val="00696296"/>
    <w:rsid w:val="0069640D"/>
    <w:rsid w:val="00696F58"/>
    <w:rsid w:val="006972EB"/>
    <w:rsid w:val="006A11B3"/>
    <w:rsid w:val="006A25CC"/>
    <w:rsid w:val="006A2E87"/>
    <w:rsid w:val="006A3DF9"/>
    <w:rsid w:val="006A50A4"/>
    <w:rsid w:val="006B299A"/>
    <w:rsid w:val="006B2CC5"/>
    <w:rsid w:val="006B2CC8"/>
    <w:rsid w:val="006B3243"/>
    <w:rsid w:val="006B37A3"/>
    <w:rsid w:val="006B4576"/>
    <w:rsid w:val="006B4700"/>
    <w:rsid w:val="006B4B54"/>
    <w:rsid w:val="006C08DA"/>
    <w:rsid w:val="006C16A4"/>
    <w:rsid w:val="006C1C77"/>
    <w:rsid w:val="006C1DAD"/>
    <w:rsid w:val="006C1F9B"/>
    <w:rsid w:val="006C220C"/>
    <w:rsid w:val="006C23E2"/>
    <w:rsid w:val="006C261C"/>
    <w:rsid w:val="006C33CE"/>
    <w:rsid w:val="006C3EF2"/>
    <w:rsid w:val="006C4195"/>
    <w:rsid w:val="006C479D"/>
    <w:rsid w:val="006C522A"/>
    <w:rsid w:val="006C58D4"/>
    <w:rsid w:val="006C750D"/>
    <w:rsid w:val="006C7952"/>
    <w:rsid w:val="006D0869"/>
    <w:rsid w:val="006D0B82"/>
    <w:rsid w:val="006D2FA0"/>
    <w:rsid w:val="006D2FF9"/>
    <w:rsid w:val="006D30CA"/>
    <w:rsid w:val="006D40A2"/>
    <w:rsid w:val="006D43C9"/>
    <w:rsid w:val="006D4BE6"/>
    <w:rsid w:val="006D5DC9"/>
    <w:rsid w:val="006D740A"/>
    <w:rsid w:val="006D7FC2"/>
    <w:rsid w:val="006E0197"/>
    <w:rsid w:val="006E019E"/>
    <w:rsid w:val="006E02E5"/>
    <w:rsid w:val="006E05FF"/>
    <w:rsid w:val="006E0C59"/>
    <w:rsid w:val="006E1D2B"/>
    <w:rsid w:val="006E35FC"/>
    <w:rsid w:val="006E4867"/>
    <w:rsid w:val="006E57A5"/>
    <w:rsid w:val="006E5FAC"/>
    <w:rsid w:val="006E724D"/>
    <w:rsid w:val="006F014F"/>
    <w:rsid w:val="006F0B94"/>
    <w:rsid w:val="006F0E91"/>
    <w:rsid w:val="006F150F"/>
    <w:rsid w:val="006F26FF"/>
    <w:rsid w:val="006F2AB5"/>
    <w:rsid w:val="006F2C94"/>
    <w:rsid w:val="006F2ED5"/>
    <w:rsid w:val="006F34A1"/>
    <w:rsid w:val="006F3902"/>
    <w:rsid w:val="006F3DED"/>
    <w:rsid w:val="006F5627"/>
    <w:rsid w:val="006F661D"/>
    <w:rsid w:val="006F79C7"/>
    <w:rsid w:val="0070207E"/>
    <w:rsid w:val="00702D01"/>
    <w:rsid w:val="007057A7"/>
    <w:rsid w:val="007074AE"/>
    <w:rsid w:val="00710355"/>
    <w:rsid w:val="00710B4B"/>
    <w:rsid w:val="00712606"/>
    <w:rsid w:val="00712DB6"/>
    <w:rsid w:val="007131A3"/>
    <w:rsid w:val="007133E6"/>
    <w:rsid w:val="00713EC3"/>
    <w:rsid w:val="007146BD"/>
    <w:rsid w:val="00716BFB"/>
    <w:rsid w:val="00720B0A"/>
    <w:rsid w:val="00720BFA"/>
    <w:rsid w:val="00720DFE"/>
    <w:rsid w:val="00722665"/>
    <w:rsid w:val="007226EB"/>
    <w:rsid w:val="0072351B"/>
    <w:rsid w:val="00723D01"/>
    <w:rsid w:val="007271E4"/>
    <w:rsid w:val="00727B9E"/>
    <w:rsid w:val="007306C7"/>
    <w:rsid w:val="007329E7"/>
    <w:rsid w:val="00733064"/>
    <w:rsid w:val="00734537"/>
    <w:rsid w:val="0073475A"/>
    <w:rsid w:val="00734AD8"/>
    <w:rsid w:val="00734F73"/>
    <w:rsid w:val="0073561F"/>
    <w:rsid w:val="00735645"/>
    <w:rsid w:val="00735B31"/>
    <w:rsid w:val="0073699F"/>
    <w:rsid w:val="0073707E"/>
    <w:rsid w:val="00741AE8"/>
    <w:rsid w:val="00742AB8"/>
    <w:rsid w:val="0074353D"/>
    <w:rsid w:val="00743639"/>
    <w:rsid w:val="00745032"/>
    <w:rsid w:val="007459B3"/>
    <w:rsid w:val="00747834"/>
    <w:rsid w:val="007500AA"/>
    <w:rsid w:val="0075278C"/>
    <w:rsid w:val="00754188"/>
    <w:rsid w:val="007541AF"/>
    <w:rsid w:val="00755AE2"/>
    <w:rsid w:val="00756C51"/>
    <w:rsid w:val="00757666"/>
    <w:rsid w:val="00761456"/>
    <w:rsid w:val="00761506"/>
    <w:rsid w:val="00763552"/>
    <w:rsid w:val="00764087"/>
    <w:rsid w:val="007648EA"/>
    <w:rsid w:val="007701CF"/>
    <w:rsid w:val="0077077E"/>
    <w:rsid w:val="00771426"/>
    <w:rsid w:val="007729AE"/>
    <w:rsid w:val="007731E8"/>
    <w:rsid w:val="007733A3"/>
    <w:rsid w:val="00774EAE"/>
    <w:rsid w:val="007766F9"/>
    <w:rsid w:val="00777631"/>
    <w:rsid w:val="00777B3B"/>
    <w:rsid w:val="00780E5D"/>
    <w:rsid w:val="007810A8"/>
    <w:rsid w:val="007811C3"/>
    <w:rsid w:val="00781A2F"/>
    <w:rsid w:val="007838EC"/>
    <w:rsid w:val="0078391B"/>
    <w:rsid w:val="00783A6F"/>
    <w:rsid w:val="00783FB2"/>
    <w:rsid w:val="0078652F"/>
    <w:rsid w:val="00786BFD"/>
    <w:rsid w:val="00787A4A"/>
    <w:rsid w:val="00787AFD"/>
    <w:rsid w:val="00792179"/>
    <w:rsid w:val="0079336B"/>
    <w:rsid w:val="00793429"/>
    <w:rsid w:val="00793A48"/>
    <w:rsid w:val="0079589B"/>
    <w:rsid w:val="00795EFD"/>
    <w:rsid w:val="00796B3C"/>
    <w:rsid w:val="00797076"/>
    <w:rsid w:val="007A05F4"/>
    <w:rsid w:val="007A09F8"/>
    <w:rsid w:val="007A10C5"/>
    <w:rsid w:val="007A1D11"/>
    <w:rsid w:val="007A2158"/>
    <w:rsid w:val="007A297F"/>
    <w:rsid w:val="007A2A6D"/>
    <w:rsid w:val="007A462A"/>
    <w:rsid w:val="007A4C70"/>
    <w:rsid w:val="007A5AA0"/>
    <w:rsid w:val="007A6DF4"/>
    <w:rsid w:val="007B001B"/>
    <w:rsid w:val="007B168F"/>
    <w:rsid w:val="007B25EB"/>
    <w:rsid w:val="007B2C6D"/>
    <w:rsid w:val="007B35FA"/>
    <w:rsid w:val="007B5D7B"/>
    <w:rsid w:val="007B67EA"/>
    <w:rsid w:val="007B695B"/>
    <w:rsid w:val="007B7837"/>
    <w:rsid w:val="007C1024"/>
    <w:rsid w:val="007C198D"/>
    <w:rsid w:val="007C2222"/>
    <w:rsid w:val="007C264D"/>
    <w:rsid w:val="007C373C"/>
    <w:rsid w:val="007C4323"/>
    <w:rsid w:val="007C5363"/>
    <w:rsid w:val="007C5629"/>
    <w:rsid w:val="007C64D6"/>
    <w:rsid w:val="007D07BA"/>
    <w:rsid w:val="007D1718"/>
    <w:rsid w:val="007D1E26"/>
    <w:rsid w:val="007D1E36"/>
    <w:rsid w:val="007D2AF3"/>
    <w:rsid w:val="007D5B8B"/>
    <w:rsid w:val="007D61EA"/>
    <w:rsid w:val="007E0227"/>
    <w:rsid w:val="007E12A4"/>
    <w:rsid w:val="007E1847"/>
    <w:rsid w:val="007E2ADA"/>
    <w:rsid w:val="007E4F5B"/>
    <w:rsid w:val="007E5762"/>
    <w:rsid w:val="007E5A7A"/>
    <w:rsid w:val="007E6C9E"/>
    <w:rsid w:val="007F0A11"/>
    <w:rsid w:val="007F1BD9"/>
    <w:rsid w:val="007F1DF1"/>
    <w:rsid w:val="007F3626"/>
    <w:rsid w:val="007F636F"/>
    <w:rsid w:val="008011FA"/>
    <w:rsid w:val="0080149F"/>
    <w:rsid w:val="00801625"/>
    <w:rsid w:val="00801877"/>
    <w:rsid w:val="00801899"/>
    <w:rsid w:val="00801D2B"/>
    <w:rsid w:val="00803B40"/>
    <w:rsid w:val="00803D77"/>
    <w:rsid w:val="00804447"/>
    <w:rsid w:val="008047D0"/>
    <w:rsid w:val="00804C56"/>
    <w:rsid w:val="008069C6"/>
    <w:rsid w:val="00807887"/>
    <w:rsid w:val="00810860"/>
    <w:rsid w:val="00810C18"/>
    <w:rsid w:val="00810DC5"/>
    <w:rsid w:val="008112DF"/>
    <w:rsid w:val="00811646"/>
    <w:rsid w:val="0081189F"/>
    <w:rsid w:val="00814B85"/>
    <w:rsid w:val="0081519A"/>
    <w:rsid w:val="00816555"/>
    <w:rsid w:val="008171B0"/>
    <w:rsid w:val="00817983"/>
    <w:rsid w:val="0082099B"/>
    <w:rsid w:val="00820AA4"/>
    <w:rsid w:val="008211E2"/>
    <w:rsid w:val="008213DD"/>
    <w:rsid w:val="00821418"/>
    <w:rsid w:val="0082455A"/>
    <w:rsid w:val="00824EA0"/>
    <w:rsid w:val="00825151"/>
    <w:rsid w:val="008254AA"/>
    <w:rsid w:val="00826B1A"/>
    <w:rsid w:val="00827669"/>
    <w:rsid w:val="00827B7F"/>
    <w:rsid w:val="00827D08"/>
    <w:rsid w:val="00831174"/>
    <w:rsid w:val="00832C5E"/>
    <w:rsid w:val="00835CEA"/>
    <w:rsid w:val="00835FE1"/>
    <w:rsid w:val="00840425"/>
    <w:rsid w:val="00840C01"/>
    <w:rsid w:val="008410A7"/>
    <w:rsid w:val="0084177D"/>
    <w:rsid w:val="0084349F"/>
    <w:rsid w:val="008435BD"/>
    <w:rsid w:val="00844BEF"/>
    <w:rsid w:val="008462DA"/>
    <w:rsid w:val="0085015D"/>
    <w:rsid w:val="00850275"/>
    <w:rsid w:val="0085341E"/>
    <w:rsid w:val="008538ED"/>
    <w:rsid w:val="00857B12"/>
    <w:rsid w:val="00863792"/>
    <w:rsid w:val="0086528C"/>
    <w:rsid w:val="00867EC0"/>
    <w:rsid w:val="00871ADC"/>
    <w:rsid w:val="008723AB"/>
    <w:rsid w:val="00872741"/>
    <w:rsid w:val="00872F81"/>
    <w:rsid w:val="00873284"/>
    <w:rsid w:val="008754DC"/>
    <w:rsid w:val="0087712D"/>
    <w:rsid w:val="00880BF5"/>
    <w:rsid w:val="00880ED8"/>
    <w:rsid w:val="00882A00"/>
    <w:rsid w:val="00882A38"/>
    <w:rsid w:val="00882FC0"/>
    <w:rsid w:val="00884ABE"/>
    <w:rsid w:val="00886046"/>
    <w:rsid w:val="008879D2"/>
    <w:rsid w:val="00890DDB"/>
    <w:rsid w:val="00891D6C"/>
    <w:rsid w:val="0089537E"/>
    <w:rsid w:val="00895ED0"/>
    <w:rsid w:val="00895F47"/>
    <w:rsid w:val="00896C77"/>
    <w:rsid w:val="00896F31"/>
    <w:rsid w:val="008A0435"/>
    <w:rsid w:val="008A07C7"/>
    <w:rsid w:val="008A15FC"/>
    <w:rsid w:val="008A1910"/>
    <w:rsid w:val="008A2D4D"/>
    <w:rsid w:val="008A4ADB"/>
    <w:rsid w:val="008A6A9A"/>
    <w:rsid w:val="008A7AA8"/>
    <w:rsid w:val="008A7B36"/>
    <w:rsid w:val="008A7D85"/>
    <w:rsid w:val="008B00DF"/>
    <w:rsid w:val="008B0340"/>
    <w:rsid w:val="008B119C"/>
    <w:rsid w:val="008B27CB"/>
    <w:rsid w:val="008B31AC"/>
    <w:rsid w:val="008B5EA3"/>
    <w:rsid w:val="008B5F7A"/>
    <w:rsid w:val="008B66D3"/>
    <w:rsid w:val="008B70B1"/>
    <w:rsid w:val="008B78B5"/>
    <w:rsid w:val="008C051D"/>
    <w:rsid w:val="008C0B61"/>
    <w:rsid w:val="008C4CC2"/>
    <w:rsid w:val="008C5B39"/>
    <w:rsid w:val="008C68F1"/>
    <w:rsid w:val="008C76FE"/>
    <w:rsid w:val="008D0631"/>
    <w:rsid w:val="008D1238"/>
    <w:rsid w:val="008D422E"/>
    <w:rsid w:val="008D50F9"/>
    <w:rsid w:val="008D67E7"/>
    <w:rsid w:val="008D6916"/>
    <w:rsid w:val="008D6F23"/>
    <w:rsid w:val="008D733C"/>
    <w:rsid w:val="008D76FD"/>
    <w:rsid w:val="008D7A7E"/>
    <w:rsid w:val="008D7FFA"/>
    <w:rsid w:val="008E130A"/>
    <w:rsid w:val="008E1C21"/>
    <w:rsid w:val="008E1E2B"/>
    <w:rsid w:val="008E4377"/>
    <w:rsid w:val="008E45DA"/>
    <w:rsid w:val="008E54EE"/>
    <w:rsid w:val="008E58B4"/>
    <w:rsid w:val="008F1810"/>
    <w:rsid w:val="008F1993"/>
    <w:rsid w:val="008F1A8B"/>
    <w:rsid w:val="008F2F17"/>
    <w:rsid w:val="009029D2"/>
    <w:rsid w:val="00903917"/>
    <w:rsid w:val="009056AF"/>
    <w:rsid w:val="0090729C"/>
    <w:rsid w:val="009112BB"/>
    <w:rsid w:val="0091140A"/>
    <w:rsid w:val="00911A7C"/>
    <w:rsid w:val="00912708"/>
    <w:rsid w:val="00912E20"/>
    <w:rsid w:val="009138B6"/>
    <w:rsid w:val="00914EAC"/>
    <w:rsid w:val="00915115"/>
    <w:rsid w:val="00917618"/>
    <w:rsid w:val="00917EDD"/>
    <w:rsid w:val="00922113"/>
    <w:rsid w:val="00922357"/>
    <w:rsid w:val="0092378C"/>
    <w:rsid w:val="00923D33"/>
    <w:rsid w:val="009259C2"/>
    <w:rsid w:val="00926184"/>
    <w:rsid w:val="009274EA"/>
    <w:rsid w:val="00932137"/>
    <w:rsid w:val="009338F9"/>
    <w:rsid w:val="0093491E"/>
    <w:rsid w:val="00934BBF"/>
    <w:rsid w:val="0093511D"/>
    <w:rsid w:val="00935F23"/>
    <w:rsid w:val="009373BB"/>
    <w:rsid w:val="00942EF4"/>
    <w:rsid w:val="00943357"/>
    <w:rsid w:val="00945383"/>
    <w:rsid w:val="00945445"/>
    <w:rsid w:val="0094588D"/>
    <w:rsid w:val="0094656F"/>
    <w:rsid w:val="00951C54"/>
    <w:rsid w:val="00952432"/>
    <w:rsid w:val="00953A61"/>
    <w:rsid w:val="00953EA7"/>
    <w:rsid w:val="00960326"/>
    <w:rsid w:val="00961136"/>
    <w:rsid w:val="00961D5B"/>
    <w:rsid w:val="0096271C"/>
    <w:rsid w:val="00962CAD"/>
    <w:rsid w:val="009636FE"/>
    <w:rsid w:val="00964FA0"/>
    <w:rsid w:val="00965B88"/>
    <w:rsid w:val="00965FE8"/>
    <w:rsid w:val="00966176"/>
    <w:rsid w:val="009700A0"/>
    <w:rsid w:val="0097112A"/>
    <w:rsid w:val="00971760"/>
    <w:rsid w:val="00971E5A"/>
    <w:rsid w:val="00972161"/>
    <w:rsid w:val="00972E04"/>
    <w:rsid w:val="00975710"/>
    <w:rsid w:val="009761B4"/>
    <w:rsid w:val="0097690B"/>
    <w:rsid w:val="00977819"/>
    <w:rsid w:val="009800A2"/>
    <w:rsid w:val="00980818"/>
    <w:rsid w:val="00980D4A"/>
    <w:rsid w:val="009812EB"/>
    <w:rsid w:val="00982E77"/>
    <w:rsid w:val="00983F7C"/>
    <w:rsid w:val="00987E67"/>
    <w:rsid w:val="00987FCF"/>
    <w:rsid w:val="00990504"/>
    <w:rsid w:val="00990C15"/>
    <w:rsid w:val="009919D0"/>
    <w:rsid w:val="00993CBB"/>
    <w:rsid w:val="00995716"/>
    <w:rsid w:val="00996011"/>
    <w:rsid w:val="00996E7B"/>
    <w:rsid w:val="00997256"/>
    <w:rsid w:val="009A03CF"/>
    <w:rsid w:val="009A1B03"/>
    <w:rsid w:val="009A1E53"/>
    <w:rsid w:val="009A2A94"/>
    <w:rsid w:val="009A462B"/>
    <w:rsid w:val="009A581E"/>
    <w:rsid w:val="009A681B"/>
    <w:rsid w:val="009A709E"/>
    <w:rsid w:val="009A73DB"/>
    <w:rsid w:val="009B0245"/>
    <w:rsid w:val="009B0D5D"/>
    <w:rsid w:val="009B2027"/>
    <w:rsid w:val="009B2CE7"/>
    <w:rsid w:val="009B2EF4"/>
    <w:rsid w:val="009B3C8E"/>
    <w:rsid w:val="009B3CA6"/>
    <w:rsid w:val="009B5FD1"/>
    <w:rsid w:val="009B675E"/>
    <w:rsid w:val="009B75A9"/>
    <w:rsid w:val="009C0543"/>
    <w:rsid w:val="009C0648"/>
    <w:rsid w:val="009C0C30"/>
    <w:rsid w:val="009C0D47"/>
    <w:rsid w:val="009C2B89"/>
    <w:rsid w:val="009C2F9E"/>
    <w:rsid w:val="009C41A6"/>
    <w:rsid w:val="009C4AC4"/>
    <w:rsid w:val="009C6F3B"/>
    <w:rsid w:val="009C743B"/>
    <w:rsid w:val="009C7B5B"/>
    <w:rsid w:val="009C7CAE"/>
    <w:rsid w:val="009D02E7"/>
    <w:rsid w:val="009D0454"/>
    <w:rsid w:val="009D08E8"/>
    <w:rsid w:val="009D0E64"/>
    <w:rsid w:val="009D19E9"/>
    <w:rsid w:val="009D207B"/>
    <w:rsid w:val="009D2687"/>
    <w:rsid w:val="009D41AD"/>
    <w:rsid w:val="009D57C0"/>
    <w:rsid w:val="009D78C7"/>
    <w:rsid w:val="009E0517"/>
    <w:rsid w:val="009E06B2"/>
    <w:rsid w:val="009E2C68"/>
    <w:rsid w:val="009E3E02"/>
    <w:rsid w:val="009E4AA9"/>
    <w:rsid w:val="009E4BD4"/>
    <w:rsid w:val="009E4EDB"/>
    <w:rsid w:val="009E4F6A"/>
    <w:rsid w:val="009E5C18"/>
    <w:rsid w:val="009E63F6"/>
    <w:rsid w:val="009E642F"/>
    <w:rsid w:val="009E778A"/>
    <w:rsid w:val="009F0943"/>
    <w:rsid w:val="009F0C27"/>
    <w:rsid w:val="009F263E"/>
    <w:rsid w:val="009F48E8"/>
    <w:rsid w:val="00A00EF9"/>
    <w:rsid w:val="00A0149B"/>
    <w:rsid w:val="00A03A5C"/>
    <w:rsid w:val="00A04132"/>
    <w:rsid w:val="00A0573A"/>
    <w:rsid w:val="00A05DBD"/>
    <w:rsid w:val="00A06974"/>
    <w:rsid w:val="00A06E6B"/>
    <w:rsid w:val="00A0783F"/>
    <w:rsid w:val="00A103B5"/>
    <w:rsid w:val="00A12646"/>
    <w:rsid w:val="00A14744"/>
    <w:rsid w:val="00A14C92"/>
    <w:rsid w:val="00A153E1"/>
    <w:rsid w:val="00A16796"/>
    <w:rsid w:val="00A21FE9"/>
    <w:rsid w:val="00A22017"/>
    <w:rsid w:val="00A2238E"/>
    <w:rsid w:val="00A2313B"/>
    <w:rsid w:val="00A23935"/>
    <w:rsid w:val="00A263FA"/>
    <w:rsid w:val="00A267E4"/>
    <w:rsid w:val="00A26E42"/>
    <w:rsid w:val="00A31245"/>
    <w:rsid w:val="00A3207F"/>
    <w:rsid w:val="00A33475"/>
    <w:rsid w:val="00A33A38"/>
    <w:rsid w:val="00A3430A"/>
    <w:rsid w:val="00A366B0"/>
    <w:rsid w:val="00A369F6"/>
    <w:rsid w:val="00A403FB"/>
    <w:rsid w:val="00A40831"/>
    <w:rsid w:val="00A41588"/>
    <w:rsid w:val="00A41B71"/>
    <w:rsid w:val="00A4458A"/>
    <w:rsid w:val="00A44C33"/>
    <w:rsid w:val="00A44E95"/>
    <w:rsid w:val="00A45647"/>
    <w:rsid w:val="00A45C33"/>
    <w:rsid w:val="00A46760"/>
    <w:rsid w:val="00A4686F"/>
    <w:rsid w:val="00A4757E"/>
    <w:rsid w:val="00A50F9E"/>
    <w:rsid w:val="00A519EC"/>
    <w:rsid w:val="00A5207B"/>
    <w:rsid w:val="00A523D0"/>
    <w:rsid w:val="00A53360"/>
    <w:rsid w:val="00A53608"/>
    <w:rsid w:val="00A538E1"/>
    <w:rsid w:val="00A53BA7"/>
    <w:rsid w:val="00A54132"/>
    <w:rsid w:val="00A55B9D"/>
    <w:rsid w:val="00A56053"/>
    <w:rsid w:val="00A560C8"/>
    <w:rsid w:val="00A56348"/>
    <w:rsid w:val="00A5654D"/>
    <w:rsid w:val="00A57F15"/>
    <w:rsid w:val="00A600EF"/>
    <w:rsid w:val="00A60840"/>
    <w:rsid w:val="00A608C5"/>
    <w:rsid w:val="00A63881"/>
    <w:rsid w:val="00A64F36"/>
    <w:rsid w:val="00A65FD2"/>
    <w:rsid w:val="00A664A1"/>
    <w:rsid w:val="00A700EA"/>
    <w:rsid w:val="00A7049D"/>
    <w:rsid w:val="00A715E0"/>
    <w:rsid w:val="00A71E1A"/>
    <w:rsid w:val="00A71E70"/>
    <w:rsid w:val="00A732B4"/>
    <w:rsid w:val="00A73B80"/>
    <w:rsid w:val="00A7536D"/>
    <w:rsid w:val="00A75A6C"/>
    <w:rsid w:val="00A76933"/>
    <w:rsid w:val="00A76AAB"/>
    <w:rsid w:val="00A77D66"/>
    <w:rsid w:val="00A80186"/>
    <w:rsid w:val="00A80D10"/>
    <w:rsid w:val="00A80FC9"/>
    <w:rsid w:val="00A810C3"/>
    <w:rsid w:val="00A81A25"/>
    <w:rsid w:val="00A82B3E"/>
    <w:rsid w:val="00A83849"/>
    <w:rsid w:val="00A84BCD"/>
    <w:rsid w:val="00A85CC8"/>
    <w:rsid w:val="00A85E5D"/>
    <w:rsid w:val="00A9116D"/>
    <w:rsid w:val="00A91ACB"/>
    <w:rsid w:val="00A92267"/>
    <w:rsid w:val="00A922E1"/>
    <w:rsid w:val="00A9430C"/>
    <w:rsid w:val="00A94BE0"/>
    <w:rsid w:val="00A958D6"/>
    <w:rsid w:val="00A9663B"/>
    <w:rsid w:val="00A96970"/>
    <w:rsid w:val="00A97001"/>
    <w:rsid w:val="00A973C6"/>
    <w:rsid w:val="00A97D66"/>
    <w:rsid w:val="00AA1C7C"/>
    <w:rsid w:val="00AA46E4"/>
    <w:rsid w:val="00AA472D"/>
    <w:rsid w:val="00AA4959"/>
    <w:rsid w:val="00AA4F30"/>
    <w:rsid w:val="00AA5E8B"/>
    <w:rsid w:val="00AA7B36"/>
    <w:rsid w:val="00AB039B"/>
    <w:rsid w:val="00AB1DBA"/>
    <w:rsid w:val="00AB2851"/>
    <w:rsid w:val="00AB2912"/>
    <w:rsid w:val="00AB4712"/>
    <w:rsid w:val="00AB4E2B"/>
    <w:rsid w:val="00AB52FD"/>
    <w:rsid w:val="00AC15D4"/>
    <w:rsid w:val="00AC26A8"/>
    <w:rsid w:val="00AC2E99"/>
    <w:rsid w:val="00AC4096"/>
    <w:rsid w:val="00AC5B0F"/>
    <w:rsid w:val="00AC5C19"/>
    <w:rsid w:val="00AD0F8A"/>
    <w:rsid w:val="00AD315C"/>
    <w:rsid w:val="00AD345F"/>
    <w:rsid w:val="00AD526F"/>
    <w:rsid w:val="00AD53AD"/>
    <w:rsid w:val="00AD7DD8"/>
    <w:rsid w:val="00AE0660"/>
    <w:rsid w:val="00AE4C18"/>
    <w:rsid w:val="00AE574A"/>
    <w:rsid w:val="00AE684E"/>
    <w:rsid w:val="00AE6E77"/>
    <w:rsid w:val="00AE7F06"/>
    <w:rsid w:val="00AF0032"/>
    <w:rsid w:val="00AF210A"/>
    <w:rsid w:val="00AF2414"/>
    <w:rsid w:val="00AF2602"/>
    <w:rsid w:val="00AF2ED1"/>
    <w:rsid w:val="00AF340D"/>
    <w:rsid w:val="00AF3503"/>
    <w:rsid w:val="00AF3B38"/>
    <w:rsid w:val="00B00746"/>
    <w:rsid w:val="00B00977"/>
    <w:rsid w:val="00B00BB3"/>
    <w:rsid w:val="00B0147A"/>
    <w:rsid w:val="00B01732"/>
    <w:rsid w:val="00B02AC3"/>
    <w:rsid w:val="00B04A41"/>
    <w:rsid w:val="00B04D0D"/>
    <w:rsid w:val="00B04E94"/>
    <w:rsid w:val="00B05DC6"/>
    <w:rsid w:val="00B0626E"/>
    <w:rsid w:val="00B07C3A"/>
    <w:rsid w:val="00B1104A"/>
    <w:rsid w:val="00B11B0A"/>
    <w:rsid w:val="00B12796"/>
    <w:rsid w:val="00B13226"/>
    <w:rsid w:val="00B13F00"/>
    <w:rsid w:val="00B140FC"/>
    <w:rsid w:val="00B15593"/>
    <w:rsid w:val="00B162AD"/>
    <w:rsid w:val="00B201AF"/>
    <w:rsid w:val="00B2136E"/>
    <w:rsid w:val="00B22BDF"/>
    <w:rsid w:val="00B23621"/>
    <w:rsid w:val="00B2383D"/>
    <w:rsid w:val="00B23C08"/>
    <w:rsid w:val="00B241EF"/>
    <w:rsid w:val="00B271AE"/>
    <w:rsid w:val="00B30295"/>
    <w:rsid w:val="00B31147"/>
    <w:rsid w:val="00B31B8F"/>
    <w:rsid w:val="00B3288D"/>
    <w:rsid w:val="00B3389B"/>
    <w:rsid w:val="00B339C2"/>
    <w:rsid w:val="00B33D0A"/>
    <w:rsid w:val="00B356DF"/>
    <w:rsid w:val="00B35CBB"/>
    <w:rsid w:val="00B37047"/>
    <w:rsid w:val="00B42B26"/>
    <w:rsid w:val="00B4350D"/>
    <w:rsid w:val="00B44385"/>
    <w:rsid w:val="00B44BA5"/>
    <w:rsid w:val="00B45CCA"/>
    <w:rsid w:val="00B46452"/>
    <w:rsid w:val="00B46C6D"/>
    <w:rsid w:val="00B51345"/>
    <w:rsid w:val="00B51B1B"/>
    <w:rsid w:val="00B5287C"/>
    <w:rsid w:val="00B537EB"/>
    <w:rsid w:val="00B54C18"/>
    <w:rsid w:val="00B54CAF"/>
    <w:rsid w:val="00B561BA"/>
    <w:rsid w:val="00B564E7"/>
    <w:rsid w:val="00B5749C"/>
    <w:rsid w:val="00B60B33"/>
    <w:rsid w:val="00B60D1A"/>
    <w:rsid w:val="00B60F5E"/>
    <w:rsid w:val="00B61199"/>
    <w:rsid w:val="00B611CF"/>
    <w:rsid w:val="00B64160"/>
    <w:rsid w:val="00B649D5"/>
    <w:rsid w:val="00B652AE"/>
    <w:rsid w:val="00B65A24"/>
    <w:rsid w:val="00B660C0"/>
    <w:rsid w:val="00B71C26"/>
    <w:rsid w:val="00B72A37"/>
    <w:rsid w:val="00B73178"/>
    <w:rsid w:val="00B747F2"/>
    <w:rsid w:val="00B76328"/>
    <w:rsid w:val="00B80166"/>
    <w:rsid w:val="00B81354"/>
    <w:rsid w:val="00B81B93"/>
    <w:rsid w:val="00B8205F"/>
    <w:rsid w:val="00B82F28"/>
    <w:rsid w:val="00B832D0"/>
    <w:rsid w:val="00B84DD2"/>
    <w:rsid w:val="00B84FBD"/>
    <w:rsid w:val="00B866DB"/>
    <w:rsid w:val="00B87187"/>
    <w:rsid w:val="00B90726"/>
    <w:rsid w:val="00B907DF"/>
    <w:rsid w:val="00B91066"/>
    <w:rsid w:val="00B93327"/>
    <w:rsid w:val="00B944AD"/>
    <w:rsid w:val="00B9665B"/>
    <w:rsid w:val="00B96BA4"/>
    <w:rsid w:val="00BA1293"/>
    <w:rsid w:val="00BA2D85"/>
    <w:rsid w:val="00BA2EEE"/>
    <w:rsid w:val="00BA3ED7"/>
    <w:rsid w:val="00BA40EA"/>
    <w:rsid w:val="00BB06CD"/>
    <w:rsid w:val="00BB114A"/>
    <w:rsid w:val="00BB3AD8"/>
    <w:rsid w:val="00BB6F1C"/>
    <w:rsid w:val="00BB7962"/>
    <w:rsid w:val="00BC1DDA"/>
    <w:rsid w:val="00BC2FCB"/>
    <w:rsid w:val="00BC41C3"/>
    <w:rsid w:val="00BC44B5"/>
    <w:rsid w:val="00BC5206"/>
    <w:rsid w:val="00BC5A45"/>
    <w:rsid w:val="00BC5E92"/>
    <w:rsid w:val="00BC6F88"/>
    <w:rsid w:val="00BD0875"/>
    <w:rsid w:val="00BD0B57"/>
    <w:rsid w:val="00BD24AD"/>
    <w:rsid w:val="00BD28EC"/>
    <w:rsid w:val="00BD3669"/>
    <w:rsid w:val="00BD3D78"/>
    <w:rsid w:val="00BD4300"/>
    <w:rsid w:val="00BD461C"/>
    <w:rsid w:val="00BD58CA"/>
    <w:rsid w:val="00BD5C39"/>
    <w:rsid w:val="00BD5D31"/>
    <w:rsid w:val="00BD63C4"/>
    <w:rsid w:val="00BD6D9E"/>
    <w:rsid w:val="00BD6E2B"/>
    <w:rsid w:val="00BE393F"/>
    <w:rsid w:val="00BE4852"/>
    <w:rsid w:val="00BE52C4"/>
    <w:rsid w:val="00BE61FD"/>
    <w:rsid w:val="00BE6C90"/>
    <w:rsid w:val="00BE79EB"/>
    <w:rsid w:val="00BE7BBC"/>
    <w:rsid w:val="00BE7FC4"/>
    <w:rsid w:val="00BF086D"/>
    <w:rsid w:val="00BF2AC8"/>
    <w:rsid w:val="00BF39F5"/>
    <w:rsid w:val="00BF4096"/>
    <w:rsid w:val="00BF4891"/>
    <w:rsid w:val="00BF495A"/>
    <w:rsid w:val="00BF4AD4"/>
    <w:rsid w:val="00BF69D4"/>
    <w:rsid w:val="00BF6E09"/>
    <w:rsid w:val="00BF7CC9"/>
    <w:rsid w:val="00C00001"/>
    <w:rsid w:val="00C0347A"/>
    <w:rsid w:val="00C03CCF"/>
    <w:rsid w:val="00C03EB5"/>
    <w:rsid w:val="00C03ECE"/>
    <w:rsid w:val="00C0459D"/>
    <w:rsid w:val="00C051E8"/>
    <w:rsid w:val="00C06061"/>
    <w:rsid w:val="00C06829"/>
    <w:rsid w:val="00C06B23"/>
    <w:rsid w:val="00C07A39"/>
    <w:rsid w:val="00C07F5B"/>
    <w:rsid w:val="00C1093F"/>
    <w:rsid w:val="00C10F8C"/>
    <w:rsid w:val="00C117E8"/>
    <w:rsid w:val="00C1497C"/>
    <w:rsid w:val="00C151AD"/>
    <w:rsid w:val="00C15256"/>
    <w:rsid w:val="00C15CAD"/>
    <w:rsid w:val="00C16E8D"/>
    <w:rsid w:val="00C17CFA"/>
    <w:rsid w:val="00C20470"/>
    <w:rsid w:val="00C21E09"/>
    <w:rsid w:val="00C22018"/>
    <w:rsid w:val="00C24051"/>
    <w:rsid w:val="00C245D4"/>
    <w:rsid w:val="00C246A7"/>
    <w:rsid w:val="00C25D1A"/>
    <w:rsid w:val="00C2611D"/>
    <w:rsid w:val="00C314A1"/>
    <w:rsid w:val="00C32595"/>
    <w:rsid w:val="00C33358"/>
    <w:rsid w:val="00C340CE"/>
    <w:rsid w:val="00C350E4"/>
    <w:rsid w:val="00C3522B"/>
    <w:rsid w:val="00C352AD"/>
    <w:rsid w:val="00C36714"/>
    <w:rsid w:val="00C36BE1"/>
    <w:rsid w:val="00C37BB6"/>
    <w:rsid w:val="00C37D0E"/>
    <w:rsid w:val="00C40CC2"/>
    <w:rsid w:val="00C417A6"/>
    <w:rsid w:val="00C41FD6"/>
    <w:rsid w:val="00C42A06"/>
    <w:rsid w:val="00C4308E"/>
    <w:rsid w:val="00C43A04"/>
    <w:rsid w:val="00C4419A"/>
    <w:rsid w:val="00C44C13"/>
    <w:rsid w:val="00C44FE4"/>
    <w:rsid w:val="00C456FF"/>
    <w:rsid w:val="00C45C54"/>
    <w:rsid w:val="00C46F01"/>
    <w:rsid w:val="00C50237"/>
    <w:rsid w:val="00C51AD6"/>
    <w:rsid w:val="00C529A6"/>
    <w:rsid w:val="00C52EB3"/>
    <w:rsid w:val="00C53E32"/>
    <w:rsid w:val="00C54518"/>
    <w:rsid w:val="00C547D9"/>
    <w:rsid w:val="00C55205"/>
    <w:rsid w:val="00C56B2B"/>
    <w:rsid w:val="00C578E3"/>
    <w:rsid w:val="00C57F62"/>
    <w:rsid w:val="00C6054B"/>
    <w:rsid w:val="00C608C8"/>
    <w:rsid w:val="00C619A1"/>
    <w:rsid w:val="00C619CA"/>
    <w:rsid w:val="00C62072"/>
    <w:rsid w:val="00C6327A"/>
    <w:rsid w:val="00C645A8"/>
    <w:rsid w:val="00C64730"/>
    <w:rsid w:val="00C648F6"/>
    <w:rsid w:val="00C65095"/>
    <w:rsid w:val="00C65BC4"/>
    <w:rsid w:val="00C66A00"/>
    <w:rsid w:val="00C702E2"/>
    <w:rsid w:val="00C7278E"/>
    <w:rsid w:val="00C73437"/>
    <w:rsid w:val="00C73C17"/>
    <w:rsid w:val="00C74941"/>
    <w:rsid w:val="00C74C90"/>
    <w:rsid w:val="00C76411"/>
    <w:rsid w:val="00C76E6A"/>
    <w:rsid w:val="00C77D5E"/>
    <w:rsid w:val="00C80A88"/>
    <w:rsid w:val="00C81A17"/>
    <w:rsid w:val="00C82579"/>
    <w:rsid w:val="00C8290C"/>
    <w:rsid w:val="00C8398C"/>
    <w:rsid w:val="00C84F6F"/>
    <w:rsid w:val="00C85309"/>
    <w:rsid w:val="00C8569A"/>
    <w:rsid w:val="00C8658B"/>
    <w:rsid w:val="00C868F7"/>
    <w:rsid w:val="00C90474"/>
    <w:rsid w:val="00C9063B"/>
    <w:rsid w:val="00C9076F"/>
    <w:rsid w:val="00C90AE9"/>
    <w:rsid w:val="00C917ED"/>
    <w:rsid w:val="00C93D0C"/>
    <w:rsid w:val="00C94419"/>
    <w:rsid w:val="00C95F7B"/>
    <w:rsid w:val="00C97A13"/>
    <w:rsid w:val="00C97FC3"/>
    <w:rsid w:val="00CA2CD4"/>
    <w:rsid w:val="00CA3B22"/>
    <w:rsid w:val="00CA5416"/>
    <w:rsid w:val="00CA56AB"/>
    <w:rsid w:val="00CA59D1"/>
    <w:rsid w:val="00CA6090"/>
    <w:rsid w:val="00CA62E2"/>
    <w:rsid w:val="00CA70BA"/>
    <w:rsid w:val="00CB1108"/>
    <w:rsid w:val="00CB32F2"/>
    <w:rsid w:val="00CB3D9D"/>
    <w:rsid w:val="00CB3DC5"/>
    <w:rsid w:val="00CB4AB3"/>
    <w:rsid w:val="00CB53D1"/>
    <w:rsid w:val="00CB5DA2"/>
    <w:rsid w:val="00CB6CB0"/>
    <w:rsid w:val="00CB7C75"/>
    <w:rsid w:val="00CC00E4"/>
    <w:rsid w:val="00CC0FB4"/>
    <w:rsid w:val="00CC3417"/>
    <w:rsid w:val="00CC4291"/>
    <w:rsid w:val="00CC4DA5"/>
    <w:rsid w:val="00CC4EDC"/>
    <w:rsid w:val="00CC53B7"/>
    <w:rsid w:val="00CC6A01"/>
    <w:rsid w:val="00CC7674"/>
    <w:rsid w:val="00CC7CB4"/>
    <w:rsid w:val="00CD092B"/>
    <w:rsid w:val="00CD3120"/>
    <w:rsid w:val="00CD3785"/>
    <w:rsid w:val="00CD5125"/>
    <w:rsid w:val="00CD5126"/>
    <w:rsid w:val="00CD5F20"/>
    <w:rsid w:val="00CD660C"/>
    <w:rsid w:val="00CD7366"/>
    <w:rsid w:val="00CD79EA"/>
    <w:rsid w:val="00CD7E4A"/>
    <w:rsid w:val="00CE0D59"/>
    <w:rsid w:val="00CE19E0"/>
    <w:rsid w:val="00CE2009"/>
    <w:rsid w:val="00CE22F0"/>
    <w:rsid w:val="00CE243E"/>
    <w:rsid w:val="00CE29FC"/>
    <w:rsid w:val="00CE2E4B"/>
    <w:rsid w:val="00CE2E5E"/>
    <w:rsid w:val="00CE3D46"/>
    <w:rsid w:val="00CE53A9"/>
    <w:rsid w:val="00CE6609"/>
    <w:rsid w:val="00CE78D7"/>
    <w:rsid w:val="00CE7BE8"/>
    <w:rsid w:val="00CF1396"/>
    <w:rsid w:val="00CF1DA9"/>
    <w:rsid w:val="00CF20E6"/>
    <w:rsid w:val="00CF254D"/>
    <w:rsid w:val="00CF363B"/>
    <w:rsid w:val="00CF3B81"/>
    <w:rsid w:val="00CF4441"/>
    <w:rsid w:val="00CF484D"/>
    <w:rsid w:val="00CF4F35"/>
    <w:rsid w:val="00CF7915"/>
    <w:rsid w:val="00CF7DFB"/>
    <w:rsid w:val="00D0167C"/>
    <w:rsid w:val="00D01D3E"/>
    <w:rsid w:val="00D01DF0"/>
    <w:rsid w:val="00D04BCA"/>
    <w:rsid w:val="00D052AF"/>
    <w:rsid w:val="00D06887"/>
    <w:rsid w:val="00D06C8E"/>
    <w:rsid w:val="00D11451"/>
    <w:rsid w:val="00D125CA"/>
    <w:rsid w:val="00D13143"/>
    <w:rsid w:val="00D1358F"/>
    <w:rsid w:val="00D14F2D"/>
    <w:rsid w:val="00D15286"/>
    <w:rsid w:val="00D15531"/>
    <w:rsid w:val="00D1759E"/>
    <w:rsid w:val="00D17984"/>
    <w:rsid w:val="00D221F2"/>
    <w:rsid w:val="00D222AC"/>
    <w:rsid w:val="00D24CAC"/>
    <w:rsid w:val="00D257B2"/>
    <w:rsid w:val="00D2610D"/>
    <w:rsid w:val="00D27E2C"/>
    <w:rsid w:val="00D30B84"/>
    <w:rsid w:val="00D31069"/>
    <w:rsid w:val="00D31543"/>
    <w:rsid w:val="00D32DCA"/>
    <w:rsid w:val="00D3410E"/>
    <w:rsid w:val="00D342A9"/>
    <w:rsid w:val="00D34570"/>
    <w:rsid w:val="00D3727E"/>
    <w:rsid w:val="00D402C4"/>
    <w:rsid w:val="00D41E88"/>
    <w:rsid w:val="00D42316"/>
    <w:rsid w:val="00D4340B"/>
    <w:rsid w:val="00D463AF"/>
    <w:rsid w:val="00D468E1"/>
    <w:rsid w:val="00D46D87"/>
    <w:rsid w:val="00D46E03"/>
    <w:rsid w:val="00D500C9"/>
    <w:rsid w:val="00D50DA6"/>
    <w:rsid w:val="00D5125F"/>
    <w:rsid w:val="00D51E06"/>
    <w:rsid w:val="00D54E7B"/>
    <w:rsid w:val="00D559EF"/>
    <w:rsid w:val="00D56C69"/>
    <w:rsid w:val="00D61A70"/>
    <w:rsid w:val="00D630B8"/>
    <w:rsid w:val="00D63E89"/>
    <w:rsid w:val="00D676B8"/>
    <w:rsid w:val="00D67FE2"/>
    <w:rsid w:val="00D71728"/>
    <w:rsid w:val="00D71B58"/>
    <w:rsid w:val="00D7203D"/>
    <w:rsid w:val="00D73FC7"/>
    <w:rsid w:val="00D74032"/>
    <w:rsid w:val="00D742ED"/>
    <w:rsid w:val="00D75451"/>
    <w:rsid w:val="00D75B1B"/>
    <w:rsid w:val="00D760C6"/>
    <w:rsid w:val="00D76152"/>
    <w:rsid w:val="00D7623B"/>
    <w:rsid w:val="00D76254"/>
    <w:rsid w:val="00D76886"/>
    <w:rsid w:val="00D77CD3"/>
    <w:rsid w:val="00D80B33"/>
    <w:rsid w:val="00D824E6"/>
    <w:rsid w:val="00D82F64"/>
    <w:rsid w:val="00D83738"/>
    <w:rsid w:val="00D83F82"/>
    <w:rsid w:val="00D85849"/>
    <w:rsid w:val="00D860E5"/>
    <w:rsid w:val="00D86321"/>
    <w:rsid w:val="00D8717E"/>
    <w:rsid w:val="00D871FE"/>
    <w:rsid w:val="00D87EBB"/>
    <w:rsid w:val="00D87F25"/>
    <w:rsid w:val="00D90252"/>
    <w:rsid w:val="00D90C39"/>
    <w:rsid w:val="00D91A20"/>
    <w:rsid w:val="00D93408"/>
    <w:rsid w:val="00D9340D"/>
    <w:rsid w:val="00D96D0B"/>
    <w:rsid w:val="00D97181"/>
    <w:rsid w:val="00DA2490"/>
    <w:rsid w:val="00DA353A"/>
    <w:rsid w:val="00DA3D1C"/>
    <w:rsid w:val="00DA5256"/>
    <w:rsid w:val="00DA61C8"/>
    <w:rsid w:val="00DA7A03"/>
    <w:rsid w:val="00DB008E"/>
    <w:rsid w:val="00DB2966"/>
    <w:rsid w:val="00DB47DC"/>
    <w:rsid w:val="00DB5605"/>
    <w:rsid w:val="00DB73E6"/>
    <w:rsid w:val="00DC06B1"/>
    <w:rsid w:val="00DC0882"/>
    <w:rsid w:val="00DC12F7"/>
    <w:rsid w:val="00DC3660"/>
    <w:rsid w:val="00DC3D2C"/>
    <w:rsid w:val="00DC42E7"/>
    <w:rsid w:val="00DC54BA"/>
    <w:rsid w:val="00DC58B8"/>
    <w:rsid w:val="00DC62CD"/>
    <w:rsid w:val="00DC6FBE"/>
    <w:rsid w:val="00DC77C4"/>
    <w:rsid w:val="00DC77C9"/>
    <w:rsid w:val="00DD1579"/>
    <w:rsid w:val="00DD26A3"/>
    <w:rsid w:val="00DD30AB"/>
    <w:rsid w:val="00DD38AD"/>
    <w:rsid w:val="00DD43F2"/>
    <w:rsid w:val="00DD4BA9"/>
    <w:rsid w:val="00DD4F6F"/>
    <w:rsid w:val="00DD5BBF"/>
    <w:rsid w:val="00DD7735"/>
    <w:rsid w:val="00DE0B38"/>
    <w:rsid w:val="00DE1C0F"/>
    <w:rsid w:val="00DE2515"/>
    <w:rsid w:val="00DE34F0"/>
    <w:rsid w:val="00DE4F19"/>
    <w:rsid w:val="00DE75E2"/>
    <w:rsid w:val="00DE7678"/>
    <w:rsid w:val="00DE7D35"/>
    <w:rsid w:val="00DF0938"/>
    <w:rsid w:val="00DF3121"/>
    <w:rsid w:val="00DF31B4"/>
    <w:rsid w:val="00DF325F"/>
    <w:rsid w:val="00DF33A9"/>
    <w:rsid w:val="00DF537B"/>
    <w:rsid w:val="00DF5608"/>
    <w:rsid w:val="00DF6682"/>
    <w:rsid w:val="00DF6A85"/>
    <w:rsid w:val="00E005AE"/>
    <w:rsid w:val="00E010CB"/>
    <w:rsid w:val="00E01220"/>
    <w:rsid w:val="00E01BFD"/>
    <w:rsid w:val="00E023C2"/>
    <w:rsid w:val="00E02BED"/>
    <w:rsid w:val="00E02D15"/>
    <w:rsid w:val="00E03F6C"/>
    <w:rsid w:val="00E048DC"/>
    <w:rsid w:val="00E06E93"/>
    <w:rsid w:val="00E06FFD"/>
    <w:rsid w:val="00E07EEB"/>
    <w:rsid w:val="00E1045B"/>
    <w:rsid w:val="00E10BBB"/>
    <w:rsid w:val="00E119C5"/>
    <w:rsid w:val="00E11A4A"/>
    <w:rsid w:val="00E12C18"/>
    <w:rsid w:val="00E12F92"/>
    <w:rsid w:val="00E13538"/>
    <w:rsid w:val="00E13553"/>
    <w:rsid w:val="00E1399A"/>
    <w:rsid w:val="00E145EF"/>
    <w:rsid w:val="00E148A7"/>
    <w:rsid w:val="00E15C78"/>
    <w:rsid w:val="00E164E7"/>
    <w:rsid w:val="00E16F5A"/>
    <w:rsid w:val="00E1715D"/>
    <w:rsid w:val="00E20905"/>
    <w:rsid w:val="00E20E2C"/>
    <w:rsid w:val="00E22728"/>
    <w:rsid w:val="00E22966"/>
    <w:rsid w:val="00E23822"/>
    <w:rsid w:val="00E23C07"/>
    <w:rsid w:val="00E24FBA"/>
    <w:rsid w:val="00E25A7B"/>
    <w:rsid w:val="00E25DD0"/>
    <w:rsid w:val="00E25EE9"/>
    <w:rsid w:val="00E26071"/>
    <w:rsid w:val="00E30149"/>
    <w:rsid w:val="00E30A98"/>
    <w:rsid w:val="00E32D3B"/>
    <w:rsid w:val="00E33E0B"/>
    <w:rsid w:val="00E34E65"/>
    <w:rsid w:val="00E3543C"/>
    <w:rsid w:val="00E35EEB"/>
    <w:rsid w:val="00E35FAD"/>
    <w:rsid w:val="00E4110E"/>
    <w:rsid w:val="00E41677"/>
    <w:rsid w:val="00E4267E"/>
    <w:rsid w:val="00E426FF"/>
    <w:rsid w:val="00E439F9"/>
    <w:rsid w:val="00E43F18"/>
    <w:rsid w:val="00E4515F"/>
    <w:rsid w:val="00E456E7"/>
    <w:rsid w:val="00E4625B"/>
    <w:rsid w:val="00E469F6"/>
    <w:rsid w:val="00E476F1"/>
    <w:rsid w:val="00E51BEC"/>
    <w:rsid w:val="00E51C39"/>
    <w:rsid w:val="00E5240F"/>
    <w:rsid w:val="00E5263A"/>
    <w:rsid w:val="00E52FB7"/>
    <w:rsid w:val="00E57BE1"/>
    <w:rsid w:val="00E621F5"/>
    <w:rsid w:val="00E62CE2"/>
    <w:rsid w:val="00E6485D"/>
    <w:rsid w:val="00E64942"/>
    <w:rsid w:val="00E65FB3"/>
    <w:rsid w:val="00E65FF5"/>
    <w:rsid w:val="00E667BA"/>
    <w:rsid w:val="00E671F6"/>
    <w:rsid w:val="00E67266"/>
    <w:rsid w:val="00E67787"/>
    <w:rsid w:val="00E70DA6"/>
    <w:rsid w:val="00E711FD"/>
    <w:rsid w:val="00E71511"/>
    <w:rsid w:val="00E71C58"/>
    <w:rsid w:val="00E75BAF"/>
    <w:rsid w:val="00E772FF"/>
    <w:rsid w:val="00E777B6"/>
    <w:rsid w:val="00E80799"/>
    <w:rsid w:val="00E816D4"/>
    <w:rsid w:val="00E81B82"/>
    <w:rsid w:val="00E81D8B"/>
    <w:rsid w:val="00E81E23"/>
    <w:rsid w:val="00E81E5E"/>
    <w:rsid w:val="00E83845"/>
    <w:rsid w:val="00E84056"/>
    <w:rsid w:val="00E850AA"/>
    <w:rsid w:val="00E85E7F"/>
    <w:rsid w:val="00E86000"/>
    <w:rsid w:val="00E92881"/>
    <w:rsid w:val="00E92FCA"/>
    <w:rsid w:val="00E931B5"/>
    <w:rsid w:val="00E938DF"/>
    <w:rsid w:val="00E95CA9"/>
    <w:rsid w:val="00E97AAD"/>
    <w:rsid w:val="00EA0437"/>
    <w:rsid w:val="00EA0A39"/>
    <w:rsid w:val="00EA1A6B"/>
    <w:rsid w:val="00EA2390"/>
    <w:rsid w:val="00EA398A"/>
    <w:rsid w:val="00EA3AB7"/>
    <w:rsid w:val="00EA404A"/>
    <w:rsid w:val="00EA424B"/>
    <w:rsid w:val="00EA4457"/>
    <w:rsid w:val="00EA6409"/>
    <w:rsid w:val="00EB0A61"/>
    <w:rsid w:val="00EB2B2B"/>
    <w:rsid w:val="00EB39A9"/>
    <w:rsid w:val="00EB45D5"/>
    <w:rsid w:val="00EB510C"/>
    <w:rsid w:val="00EB5C41"/>
    <w:rsid w:val="00EB604F"/>
    <w:rsid w:val="00EB629E"/>
    <w:rsid w:val="00EB6656"/>
    <w:rsid w:val="00EB767F"/>
    <w:rsid w:val="00EB76F5"/>
    <w:rsid w:val="00EB7F99"/>
    <w:rsid w:val="00EC030F"/>
    <w:rsid w:val="00EC26A5"/>
    <w:rsid w:val="00EC27CC"/>
    <w:rsid w:val="00EC4F1F"/>
    <w:rsid w:val="00EC735B"/>
    <w:rsid w:val="00EC7B26"/>
    <w:rsid w:val="00ED0F4C"/>
    <w:rsid w:val="00ED14AB"/>
    <w:rsid w:val="00ED19D8"/>
    <w:rsid w:val="00ED1AA5"/>
    <w:rsid w:val="00ED257E"/>
    <w:rsid w:val="00ED2BF6"/>
    <w:rsid w:val="00ED3139"/>
    <w:rsid w:val="00ED3EC2"/>
    <w:rsid w:val="00ED51A8"/>
    <w:rsid w:val="00EE22DC"/>
    <w:rsid w:val="00EE2846"/>
    <w:rsid w:val="00EE352C"/>
    <w:rsid w:val="00EE3D70"/>
    <w:rsid w:val="00EE3F73"/>
    <w:rsid w:val="00EE404E"/>
    <w:rsid w:val="00EE4D9E"/>
    <w:rsid w:val="00EE5D99"/>
    <w:rsid w:val="00EE5E14"/>
    <w:rsid w:val="00EE68E6"/>
    <w:rsid w:val="00EE6BDF"/>
    <w:rsid w:val="00EE6C76"/>
    <w:rsid w:val="00EE75A6"/>
    <w:rsid w:val="00EF017E"/>
    <w:rsid w:val="00EF01ED"/>
    <w:rsid w:val="00EF19E5"/>
    <w:rsid w:val="00EF2FCC"/>
    <w:rsid w:val="00EF34B1"/>
    <w:rsid w:val="00EF4C91"/>
    <w:rsid w:val="00EF61ED"/>
    <w:rsid w:val="00EF6269"/>
    <w:rsid w:val="00EF707D"/>
    <w:rsid w:val="00EF7353"/>
    <w:rsid w:val="00F00407"/>
    <w:rsid w:val="00F026D5"/>
    <w:rsid w:val="00F047E2"/>
    <w:rsid w:val="00F04988"/>
    <w:rsid w:val="00F05487"/>
    <w:rsid w:val="00F105A7"/>
    <w:rsid w:val="00F10634"/>
    <w:rsid w:val="00F112EA"/>
    <w:rsid w:val="00F12C37"/>
    <w:rsid w:val="00F13691"/>
    <w:rsid w:val="00F14427"/>
    <w:rsid w:val="00F17179"/>
    <w:rsid w:val="00F17438"/>
    <w:rsid w:val="00F179FA"/>
    <w:rsid w:val="00F17CB2"/>
    <w:rsid w:val="00F20654"/>
    <w:rsid w:val="00F207EC"/>
    <w:rsid w:val="00F20B7E"/>
    <w:rsid w:val="00F21AE5"/>
    <w:rsid w:val="00F222D4"/>
    <w:rsid w:val="00F2252B"/>
    <w:rsid w:val="00F2372B"/>
    <w:rsid w:val="00F23C9A"/>
    <w:rsid w:val="00F24F4A"/>
    <w:rsid w:val="00F256D2"/>
    <w:rsid w:val="00F258B1"/>
    <w:rsid w:val="00F2746B"/>
    <w:rsid w:val="00F27FAC"/>
    <w:rsid w:val="00F30590"/>
    <w:rsid w:val="00F306A6"/>
    <w:rsid w:val="00F30F38"/>
    <w:rsid w:val="00F31CF0"/>
    <w:rsid w:val="00F322D0"/>
    <w:rsid w:val="00F32ACC"/>
    <w:rsid w:val="00F32DFE"/>
    <w:rsid w:val="00F34D21"/>
    <w:rsid w:val="00F35524"/>
    <w:rsid w:val="00F35A24"/>
    <w:rsid w:val="00F361D8"/>
    <w:rsid w:val="00F36D7E"/>
    <w:rsid w:val="00F414EA"/>
    <w:rsid w:val="00F42369"/>
    <w:rsid w:val="00F436EB"/>
    <w:rsid w:val="00F43D4E"/>
    <w:rsid w:val="00F43FAA"/>
    <w:rsid w:val="00F44AB5"/>
    <w:rsid w:val="00F45123"/>
    <w:rsid w:val="00F4563E"/>
    <w:rsid w:val="00F46067"/>
    <w:rsid w:val="00F463CE"/>
    <w:rsid w:val="00F47E2D"/>
    <w:rsid w:val="00F51BC9"/>
    <w:rsid w:val="00F51C28"/>
    <w:rsid w:val="00F5633C"/>
    <w:rsid w:val="00F57B08"/>
    <w:rsid w:val="00F60CD0"/>
    <w:rsid w:val="00F60E45"/>
    <w:rsid w:val="00F622F0"/>
    <w:rsid w:val="00F62825"/>
    <w:rsid w:val="00F640C7"/>
    <w:rsid w:val="00F645FC"/>
    <w:rsid w:val="00F649A5"/>
    <w:rsid w:val="00F6562B"/>
    <w:rsid w:val="00F65760"/>
    <w:rsid w:val="00F6685E"/>
    <w:rsid w:val="00F70EAE"/>
    <w:rsid w:val="00F72AC1"/>
    <w:rsid w:val="00F746B8"/>
    <w:rsid w:val="00F75B6A"/>
    <w:rsid w:val="00F76E58"/>
    <w:rsid w:val="00F77772"/>
    <w:rsid w:val="00F77E5C"/>
    <w:rsid w:val="00F80F9C"/>
    <w:rsid w:val="00F82850"/>
    <w:rsid w:val="00F829F3"/>
    <w:rsid w:val="00F83A30"/>
    <w:rsid w:val="00F84291"/>
    <w:rsid w:val="00F8473C"/>
    <w:rsid w:val="00F85AAD"/>
    <w:rsid w:val="00F8633A"/>
    <w:rsid w:val="00F87887"/>
    <w:rsid w:val="00F916B4"/>
    <w:rsid w:val="00F9178D"/>
    <w:rsid w:val="00F91ACB"/>
    <w:rsid w:val="00F928EB"/>
    <w:rsid w:val="00F930CA"/>
    <w:rsid w:val="00F9417C"/>
    <w:rsid w:val="00F94306"/>
    <w:rsid w:val="00F96557"/>
    <w:rsid w:val="00F96DD1"/>
    <w:rsid w:val="00F976DF"/>
    <w:rsid w:val="00F97FEF"/>
    <w:rsid w:val="00FA03F5"/>
    <w:rsid w:val="00FA0D95"/>
    <w:rsid w:val="00FA112B"/>
    <w:rsid w:val="00FA1EDC"/>
    <w:rsid w:val="00FA216E"/>
    <w:rsid w:val="00FA222B"/>
    <w:rsid w:val="00FA449F"/>
    <w:rsid w:val="00FA50D1"/>
    <w:rsid w:val="00FA6432"/>
    <w:rsid w:val="00FA662F"/>
    <w:rsid w:val="00FB06ED"/>
    <w:rsid w:val="00FB2D01"/>
    <w:rsid w:val="00FB4E22"/>
    <w:rsid w:val="00FB58B4"/>
    <w:rsid w:val="00FB5AB0"/>
    <w:rsid w:val="00FB5E69"/>
    <w:rsid w:val="00FB7201"/>
    <w:rsid w:val="00FB785D"/>
    <w:rsid w:val="00FC0451"/>
    <w:rsid w:val="00FC1254"/>
    <w:rsid w:val="00FC1E87"/>
    <w:rsid w:val="00FC1FDD"/>
    <w:rsid w:val="00FC34DA"/>
    <w:rsid w:val="00FC428D"/>
    <w:rsid w:val="00FC4C67"/>
    <w:rsid w:val="00FC5159"/>
    <w:rsid w:val="00FC60AE"/>
    <w:rsid w:val="00FC70BB"/>
    <w:rsid w:val="00FC77FE"/>
    <w:rsid w:val="00FC7DCC"/>
    <w:rsid w:val="00FC7DE8"/>
    <w:rsid w:val="00FC7E9D"/>
    <w:rsid w:val="00FC7FFA"/>
    <w:rsid w:val="00FD31DA"/>
    <w:rsid w:val="00FD3C13"/>
    <w:rsid w:val="00FD43C4"/>
    <w:rsid w:val="00FD5354"/>
    <w:rsid w:val="00FD696E"/>
    <w:rsid w:val="00FD7EE2"/>
    <w:rsid w:val="00FE0CA8"/>
    <w:rsid w:val="00FE1620"/>
    <w:rsid w:val="00FE1A84"/>
    <w:rsid w:val="00FE1DDA"/>
    <w:rsid w:val="00FE2BF8"/>
    <w:rsid w:val="00FE3667"/>
    <w:rsid w:val="00FE37FA"/>
    <w:rsid w:val="00FE467A"/>
    <w:rsid w:val="00FE4891"/>
    <w:rsid w:val="00FE4FA0"/>
    <w:rsid w:val="00FE5C6C"/>
    <w:rsid w:val="00FF0540"/>
    <w:rsid w:val="00FF16DA"/>
    <w:rsid w:val="00FF3105"/>
    <w:rsid w:val="00FF3F0C"/>
    <w:rsid w:val="00FF4C81"/>
    <w:rsid w:val="00FF6588"/>
    <w:rsid w:val="00FF772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E11E7C"/>
  <w15:chartTrackingRefBased/>
  <w15:docId w15:val="{E8FAED90-7BC8-48F1-A7BE-0339CBDB5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E94"/>
    <w:pPr>
      <w:spacing w:after="0" w:line="360" w:lineRule="auto"/>
    </w:pPr>
    <w:rPr>
      <w:rFonts w:asciiTheme="minorBidi" w:eastAsiaTheme="minorEastAsia" w:hAnsiTheme="minorBidi"/>
      <w:szCs w:val="22"/>
      <w:lang w:val="en-PK" w:eastAsia="en-GB"/>
    </w:rPr>
  </w:style>
  <w:style w:type="paragraph" w:styleId="Heading1">
    <w:name w:val="heading 1"/>
    <w:basedOn w:val="Normal"/>
    <w:next w:val="Normal"/>
    <w:link w:val="Heading1Char"/>
    <w:uiPriority w:val="9"/>
    <w:qFormat/>
    <w:rsid w:val="00297C43"/>
    <w:pPr>
      <w:keepNext/>
      <w:keepLines/>
      <w:spacing w:before="240"/>
      <w:outlineLvl w:val="0"/>
    </w:pPr>
    <w:rPr>
      <w:rFonts w:eastAsiaTheme="majorEastAsia" w:cstheme="majorBidi"/>
      <w:b/>
      <w:color w:val="000000" w:themeColor="text1"/>
      <w:sz w:val="28"/>
      <w:szCs w:val="32"/>
      <w:u w:val="single"/>
    </w:rPr>
  </w:style>
  <w:style w:type="paragraph" w:styleId="Heading2">
    <w:name w:val="heading 2"/>
    <w:basedOn w:val="Normal"/>
    <w:next w:val="Normal"/>
    <w:link w:val="Heading2Char"/>
    <w:uiPriority w:val="9"/>
    <w:unhideWhenUsed/>
    <w:qFormat/>
    <w:rsid w:val="00F51C28"/>
    <w:pPr>
      <w:keepNext/>
      <w:keepLines/>
      <w:spacing w:before="4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7459B3"/>
    <w:pPr>
      <w:keepNext/>
      <w:keepLines/>
      <w:spacing w:before="160" w:after="80"/>
      <w:outlineLvl w:val="2"/>
    </w:pPr>
    <w:rPr>
      <w:rFonts w:eastAsiaTheme="majorEastAsia" w:cstheme="majorBidi"/>
      <w:b/>
      <w:color w:val="0F4761" w:themeColor="accent1" w:themeShade="BF"/>
      <w:szCs w:val="28"/>
      <w:u w:val="single"/>
    </w:rPr>
  </w:style>
  <w:style w:type="paragraph" w:styleId="Heading4">
    <w:name w:val="heading 4"/>
    <w:basedOn w:val="Normal"/>
    <w:next w:val="Normal"/>
    <w:link w:val="Heading4Char"/>
    <w:uiPriority w:val="9"/>
    <w:semiHidden/>
    <w:unhideWhenUsed/>
    <w:qFormat/>
    <w:rsid w:val="0055188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5188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5188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5188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5188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5188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C43"/>
    <w:rPr>
      <w:rFonts w:ascii="Calibri" w:eastAsiaTheme="majorEastAsia" w:hAnsi="Calibri" w:cstheme="majorBidi"/>
      <w:b/>
      <w:color w:val="000000" w:themeColor="text1"/>
      <w:sz w:val="28"/>
      <w:szCs w:val="32"/>
      <w:u w:val="single"/>
    </w:rPr>
  </w:style>
  <w:style w:type="character" w:customStyle="1" w:styleId="Heading2Char">
    <w:name w:val="Heading 2 Char"/>
    <w:basedOn w:val="DefaultParagraphFont"/>
    <w:link w:val="Heading2"/>
    <w:uiPriority w:val="9"/>
    <w:rsid w:val="00F51C28"/>
    <w:rPr>
      <w:rFonts w:asciiTheme="minorBidi" w:eastAsiaTheme="majorEastAsia" w:hAnsiTheme="minorBidi" w:cstheme="majorBidi"/>
      <w:b/>
      <w:i/>
      <w:color w:val="000000" w:themeColor="text1"/>
      <w:szCs w:val="26"/>
      <w:lang w:val="en-PK" w:eastAsia="en-GB"/>
    </w:rPr>
  </w:style>
  <w:style w:type="paragraph" w:customStyle="1" w:styleId="Heading20">
    <w:name w:val="Heading2"/>
    <w:basedOn w:val="Normal"/>
    <w:link w:val="Heading2Char0"/>
    <w:qFormat/>
    <w:rsid w:val="00501C8E"/>
    <w:pPr>
      <w:spacing w:after="120"/>
    </w:pPr>
    <w:rPr>
      <w:rFonts w:eastAsia="Calibri" w:cs="Calibri"/>
      <w:b/>
      <w:szCs w:val="24"/>
    </w:rPr>
  </w:style>
  <w:style w:type="character" w:customStyle="1" w:styleId="Heading2Char0">
    <w:name w:val="Heading2 Char"/>
    <w:basedOn w:val="DefaultParagraphFont"/>
    <w:link w:val="Heading20"/>
    <w:rsid w:val="00501C8E"/>
    <w:rPr>
      <w:rFonts w:asciiTheme="majorBidi" w:eastAsia="Calibri" w:hAnsiTheme="majorBidi" w:cs="Calibri"/>
      <w:b/>
      <w:lang w:val="en-US"/>
    </w:rPr>
  </w:style>
  <w:style w:type="character" w:customStyle="1" w:styleId="Heading3Char">
    <w:name w:val="Heading 3 Char"/>
    <w:basedOn w:val="DefaultParagraphFont"/>
    <w:link w:val="Heading3"/>
    <w:uiPriority w:val="9"/>
    <w:rsid w:val="007459B3"/>
    <w:rPr>
      <w:rFonts w:asciiTheme="minorBidi" w:eastAsiaTheme="majorEastAsia" w:hAnsiTheme="minorBidi" w:cstheme="majorBidi"/>
      <w:b/>
      <w:color w:val="0F4761" w:themeColor="accent1" w:themeShade="BF"/>
      <w:szCs w:val="28"/>
      <w:u w:val="single"/>
      <w:lang w:val="en-PK" w:eastAsia="en-GB"/>
    </w:rPr>
  </w:style>
  <w:style w:type="character" w:customStyle="1" w:styleId="Heading4Char">
    <w:name w:val="Heading 4 Char"/>
    <w:basedOn w:val="DefaultParagraphFont"/>
    <w:link w:val="Heading4"/>
    <w:uiPriority w:val="9"/>
    <w:semiHidden/>
    <w:rsid w:val="00551887"/>
    <w:rPr>
      <w:rFonts w:eastAsiaTheme="majorEastAsia" w:cstheme="majorBidi"/>
      <w:i/>
      <w:iCs/>
      <w:color w:val="0F4761" w:themeColor="accent1" w:themeShade="BF"/>
      <w:szCs w:val="22"/>
      <w:lang w:val="en-PK" w:eastAsia="en-GB"/>
    </w:rPr>
  </w:style>
  <w:style w:type="character" w:customStyle="1" w:styleId="Heading5Char">
    <w:name w:val="Heading 5 Char"/>
    <w:basedOn w:val="DefaultParagraphFont"/>
    <w:link w:val="Heading5"/>
    <w:uiPriority w:val="9"/>
    <w:semiHidden/>
    <w:rsid w:val="00551887"/>
    <w:rPr>
      <w:rFonts w:eastAsiaTheme="majorEastAsia" w:cstheme="majorBidi"/>
      <w:color w:val="0F4761" w:themeColor="accent1" w:themeShade="BF"/>
      <w:szCs w:val="22"/>
      <w:lang w:val="en-PK" w:eastAsia="en-GB"/>
    </w:rPr>
  </w:style>
  <w:style w:type="character" w:customStyle="1" w:styleId="Heading6Char">
    <w:name w:val="Heading 6 Char"/>
    <w:basedOn w:val="DefaultParagraphFont"/>
    <w:link w:val="Heading6"/>
    <w:uiPriority w:val="9"/>
    <w:semiHidden/>
    <w:rsid w:val="00551887"/>
    <w:rPr>
      <w:rFonts w:eastAsiaTheme="majorEastAsia" w:cstheme="majorBidi"/>
      <w:i/>
      <w:iCs/>
      <w:color w:val="595959" w:themeColor="text1" w:themeTint="A6"/>
      <w:szCs w:val="22"/>
      <w:lang w:val="en-PK" w:eastAsia="en-GB"/>
    </w:rPr>
  </w:style>
  <w:style w:type="character" w:customStyle="1" w:styleId="Heading7Char">
    <w:name w:val="Heading 7 Char"/>
    <w:basedOn w:val="DefaultParagraphFont"/>
    <w:link w:val="Heading7"/>
    <w:uiPriority w:val="9"/>
    <w:semiHidden/>
    <w:rsid w:val="00551887"/>
    <w:rPr>
      <w:rFonts w:eastAsiaTheme="majorEastAsia" w:cstheme="majorBidi"/>
      <w:color w:val="595959" w:themeColor="text1" w:themeTint="A6"/>
      <w:szCs w:val="22"/>
      <w:lang w:val="en-PK" w:eastAsia="en-GB"/>
    </w:rPr>
  </w:style>
  <w:style w:type="character" w:customStyle="1" w:styleId="Heading8Char">
    <w:name w:val="Heading 8 Char"/>
    <w:basedOn w:val="DefaultParagraphFont"/>
    <w:link w:val="Heading8"/>
    <w:uiPriority w:val="9"/>
    <w:semiHidden/>
    <w:rsid w:val="00551887"/>
    <w:rPr>
      <w:rFonts w:eastAsiaTheme="majorEastAsia" w:cstheme="majorBidi"/>
      <w:i/>
      <w:iCs/>
      <w:color w:val="272727" w:themeColor="text1" w:themeTint="D8"/>
      <w:szCs w:val="22"/>
      <w:lang w:val="en-PK" w:eastAsia="en-GB"/>
    </w:rPr>
  </w:style>
  <w:style w:type="character" w:customStyle="1" w:styleId="Heading9Char">
    <w:name w:val="Heading 9 Char"/>
    <w:basedOn w:val="DefaultParagraphFont"/>
    <w:link w:val="Heading9"/>
    <w:uiPriority w:val="9"/>
    <w:semiHidden/>
    <w:rsid w:val="00551887"/>
    <w:rPr>
      <w:rFonts w:eastAsiaTheme="majorEastAsia" w:cstheme="majorBidi"/>
      <w:color w:val="272727" w:themeColor="text1" w:themeTint="D8"/>
      <w:szCs w:val="22"/>
      <w:lang w:val="en-PK" w:eastAsia="en-GB"/>
    </w:rPr>
  </w:style>
  <w:style w:type="paragraph" w:styleId="Title">
    <w:name w:val="Title"/>
    <w:basedOn w:val="Normal"/>
    <w:next w:val="Normal"/>
    <w:link w:val="TitleChar"/>
    <w:uiPriority w:val="10"/>
    <w:qFormat/>
    <w:rsid w:val="005518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1887"/>
    <w:rPr>
      <w:rFonts w:asciiTheme="majorHAnsi" w:eastAsiaTheme="majorEastAsia" w:hAnsiTheme="majorHAnsi" w:cstheme="majorBidi"/>
      <w:spacing w:val="-10"/>
      <w:kern w:val="28"/>
      <w:sz w:val="56"/>
      <w:szCs w:val="56"/>
      <w:lang w:val="en-PK" w:eastAsia="en-GB"/>
    </w:rPr>
  </w:style>
  <w:style w:type="paragraph" w:styleId="Subtitle">
    <w:name w:val="Subtitle"/>
    <w:basedOn w:val="Normal"/>
    <w:next w:val="Normal"/>
    <w:link w:val="SubtitleChar"/>
    <w:uiPriority w:val="11"/>
    <w:qFormat/>
    <w:rsid w:val="0055188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1887"/>
    <w:rPr>
      <w:rFonts w:eastAsiaTheme="majorEastAsia" w:cstheme="majorBidi"/>
      <w:color w:val="595959" w:themeColor="text1" w:themeTint="A6"/>
      <w:spacing w:val="15"/>
      <w:sz w:val="28"/>
      <w:szCs w:val="28"/>
      <w:lang w:val="en-PK" w:eastAsia="en-GB"/>
    </w:rPr>
  </w:style>
  <w:style w:type="paragraph" w:styleId="Quote">
    <w:name w:val="Quote"/>
    <w:basedOn w:val="Normal"/>
    <w:next w:val="Normal"/>
    <w:link w:val="QuoteChar"/>
    <w:uiPriority w:val="29"/>
    <w:qFormat/>
    <w:rsid w:val="0055188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51887"/>
    <w:rPr>
      <w:rFonts w:asciiTheme="minorBidi" w:eastAsiaTheme="minorEastAsia" w:hAnsiTheme="minorBidi"/>
      <w:i/>
      <w:iCs/>
      <w:color w:val="404040" w:themeColor="text1" w:themeTint="BF"/>
      <w:szCs w:val="22"/>
      <w:lang w:val="en-PK" w:eastAsia="en-GB"/>
    </w:rPr>
  </w:style>
  <w:style w:type="paragraph" w:styleId="ListParagraph">
    <w:name w:val="List Paragraph"/>
    <w:basedOn w:val="Normal"/>
    <w:uiPriority w:val="34"/>
    <w:qFormat/>
    <w:rsid w:val="00551887"/>
    <w:pPr>
      <w:ind w:left="720"/>
      <w:contextualSpacing/>
    </w:pPr>
  </w:style>
  <w:style w:type="character" w:styleId="IntenseEmphasis">
    <w:name w:val="Intense Emphasis"/>
    <w:basedOn w:val="DefaultParagraphFont"/>
    <w:uiPriority w:val="21"/>
    <w:qFormat/>
    <w:rsid w:val="00551887"/>
    <w:rPr>
      <w:i/>
      <w:iCs/>
      <w:color w:val="0F4761" w:themeColor="accent1" w:themeShade="BF"/>
    </w:rPr>
  </w:style>
  <w:style w:type="paragraph" w:styleId="IntenseQuote">
    <w:name w:val="Intense Quote"/>
    <w:basedOn w:val="Normal"/>
    <w:next w:val="Normal"/>
    <w:link w:val="IntenseQuoteChar"/>
    <w:uiPriority w:val="30"/>
    <w:qFormat/>
    <w:rsid w:val="005518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1887"/>
    <w:rPr>
      <w:rFonts w:asciiTheme="minorBidi" w:eastAsiaTheme="minorEastAsia" w:hAnsiTheme="minorBidi"/>
      <w:i/>
      <w:iCs/>
      <w:color w:val="0F4761" w:themeColor="accent1" w:themeShade="BF"/>
      <w:szCs w:val="22"/>
      <w:lang w:val="en-PK" w:eastAsia="en-GB"/>
    </w:rPr>
  </w:style>
  <w:style w:type="character" w:styleId="IntenseReference">
    <w:name w:val="Intense Reference"/>
    <w:basedOn w:val="DefaultParagraphFont"/>
    <w:uiPriority w:val="32"/>
    <w:qFormat/>
    <w:rsid w:val="00551887"/>
    <w:rPr>
      <w:b/>
      <w:bCs/>
      <w:smallCaps/>
      <w:color w:val="0F4761" w:themeColor="accent1" w:themeShade="BF"/>
      <w:spacing w:val="5"/>
    </w:rPr>
  </w:style>
  <w:style w:type="paragraph" w:styleId="NormalWeb">
    <w:name w:val="Normal (Web)"/>
    <w:basedOn w:val="Normal"/>
    <w:uiPriority w:val="99"/>
    <w:unhideWhenUsed/>
    <w:rsid w:val="0084349F"/>
    <w:pPr>
      <w:spacing w:before="100" w:beforeAutospacing="1" w:after="100" w:afterAutospacing="1" w:line="240" w:lineRule="auto"/>
    </w:pPr>
    <w:rPr>
      <w:rFonts w:ascii="Times New Roman" w:eastAsia="Times New Roman" w:hAnsi="Times New Roman" w:cs="Times New Roman"/>
      <w:kern w:val="0"/>
      <w:szCs w:val="24"/>
      <w:lang w:val="en-GB"/>
      <w14:ligatures w14:val="none"/>
    </w:rPr>
  </w:style>
  <w:style w:type="character" w:customStyle="1" w:styleId="ms-1">
    <w:name w:val="ms-1"/>
    <w:basedOn w:val="DefaultParagraphFont"/>
    <w:rsid w:val="0084349F"/>
  </w:style>
  <w:style w:type="character" w:customStyle="1" w:styleId="max-w-15ch">
    <w:name w:val="max-w-[15ch]"/>
    <w:basedOn w:val="DefaultParagraphFont"/>
    <w:rsid w:val="0084349F"/>
  </w:style>
  <w:style w:type="character" w:styleId="Strong">
    <w:name w:val="Strong"/>
    <w:basedOn w:val="DefaultParagraphFont"/>
    <w:uiPriority w:val="22"/>
    <w:qFormat/>
    <w:rsid w:val="0084349F"/>
    <w:rPr>
      <w:b/>
      <w:bCs/>
    </w:rPr>
  </w:style>
  <w:style w:type="character" w:customStyle="1" w:styleId="-me-1">
    <w:name w:val="-me-1"/>
    <w:basedOn w:val="DefaultParagraphFont"/>
    <w:rsid w:val="0084349F"/>
  </w:style>
  <w:style w:type="table" w:styleId="TableGrid">
    <w:name w:val="Table Grid"/>
    <w:basedOn w:val="TableNormal"/>
    <w:uiPriority w:val="39"/>
    <w:rsid w:val="00B907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1C28"/>
    <w:pPr>
      <w:tabs>
        <w:tab w:val="center" w:pos="4513"/>
        <w:tab w:val="right" w:pos="9026"/>
      </w:tabs>
      <w:spacing w:line="240" w:lineRule="auto"/>
    </w:pPr>
  </w:style>
  <w:style w:type="character" w:customStyle="1" w:styleId="HeaderChar">
    <w:name w:val="Header Char"/>
    <w:basedOn w:val="DefaultParagraphFont"/>
    <w:link w:val="Header"/>
    <w:uiPriority w:val="99"/>
    <w:rsid w:val="00F51C28"/>
    <w:rPr>
      <w:rFonts w:asciiTheme="minorBidi" w:eastAsiaTheme="minorEastAsia" w:hAnsiTheme="minorBidi"/>
      <w:szCs w:val="22"/>
      <w:lang w:val="en-PK" w:eastAsia="en-GB"/>
    </w:rPr>
  </w:style>
  <w:style w:type="paragraph" w:styleId="Footer">
    <w:name w:val="footer"/>
    <w:basedOn w:val="Normal"/>
    <w:link w:val="FooterChar"/>
    <w:uiPriority w:val="99"/>
    <w:unhideWhenUsed/>
    <w:rsid w:val="00F51C28"/>
    <w:pPr>
      <w:tabs>
        <w:tab w:val="center" w:pos="4513"/>
        <w:tab w:val="right" w:pos="9026"/>
      </w:tabs>
      <w:spacing w:line="240" w:lineRule="auto"/>
    </w:pPr>
  </w:style>
  <w:style w:type="character" w:customStyle="1" w:styleId="FooterChar">
    <w:name w:val="Footer Char"/>
    <w:basedOn w:val="DefaultParagraphFont"/>
    <w:link w:val="Footer"/>
    <w:uiPriority w:val="99"/>
    <w:rsid w:val="00F51C28"/>
    <w:rPr>
      <w:rFonts w:asciiTheme="minorBidi" w:eastAsiaTheme="minorEastAsia" w:hAnsiTheme="minorBidi"/>
      <w:szCs w:val="22"/>
      <w:lang w:val="en-PK" w:eastAsia="en-GB"/>
    </w:rPr>
  </w:style>
  <w:style w:type="character" w:styleId="Hyperlink">
    <w:name w:val="Hyperlink"/>
    <w:basedOn w:val="DefaultParagraphFont"/>
    <w:uiPriority w:val="99"/>
    <w:unhideWhenUsed/>
    <w:rsid w:val="0016522D"/>
    <w:rPr>
      <w:color w:val="467886" w:themeColor="hyperlink"/>
      <w:u w:val="single"/>
    </w:rPr>
  </w:style>
  <w:style w:type="paragraph" w:styleId="TOCHeading">
    <w:name w:val="TOC Heading"/>
    <w:basedOn w:val="Heading1"/>
    <w:next w:val="Normal"/>
    <w:uiPriority w:val="39"/>
    <w:unhideWhenUsed/>
    <w:qFormat/>
    <w:rsid w:val="0084177D"/>
    <w:pPr>
      <w:spacing w:line="259" w:lineRule="auto"/>
      <w:outlineLvl w:val="9"/>
    </w:pPr>
    <w:rPr>
      <w:rFonts w:asciiTheme="majorHAnsi" w:hAnsiTheme="majorHAnsi"/>
      <w:b w:val="0"/>
      <w:color w:val="0F4761" w:themeColor="accent1" w:themeShade="BF"/>
      <w:kern w:val="0"/>
      <w:sz w:val="32"/>
      <w:u w:val="none"/>
      <w:lang w:val="en-US" w:eastAsia="en-US"/>
      <w14:ligatures w14:val="none"/>
    </w:rPr>
  </w:style>
  <w:style w:type="paragraph" w:styleId="TOC1">
    <w:name w:val="toc 1"/>
    <w:basedOn w:val="Normal"/>
    <w:next w:val="Normal"/>
    <w:autoRedefine/>
    <w:uiPriority w:val="39"/>
    <w:unhideWhenUsed/>
    <w:rsid w:val="0084177D"/>
    <w:pPr>
      <w:spacing w:after="100"/>
    </w:pPr>
  </w:style>
  <w:style w:type="paragraph" w:styleId="TOC2">
    <w:name w:val="toc 2"/>
    <w:basedOn w:val="Normal"/>
    <w:next w:val="Normal"/>
    <w:autoRedefine/>
    <w:uiPriority w:val="39"/>
    <w:unhideWhenUsed/>
    <w:rsid w:val="0084177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velopment.asia/insight/cash-digital-advancing-financial-inclusion-pakistan" TargetMode="External"/><Relationship Id="rId5" Type="http://schemas.openxmlformats.org/officeDocument/2006/relationships/webSettings" Target="webSettings.xml"/><Relationship Id="rId10" Type="http://schemas.openxmlformats.org/officeDocument/2006/relationships/image" Target="media/image2.tmp"/><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3D7B4C-40B2-44E6-A150-F82487147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TotalTime>
  <Pages>17</Pages>
  <Words>4305</Words>
  <Characters>24843</Characters>
  <Application>Microsoft Office Word</Application>
  <DocSecurity>0</DocSecurity>
  <Lines>468</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Office</cp:lastModifiedBy>
  <cp:revision>35</cp:revision>
  <dcterms:created xsi:type="dcterms:W3CDTF">2025-11-01T12:57:00Z</dcterms:created>
  <dcterms:modified xsi:type="dcterms:W3CDTF">2025-11-18T08:00:00Z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e52dab2e-af9e-405e-bb13-ff2a1a6b3153</vt:lpwstr>
  </property>
</Properties>
</file>