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126EEC2" wp14:paraId="57E0AF60" wp14:textId="5361327F">
      <w:pPr>
        <w:pStyle w:val="Heading1"/>
        <w:spacing w:before="322" w:beforeAutospacing="off" w:after="322"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Workplace Report: Emotional Intelligence and Generational Dynamics</w:t>
      </w:r>
    </w:p>
    <w:p xmlns:wp14="http://schemas.microsoft.com/office/word/2010/wordml" w:rsidP="6126EEC2" wp14:paraId="62D2CE3A" wp14:textId="65601AFA">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Student Name: Petrisor Iulian </w:t>
      </w:r>
      <w:r w:rsidRPr="6126EEC2" w:rsidR="160D2CAB">
        <w:rPr>
          <w:rFonts w:ascii="Arial" w:hAnsi="Arial" w:eastAsia="Arial" w:cs="Arial"/>
          <w:noProof w:val="0"/>
          <w:sz w:val="24"/>
          <w:szCs w:val="24"/>
          <w:lang w:val="en-US"/>
        </w:rPr>
        <w:t>Linguraru</w:t>
      </w:r>
    </w:p>
    <w:p xmlns:wp14="http://schemas.microsoft.com/office/word/2010/wordml" w:rsidP="6126EEC2" wp14:paraId="4E2A17E1" wp14:textId="50EB7A10">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Student Number: 2331770</w:t>
      </w:r>
    </w:p>
    <w:p xmlns:wp14="http://schemas.microsoft.com/office/word/2010/wordml" w:rsidP="6126EEC2" wp14:paraId="2D65C82B" wp14:textId="0F284424">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Module Code and Title: Developing Emotional Intelligence Skills (LCLM5006_LON)</w:t>
      </w:r>
    </w:p>
    <w:p xmlns:wp14="http://schemas.microsoft.com/office/word/2010/wordml" w:rsidP="6126EEC2" wp14:paraId="18C8CBF8" wp14:textId="676C6FBF">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Lecturer's Name: Nishi Ramsurrun</w:t>
      </w:r>
    </w:p>
    <w:p xmlns:wp14="http://schemas.microsoft.com/office/word/2010/wordml" w:rsidP="6126EEC2" wp14:paraId="3777183B" wp14:textId="33904D04">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Assignment Title: Emotional Intelligence and Generational Dynamics in the Workplace</w:t>
      </w:r>
    </w:p>
    <w:p xmlns:wp14="http://schemas.microsoft.com/office/word/2010/wordml" w:rsidP="6126EEC2" wp14:paraId="5539C727" wp14:textId="0693E2BD">
      <w:pPr>
        <w:pStyle w:val="Heading2"/>
        <w:spacing w:before="299" w:beforeAutospacing="off" w:after="299" w:afterAutospacing="off"/>
        <w:rPr>
          <w:rFonts w:ascii="Arial" w:hAnsi="Arial" w:eastAsia="Arial" w:cs="Arial"/>
          <w:b w:val="1"/>
          <w:bCs w:val="1"/>
          <w:noProof w:val="0"/>
          <w:sz w:val="24"/>
          <w:szCs w:val="24"/>
          <w:lang w:val="en-US"/>
        </w:rPr>
      </w:pPr>
    </w:p>
    <w:p xmlns:wp14="http://schemas.microsoft.com/office/word/2010/wordml" w:rsidP="6126EEC2" wp14:paraId="192C6898" wp14:textId="0855A879">
      <w:pPr>
        <w:pStyle w:val="Heading2"/>
        <w:spacing w:before="299" w:beforeAutospacing="off" w:after="299" w:afterAutospacing="off"/>
        <w:rPr>
          <w:rFonts w:ascii="Arial" w:hAnsi="Arial" w:eastAsia="Arial" w:cs="Arial"/>
          <w:b w:val="1"/>
          <w:bCs w:val="1"/>
          <w:noProof w:val="0"/>
          <w:sz w:val="24"/>
          <w:szCs w:val="24"/>
          <w:lang w:val="en-US"/>
        </w:rPr>
      </w:pPr>
    </w:p>
    <w:p xmlns:wp14="http://schemas.microsoft.com/office/word/2010/wordml" w:rsidP="6126EEC2" wp14:paraId="7DEE3AC3" wp14:textId="706012ED">
      <w:pPr>
        <w:pStyle w:val="Heading2"/>
        <w:spacing w:before="299" w:beforeAutospacing="off" w:after="299" w:afterAutospacing="off"/>
        <w:rPr>
          <w:rFonts w:ascii="Arial" w:hAnsi="Arial" w:eastAsia="Arial" w:cs="Arial"/>
          <w:b w:val="1"/>
          <w:bCs w:val="1"/>
          <w:noProof w:val="0"/>
          <w:sz w:val="24"/>
          <w:szCs w:val="24"/>
          <w:lang w:val="en-US"/>
        </w:rPr>
      </w:pPr>
    </w:p>
    <w:p xmlns:wp14="http://schemas.microsoft.com/office/word/2010/wordml" w:rsidP="6126EEC2" wp14:paraId="6B746439" wp14:textId="3BBB2FFA">
      <w:pPr>
        <w:pStyle w:val="Heading2"/>
        <w:spacing w:before="299" w:beforeAutospacing="off" w:after="299" w:afterAutospacing="off"/>
        <w:rPr>
          <w:rFonts w:ascii="Arial" w:hAnsi="Arial" w:eastAsia="Arial" w:cs="Arial"/>
          <w:b w:val="1"/>
          <w:bCs w:val="1"/>
          <w:noProof w:val="0"/>
          <w:sz w:val="24"/>
          <w:szCs w:val="24"/>
          <w:lang w:val="en-US"/>
        </w:rPr>
      </w:pPr>
    </w:p>
    <w:p xmlns:wp14="http://schemas.microsoft.com/office/word/2010/wordml" w:rsidP="6126EEC2" wp14:paraId="5FCEB542" wp14:textId="421A4DD3">
      <w:pPr>
        <w:pStyle w:val="Normal"/>
        <w:rPr>
          <w:noProof w:val="0"/>
          <w:lang w:val="en-US"/>
        </w:rPr>
      </w:pPr>
    </w:p>
    <w:p xmlns:wp14="http://schemas.microsoft.com/office/word/2010/wordml" w:rsidP="6126EEC2" wp14:paraId="455E8EFD" wp14:textId="0CAE9E6E">
      <w:pPr>
        <w:pStyle w:val="Normal"/>
        <w:rPr>
          <w:noProof w:val="0"/>
          <w:lang w:val="en-US"/>
        </w:rPr>
      </w:pPr>
    </w:p>
    <w:p xmlns:wp14="http://schemas.microsoft.com/office/word/2010/wordml" w:rsidP="6126EEC2" wp14:paraId="63FF8D2A" wp14:textId="210872D7">
      <w:pPr>
        <w:pStyle w:val="Heading2"/>
        <w:spacing w:before="299" w:beforeAutospacing="off" w:after="299" w:afterAutospacing="off"/>
        <w:rPr>
          <w:rFonts w:ascii="Arial" w:hAnsi="Arial" w:eastAsia="Arial" w:cs="Arial"/>
          <w:b w:val="1"/>
          <w:bCs w:val="1"/>
          <w:noProof w:val="0"/>
          <w:sz w:val="24"/>
          <w:szCs w:val="24"/>
          <w:lang w:val="en-US"/>
        </w:rPr>
      </w:pPr>
    </w:p>
    <w:p xmlns:wp14="http://schemas.microsoft.com/office/word/2010/wordml" w:rsidP="6126EEC2" wp14:paraId="5E8DD6E6" wp14:textId="2E5A7736">
      <w:pPr>
        <w:pStyle w:val="Heading2"/>
        <w:spacing w:before="299" w:beforeAutospacing="off" w:after="299"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Table of Contents</w:t>
      </w:r>
    </w:p>
    <w:p xmlns:wp14="http://schemas.microsoft.com/office/word/2010/wordml" w:rsidP="6126EEC2" wp14:paraId="5CD67E00" wp14:textId="765CA219">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1.Introduction</w:t>
      </w:r>
    </w:p>
    <w:p xmlns:wp14="http://schemas.microsoft.com/office/word/2010/wordml" w:rsidP="6126EEC2" wp14:paraId="72DD1E7A" wp14:textId="396BFAB3">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2.Emotional Intelligence in the Workplace</w:t>
      </w:r>
    </w:p>
    <w:p xmlns:wp14="http://schemas.microsoft.com/office/word/2010/wordml" w:rsidP="6126EEC2" wp14:paraId="405E0558" wp14:textId="461267DA">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2.1. Daniel Goleman's Mixed Model of Emotional Intelligence</w:t>
      </w:r>
    </w:p>
    <w:p xmlns:wp14="http://schemas.microsoft.com/office/word/2010/wordml" w:rsidP="6126EEC2" wp14:paraId="022F421B" wp14:textId="2BE57ACE">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2.2. Mayer-Salovey-Caruso Ability Model of Emotional Intelligence</w:t>
      </w:r>
    </w:p>
    <w:p xmlns:wp14="http://schemas.microsoft.com/office/word/2010/wordml" w:rsidP="6126EEC2" wp14:paraId="51BDC6CF" wp14:textId="44A989B5">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2.3. Bar-On Model of Emotional-Social Intelligence (ESI)</w:t>
      </w:r>
    </w:p>
    <w:p xmlns:wp14="http://schemas.microsoft.com/office/word/2010/wordml" w:rsidP="6126EEC2" wp14:paraId="6FA274EB" wp14:textId="24191D25">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2.4. Critical Evaluation and Workplace Application: Integrating MBSR, Quality Management, and MBWA</w:t>
      </w:r>
    </w:p>
    <w:p xmlns:wp14="http://schemas.microsoft.com/office/word/2010/wordml" w:rsidP="6126EEC2" wp14:paraId="556040BE" wp14:textId="677EC9E5">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3.Generational Gaps and Managerial Awareness</w:t>
      </w:r>
    </w:p>
    <w:p xmlns:wp14="http://schemas.microsoft.com/office/word/2010/wordml" w:rsidP="6126EEC2" wp14:paraId="30F3A325" wp14:textId="2AE2B83F">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3.1. Understanding Generational Characteristics</w:t>
      </w:r>
    </w:p>
    <w:p xmlns:wp14="http://schemas.microsoft.com/office/word/2010/wordml" w:rsidP="6126EEC2" wp14:paraId="4784F450" wp14:textId="5AF419C8">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3.2. Recruitment Strategies for a Multi-Generational Workforce</w:t>
      </w:r>
    </w:p>
    <w:p xmlns:wp14="http://schemas.microsoft.com/office/word/2010/wordml" w:rsidP="6126EEC2" wp14:paraId="1FF7669B" wp14:textId="3BD1E81D">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3.3. Managerial Awareness for an Effective Work Environment</w:t>
      </w:r>
    </w:p>
    <w:p xmlns:wp14="http://schemas.microsoft.com/office/word/2010/wordml" w:rsidP="6126EEC2" wp14:paraId="475B62E7" wp14:textId="214A7ACB">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4.Conclusion and Recommendations</w:t>
      </w:r>
    </w:p>
    <w:p xmlns:wp14="http://schemas.microsoft.com/office/word/2010/wordml" w:rsidP="6126EEC2" wp14:paraId="363665D2" wp14:textId="6201D220">
      <w:pPr>
        <w:spacing w:before="0" w:beforeAutospacing="off" w:after="0" w:afterAutospacing="off"/>
      </w:pPr>
      <w:r w:rsidRPr="6126EEC2" w:rsidR="160D2CAB">
        <w:rPr>
          <w:rFonts w:ascii="Arial" w:hAnsi="Arial" w:eastAsia="Arial" w:cs="Arial"/>
          <w:noProof w:val="0"/>
          <w:sz w:val="24"/>
          <w:szCs w:val="24"/>
          <w:lang w:val="en-US"/>
        </w:rPr>
        <w:t>5.References</w:t>
      </w:r>
    </w:p>
    <w:p xmlns:wp14="http://schemas.microsoft.com/office/word/2010/wordml" w:rsidP="6126EEC2" wp14:paraId="2664AEF1" wp14:textId="3C759FCC">
      <w:pPr>
        <w:pStyle w:val="Heading2"/>
        <w:spacing w:before="0" w:beforeAutospacing="off" w:after="0" w:afterAutospacing="off"/>
        <w:rPr>
          <w:rFonts w:ascii="Arial" w:hAnsi="Arial" w:eastAsia="Arial" w:cs="Arial"/>
          <w:noProof w:val="0"/>
          <w:sz w:val="24"/>
          <w:szCs w:val="24"/>
          <w:lang w:val="en-US"/>
        </w:rPr>
      </w:pPr>
    </w:p>
    <w:p xmlns:wp14="http://schemas.microsoft.com/office/word/2010/wordml" w:rsidP="6126EEC2" wp14:paraId="4E2C3140" wp14:textId="13A8742C">
      <w:pPr>
        <w:pStyle w:val="Normal"/>
        <w:rPr>
          <w:noProof w:val="0"/>
          <w:lang w:val="en-US"/>
        </w:rPr>
      </w:pPr>
    </w:p>
    <w:p xmlns:wp14="http://schemas.microsoft.com/office/word/2010/wordml" w:rsidP="6126EEC2" wp14:paraId="1C05F072" wp14:textId="77C5CE76">
      <w:pPr>
        <w:pStyle w:val="Normal"/>
        <w:rPr>
          <w:noProof w:val="0"/>
          <w:lang w:val="en-US"/>
        </w:rPr>
      </w:pPr>
    </w:p>
    <w:p xmlns:wp14="http://schemas.microsoft.com/office/word/2010/wordml" w:rsidP="6126EEC2" wp14:paraId="40549C01" wp14:textId="3A4F37EC">
      <w:pPr>
        <w:pStyle w:val="Heading2"/>
        <w:spacing w:before="299" w:beforeAutospacing="off" w:after="299"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1. Introduction</w:t>
      </w:r>
    </w:p>
    <w:p xmlns:wp14="http://schemas.microsoft.com/office/word/2010/wordml" w:rsidP="6126EEC2" wp14:paraId="704B7EE0" wp14:textId="26F66865">
      <w:pPr>
        <w:spacing w:before="0" w:beforeAutospacing="off" w:after="0" w:afterAutospacing="off"/>
      </w:pPr>
      <w:r w:rsidRPr="6126EEC2" w:rsidR="160D2CAB">
        <w:rPr>
          <w:rFonts w:ascii="Arial" w:hAnsi="Arial" w:eastAsia="Arial" w:cs="Arial"/>
          <w:noProof w:val="0"/>
          <w:sz w:val="24"/>
          <w:szCs w:val="24"/>
          <w:lang w:val="en-US"/>
        </w:rPr>
        <w:t xml:space="preserve">This report examines emotional intelligence (EI) and multi-generational workforce dynamics in the contemporary workplace. It evaluates EI components and applications, </w:t>
      </w:r>
    </w:p>
    <w:p xmlns:wp14="http://schemas.microsoft.com/office/word/2010/wordml" w:rsidP="6126EEC2" wp14:paraId="7D0BA8A9" wp14:textId="257E03C9">
      <w:pPr>
        <w:spacing w:before="0" w:beforeAutospacing="off" w:after="0" w:afterAutospacing="off"/>
        <w:rPr>
          <w:rFonts w:ascii="Arial" w:hAnsi="Arial" w:eastAsia="Arial" w:cs="Arial"/>
          <w:noProof w:val="0"/>
          <w:sz w:val="24"/>
          <w:szCs w:val="24"/>
          <w:lang w:val="en-US"/>
        </w:rPr>
      </w:pPr>
    </w:p>
    <w:p xmlns:wp14="http://schemas.microsoft.com/office/word/2010/wordml" w:rsidP="6126EEC2" wp14:paraId="24BC1690" wp14:textId="2D0846CA">
      <w:pPr>
        <w:spacing w:before="0" w:beforeAutospacing="off" w:after="0" w:afterAutospacing="off"/>
        <w:rPr>
          <w:rFonts w:ascii="Arial" w:hAnsi="Arial" w:eastAsia="Arial" w:cs="Arial"/>
          <w:noProof w:val="0"/>
          <w:sz w:val="24"/>
          <w:szCs w:val="24"/>
          <w:lang w:val="en-US"/>
        </w:rPr>
      </w:pPr>
    </w:p>
    <w:p xmlns:wp14="http://schemas.microsoft.com/office/word/2010/wordml" w:rsidP="6126EEC2" wp14:paraId="161B1B9D" wp14:textId="32BDA8F2">
      <w:pPr>
        <w:spacing w:before="0" w:beforeAutospacing="off" w:after="0" w:afterAutospacing="off"/>
        <w:rPr>
          <w:rFonts w:ascii="Arial" w:hAnsi="Arial" w:eastAsia="Arial" w:cs="Arial"/>
          <w:noProof w:val="0"/>
          <w:sz w:val="24"/>
          <w:szCs w:val="24"/>
          <w:lang w:val="en-US"/>
        </w:rPr>
      </w:pPr>
    </w:p>
    <w:p xmlns:wp14="http://schemas.microsoft.com/office/word/2010/wordml" w:rsidP="6126EEC2" wp14:paraId="60D8DEC6" wp14:textId="76E5CAC2">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drawing on established models, and explores generational characteristics (Generation X, Millennials, and Generation Z). The report aims to guide managers in navigating generational gaps to foster an effective work environment, informing strategic decisions for the Senior Management Team (SMT) in July 2026.</w:t>
      </w:r>
    </w:p>
    <w:p xmlns:wp14="http://schemas.microsoft.com/office/word/2010/wordml" w:rsidP="6126EEC2" wp14:paraId="66AD14AD" wp14:textId="268AC7C5">
      <w:pPr>
        <w:pStyle w:val="Heading2"/>
        <w:spacing w:before="299" w:beforeAutospacing="off" w:after="299"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2. Emotional Intelligence in the Workplace</w:t>
      </w:r>
    </w:p>
    <w:p xmlns:wp14="http://schemas.microsoft.com/office/word/2010/wordml" w:rsidP="6126EEC2" wp14:paraId="34CFC457" wp14:textId="66F7437C">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Emotional intelligence, often defined as the ability to understand and manage one's own emotions, and to perceive and influence the emotions of others, plays a pivotal role in individual and organizational success. Daniel Goleman (1995), a prominent figure in the field, posits that EI is a more significant predictor of success than traditional intelligence (IQ). This section critically evaluates how individuals in the workplace may </w:t>
      </w:r>
      <w:r w:rsidRPr="6126EEC2" w:rsidR="160D2CAB">
        <w:rPr>
          <w:rFonts w:ascii="Arial" w:hAnsi="Arial" w:eastAsia="Arial" w:cs="Arial"/>
          <w:noProof w:val="0"/>
          <w:sz w:val="24"/>
          <w:szCs w:val="24"/>
          <w:lang w:val="en-US"/>
        </w:rPr>
        <w:t>utilize</w:t>
      </w:r>
      <w:r w:rsidRPr="6126EEC2" w:rsidR="160D2CAB">
        <w:rPr>
          <w:rFonts w:ascii="Arial" w:hAnsi="Arial" w:eastAsia="Arial" w:cs="Arial"/>
          <w:noProof w:val="0"/>
          <w:sz w:val="24"/>
          <w:szCs w:val="24"/>
          <w:lang w:val="en-US"/>
        </w:rPr>
        <w:t xml:space="preserve"> emotional intelligence components, supported by relevant EI models.</w:t>
      </w:r>
    </w:p>
    <w:p xmlns:wp14="http://schemas.microsoft.com/office/word/2010/wordml" w:rsidP="6126EEC2" wp14:paraId="646A3EB5" wp14:textId="1A98EBD2">
      <w:pPr>
        <w:pStyle w:val="Heading3"/>
        <w:spacing w:before="281" w:beforeAutospacing="off" w:after="281"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2.1. Daniel Goleman's Mixed Model of Emotional Intelligence</w:t>
      </w:r>
    </w:p>
    <w:p xmlns:wp14="http://schemas.microsoft.com/office/word/2010/wordml" w:rsidP="6126EEC2" wp14:paraId="01A237BE" wp14:textId="4732FF23">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Daniel Goleman's mixed model (1995) outlines four primary domains of emotional intelligence: Self-Awareness, Self-Management, Social Awareness, and Relationship Management. These competencies are crucial for effective workplace functioning, influencing individual performance, team cohesion, and organizational culture.</w:t>
      </w:r>
    </w:p>
    <w:p xmlns:wp14="http://schemas.microsoft.com/office/word/2010/wordml" w:rsidP="6126EEC2" wp14:paraId="79055DB3" wp14:textId="3A611F88">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Self-Awareness is the foundational domain, involving a deep understanding of one's own emotions, strengths, weaknesses, values, and goals, and recognizing their impact on performance and interactions (Goleman, 1995). Emotionally self-aware employees can gauge their mood's effect on colleagues, understand stress triggers, and recognize biases. For example, a project manager aware of impatience under pressure can proactively manage it, preventing negative impacts on team morale.</w:t>
      </w:r>
    </w:p>
    <w:p xmlns:wp14="http://schemas.microsoft.com/office/word/2010/wordml" w:rsidP="6126EEC2" wp14:paraId="1DDED540" wp14:textId="6EC9418F">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Self-Management builds on self-awareness, encompassing Emotional Self-Control, Adaptability, Achievement Orientation, and Positive Outlook. Emotional Self-Control involves keeping disruptive emotions in check, </w:t>
      </w:r>
      <w:r w:rsidRPr="6126EEC2" w:rsidR="160D2CAB">
        <w:rPr>
          <w:rFonts w:ascii="Arial" w:hAnsi="Arial" w:eastAsia="Arial" w:cs="Arial"/>
          <w:noProof w:val="0"/>
          <w:sz w:val="24"/>
          <w:szCs w:val="24"/>
          <w:lang w:val="en-US"/>
        </w:rPr>
        <w:t>maintaining</w:t>
      </w:r>
      <w:r w:rsidRPr="6126EEC2" w:rsidR="160D2CAB">
        <w:rPr>
          <w:rFonts w:ascii="Arial" w:hAnsi="Arial" w:eastAsia="Arial" w:cs="Arial"/>
          <w:noProof w:val="0"/>
          <w:sz w:val="24"/>
          <w:szCs w:val="24"/>
          <w:lang w:val="en-US"/>
        </w:rPr>
        <w:t xml:space="preserve"> effectiveness under stress. Adaptability refers to flexibility in handling change and multiple demands. Achievement Orientation drives excellence and continuous improvement. A Positive Outlook involves persistence despite setbacks, fostering </w:t>
      </w:r>
      <w:r w:rsidRPr="6126EEC2" w:rsidR="160D2CAB">
        <w:rPr>
          <w:rFonts w:ascii="Arial" w:hAnsi="Arial" w:eastAsia="Arial" w:cs="Arial"/>
          <w:noProof w:val="0"/>
          <w:sz w:val="24"/>
          <w:szCs w:val="24"/>
          <w:lang w:val="en-US"/>
        </w:rPr>
        <w:t>resilience</w:t>
      </w:r>
      <w:r w:rsidRPr="6126EEC2" w:rsidR="160D2CAB">
        <w:rPr>
          <w:rFonts w:ascii="Arial" w:hAnsi="Arial" w:eastAsia="Arial" w:cs="Arial"/>
          <w:noProof w:val="0"/>
          <w:sz w:val="24"/>
          <w:szCs w:val="24"/>
          <w:lang w:val="en-US"/>
        </w:rPr>
        <w:t xml:space="preserve"> and motivation (Goleman, 1995).</w:t>
      </w:r>
    </w:p>
    <w:p xmlns:wp14="http://schemas.microsoft.com/office/word/2010/wordml" w:rsidP="6126EEC2" wp14:paraId="1AB36B4C" wp14:textId="4308CD40">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Social Awareness focuses on understanding others' emotions, including Empathy and Organizational Awareness. Empathy is the ability to sense others' feelings and perspectives, crucial for conflict mediation and tailored communication. Organizational Awareness involves reading group dynamics, power relationships, and </w:t>
      </w:r>
      <w:r w:rsidRPr="6126EEC2" w:rsidR="160D2CAB">
        <w:rPr>
          <w:rFonts w:ascii="Arial" w:hAnsi="Arial" w:eastAsia="Arial" w:cs="Arial"/>
          <w:noProof w:val="0"/>
          <w:sz w:val="24"/>
          <w:szCs w:val="24"/>
          <w:lang w:val="en-US"/>
        </w:rPr>
        <w:t>identifying</w:t>
      </w:r>
      <w:r w:rsidRPr="6126EEC2" w:rsidR="160D2CAB">
        <w:rPr>
          <w:rFonts w:ascii="Arial" w:hAnsi="Arial" w:eastAsia="Arial" w:cs="Arial"/>
          <w:noProof w:val="0"/>
          <w:sz w:val="24"/>
          <w:szCs w:val="24"/>
          <w:lang w:val="en-US"/>
        </w:rPr>
        <w:t xml:space="preserve"> influencers, aiding navigation of corporate politics and alignment with strategic goals (Goleman, 1995).</w:t>
      </w:r>
    </w:p>
    <w:p xmlns:wp14="http://schemas.microsoft.com/office/word/2010/wordml" w:rsidP="6126EEC2" wp14:paraId="361B1358" wp14:textId="0CE815BF">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Relationship Management culminates the other domains, involving the ability to influence, inspire, and develop others. Key competencies include Influence, Coach and Mentor, Conflict Management, Teamwork, and Inspirational Leadership. Influence is the capacity to positively </w:t>
      </w:r>
      <w:r w:rsidRPr="6126EEC2" w:rsidR="160D2CAB">
        <w:rPr>
          <w:rFonts w:ascii="Arial" w:hAnsi="Arial" w:eastAsia="Arial" w:cs="Arial"/>
          <w:noProof w:val="0"/>
          <w:sz w:val="24"/>
          <w:szCs w:val="24"/>
          <w:lang w:val="en-US"/>
        </w:rPr>
        <w:t>impact</w:t>
      </w:r>
      <w:r w:rsidRPr="6126EEC2" w:rsidR="160D2CAB">
        <w:rPr>
          <w:rFonts w:ascii="Arial" w:hAnsi="Arial" w:eastAsia="Arial" w:cs="Arial"/>
          <w:noProof w:val="0"/>
          <w:sz w:val="24"/>
          <w:szCs w:val="24"/>
          <w:lang w:val="en-US"/>
        </w:rPr>
        <w:t xml:space="preserve"> others and build consensus. Coaching and Mentoring foster long-term development. Conflict Management helps resolve tense situations constructively. Teamwork involves collaborative effort towards shared goals. Inspirational Leadership guides individuals to achieve their best, fostering engagement and commitment (Goleman, 1995). </w:t>
      </w:r>
      <w:r w:rsidRPr="6126EEC2" w:rsidR="160D2CAB">
        <w:rPr>
          <w:rFonts w:ascii="Arial" w:hAnsi="Arial" w:eastAsia="Arial" w:cs="Arial"/>
          <w:noProof w:val="0"/>
          <w:sz w:val="24"/>
          <w:szCs w:val="24"/>
          <w:lang w:val="en-US"/>
        </w:rPr>
        <w:t>These competencies collectively build strong, productive relationships essential for organizational success.</w:t>
      </w:r>
    </w:p>
    <w:p xmlns:wp14="http://schemas.microsoft.com/office/word/2010/wordml" w:rsidP="6126EEC2" wp14:paraId="6E5C2E76" wp14:textId="721E3923">
      <w:pPr>
        <w:pStyle w:val="Heading3"/>
        <w:spacing w:before="281" w:beforeAutospacing="off" w:after="281"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2.2. Mayer-Salovey-Caruso Ability Model of Emotional Intelligence</w:t>
      </w:r>
    </w:p>
    <w:p xmlns:wp14="http://schemas.microsoft.com/office/word/2010/wordml" w:rsidP="6126EEC2" wp14:paraId="12928A75" wp14:textId="50AD9EC4">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The Mayer-Salovey-Caruso Emotional Intelligence Test (MSCEIT) is based on an ability model, defining EI as a set of mental abilities related to emotions (Mayer, Salovey and Caruso, 2002). This model proposes four hierarchical branches that develop with age and experience:</w:t>
      </w:r>
    </w:p>
    <w:p xmlns:wp14="http://schemas.microsoft.com/office/word/2010/wordml" w:rsidP="6126EEC2" wp14:paraId="0630279D" wp14:textId="77855EDA">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1.Perceiving Emotions: The ability to accurately </w:t>
      </w:r>
      <w:r w:rsidRPr="6126EEC2" w:rsidR="160D2CAB">
        <w:rPr>
          <w:rFonts w:ascii="Arial" w:hAnsi="Arial" w:eastAsia="Arial" w:cs="Arial"/>
          <w:noProof w:val="0"/>
          <w:sz w:val="24"/>
          <w:szCs w:val="24"/>
          <w:lang w:val="en-US"/>
        </w:rPr>
        <w:t>identify</w:t>
      </w:r>
      <w:r w:rsidRPr="6126EEC2" w:rsidR="160D2CAB">
        <w:rPr>
          <w:rFonts w:ascii="Arial" w:hAnsi="Arial" w:eastAsia="Arial" w:cs="Arial"/>
          <w:noProof w:val="0"/>
          <w:sz w:val="24"/>
          <w:szCs w:val="24"/>
          <w:lang w:val="en-US"/>
        </w:rPr>
        <w:t xml:space="preserve"> emotions in oneself and others through various cues (Mayer, Salovey and Caruso, 2002). In the workplace, this allows employees to recognize subtle signs of frustration or enthusiasm, leading to more </w:t>
      </w:r>
      <w:r w:rsidRPr="6126EEC2" w:rsidR="160D2CAB">
        <w:rPr>
          <w:rFonts w:ascii="Arial" w:hAnsi="Arial" w:eastAsia="Arial" w:cs="Arial"/>
          <w:noProof w:val="0"/>
          <w:sz w:val="24"/>
          <w:szCs w:val="24"/>
          <w:lang w:val="en-US"/>
        </w:rPr>
        <w:t>appropriate responses</w:t>
      </w:r>
      <w:r w:rsidRPr="6126EEC2" w:rsidR="160D2CAB">
        <w:rPr>
          <w:rFonts w:ascii="Arial" w:hAnsi="Arial" w:eastAsia="Arial" w:cs="Arial"/>
          <w:noProof w:val="0"/>
          <w:sz w:val="24"/>
          <w:szCs w:val="24"/>
          <w:lang w:val="en-US"/>
        </w:rPr>
        <w:t xml:space="preserve"> and preventing misunderstandings.</w:t>
      </w:r>
    </w:p>
    <w:p xmlns:wp14="http://schemas.microsoft.com/office/word/2010/wordml" w:rsidP="6126EEC2" wp14:paraId="3A88DA20" wp14:textId="0D8D64FC">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2</w:t>
      </w:r>
      <w:r w:rsidRPr="6126EEC2" w:rsidR="160D2CAB">
        <w:rPr>
          <w:rFonts w:ascii="Arial" w:hAnsi="Arial" w:eastAsia="Arial" w:cs="Arial"/>
          <w:noProof w:val="0"/>
          <w:sz w:val="24"/>
          <w:szCs w:val="24"/>
          <w:lang w:val="en-US"/>
        </w:rPr>
        <w:t>.Using</w:t>
      </w:r>
      <w:r w:rsidRPr="6126EEC2" w:rsidR="160D2CAB">
        <w:rPr>
          <w:rFonts w:ascii="Arial" w:hAnsi="Arial" w:eastAsia="Arial" w:cs="Arial"/>
          <w:noProof w:val="0"/>
          <w:sz w:val="24"/>
          <w:szCs w:val="24"/>
          <w:lang w:val="en-US"/>
        </w:rPr>
        <w:t xml:space="preserve"> Emotions to Facilitate Thought: The ability to harness emotions to prioritize thinking, direct attention, and stimulate creative problem-solving (Mayer, Salovey and Caruso, 2002). Emotions are viewed as valuable information sources; for instance, excitement can fuel creativity, while anxiety might signal a need for careful planning.</w:t>
      </w:r>
    </w:p>
    <w:p xmlns:wp14="http://schemas.microsoft.com/office/word/2010/wordml" w:rsidP="6126EEC2" wp14:paraId="364616ED" wp14:textId="3BE9F2CE">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3</w:t>
      </w:r>
      <w:r w:rsidRPr="6126EEC2" w:rsidR="160D2CAB">
        <w:rPr>
          <w:rFonts w:ascii="Arial" w:hAnsi="Arial" w:eastAsia="Arial" w:cs="Arial"/>
          <w:noProof w:val="0"/>
          <w:sz w:val="24"/>
          <w:szCs w:val="24"/>
          <w:lang w:val="en-US"/>
        </w:rPr>
        <w:t>.Understanding</w:t>
      </w:r>
      <w:r w:rsidRPr="6126EEC2" w:rsidR="160D2CAB">
        <w:rPr>
          <w:rFonts w:ascii="Arial" w:hAnsi="Arial" w:eastAsia="Arial" w:cs="Arial"/>
          <w:noProof w:val="0"/>
          <w:sz w:val="24"/>
          <w:szCs w:val="24"/>
          <w:lang w:val="en-US"/>
        </w:rPr>
        <w:t xml:space="preserve"> Emotions: The ability to </w:t>
      </w:r>
      <w:r w:rsidRPr="6126EEC2" w:rsidR="160D2CAB">
        <w:rPr>
          <w:rFonts w:ascii="Arial" w:hAnsi="Arial" w:eastAsia="Arial" w:cs="Arial"/>
          <w:noProof w:val="0"/>
          <w:sz w:val="24"/>
          <w:szCs w:val="24"/>
          <w:lang w:val="en-US"/>
        </w:rPr>
        <w:t>comprehend</w:t>
      </w:r>
      <w:r w:rsidRPr="6126EEC2" w:rsidR="160D2CAB">
        <w:rPr>
          <w:rFonts w:ascii="Arial" w:hAnsi="Arial" w:eastAsia="Arial" w:cs="Arial"/>
          <w:noProof w:val="0"/>
          <w:sz w:val="24"/>
          <w:szCs w:val="24"/>
          <w:lang w:val="en-US"/>
        </w:rPr>
        <w:t xml:space="preserve"> complex emotional information, including how emotions combine, progress, and transition, and their causes and consequences (Mayer, Salovey and Caruso, 2002). Managers with this skill can </w:t>
      </w:r>
      <w:r w:rsidRPr="6126EEC2" w:rsidR="160D2CAB">
        <w:rPr>
          <w:rFonts w:ascii="Arial" w:hAnsi="Arial" w:eastAsia="Arial" w:cs="Arial"/>
          <w:noProof w:val="0"/>
          <w:sz w:val="24"/>
          <w:szCs w:val="24"/>
          <w:lang w:val="en-US"/>
        </w:rPr>
        <w:t>anticipate</w:t>
      </w:r>
      <w:r w:rsidRPr="6126EEC2" w:rsidR="160D2CAB">
        <w:rPr>
          <w:rFonts w:ascii="Arial" w:hAnsi="Arial" w:eastAsia="Arial" w:cs="Arial"/>
          <w:noProof w:val="0"/>
          <w:sz w:val="24"/>
          <w:szCs w:val="24"/>
          <w:lang w:val="en-US"/>
        </w:rPr>
        <w:t xml:space="preserve"> how personal challenges or policy changes might affect team performance or reception, enabling proactive support.</w:t>
      </w:r>
    </w:p>
    <w:p xmlns:wp14="http://schemas.microsoft.com/office/word/2010/wordml" w:rsidP="6126EEC2" wp14:paraId="4CA545E4" wp14:textId="76D0CF25">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4.Managing Emotions: The highest branch, referring to the ability to regulate emotions in oneself and others to promote emotional and intellectual growth (Mayer, Salovey and Caruso, 2002). This involves integrating feelings into decision-making without being overwhelmed. Leaders using this effectively can de-escalate tensions, encourage positive interactions, and guide discussions constructively, fostering a stable and productive work environment.</w:t>
      </w:r>
    </w:p>
    <w:p xmlns:wp14="http://schemas.microsoft.com/office/word/2010/wordml" w:rsidP="6126EEC2" wp14:paraId="5987BB25" wp14:textId="0FF7E2DF">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The MSCEIT model emphasizes EI as a cognitive intelligence, measurable objectively and developable through practice (Mayer, Salovey and Caruso, 2002). Its workplace application focuses on enhancing cognitive processing and decision-making through emotional awareness and regulation.</w:t>
      </w:r>
    </w:p>
    <w:p xmlns:wp14="http://schemas.microsoft.com/office/word/2010/wordml" w:rsidP="6126EEC2" wp14:paraId="1892144C" wp14:textId="24A47E52">
      <w:pPr>
        <w:pStyle w:val="Heading3"/>
        <w:spacing w:before="281" w:beforeAutospacing="off" w:after="281"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2.3. Bar-On Model of Emotional-Social Intelligence (ESI)</w:t>
      </w:r>
    </w:p>
    <w:p xmlns:wp14="http://schemas.microsoft.com/office/word/2010/wordml" w:rsidP="6126EEC2" wp14:paraId="3A31A82C" wp14:textId="7C026409">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Reuven Bar-On's model conceptualizes emotional-social intelligence (ESI) as interrelated emotional and social competencies that </w:t>
      </w:r>
      <w:r w:rsidRPr="6126EEC2" w:rsidR="160D2CAB">
        <w:rPr>
          <w:rFonts w:ascii="Arial" w:hAnsi="Arial" w:eastAsia="Arial" w:cs="Arial"/>
          <w:noProof w:val="0"/>
          <w:sz w:val="24"/>
          <w:szCs w:val="24"/>
          <w:lang w:val="en-US"/>
        </w:rPr>
        <w:t>determine</w:t>
      </w:r>
      <w:r w:rsidRPr="6126EEC2" w:rsidR="160D2CAB">
        <w:rPr>
          <w:rFonts w:ascii="Arial" w:hAnsi="Arial" w:eastAsia="Arial" w:cs="Arial"/>
          <w:noProof w:val="0"/>
          <w:sz w:val="24"/>
          <w:szCs w:val="24"/>
          <w:lang w:val="en-US"/>
        </w:rPr>
        <w:t xml:space="preserve"> how effectively individuals understand and express themselves, understand others, relate with them, and cope with daily demands (Bar-On, 2006). This comprehensive model integrates emotional and social aspects, </w:t>
      </w:r>
      <w:r w:rsidRPr="6126EEC2" w:rsidR="160D2CAB">
        <w:rPr>
          <w:rFonts w:ascii="Arial" w:hAnsi="Arial" w:eastAsia="Arial" w:cs="Arial"/>
          <w:noProof w:val="0"/>
          <w:sz w:val="24"/>
          <w:szCs w:val="24"/>
          <w:lang w:val="en-US"/>
        </w:rPr>
        <w:t>comprising</w:t>
      </w:r>
      <w:r w:rsidRPr="6126EEC2" w:rsidR="160D2CAB">
        <w:rPr>
          <w:rFonts w:ascii="Arial" w:hAnsi="Arial" w:eastAsia="Arial" w:cs="Arial"/>
          <w:noProof w:val="0"/>
          <w:sz w:val="24"/>
          <w:szCs w:val="24"/>
          <w:lang w:val="en-US"/>
        </w:rPr>
        <w:t xml:space="preserve"> five meta-factors:</w:t>
      </w:r>
    </w:p>
    <w:p xmlns:wp14="http://schemas.microsoft.com/office/word/2010/wordml" w:rsidP="6126EEC2" wp14:paraId="54591FA6" wp14:textId="1B2D8A5C">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1.Intrapersonal Scale: Focuses on self-awareness and self-expression, including Self-Regard, Emotional Self-Awareness, Assertiveness, Independence, and Self-Actualization (Bar-On, 2006). High intrapersonal ESI in the workplace leads to confident, proactive </w:t>
      </w:r>
      <w:r w:rsidRPr="6126EEC2" w:rsidR="160D2CAB">
        <w:rPr>
          <w:rFonts w:ascii="Arial" w:hAnsi="Arial" w:eastAsia="Arial" w:cs="Arial"/>
          <w:noProof w:val="0"/>
          <w:sz w:val="24"/>
          <w:szCs w:val="24"/>
          <w:lang w:val="en-US"/>
        </w:rPr>
        <w:t>engagement</w:t>
      </w:r>
      <w:r w:rsidRPr="6126EEC2" w:rsidR="160D2CAB">
        <w:rPr>
          <w:rFonts w:ascii="Arial" w:hAnsi="Arial" w:eastAsia="Arial" w:cs="Arial"/>
          <w:noProof w:val="0"/>
          <w:sz w:val="24"/>
          <w:szCs w:val="24"/>
          <w:lang w:val="en-US"/>
        </w:rPr>
        <w:t xml:space="preserve"> and resilience.</w:t>
      </w:r>
    </w:p>
    <w:p xmlns:wp14="http://schemas.microsoft.com/office/word/2010/wordml" w:rsidP="6126EEC2" wp14:paraId="2709E5E1" wp14:textId="109EECE1">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2.Interpersonal Scale: Addresses social awareness and functioning, including Empathy, Social Responsibility, and Interpersonal Relationship (Bar-On, 2006). Employees strong in this area are effective team players, collaborators, and build strong rapport, fostering positive work environments.</w:t>
      </w:r>
    </w:p>
    <w:p xmlns:wp14="http://schemas.microsoft.com/office/word/2010/wordml" w:rsidP="6126EEC2" wp14:paraId="2BB248A2" wp14:textId="2808883B">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3.Stress Management Scale: Involves coping with stress and controlling impulses, including Stress Tolerance and Impulse Control (Bar-On, 2006). Strong stress management skills enable individuals to remain composed, make rational decisions, and prevent emotional outbursts in high-pressure environments.</w:t>
      </w:r>
    </w:p>
    <w:p xmlns:wp14="http://schemas.microsoft.com/office/word/2010/wordml" w:rsidP="6126EEC2" wp14:paraId="52E2D20B" wp14:textId="1F7D5A5F">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4.Adaptability Scale: Relates to reality testing, flexibility, and problem-solving, including Reality Testing, Flexibility, and Problem-Solving (Bar-On, 2006). Adaptable employees navigate organizational changes, resolve challenges creatively, and contribute innovative solutions.</w:t>
      </w:r>
    </w:p>
    <w:p xmlns:wp14="http://schemas.microsoft.com/office/word/2010/wordml" w:rsidP="6126EEC2" wp14:paraId="39149B76" wp14:textId="5B5585E7">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5.General Mood Scale: Encompasses optimism and happiness, including Optimism and Happiness (Bar-On, 2006). A positive general mood boosts morale, fosters a constructive atmosphere, and enhances team performance, with optimistic individuals inspiring perseverance.</w:t>
      </w:r>
    </w:p>
    <w:p xmlns:wp14="http://schemas.microsoft.com/office/word/2010/wordml" w:rsidP="6126EEC2" wp14:paraId="2E266AC0" wp14:textId="6247121F">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Bar-On's model emphasizes that developing these emotional and social competencies leads to improved well-being, enhanced relationships, and superior workplace performance (Bar-On, 2007). Its comprehensive nature makes it valuable for assessment and development programs.</w:t>
      </w:r>
    </w:p>
    <w:p xmlns:wp14="http://schemas.microsoft.com/office/word/2010/wordml" w:rsidP="6126EEC2" wp14:paraId="41FFE9A4" wp14:textId="4AB639CB">
      <w:pPr>
        <w:pStyle w:val="Heading3"/>
        <w:spacing w:before="281" w:beforeAutospacing="off" w:after="281"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2.4. Critical Evaluation and Workplace Application: Integrating MBSR, Quality Management, and MBWA</w:t>
      </w:r>
    </w:p>
    <w:p xmlns:wp14="http://schemas.microsoft.com/office/word/2010/wordml" w:rsidP="6126EEC2" wp14:paraId="052279A2" wp14:textId="7455DB24">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The three models—Goleman's, Mayer-Salovey-Caruso's, and Bar-On's—offer distinct yet complementary perspectives on emotional intelligence. Goleman's mixed model is highly practical and widely adopted in organizational development due to its focus on competencies directly applicable to leadership and team performance. Its strength lies in providing a clear framework for developing specific skills that enhance workplace effectiveness. However, critics argue that its broad inclusion of personality traits makes it less distinct from general intelligence and personality assessments.</w:t>
      </w:r>
    </w:p>
    <w:p xmlns:wp14="http://schemas.microsoft.com/office/word/2010/wordml" w:rsidP="6126EEC2" wp14:paraId="7208454D" wp14:textId="0125927F">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To deepen this evaluation, the Mindfulness-Based Stress Reduction (MBSR) framework, developed by Jon Kabat-Zinn (2003), enhances self-regulation components in Goleman’s and Bar-On’s models. MBSR emphasizes non-judgmental awareness, supporting "Self-Awareness" and "Stress Management." Practicing mindfulness reduces emotional reactivity, improving "Emotional Self-Control" (Goleman) and "Impulse Control" (Bar-On). This integration </w:t>
      </w:r>
      <w:r w:rsidRPr="6126EEC2" w:rsidR="160D2CAB">
        <w:rPr>
          <w:rFonts w:ascii="Arial" w:hAnsi="Arial" w:eastAsia="Arial" w:cs="Arial"/>
          <w:noProof w:val="0"/>
          <w:sz w:val="24"/>
          <w:szCs w:val="24"/>
          <w:lang w:val="en-US"/>
        </w:rPr>
        <w:t>suggests</w:t>
      </w:r>
      <w:r w:rsidRPr="6126EEC2" w:rsidR="160D2CAB">
        <w:rPr>
          <w:rFonts w:ascii="Arial" w:hAnsi="Arial" w:eastAsia="Arial" w:cs="Arial"/>
          <w:noProof w:val="0"/>
          <w:sz w:val="24"/>
          <w:szCs w:val="24"/>
          <w:lang w:val="en-US"/>
        </w:rPr>
        <w:t xml:space="preserve"> EI can be cultivated through mindfulness to improve mental health and job satisfaction (Kabat-Zinn, 2003).</w:t>
      </w:r>
    </w:p>
    <w:p xmlns:wp14="http://schemas.microsoft.com/office/word/2010/wordml" w:rsidP="6126EEC2" wp14:paraId="1F38CEE2" wp14:textId="244F887B">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Furthermore, EI’s application in Quality Management </w:t>
      </w:r>
      <w:r w:rsidRPr="6126EEC2" w:rsidR="160D2CAB">
        <w:rPr>
          <w:rFonts w:ascii="Arial" w:hAnsi="Arial" w:eastAsia="Arial" w:cs="Arial"/>
          <w:noProof w:val="0"/>
          <w:sz w:val="24"/>
          <w:szCs w:val="24"/>
          <w:lang w:val="en-US"/>
        </w:rPr>
        <w:t>demonstrates</w:t>
      </w:r>
      <w:r w:rsidRPr="6126EEC2" w:rsidR="160D2CAB">
        <w:rPr>
          <w:rFonts w:ascii="Arial" w:hAnsi="Arial" w:eastAsia="Arial" w:cs="Arial"/>
          <w:noProof w:val="0"/>
          <w:sz w:val="24"/>
          <w:szCs w:val="24"/>
          <w:lang w:val="en-US"/>
        </w:rPr>
        <w:t xml:space="preserve"> its systemic value. W. Edwards Deming’s (1986) principles emphasize "</w:t>
      </w:r>
      <w:r w:rsidRPr="6126EEC2" w:rsidR="160D2CAB">
        <w:rPr>
          <w:rFonts w:ascii="Arial" w:hAnsi="Arial" w:eastAsia="Arial" w:cs="Arial"/>
          <w:noProof w:val="0"/>
          <w:sz w:val="24"/>
          <w:szCs w:val="24"/>
          <w:lang w:val="en-US"/>
        </w:rPr>
        <w:t>driving out</w:t>
      </w:r>
      <w:r w:rsidRPr="6126EEC2" w:rsidR="160D2CAB">
        <w:rPr>
          <w:rFonts w:ascii="Arial" w:hAnsi="Arial" w:eastAsia="Arial" w:cs="Arial"/>
          <w:noProof w:val="0"/>
          <w:sz w:val="24"/>
          <w:szCs w:val="24"/>
          <w:lang w:val="en-US"/>
        </w:rPr>
        <w:t xml:space="preserve"> fear" and fostering collaboration. Emotional intelligence is crucial; without high "Social Awareness" and "Relationship Management," leaders cannot create the psychological safety needed for continuous improvement. Quality management involves the emotional climate for transparency and problem-solving (Deming, 1986).</w:t>
      </w:r>
    </w:p>
    <w:p xmlns:wp14="http://schemas.microsoft.com/office/word/2010/wordml" w:rsidP="6126EEC2" wp14:paraId="1F5424BA" wp14:textId="730C2AB8">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Finally, the Management by Walking Around (MBWA) model, popularized by Peters and Waterman (1982), </w:t>
      </w:r>
      <w:r w:rsidRPr="6126EEC2" w:rsidR="160D2CAB">
        <w:rPr>
          <w:rFonts w:ascii="Arial" w:hAnsi="Arial" w:eastAsia="Arial" w:cs="Arial"/>
          <w:noProof w:val="0"/>
          <w:sz w:val="24"/>
          <w:szCs w:val="24"/>
          <w:lang w:val="en-US"/>
        </w:rPr>
        <w:t>applies</w:t>
      </w:r>
      <w:r w:rsidRPr="6126EEC2" w:rsidR="160D2CAB">
        <w:rPr>
          <w:rFonts w:ascii="Arial" w:hAnsi="Arial" w:eastAsia="Arial" w:cs="Arial"/>
          <w:noProof w:val="0"/>
          <w:sz w:val="24"/>
          <w:szCs w:val="24"/>
          <w:lang w:val="en-US"/>
        </w:rPr>
        <w:t xml:space="preserve"> "Interpersonal" and "Social Awareness" scales. MBWA requires managers to engage directly and informally with employees. This practice needs high EI, including "Empathy," "Perceiving Emotions," and "Relationship Management" skills. Emotionally intelligent MBWA builds trust, enhances communication, and provides real-time organizational awareness (Peters and Waterman, 1982). This proactive engagement improves morale and resolves operational challenges, fostering a positive work environment.</w:t>
      </w:r>
    </w:p>
    <w:p xmlns:wp14="http://schemas.microsoft.com/office/word/2010/wordml" w:rsidP="6126EEC2" wp14:paraId="6B878F91" wp14:textId="4894948C">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In the workplace, the application of these models is crucial for several reasons. Firstly, recruitment and selection processes can </w:t>
      </w:r>
      <w:r w:rsidRPr="6126EEC2" w:rsidR="160D2CAB">
        <w:rPr>
          <w:rFonts w:ascii="Arial" w:hAnsi="Arial" w:eastAsia="Arial" w:cs="Arial"/>
          <w:noProof w:val="0"/>
          <w:sz w:val="24"/>
          <w:szCs w:val="24"/>
          <w:lang w:val="en-US"/>
        </w:rPr>
        <w:t>benefit</w:t>
      </w:r>
      <w:r w:rsidRPr="6126EEC2" w:rsidR="160D2CAB">
        <w:rPr>
          <w:rFonts w:ascii="Arial" w:hAnsi="Arial" w:eastAsia="Arial" w:cs="Arial"/>
          <w:noProof w:val="0"/>
          <w:sz w:val="24"/>
          <w:szCs w:val="24"/>
          <w:lang w:val="en-US"/>
        </w:rPr>
        <w:t xml:space="preserve"> from assessing candidates' EI, as it correlates with job performance, leadership potential, and teamwork effectiveness. Secondly, employee development and training programs can be designed around EI competencies, helping individuals enhance their self-awareness, self-regulation, empathy, and social skills. This leads to improved communication, conflict resolution, and overall team cohesion. Thirdly, leadership development can </w:t>
      </w:r>
      <w:r w:rsidRPr="6126EEC2" w:rsidR="160D2CAB">
        <w:rPr>
          <w:rFonts w:ascii="Arial" w:hAnsi="Arial" w:eastAsia="Arial" w:cs="Arial"/>
          <w:noProof w:val="0"/>
          <w:sz w:val="24"/>
          <w:szCs w:val="24"/>
          <w:lang w:val="en-US"/>
        </w:rPr>
        <w:t>leverage</w:t>
      </w:r>
      <w:r w:rsidRPr="6126EEC2" w:rsidR="160D2CAB">
        <w:rPr>
          <w:rFonts w:ascii="Arial" w:hAnsi="Arial" w:eastAsia="Arial" w:cs="Arial"/>
          <w:noProof w:val="0"/>
          <w:sz w:val="24"/>
          <w:szCs w:val="24"/>
          <w:lang w:val="en-US"/>
        </w:rPr>
        <w:t xml:space="preserve"> EI models to cultivate emotionally intelligent leaders who can inspire, motivate, and effectively manage diverse teams. Finally, fostering a culture that values and promotes emotional intelligence can significantly improve employee engagement, reduce turnover, and enhance organizational productivity.</w:t>
      </w:r>
    </w:p>
    <w:p xmlns:wp14="http://schemas.microsoft.com/office/word/2010/wordml" w:rsidP="6126EEC2" wp14:paraId="03D30168" wp14:textId="4A5E8AC5">
      <w:pPr>
        <w:pStyle w:val="Heading2"/>
        <w:spacing w:before="299" w:beforeAutospacing="off" w:after="299"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3. Generational Gaps and Managerial Awareness</w:t>
      </w:r>
    </w:p>
    <w:p xmlns:wp14="http://schemas.microsoft.com/office/word/2010/wordml" w:rsidP="6126EEC2" wp14:paraId="77C9C162" wp14:textId="414F3B65">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The contemporary workplace is characterized by an unprecedented convergence of multiple generations, each bringing distinct values, expectations, communication styles, and work ethics. Effectively managing this multi-generational workforce—</w:t>
      </w:r>
      <w:r w:rsidRPr="6126EEC2" w:rsidR="160D2CAB">
        <w:rPr>
          <w:rFonts w:ascii="Arial" w:hAnsi="Arial" w:eastAsia="Arial" w:cs="Arial"/>
          <w:noProof w:val="0"/>
          <w:sz w:val="24"/>
          <w:szCs w:val="24"/>
          <w:lang w:val="en-US"/>
        </w:rPr>
        <w:t>comprising</w:t>
      </w:r>
      <w:r w:rsidRPr="6126EEC2" w:rsidR="160D2CAB">
        <w:rPr>
          <w:rFonts w:ascii="Arial" w:hAnsi="Arial" w:eastAsia="Arial" w:cs="Arial"/>
          <w:noProof w:val="0"/>
          <w:sz w:val="24"/>
          <w:szCs w:val="24"/>
          <w:lang w:val="en-US"/>
        </w:rPr>
        <w:t xml:space="preserve"> primarily Generation X, Millennials (Generation Y), and Generation Z—is a significant challenge and opportunity for managers. Understanding these generational nuances is crucial for fostering an effective work environment, </w:t>
      </w:r>
      <w:r w:rsidRPr="6126EEC2" w:rsidR="160D2CAB">
        <w:rPr>
          <w:rFonts w:ascii="Arial" w:hAnsi="Arial" w:eastAsia="Arial" w:cs="Arial"/>
          <w:noProof w:val="0"/>
          <w:sz w:val="24"/>
          <w:szCs w:val="24"/>
          <w:lang w:val="en-US"/>
        </w:rPr>
        <w:t>optimizing</w:t>
      </w:r>
      <w:r w:rsidRPr="6126EEC2" w:rsidR="160D2CAB">
        <w:rPr>
          <w:rFonts w:ascii="Arial" w:hAnsi="Arial" w:eastAsia="Arial" w:cs="Arial"/>
          <w:noProof w:val="0"/>
          <w:sz w:val="24"/>
          <w:szCs w:val="24"/>
          <w:lang w:val="en-US"/>
        </w:rPr>
        <w:t xml:space="preserve"> recruitment strategies, and enhancing overall organizational harmony.</w:t>
      </w:r>
    </w:p>
    <w:p xmlns:wp14="http://schemas.microsoft.com/office/word/2010/wordml" w:rsidP="6126EEC2" wp14:paraId="22CF932B" wp14:textId="57B1EEBF">
      <w:pPr>
        <w:pStyle w:val="Heading3"/>
        <w:spacing w:before="281" w:beforeAutospacing="off" w:after="281"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3.1. Understanding Generational Characteristics</w:t>
      </w:r>
    </w:p>
    <w:p xmlns:wp14="http://schemas.microsoft.com/office/word/2010/wordml" w:rsidP="6126EEC2" wp14:paraId="5C459C61" wp14:textId="3EF23A0F">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The workplace is shaped by distinct generations, each influenced by unique historical, social, and technological contexts. Understanding these characteristics is crucial for effective management.</w:t>
      </w:r>
    </w:p>
    <w:p xmlns:wp14="http://schemas.microsoft.com/office/word/2010/wordml" w:rsidP="6126EEC2" wp14:paraId="2DD51071" wp14:textId="2022FA0B">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Generation X (Born 1965–1980): Known as the "latchkey generation," Gen X values independence, pragmatism, and work-life balance (Purdue Global, n.d.). They prefer direct communication, autonomy, and are motivated by professional development and benefits supporting their lifestyle (Hays US, n.d.).</w:t>
      </w:r>
    </w:p>
    <w:p xmlns:wp14="http://schemas.microsoft.com/office/word/2010/wordml" w:rsidP="6126EEC2" wp14:paraId="6A5CCA5B" wp14:textId="0C389762">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Millennials (Generation Y, </w:t>
      </w:r>
      <w:r w:rsidRPr="6126EEC2" w:rsidR="160D2CAB">
        <w:rPr>
          <w:rFonts w:ascii="Arial" w:hAnsi="Arial" w:eastAsia="Arial" w:cs="Arial"/>
          <w:noProof w:val="0"/>
          <w:sz w:val="24"/>
          <w:szCs w:val="24"/>
          <w:lang w:val="en-US"/>
        </w:rPr>
        <w:t>Born</w:t>
      </w:r>
      <w:r w:rsidRPr="6126EEC2" w:rsidR="160D2CAB">
        <w:rPr>
          <w:rFonts w:ascii="Arial" w:hAnsi="Arial" w:eastAsia="Arial" w:cs="Arial"/>
          <w:noProof w:val="0"/>
          <w:sz w:val="24"/>
          <w:szCs w:val="24"/>
          <w:lang w:val="en-US"/>
        </w:rPr>
        <w:t xml:space="preserve"> 1981–2000): Tech-savvy and globally </w:t>
      </w:r>
      <w:r w:rsidRPr="6126EEC2" w:rsidR="160D2CAB">
        <w:rPr>
          <w:rFonts w:ascii="Arial" w:hAnsi="Arial" w:eastAsia="Arial" w:cs="Arial"/>
          <w:noProof w:val="0"/>
          <w:sz w:val="24"/>
          <w:szCs w:val="24"/>
          <w:lang w:val="en-US"/>
        </w:rPr>
        <w:t>aware,</w:t>
      </w:r>
      <w:r w:rsidRPr="6126EEC2" w:rsidR="160D2CAB">
        <w:rPr>
          <w:rFonts w:ascii="Arial" w:hAnsi="Arial" w:eastAsia="Arial" w:cs="Arial"/>
          <w:noProof w:val="0"/>
          <w:sz w:val="24"/>
          <w:szCs w:val="24"/>
          <w:lang w:val="en-US"/>
        </w:rPr>
        <w:t xml:space="preserve"> Millennials are optimistic, achievement-oriented, and collaborative. They seek purpose, value feedback, and desire growth opportunities, prioritizing work-life integration. They thrive on teamwork, frequent communication, and recognition (Purdue Global, n.d.; Hays US, n.d.).</w:t>
      </w:r>
    </w:p>
    <w:p xmlns:wp14="http://schemas.microsoft.com/office/word/2010/wordml" w:rsidP="6126EEC2" wp14:paraId="15C41D1F" wp14:textId="67E64DFC">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Generation Z (Born 2001–2020): Digital natives, Gen Z are entrepreneurial, progressive, and value diversity, individuality, and authenticity (Vivian Health, 2023). They seek meaningful work, continuous learning, clear expectations, and frequent feedback. They are also </w:t>
      </w:r>
      <w:r w:rsidRPr="6126EEC2" w:rsidR="160D2CAB">
        <w:rPr>
          <w:rFonts w:ascii="Arial" w:hAnsi="Arial" w:eastAsia="Arial" w:cs="Arial"/>
          <w:noProof w:val="0"/>
          <w:sz w:val="24"/>
          <w:szCs w:val="24"/>
          <w:lang w:val="en-US"/>
        </w:rPr>
        <w:t>highly concerned</w:t>
      </w:r>
      <w:r w:rsidRPr="6126EEC2" w:rsidR="160D2CAB">
        <w:rPr>
          <w:rFonts w:ascii="Arial" w:hAnsi="Arial" w:eastAsia="Arial" w:cs="Arial"/>
          <w:noProof w:val="0"/>
          <w:sz w:val="24"/>
          <w:szCs w:val="24"/>
          <w:lang w:val="en-US"/>
        </w:rPr>
        <w:t xml:space="preserve"> with mental health and well-being (Vivian Health, 2023).</w:t>
      </w:r>
    </w:p>
    <w:p xmlns:wp14="http://schemas.microsoft.com/office/word/2010/wordml" w:rsidP="6126EEC2" wp14:paraId="3780E21A" wp14:textId="51EBEA91">
      <w:pPr>
        <w:pStyle w:val="Heading3"/>
        <w:spacing w:before="281" w:beforeAutospacing="off" w:after="281"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3.2. Recruitment Strategies for a Multi-Generational Workforce</w:t>
      </w:r>
    </w:p>
    <w:p xmlns:wp14="http://schemas.microsoft.com/office/word/2010/wordml" w:rsidP="6126EEC2" wp14:paraId="314B70FE" wp14:textId="0DBE4C6D">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Effective recruitment requires tailored approaches for each generation, as a one-size-fits-all strategy is ineffective given their distinct values and career aspirations.</w:t>
      </w:r>
    </w:p>
    <w:p xmlns:wp14="http://schemas.microsoft.com/office/word/2010/wordml" w:rsidP="6126EEC2" wp14:paraId="722DCCDF" wp14:textId="13570B61">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•Generation X: To attract Gen X, highlight an "intrapreneurial" culture, opportunities for individual contribution, and adaptability to digital transformations. Emphasize work-life balance benefits like flexible hours, remote work, and comprehensive healthcare (Hays US, n.d.). Professional autonomy and decision-making power are also highly valued.</w:t>
      </w:r>
    </w:p>
    <w:p xmlns:wp14="http://schemas.microsoft.com/office/word/2010/wordml" w:rsidP="6126EEC2" wp14:paraId="2BC9707F" wp14:textId="23964490">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•Millennials: Recruiting Millennials involves </w:t>
      </w:r>
      <w:r w:rsidRPr="6126EEC2" w:rsidR="160D2CAB">
        <w:rPr>
          <w:rFonts w:ascii="Arial" w:hAnsi="Arial" w:eastAsia="Arial" w:cs="Arial"/>
          <w:noProof w:val="0"/>
          <w:sz w:val="24"/>
          <w:szCs w:val="24"/>
          <w:lang w:val="en-US"/>
        </w:rPr>
        <w:t>showcasing</w:t>
      </w:r>
      <w:r w:rsidRPr="6126EEC2" w:rsidR="160D2CAB">
        <w:rPr>
          <w:rFonts w:ascii="Arial" w:hAnsi="Arial" w:eastAsia="Arial" w:cs="Arial"/>
          <w:noProof w:val="0"/>
          <w:sz w:val="24"/>
          <w:szCs w:val="24"/>
          <w:lang w:val="en-US"/>
        </w:rPr>
        <w:t xml:space="preserve"> clear career progression, robust training, and development programs. Communicate opportunities for performance-related bonuses, mentorship, and international mobility. Share success stories of internal advancement (Hays US, n.d.). Emphasize collaborative environments, social impact, and strong company culture, </w:t>
      </w:r>
      <w:r w:rsidRPr="6126EEC2" w:rsidR="160D2CAB">
        <w:rPr>
          <w:rFonts w:ascii="Arial" w:hAnsi="Arial" w:eastAsia="Arial" w:cs="Arial"/>
          <w:noProof w:val="0"/>
          <w:sz w:val="24"/>
          <w:szCs w:val="24"/>
          <w:lang w:val="en-US"/>
        </w:rPr>
        <w:t>leveraging</w:t>
      </w:r>
      <w:r w:rsidRPr="6126EEC2" w:rsidR="160D2CAB">
        <w:rPr>
          <w:rFonts w:ascii="Arial" w:hAnsi="Arial" w:eastAsia="Arial" w:cs="Arial"/>
          <w:noProof w:val="0"/>
          <w:sz w:val="24"/>
          <w:szCs w:val="24"/>
          <w:lang w:val="en-US"/>
        </w:rPr>
        <w:t xml:space="preserve"> digital platforms and social media.</w:t>
      </w:r>
    </w:p>
    <w:p xmlns:wp14="http://schemas.microsoft.com/office/word/2010/wordml" w:rsidP="6126EEC2" wp14:paraId="529890FF" wp14:textId="03CF00CE">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•Generation Z: Attracting Gen Z requires emphasizing employer brand reputation, purpose, and rapid skill development. Utilize social media to </w:t>
      </w:r>
      <w:r w:rsidRPr="6126EEC2" w:rsidR="160D2CAB">
        <w:rPr>
          <w:rFonts w:ascii="Arial" w:hAnsi="Arial" w:eastAsia="Arial" w:cs="Arial"/>
          <w:noProof w:val="0"/>
          <w:sz w:val="24"/>
          <w:szCs w:val="24"/>
          <w:lang w:val="en-US"/>
        </w:rPr>
        <w:t>showcase</w:t>
      </w:r>
      <w:r w:rsidRPr="6126EEC2" w:rsidR="160D2CAB">
        <w:rPr>
          <w:rFonts w:ascii="Arial" w:hAnsi="Arial" w:eastAsia="Arial" w:cs="Arial"/>
          <w:noProof w:val="0"/>
          <w:sz w:val="24"/>
          <w:szCs w:val="24"/>
          <w:lang w:val="en-US"/>
        </w:rPr>
        <w:t xml:space="preserve"> industry leadership, diversity, inclusion, and skill-building opportunities. Highlight corporate social responsibility and a positive work culture (Vivian Health, 2023). Gen Z seeks clear expectations, frequent feedback, and roles with immediate impact and continuous learning. Internships and entry-level positions with clear growth trajectories are appealing.</w:t>
      </w:r>
    </w:p>
    <w:p xmlns:wp14="http://schemas.microsoft.com/office/word/2010/wordml" w:rsidP="6126EEC2" wp14:paraId="7C721C39" wp14:textId="6ED878EF">
      <w:pPr>
        <w:pStyle w:val="Heading3"/>
        <w:spacing w:before="281" w:beforeAutospacing="off" w:after="281"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3.3. Managerial Awareness for an Effective Work Environment</w:t>
      </w:r>
    </w:p>
    <w:p xmlns:wp14="http://schemas.microsoft.com/office/word/2010/wordml" w:rsidP="6126EEC2" wp14:paraId="69357611" wp14:textId="7E82DB2B">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Managers are crucial in bridging generational gaps and fostering an inclusive, productive work environment. This requires understanding each generation's preferences and proactive strategies, rooted in emotional intelligence, to adapt leadership styles.</w:t>
      </w:r>
    </w:p>
    <w:p xmlns:wp14="http://schemas.microsoft.com/office/word/2010/wordml" w:rsidP="6126EEC2" wp14:paraId="10224935" wp14:textId="21C3847D">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•Communication and Feedback: Generational communication styles vary. Gen X prefers direct and efficient communication, valuing autonomy. Millennials and Gen Z thrive on frequent, constructive feedback and transparent communication (</w:t>
      </w:r>
      <w:r w:rsidRPr="6126EEC2" w:rsidR="160D2CAB">
        <w:rPr>
          <w:rFonts w:ascii="Arial" w:hAnsi="Arial" w:eastAsia="Arial" w:cs="Arial"/>
          <w:noProof w:val="0"/>
          <w:sz w:val="24"/>
          <w:szCs w:val="24"/>
          <w:lang w:val="en-US"/>
        </w:rPr>
        <w:t>Emtrain</w:t>
      </w:r>
      <w:r w:rsidRPr="6126EEC2" w:rsidR="160D2CAB">
        <w:rPr>
          <w:rFonts w:ascii="Arial" w:hAnsi="Arial" w:eastAsia="Arial" w:cs="Arial"/>
          <w:noProof w:val="0"/>
          <w:sz w:val="24"/>
          <w:szCs w:val="24"/>
          <w:lang w:val="en-US"/>
        </w:rPr>
        <w:t>, 2026). Managers should use a flexible, multi-modal approach (face-to-face, email, instant messaging) and regular one-on-one check-ins. Emotionally intelligent managers discern preferred channels to minimize misunderstandings.</w:t>
      </w:r>
    </w:p>
    <w:p xmlns:wp14="http://schemas.microsoft.com/office/word/2010/wordml" w:rsidP="6126EEC2" wp14:paraId="4B9D2A61" wp14:textId="574077D2">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•Work-Life Integration: Gen X and Millennials prioritize work-life balance or flexible integration, while Gen Z seeks seamless work-life blending. Managers should offer flexible arrangements (remote work, compressed weeks, flexible hours) to accommodate these needs (Center for Creative Leadership, n.d.). Respecting personal commitments fosters loyalty and reduces burnout.</w:t>
      </w:r>
    </w:p>
    <w:p xmlns:wp14="http://schemas.microsoft.com/office/word/2010/wordml" w:rsidP="6126EEC2" wp14:paraId="7D664AB3" wp14:textId="6D423A62">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•Learning and Development: All generations value continuous learning, but methods differ. Gen X may prefer formal training; Millennials and Gen Z seek mentorship, on-the-job learning, and digital resources. Managers should </w:t>
      </w:r>
      <w:r w:rsidRPr="6126EEC2" w:rsidR="160D2CAB">
        <w:rPr>
          <w:rFonts w:ascii="Arial" w:hAnsi="Arial" w:eastAsia="Arial" w:cs="Arial"/>
          <w:noProof w:val="0"/>
          <w:sz w:val="24"/>
          <w:szCs w:val="24"/>
          <w:lang w:val="en-US"/>
        </w:rPr>
        <w:t>provide</w:t>
      </w:r>
      <w:r w:rsidRPr="6126EEC2" w:rsidR="160D2CAB">
        <w:rPr>
          <w:rFonts w:ascii="Arial" w:hAnsi="Arial" w:eastAsia="Arial" w:cs="Arial"/>
          <w:noProof w:val="0"/>
          <w:sz w:val="24"/>
          <w:szCs w:val="24"/>
          <w:lang w:val="en-US"/>
        </w:rPr>
        <w:t xml:space="preserve"> diverse opportunities, including intergenerational mentoring, to upskill individuals and break down silos (Center for Creative Leadership, n.d.).</w:t>
      </w:r>
    </w:p>
    <w:p xmlns:wp14="http://schemas.microsoft.com/office/word/2010/wordml" w:rsidP="6126EEC2" wp14:paraId="325B0704" wp14:textId="3AAAD866">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•Motivation and Recognition: Motivators vary by generation. Gen X values autonomy and recognition for contributions. Millennials are driven by purpose, impact, and advancement. Gen Z seeks meaningful work, skill development, and authentic recognition. Managers should tailor reward systems, using emotional intelligence to boost morale and productivity (Hays US, n.d.).</w:t>
      </w:r>
    </w:p>
    <w:p xmlns:wp14="http://schemas.microsoft.com/office/word/2010/wordml" w:rsidP="6126EEC2" wp14:paraId="4B1C92B0" wp14:textId="72A08405">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•Conflict Resolution: Generational differences can cause conflicts. Managers must act as facilitators, promoting open dialogue, active listening, and mutual respect (</w:t>
      </w:r>
      <w:r w:rsidRPr="6126EEC2" w:rsidR="160D2CAB">
        <w:rPr>
          <w:rFonts w:ascii="Arial" w:hAnsi="Arial" w:eastAsia="Arial" w:cs="Arial"/>
          <w:noProof w:val="0"/>
          <w:sz w:val="24"/>
          <w:szCs w:val="24"/>
          <w:lang w:val="en-US"/>
        </w:rPr>
        <w:t>Emtrain</w:t>
      </w:r>
      <w:r w:rsidRPr="6126EEC2" w:rsidR="160D2CAB">
        <w:rPr>
          <w:rFonts w:ascii="Arial" w:hAnsi="Arial" w:eastAsia="Arial" w:cs="Arial"/>
          <w:noProof w:val="0"/>
          <w:sz w:val="24"/>
          <w:szCs w:val="24"/>
          <w:lang w:val="en-US"/>
        </w:rPr>
        <w:t>, 2026). By encouraging empathy and focusing on shared goals, managers can transform conflicts into constructive collaboration and innovation.</w:t>
      </w:r>
    </w:p>
    <w:p xmlns:wp14="http://schemas.microsoft.com/office/word/2010/wordml" w:rsidP="6126EEC2" wp14:paraId="77842096" wp14:textId="0E866BA0">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By proactively addressing these generational differences, managers can cultivate a dynamic and inclusive workplace where individuals from all backgrounds feel valued, engaged, and empowered to contribute their best. This not only enhances individual performance but also drives organizational innovation and resilience in an ever-evolving business landscape.</w:t>
      </w:r>
    </w:p>
    <w:p xmlns:wp14="http://schemas.microsoft.com/office/word/2010/wordml" w:rsidP="6126EEC2" wp14:paraId="23FAA9ED" wp14:textId="3CD2E20B">
      <w:pPr>
        <w:pStyle w:val="Heading2"/>
        <w:spacing w:before="299" w:beforeAutospacing="off" w:after="299"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4. Conclusion and Recommendations</w:t>
      </w:r>
    </w:p>
    <w:p xmlns:wp14="http://schemas.microsoft.com/office/word/2010/wordml" w:rsidP="6126EEC2" wp14:paraId="1CECD59E" wp14:textId="5DBB89C7">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The modern workplace is shaped by emotional intelligence (EI) and generational dynamics. This report highlights EI's critical role, drawing from Goleman, Mayer-Salovey-Caruso, and Bar-On models, in fostering self-awareness, self-management, social acumen, and relationship management. These competencies are vital for individuals to navigate challenges, collaborate, and contribute effectively, providing a foundational skill set beyond technical </w:t>
      </w:r>
      <w:r w:rsidRPr="6126EEC2" w:rsidR="160D2CAB">
        <w:rPr>
          <w:rFonts w:ascii="Arial" w:hAnsi="Arial" w:eastAsia="Arial" w:cs="Arial"/>
          <w:noProof w:val="0"/>
          <w:sz w:val="24"/>
          <w:szCs w:val="24"/>
          <w:lang w:val="en-US"/>
        </w:rPr>
        <w:t>expertise</w:t>
      </w:r>
      <w:r w:rsidRPr="6126EEC2" w:rsidR="160D2CAB">
        <w:rPr>
          <w:rFonts w:ascii="Arial" w:hAnsi="Arial" w:eastAsia="Arial" w:cs="Arial"/>
          <w:noProof w:val="0"/>
          <w:sz w:val="24"/>
          <w:szCs w:val="24"/>
          <w:lang w:val="en-US"/>
        </w:rPr>
        <w:t>.</w:t>
      </w:r>
    </w:p>
    <w:p xmlns:wp14="http://schemas.microsoft.com/office/word/2010/wordml" w:rsidP="6126EEC2" wp14:paraId="3AD3C8A7" wp14:textId="31984F3E">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Distinct generations—Generation X, Millennials, and Generation Z—each </w:t>
      </w:r>
      <w:r w:rsidRPr="6126EEC2" w:rsidR="160D2CAB">
        <w:rPr>
          <w:rFonts w:ascii="Arial" w:hAnsi="Arial" w:eastAsia="Arial" w:cs="Arial"/>
          <w:noProof w:val="0"/>
          <w:sz w:val="24"/>
          <w:szCs w:val="24"/>
          <w:lang w:val="en-US"/>
        </w:rPr>
        <w:t>possess</w:t>
      </w:r>
      <w:r w:rsidRPr="6126EEC2" w:rsidR="160D2CAB">
        <w:rPr>
          <w:rFonts w:ascii="Arial" w:hAnsi="Arial" w:eastAsia="Arial" w:cs="Arial"/>
          <w:noProof w:val="0"/>
          <w:sz w:val="24"/>
          <w:szCs w:val="24"/>
          <w:lang w:val="en-US"/>
        </w:rPr>
        <w:t xml:space="preserve"> unique values and expectations. Understanding these characteristics is a strategic imperative for managers. Tailored recruitment strategies, flexible communication, personalized learning, and recognition systems are essential to attract talent and manage generational differences effectively.</w:t>
      </w:r>
    </w:p>
    <w:p xmlns:wp14="http://schemas.microsoft.com/office/word/2010/wordml" w:rsidP="6126EEC2" wp14:paraId="5BB8B9DE" wp14:textId="4C49F023">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Recommendations:Based</w:t>
      </w:r>
      <w:r w:rsidRPr="6126EEC2" w:rsidR="160D2CAB">
        <w:rPr>
          <w:rFonts w:ascii="Arial" w:hAnsi="Arial" w:eastAsia="Arial" w:cs="Arial"/>
          <w:noProof w:val="0"/>
          <w:sz w:val="24"/>
          <w:szCs w:val="24"/>
          <w:lang w:val="en-US"/>
        </w:rPr>
        <w:t xml:space="preserve"> on the critical evaluation of emotional intelligence models and the analysis of generational dynamics, the following recommendations are proposed for the Senior Management Team (SMT):</w:t>
      </w:r>
    </w:p>
    <w:p xmlns:wp14="http://schemas.microsoft.com/office/word/2010/wordml" w:rsidP="6126EEC2" wp14:paraId="44E112A4" wp14:textId="1DAED956">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1.Integrate EI Training: Implement mandatory EI training for all managers and aspiring leaders, focusing on Goleman's and Bar-On's competencies (e.g., Emotional Self-Control, Empathy, Stress Tolerance). This equips leaders to better understand and manage emotions, fostering a supportive and productive work environment.</w:t>
      </w:r>
    </w:p>
    <w:p xmlns:wp14="http://schemas.microsoft.com/office/word/2010/wordml" w:rsidP="6126EEC2" wp14:paraId="392AB36F" wp14:textId="74739875">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2.Tailor Recruitment &amp; Onboarding: Revamp recruitment to address Gen X, Millennials, and Gen Z values, </w:t>
      </w:r>
      <w:r w:rsidRPr="6126EEC2" w:rsidR="160D2CAB">
        <w:rPr>
          <w:rFonts w:ascii="Arial" w:hAnsi="Arial" w:eastAsia="Arial" w:cs="Arial"/>
          <w:noProof w:val="0"/>
          <w:sz w:val="24"/>
          <w:szCs w:val="24"/>
          <w:lang w:val="en-US"/>
        </w:rPr>
        <w:t>showcasing</w:t>
      </w:r>
      <w:r w:rsidRPr="6126EEC2" w:rsidR="160D2CAB">
        <w:rPr>
          <w:rFonts w:ascii="Arial" w:hAnsi="Arial" w:eastAsia="Arial" w:cs="Arial"/>
          <w:noProof w:val="0"/>
          <w:sz w:val="24"/>
          <w:szCs w:val="24"/>
          <w:lang w:val="en-US"/>
        </w:rPr>
        <w:t xml:space="preserve"> flexible work, career paths, and social responsibility. Customize onboarding with mentorship and development for each cohort.</w:t>
      </w:r>
    </w:p>
    <w:p xmlns:wp14="http://schemas.microsoft.com/office/word/2010/wordml" w:rsidP="6126EEC2" wp14:paraId="51D0634A" wp14:textId="1A3213C5">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3.Promote Flexible Communication &amp; Feedback: Encourage managers to adopt multi-modal communication, accommodating diverse generational preferences. Implement regular, constructive feedback loops (formal reviews, informal check-ins) to ensure employees feel heard. Utilize collaborative digital platforms alongside face-to-face interaction.</w:t>
      </w:r>
    </w:p>
    <w:p xmlns:wp14="http://schemas.microsoft.com/office/word/2010/wordml" w:rsidP="6126EEC2" wp14:paraId="4B4A0300" wp14:textId="2E5BA7B4">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4.Foster Intergenerational Mentorship: Establish formal and informal mentorship programs </w:t>
      </w:r>
      <w:r w:rsidRPr="6126EEC2" w:rsidR="160D2CAB">
        <w:rPr>
          <w:rFonts w:ascii="Arial" w:hAnsi="Arial" w:eastAsia="Arial" w:cs="Arial"/>
          <w:noProof w:val="0"/>
          <w:sz w:val="24"/>
          <w:szCs w:val="24"/>
          <w:lang w:val="en-US"/>
        </w:rPr>
        <w:t>pairing</w:t>
      </w:r>
      <w:r w:rsidRPr="6126EEC2" w:rsidR="160D2CAB">
        <w:rPr>
          <w:rFonts w:ascii="Arial" w:hAnsi="Arial" w:eastAsia="Arial" w:cs="Arial"/>
          <w:noProof w:val="0"/>
          <w:sz w:val="24"/>
          <w:szCs w:val="24"/>
          <w:lang w:val="en-US"/>
        </w:rPr>
        <w:t xml:space="preserve"> different generations. This </w:t>
      </w:r>
      <w:r w:rsidRPr="6126EEC2" w:rsidR="160D2CAB">
        <w:rPr>
          <w:rFonts w:ascii="Arial" w:hAnsi="Arial" w:eastAsia="Arial" w:cs="Arial"/>
          <w:noProof w:val="0"/>
          <w:sz w:val="24"/>
          <w:szCs w:val="24"/>
          <w:lang w:val="en-US"/>
        </w:rPr>
        <w:t>facilitates</w:t>
      </w:r>
      <w:r w:rsidRPr="6126EEC2" w:rsidR="160D2CAB">
        <w:rPr>
          <w:rFonts w:ascii="Arial" w:hAnsi="Arial" w:eastAsia="Arial" w:cs="Arial"/>
          <w:noProof w:val="0"/>
          <w:sz w:val="24"/>
          <w:szCs w:val="24"/>
          <w:lang w:val="en-US"/>
        </w:rPr>
        <w:t xml:space="preserve"> knowledge transfer, breaks down stereotypes, and promotes mutual understanding. Encourage reverse mentoring (younger employees mentoring older colleagues on technology and digital trends).</w:t>
      </w:r>
    </w:p>
    <w:p xmlns:wp14="http://schemas.microsoft.com/office/word/2010/wordml" w:rsidP="6126EEC2" wp14:paraId="7DBFD343" wp14:textId="53A5A6B5">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5.Prioritize Employee Well-being &amp; Work-Life Integration: Recognize the importance of mental health and work-life balance across generations, especially Gen Z. Implement policies supporting employee well-being (flexible hours, mental health resources, healthy work-life integration) to enhance satisfaction, reduce turnover, and attract talent.</w:t>
      </w:r>
    </w:p>
    <w:p xmlns:wp14="http://schemas.microsoft.com/office/word/2010/wordml" w:rsidP="6126EEC2" wp14:paraId="24C70DA8" wp14:textId="6820E8EB">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By embracing these recommendations, the SMT can strategically </w:t>
      </w:r>
      <w:r w:rsidRPr="6126EEC2" w:rsidR="160D2CAB">
        <w:rPr>
          <w:rFonts w:ascii="Arial" w:hAnsi="Arial" w:eastAsia="Arial" w:cs="Arial"/>
          <w:noProof w:val="0"/>
          <w:sz w:val="24"/>
          <w:szCs w:val="24"/>
          <w:lang w:val="en-US"/>
        </w:rPr>
        <w:t>leverage</w:t>
      </w:r>
      <w:r w:rsidRPr="6126EEC2" w:rsidR="160D2CAB">
        <w:rPr>
          <w:rFonts w:ascii="Arial" w:hAnsi="Arial" w:eastAsia="Arial" w:cs="Arial"/>
          <w:noProof w:val="0"/>
          <w:sz w:val="24"/>
          <w:szCs w:val="24"/>
          <w:lang w:val="en-US"/>
        </w:rPr>
        <w:t xml:space="preserve"> emotional intelligence and effectively manage generational diversity, thereby creating a resilient, innovative, and highly engaged workforce capable of navigating the complexities of the modern business landscape.</w:t>
      </w:r>
    </w:p>
    <w:p xmlns:wp14="http://schemas.microsoft.com/office/word/2010/wordml" w:rsidP="6126EEC2" wp14:paraId="6A66023A" wp14:textId="31DD90EA">
      <w:pPr>
        <w:pStyle w:val="Heading3"/>
        <w:spacing w:before="281" w:beforeAutospacing="off" w:after="281"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The Interplay of EI and Generational Dynamics</w:t>
      </w:r>
    </w:p>
    <w:p xmlns:wp14="http://schemas.microsoft.com/office/word/2010/wordml" w:rsidP="6126EEC2" wp14:paraId="4ADF5AA2" wp14:textId="637606E8">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The interplay of emotional intelligence and generational dynamics offers significant strategic intervention. Emotionally intelligent managers can articulate organizational missions to resonate with each generation's priorities, fostering engagement. For Gen Z, this means framing </w:t>
      </w:r>
      <w:r w:rsidRPr="6126EEC2" w:rsidR="160D2CAB">
        <w:rPr>
          <w:rFonts w:ascii="Arial" w:hAnsi="Arial" w:eastAsia="Arial" w:cs="Arial"/>
          <w:noProof w:val="0"/>
          <w:sz w:val="24"/>
          <w:szCs w:val="24"/>
          <w:lang w:val="en-US"/>
        </w:rPr>
        <w:t>objectives</w:t>
      </w:r>
      <w:r w:rsidRPr="6126EEC2" w:rsidR="160D2CAB">
        <w:rPr>
          <w:rFonts w:ascii="Arial" w:hAnsi="Arial" w:eastAsia="Arial" w:cs="Arial"/>
          <w:noProof w:val="0"/>
          <w:sz w:val="24"/>
          <w:szCs w:val="24"/>
          <w:lang w:val="en-US"/>
        </w:rPr>
        <w:t xml:space="preserve"> with authenticity and purpose; for Gen X, empowering autonomy through EI-driven delegation; and for Millennials, providing constructive guidance and mentorship through empathy and relationship management.</w:t>
      </w:r>
    </w:p>
    <w:p xmlns:wp14="http://schemas.microsoft.com/office/word/2010/wordml" w:rsidP="6126EEC2" wp14:paraId="6B9EF102" wp14:textId="2385AEBF">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Frameworks like MBSR, Quality Management, and MBWA integrate EI into daily practices. MBSR enhances self-awareness and stress management. Quality Management principles, particularly Deming's psychological safety, are reinforced by leaders with high social awareness and relationship management, fostering intergenerational collaboration. MBWA, conducted with empathy and understanding of generational communication, builds trust, gathers information, and fosters community.</w:t>
      </w:r>
    </w:p>
    <w:p xmlns:wp14="http://schemas.microsoft.com/office/word/2010/wordml" w:rsidP="6126EEC2" wp14:paraId="6A24A117" wp14:textId="7F11D56E">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Ultimately, </w:t>
      </w:r>
      <w:r w:rsidRPr="6126EEC2" w:rsidR="160D2CAB">
        <w:rPr>
          <w:rFonts w:ascii="Arial" w:hAnsi="Arial" w:eastAsia="Arial" w:cs="Arial"/>
          <w:noProof w:val="0"/>
          <w:sz w:val="24"/>
          <w:szCs w:val="24"/>
          <w:lang w:val="en-US"/>
        </w:rPr>
        <w:t>leveraging</w:t>
      </w:r>
      <w:r w:rsidRPr="6126EEC2" w:rsidR="160D2CAB">
        <w:rPr>
          <w:rFonts w:ascii="Arial" w:hAnsi="Arial" w:eastAsia="Arial" w:cs="Arial"/>
          <w:noProof w:val="0"/>
          <w:sz w:val="24"/>
          <w:szCs w:val="24"/>
          <w:lang w:val="en-US"/>
        </w:rPr>
        <w:t xml:space="preserve"> generational differences as strengths is key. An emotionally intelligent organization recognizes that diversity brings varied perspectives. By cultivating EI and adopting generationally sensitive management strategies, organizations create productive, inclusive, resilient, and human workplace cultures, attracting, </w:t>
      </w:r>
      <w:r w:rsidRPr="6126EEC2" w:rsidR="160D2CAB">
        <w:rPr>
          <w:rFonts w:ascii="Arial" w:hAnsi="Arial" w:eastAsia="Arial" w:cs="Arial"/>
          <w:noProof w:val="0"/>
          <w:sz w:val="24"/>
          <w:szCs w:val="24"/>
          <w:lang w:val="en-US"/>
        </w:rPr>
        <w:t>retaining</w:t>
      </w:r>
      <w:r w:rsidRPr="6126EEC2" w:rsidR="160D2CAB">
        <w:rPr>
          <w:rFonts w:ascii="Arial" w:hAnsi="Arial" w:eastAsia="Arial" w:cs="Arial"/>
          <w:noProof w:val="0"/>
          <w:sz w:val="24"/>
          <w:szCs w:val="24"/>
          <w:lang w:val="en-US"/>
        </w:rPr>
        <w:t>, and developing talent across generations for long-term competitive advantage.</w:t>
      </w:r>
    </w:p>
    <w:p xmlns:wp14="http://schemas.microsoft.com/office/word/2010/wordml" w:rsidP="6126EEC2" wp14:paraId="7BB3DA24" wp14:textId="3457D097">
      <w:pPr>
        <w:pStyle w:val="Heading3"/>
        <w:spacing w:before="281" w:beforeAutospacing="off" w:after="281"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Strategic Implications for Organizational Development</w:t>
      </w:r>
    </w:p>
    <w:p xmlns:wp14="http://schemas.microsoft.com/office/word/2010/wordml" w:rsidP="6126EEC2" wp14:paraId="56A5DC05" wp14:textId="173916D1">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Integrating emotional intelligence and generational awareness offers significant strategic benefits. Firstly, it </w:t>
      </w:r>
      <w:r w:rsidRPr="6126EEC2" w:rsidR="160D2CAB">
        <w:rPr>
          <w:rFonts w:ascii="Arial" w:hAnsi="Arial" w:eastAsia="Arial" w:cs="Arial"/>
          <w:noProof w:val="0"/>
          <w:sz w:val="24"/>
          <w:szCs w:val="24"/>
          <w:lang w:val="en-US"/>
        </w:rPr>
        <w:t>impacts</w:t>
      </w:r>
      <w:r w:rsidRPr="6126EEC2" w:rsidR="160D2CAB">
        <w:rPr>
          <w:rFonts w:ascii="Arial" w:hAnsi="Arial" w:eastAsia="Arial" w:cs="Arial"/>
          <w:noProof w:val="0"/>
          <w:sz w:val="24"/>
          <w:szCs w:val="24"/>
          <w:lang w:val="en-US"/>
        </w:rPr>
        <w:t xml:space="preserve"> talent acquisition and retention. Organizations fostering emotionally intelligent and generationally inclusive environments attract top talent (Millennials, Gen Z), reducing turnover, enhancing loyalty, and strengthening employer </w:t>
      </w:r>
      <w:r w:rsidRPr="6126EEC2" w:rsidR="160D2CAB">
        <w:rPr>
          <w:rFonts w:ascii="Arial" w:hAnsi="Arial" w:eastAsia="Arial" w:cs="Arial"/>
          <w:noProof w:val="0"/>
          <w:sz w:val="24"/>
          <w:szCs w:val="24"/>
          <w:lang w:val="en-US"/>
        </w:rPr>
        <w:t>brand</w:t>
      </w:r>
      <w:r w:rsidRPr="6126EEC2" w:rsidR="160D2CAB">
        <w:rPr>
          <w:rFonts w:ascii="Arial" w:hAnsi="Arial" w:eastAsia="Arial" w:cs="Arial"/>
          <w:noProof w:val="0"/>
          <w:sz w:val="24"/>
          <w:szCs w:val="24"/>
          <w:lang w:val="en-US"/>
        </w:rPr>
        <w:t>.</w:t>
      </w:r>
    </w:p>
    <w:p xmlns:wp14="http://schemas.microsoft.com/office/word/2010/wordml" w:rsidP="6126EEC2" wp14:paraId="6BB9052E" wp14:textId="32176A7D">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Secondly, it drives innovation and adaptability. An emotionally intelligent workforce manages change, embraces ideas, and collaborates effectively. Psychological safety fosters innovation. Emotionally intelligent managers </w:t>
      </w:r>
      <w:r w:rsidRPr="6126EEC2" w:rsidR="160D2CAB">
        <w:rPr>
          <w:rFonts w:ascii="Arial" w:hAnsi="Arial" w:eastAsia="Arial" w:cs="Arial"/>
          <w:noProof w:val="0"/>
          <w:sz w:val="24"/>
          <w:szCs w:val="24"/>
          <w:lang w:val="en-US"/>
        </w:rPr>
        <w:t>facilitate</w:t>
      </w:r>
      <w:r w:rsidRPr="6126EEC2" w:rsidR="160D2CAB">
        <w:rPr>
          <w:rFonts w:ascii="Arial" w:hAnsi="Arial" w:eastAsia="Arial" w:cs="Arial"/>
          <w:noProof w:val="0"/>
          <w:sz w:val="24"/>
          <w:szCs w:val="24"/>
          <w:lang w:val="en-US"/>
        </w:rPr>
        <w:t xml:space="preserve"> these processes, crucial for navigating market disruptions.</w:t>
      </w:r>
    </w:p>
    <w:p xmlns:wp14="http://schemas.microsoft.com/office/word/2010/wordml" w:rsidP="6126EEC2" wp14:paraId="603A980F" wp14:textId="2AFCDC04">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Thirdly, it enhances customer satisfaction and stakeholder relationships. High EI individuals better understand customer needs, manage interactions, and build lasting relationships, improving service quality and loyalty. An empathetic culture strengthens relationships with all stakeholders, boosting reputation.</w:t>
      </w:r>
    </w:p>
    <w:p xmlns:wp14="http://schemas.microsoft.com/office/word/2010/wordml" w:rsidP="6126EEC2" wp14:paraId="4B8B9215" wp14:textId="024959A6">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Finally, it contributes to sustainable leadership and succession planning. Investing in EI development and generational awareness cultivates technically competent and emotionally astute leaders, ensuring continuity and preparing for future challenges. Cross-generational mentoring is key to effective succession planning.</w:t>
      </w:r>
    </w:p>
    <w:p xmlns:wp14="http://schemas.microsoft.com/office/word/2010/wordml" w:rsidP="6126EEC2" wp14:paraId="12F1CAA7" wp14:textId="4B231F78">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In essence, the</w:t>
      </w:r>
      <w:r w:rsidRPr="6126EEC2" w:rsidR="160D2CAB">
        <w:rPr>
          <w:rFonts w:ascii="Arial" w:hAnsi="Arial" w:eastAsia="Arial" w:cs="Arial"/>
          <w:noProof w:val="0"/>
          <w:sz w:val="24"/>
          <w:szCs w:val="24"/>
          <w:lang w:val="en-US"/>
        </w:rPr>
        <w:t xml:space="preserve"> journey towards an emotionally intelligent and generationally aware organization, though demanding, offers substantial dividends: enhanced employee engagement, improved productivity, sustained innovation, and a robust organizational culture, critical for long-term success.</w:t>
      </w:r>
    </w:p>
    <w:p xmlns:wp14="http://schemas.microsoft.com/office/word/2010/wordml" w:rsidP="6126EEC2" wp14:paraId="0369B0FF" wp14:textId="34A9CCB5">
      <w:pPr>
        <w:pStyle w:val="Heading2"/>
        <w:spacing w:before="299" w:beforeAutospacing="off" w:after="299" w:afterAutospacing="off"/>
        <w:rPr>
          <w:rFonts w:ascii="Arial" w:hAnsi="Arial" w:eastAsia="Arial" w:cs="Arial"/>
          <w:b w:val="1"/>
          <w:bCs w:val="1"/>
          <w:noProof w:val="0"/>
          <w:sz w:val="24"/>
          <w:szCs w:val="24"/>
          <w:lang w:val="en-US"/>
        </w:rPr>
      </w:pPr>
      <w:r w:rsidRPr="6126EEC2" w:rsidR="160D2CAB">
        <w:rPr>
          <w:rFonts w:ascii="Arial" w:hAnsi="Arial" w:eastAsia="Arial" w:cs="Arial"/>
          <w:b w:val="1"/>
          <w:bCs w:val="1"/>
          <w:noProof w:val="0"/>
          <w:sz w:val="24"/>
          <w:szCs w:val="24"/>
          <w:lang w:val="en-US"/>
        </w:rPr>
        <w:t>5. References</w:t>
      </w:r>
    </w:p>
    <w:p xmlns:wp14="http://schemas.microsoft.com/office/word/2010/wordml" w:rsidP="6126EEC2" wp14:paraId="756044E0" wp14:textId="15051CC2">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Bar-On, R. (2006). The Bar-On model of emotional-social intelligence (ESI). </w:t>
      </w:r>
      <w:r w:rsidRPr="6126EEC2" w:rsidR="160D2CAB">
        <w:rPr>
          <w:rFonts w:ascii="Arial" w:hAnsi="Arial" w:eastAsia="Arial" w:cs="Arial"/>
          <w:noProof w:val="0"/>
          <w:sz w:val="24"/>
          <w:szCs w:val="24"/>
          <w:lang w:val="en-US"/>
        </w:rPr>
        <w:t>Psicothema</w:t>
      </w:r>
      <w:r w:rsidRPr="6126EEC2" w:rsidR="160D2CAB">
        <w:rPr>
          <w:rFonts w:ascii="Arial" w:hAnsi="Arial" w:eastAsia="Arial" w:cs="Arial"/>
          <w:noProof w:val="0"/>
          <w:sz w:val="24"/>
          <w:szCs w:val="24"/>
          <w:lang w:val="en-US"/>
        </w:rPr>
        <w:t>, 18(Suppl), pp. 13-25.</w:t>
      </w:r>
    </w:p>
    <w:p xmlns:wp14="http://schemas.microsoft.com/office/word/2010/wordml" w:rsidP="6126EEC2" wp14:paraId="3F355A19" wp14:textId="53C37887">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Bar-On, R. (2007). The Bar-On model of emotional intelligence: A valid, </w:t>
      </w:r>
      <w:r w:rsidRPr="6126EEC2" w:rsidR="160D2CAB">
        <w:rPr>
          <w:rFonts w:ascii="Arial" w:hAnsi="Arial" w:eastAsia="Arial" w:cs="Arial"/>
          <w:noProof w:val="0"/>
          <w:sz w:val="24"/>
          <w:szCs w:val="24"/>
          <w:lang w:val="en-US"/>
        </w:rPr>
        <w:t>robust</w:t>
      </w:r>
      <w:r w:rsidRPr="6126EEC2" w:rsidR="160D2CAB">
        <w:rPr>
          <w:rFonts w:ascii="Arial" w:hAnsi="Arial" w:eastAsia="Arial" w:cs="Arial"/>
          <w:noProof w:val="0"/>
          <w:sz w:val="24"/>
          <w:szCs w:val="24"/>
          <w:lang w:val="en-US"/>
        </w:rPr>
        <w:t xml:space="preserve"> and applicable EI model. </w:t>
      </w:r>
      <w:r w:rsidRPr="6126EEC2" w:rsidR="160D2CAB">
        <w:rPr>
          <w:rFonts w:ascii="Arial" w:hAnsi="Arial" w:eastAsia="Arial" w:cs="Arial"/>
          <w:noProof w:val="0"/>
          <w:sz w:val="24"/>
          <w:szCs w:val="24"/>
          <w:lang w:val="en-US"/>
        </w:rPr>
        <w:t>Organisations</w:t>
      </w:r>
      <w:r w:rsidRPr="6126EEC2" w:rsidR="160D2CAB">
        <w:rPr>
          <w:rFonts w:ascii="Arial" w:hAnsi="Arial" w:eastAsia="Arial" w:cs="Arial"/>
          <w:noProof w:val="0"/>
          <w:sz w:val="24"/>
          <w:szCs w:val="24"/>
          <w:lang w:val="en-US"/>
        </w:rPr>
        <w:t xml:space="preserve"> and People, 14(2), pp. 29-37.</w:t>
      </w:r>
    </w:p>
    <w:p xmlns:wp14="http://schemas.microsoft.com/office/word/2010/wordml" w:rsidP="6126EEC2" wp14:paraId="5B7731B7" wp14:textId="6CFF5E58">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Center for Creative Leadership. (n.d.). Tactics for Leading Across Generations. [online] Available at: </w:t>
      </w:r>
      <w:hyperlink r:id="R8bf1ac49420a4656">
        <w:r w:rsidRPr="6126EEC2" w:rsidR="160D2CAB">
          <w:rPr>
            <w:rStyle w:val="Hyperlink"/>
            <w:rFonts w:ascii="Arial" w:hAnsi="Arial" w:eastAsia="Arial" w:cs="Arial"/>
            <w:noProof w:val="0"/>
            <w:sz w:val="24"/>
            <w:szCs w:val="24"/>
            <w:lang w:val="en-US"/>
          </w:rPr>
          <w:t>https://www.ccl.org/articles/leading-effectively-articles/tactics-for-leading-across-generations/</w:t>
        </w:r>
      </w:hyperlink>
      <w:r w:rsidRPr="6126EEC2" w:rsidR="160D2CAB">
        <w:rPr>
          <w:rFonts w:ascii="Arial" w:hAnsi="Arial" w:eastAsia="Arial" w:cs="Arial"/>
          <w:noProof w:val="0"/>
          <w:sz w:val="24"/>
          <w:szCs w:val="24"/>
          <w:lang w:val="en-US"/>
        </w:rPr>
        <w:t xml:space="preserve"> [Accessed 24 Apr. 2026].</w:t>
      </w:r>
    </w:p>
    <w:p xmlns:wp14="http://schemas.microsoft.com/office/word/2010/wordml" w:rsidP="6126EEC2" wp14:paraId="118C3095" wp14:textId="690DB737">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Deming, W.E. (</w:t>
      </w:r>
      <w:r w:rsidRPr="6126EEC2" w:rsidR="160D2CAB">
        <w:rPr>
          <w:rFonts w:ascii="Arial" w:hAnsi="Arial" w:eastAsia="Arial" w:cs="Arial"/>
          <w:noProof w:val="0"/>
          <w:sz w:val="24"/>
          <w:szCs w:val="24"/>
          <w:lang w:val="en-US"/>
        </w:rPr>
        <w:t>1986 )</w:t>
      </w:r>
      <w:r w:rsidRPr="6126EEC2" w:rsidR="160D2CAB">
        <w:rPr>
          <w:rFonts w:ascii="Arial" w:hAnsi="Arial" w:eastAsia="Arial" w:cs="Arial"/>
          <w:noProof w:val="0"/>
          <w:sz w:val="24"/>
          <w:szCs w:val="24"/>
          <w:lang w:val="en-US"/>
        </w:rPr>
        <w:t>. Out of the Crisis. Cambridge, MA: Massachusetts Institute of Technology, Center for Advanced Engineering Study.</w:t>
      </w:r>
    </w:p>
    <w:p xmlns:wp14="http://schemas.microsoft.com/office/word/2010/wordml" w:rsidP="6126EEC2" wp14:paraId="606D2D0C" wp14:textId="1F95A9DF">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Emtrain</w:t>
      </w:r>
      <w:r w:rsidRPr="6126EEC2" w:rsidR="160D2CAB">
        <w:rPr>
          <w:rFonts w:ascii="Arial" w:hAnsi="Arial" w:eastAsia="Arial" w:cs="Arial"/>
          <w:noProof w:val="0"/>
          <w:sz w:val="24"/>
          <w:szCs w:val="24"/>
          <w:lang w:val="en-US"/>
        </w:rPr>
        <w:t xml:space="preserve">. (2026). How Communication Styles at Work Can Create Generational Conflict. [online] Available at: </w:t>
      </w:r>
      <w:hyperlink r:id="R4e967a45e92d4f4e">
        <w:r w:rsidRPr="6126EEC2" w:rsidR="160D2CAB">
          <w:rPr>
            <w:rStyle w:val="Hyperlink"/>
            <w:rFonts w:ascii="Arial" w:hAnsi="Arial" w:eastAsia="Arial" w:cs="Arial"/>
            <w:noProof w:val="0"/>
            <w:sz w:val="24"/>
            <w:szCs w:val="24"/>
            <w:lang w:val="en-US"/>
          </w:rPr>
          <w:t>https://emtrain.com/blog/generational-conflict-communication-styles/</w:t>
        </w:r>
      </w:hyperlink>
      <w:r w:rsidRPr="6126EEC2" w:rsidR="160D2CAB">
        <w:rPr>
          <w:rFonts w:ascii="Arial" w:hAnsi="Arial" w:eastAsia="Arial" w:cs="Arial"/>
          <w:noProof w:val="0"/>
          <w:sz w:val="24"/>
          <w:szCs w:val="24"/>
          <w:lang w:val="en-US"/>
        </w:rPr>
        <w:t xml:space="preserve"> [Accessed 24 Apr. 2026].</w:t>
      </w:r>
    </w:p>
    <w:p xmlns:wp14="http://schemas.microsoft.com/office/word/2010/wordml" w:rsidP="6126EEC2" wp14:paraId="04340347" wp14:textId="6B00742F">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Goleman, D. (</w:t>
      </w:r>
      <w:r w:rsidRPr="6126EEC2" w:rsidR="160D2CAB">
        <w:rPr>
          <w:rFonts w:ascii="Arial" w:hAnsi="Arial" w:eastAsia="Arial" w:cs="Arial"/>
          <w:noProof w:val="0"/>
          <w:sz w:val="24"/>
          <w:szCs w:val="24"/>
          <w:lang w:val="en-US"/>
        </w:rPr>
        <w:t>1995 )</w:t>
      </w:r>
      <w:r w:rsidRPr="6126EEC2" w:rsidR="160D2CAB">
        <w:rPr>
          <w:rFonts w:ascii="Arial" w:hAnsi="Arial" w:eastAsia="Arial" w:cs="Arial"/>
          <w:noProof w:val="0"/>
          <w:sz w:val="24"/>
          <w:szCs w:val="24"/>
          <w:lang w:val="en-US"/>
        </w:rPr>
        <w:t xml:space="preserve">. Emotional Intelligence: Why It Can Matter More Than </w:t>
      </w:r>
      <w:r w:rsidRPr="6126EEC2" w:rsidR="160D2CAB">
        <w:rPr>
          <w:rFonts w:ascii="Arial" w:hAnsi="Arial" w:eastAsia="Arial" w:cs="Arial"/>
          <w:noProof w:val="0"/>
          <w:sz w:val="24"/>
          <w:szCs w:val="24"/>
          <w:lang w:val="en-US"/>
        </w:rPr>
        <w:t>IQ.</w:t>
      </w:r>
      <w:r w:rsidRPr="6126EEC2" w:rsidR="160D2CAB">
        <w:rPr>
          <w:rFonts w:ascii="Arial" w:hAnsi="Arial" w:eastAsia="Arial" w:cs="Arial"/>
          <w:noProof w:val="0"/>
          <w:sz w:val="24"/>
          <w:szCs w:val="24"/>
          <w:lang w:val="en-US"/>
        </w:rPr>
        <w:t xml:space="preserve"> New York: Bantam Books.</w:t>
      </w:r>
    </w:p>
    <w:p xmlns:wp14="http://schemas.microsoft.com/office/word/2010/wordml" w:rsidP="6126EEC2" wp14:paraId="57BC357B" wp14:textId="39BF1802">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Hays US. (n.d.). Recruiting Gen X, Y and Z </w:t>
      </w:r>
      <w:r w:rsidRPr="6126EEC2" w:rsidR="160D2CAB">
        <w:rPr>
          <w:rFonts w:ascii="Arial" w:hAnsi="Arial" w:eastAsia="Arial" w:cs="Arial"/>
          <w:noProof w:val="0"/>
          <w:sz w:val="24"/>
          <w:szCs w:val="24"/>
          <w:lang w:val="en-US"/>
        </w:rPr>
        <w:t>to</w:t>
      </w:r>
      <w:r w:rsidRPr="6126EEC2" w:rsidR="160D2CAB">
        <w:rPr>
          <w:rFonts w:ascii="Arial" w:hAnsi="Arial" w:eastAsia="Arial" w:cs="Arial"/>
          <w:noProof w:val="0"/>
          <w:sz w:val="24"/>
          <w:szCs w:val="24"/>
          <w:lang w:val="en-US"/>
        </w:rPr>
        <w:t xml:space="preserve"> your business. [online] Available at: </w:t>
      </w:r>
      <w:hyperlink r:id="R79b563d8b6874e0c">
        <w:r w:rsidRPr="6126EEC2" w:rsidR="160D2CAB">
          <w:rPr>
            <w:rStyle w:val="Hyperlink"/>
            <w:rFonts w:ascii="Arial" w:hAnsi="Arial" w:eastAsia="Arial" w:cs="Arial"/>
            <w:noProof w:val="0"/>
            <w:sz w:val="24"/>
            <w:szCs w:val="24"/>
            <w:lang w:val="en-US"/>
          </w:rPr>
          <w:t>https://www.hays.com/us/recruiting-gen-x-y-and-z</w:t>
        </w:r>
      </w:hyperlink>
      <w:r w:rsidRPr="6126EEC2" w:rsidR="160D2CAB">
        <w:rPr>
          <w:rFonts w:ascii="Arial" w:hAnsi="Arial" w:eastAsia="Arial" w:cs="Arial"/>
          <w:noProof w:val="0"/>
          <w:sz w:val="24"/>
          <w:szCs w:val="24"/>
          <w:lang w:val="en-US"/>
        </w:rPr>
        <w:t xml:space="preserve"> [Accessed 24 Apr. 2026].</w:t>
      </w:r>
    </w:p>
    <w:p xmlns:wp14="http://schemas.microsoft.com/office/word/2010/wordml" w:rsidP="6126EEC2" wp14:paraId="1B896C10" wp14:textId="0AFE0223">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Kabat-Zinn, J. (</w:t>
      </w:r>
      <w:r w:rsidRPr="6126EEC2" w:rsidR="160D2CAB">
        <w:rPr>
          <w:rFonts w:ascii="Arial" w:hAnsi="Arial" w:eastAsia="Arial" w:cs="Arial"/>
          <w:noProof w:val="0"/>
          <w:sz w:val="24"/>
          <w:szCs w:val="24"/>
          <w:lang w:val="en-US"/>
        </w:rPr>
        <w:t>2003 )</w:t>
      </w:r>
      <w:r w:rsidRPr="6126EEC2" w:rsidR="160D2CAB">
        <w:rPr>
          <w:rFonts w:ascii="Arial" w:hAnsi="Arial" w:eastAsia="Arial" w:cs="Arial"/>
          <w:noProof w:val="0"/>
          <w:sz w:val="24"/>
          <w:szCs w:val="24"/>
          <w:lang w:val="en-US"/>
        </w:rPr>
        <w:t>. Mindfulness-based interventions in context: Past, present, and future. Clinical Psychology: Science and Practice, 10(2), pp. 144-156.</w:t>
      </w:r>
    </w:p>
    <w:p xmlns:wp14="http://schemas.microsoft.com/office/word/2010/wordml" w:rsidP="6126EEC2" wp14:paraId="6000ED9D" wp14:textId="3C78D769">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Mayer, J.D., Salovey, P. and Caruso, D.R. (2002). Mayer-Salovey-Caruso Emotional Intelligence Test (MSCEIT) User's Manual. Toronto: Multi-Health Systems.</w:t>
      </w:r>
    </w:p>
    <w:p xmlns:wp14="http://schemas.microsoft.com/office/word/2010/wordml" w:rsidP="6126EEC2" wp14:paraId="0139CF20" wp14:textId="4D54C62C">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Peters, T.J. and Waterman, R.H. (1982). In Search of Excellence: Lessons from America's Best-Run Companies. New York: Harper &amp; Row.</w:t>
      </w:r>
    </w:p>
    <w:p xmlns:wp14="http://schemas.microsoft.com/office/word/2010/wordml" w:rsidP="6126EEC2" wp14:paraId="79BD66D4" wp14:textId="5E1720E2">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 xml:space="preserve">Purdue Global. (n.d.). Generational Differences in the Workplace [Infographic]. [online] Available at: </w:t>
      </w:r>
      <w:hyperlink r:id="R989641a948b64bd1">
        <w:r w:rsidRPr="6126EEC2" w:rsidR="160D2CAB">
          <w:rPr>
            <w:rStyle w:val="Hyperlink"/>
            <w:rFonts w:ascii="Arial" w:hAnsi="Arial" w:eastAsia="Arial" w:cs="Arial"/>
            <w:noProof w:val="0"/>
            <w:sz w:val="24"/>
            <w:szCs w:val="24"/>
            <w:lang w:val="en-US"/>
          </w:rPr>
          <w:t>https://www.purdueglobal.edu/blog/business/generational-differences-workplace-infographic/</w:t>
        </w:r>
      </w:hyperlink>
      <w:r w:rsidRPr="6126EEC2" w:rsidR="160D2CAB">
        <w:rPr>
          <w:rFonts w:ascii="Arial" w:hAnsi="Arial" w:eastAsia="Arial" w:cs="Arial"/>
          <w:noProof w:val="0"/>
          <w:sz w:val="24"/>
          <w:szCs w:val="24"/>
          <w:lang w:val="en-US"/>
        </w:rPr>
        <w:t xml:space="preserve"> [Accessed 24 Apr. 2026].</w:t>
      </w:r>
    </w:p>
    <w:p xmlns:wp14="http://schemas.microsoft.com/office/word/2010/wordml" w:rsidP="6126EEC2" wp14:paraId="32C1B21C" wp14:textId="689833A2">
      <w:pPr>
        <w:spacing w:before="0" w:beforeAutospacing="off" w:after="0" w:afterAutospacing="off"/>
        <w:rPr>
          <w:rFonts w:ascii="Arial" w:hAnsi="Arial" w:eastAsia="Arial" w:cs="Arial"/>
          <w:noProof w:val="0"/>
          <w:sz w:val="24"/>
          <w:szCs w:val="24"/>
          <w:lang w:val="en-US"/>
        </w:rPr>
      </w:pPr>
      <w:r w:rsidRPr="6126EEC2" w:rsidR="160D2CAB">
        <w:rPr>
          <w:rFonts w:ascii="Arial" w:hAnsi="Arial" w:eastAsia="Arial" w:cs="Arial"/>
          <w:noProof w:val="0"/>
          <w:sz w:val="24"/>
          <w:szCs w:val="24"/>
          <w:lang w:val="en-US"/>
        </w:rPr>
        <w:t>Vivian Health. (</w:t>
      </w:r>
      <w:r w:rsidRPr="6126EEC2" w:rsidR="160D2CAB">
        <w:rPr>
          <w:rFonts w:ascii="Arial" w:hAnsi="Arial" w:eastAsia="Arial" w:cs="Arial"/>
          <w:noProof w:val="0"/>
          <w:sz w:val="24"/>
          <w:szCs w:val="24"/>
          <w:lang w:val="en-US"/>
        </w:rPr>
        <w:t>2023 )</w:t>
      </w:r>
      <w:r w:rsidRPr="6126EEC2" w:rsidR="160D2CAB">
        <w:rPr>
          <w:rFonts w:ascii="Arial" w:hAnsi="Arial" w:eastAsia="Arial" w:cs="Arial"/>
          <w:noProof w:val="0"/>
          <w:sz w:val="24"/>
          <w:szCs w:val="24"/>
          <w:lang w:val="en-US"/>
        </w:rPr>
        <w:t xml:space="preserve">. 5 Ways Recruiting Gen Z Is Different. [online] Available at: </w:t>
      </w:r>
      <w:hyperlink r:id="R98d4110a63e24649">
        <w:r w:rsidRPr="6126EEC2" w:rsidR="160D2CAB">
          <w:rPr>
            <w:rStyle w:val="Hyperlink"/>
            <w:rFonts w:ascii="Arial" w:hAnsi="Arial" w:eastAsia="Arial" w:cs="Arial"/>
            <w:noProof w:val="0"/>
            <w:sz w:val="24"/>
            <w:szCs w:val="24"/>
            <w:lang w:val="en-US"/>
          </w:rPr>
          <w:t>https://www.vivian.com/blog/recruiting-gen-z/</w:t>
        </w:r>
      </w:hyperlink>
      <w:r w:rsidRPr="6126EEC2" w:rsidR="160D2CAB">
        <w:rPr>
          <w:rFonts w:ascii="Arial" w:hAnsi="Arial" w:eastAsia="Arial" w:cs="Arial"/>
          <w:noProof w:val="0"/>
          <w:sz w:val="24"/>
          <w:szCs w:val="24"/>
          <w:lang w:val="en-US"/>
        </w:rPr>
        <w:t xml:space="preserve"> [Accessed 24 Apr. 2026].</w:t>
      </w:r>
    </w:p>
    <w:p xmlns:wp14="http://schemas.microsoft.com/office/word/2010/wordml" w:rsidP="6126EEC2" wp14:paraId="2C078E63" wp14:textId="59C8324F">
      <w:pPr>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BB2CA1"/>
    <w:rsid w:val="0CBB2CA1"/>
    <w:rsid w:val="160D2CAB"/>
    <w:rsid w:val="36354518"/>
    <w:rsid w:val="4495FE97"/>
    <w:rsid w:val="6126EEC2"/>
    <w:rsid w:val="672061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B2CA1"/>
  <w15:chartTrackingRefBased/>
  <w15:docId w15:val="{582FF081-0E7F-4F64-BCAC-8900C3AF32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126EEC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126EEC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126EEC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126EEC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cl.org/articles/leading-effectively-articles/tactics-for-leading-across-generations/" TargetMode="External" Id="R8bf1ac49420a4656" /><Relationship Type="http://schemas.openxmlformats.org/officeDocument/2006/relationships/hyperlink" Target="https://emtrain.com/blog/generational-conflict-communication-styles/" TargetMode="External" Id="R4e967a45e92d4f4e" /><Relationship Type="http://schemas.openxmlformats.org/officeDocument/2006/relationships/hyperlink" Target="https://www.hays.com/us/recruiting-gen-x-y-and-z" TargetMode="External" Id="R79b563d8b6874e0c" /><Relationship Type="http://schemas.openxmlformats.org/officeDocument/2006/relationships/hyperlink" Target="https://www.purdueglobal.edu/blog/business/generational-differences-workplace-infographic/" TargetMode="External" Id="R989641a948b64bd1" /><Relationship Type="http://schemas.openxmlformats.org/officeDocument/2006/relationships/hyperlink" Target="https://www.vivian.com/blog/recruiting-gen-z/" TargetMode="External" Id="R98d4110a63e246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2026-04-24T10:21:19.7709931Z</dcterms:created>
  <dcterms:modified xsi:type="dcterms:W3CDTF">2026-04-24T10:24:46.8929687Z</dcterms:modified>
  <dc:creator>Petrisor Iulian Linguraru (2331770)</dc:creator>
  <lastModifiedBy>Petrisor Iulian Linguraru (2331770)</lastModifiedBy>
</coreProperties>
</file>