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B05EA" w14:textId="77777777" w:rsidR="00817EFC" w:rsidRDefault="00DE501E" w:rsidP="002D269D">
      <w:pPr>
        <w:pStyle w:val="Caption"/>
      </w:pPr>
      <w:r>
        <w:rPr>
          <w:noProof/>
        </w:rPr>
        <w:drawing>
          <wp:anchor distT="0" distB="0" distL="114300" distR="114300" simplePos="0" relativeHeight="251650560" behindDoc="0" locked="0" layoutInCell="1" allowOverlap="1" wp14:anchorId="2AA5C50C" wp14:editId="07777777">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9536" behindDoc="0" locked="0" layoutInCell="1" allowOverlap="1" wp14:anchorId="444EC7CB" wp14:editId="07777777">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2A6659" w14:textId="77777777" w:rsidR="00573AC6" w:rsidRDefault="00573AC6" w:rsidP="00F74EAF">
      <w:pPr>
        <w:jc w:val="center"/>
        <w:rPr>
          <w:rFonts w:cs="Arial"/>
          <w:caps/>
          <w:sz w:val="48"/>
          <w:szCs w:val="48"/>
        </w:rPr>
      </w:pPr>
    </w:p>
    <w:p w14:paraId="0A37501D" w14:textId="77777777" w:rsidR="00573AC6" w:rsidRDefault="00573AC6" w:rsidP="00F74EAF">
      <w:pPr>
        <w:jc w:val="center"/>
        <w:rPr>
          <w:rFonts w:cs="Arial"/>
          <w:caps/>
          <w:sz w:val="48"/>
          <w:szCs w:val="48"/>
        </w:rPr>
      </w:pPr>
    </w:p>
    <w:p w14:paraId="56B31E58" w14:textId="77777777" w:rsidR="00184A5B" w:rsidRPr="00184A5B" w:rsidRDefault="00184A5B">
      <w:pPr>
        <w:jc w:val="center"/>
        <w:rPr>
          <w:rFonts w:cs="Arial"/>
          <w:b/>
          <w:bCs/>
          <w:caps/>
          <w:sz w:val="48"/>
          <w:szCs w:val="48"/>
          <w:u w:val="single"/>
        </w:rPr>
      </w:pPr>
      <w:r w:rsidRPr="00184A5B">
        <w:rPr>
          <w:rFonts w:cs="Arial"/>
          <w:b/>
          <w:bCs/>
          <w:caps/>
          <w:sz w:val="48"/>
          <w:szCs w:val="48"/>
          <w:u w:val="single"/>
        </w:rPr>
        <w:t>Detection Rule and Threat Hunt Development for NHS Wales using Sentinel and KQL</w:t>
      </w:r>
    </w:p>
    <w:p w14:paraId="063FDD8A" w14:textId="77777777" w:rsidR="00817EFC" w:rsidRPr="00DC7A1B" w:rsidRDefault="001157E9">
      <w:pPr>
        <w:jc w:val="center"/>
        <w:rPr>
          <w:rFonts w:cs="Arial"/>
          <w:sz w:val="36"/>
          <w:szCs w:val="36"/>
        </w:rPr>
      </w:pPr>
      <w:r>
        <w:rPr>
          <w:rFonts w:cs="Arial"/>
          <w:sz w:val="36"/>
          <w:szCs w:val="36"/>
        </w:rPr>
        <w:t>Charlie Williams</w:t>
      </w:r>
    </w:p>
    <w:p w14:paraId="6E06F6AB" w14:textId="77777777" w:rsidR="00817EFC" w:rsidRPr="00DC7A1B" w:rsidRDefault="001157E9">
      <w:pPr>
        <w:jc w:val="center"/>
        <w:rPr>
          <w:rFonts w:cs="Arial"/>
          <w:sz w:val="36"/>
          <w:szCs w:val="36"/>
        </w:rPr>
      </w:pPr>
      <w:r>
        <w:rPr>
          <w:rFonts w:cs="Arial"/>
          <w:sz w:val="36"/>
          <w:szCs w:val="36"/>
        </w:rPr>
        <w:t>Nitheesh Kaliyamurthy</w:t>
      </w:r>
    </w:p>
    <w:p w14:paraId="5DAB6C7B" w14:textId="77777777" w:rsidR="00817EFC" w:rsidRDefault="00817EFC">
      <w:pPr>
        <w:jc w:val="center"/>
        <w:rPr>
          <w:rFonts w:cs="Arial"/>
          <w:sz w:val="48"/>
          <w:szCs w:val="48"/>
        </w:rPr>
      </w:pPr>
    </w:p>
    <w:p w14:paraId="14C988DE" w14:textId="3AD679B8" w:rsidR="00575890" w:rsidRPr="00575890" w:rsidRDefault="00575890" w:rsidP="00575890">
      <w:pPr>
        <w:jc w:val="center"/>
        <w:rPr>
          <w:rFonts w:ascii="Calibri" w:hAnsi="Calibri"/>
          <w:color w:val="000000"/>
          <w:sz w:val="44"/>
        </w:rPr>
      </w:pPr>
      <w:r w:rsidRPr="00575890">
        <w:rPr>
          <w:rFonts w:ascii="Calibri" w:hAnsi="Calibri"/>
          <w:color w:val="000000"/>
          <w:sz w:val="44"/>
        </w:rPr>
        <w:t xml:space="preserve">Project submitted as part of the requirements for the award of </w:t>
      </w:r>
      <w:r w:rsidR="00FD292B">
        <w:rPr>
          <w:rFonts w:ascii="Calibri" w:hAnsi="Calibri"/>
          <w:color w:val="000000"/>
          <w:sz w:val="44"/>
        </w:rPr>
        <w:t>Computing (</w:t>
      </w:r>
      <w:r w:rsidR="0035473D">
        <w:rPr>
          <w:rFonts w:ascii="Calibri" w:hAnsi="Calibri"/>
          <w:color w:val="000000"/>
          <w:sz w:val="44"/>
        </w:rPr>
        <w:t xml:space="preserve">Computer </w:t>
      </w:r>
      <w:r w:rsidR="00FD292B">
        <w:rPr>
          <w:rFonts w:ascii="Calibri" w:hAnsi="Calibri"/>
          <w:color w:val="000000"/>
          <w:sz w:val="44"/>
        </w:rPr>
        <w:t>Networks and Cyber</w:t>
      </w:r>
      <w:r w:rsidR="0035473D">
        <w:rPr>
          <w:rFonts w:ascii="Calibri" w:hAnsi="Calibri"/>
          <w:color w:val="000000"/>
          <w:sz w:val="44"/>
        </w:rPr>
        <w:t>s</w:t>
      </w:r>
      <w:r w:rsidR="00FD292B">
        <w:rPr>
          <w:rFonts w:ascii="Calibri" w:hAnsi="Calibri"/>
          <w:color w:val="000000"/>
          <w:sz w:val="44"/>
        </w:rPr>
        <w:t>ecurity)</w:t>
      </w:r>
    </w:p>
    <w:p w14:paraId="02EB378F" w14:textId="77777777" w:rsidR="00575890" w:rsidRDefault="00575890">
      <w:pPr>
        <w:jc w:val="center"/>
        <w:rPr>
          <w:rFonts w:cs="Arial"/>
          <w:sz w:val="48"/>
          <w:szCs w:val="48"/>
        </w:rPr>
      </w:pPr>
    </w:p>
    <w:p w14:paraId="1B9E4CB1" w14:textId="657FEA5F" w:rsidR="00356CDD" w:rsidRPr="00FD292B" w:rsidRDefault="00FD292B">
      <w:pPr>
        <w:jc w:val="center"/>
        <w:rPr>
          <w:rFonts w:cs="Arial"/>
          <w:sz w:val="48"/>
          <w:szCs w:val="48"/>
        </w:rPr>
      </w:pPr>
      <w:r>
        <w:rPr>
          <w:rFonts w:cs="Arial"/>
          <w:sz w:val="48"/>
          <w:szCs w:val="48"/>
        </w:rPr>
        <w:t>July 2026</w:t>
      </w:r>
    </w:p>
    <w:p w14:paraId="6A05A809" w14:textId="77777777" w:rsidR="00575890" w:rsidRDefault="00575890">
      <w:pPr>
        <w:jc w:val="center"/>
        <w:rPr>
          <w:rFonts w:cs="Arial"/>
          <w:sz w:val="48"/>
          <w:szCs w:val="48"/>
        </w:rPr>
      </w:pPr>
    </w:p>
    <w:p w14:paraId="5A39BBE3" w14:textId="77777777" w:rsidR="00500BF9" w:rsidRDefault="00500BF9" w:rsidP="00543F72">
      <w:pPr>
        <w:rPr>
          <w:b/>
        </w:rPr>
      </w:pPr>
      <w:bookmarkStart w:id="0" w:name="_Toc202288048"/>
      <w:bookmarkStart w:id="1" w:name="_Toc202288693"/>
      <w:bookmarkStart w:id="2" w:name="_Toc202289151"/>
      <w:bookmarkStart w:id="3" w:name="_Toc166910561"/>
    </w:p>
    <w:p w14:paraId="41C8F396" w14:textId="77777777" w:rsidR="00575890" w:rsidRDefault="00575890" w:rsidP="00543F72">
      <w:pPr>
        <w:rPr>
          <w:b/>
        </w:rPr>
      </w:pPr>
    </w:p>
    <w:p w14:paraId="72A3D3EC" w14:textId="77777777" w:rsidR="00575890" w:rsidRDefault="00575890" w:rsidP="00543F72">
      <w:pPr>
        <w:rPr>
          <w:b/>
        </w:rPr>
      </w:pPr>
    </w:p>
    <w:p w14:paraId="0D0B940D" w14:textId="77777777" w:rsidR="00DC7A1B" w:rsidRDefault="00DC7A1B" w:rsidP="00543F72">
      <w:pPr>
        <w:rPr>
          <w:b/>
        </w:rPr>
      </w:pPr>
    </w:p>
    <w:p w14:paraId="0E27B00A" w14:textId="77777777" w:rsidR="00DC7A1B" w:rsidRDefault="00DC7A1B" w:rsidP="00543F72">
      <w:pPr>
        <w:rPr>
          <w:b/>
        </w:rPr>
      </w:pPr>
    </w:p>
    <w:p w14:paraId="60061E4C" w14:textId="77777777" w:rsidR="00DC7A1B" w:rsidRDefault="00DC7A1B" w:rsidP="00543F72">
      <w:pPr>
        <w:rPr>
          <w:b/>
        </w:rPr>
      </w:pPr>
    </w:p>
    <w:p w14:paraId="44EAFD9C" w14:textId="77777777" w:rsidR="00DC7A1B" w:rsidRDefault="00DC7A1B" w:rsidP="00543F72">
      <w:pPr>
        <w:rPr>
          <w:b/>
        </w:rPr>
      </w:pPr>
    </w:p>
    <w:p w14:paraId="4B94D5A5" w14:textId="77777777" w:rsidR="00DC7A1B" w:rsidRDefault="00DC7A1B" w:rsidP="00543F72">
      <w:pPr>
        <w:rPr>
          <w:b/>
        </w:rPr>
      </w:pPr>
    </w:p>
    <w:p w14:paraId="3DEEC669" w14:textId="77777777" w:rsidR="00DC7A1B" w:rsidRDefault="00DC7A1B" w:rsidP="00543F72">
      <w:pPr>
        <w:rPr>
          <w:b/>
        </w:rPr>
      </w:pPr>
    </w:p>
    <w:p w14:paraId="3656B9AB" w14:textId="77777777" w:rsidR="00DC7A1B" w:rsidRDefault="00DC7A1B" w:rsidP="00543F72">
      <w:pPr>
        <w:rPr>
          <w:b/>
        </w:rPr>
      </w:pPr>
    </w:p>
    <w:p w14:paraId="59FEB0B0" w14:textId="77777777" w:rsidR="00F74EAF" w:rsidRDefault="00F74EAF" w:rsidP="00F74EAF">
      <w:pPr>
        <w:rPr>
          <w:rFonts w:cs="Arial"/>
          <w:b/>
          <w:bCs/>
          <w:color w:val="000000"/>
        </w:rPr>
      </w:pPr>
      <w:r w:rsidRPr="00CD5CB7">
        <w:rPr>
          <w:rFonts w:cs="Arial"/>
          <w:b/>
          <w:bCs/>
          <w:color w:val="000000"/>
          <w:sz w:val="28"/>
        </w:rPr>
        <w:t>Declaration of Originality</w:t>
      </w:r>
    </w:p>
    <w:p w14:paraId="29D6B04F" w14:textId="77777777" w:rsidR="00575890" w:rsidRPr="005B638E" w:rsidRDefault="00575890" w:rsidP="00575890">
      <w:pPr>
        <w:rPr>
          <w:rFonts w:ascii="Calibri" w:hAnsi="Calibri"/>
          <w:color w:val="000000"/>
        </w:rPr>
      </w:pPr>
      <w:r w:rsidRPr="005B638E">
        <w:rPr>
          <w:rFonts w:ascii="Calibri" w:hAnsi="Calibri"/>
          <w:b/>
          <w:bCs/>
          <w:color w:val="000000"/>
        </w:rPr>
        <w:t xml:space="preserve"> </w:t>
      </w:r>
    </w:p>
    <w:p w14:paraId="1D4C667C" w14:textId="77777777" w:rsidR="00575890" w:rsidRPr="005B638E" w:rsidRDefault="00575890" w:rsidP="00575890">
      <w:pPr>
        <w:rPr>
          <w:rFonts w:ascii="Calibri" w:hAnsi="Calibri"/>
          <w:color w:val="000000"/>
        </w:rPr>
      </w:pPr>
      <w:r w:rsidRPr="005B638E">
        <w:rPr>
          <w:rFonts w:ascii="Calibri" w:hAnsi="Calibri"/>
          <w:color w:val="000000"/>
        </w:rPr>
        <w:t>I</w:t>
      </w:r>
      <w:r w:rsidR="001157E9">
        <w:rPr>
          <w:rFonts w:ascii="Calibri" w:hAnsi="Calibri"/>
          <w:color w:val="000000"/>
        </w:rPr>
        <w:t>, Charlie Williams,</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0DFAE634"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5B647067" w14:textId="77777777" w:rsidR="00575890" w:rsidRPr="005B638E"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54F9AE05"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3607CC15" w14:textId="4AF1E659" w:rsidR="00575890" w:rsidRPr="005B638E" w:rsidRDefault="00575890" w:rsidP="00575890">
      <w:pPr>
        <w:ind w:left="1440"/>
        <w:rPr>
          <w:rFonts w:ascii="Calibri" w:hAnsi="Calibri"/>
          <w:color w:val="000000"/>
        </w:rPr>
      </w:pPr>
      <w:proofErr w:type="gramStart"/>
      <w:r w:rsidRPr="005B638E">
        <w:rPr>
          <w:rFonts w:ascii="Calibri" w:hAnsi="Calibri"/>
          <w:b/>
          <w:bCs/>
          <w:i/>
          <w:iCs/>
          <w:color w:val="000000"/>
        </w:rPr>
        <w:t>Signed :</w:t>
      </w:r>
      <w:proofErr w:type="gramEnd"/>
      <w:r w:rsidR="00FD292B">
        <w:rPr>
          <w:rFonts w:ascii="Calibri" w:hAnsi="Calibri"/>
          <w:b/>
          <w:bCs/>
          <w:i/>
          <w:iCs/>
          <w:color w:val="000000"/>
        </w:rPr>
        <w:t xml:space="preserve"> Charlie Williams</w:t>
      </w:r>
      <w:r w:rsidRPr="005B638E">
        <w:rPr>
          <w:rFonts w:ascii="Calibri" w:hAnsi="Calibri"/>
          <w:b/>
          <w:bCs/>
          <w:i/>
          <w:iCs/>
          <w:color w:val="000000"/>
        </w:rPr>
        <w:t xml:space="preserve"> </w:t>
      </w:r>
    </w:p>
    <w:p w14:paraId="0A6959E7"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100C5B58"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7DA6CD87" w14:textId="4DCA16BE" w:rsidR="00575890" w:rsidRPr="005B638E" w:rsidRDefault="00575890" w:rsidP="00575890">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00FD292B">
        <w:rPr>
          <w:rFonts w:ascii="Calibri" w:hAnsi="Calibri"/>
          <w:b/>
          <w:bCs/>
          <w:i/>
          <w:iCs/>
          <w:color w:val="000000"/>
        </w:rPr>
        <w:t>30/07/2026</w:t>
      </w:r>
      <w:r w:rsidRPr="005B638E">
        <w:rPr>
          <w:rFonts w:ascii="Calibri" w:hAnsi="Calibri"/>
          <w:b/>
          <w:bCs/>
          <w:i/>
          <w:iCs/>
          <w:color w:val="000000"/>
        </w:rPr>
        <w:t xml:space="preserve"> </w:t>
      </w:r>
    </w:p>
    <w:p w14:paraId="45FB0818" w14:textId="77777777" w:rsidR="00AF6F95" w:rsidRDefault="00AF6F95" w:rsidP="00F903E7">
      <w:pPr>
        <w:pStyle w:val="Heading3"/>
        <w:rPr>
          <w:rFonts w:cs="Arial"/>
          <w:color w:val="000000"/>
          <w:sz w:val="22"/>
          <w:szCs w:val="22"/>
        </w:rPr>
      </w:pPr>
    </w:p>
    <w:p w14:paraId="049F31CB" w14:textId="77777777" w:rsidR="006E0A27" w:rsidRPr="00F903E7" w:rsidRDefault="006E0A27" w:rsidP="00F903E7">
      <w:pPr>
        <w:rPr>
          <w:rFonts w:cs="Arial"/>
          <w:b/>
          <w:color w:val="000000"/>
          <w:sz w:val="22"/>
          <w:szCs w:val="22"/>
        </w:rPr>
      </w:pPr>
    </w:p>
    <w:p w14:paraId="3DD69829" w14:textId="77777777"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53128261" w14:textId="77777777" w:rsidR="006E0A27" w:rsidRDefault="006E0A27" w:rsidP="006E0A27">
      <w:pPr>
        <w:spacing w:after="40"/>
        <w:rPr>
          <w:rFonts w:ascii="Calibri" w:hAnsi="Calibri"/>
          <w:b/>
          <w:bCs/>
          <w:color w:val="000000"/>
        </w:rPr>
      </w:pPr>
    </w:p>
    <w:p w14:paraId="0FD44261" w14:textId="5C67DB18" w:rsidR="006E0A27" w:rsidRPr="005B638E" w:rsidRDefault="006E0A27" w:rsidP="006E0A27">
      <w:pPr>
        <w:spacing w:after="40"/>
        <w:rPr>
          <w:rFonts w:ascii="Calibri" w:hAnsi="Calibri"/>
          <w:color w:val="000000"/>
        </w:rPr>
      </w:pPr>
      <w:r w:rsidRPr="005B638E">
        <w:rPr>
          <w:rFonts w:ascii="Calibri" w:hAnsi="Calibri"/>
          <w:b/>
          <w:bCs/>
          <w:color w:val="000000"/>
        </w:rPr>
        <w:t>I</w:t>
      </w:r>
      <w:r w:rsidR="001157E9">
        <w:rPr>
          <w:rFonts w:ascii="Calibri" w:hAnsi="Calibri"/>
          <w:b/>
          <w:bCs/>
          <w:color w:val="000000"/>
        </w:rPr>
        <w:t xml:space="preserve">, </w:t>
      </w:r>
      <w:r w:rsidR="001157E9">
        <w:rPr>
          <w:rFonts w:ascii="Calibri" w:hAnsi="Calibri"/>
          <w:color w:val="000000"/>
        </w:rPr>
        <w:t xml:space="preserve">Charlie Williams, </w:t>
      </w:r>
      <w:r w:rsidRPr="005B638E">
        <w:rPr>
          <w:rFonts w:ascii="Calibri" w:hAnsi="Calibri"/>
          <w:color w:val="000000"/>
        </w:rPr>
        <w:t xml:space="preserve">hereby consent that my Project, submitted in candidature for the </w:t>
      </w:r>
      <w:r w:rsidR="0035473D">
        <w:rPr>
          <w:rFonts w:ascii="Calibri" w:hAnsi="Calibri"/>
          <w:color w:val="000000"/>
          <w:u w:val="single"/>
        </w:rPr>
        <w:t>Computing (Computer Networks and Cybersecurity)</w:t>
      </w:r>
      <w:r w:rsidRPr="005B638E">
        <w:rPr>
          <w:rFonts w:ascii="Calibri" w:hAnsi="Calibri"/>
          <w:color w:val="000000"/>
        </w:rPr>
        <w:t xml:space="preserve">, if successful, may be made available for inter-library loan or photocopying (subject to the law of copyright), and that the title and abstract may be made available to outside organisations. </w:t>
      </w:r>
    </w:p>
    <w:p w14:paraId="62486C05" w14:textId="77777777" w:rsidR="006E0A27" w:rsidRPr="005B638E" w:rsidRDefault="006E0A27" w:rsidP="006E0A27">
      <w:pPr>
        <w:ind w:left="1440"/>
        <w:rPr>
          <w:rFonts w:ascii="Calibri" w:hAnsi="Calibri"/>
          <w:b/>
          <w:bCs/>
          <w:color w:val="000000"/>
        </w:rPr>
      </w:pPr>
    </w:p>
    <w:p w14:paraId="4CE5786F" w14:textId="4ED52BD4"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sidR="00FD292B">
        <w:rPr>
          <w:rFonts w:ascii="Calibri" w:hAnsi="Calibri"/>
          <w:b/>
          <w:bCs/>
          <w:i/>
          <w:iCs/>
          <w:color w:val="000000"/>
        </w:rPr>
        <w:t>Charlie Williams</w:t>
      </w:r>
      <w:r w:rsidRPr="005B638E">
        <w:rPr>
          <w:rFonts w:ascii="Calibri" w:hAnsi="Calibri"/>
          <w:b/>
          <w:bCs/>
          <w:i/>
          <w:iCs/>
          <w:color w:val="000000"/>
        </w:rPr>
        <w:t xml:space="preserve"> </w:t>
      </w:r>
    </w:p>
    <w:p w14:paraId="12F40E89"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27B8F768"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5C5C3149" w14:textId="432F91D6"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Date :</w:t>
      </w:r>
      <w:proofErr w:type="gramEnd"/>
      <w:r w:rsidR="0035473D">
        <w:rPr>
          <w:rFonts w:ascii="Calibri" w:hAnsi="Calibri"/>
          <w:b/>
          <w:bCs/>
          <w:i/>
          <w:iCs/>
          <w:color w:val="000000"/>
        </w:rPr>
        <w:t xml:space="preserve"> 30/07/2026</w:t>
      </w:r>
      <w:r w:rsidRPr="005B638E">
        <w:rPr>
          <w:rFonts w:ascii="Calibri" w:hAnsi="Calibri"/>
          <w:b/>
          <w:bCs/>
          <w:i/>
          <w:iCs/>
          <w:color w:val="000000"/>
        </w:rPr>
        <w:t xml:space="preserve"> </w:t>
      </w:r>
    </w:p>
    <w:p w14:paraId="4101652C" w14:textId="77777777" w:rsidR="006E0A27" w:rsidRDefault="006E0A27" w:rsidP="006E0A27">
      <w:pPr>
        <w:pStyle w:val="BodyText3"/>
        <w:rPr>
          <w:rFonts w:ascii="Calibri" w:hAnsi="Calibri"/>
          <w:b/>
          <w:bCs/>
          <w:color w:val="000000"/>
        </w:rPr>
      </w:pPr>
    </w:p>
    <w:p w14:paraId="4B99056E" w14:textId="77777777" w:rsidR="00DC7A1B" w:rsidRDefault="00DC7A1B" w:rsidP="006E0A27">
      <w:pPr>
        <w:pStyle w:val="BodyText3"/>
        <w:rPr>
          <w:rFonts w:ascii="Calibri" w:hAnsi="Calibri"/>
          <w:b/>
          <w:bCs/>
          <w:color w:val="000000"/>
        </w:rPr>
      </w:pPr>
    </w:p>
    <w:p w14:paraId="1299C43A" w14:textId="77777777" w:rsidR="00DC7A1B" w:rsidRDefault="00DC7A1B" w:rsidP="006E0A27">
      <w:pPr>
        <w:pStyle w:val="BodyText3"/>
        <w:rPr>
          <w:rFonts w:ascii="Calibri" w:hAnsi="Calibri"/>
          <w:b/>
          <w:bCs/>
          <w:color w:val="000000"/>
        </w:rPr>
      </w:pPr>
    </w:p>
    <w:p w14:paraId="4DDBEF00" w14:textId="77777777" w:rsidR="00DC7A1B" w:rsidRDefault="00DC7A1B" w:rsidP="006E0A27">
      <w:pPr>
        <w:pStyle w:val="BodyText3"/>
        <w:rPr>
          <w:rFonts w:ascii="Calibri" w:hAnsi="Calibri"/>
          <w:b/>
          <w:bCs/>
          <w:color w:val="000000"/>
        </w:rPr>
      </w:pPr>
    </w:p>
    <w:p w14:paraId="3461D779" w14:textId="77777777" w:rsidR="00DC7A1B" w:rsidRDefault="00DC7A1B" w:rsidP="006E0A27">
      <w:pPr>
        <w:pStyle w:val="BodyText3"/>
        <w:rPr>
          <w:rFonts w:ascii="Calibri" w:hAnsi="Calibri"/>
          <w:b/>
          <w:bCs/>
          <w:color w:val="000000"/>
        </w:rPr>
      </w:pPr>
    </w:p>
    <w:p w14:paraId="45FB134A" w14:textId="77777777" w:rsidR="006E0A27" w:rsidRPr="00F903E7" w:rsidRDefault="006E0A27" w:rsidP="006E0A27">
      <w:pPr>
        <w:pStyle w:val="Heading3"/>
        <w:rPr>
          <w:rFonts w:cs="Arial"/>
          <w:color w:val="000000"/>
          <w:sz w:val="22"/>
          <w:szCs w:val="22"/>
        </w:rPr>
      </w:pPr>
      <w:bookmarkStart w:id="4" w:name="_Toc371255526"/>
      <w:r w:rsidRPr="00F903E7">
        <w:rPr>
          <w:rFonts w:cs="Arial"/>
          <w:color w:val="000000"/>
          <w:sz w:val="22"/>
          <w:szCs w:val="22"/>
        </w:rPr>
        <w:t>Copyright Acknowledgement</w:t>
      </w:r>
      <w:bookmarkEnd w:id="4"/>
    </w:p>
    <w:p w14:paraId="3CF2D8B6" w14:textId="77777777" w:rsidR="006E0A27" w:rsidRPr="00F903E7" w:rsidRDefault="006E0A27" w:rsidP="006E0A27">
      <w:pPr>
        <w:rPr>
          <w:rFonts w:cs="Arial"/>
          <w:bCs/>
          <w:color w:val="000000"/>
          <w:sz w:val="22"/>
          <w:szCs w:val="22"/>
        </w:rPr>
      </w:pPr>
    </w:p>
    <w:p w14:paraId="7FEA11E7" w14:textId="77777777" w:rsidR="006E0A27" w:rsidRPr="00F903E7" w:rsidRDefault="006E0A27" w:rsidP="006E0A2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0FB78278" w14:textId="77777777" w:rsidR="00F903E7" w:rsidRPr="009B1B1B" w:rsidRDefault="00F903E7" w:rsidP="00F903E7">
      <w:pPr>
        <w:rPr>
          <w:rFonts w:ascii="Book Antiqua" w:hAnsi="Book Antiqua"/>
          <w:color w:val="000000"/>
          <w:sz w:val="22"/>
          <w:szCs w:val="22"/>
        </w:rPr>
      </w:pPr>
    </w:p>
    <w:p w14:paraId="107BE950" w14:textId="77777777" w:rsidR="00007D8C" w:rsidRPr="004B5EB0" w:rsidRDefault="00007D8C" w:rsidP="00F74EAF">
      <w:pPr>
        <w:rPr>
          <w:b/>
        </w:rPr>
      </w:pPr>
      <w:r w:rsidRPr="004B5EB0">
        <w:rPr>
          <w:b/>
        </w:rPr>
        <w:t>A</w:t>
      </w:r>
      <w:r w:rsidR="00543F72" w:rsidRPr="004B5EB0">
        <w:rPr>
          <w:b/>
        </w:rPr>
        <w:t>BSTRACT</w:t>
      </w:r>
      <w:bookmarkEnd w:id="0"/>
      <w:bookmarkEnd w:id="1"/>
      <w:bookmarkEnd w:id="2"/>
      <w:r w:rsidR="00F74EAF">
        <w:rPr>
          <w:b/>
        </w:rPr>
        <w:t>/SYNPOSIS</w:t>
      </w:r>
    </w:p>
    <w:p w14:paraId="1FC39945" w14:textId="77777777" w:rsidR="00EC1EE3" w:rsidRDefault="00EC1EE3"/>
    <w:p w14:paraId="0562CB0E" w14:textId="4AAA7F69" w:rsidR="00F13C6F" w:rsidRDefault="002D269D" w:rsidP="00F13C6F">
      <w:pPr>
        <w:rPr>
          <w:rFonts w:cs="Arial"/>
        </w:rPr>
      </w:pPr>
      <w:r w:rsidRPr="002D269D">
        <w:rPr>
          <w:rFonts w:cs="Arial"/>
        </w:rPr>
        <w:t>Windows Defender is an excellent antivirus solution, but industry standards mean it's slow to update, and a globally applicable set of rules and policies just isn't good enough in the modern cyber climate. To this end, this project aims to deliver industry specific, threat intelligence informed detection rules and threat hunts which will bolster the defences of NHS Wales using Microsoft Sentinel, with a focus on phishing protection and supply chain compromise.</w:t>
      </w:r>
    </w:p>
    <w:p w14:paraId="20C6230C" w14:textId="77777777" w:rsidR="002D269D" w:rsidRDefault="002D269D" w:rsidP="00F13C6F">
      <w:pPr>
        <w:rPr>
          <w:rFonts w:cs="Arial"/>
        </w:rPr>
      </w:pPr>
    </w:p>
    <w:p w14:paraId="3B200E76" w14:textId="1E7594C9" w:rsidR="002D269D" w:rsidRPr="002D269D" w:rsidRDefault="002D269D" w:rsidP="00F13C6F">
      <w:r>
        <w:rPr>
          <w:rFonts w:cs="Arial"/>
        </w:rPr>
        <w:t xml:space="preserve">These detection rules and threat hunts will be comprised of modular queries created in Kusto Query Language for use by cyber security analysts in </w:t>
      </w:r>
      <w:r w:rsidR="001F336B">
        <w:rPr>
          <w:rFonts w:cs="Arial"/>
        </w:rPr>
        <w:t>NHS Wales and</w:t>
      </w:r>
      <w:r w:rsidR="00CC04AC">
        <w:rPr>
          <w:rFonts w:cs="Arial"/>
        </w:rPr>
        <w:t xml:space="preserve"> will be informed by relevant industrial cyber threat intelligence.</w:t>
      </w:r>
    </w:p>
    <w:p w14:paraId="34CE0A41" w14:textId="77777777" w:rsidR="00980695" w:rsidRDefault="00980695" w:rsidP="00F13C6F"/>
    <w:p w14:paraId="62EBF3C5" w14:textId="77777777" w:rsidR="00980695" w:rsidRDefault="00980695" w:rsidP="00F13C6F"/>
    <w:p w14:paraId="6D98A12B" w14:textId="77777777" w:rsidR="00980695" w:rsidRDefault="00980695" w:rsidP="00F13C6F"/>
    <w:p w14:paraId="2946DB82" w14:textId="77777777" w:rsidR="00980695" w:rsidRDefault="00980695" w:rsidP="00F13C6F"/>
    <w:p w14:paraId="5997CC1D" w14:textId="77777777" w:rsidR="00980695" w:rsidRDefault="00980695" w:rsidP="00F13C6F"/>
    <w:p w14:paraId="110FFD37" w14:textId="77777777" w:rsidR="00980695" w:rsidRDefault="00980695" w:rsidP="00F13C6F"/>
    <w:p w14:paraId="6B699379" w14:textId="77777777" w:rsidR="00980695" w:rsidRDefault="00980695" w:rsidP="00F13C6F"/>
    <w:p w14:paraId="3FE9F23F" w14:textId="77777777" w:rsidR="00980695" w:rsidRDefault="00980695" w:rsidP="00F13C6F"/>
    <w:p w14:paraId="63172812" w14:textId="77777777" w:rsidR="00817EFC" w:rsidRPr="00EC1EE3" w:rsidRDefault="00EC1EE3">
      <w:pPr>
        <w:rPr>
          <w:b/>
          <w:caps/>
        </w:rPr>
      </w:pPr>
      <w:r>
        <w:rPr>
          <w:b/>
          <w:u w:val="single"/>
        </w:rPr>
        <w:br w:type="page"/>
      </w:r>
      <w:r w:rsidR="00817EFC" w:rsidRPr="00EC1EE3">
        <w:rPr>
          <w:b/>
          <w:caps/>
        </w:rPr>
        <w:lastRenderedPageBreak/>
        <w:t>Table of Content</w:t>
      </w:r>
      <w:bookmarkEnd w:id="3"/>
    </w:p>
    <w:p w14:paraId="1F72F646" w14:textId="77777777" w:rsidR="00C01B6F" w:rsidRDefault="00C01B6F" w:rsidP="00500BF9">
      <w:pPr>
        <w:pStyle w:val="TOC1"/>
      </w:pPr>
    </w:p>
    <w:p w14:paraId="4AFBB7CA" w14:textId="77777777" w:rsidR="00706ABF" w:rsidRDefault="00706ABF" w:rsidP="00706ABF">
      <w:r>
        <w:t>Abstract</w:t>
      </w:r>
      <w:r w:rsidR="00F74EAF">
        <w:t>/Synopsis</w:t>
      </w:r>
    </w:p>
    <w:p w14:paraId="407B25C8" w14:textId="77777777" w:rsidR="00706ABF" w:rsidRDefault="00706ABF" w:rsidP="00706ABF">
      <w:r>
        <w:t>Table of Content</w:t>
      </w:r>
    </w:p>
    <w:p w14:paraId="2650E3BD" w14:textId="77777777" w:rsidR="00706ABF" w:rsidRDefault="00706ABF" w:rsidP="00706ABF">
      <w:r>
        <w:t>List of Figures</w:t>
      </w:r>
    </w:p>
    <w:p w14:paraId="50698E80" w14:textId="77777777" w:rsidR="00706ABF" w:rsidRDefault="00706ABF" w:rsidP="00706ABF">
      <w:r>
        <w:t>List of Tables</w:t>
      </w:r>
    </w:p>
    <w:p w14:paraId="79CCAD17" w14:textId="77777777" w:rsidR="000C7AC4" w:rsidRDefault="000C7AC4" w:rsidP="000C7AC4">
      <w:r>
        <w:t>Acknowledgements</w:t>
      </w:r>
    </w:p>
    <w:p w14:paraId="08CE6F91" w14:textId="77777777" w:rsidR="00706ABF" w:rsidRPr="00706ABF" w:rsidRDefault="00706ABF" w:rsidP="00500BF9">
      <w:pPr>
        <w:spacing w:line="240" w:lineRule="auto"/>
      </w:pPr>
    </w:p>
    <w:p w14:paraId="59B98F5A" w14:textId="77777777" w:rsidR="00D26532" w:rsidRDefault="00C714EB">
      <w:pPr>
        <w:pStyle w:val="TOC3"/>
        <w:rPr>
          <w:rFonts w:ascii="Calibri" w:hAnsi="Calibri" w:cs="Times New Roman"/>
          <w:iCs w:val="0"/>
          <w:sz w:val="22"/>
          <w:szCs w:val="22"/>
        </w:rPr>
      </w:pPr>
      <w:r w:rsidRPr="6A13F1B2">
        <w:rPr>
          <w:b/>
        </w:rPr>
        <w:fldChar w:fldCharType="begin"/>
      </w:r>
      <w:r w:rsidRPr="00B562ED">
        <w:rPr>
          <w:b/>
        </w:rPr>
        <w:instrText xml:space="preserve"> TOC \o "1-3" \u </w:instrText>
      </w:r>
      <w:r w:rsidRPr="6A13F1B2">
        <w:rPr>
          <w:b/>
        </w:rPr>
        <w:fldChar w:fldCharType="separate"/>
      </w:r>
      <w:r w:rsidR="00D26532" w:rsidRPr="00F03046">
        <w:rPr>
          <w:color w:val="000000"/>
        </w:rPr>
        <w:t>Copyright Acknowledgement</w:t>
      </w:r>
      <w:r w:rsidR="00D26532">
        <w:tab/>
      </w:r>
      <w:r w:rsidR="00D26532">
        <w:fldChar w:fldCharType="begin"/>
      </w:r>
      <w:r w:rsidR="00D26532">
        <w:instrText xml:space="preserve"> PAGEREF _Toc371255526 \h </w:instrText>
      </w:r>
      <w:r w:rsidR="00D26532">
        <w:fldChar w:fldCharType="separate"/>
      </w:r>
      <w:r w:rsidR="00D26532">
        <w:t>ii</w:t>
      </w:r>
      <w:r w:rsidR="00D26532">
        <w:fldChar w:fldCharType="end"/>
      </w:r>
    </w:p>
    <w:p w14:paraId="51ACBB94" w14:textId="77777777" w:rsidR="00D26532" w:rsidRDefault="00D26532">
      <w:pPr>
        <w:pStyle w:val="TOC1"/>
        <w:rPr>
          <w:rFonts w:ascii="Calibri" w:hAnsi="Calibri" w:cs="Times New Roman"/>
          <w:b w:val="0"/>
          <w:bCs w:val="0"/>
          <w:caps w:val="0"/>
          <w:sz w:val="22"/>
          <w:szCs w:val="22"/>
        </w:rPr>
      </w:pPr>
      <w:r w:rsidRPr="00F03046">
        <w:t>Chapter 1</w:t>
      </w:r>
      <w:r>
        <w:tab/>
      </w:r>
      <w:r>
        <w:fldChar w:fldCharType="begin"/>
      </w:r>
      <w:r>
        <w:instrText xml:space="preserve"> PAGEREF _Toc371255527 \h </w:instrText>
      </w:r>
      <w:r>
        <w:fldChar w:fldCharType="separate"/>
      </w:r>
      <w:r>
        <w:t>1</w:t>
      </w:r>
      <w:r>
        <w:fldChar w:fldCharType="end"/>
      </w:r>
    </w:p>
    <w:p w14:paraId="510868F5" w14:textId="5C14C354" w:rsidR="00D26532" w:rsidRDefault="00D26532">
      <w:pPr>
        <w:pStyle w:val="TOC2"/>
        <w:rPr>
          <w:rFonts w:ascii="Calibri" w:hAnsi="Calibri"/>
          <w:noProof/>
          <w:sz w:val="22"/>
          <w:szCs w:val="22"/>
        </w:rPr>
      </w:pPr>
      <w:r w:rsidRPr="00F03046">
        <w:rPr>
          <w:noProof/>
        </w:rPr>
        <w:t>1.1</w:t>
      </w:r>
      <w:r>
        <w:rPr>
          <w:rFonts w:ascii="Calibri" w:hAnsi="Calibri"/>
          <w:noProof/>
          <w:sz w:val="22"/>
          <w:szCs w:val="22"/>
        </w:rPr>
        <w:tab/>
      </w:r>
      <w:r>
        <w:rPr>
          <w:noProof/>
        </w:rPr>
        <w:t>Introduction</w:t>
      </w:r>
      <w:r>
        <w:rPr>
          <w:noProof/>
        </w:rPr>
        <w:tab/>
      </w:r>
    </w:p>
    <w:p w14:paraId="14F7FD25" w14:textId="180A3EB7" w:rsidR="00D26532" w:rsidRDefault="00D26532">
      <w:pPr>
        <w:pStyle w:val="TOC2"/>
        <w:rPr>
          <w:rFonts w:ascii="Calibri" w:hAnsi="Calibri"/>
          <w:noProof/>
          <w:sz w:val="22"/>
          <w:szCs w:val="22"/>
        </w:rPr>
      </w:pPr>
      <w:r w:rsidRPr="00F03046">
        <w:rPr>
          <w:noProof/>
        </w:rPr>
        <w:t>1.2</w:t>
      </w:r>
      <w:r>
        <w:rPr>
          <w:rFonts w:ascii="Calibri" w:hAnsi="Calibri"/>
          <w:noProof/>
          <w:sz w:val="22"/>
          <w:szCs w:val="22"/>
        </w:rPr>
        <w:tab/>
      </w:r>
      <w:r>
        <w:rPr>
          <w:noProof/>
        </w:rPr>
        <w:t>Aim</w:t>
      </w:r>
      <w:r>
        <w:rPr>
          <w:noProof/>
        </w:rPr>
        <w:tab/>
      </w:r>
    </w:p>
    <w:p w14:paraId="7CFB301A" w14:textId="239646FB" w:rsidR="00D26532" w:rsidRDefault="00D26532">
      <w:pPr>
        <w:pStyle w:val="TOC2"/>
        <w:rPr>
          <w:rFonts w:ascii="Calibri" w:hAnsi="Calibri"/>
          <w:noProof/>
          <w:sz w:val="22"/>
          <w:szCs w:val="22"/>
        </w:rPr>
      </w:pPr>
      <w:r w:rsidRPr="00F03046">
        <w:rPr>
          <w:noProof/>
        </w:rPr>
        <w:t>1.3</w:t>
      </w:r>
      <w:r>
        <w:rPr>
          <w:rFonts w:ascii="Calibri" w:hAnsi="Calibri"/>
          <w:noProof/>
          <w:sz w:val="22"/>
          <w:szCs w:val="22"/>
        </w:rPr>
        <w:tab/>
      </w:r>
      <w:r>
        <w:rPr>
          <w:noProof/>
        </w:rPr>
        <w:t>Objectives</w:t>
      </w:r>
      <w:r>
        <w:rPr>
          <w:noProof/>
        </w:rPr>
        <w:tab/>
      </w:r>
    </w:p>
    <w:p w14:paraId="77EA9C57" w14:textId="572DE060" w:rsidR="00D26532" w:rsidRDefault="00D26532">
      <w:pPr>
        <w:pStyle w:val="TOC2"/>
        <w:rPr>
          <w:rFonts w:ascii="Calibri" w:hAnsi="Calibri"/>
          <w:noProof/>
          <w:sz w:val="22"/>
          <w:szCs w:val="22"/>
        </w:rPr>
      </w:pPr>
      <w:r w:rsidRPr="00F03046">
        <w:rPr>
          <w:noProof/>
        </w:rPr>
        <w:t>1.4</w:t>
      </w:r>
      <w:r>
        <w:rPr>
          <w:rFonts w:ascii="Calibri" w:hAnsi="Calibri"/>
          <w:noProof/>
          <w:sz w:val="22"/>
          <w:szCs w:val="22"/>
        </w:rPr>
        <w:tab/>
      </w:r>
      <w:r>
        <w:rPr>
          <w:noProof/>
        </w:rPr>
        <w:t>Structure Of The Project</w:t>
      </w:r>
      <w:r>
        <w:rPr>
          <w:noProof/>
        </w:rPr>
        <w:tab/>
      </w:r>
    </w:p>
    <w:p w14:paraId="33D815A3" w14:textId="1605B0DF" w:rsidR="00D26532" w:rsidRDefault="00D26532">
      <w:pPr>
        <w:pStyle w:val="TOC1"/>
        <w:rPr>
          <w:rFonts w:ascii="Calibri" w:hAnsi="Calibri" w:cs="Times New Roman"/>
          <w:b w:val="0"/>
          <w:bCs w:val="0"/>
          <w:caps w:val="0"/>
          <w:sz w:val="22"/>
          <w:szCs w:val="22"/>
        </w:rPr>
      </w:pPr>
      <w:r w:rsidRPr="00F03046">
        <w:t xml:space="preserve">Chapter 2 - </w:t>
      </w:r>
      <w:r w:rsidRPr="00F03046">
        <w:rPr>
          <w:color w:val="000000"/>
        </w:rPr>
        <w:t xml:space="preserve">RESEARCH &amp; </w:t>
      </w:r>
      <w:r w:rsidRPr="00F03046">
        <w:rPr>
          <w:iCs/>
          <w:color w:val="000000"/>
        </w:rPr>
        <w:t>REVIEW OF LITERATURE</w:t>
      </w:r>
      <w:r>
        <w:tab/>
      </w:r>
    </w:p>
    <w:p w14:paraId="113E150A" w14:textId="735F275C" w:rsidR="00D26532" w:rsidRDefault="00D26532">
      <w:pPr>
        <w:pStyle w:val="TOC2"/>
        <w:rPr>
          <w:rFonts w:ascii="Calibri" w:hAnsi="Calibri"/>
          <w:noProof/>
          <w:sz w:val="22"/>
          <w:szCs w:val="22"/>
        </w:rPr>
      </w:pPr>
      <w:r w:rsidRPr="00F03046">
        <w:rPr>
          <w:noProof/>
        </w:rPr>
        <w:t>2.1</w:t>
      </w:r>
      <w:r>
        <w:rPr>
          <w:rFonts w:ascii="Calibri" w:hAnsi="Calibri"/>
          <w:noProof/>
          <w:sz w:val="22"/>
          <w:szCs w:val="22"/>
        </w:rPr>
        <w:tab/>
      </w:r>
      <w:r>
        <w:rPr>
          <w:noProof/>
        </w:rPr>
        <w:t>Introduction</w:t>
      </w:r>
      <w:r>
        <w:rPr>
          <w:noProof/>
        </w:rPr>
        <w:tab/>
      </w:r>
    </w:p>
    <w:p w14:paraId="0451D0B8" w14:textId="02AABE0C" w:rsidR="00D26532" w:rsidRDefault="00D26532">
      <w:pPr>
        <w:pStyle w:val="TOC2"/>
        <w:rPr>
          <w:rFonts w:ascii="Calibri" w:hAnsi="Calibri"/>
          <w:noProof/>
          <w:sz w:val="22"/>
          <w:szCs w:val="22"/>
        </w:rPr>
      </w:pPr>
      <w:r w:rsidRPr="00F03046">
        <w:rPr>
          <w:noProof/>
        </w:rPr>
        <w:t>2.2</w:t>
      </w:r>
      <w:r>
        <w:rPr>
          <w:rFonts w:ascii="Calibri" w:hAnsi="Calibri"/>
          <w:noProof/>
          <w:sz w:val="22"/>
          <w:szCs w:val="22"/>
        </w:rPr>
        <w:tab/>
      </w:r>
      <w:r w:rsidR="000F5760">
        <w:rPr>
          <w:noProof/>
        </w:rPr>
        <w:t>Challenges of Cyber Security in Healthcare</w:t>
      </w:r>
      <w:r>
        <w:rPr>
          <w:noProof/>
        </w:rPr>
        <w:tab/>
      </w:r>
    </w:p>
    <w:p w14:paraId="587DBE17" w14:textId="32F1275C" w:rsidR="00D26532" w:rsidRDefault="00D26532">
      <w:pPr>
        <w:pStyle w:val="TOC2"/>
        <w:rPr>
          <w:rFonts w:ascii="Calibri" w:hAnsi="Calibri"/>
          <w:noProof/>
          <w:sz w:val="22"/>
          <w:szCs w:val="22"/>
        </w:rPr>
      </w:pPr>
      <w:r w:rsidRPr="00F03046">
        <w:rPr>
          <w:noProof/>
        </w:rPr>
        <w:t>2.3</w:t>
      </w:r>
      <w:r>
        <w:rPr>
          <w:rFonts w:ascii="Calibri" w:hAnsi="Calibri"/>
          <w:noProof/>
          <w:sz w:val="22"/>
          <w:szCs w:val="22"/>
        </w:rPr>
        <w:tab/>
      </w:r>
      <w:r w:rsidR="000F5760">
        <w:rPr>
          <w:noProof/>
        </w:rPr>
        <w:t>Challenges of Cyber Security in the NHS</w:t>
      </w:r>
      <w:r>
        <w:rPr>
          <w:noProof/>
        </w:rPr>
        <w:tab/>
      </w:r>
    </w:p>
    <w:p w14:paraId="3145935E" w14:textId="693C18A1" w:rsidR="00D26532" w:rsidRDefault="00D26532">
      <w:pPr>
        <w:pStyle w:val="TOC2"/>
        <w:rPr>
          <w:rFonts w:ascii="Calibri" w:hAnsi="Calibri"/>
          <w:noProof/>
          <w:sz w:val="22"/>
          <w:szCs w:val="22"/>
        </w:rPr>
      </w:pPr>
      <w:r w:rsidRPr="00F03046">
        <w:rPr>
          <w:noProof/>
        </w:rPr>
        <w:t>2.4</w:t>
      </w:r>
      <w:r>
        <w:rPr>
          <w:rFonts w:ascii="Calibri" w:hAnsi="Calibri"/>
          <w:noProof/>
          <w:sz w:val="22"/>
          <w:szCs w:val="22"/>
        </w:rPr>
        <w:tab/>
      </w:r>
      <w:r w:rsidR="000F5760">
        <w:rPr>
          <w:noProof/>
        </w:rPr>
        <w:t>SIEM and SOAR</w:t>
      </w:r>
    </w:p>
    <w:p w14:paraId="4D78E341" w14:textId="177B7BA2" w:rsidR="00D26532" w:rsidRDefault="00D26532">
      <w:pPr>
        <w:pStyle w:val="TOC2"/>
        <w:rPr>
          <w:rFonts w:ascii="Calibri" w:hAnsi="Calibri"/>
          <w:noProof/>
          <w:sz w:val="22"/>
          <w:szCs w:val="22"/>
        </w:rPr>
      </w:pPr>
      <w:r w:rsidRPr="00F03046">
        <w:rPr>
          <w:noProof/>
        </w:rPr>
        <w:t>2.5</w:t>
      </w:r>
      <w:r>
        <w:rPr>
          <w:rFonts w:ascii="Calibri" w:hAnsi="Calibri"/>
          <w:noProof/>
          <w:sz w:val="22"/>
          <w:szCs w:val="22"/>
        </w:rPr>
        <w:tab/>
      </w:r>
      <w:r w:rsidR="008C127B">
        <w:rPr>
          <w:noProof/>
        </w:rPr>
        <w:t>Cyber Threat Intelligence</w:t>
      </w:r>
      <w:r>
        <w:rPr>
          <w:noProof/>
        </w:rPr>
        <w:tab/>
      </w:r>
    </w:p>
    <w:p w14:paraId="22E56AA6" w14:textId="689D6B17" w:rsidR="00D26532" w:rsidRDefault="00D26532">
      <w:pPr>
        <w:pStyle w:val="TOC2"/>
        <w:rPr>
          <w:rFonts w:ascii="Calibri" w:hAnsi="Calibri"/>
          <w:noProof/>
          <w:sz w:val="22"/>
          <w:szCs w:val="22"/>
        </w:rPr>
      </w:pPr>
      <w:r w:rsidRPr="00F03046">
        <w:rPr>
          <w:noProof/>
        </w:rPr>
        <w:t>2.6</w:t>
      </w:r>
      <w:r>
        <w:rPr>
          <w:rFonts w:ascii="Calibri" w:hAnsi="Calibri"/>
          <w:noProof/>
          <w:sz w:val="22"/>
          <w:szCs w:val="22"/>
        </w:rPr>
        <w:tab/>
      </w:r>
      <w:r w:rsidR="008C127B">
        <w:rPr>
          <w:noProof/>
        </w:rPr>
        <w:t>Sectoral Threat Analysis</w:t>
      </w:r>
      <w:r>
        <w:rPr>
          <w:noProof/>
        </w:rPr>
        <w:tab/>
      </w:r>
    </w:p>
    <w:p w14:paraId="34EF1E17" w14:textId="729E9414" w:rsidR="00D26532" w:rsidRDefault="00D26532">
      <w:pPr>
        <w:pStyle w:val="TOC1"/>
        <w:rPr>
          <w:rFonts w:ascii="Calibri" w:hAnsi="Calibri" w:cs="Times New Roman"/>
          <w:b w:val="0"/>
          <w:bCs w:val="0"/>
          <w:caps w:val="0"/>
          <w:sz w:val="22"/>
          <w:szCs w:val="22"/>
        </w:rPr>
      </w:pPr>
      <w:r w:rsidRPr="00F03046">
        <w:t xml:space="preserve">Chapter 3 - </w:t>
      </w:r>
      <w:r w:rsidRPr="00F03046">
        <w:rPr>
          <w:iCs/>
          <w:color w:val="000000"/>
        </w:rPr>
        <w:t>RESEARCH METHODOLOGY</w:t>
      </w:r>
      <w:r>
        <w:tab/>
      </w:r>
    </w:p>
    <w:p w14:paraId="4B30F088" w14:textId="1800D2AA" w:rsidR="00D26532" w:rsidRDefault="00D26532">
      <w:pPr>
        <w:pStyle w:val="TOC2"/>
        <w:rPr>
          <w:rFonts w:ascii="Calibri" w:hAnsi="Calibri"/>
          <w:noProof/>
          <w:sz w:val="22"/>
          <w:szCs w:val="22"/>
        </w:rPr>
      </w:pPr>
      <w:r w:rsidRPr="00F03046">
        <w:rPr>
          <w:noProof/>
        </w:rPr>
        <w:t>3.1</w:t>
      </w:r>
      <w:r>
        <w:rPr>
          <w:rFonts w:ascii="Calibri" w:hAnsi="Calibri"/>
          <w:noProof/>
          <w:sz w:val="22"/>
          <w:szCs w:val="22"/>
        </w:rPr>
        <w:tab/>
      </w:r>
      <w:r>
        <w:rPr>
          <w:noProof/>
        </w:rPr>
        <w:t>Introduction</w:t>
      </w:r>
      <w:r>
        <w:rPr>
          <w:noProof/>
        </w:rPr>
        <w:tab/>
      </w:r>
    </w:p>
    <w:p w14:paraId="4E775A55" w14:textId="54CB5821" w:rsidR="00D26532" w:rsidRDefault="00D26532">
      <w:pPr>
        <w:pStyle w:val="TOC2"/>
        <w:rPr>
          <w:rFonts w:ascii="Calibri" w:hAnsi="Calibri"/>
          <w:noProof/>
          <w:sz w:val="22"/>
          <w:szCs w:val="22"/>
        </w:rPr>
      </w:pPr>
      <w:r w:rsidRPr="00F03046">
        <w:rPr>
          <w:noProof/>
        </w:rPr>
        <w:t>3.2</w:t>
      </w:r>
      <w:r>
        <w:rPr>
          <w:rFonts w:ascii="Calibri" w:hAnsi="Calibri"/>
          <w:noProof/>
          <w:sz w:val="22"/>
          <w:szCs w:val="22"/>
        </w:rPr>
        <w:tab/>
      </w:r>
      <w:r>
        <w:rPr>
          <w:noProof/>
        </w:rPr>
        <w:t xml:space="preserve">Research </w:t>
      </w:r>
      <w:r w:rsidR="008C127B">
        <w:rPr>
          <w:noProof/>
        </w:rPr>
        <w:t>Philosophy</w:t>
      </w:r>
      <w:r>
        <w:rPr>
          <w:noProof/>
        </w:rPr>
        <w:tab/>
      </w:r>
    </w:p>
    <w:p w14:paraId="20D98F82" w14:textId="5EAAAD68" w:rsidR="00D26532" w:rsidRDefault="00D26532">
      <w:pPr>
        <w:pStyle w:val="TOC2"/>
        <w:rPr>
          <w:rFonts w:ascii="Calibri" w:hAnsi="Calibri"/>
          <w:noProof/>
          <w:sz w:val="22"/>
          <w:szCs w:val="22"/>
        </w:rPr>
      </w:pPr>
      <w:r w:rsidRPr="00F03046">
        <w:rPr>
          <w:noProof/>
        </w:rPr>
        <w:t>3.3</w:t>
      </w:r>
      <w:r>
        <w:rPr>
          <w:rFonts w:ascii="Calibri" w:hAnsi="Calibri"/>
          <w:noProof/>
          <w:sz w:val="22"/>
          <w:szCs w:val="22"/>
        </w:rPr>
        <w:tab/>
      </w:r>
      <w:r>
        <w:rPr>
          <w:noProof/>
        </w:rPr>
        <w:t xml:space="preserve">Research </w:t>
      </w:r>
      <w:r w:rsidR="008C127B">
        <w:rPr>
          <w:noProof/>
        </w:rPr>
        <w:t>Appraoch</w:t>
      </w:r>
      <w:r>
        <w:rPr>
          <w:noProof/>
        </w:rPr>
        <w:tab/>
      </w:r>
    </w:p>
    <w:p w14:paraId="140D74B9" w14:textId="52E60DC2" w:rsidR="00D26532" w:rsidRDefault="00D26532">
      <w:pPr>
        <w:pStyle w:val="TOC2"/>
        <w:rPr>
          <w:rFonts w:ascii="Calibri" w:hAnsi="Calibri"/>
          <w:noProof/>
          <w:sz w:val="22"/>
          <w:szCs w:val="22"/>
        </w:rPr>
      </w:pPr>
      <w:r w:rsidRPr="00F03046">
        <w:rPr>
          <w:noProof/>
        </w:rPr>
        <w:t>3.4</w:t>
      </w:r>
      <w:r>
        <w:rPr>
          <w:rFonts w:ascii="Calibri" w:hAnsi="Calibri"/>
          <w:noProof/>
          <w:sz w:val="22"/>
          <w:szCs w:val="22"/>
        </w:rPr>
        <w:tab/>
      </w:r>
      <w:r w:rsidR="008C127B">
        <w:rPr>
          <w:noProof/>
        </w:rPr>
        <w:t>Research Strategy</w:t>
      </w:r>
      <w:r>
        <w:rPr>
          <w:noProof/>
        </w:rPr>
        <w:tab/>
      </w:r>
    </w:p>
    <w:p w14:paraId="185CA350" w14:textId="729ED88A" w:rsidR="00D26532" w:rsidRPr="00FD4826" w:rsidRDefault="00D26532">
      <w:pPr>
        <w:pStyle w:val="TOC2"/>
        <w:rPr>
          <w:rFonts w:ascii="Calibri" w:hAnsi="Calibri"/>
          <w:noProof/>
          <w:sz w:val="22"/>
          <w:szCs w:val="22"/>
          <w:lang w:val="fr-FR"/>
        </w:rPr>
      </w:pPr>
      <w:r w:rsidRPr="00FD4826">
        <w:rPr>
          <w:noProof/>
          <w:lang w:val="fr-FR"/>
        </w:rPr>
        <w:t>3.5</w:t>
      </w:r>
      <w:r w:rsidRPr="00FD4826">
        <w:rPr>
          <w:rFonts w:ascii="Calibri" w:hAnsi="Calibri"/>
          <w:noProof/>
          <w:sz w:val="22"/>
          <w:szCs w:val="22"/>
          <w:lang w:val="fr-FR"/>
        </w:rPr>
        <w:tab/>
      </w:r>
      <w:r w:rsidR="008C127B">
        <w:rPr>
          <w:noProof/>
          <w:lang w:val="fr-FR"/>
        </w:rPr>
        <w:t>Gantt Chart</w:t>
      </w:r>
      <w:r w:rsidRPr="00FD4826">
        <w:rPr>
          <w:noProof/>
          <w:lang w:val="fr-FR"/>
        </w:rPr>
        <w:tab/>
      </w:r>
    </w:p>
    <w:p w14:paraId="4CE1BD30" w14:textId="7AED09D3" w:rsidR="008C127B" w:rsidRPr="008C127B" w:rsidRDefault="008C127B" w:rsidP="008C127B">
      <w:pPr>
        <w:pStyle w:val="TOC2"/>
        <w:rPr>
          <w:rFonts w:ascii="Calibri" w:hAnsi="Calibri"/>
          <w:noProof/>
          <w:sz w:val="22"/>
          <w:szCs w:val="22"/>
          <w:lang w:val="fr-FR"/>
        </w:rPr>
      </w:pPr>
      <w:r w:rsidRPr="00FD4826">
        <w:rPr>
          <w:noProof/>
          <w:lang w:val="fr-FR"/>
        </w:rPr>
        <w:t>3.</w:t>
      </w:r>
      <w:r>
        <w:rPr>
          <w:noProof/>
          <w:lang w:val="fr-FR"/>
        </w:rPr>
        <w:t>6</w:t>
      </w:r>
      <w:r w:rsidRPr="00FD4826">
        <w:rPr>
          <w:rFonts w:ascii="Calibri" w:hAnsi="Calibri"/>
          <w:noProof/>
          <w:sz w:val="22"/>
          <w:szCs w:val="22"/>
          <w:lang w:val="fr-FR"/>
        </w:rPr>
        <w:tab/>
      </w:r>
      <w:r>
        <w:rPr>
          <w:noProof/>
          <w:lang w:val="fr-FR"/>
        </w:rPr>
        <w:t>Contingency Plan</w:t>
      </w:r>
      <w:r w:rsidRPr="00FD4826">
        <w:rPr>
          <w:noProof/>
          <w:lang w:val="fr-FR"/>
        </w:rPr>
        <w:tab/>
      </w:r>
    </w:p>
    <w:p w14:paraId="1DDC0EB6" w14:textId="5A1A352C" w:rsidR="00D26532" w:rsidRPr="00FD4826" w:rsidRDefault="00D26532">
      <w:pPr>
        <w:pStyle w:val="TOC1"/>
        <w:rPr>
          <w:rFonts w:ascii="Calibri" w:hAnsi="Calibri" w:cs="Times New Roman"/>
          <w:b w:val="0"/>
          <w:bCs w:val="0"/>
          <w:caps w:val="0"/>
          <w:sz w:val="22"/>
          <w:szCs w:val="22"/>
          <w:lang w:val="fr-FR"/>
        </w:rPr>
      </w:pPr>
      <w:r w:rsidRPr="00FD4826">
        <w:rPr>
          <w:lang w:val="fr-FR"/>
        </w:rPr>
        <w:t xml:space="preserve">Chapter 4 - </w:t>
      </w:r>
      <w:r w:rsidRPr="00FD4826">
        <w:rPr>
          <w:iCs/>
          <w:color w:val="000000"/>
          <w:lang w:val="fr-FR"/>
        </w:rPr>
        <w:t>DESIGN &amp; IMPLEMENTATION</w:t>
      </w:r>
      <w:r w:rsidRPr="00FD4826">
        <w:rPr>
          <w:lang w:val="fr-FR"/>
        </w:rPr>
        <w:tab/>
      </w:r>
    </w:p>
    <w:p w14:paraId="10B926CA" w14:textId="3A76CEEC" w:rsidR="00D26532" w:rsidRPr="00FD4826" w:rsidRDefault="00D26532">
      <w:pPr>
        <w:pStyle w:val="TOC2"/>
        <w:rPr>
          <w:rFonts w:ascii="Calibri" w:hAnsi="Calibri"/>
          <w:noProof/>
          <w:sz w:val="22"/>
          <w:szCs w:val="22"/>
          <w:lang w:val="fr-FR"/>
        </w:rPr>
      </w:pPr>
      <w:r w:rsidRPr="00FD4826">
        <w:rPr>
          <w:noProof/>
          <w:lang w:val="fr-FR"/>
        </w:rPr>
        <w:t>4.1</w:t>
      </w:r>
      <w:r w:rsidRPr="00FD4826">
        <w:rPr>
          <w:rFonts w:ascii="Calibri" w:hAnsi="Calibri"/>
          <w:noProof/>
          <w:sz w:val="22"/>
          <w:szCs w:val="22"/>
          <w:lang w:val="fr-FR"/>
        </w:rPr>
        <w:tab/>
      </w:r>
      <w:r w:rsidRPr="00FD4826">
        <w:rPr>
          <w:noProof/>
          <w:lang w:val="fr-FR"/>
        </w:rPr>
        <w:t>Introduction</w:t>
      </w:r>
      <w:r w:rsidRPr="00FD4826">
        <w:rPr>
          <w:noProof/>
          <w:lang w:val="fr-FR"/>
        </w:rPr>
        <w:tab/>
      </w:r>
    </w:p>
    <w:p w14:paraId="0DEC82DA" w14:textId="2FA14D2B" w:rsidR="00D26532" w:rsidRDefault="00D26532">
      <w:pPr>
        <w:pStyle w:val="TOC2"/>
        <w:rPr>
          <w:rFonts w:ascii="Calibri" w:hAnsi="Calibri"/>
          <w:noProof/>
          <w:sz w:val="22"/>
          <w:szCs w:val="22"/>
        </w:rPr>
      </w:pPr>
      <w:r w:rsidRPr="00F03046">
        <w:rPr>
          <w:noProof/>
        </w:rPr>
        <w:t>4.2</w:t>
      </w:r>
      <w:r>
        <w:rPr>
          <w:rFonts w:ascii="Calibri" w:hAnsi="Calibri"/>
          <w:noProof/>
          <w:sz w:val="22"/>
          <w:szCs w:val="22"/>
        </w:rPr>
        <w:tab/>
      </w:r>
      <w:r w:rsidR="008C127B">
        <w:rPr>
          <w:noProof/>
        </w:rPr>
        <w:t>P</w:t>
      </w:r>
      <w:r w:rsidRPr="00F03046">
        <w:rPr>
          <w:noProof/>
        </w:rPr>
        <w:t xml:space="preserve">roblem </w:t>
      </w:r>
      <w:r w:rsidR="008C127B">
        <w:rPr>
          <w:noProof/>
        </w:rPr>
        <w:t>F</w:t>
      </w:r>
      <w:r w:rsidRPr="00F03046">
        <w:rPr>
          <w:noProof/>
        </w:rPr>
        <w:t>ormulation</w:t>
      </w:r>
      <w:r>
        <w:rPr>
          <w:noProof/>
        </w:rPr>
        <w:tab/>
      </w:r>
    </w:p>
    <w:p w14:paraId="2661B14E" w14:textId="65E57AB5" w:rsidR="00D26532" w:rsidRDefault="00D26532">
      <w:pPr>
        <w:pStyle w:val="TOC2"/>
        <w:rPr>
          <w:rFonts w:ascii="Calibri" w:hAnsi="Calibri"/>
          <w:noProof/>
          <w:sz w:val="22"/>
          <w:szCs w:val="22"/>
        </w:rPr>
      </w:pPr>
      <w:r w:rsidRPr="00F03046">
        <w:rPr>
          <w:noProof/>
        </w:rPr>
        <w:t>4.3</w:t>
      </w:r>
      <w:r>
        <w:rPr>
          <w:rFonts w:ascii="Calibri" w:hAnsi="Calibri"/>
          <w:noProof/>
          <w:sz w:val="22"/>
          <w:szCs w:val="22"/>
        </w:rPr>
        <w:tab/>
      </w:r>
      <w:r w:rsidRPr="00F03046">
        <w:rPr>
          <w:noProof/>
        </w:rPr>
        <w:t>Design</w:t>
      </w:r>
      <w:r>
        <w:rPr>
          <w:noProof/>
        </w:rPr>
        <w:tab/>
      </w:r>
    </w:p>
    <w:p w14:paraId="3E733213" w14:textId="5C9BF3D1" w:rsidR="00D26532" w:rsidRDefault="00D26532">
      <w:pPr>
        <w:pStyle w:val="TOC2"/>
        <w:rPr>
          <w:rFonts w:ascii="Calibri" w:hAnsi="Calibri"/>
          <w:noProof/>
          <w:sz w:val="22"/>
          <w:szCs w:val="22"/>
        </w:rPr>
      </w:pPr>
      <w:r w:rsidRPr="00F03046">
        <w:rPr>
          <w:noProof/>
        </w:rPr>
        <w:t>4.4</w:t>
      </w:r>
      <w:r>
        <w:rPr>
          <w:rFonts w:ascii="Calibri" w:hAnsi="Calibri"/>
          <w:noProof/>
          <w:sz w:val="22"/>
          <w:szCs w:val="22"/>
        </w:rPr>
        <w:tab/>
      </w:r>
      <w:r w:rsidR="008C127B">
        <w:rPr>
          <w:noProof/>
        </w:rPr>
        <w:t>Resources Required</w:t>
      </w:r>
      <w:r>
        <w:rPr>
          <w:noProof/>
        </w:rPr>
        <w:tab/>
      </w:r>
    </w:p>
    <w:p w14:paraId="6FF09C9D" w14:textId="325406F7" w:rsidR="00D26532" w:rsidRDefault="00D26532">
      <w:pPr>
        <w:pStyle w:val="TOC2"/>
        <w:rPr>
          <w:noProof/>
        </w:rPr>
      </w:pPr>
      <w:r w:rsidRPr="00F03046">
        <w:rPr>
          <w:noProof/>
        </w:rPr>
        <w:lastRenderedPageBreak/>
        <w:t>4.5</w:t>
      </w:r>
      <w:r>
        <w:rPr>
          <w:rFonts w:ascii="Calibri" w:hAnsi="Calibri"/>
          <w:noProof/>
          <w:sz w:val="22"/>
          <w:szCs w:val="22"/>
        </w:rPr>
        <w:tab/>
      </w:r>
      <w:r w:rsidR="008C127B">
        <w:rPr>
          <w:noProof/>
        </w:rPr>
        <w:t>Implementation</w:t>
      </w:r>
      <w:r>
        <w:rPr>
          <w:noProof/>
        </w:rPr>
        <w:tab/>
      </w:r>
    </w:p>
    <w:p w14:paraId="3649BC6B" w14:textId="194029DF" w:rsidR="008C127B" w:rsidRPr="008C127B" w:rsidRDefault="008C127B" w:rsidP="008C127B">
      <w:pPr>
        <w:pStyle w:val="TOC2"/>
        <w:rPr>
          <w:rFonts w:ascii="Calibri" w:hAnsi="Calibri"/>
          <w:noProof/>
          <w:sz w:val="22"/>
          <w:szCs w:val="22"/>
        </w:rPr>
      </w:pPr>
      <w:r w:rsidRPr="00F03046">
        <w:rPr>
          <w:noProof/>
        </w:rPr>
        <w:t>4.</w:t>
      </w:r>
      <w:r>
        <w:rPr>
          <w:noProof/>
        </w:rPr>
        <w:t>6</w:t>
      </w:r>
      <w:r>
        <w:rPr>
          <w:rFonts w:ascii="Calibri" w:hAnsi="Calibri"/>
          <w:noProof/>
          <w:sz w:val="22"/>
          <w:szCs w:val="22"/>
        </w:rPr>
        <w:tab/>
      </w:r>
      <w:r>
        <w:rPr>
          <w:noProof/>
        </w:rPr>
        <w:t>Conclusion</w:t>
      </w:r>
      <w:r>
        <w:rPr>
          <w:noProof/>
        </w:rPr>
        <w:tab/>
      </w:r>
    </w:p>
    <w:p w14:paraId="22263210" w14:textId="488E6186" w:rsidR="00D26532" w:rsidRDefault="00D26532">
      <w:pPr>
        <w:pStyle w:val="TOC1"/>
      </w:pPr>
      <w:r w:rsidRPr="00F03046">
        <w:t>Chapter 5 – Testing and Evaluation</w:t>
      </w:r>
      <w:r>
        <w:tab/>
      </w:r>
    </w:p>
    <w:p w14:paraId="24FD382C" w14:textId="5028CEB2" w:rsidR="008C127B" w:rsidRPr="008C127B" w:rsidRDefault="008C127B" w:rsidP="008C127B">
      <w:pPr>
        <w:pStyle w:val="TOC2"/>
        <w:rPr>
          <w:rFonts w:ascii="Calibri" w:hAnsi="Calibri"/>
          <w:noProof/>
          <w:sz w:val="22"/>
          <w:szCs w:val="22"/>
        </w:rPr>
      </w:pPr>
      <w:r>
        <w:rPr>
          <w:noProof/>
        </w:rPr>
        <w:t>5</w:t>
      </w:r>
      <w:r w:rsidRPr="00F03046">
        <w:rPr>
          <w:noProof/>
        </w:rPr>
        <w:t>.</w:t>
      </w:r>
      <w:r>
        <w:rPr>
          <w:noProof/>
        </w:rPr>
        <w:t>1</w:t>
      </w:r>
      <w:r>
        <w:rPr>
          <w:rFonts w:ascii="Calibri" w:hAnsi="Calibri"/>
          <w:noProof/>
          <w:sz w:val="22"/>
          <w:szCs w:val="22"/>
        </w:rPr>
        <w:tab/>
      </w:r>
      <w:r>
        <w:rPr>
          <w:noProof/>
        </w:rPr>
        <w:t>Experimentation</w:t>
      </w:r>
      <w:r>
        <w:rPr>
          <w:noProof/>
        </w:rPr>
        <w:tab/>
      </w:r>
    </w:p>
    <w:p w14:paraId="7F951858" w14:textId="587308E3" w:rsidR="008C127B" w:rsidRPr="008C127B" w:rsidRDefault="008C127B" w:rsidP="008C127B">
      <w:pPr>
        <w:pStyle w:val="TOC2"/>
        <w:rPr>
          <w:rFonts w:ascii="Calibri" w:hAnsi="Calibri"/>
          <w:noProof/>
          <w:sz w:val="22"/>
          <w:szCs w:val="22"/>
        </w:rPr>
      </w:pPr>
      <w:r>
        <w:rPr>
          <w:noProof/>
        </w:rPr>
        <w:t>5</w:t>
      </w:r>
      <w:r w:rsidRPr="00F03046">
        <w:rPr>
          <w:noProof/>
        </w:rPr>
        <w:t>.</w:t>
      </w:r>
      <w:r>
        <w:rPr>
          <w:noProof/>
        </w:rPr>
        <w:t>2</w:t>
      </w:r>
      <w:r>
        <w:rPr>
          <w:rFonts w:ascii="Calibri" w:hAnsi="Calibri"/>
          <w:noProof/>
          <w:sz w:val="22"/>
          <w:szCs w:val="22"/>
        </w:rPr>
        <w:tab/>
      </w:r>
      <w:r>
        <w:rPr>
          <w:noProof/>
        </w:rPr>
        <w:t>Interviews</w:t>
      </w:r>
      <w:r>
        <w:rPr>
          <w:noProof/>
        </w:rPr>
        <w:tab/>
      </w:r>
    </w:p>
    <w:p w14:paraId="61B2D75F" w14:textId="6EFF6FDB" w:rsidR="008C127B" w:rsidRPr="008C127B" w:rsidRDefault="008C127B" w:rsidP="008C127B">
      <w:pPr>
        <w:pStyle w:val="TOC2"/>
        <w:rPr>
          <w:rFonts w:ascii="Calibri" w:hAnsi="Calibri"/>
          <w:noProof/>
          <w:sz w:val="22"/>
          <w:szCs w:val="22"/>
        </w:rPr>
      </w:pPr>
      <w:r>
        <w:rPr>
          <w:noProof/>
        </w:rPr>
        <w:t>5</w:t>
      </w:r>
      <w:r w:rsidRPr="00F03046">
        <w:rPr>
          <w:noProof/>
        </w:rPr>
        <w:t>.</w:t>
      </w:r>
      <w:r>
        <w:rPr>
          <w:noProof/>
        </w:rPr>
        <w:t>3</w:t>
      </w:r>
      <w:r>
        <w:rPr>
          <w:rFonts w:ascii="Calibri" w:hAnsi="Calibri"/>
          <w:noProof/>
          <w:sz w:val="22"/>
          <w:szCs w:val="22"/>
        </w:rPr>
        <w:tab/>
      </w:r>
      <w:r>
        <w:rPr>
          <w:noProof/>
        </w:rPr>
        <w:t>Evaluation</w:t>
      </w:r>
      <w:r>
        <w:rPr>
          <w:noProof/>
        </w:rPr>
        <w:tab/>
      </w:r>
    </w:p>
    <w:p w14:paraId="57316C6C" w14:textId="78D06D56" w:rsidR="00D26532" w:rsidRDefault="00D26532">
      <w:pPr>
        <w:pStyle w:val="TOC1"/>
        <w:rPr>
          <w:rFonts w:ascii="Calibri" w:hAnsi="Calibri" w:cs="Times New Roman"/>
          <w:b w:val="0"/>
          <w:bCs w:val="0"/>
          <w:caps w:val="0"/>
          <w:sz w:val="22"/>
          <w:szCs w:val="22"/>
        </w:rPr>
      </w:pPr>
      <w:r w:rsidRPr="00F03046">
        <w:t xml:space="preserve">Chapter 6 - </w:t>
      </w:r>
      <w:r>
        <w:t>CONCLUSIONS AND RECOMMENDATIONS</w:t>
      </w:r>
      <w:r>
        <w:tab/>
      </w:r>
    </w:p>
    <w:p w14:paraId="46F823C0" w14:textId="1B57226D" w:rsidR="00D26532" w:rsidRDefault="00D26532">
      <w:pPr>
        <w:pStyle w:val="TOC2"/>
        <w:rPr>
          <w:rFonts w:ascii="Calibri" w:hAnsi="Calibri"/>
          <w:noProof/>
          <w:sz w:val="22"/>
          <w:szCs w:val="22"/>
        </w:rPr>
      </w:pPr>
      <w:r w:rsidRPr="00F03046">
        <w:rPr>
          <w:noProof/>
        </w:rPr>
        <w:t>6.1</w:t>
      </w:r>
      <w:r>
        <w:rPr>
          <w:rFonts w:ascii="Calibri" w:hAnsi="Calibri"/>
          <w:noProof/>
          <w:sz w:val="22"/>
          <w:szCs w:val="22"/>
        </w:rPr>
        <w:tab/>
      </w:r>
      <w:r>
        <w:rPr>
          <w:noProof/>
        </w:rPr>
        <w:t>Summary</w:t>
      </w:r>
      <w:r>
        <w:rPr>
          <w:noProof/>
        </w:rPr>
        <w:tab/>
      </w:r>
    </w:p>
    <w:p w14:paraId="65D7ED16" w14:textId="4C029D3E" w:rsidR="00D26532" w:rsidRDefault="00D26532">
      <w:pPr>
        <w:pStyle w:val="TOC2"/>
        <w:rPr>
          <w:rFonts w:ascii="Calibri" w:hAnsi="Calibri"/>
          <w:noProof/>
          <w:sz w:val="22"/>
          <w:szCs w:val="22"/>
        </w:rPr>
      </w:pPr>
      <w:r w:rsidRPr="00F03046">
        <w:rPr>
          <w:noProof/>
        </w:rPr>
        <w:t>6.2</w:t>
      </w:r>
      <w:r>
        <w:rPr>
          <w:rFonts w:ascii="Calibri" w:hAnsi="Calibri"/>
          <w:noProof/>
          <w:sz w:val="22"/>
          <w:szCs w:val="22"/>
        </w:rPr>
        <w:tab/>
      </w:r>
      <w:r>
        <w:rPr>
          <w:noProof/>
        </w:rPr>
        <w:t>Conclusion</w:t>
      </w:r>
      <w:r>
        <w:rPr>
          <w:noProof/>
        </w:rPr>
        <w:tab/>
      </w:r>
    </w:p>
    <w:p w14:paraId="3AC94560" w14:textId="125B1A0A" w:rsidR="00D26532" w:rsidRDefault="00D26532">
      <w:pPr>
        <w:pStyle w:val="TOC2"/>
        <w:rPr>
          <w:rFonts w:ascii="Calibri" w:hAnsi="Calibri"/>
          <w:noProof/>
          <w:sz w:val="22"/>
          <w:szCs w:val="22"/>
        </w:rPr>
      </w:pPr>
      <w:r w:rsidRPr="00F03046">
        <w:rPr>
          <w:noProof/>
        </w:rPr>
        <w:t>6.3</w:t>
      </w:r>
      <w:r>
        <w:rPr>
          <w:rFonts w:ascii="Calibri" w:hAnsi="Calibri"/>
          <w:noProof/>
          <w:sz w:val="22"/>
          <w:szCs w:val="22"/>
        </w:rPr>
        <w:tab/>
      </w:r>
      <w:r w:rsidRPr="00F03046">
        <w:rPr>
          <w:noProof/>
        </w:rPr>
        <w:t xml:space="preserve">Recoomendations for  </w:t>
      </w:r>
      <w:r>
        <w:rPr>
          <w:noProof/>
        </w:rPr>
        <w:t>Further Research</w:t>
      </w:r>
      <w:r>
        <w:rPr>
          <w:noProof/>
        </w:rPr>
        <w:tab/>
      </w:r>
    </w:p>
    <w:p w14:paraId="2707F13F" w14:textId="69E85D95" w:rsidR="00D26532" w:rsidRPr="00FD4826" w:rsidRDefault="00D26532">
      <w:pPr>
        <w:pStyle w:val="TOC1"/>
        <w:rPr>
          <w:rFonts w:ascii="Calibri" w:hAnsi="Calibri" w:cs="Times New Roman"/>
          <w:b w:val="0"/>
          <w:bCs w:val="0"/>
          <w:caps w:val="0"/>
          <w:sz w:val="22"/>
          <w:szCs w:val="22"/>
          <w:lang w:val="fr-FR"/>
        </w:rPr>
      </w:pPr>
      <w:r w:rsidRPr="00FD4826">
        <w:rPr>
          <w:lang w:val="fr-FR"/>
        </w:rPr>
        <w:t>Chapter 7 – Reflections</w:t>
      </w:r>
      <w:r w:rsidRPr="00FD4826">
        <w:rPr>
          <w:lang w:val="fr-FR"/>
        </w:rPr>
        <w:tab/>
      </w:r>
    </w:p>
    <w:p w14:paraId="6AD6ED5A" w14:textId="7B2C3489" w:rsidR="00D26532" w:rsidRPr="00FD4826" w:rsidRDefault="00D26532">
      <w:pPr>
        <w:pStyle w:val="TOC1"/>
        <w:rPr>
          <w:rFonts w:ascii="Calibri" w:hAnsi="Calibri" w:cs="Times New Roman"/>
          <w:b w:val="0"/>
          <w:bCs w:val="0"/>
          <w:caps w:val="0"/>
          <w:sz w:val="22"/>
          <w:szCs w:val="22"/>
          <w:lang w:val="fr-FR"/>
        </w:rPr>
      </w:pPr>
      <w:r w:rsidRPr="00FD4826">
        <w:rPr>
          <w:lang w:val="fr-FR"/>
        </w:rPr>
        <w:t>chapter 8 - REFERENCES</w:t>
      </w:r>
      <w:r w:rsidRPr="00FD4826">
        <w:rPr>
          <w:lang w:val="fr-FR"/>
        </w:rPr>
        <w:tab/>
      </w:r>
    </w:p>
    <w:p w14:paraId="1CFF538A" w14:textId="77777777" w:rsidR="00D26532" w:rsidRDefault="00D26532">
      <w:pPr>
        <w:pStyle w:val="TOC1"/>
        <w:rPr>
          <w:rFonts w:ascii="Calibri" w:hAnsi="Calibri" w:cs="Times New Roman"/>
          <w:b w:val="0"/>
          <w:bCs w:val="0"/>
          <w:caps w:val="0"/>
          <w:sz w:val="22"/>
          <w:szCs w:val="22"/>
        </w:rPr>
      </w:pPr>
      <w:r>
        <w:t>APPENDICES</w:t>
      </w:r>
      <w:r>
        <w:tab/>
      </w:r>
      <w:r>
        <w:fldChar w:fldCharType="begin"/>
      </w:r>
      <w:r>
        <w:instrText xml:space="preserve"> PAGEREF _Toc371255569 \h </w:instrText>
      </w:r>
      <w:r>
        <w:fldChar w:fldCharType="separate"/>
      </w:r>
      <w:r>
        <w:t>20</w:t>
      </w:r>
      <w:r>
        <w:fldChar w:fldCharType="end"/>
      </w:r>
    </w:p>
    <w:p w14:paraId="3DB39BDA" w14:textId="690836D3" w:rsidR="00D26532" w:rsidRDefault="00D26532">
      <w:pPr>
        <w:pStyle w:val="TOC1"/>
        <w:rPr>
          <w:rFonts w:ascii="Calibri" w:hAnsi="Calibri" w:cs="Times New Roman"/>
          <w:b w:val="0"/>
          <w:bCs w:val="0"/>
          <w:caps w:val="0"/>
          <w:sz w:val="22"/>
          <w:szCs w:val="22"/>
        </w:rPr>
      </w:pPr>
      <w:r>
        <w:t>Other Material</w:t>
      </w:r>
      <w:r>
        <w:tab/>
      </w:r>
    </w:p>
    <w:p w14:paraId="4EAF32ED" w14:textId="77777777" w:rsidR="00D26532" w:rsidRDefault="00D26532">
      <w:pPr>
        <w:pStyle w:val="TOC1"/>
        <w:rPr>
          <w:rFonts w:ascii="Calibri" w:hAnsi="Calibri" w:cs="Times New Roman"/>
          <w:b w:val="0"/>
          <w:bCs w:val="0"/>
          <w:caps w:val="0"/>
          <w:sz w:val="22"/>
          <w:szCs w:val="22"/>
        </w:rPr>
      </w:pPr>
      <w:r>
        <w:t>GLOSSARY</w:t>
      </w:r>
      <w:r>
        <w:tab/>
      </w:r>
      <w:r>
        <w:fldChar w:fldCharType="begin"/>
      </w:r>
      <w:r>
        <w:instrText xml:space="preserve"> PAGEREF _Toc371255574 \h </w:instrText>
      </w:r>
      <w:r>
        <w:fldChar w:fldCharType="separate"/>
      </w:r>
      <w:r>
        <w:t>21</w:t>
      </w:r>
      <w:r>
        <w:fldChar w:fldCharType="end"/>
      </w:r>
    </w:p>
    <w:p w14:paraId="61CDCEAD" w14:textId="77777777" w:rsidR="00817EFC" w:rsidRDefault="00C714EB">
      <w:pPr>
        <w:rPr>
          <w:rFonts w:cs="Arial"/>
          <w:b/>
          <w:bCs/>
          <w:caps/>
          <w:noProof/>
        </w:rPr>
      </w:pPr>
      <w:r w:rsidRPr="6A13F1B2">
        <w:rPr>
          <w:rFonts w:cs="Arial"/>
          <w:noProof/>
        </w:rPr>
        <w:fldChar w:fldCharType="end"/>
      </w:r>
    </w:p>
    <w:p w14:paraId="52E56223" w14:textId="77777777" w:rsidR="00CA7CBC" w:rsidRDefault="00CA7CBC" w:rsidP="000C7AC4">
      <w:pPr>
        <w:rPr>
          <w:b/>
        </w:rPr>
      </w:pPr>
      <w:bookmarkStart w:id="5" w:name="_Toc167687690"/>
      <w:bookmarkStart w:id="6" w:name="_Toc167687789"/>
      <w:bookmarkStart w:id="7" w:name="_Toc167687873"/>
      <w:bookmarkStart w:id="8" w:name="_Toc167688648"/>
      <w:bookmarkStart w:id="9" w:name="_Toc167688731"/>
      <w:bookmarkStart w:id="10" w:name="_Toc167688814"/>
      <w:bookmarkStart w:id="11" w:name="_Toc167689707"/>
      <w:bookmarkStart w:id="12" w:name="_Toc167689785"/>
      <w:bookmarkStart w:id="13" w:name="_Toc167689943"/>
      <w:bookmarkStart w:id="14" w:name="_Toc167690024"/>
      <w:bookmarkStart w:id="15" w:name="_Toc167691927"/>
      <w:bookmarkStart w:id="16" w:name="_Toc169427621"/>
      <w:bookmarkStart w:id="17" w:name="_Toc169517086"/>
      <w:bookmarkStart w:id="18" w:name="_Toc170620189"/>
      <w:bookmarkStart w:id="19" w:name="_Toc170799206"/>
      <w:bookmarkStart w:id="20" w:name="_Toc170807807"/>
      <w:bookmarkStart w:id="21" w:name="_Toc171761243"/>
      <w:bookmarkStart w:id="22" w:name="_Toc173230032"/>
      <w:bookmarkStart w:id="23" w:name="_Toc173826267"/>
      <w:bookmarkStart w:id="24" w:name="_Toc174260506"/>
      <w:bookmarkStart w:id="25" w:name="_Toc174429143"/>
      <w:bookmarkStart w:id="26" w:name="_Toc179867573"/>
      <w:bookmarkStart w:id="27" w:name="_Toc180228675"/>
      <w:bookmarkStart w:id="28" w:name="_Toc180471862"/>
      <w:bookmarkStart w:id="29" w:name="_Toc187678109"/>
      <w:bookmarkStart w:id="30" w:name="_Toc188253358"/>
      <w:bookmarkStart w:id="31" w:name="_Toc190763969"/>
      <w:bookmarkStart w:id="32" w:name="_Toc193601371"/>
      <w:bookmarkStart w:id="33" w:name="_Toc202287914"/>
      <w:bookmarkStart w:id="34" w:name="_Toc202288050"/>
      <w:bookmarkStart w:id="35" w:name="_Toc202288051"/>
      <w:bookmarkStart w:id="36" w:name="_Toc202288695"/>
      <w:bookmarkStart w:id="37" w:name="_Toc202288696"/>
      <w:bookmarkStart w:id="38" w:name="_Toc20228991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p>
    <w:p w14:paraId="5A395EEC" w14:textId="77777777" w:rsidR="000C7AC4" w:rsidRPr="00120692" w:rsidRDefault="00A5569F" w:rsidP="000C7AC4">
      <w:pPr>
        <w:rPr>
          <w:rFonts w:cs="Arial"/>
          <w:b/>
        </w:rPr>
      </w:pPr>
      <w:r>
        <w:rPr>
          <w:b/>
        </w:rPr>
        <w:br w:type="page"/>
      </w:r>
      <w:r w:rsidR="000C7AC4" w:rsidRPr="00120692">
        <w:rPr>
          <w:b/>
        </w:rPr>
        <w:lastRenderedPageBreak/>
        <w:t>ACKNOWLEDGEMENTS</w:t>
      </w:r>
    </w:p>
    <w:p w14:paraId="07547A01" w14:textId="77777777" w:rsidR="000C7AC4" w:rsidRDefault="000C7AC4" w:rsidP="000C7AC4"/>
    <w:p w14:paraId="351402A1" w14:textId="6ED2BE47" w:rsidR="00CE662D" w:rsidRDefault="002D269D" w:rsidP="000C7AC4">
      <w:r>
        <w:t>My sincerest gratitude to:</w:t>
      </w:r>
    </w:p>
    <w:p w14:paraId="4E684806" w14:textId="77777777" w:rsidR="002D269D" w:rsidRDefault="002D269D" w:rsidP="000C7AC4"/>
    <w:p w14:paraId="5043CB0F" w14:textId="64599DCC" w:rsidR="00CE662D" w:rsidRDefault="002D269D" w:rsidP="000C7AC4">
      <w:r>
        <w:t>Nitheesh, my supervisor</w:t>
      </w:r>
      <w:r w:rsidR="000F5760">
        <w:t>,</w:t>
      </w:r>
      <w:r>
        <w:t xml:space="preserve"> for his guidance in creating this report</w:t>
      </w:r>
      <w:r w:rsidR="000F5760">
        <w:t>, m</w:t>
      </w:r>
      <w:r>
        <w:t xml:space="preserve">y parents </w:t>
      </w:r>
      <w:r w:rsidR="000F5760">
        <w:t>for their continual support in completing the project, and to my partner for the infinite encouragement needed for this project to be completed.</w:t>
      </w:r>
    </w:p>
    <w:p w14:paraId="7B8B27E5" w14:textId="77777777" w:rsidR="00CE662D" w:rsidRDefault="00CE662D" w:rsidP="000C7AC4"/>
    <w:p w14:paraId="07459315" w14:textId="77777777" w:rsidR="002D269D" w:rsidRPr="000C7AC4" w:rsidRDefault="002D269D" w:rsidP="000C7AC4">
      <w:pPr>
        <w:sectPr w:rsidR="002D269D" w:rsidRPr="000C7AC4" w:rsidSect="004F2252">
          <w:headerReference w:type="default" r:id="rId12"/>
          <w:footerReference w:type="default" r:id="rId13"/>
          <w:headerReference w:type="first" r:id="rId14"/>
          <w:footerReference w:type="first" r:id="rId15"/>
          <w:pgSz w:w="11909" w:h="16834" w:code="9"/>
          <w:pgMar w:top="1440" w:right="1440" w:bottom="1440" w:left="1701" w:header="709" w:footer="709" w:gutter="0"/>
          <w:pgNumType w:fmt="lowerRoman" w:start="1"/>
          <w:cols w:space="720"/>
          <w:titlePg/>
        </w:sectPr>
      </w:pPr>
    </w:p>
    <w:p w14:paraId="13BCDD17" w14:textId="77777777" w:rsidR="00CE662D" w:rsidRPr="00D26532" w:rsidRDefault="006E0A27" w:rsidP="004F6B84">
      <w:pPr>
        <w:pStyle w:val="Heading1"/>
      </w:pPr>
      <w:bookmarkStart w:id="39" w:name="_Toc371255527"/>
      <w:r w:rsidRPr="00D26532">
        <w:lastRenderedPageBreak/>
        <w:t>Chapter 1</w:t>
      </w:r>
      <w:bookmarkEnd w:id="39"/>
      <w:r w:rsidR="00256963" w:rsidRPr="00D26532">
        <w:t xml:space="preserve"> </w:t>
      </w:r>
    </w:p>
    <w:p w14:paraId="6DFB9E20" w14:textId="1BAA63D2" w:rsidR="00D26532" w:rsidRPr="00D745BD" w:rsidRDefault="00D26532" w:rsidP="6A13F1B2"/>
    <w:p w14:paraId="3E7A9F1C" w14:textId="77777777" w:rsidR="00F74EAF" w:rsidRPr="003F1649" w:rsidRDefault="00F74EAF">
      <w:pPr>
        <w:pStyle w:val="Heading2"/>
        <w:numPr>
          <w:ilvl w:val="1"/>
          <w:numId w:val="6"/>
        </w:numPr>
      </w:pPr>
      <w:bookmarkStart w:id="40" w:name="_Toc121041576"/>
      <w:bookmarkStart w:id="41" w:name="_Toc202288056"/>
      <w:bookmarkStart w:id="42" w:name="_Toc266447524"/>
      <w:bookmarkStart w:id="43" w:name="_Toc371255528"/>
      <w:r>
        <w:t>Intr</w:t>
      </w:r>
      <w:r w:rsidRPr="003F1649">
        <w:t>oduction</w:t>
      </w:r>
      <w:bookmarkEnd w:id="40"/>
      <w:bookmarkEnd w:id="41"/>
      <w:bookmarkEnd w:id="42"/>
      <w:bookmarkEnd w:id="43"/>
    </w:p>
    <w:p w14:paraId="70DF9E56" w14:textId="77777777" w:rsidR="00F74EAF" w:rsidRDefault="00F74EAF" w:rsidP="00F74EAF"/>
    <w:p w14:paraId="1A7AC652" w14:textId="77777777" w:rsidR="001157E9" w:rsidRDefault="001157E9" w:rsidP="00F74EAF">
      <w:pPr>
        <w:ind w:right="-61"/>
        <w:rPr>
          <w:rFonts w:cs="Arial"/>
        </w:rPr>
      </w:pPr>
      <w:r w:rsidRPr="001157E9">
        <w:rPr>
          <w:rFonts w:cs="Arial"/>
        </w:rPr>
        <w:t>The purpose of this project is to maximise the value gained from the SIEM platform Microsoft Sentinel within Hywel Dda University Health Board using detection rules</w:t>
      </w:r>
      <w:r w:rsidR="00D732C4">
        <w:rPr>
          <w:rFonts w:cs="Arial"/>
        </w:rPr>
        <w:t xml:space="preserve"> </w:t>
      </w:r>
      <w:r w:rsidRPr="001157E9">
        <w:rPr>
          <w:rFonts w:cs="Arial"/>
        </w:rPr>
        <w:t>and other technologies to enhance those detections rules where possible.</w:t>
      </w:r>
    </w:p>
    <w:p w14:paraId="6A9319F7" w14:textId="77777777" w:rsidR="001157E9" w:rsidRPr="001157E9" w:rsidRDefault="001157E9" w:rsidP="001157E9">
      <w:pPr>
        <w:ind w:right="-61"/>
        <w:rPr>
          <w:rFonts w:cs="Arial"/>
        </w:rPr>
      </w:pPr>
      <w:r w:rsidRPr="001157E9">
        <w:rPr>
          <w:rFonts w:cs="Arial"/>
        </w:rPr>
        <w:t>Hywel Dda University Health board is one of the seven </w:t>
      </w:r>
      <w:proofErr w:type="spellStart"/>
      <w:r w:rsidRPr="001157E9">
        <w:rPr>
          <w:rFonts w:cs="Arial"/>
        </w:rPr>
        <w:t>healthboards</w:t>
      </w:r>
      <w:proofErr w:type="spellEnd"/>
      <w:r w:rsidRPr="001157E9">
        <w:rPr>
          <w:rFonts w:cs="Arial"/>
        </w:rPr>
        <w:t> that make up NHS Wales, and covers roughly 11 thousand users, 4 hospitals, and many smaller healthcare settings such as pharmacies and individual clinics. As an organisation, it </w:t>
      </w:r>
      <w:r w:rsidR="00D732C4" w:rsidRPr="001157E9">
        <w:rPr>
          <w:rFonts w:cs="Arial"/>
        </w:rPr>
        <w:t>possess</w:t>
      </w:r>
      <w:r w:rsidR="00D732C4">
        <w:rPr>
          <w:rFonts w:cs="Arial"/>
        </w:rPr>
        <w:t xml:space="preserve">es </w:t>
      </w:r>
      <w:r w:rsidRPr="001157E9">
        <w:rPr>
          <w:rFonts w:cs="Arial"/>
        </w:rPr>
        <w:t>a unique structure, though this project will only detail this from an IT/Cyber Security perspective. </w:t>
      </w:r>
    </w:p>
    <w:p w14:paraId="44E871BC" w14:textId="77777777" w:rsidR="00D732C4" w:rsidRDefault="00D732C4" w:rsidP="001157E9">
      <w:pPr>
        <w:ind w:right="-61"/>
        <w:rPr>
          <w:rFonts w:cs="Arial"/>
        </w:rPr>
      </w:pPr>
    </w:p>
    <w:p w14:paraId="03119896" w14:textId="42B8EC6A" w:rsidR="00D732C4" w:rsidRDefault="00964159" w:rsidP="001157E9">
      <w:pPr>
        <w:ind w:right="-61"/>
        <w:rPr>
          <w:rFonts w:cs="Arial"/>
        </w:rPr>
      </w:pPr>
      <w:r>
        <w:rPr>
          <w:noProof/>
        </w:rPr>
        <w:drawing>
          <wp:anchor distT="0" distB="0" distL="114300" distR="114300" simplePos="0" relativeHeight="251667968" behindDoc="0" locked="0" layoutInCell="1" allowOverlap="1" wp14:anchorId="1B440305" wp14:editId="28AD17B2">
            <wp:simplePos x="0" y="0"/>
            <wp:positionH relativeFrom="column">
              <wp:posOffset>3764433</wp:posOffset>
            </wp:positionH>
            <wp:positionV relativeFrom="paragraph">
              <wp:posOffset>637934</wp:posOffset>
            </wp:positionV>
            <wp:extent cx="2252147" cy="2305050"/>
            <wp:effectExtent l="0" t="0" r="0" b="0"/>
            <wp:wrapSquare wrapText="bothSides"/>
            <wp:docPr id="23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52147" cy="2305050"/>
                    </a:xfrm>
                    <a:prstGeom prst="rect">
                      <a:avLst/>
                    </a:prstGeom>
                    <a:noFill/>
                    <a:ln>
                      <a:noFill/>
                    </a:ln>
                  </pic:spPr>
                </pic:pic>
              </a:graphicData>
            </a:graphic>
          </wp:anchor>
        </w:drawing>
      </w:r>
      <w:r w:rsidR="00D732C4">
        <w:rPr>
          <w:rFonts w:cs="Arial"/>
        </w:rPr>
        <w:t>Detection rules are pre-configured criteria, usually created using query languages, which trigger alerts or automated actions when specific criteria are met. They are used in cyber security to create custom alerts.</w:t>
      </w:r>
    </w:p>
    <w:p w14:paraId="591238EE" w14:textId="7BD8AEDA" w:rsidR="00D732C4" w:rsidRPr="001157E9" w:rsidRDefault="00D732C4" w:rsidP="001157E9">
      <w:pPr>
        <w:ind w:right="-61"/>
        <w:rPr>
          <w:rFonts w:cs="Arial"/>
        </w:rPr>
      </w:pPr>
    </w:p>
    <w:p w14:paraId="73DACC88" w14:textId="77777777" w:rsidR="001157E9" w:rsidRPr="001157E9" w:rsidRDefault="00DE501E" w:rsidP="001157E9">
      <w:pPr>
        <w:ind w:right="-61"/>
        <w:rPr>
          <w:rFonts w:cs="Arial"/>
        </w:rPr>
      </w:pPr>
      <w:r>
        <w:rPr>
          <w:noProof/>
        </w:rPr>
        <w:drawing>
          <wp:anchor distT="0" distB="0" distL="114300" distR="114300" simplePos="0" relativeHeight="251653632" behindDoc="0" locked="0" layoutInCell="1" allowOverlap="1" wp14:anchorId="7CCC178B" wp14:editId="487D9FF2">
            <wp:simplePos x="0" y="0"/>
            <wp:positionH relativeFrom="column">
              <wp:posOffset>3476100</wp:posOffset>
            </wp:positionH>
            <wp:positionV relativeFrom="paragraph">
              <wp:posOffset>1909948</wp:posOffset>
            </wp:positionV>
            <wp:extent cx="2838450" cy="323850"/>
            <wp:effectExtent l="0" t="0" r="0" b="0"/>
            <wp:wrapSquare wrapText="bothSides"/>
            <wp:docPr id="23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38450" cy="323850"/>
                    </a:xfrm>
                    <a:prstGeom prst="rect">
                      <a:avLst/>
                    </a:prstGeom>
                    <a:noFill/>
                    <a:ln>
                      <a:noFill/>
                    </a:ln>
                  </pic:spPr>
                </pic:pic>
              </a:graphicData>
            </a:graphic>
            <wp14:sizeRelH relativeFrom="page">
              <wp14:pctWidth>0</wp14:pctWidth>
            </wp14:sizeRelH>
            <wp14:sizeRelV relativeFrom="page">
              <wp14:pctHeight>0</wp14:pctHeight>
            </wp14:sizeRelV>
          </wp:anchor>
        </w:drawing>
      </w:r>
      <w:r w:rsidR="001157E9" w:rsidRPr="001157E9">
        <w:rPr>
          <w:rFonts w:cs="Arial"/>
        </w:rPr>
        <w:t>All health boards in NHS Wales are comprised of one large tenant, which is primarily managed by Digital Health Care Wales (DHCW). Each organisation works within their own policies, uses their own tools and systems, and has their own IT and cyber security teams. This leads to an incredibly complex environment with plenty of unique challenges and restrictions. Additionally, by nature of it being a healthcare organisation, it is constantly evolving, with new innovations being introduced constantly. </w:t>
      </w:r>
    </w:p>
    <w:p w14:paraId="07EB3460" w14:textId="1295E3CB" w:rsidR="001157E9" w:rsidRPr="001157E9" w:rsidRDefault="001157E9" w:rsidP="001157E9">
      <w:pPr>
        <w:ind w:right="-61"/>
        <w:rPr>
          <w:rFonts w:cs="Arial"/>
        </w:rPr>
      </w:pPr>
      <w:r w:rsidRPr="001157E9">
        <w:rPr>
          <w:rFonts w:cs="Arial"/>
        </w:rPr>
        <w:t>As NHS Wales (and therefore also Hywel Dda) is funded by the Welsh Government and provide</w:t>
      </w:r>
      <w:r w:rsidR="002D3F71">
        <w:rPr>
          <w:rFonts w:cs="Arial"/>
        </w:rPr>
        <w:t>s</w:t>
      </w:r>
      <w:r w:rsidRPr="001157E9">
        <w:rPr>
          <w:rFonts w:cs="Arial"/>
        </w:rPr>
        <w:t xml:space="preserve"> healthcare to </w:t>
      </w:r>
      <w:r w:rsidR="002D3F71" w:rsidRPr="001157E9">
        <w:rPr>
          <w:rFonts w:cs="Arial"/>
        </w:rPr>
        <w:t>much of</w:t>
      </w:r>
      <w:r w:rsidRPr="001157E9">
        <w:rPr>
          <w:rFonts w:cs="Arial"/>
        </w:rPr>
        <w:t xml:space="preserve"> the country, </w:t>
      </w:r>
      <w:r w:rsidR="002D3F71">
        <w:rPr>
          <w:rFonts w:cs="Arial"/>
        </w:rPr>
        <w:t>it</w:t>
      </w:r>
      <w:r w:rsidRPr="001157E9">
        <w:rPr>
          <w:rFonts w:cs="Arial"/>
        </w:rPr>
        <w:t xml:space="preserve"> </w:t>
      </w:r>
      <w:r w:rsidR="002D3F71">
        <w:rPr>
          <w:rFonts w:cs="Arial"/>
        </w:rPr>
        <w:t xml:space="preserve">is </w:t>
      </w:r>
      <w:r w:rsidRPr="001157E9">
        <w:rPr>
          <w:rFonts w:cs="Arial"/>
        </w:rPr>
        <w:t>considered critical infrastructure. This makes it a prime target for both state sponsored adversaries (malicious cyber groups) or adversaries with political motivations. It also means that the implications in the event of a major </w:t>
      </w:r>
      <w:r w:rsidR="00964159" w:rsidRPr="001157E9">
        <w:rPr>
          <w:rFonts w:cs="Arial"/>
        </w:rPr>
        <w:t>cyber-attack</w:t>
      </w:r>
      <w:r w:rsidRPr="001157E9">
        <w:rPr>
          <w:rFonts w:cs="Arial"/>
        </w:rPr>
        <w:t> are of the utmost seriousness. </w:t>
      </w:r>
      <w:r w:rsidR="00B37385">
        <w:rPr>
          <w:rFonts w:cs="Arial"/>
        </w:rPr>
        <w:t>[2]</w:t>
      </w:r>
    </w:p>
    <w:p w14:paraId="6E7BEAA2" w14:textId="77777777" w:rsidR="00D732C4" w:rsidRDefault="001157E9" w:rsidP="001157E9">
      <w:pPr>
        <w:ind w:right="-61"/>
        <w:rPr>
          <w:rFonts w:cs="Arial"/>
        </w:rPr>
      </w:pPr>
      <w:r w:rsidRPr="001157E9">
        <w:rPr>
          <w:rFonts w:cs="Arial"/>
        </w:rPr>
        <w:t> </w:t>
      </w:r>
    </w:p>
    <w:p w14:paraId="6EEC34A0" w14:textId="6873597E" w:rsidR="001157E9" w:rsidRPr="001157E9" w:rsidRDefault="001157E9" w:rsidP="001157E9">
      <w:pPr>
        <w:ind w:right="-61"/>
        <w:rPr>
          <w:rFonts w:cs="Arial"/>
        </w:rPr>
      </w:pPr>
      <w:r w:rsidRPr="001157E9">
        <w:rPr>
          <w:rFonts w:cs="Arial"/>
        </w:rPr>
        <w:lastRenderedPageBreak/>
        <w:t>As previously mentioned, the IT landscape for NHS Wales</w:t>
      </w:r>
      <w:r w:rsidR="002D3F71" w:rsidRPr="001157E9">
        <w:rPr>
          <w:rFonts w:cs="Arial"/>
        </w:rPr>
        <w:t xml:space="preserve"> </w:t>
      </w:r>
      <w:r w:rsidR="002D3F71">
        <w:rPr>
          <w:rFonts w:cs="Arial"/>
        </w:rPr>
        <w:t xml:space="preserve">is </w:t>
      </w:r>
      <w:r w:rsidRPr="001157E9">
        <w:rPr>
          <w:rFonts w:cs="Arial"/>
        </w:rPr>
        <w:t>complex, which extends to cyber security as well. An important aspect of the cyber landscape for the organisation is the integration of third parties. Due to </w:t>
      </w:r>
      <w:r w:rsidR="002D3F71" w:rsidRPr="001157E9">
        <w:rPr>
          <w:rFonts w:cs="Arial"/>
        </w:rPr>
        <w:t>its</w:t>
      </w:r>
      <w:r w:rsidRPr="001157E9">
        <w:rPr>
          <w:rFonts w:cs="Arial"/>
        </w:rPr>
        <w:t> nature as a healthcare provider, NHS Wales works with hundreds of third parties, which provide services such as SaaS (software as a service), medical equipment maintenance, and specialised clinical services not available in-house. Many of those parties</w:t>
      </w:r>
      <w:r w:rsidR="00964159">
        <w:rPr>
          <w:rFonts w:cs="Arial"/>
        </w:rPr>
        <w:t>’</w:t>
      </w:r>
      <w:r w:rsidRPr="001157E9">
        <w:rPr>
          <w:rFonts w:cs="Arial"/>
        </w:rPr>
        <w:t> request or require access into the Hywel Dda environment, usually for maintenance or configuration purposes. As one might expect, this introduces/accentuates several different manners of risk, such as insider threats and supply chain compromise. </w:t>
      </w:r>
    </w:p>
    <w:p w14:paraId="63E4A9CD" w14:textId="77777777" w:rsidR="001157E9" w:rsidRPr="001157E9" w:rsidRDefault="001157E9" w:rsidP="001157E9">
      <w:pPr>
        <w:ind w:right="-61"/>
        <w:rPr>
          <w:rFonts w:cs="Arial"/>
        </w:rPr>
      </w:pPr>
      <w:r w:rsidRPr="001157E9">
        <w:rPr>
          <w:rFonts w:cs="Arial"/>
        </w:rPr>
        <w:t> </w:t>
      </w:r>
    </w:p>
    <w:p w14:paraId="7B18A705" w14:textId="77777777" w:rsidR="001157E9" w:rsidRDefault="001157E9" w:rsidP="001157E9">
      <w:pPr>
        <w:ind w:right="-61"/>
        <w:rPr>
          <w:rFonts w:cs="Arial"/>
        </w:rPr>
      </w:pPr>
      <w:r w:rsidRPr="001157E9">
        <w:rPr>
          <w:rFonts w:cs="Arial"/>
        </w:rPr>
        <w:t>Debatably, the most crucial aspect of cyber security in the modern world is phishing. This may seem outlandish to some, but phishing is a behemoth attack vector present in practically all organisations that utilise email. According to a report from the ICO, 91% of UK companies stated that they had undergone one or more email based phishing attacks in 2022, with a further 26% of those leading to financial repercussions [</w:t>
      </w:r>
      <w:r w:rsidR="00796991">
        <w:rPr>
          <w:rFonts w:cs="Arial"/>
        </w:rPr>
        <w:t>3]</w:t>
      </w:r>
      <w:r w:rsidRPr="001157E9">
        <w:rPr>
          <w:rFonts w:cs="Arial"/>
        </w:rPr>
        <w:t>[</w:t>
      </w:r>
      <w:r w:rsidR="00796991">
        <w:rPr>
          <w:rFonts w:cs="Arial"/>
        </w:rPr>
        <w:t>4</w:t>
      </w:r>
      <w:r w:rsidRPr="001157E9">
        <w:rPr>
          <w:rFonts w:cs="Arial"/>
        </w:rPr>
        <w:t xml:space="preserve">]. These numbers will likely have increased since then, as the volume of phishing attacks each year continues on an upward trend, largely due to the increasing prevalence </w:t>
      </w:r>
      <w:r w:rsidR="002D3F71">
        <w:rPr>
          <w:rFonts w:cs="Arial"/>
        </w:rPr>
        <w:t xml:space="preserve">and use </w:t>
      </w:r>
      <w:r w:rsidRPr="001157E9">
        <w:rPr>
          <w:rFonts w:cs="Arial"/>
        </w:rPr>
        <w:t>of AI.  </w:t>
      </w:r>
    </w:p>
    <w:p w14:paraId="144A5D23" w14:textId="77777777" w:rsidR="006D5C55" w:rsidRDefault="006D5C55" w:rsidP="001157E9">
      <w:pPr>
        <w:ind w:right="-61"/>
        <w:rPr>
          <w:rFonts w:cs="Arial"/>
        </w:rPr>
      </w:pPr>
    </w:p>
    <w:p w14:paraId="76060EEF" w14:textId="77777777" w:rsidR="006D5C55" w:rsidRDefault="006D5C55" w:rsidP="001157E9">
      <w:pPr>
        <w:ind w:right="-61"/>
        <w:rPr>
          <w:rFonts w:cs="Arial"/>
          <w:b/>
          <w:sz w:val="32"/>
          <w:szCs w:val="32"/>
        </w:rPr>
      </w:pPr>
      <w:r>
        <w:rPr>
          <w:rFonts w:cs="Arial"/>
          <w:b/>
          <w:sz w:val="32"/>
          <w:szCs w:val="32"/>
        </w:rPr>
        <w:t>Tools</w:t>
      </w:r>
    </w:p>
    <w:p w14:paraId="28F256D2" w14:textId="77777777" w:rsidR="006D5C55" w:rsidRDefault="006D5C55" w:rsidP="001157E9">
      <w:pPr>
        <w:ind w:right="-61"/>
        <w:rPr>
          <w:rFonts w:cs="Arial"/>
        </w:rPr>
      </w:pPr>
      <w:r>
        <w:rPr>
          <w:rFonts w:cs="Arial"/>
        </w:rPr>
        <w:t>This section will</w:t>
      </w:r>
      <w:r w:rsidR="00200016">
        <w:rPr>
          <w:rFonts w:cs="Arial"/>
        </w:rPr>
        <w:t xml:space="preserve"> be dedicated </w:t>
      </w:r>
      <w:r w:rsidR="00A00381">
        <w:rPr>
          <w:rFonts w:cs="Arial"/>
        </w:rPr>
        <w:t>to detailing the tooling/techniques used within NHS Wales. This report will not disclose actual tools being used, aside from Microsoft Sentine</w:t>
      </w:r>
      <w:r w:rsidR="00A22B1D">
        <w:rPr>
          <w:rFonts w:cs="Arial"/>
        </w:rPr>
        <w:t xml:space="preserve">l. </w:t>
      </w:r>
    </w:p>
    <w:p w14:paraId="738610EB" w14:textId="77777777" w:rsidR="00A22B1D" w:rsidRDefault="00A22B1D" w:rsidP="001157E9">
      <w:pPr>
        <w:ind w:right="-61"/>
        <w:rPr>
          <w:rFonts w:cs="Arial"/>
        </w:rPr>
      </w:pPr>
    </w:p>
    <w:p w14:paraId="5DEED18C" w14:textId="77777777" w:rsidR="00A22B1D" w:rsidRPr="00A22B1D" w:rsidRDefault="00A22B1D" w:rsidP="001157E9">
      <w:pPr>
        <w:ind w:right="-61"/>
        <w:rPr>
          <w:rFonts w:cs="Arial"/>
          <w:b/>
          <w:bCs/>
          <w:sz w:val="32"/>
          <w:szCs w:val="32"/>
        </w:rPr>
      </w:pPr>
      <w:r w:rsidRPr="00A22B1D">
        <w:rPr>
          <w:rFonts w:cs="Arial"/>
          <w:b/>
          <w:bCs/>
        </w:rPr>
        <w:t>SIEM</w:t>
      </w:r>
    </w:p>
    <w:p w14:paraId="4C2EA145" w14:textId="77777777" w:rsidR="00A22B1D" w:rsidRDefault="002D3F71" w:rsidP="00F74EAF">
      <w:pPr>
        <w:ind w:right="-61"/>
        <w:rPr>
          <w:rFonts w:cs="Arial"/>
        </w:rPr>
      </w:pPr>
      <w:r>
        <w:rPr>
          <w:rFonts w:cs="Arial"/>
        </w:rPr>
        <w:t>Hywel Dda employs the use of more than one SIEM tool</w:t>
      </w:r>
      <w:r w:rsidR="00A22B1D">
        <w:rPr>
          <w:rFonts w:cs="Arial"/>
        </w:rPr>
        <w:t>, but the focus for this project is Microsoft Sentinel. SIEM (or Security information and event management) conglomerate many different sources of logs from digital devices into one location, usually in separate repositories. That data can then be queried to reveal insights not previously visible. The process for SIEM is as such:</w:t>
      </w:r>
    </w:p>
    <w:p w14:paraId="637805D2" w14:textId="77777777" w:rsidR="00A22B1D" w:rsidRDefault="00DE501E" w:rsidP="00F74EAF">
      <w:pPr>
        <w:ind w:right="-61"/>
        <w:rPr>
          <w:rFonts w:cs="Arial"/>
        </w:rPr>
      </w:pPr>
      <w:r w:rsidRPr="00FB566F">
        <w:rPr>
          <w:noProof/>
        </w:rPr>
        <w:lastRenderedPageBreak/>
        <w:drawing>
          <wp:inline distT="0" distB="0" distL="0" distR="0" wp14:anchorId="66039B09" wp14:editId="6520601C">
            <wp:extent cx="5572125" cy="154305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72125" cy="1543050"/>
                    </a:xfrm>
                    <a:prstGeom prst="rect">
                      <a:avLst/>
                    </a:prstGeom>
                    <a:noFill/>
                    <a:ln>
                      <a:noFill/>
                    </a:ln>
                  </pic:spPr>
                </pic:pic>
              </a:graphicData>
            </a:graphic>
          </wp:inline>
        </w:drawing>
      </w:r>
    </w:p>
    <w:p w14:paraId="2C2EA276" w14:textId="77777777" w:rsidR="00F74EAF" w:rsidRDefault="00F74EAF" w:rsidP="00F74EAF">
      <w:pPr>
        <w:ind w:right="-61"/>
        <w:rPr>
          <w:rFonts w:cs="Arial"/>
        </w:rPr>
      </w:pPr>
      <w:r>
        <w:rPr>
          <w:rFonts w:cs="Arial"/>
        </w:rPr>
        <w:t xml:space="preserve">    </w:t>
      </w:r>
      <w:r w:rsidR="00100BB0">
        <w:rPr>
          <w:rFonts w:cs="Arial"/>
        </w:rPr>
        <w:t>Figure 1: Diagram displaying the flow of typical SIEM architecture</w:t>
      </w:r>
    </w:p>
    <w:p w14:paraId="463F29E8" w14:textId="77777777" w:rsidR="006E265F" w:rsidRDefault="006E265F" w:rsidP="00F74EAF">
      <w:pPr>
        <w:ind w:right="-61"/>
        <w:rPr>
          <w:rFonts w:cs="Arial"/>
        </w:rPr>
      </w:pPr>
    </w:p>
    <w:p w14:paraId="516E6B29" w14:textId="77777777" w:rsidR="00507344" w:rsidRPr="006E265F" w:rsidRDefault="006E265F" w:rsidP="00F74EAF">
      <w:pPr>
        <w:ind w:right="-61"/>
        <w:rPr>
          <w:rFonts w:cs="Arial"/>
          <w:b/>
          <w:bCs/>
        </w:rPr>
      </w:pPr>
      <w:r w:rsidRPr="006E265F">
        <w:rPr>
          <w:rFonts w:cs="Arial"/>
          <w:b/>
          <w:bCs/>
        </w:rPr>
        <w:t>Automation</w:t>
      </w:r>
    </w:p>
    <w:p w14:paraId="6BBE0DFE" w14:textId="77777777" w:rsidR="00507344" w:rsidRDefault="006E265F" w:rsidP="00F74EAF">
      <w:pPr>
        <w:ind w:right="-61"/>
        <w:rPr>
          <w:rFonts w:cs="Arial"/>
        </w:rPr>
      </w:pPr>
      <w:r>
        <w:rPr>
          <w:rFonts w:cs="Arial"/>
        </w:rPr>
        <w:t xml:space="preserve">Automation plays a large role in IT in </w:t>
      </w:r>
      <w:r w:rsidR="002D3F71">
        <w:rPr>
          <w:rFonts w:cs="Arial"/>
        </w:rPr>
        <w:t>general but</w:t>
      </w:r>
      <w:r>
        <w:rPr>
          <w:rFonts w:cs="Arial"/>
        </w:rPr>
        <w:t xml:space="preserve"> is more prevalent in cyber security in HDD (Hywel Dda) due to the shift towards proactive work. The team is quite small, and as such, is largely split between requests such as firewall and proxy exception requests and security operations (SOC work.) Efficient use of automation frees up more time for analysts to spend on important tasks like detection engineering. It also may enable automated actions </w:t>
      </w:r>
      <w:proofErr w:type="gramStart"/>
      <w:r>
        <w:rPr>
          <w:rFonts w:cs="Arial"/>
        </w:rPr>
        <w:t>off of</w:t>
      </w:r>
      <w:proofErr w:type="gramEnd"/>
      <w:r>
        <w:rPr>
          <w:rFonts w:cs="Arial"/>
        </w:rPr>
        <w:t xml:space="preserve"> alerts in some cases.</w:t>
      </w:r>
    </w:p>
    <w:p w14:paraId="3B7B4B86" w14:textId="77777777" w:rsidR="006E265F" w:rsidRDefault="006E265F" w:rsidP="00F74EAF">
      <w:pPr>
        <w:ind w:right="-61"/>
        <w:rPr>
          <w:rFonts w:cs="Arial"/>
        </w:rPr>
      </w:pPr>
    </w:p>
    <w:p w14:paraId="20F74766" w14:textId="77777777" w:rsidR="00D732C4" w:rsidRDefault="00D732C4" w:rsidP="00F74EAF">
      <w:pPr>
        <w:ind w:right="-61"/>
        <w:rPr>
          <w:rFonts w:cs="Arial"/>
          <w:b/>
          <w:bCs/>
        </w:rPr>
      </w:pPr>
      <w:r w:rsidRPr="00D732C4">
        <w:rPr>
          <w:rFonts w:cs="Arial"/>
          <w:b/>
          <w:bCs/>
        </w:rPr>
        <w:t>Problem</w:t>
      </w:r>
    </w:p>
    <w:p w14:paraId="30073E40" w14:textId="77777777" w:rsidR="00D732C4" w:rsidRPr="00D732C4" w:rsidRDefault="00D732C4" w:rsidP="00F74EAF">
      <w:pPr>
        <w:ind w:right="-61"/>
        <w:rPr>
          <w:rFonts w:cs="Arial"/>
          <w:b/>
          <w:bCs/>
        </w:rPr>
      </w:pPr>
      <w:r>
        <w:rPr>
          <w:rFonts w:cs="Arial"/>
        </w:rPr>
        <w:t>As a team, cyber security in Hywel Dda intend to pivot more towards proactive threat hunting, and away from what is currently a rather reactive work ethic. To do this, threat intelligence, automation, and SIEM will need to be leveraged. Currently, SIEM is under-utilised and does not deliver the value it is capable of. It should have a plethora of detection rules and threat hunts pre-written, tailored to the environment.</w:t>
      </w:r>
    </w:p>
    <w:p w14:paraId="3A0FF5F2" w14:textId="77777777" w:rsidR="00D732C4" w:rsidRDefault="00D732C4" w:rsidP="00F74EAF">
      <w:pPr>
        <w:ind w:right="-61"/>
        <w:rPr>
          <w:rFonts w:cs="Arial"/>
        </w:rPr>
      </w:pPr>
    </w:p>
    <w:p w14:paraId="5630AD66" w14:textId="77777777" w:rsidR="00184A5B" w:rsidRDefault="00184A5B" w:rsidP="00F74EAF">
      <w:pPr>
        <w:ind w:right="-61"/>
        <w:rPr>
          <w:rFonts w:cs="Arial"/>
        </w:rPr>
      </w:pPr>
    </w:p>
    <w:p w14:paraId="2FC8C62C" w14:textId="77777777" w:rsidR="00D732C4" w:rsidRDefault="00F74EAF" w:rsidP="00A71817">
      <w:pPr>
        <w:pStyle w:val="Heading2"/>
        <w:numPr>
          <w:ilvl w:val="1"/>
          <w:numId w:val="6"/>
        </w:numPr>
      </w:pPr>
      <w:bookmarkStart w:id="44" w:name="_Toc202288058"/>
      <w:bookmarkStart w:id="45" w:name="_Ref202288793"/>
      <w:bookmarkStart w:id="46" w:name="_Toc266447525"/>
      <w:bookmarkStart w:id="47" w:name="_Toc371255529"/>
      <w:r>
        <w:t>Aim</w:t>
      </w:r>
      <w:bookmarkEnd w:id="44"/>
      <w:bookmarkEnd w:id="45"/>
      <w:bookmarkEnd w:id="46"/>
      <w:bookmarkEnd w:id="47"/>
    </w:p>
    <w:p w14:paraId="2063B43A" w14:textId="77777777" w:rsidR="00D732C4" w:rsidRDefault="00D732C4" w:rsidP="00A71817">
      <w:r>
        <w:rPr>
          <w:rFonts w:cs="Arial"/>
        </w:rPr>
        <w:t xml:space="preserve">The aim for this project is </w:t>
      </w:r>
      <w:r w:rsidR="006E265F">
        <w:rPr>
          <w:rFonts w:cs="Arial"/>
        </w:rPr>
        <w:t>to develop a library of detection rules and threat hunts for use within NHS Wales which aim to improve detection rates for malicious activity</w:t>
      </w:r>
      <w:r w:rsidR="00E4020C">
        <w:rPr>
          <w:rFonts w:cs="Arial"/>
        </w:rPr>
        <w:t xml:space="preserve"> and increase the value gained from Microsoft Sentinel.</w:t>
      </w:r>
      <w:r w:rsidR="006E265F">
        <w:rPr>
          <w:rFonts w:cs="Arial"/>
        </w:rPr>
        <w:t xml:space="preserve"> </w:t>
      </w:r>
    </w:p>
    <w:p w14:paraId="61829076" w14:textId="77777777" w:rsidR="00DE0E31" w:rsidRPr="00DE0E31" w:rsidRDefault="00DE0E31" w:rsidP="00F74EAF">
      <w:pPr>
        <w:rPr>
          <w:rFonts w:cs="Arial"/>
          <w:i/>
        </w:rPr>
      </w:pPr>
    </w:p>
    <w:p w14:paraId="106DD217" w14:textId="77777777" w:rsidR="00F74EAF" w:rsidRDefault="00F74EAF">
      <w:pPr>
        <w:pStyle w:val="Heading2"/>
        <w:numPr>
          <w:ilvl w:val="1"/>
          <w:numId w:val="6"/>
        </w:numPr>
      </w:pPr>
      <w:bookmarkStart w:id="48" w:name="_Toc266447526"/>
      <w:bookmarkStart w:id="49" w:name="_Toc371255530"/>
      <w:r>
        <w:t>Objectives</w:t>
      </w:r>
      <w:bookmarkEnd w:id="48"/>
      <w:bookmarkEnd w:id="49"/>
    </w:p>
    <w:p w14:paraId="2BA226A1" w14:textId="77777777" w:rsidR="00E4020C" w:rsidRPr="00A76430" w:rsidRDefault="00E4020C" w:rsidP="00184A5B">
      <w:pPr>
        <w:pStyle w:val="ListParagraph"/>
        <w:spacing w:after="160" w:line="259" w:lineRule="auto"/>
        <w:ind w:left="0"/>
        <w:contextualSpacing/>
        <w:jc w:val="left"/>
      </w:pPr>
    </w:p>
    <w:p w14:paraId="38D7FFD9" w14:textId="77777777" w:rsidR="00F74EAF" w:rsidRDefault="00F74EAF" w:rsidP="00E4020C">
      <w:pPr>
        <w:rPr>
          <w:iCs/>
        </w:rPr>
      </w:pPr>
      <w:r>
        <w:rPr>
          <w:rFonts w:cs="Arial"/>
        </w:rPr>
        <w:t xml:space="preserve"> </w:t>
      </w:r>
      <w:r w:rsidR="00E4020C">
        <w:rPr>
          <w:iCs/>
        </w:rPr>
        <w:t>The objectives for this project are as follows:</w:t>
      </w:r>
    </w:p>
    <w:p w14:paraId="7B60FE61" w14:textId="77777777" w:rsidR="00E4020C" w:rsidRDefault="00E4020C">
      <w:pPr>
        <w:numPr>
          <w:ilvl w:val="0"/>
          <w:numId w:val="20"/>
        </w:numPr>
        <w:rPr>
          <w:iCs/>
        </w:rPr>
      </w:pPr>
      <w:r>
        <w:rPr>
          <w:iCs/>
        </w:rPr>
        <w:lastRenderedPageBreak/>
        <w:t>To analyse and evaluate relevant literature to inform the development of this project, focusing on the cyber threat landscape and good SIEM practices.</w:t>
      </w:r>
    </w:p>
    <w:p w14:paraId="0A98EE33" w14:textId="77777777" w:rsidR="00E4020C" w:rsidRDefault="00E4020C">
      <w:pPr>
        <w:numPr>
          <w:ilvl w:val="0"/>
          <w:numId w:val="20"/>
        </w:numPr>
        <w:rPr>
          <w:iCs/>
        </w:rPr>
      </w:pPr>
      <w:r>
        <w:rPr>
          <w:iCs/>
        </w:rPr>
        <w:t>To utilise an appropriate methodology which reflects the design goal of the project.</w:t>
      </w:r>
    </w:p>
    <w:p w14:paraId="2F02878F" w14:textId="77777777" w:rsidR="00E4020C" w:rsidRDefault="00E4020C">
      <w:pPr>
        <w:numPr>
          <w:ilvl w:val="0"/>
          <w:numId w:val="20"/>
        </w:numPr>
        <w:rPr>
          <w:iCs/>
        </w:rPr>
      </w:pPr>
      <w:r>
        <w:rPr>
          <w:iCs/>
        </w:rPr>
        <w:t>To design and implement detection rules and threat hunts that are accurate, comprehensible, and modular.</w:t>
      </w:r>
    </w:p>
    <w:p w14:paraId="68A813F4" w14:textId="77777777" w:rsidR="00E4020C" w:rsidRPr="00E4020C" w:rsidRDefault="00E4020C">
      <w:pPr>
        <w:numPr>
          <w:ilvl w:val="0"/>
          <w:numId w:val="20"/>
        </w:numPr>
        <w:rPr>
          <w:iCs/>
        </w:rPr>
      </w:pPr>
      <w:r>
        <w:rPr>
          <w:iCs/>
        </w:rPr>
        <w:t>To critically evaluate the project and gather data on the success of the project through interviews and experimentation.</w:t>
      </w:r>
    </w:p>
    <w:p w14:paraId="17AD93B2" w14:textId="77777777" w:rsidR="00220E45" w:rsidRDefault="00220E45" w:rsidP="00F74EAF"/>
    <w:p w14:paraId="3D8B10CE" w14:textId="77777777" w:rsidR="00324A4E" w:rsidRPr="008B469D" w:rsidRDefault="00F74EAF" w:rsidP="00256963">
      <w:pPr>
        <w:pStyle w:val="Heading2"/>
        <w:numPr>
          <w:ilvl w:val="1"/>
          <w:numId w:val="6"/>
        </w:numPr>
      </w:pPr>
      <w:bookmarkStart w:id="50" w:name="_Toc202288059"/>
      <w:bookmarkStart w:id="51" w:name="_Toc266447527"/>
      <w:bookmarkStart w:id="52" w:name="_Toc371255531"/>
      <w:r w:rsidRPr="00324A4E">
        <w:t xml:space="preserve">Structure Of The </w:t>
      </w:r>
      <w:bookmarkEnd w:id="50"/>
      <w:r w:rsidRPr="00324A4E">
        <w:t>Project</w:t>
      </w:r>
      <w:bookmarkStart w:id="53" w:name="_Toc121041584"/>
      <w:bookmarkStart w:id="54" w:name="_Toc202288061"/>
      <w:bookmarkEnd w:id="51"/>
      <w:bookmarkEnd w:id="52"/>
    </w:p>
    <w:p w14:paraId="6D227292" w14:textId="404B2AD5" w:rsidR="002B7E09" w:rsidRDefault="002B7E09" w:rsidP="00256963">
      <w:pPr>
        <w:rPr>
          <w:rFonts w:cs="Arial"/>
        </w:rPr>
      </w:pPr>
      <w:r>
        <w:rPr>
          <w:rFonts w:cs="Arial"/>
        </w:rPr>
        <w:t xml:space="preserve">This project is comprised of 7 major parts. Chapter </w:t>
      </w:r>
      <w:r w:rsidR="008B469D">
        <w:rPr>
          <w:rFonts w:cs="Arial"/>
        </w:rPr>
        <w:t>one</w:t>
      </w:r>
      <w:r>
        <w:rPr>
          <w:rFonts w:cs="Arial"/>
        </w:rPr>
        <w:t xml:space="preserve"> provides important context for the background of the </w:t>
      </w:r>
      <w:r w:rsidR="00964159">
        <w:rPr>
          <w:rFonts w:cs="Arial"/>
        </w:rPr>
        <w:t>project and</w:t>
      </w:r>
      <w:r>
        <w:rPr>
          <w:rFonts w:cs="Arial"/>
        </w:rPr>
        <w:t xml:space="preserve"> defines the goals that this project aims to reach. It also provides some information on what SIEM is, and how it works. </w:t>
      </w:r>
    </w:p>
    <w:p w14:paraId="0DE4B5B7" w14:textId="77777777" w:rsidR="002B7E09" w:rsidRDefault="002B7E09" w:rsidP="00256963">
      <w:pPr>
        <w:rPr>
          <w:rFonts w:cs="Arial"/>
        </w:rPr>
      </w:pPr>
    </w:p>
    <w:p w14:paraId="5E8E6016" w14:textId="77777777" w:rsidR="002B7E09" w:rsidRDefault="002B7E09" w:rsidP="00256963">
      <w:pPr>
        <w:rPr>
          <w:rFonts w:cs="Arial"/>
        </w:rPr>
      </w:pPr>
      <w:r>
        <w:rPr>
          <w:rFonts w:cs="Arial"/>
        </w:rPr>
        <w:t xml:space="preserve">Chapter </w:t>
      </w:r>
      <w:r w:rsidR="008B469D">
        <w:rPr>
          <w:rFonts w:cs="Arial"/>
        </w:rPr>
        <w:t>two</w:t>
      </w:r>
      <w:r>
        <w:rPr>
          <w:rFonts w:cs="Arial"/>
        </w:rPr>
        <w:t xml:space="preserve"> is dedicated to the literature review and research methodology, which will serve to broaden existing understanding of concepts like SIEM, establish challenges of cyber security for the healthcare industry, and inform the project </w:t>
      </w:r>
      <w:r w:rsidR="008B469D">
        <w:rPr>
          <w:rFonts w:cs="Arial"/>
        </w:rPr>
        <w:t>later</w:t>
      </w:r>
      <w:r>
        <w:rPr>
          <w:rFonts w:cs="Arial"/>
        </w:rPr>
        <w:t xml:space="preserve"> down the line with critical information about the cyber landscape and threat intelligence.</w:t>
      </w:r>
    </w:p>
    <w:p w14:paraId="66204FF1" w14:textId="77777777" w:rsidR="002B7E09" w:rsidRDefault="002B7E09" w:rsidP="00256963">
      <w:pPr>
        <w:rPr>
          <w:rFonts w:cs="Arial"/>
        </w:rPr>
      </w:pPr>
    </w:p>
    <w:p w14:paraId="7CFBF2BB" w14:textId="77777777" w:rsidR="002B7E09" w:rsidRDefault="002B7E09" w:rsidP="00256963">
      <w:pPr>
        <w:rPr>
          <w:rFonts w:cs="Arial"/>
        </w:rPr>
      </w:pPr>
      <w:r>
        <w:rPr>
          <w:rFonts w:cs="Arial"/>
        </w:rPr>
        <w:t xml:space="preserve">Chapter </w:t>
      </w:r>
      <w:r w:rsidR="008B469D">
        <w:rPr>
          <w:rFonts w:cs="Arial"/>
        </w:rPr>
        <w:t>three</w:t>
      </w:r>
      <w:r>
        <w:rPr>
          <w:rFonts w:cs="Arial"/>
        </w:rPr>
        <w:t xml:space="preserve"> will discuss how the project will be managed using a Gantt chart and discuss various contingency plans</w:t>
      </w:r>
      <w:r w:rsidR="008B469D">
        <w:rPr>
          <w:rFonts w:cs="Arial"/>
        </w:rPr>
        <w:t xml:space="preserve"> which will need to be kept in mind going forward.</w:t>
      </w:r>
    </w:p>
    <w:p w14:paraId="2DBF0D7D" w14:textId="77777777" w:rsidR="008B469D" w:rsidRDefault="008B469D" w:rsidP="00256963">
      <w:pPr>
        <w:rPr>
          <w:rFonts w:cs="Arial"/>
        </w:rPr>
      </w:pPr>
    </w:p>
    <w:p w14:paraId="1C98710F" w14:textId="77777777" w:rsidR="008B469D" w:rsidRDefault="008B469D" w:rsidP="00256963">
      <w:pPr>
        <w:rPr>
          <w:rFonts w:cs="Arial"/>
        </w:rPr>
      </w:pPr>
      <w:r>
        <w:rPr>
          <w:rFonts w:cs="Arial"/>
        </w:rPr>
        <w:t>Chapter four will detail the design and implementation process. The majority of the technical aspects of the project will be found in this chapter. It will contain details on how rules are built, what they do, and how they are implemented.</w:t>
      </w:r>
    </w:p>
    <w:p w14:paraId="6B62F1B3" w14:textId="77777777" w:rsidR="008B469D" w:rsidRDefault="008B469D" w:rsidP="00256963">
      <w:pPr>
        <w:rPr>
          <w:rFonts w:cs="Arial"/>
        </w:rPr>
      </w:pPr>
    </w:p>
    <w:p w14:paraId="1DD289C4" w14:textId="77777777" w:rsidR="008B469D" w:rsidRDefault="008B469D" w:rsidP="00256963">
      <w:pPr>
        <w:rPr>
          <w:rFonts w:cs="Arial"/>
        </w:rPr>
      </w:pPr>
      <w:r>
        <w:rPr>
          <w:rFonts w:cs="Arial"/>
        </w:rPr>
        <w:t>Chapter five will be dedicated to the testing and evaluation of the rules made throughout the project, done through a mix of interviews and experimentation.</w:t>
      </w:r>
    </w:p>
    <w:p w14:paraId="02F2C34E" w14:textId="77777777" w:rsidR="008B469D" w:rsidRDefault="008B469D" w:rsidP="00256963">
      <w:pPr>
        <w:rPr>
          <w:rFonts w:cs="Arial"/>
        </w:rPr>
      </w:pPr>
    </w:p>
    <w:p w14:paraId="7498AC50" w14:textId="6F9C9581" w:rsidR="008B469D" w:rsidRDefault="008B469D" w:rsidP="00256963">
      <w:pPr>
        <w:rPr>
          <w:rFonts w:cs="Arial"/>
        </w:rPr>
      </w:pPr>
      <w:r>
        <w:rPr>
          <w:rFonts w:cs="Arial"/>
        </w:rPr>
        <w:t xml:space="preserve">Chapter six focuses on the findings from the previous </w:t>
      </w:r>
      <w:r w:rsidR="00964159">
        <w:rPr>
          <w:rFonts w:cs="Arial"/>
        </w:rPr>
        <w:t>chapter and</w:t>
      </w:r>
      <w:r>
        <w:rPr>
          <w:rFonts w:cs="Arial"/>
        </w:rPr>
        <w:t xml:space="preserve"> using them to </w:t>
      </w:r>
      <w:proofErr w:type="gramStart"/>
      <w:r>
        <w:rPr>
          <w:rFonts w:cs="Arial"/>
        </w:rPr>
        <w:t>come to a conclusion</w:t>
      </w:r>
      <w:proofErr w:type="gramEnd"/>
      <w:r>
        <w:rPr>
          <w:rFonts w:cs="Arial"/>
        </w:rPr>
        <w:t xml:space="preserve"> on the overall success of the project, the products created as a result of it, and what can be advised for future research into the same area.</w:t>
      </w:r>
    </w:p>
    <w:p w14:paraId="680A4E5D" w14:textId="77777777" w:rsidR="008B469D" w:rsidRDefault="008B469D" w:rsidP="00256963">
      <w:pPr>
        <w:rPr>
          <w:rFonts w:cs="Arial"/>
        </w:rPr>
      </w:pPr>
    </w:p>
    <w:p w14:paraId="4774531E" w14:textId="77777777" w:rsidR="008B469D" w:rsidRDefault="008B469D" w:rsidP="00256963">
      <w:pPr>
        <w:rPr>
          <w:rFonts w:cs="Arial"/>
        </w:rPr>
      </w:pPr>
      <w:r>
        <w:rPr>
          <w:rFonts w:cs="Arial"/>
        </w:rPr>
        <w:t>Chapter seven contains a reflection on the project, detailing how it could be improved if done again.</w:t>
      </w:r>
    </w:p>
    <w:p w14:paraId="19219836" w14:textId="77777777" w:rsidR="00324A4E" w:rsidRDefault="00324A4E" w:rsidP="00324A4E">
      <w:pPr>
        <w:rPr>
          <w:rFonts w:cs="Arial"/>
        </w:rPr>
      </w:pPr>
    </w:p>
    <w:p w14:paraId="7C99FB82" w14:textId="77777777" w:rsidR="00B1253D" w:rsidRDefault="00F74EAF" w:rsidP="004F6B84">
      <w:pPr>
        <w:pStyle w:val="Heading1"/>
      </w:pPr>
      <w:r>
        <w:t xml:space="preserve"> </w:t>
      </w:r>
      <w:bookmarkStart w:id="55" w:name="_Toc266447540"/>
      <w:bookmarkStart w:id="56" w:name="_Toc371255532"/>
      <w:bookmarkStart w:id="57" w:name="_Toc266447528"/>
      <w:r w:rsidR="00256963">
        <w:rPr>
          <w:lang w:val="en-GB"/>
        </w:rPr>
        <w:t xml:space="preserve">Chapter 2 - </w:t>
      </w:r>
      <w:bookmarkEnd w:id="55"/>
      <w:r w:rsidR="00256963" w:rsidRPr="00256963">
        <w:t xml:space="preserve">RESEARCH &amp; </w:t>
      </w:r>
      <w:r w:rsidR="00256963" w:rsidRPr="00256963">
        <w:rPr>
          <w:iCs/>
        </w:rPr>
        <w:t>REVIEW OF LITERATURE</w:t>
      </w:r>
      <w:bookmarkEnd w:id="56"/>
    </w:p>
    <w:p w14:paraId="296FEF7D" w14:textId="77777777" w:rsidR="00B1253D" w:rsidRPr="00D234EA" w:rsidRDefault="00B1253D" w:rsidP="00B1253D"/>
    <w:p w14:paraId="7194DBDC" w14:textId="77777777" w:rsidR="00B1253D" w:rsidRPr="001357AE" w:rsidRDefault="00B1253D">
      <w:pPr>
        <w:pStyle w:val="ListParagraph"/>
        <w:numPr>
          <w:ilvl w:val="0"/>
          <w:numId w:val="3"/>
        </w:numPr>
        <w:outlineLvl w:val="1"/>
        <w:rPr>
          <w:rFonts w:cs="Arial"/>
          <w:b/>
          <w:vanish/>
          <w:color w:val="000000"/>
          <w:u w:val="single"/>
        </w:rPr>
      </w:pPr>
      <w:bookmarkStart w:id="58" w:name="_Toc266710277"/>
      <w:bookmarkStart w:id="59" w:name="_Toc266711030"/>
      <w:bookmarkStart w:id="60" w:name="_Toc271283211"/>
      <w:bookmarkStart w:id="61" w:name="_Toc340606375"/>
      <w:bookmarkStart w:id="62" w:name="_Toc340611902"/>
      <w:bookmarkStart w:id="63" w:name="_Toc340612072"/>
      <w:bookmarkStart w:id="64" w:name="_Toc340613999"/>
      <w:bookmarkStart w:id="65" w:name="_Toc341173665"/>
      <w:bookmarkStart w:id="66" w:name="_Toc341173843"/>
      <w:bookmarkStart w:id="67" w:name="_Toc341174523"/>
      <w:bookmarkStart w:id="68" w:name="_Toc345410421"/>
      <w:bookmarkStart w:id="69" w:name="_Toc345410752"/>
      <w:bookmarkStart w:id="70" w:name="_Toc345412857"/>
      <w:bookmarkStart w:id="71" w:name="_Toc371251349"/>
      <w:bookmarkStart w:id="72" w:name="_Toc371251398"/>
      <w:bookmarkStart w:id="73" w:name="_Toc371255378"/>
      <w:bookmarkStart w:id="74" w:name="_Toc371255533"/>
      <w:bookmarkStart w:id="75" w:name="_Toc202288068"/>
      <w:bookmarkStart w:id="76" w:name="_Toc266447541"/>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p>
    <w:p w14:paraId="53DE3AF8" w14:textId="77777777" w:rsidR="00B1253D" w:rsidRDefault="00B1253D">
      <w:pPr>
        <w:pStyle w:val="Heading2"/>
        <w:numPr>
          <w:ilvl w:val="1"/>
          <w:numId w:val="7"/>
        </w:numPr>
      </w:pPr>
      <w:r>
        <w:t xml:space="preserve"> </w:t>
      </w:r>
      <w:bookmarkStart w:id="77" w:name="_Toc371255534"/>
      <w:r>
        <w:t>Introduction</w:t>
      </w:r>
      <w:bookmarkEnd w:id="75"/>
      <w:bookmarkEnd w:id="76"/>
      <w:bookmarkEnd w:id="77"/>
    </w:p>
    <w:p w14:paraId="769D0D3C" w14:textId="77777777" w:rsidR="00B1253D" w:rsidRPr="004D70A9" w:rsidRDefault="00B1253D" w:rsidP="00B1253D"/>
    <w:p w14:paraId="03B553CA" w14:textId="77777777" w:rsidR="00544216" w:rsidRDefault="00544216" w:rsidP="00544216">
      <w:r>
        <w:t>This section is dedicated to the analysis of literature from within the industry. The literature review is a necessary step to provide context on the topics discussed in this project</w:t>
      </w:r>
      <w:r w:rsidR="005B0234">
        <w:t xml:space="preserve"> </w:t>
      </w:r>
      <w:r>
        <w:t xml:space="preserve">and to </w:t>
      </w:r>
      <w:r w:rsidRPr="003E5A02">
        <w:t>reinforce existing understanding.</w:t>
      </w:r>
      <w:r>
        <w:t xml:space="preserve"> Ideally, reviewed literature should be close in nature to the existing scenario for this project, but if findings are applicable, they may be included regardless. The structure of this literature review will be as follows:</w:t>
      </w:r>
    </w:p>
    <w:p w14:paraId="2D747ED8" w14:textId="77777777" w:rsidR="00CF4FCE" w:rsidRDefault="00CF4FCE" w:rsidP="00CF4FCE">
      <w:pPr>
        <w:numPr>
          <w:ilvl w:val="0"/>
          <w:numId w:val="27"/>
        </w:numPr>
      </w:pPr>
      <w:r>
        <w:t>Challenges of Cyber Security in Healthcare</w:t>
      </w:r>
    </w:p>
    <w:p w14:paraId="3AF521A3" w14:textId="77777777" w:rsidR="00CF4FCE" w:rsidRDefault="00CF4FCE" w:rsidP="00CF4FCE">
      <w:pPr>
        <w:numPr>
          <w:ilvl w:val="0"/>
          <w:numId w:val="27"/>
        </w:numPr>
      </w:pPr>
      <w:r w:rsidRPr="00CF4FCE">
        <w:t>Challenges of Cyber Security in the NHS</w:t>
      </w:r>
    </w:p>
    <w:p w14:paraId="7354E3C3" w14:textId="77777777" w:rsidR="00CF4FCE" w:rsidRPr="00CF4FCE" w:rsidRDefault="00CF4FCE" w:rsidP="00CF4FCE">
      <w:pPr>
        <w:numPr>
          <w:ilvl w:val="0"/>
          <w:numId w:val="27"/>
        </w:numPr>
      </w:pPr>
      <w:r w:rsidRPr="00CF4FCE">
        <w:t>SIEM and SOAR</w:t>
      </w:r>
    </w:p>
    <w:p w14:paraId="76343599" w14:textId="77777777" w:rsidR="00C17321" w:rsidRDefault="00CF4FCE" w:rsidP="00B1253D">
      <w:pPr>
        <w:numPr>
          <w:ilvl w:val="0"/>
          <w:numId w:val="27"/>
        </w:numPr>
      </w:pPr>
      <w:r w:rsidRPr="00CF4FCE">
        <w:t>Cyber Threat Intelligence</w:t>
      </w:r>
    </w:p>
    <w:p w14:paraId="0DB7D288" w14:textId="77777777" w:rsidR="005B0234" w:rsidRPr="00CF4FCE" w:rsidRDefault="005B0234" w:rsidP="00B1253D">
      <w:pPr>
        <w:numPr>
          <w:ilvl w:val="0"/>
          <w:numId w:val="27"/>
        </w:numPr>
      </w:pPr>
      <w:r>
        <w:t>Sectoral Threat Analysis</w:t>
      </w:r>
    </w:p>
    <w:p w14:paraId="54CD245A" w14:textId="77777777" w:rsidR="00C17321" w:rsidRPr="00E4020C" w:rsidRDefault="00C17321" w:rsidP="00B1253D">
      <w:pPr>
        <w:rPr>
          <w:color w:val="FF0000"/>
        </w:rPr>
      </w:pPr>
    </w:p>
    <w:p w14:paraId="1231BE67" w14:textId="77777777" w:rsidR="00100BB0" w:rsidRDefault="00100BB0" w:rsidP="00B1253D"/>
    <w:p w14:paraId="75634F23" w14:textId="77777777" w:rsidR="00100BB0" w:rsidRPr="00EA43F1" w:rsidRDefault="00100BB0" w:rsidP="00EC5E6C">
      <w:pPr>
        <w:pStyle w:val="ListParagraph"/>
        <w:numPr>
          <w:ilvl w:val="1"/>
          <w:numId w:val="7"/>
        </w:numPr>
        <w:spacing w:after="160" w:line="259" w:lineRule="auto"/>
        <w:contextualSpacing/>
        <w:jc w:val="left"/>
        <w:rPr>
          <w:b/>
          <w:bCs/>
          <w:sz w:val="28"/>
          <w:szCs w:val="28"/>
        </w:rPr>
      </w:pPr>
      <w:r w:rsidRPr="00EA43F1">
        <w:rPr>
          <w:b/>
          <w:bCs/>
          <w:sz w:val="28"/>
          <w:szCs w:val="28"/>
        </w:rPr>
        <w:t>Challenges of Cyber Security in Healthcare</w:t>
      </w:r>
    </w:p>
    <w:p w14:paraId="35F0DD38" w14:textId="77777777" w:rsidR="00100BB0" w:rsidRDefault="00100BB0" w:rsidP="00100BB0">
      <w:r>
        <w:t xml:space="preserve"> The first and most obvious challenge that the healthcare sector faces </w:t>
      </w:r>
      <w:r w:rsidR="005B0234">
        <w:t xml:space="preserve">in terms of </w:t>
      </w:r>
      <w:r>
        <w:t>cyber security is the security and integrity of confidential patient information. All healthcare organisation’s priority should be the security of that data. There are many layers implemented to ensure that data remains secure, and cyber security remains a very large part of that. There are ethical considerations here as well- patients whose private information is leaked can experience drastic and traumatic consequences through no fault of their own, along with serious financial and reputational damage for the organisation itself [7]. Thus, the consequences for a breach on the healthcare sector are often more serious than other sectors, such as retail or technology.</w:t>
      </w:r>
    </w:p>
    <w:p w14:paraId="36FEB5B0" w14:textId="77777777" w:rsidR="00100BB0" w:rsidRDefault="00100BB0" w:rsidP="00100BB0"/>
    <w:p w14:paraId="34681DB4" w14:textId="77777777" w:rsidR="00100BB0" w:rsidRDefault="00100BB0" w:rsidP="00100BB0">
      <w:r>
        <w:lastRenderedPageBreak/>
        <w:t>Another challenge faced is the need for constant change within the IT infrastructure of the healthcare sector [8]. The ongoing security of those changes requires strong policies, implementation of mitigating measures, and a dynamic cyber team capable of adapting to an ever-evolving environment. One example of this is medical devices. Medical devices are frequently built by their manufacturers without security in mind [9], resulting in poor security posture for each individual device. Some devices are so susceptible that ordinary activity like a network scan or EDR AV scan can cause malfunctions [10].</w:t>
      </w:r>
    </w:p>
    <w:p w14:paraId="12DDEAF5" w14:textId="77777777" w:rsidR="00100BB0" w:rsidRPr="00685FB8" w:rsidRDefault="00100BB0" w:rsidP="00100BB0">
      <w:pPr>
        <w:rPr>
          <w:i/>
          <w:iCs/>
          <w:sz w:val="18"/>
          <w:szCs w:val="18"/>
        </w:rPr>
      </w:pPr>
      <w:r>
        <w:rPr>
          <w:i/>
          <w:iCs/>
          <w:sz w:val="18"/>
          <w:szCs w:val="18"/>
        </w:rPr>
        <w:t>[10]</w:t>
      </w:r>
      <w:r w:rsidRPr="00685FB8">
        <w:rPr>
          <w:i/>
          <w:iCs/>
          <w:sz w:val="18"/>
          <w:szCs w:val="18"/>
        </w:rPr>
        <w:t xml:space="preserve"> regarding this occurrence- the incident itself occurred on May 3, 2016, which is obviously some time ago. However, this is not an isolated incident, and it is not uncommon for devices this old to be present on a network, often due to budget constraints and shadow IT.</w:t>
      </w:r>
    </w:p>
    <w:p w14:paraId="30D7AA69" w14:textId="77777777" w:rsidR="00100BB0" w:rsidRDefault="00100BB0" w:rsidP="004F6B84">
      <w:pPr>
        <w:pStyle w:val="Heading1"/>
      </w:pPr>
    </w:p>
    <w:p w14:paraId="7196D064" w14:textId="77777777" w:rsidR="00100BB0" w:rsidRDefault="00100BB0" w:rsidP="004F6B84">
      <w:pPr>
        <w:pStyle w:val="Heading1"/>
      </w:pPr>
    </w:p>
    <w:p w14:paraId="34FF1C98" w14:textId="77777777" w:rsidR="00100BB0" w:rsidRDefault="00100BB0" w:rsidP="004F6B84">
      <w:pPr>
        <w:pStyle w:val="Heading1"/>
      </w:pPr>
    </w:p>
    <w:p w14:paraId="6D072C0D" w14:textId="77777777" w:rsidR="00100BB0" w:rsidRDefault="00100BB0" w:rsidP="004F6B84">
      <w:pPr>
        <w:pStyle w:val="Heading1"/>
      </w:pPr>
    </w:p>
    <w:p w14:paraId="48A21919" w14:textId="77777777" w:rsidR="00100BB0" w:rsidRDefault="00100BB0" w:rsidP="004F6B84">
      <w:pPr>
        <w:pStyle w:val="Heading1"/>
      </w:pPr>
    </w:p>
    <w:p w14:paraId="6BD18F9B" w14:textId="77777777" w:rsidR="00100BB0" w:rsidRDefault="00100BB0" w:rsidP="004F6B84">
      <w:pPr>
        <w:pStyle w:val="Heading1"/>
      </w:pPr>
    </w:p>
    <w:p w14:paraId="363B97FB" w14:textId="77777777" w:rsidR="00100BB0" w:rsidRPr="004C3979" w:rsidRDefault="00B1253D" w:rsidP="00EC5E6C">
      <w:pPr>
        <w:pStyle w:val="ListParagraph"/>
        <w:numPr>
          <w:ilvl w:val="1"/>
          <w:numId w:val="7"/>
        </w:numPr>
        <w:spacing w:after="160" w:line="259" w:lineRule="auto"/>
        <w:contextualSpacing/>
        <w:jc w:val="left"/>
      </w:pPr>
      <w:r>
        <w:br w:type="page"/>
      </w:r>
      <w:bookmarkStart w:id="78" w:name="_Toc371255541"/>
      <w:r w:rsidR="00EC5E6C">
        <w:rPr>
          <w:b/>
          <w:bCs/>
          <w:sz w:val="28"/>
          <w:szCs w:val="28"/>
        </w:rPr>
        <w:lastRenderedPageBreak/>
        <w:t>C</w:t>
      </w:r>
      <w:r w:rsidR="00100BB0">
        <w:rPr>
          <w:b/>
          <w:bCs/>
          <w:sz w:val="28"/>
          <w:szCs w:val="28"/>
        </w:rPr>
        <w:t>hallenges of Cyber Security in the NHS</w:t>
      </w:r>
    </w:p>
    <w:p w14:paraId="66EC226C" w14:textId="77777777" w:rsidR="00100BB0" w:rsidRDefault="00DE501E" w:rsidP="00100BB0">
      <w:r>
        <w:rPr>
          <w:noProof/>
        </w:rPr>
        <w:drawing>
          <wp:anchor distT="0" distB="0" distL="114300" distR="114300" simplePos="0" relativeHeight="251654656" behindDoc="0" locked="0" layoutInCell="1" allowOverlap="1" wp14:anchorId="2F3D6C4B" wp14:editId="07777777">
            <wp:simplePos x="0" y="0"/>
            <wp:positionH relativeFrom="page">
              <wp:align>right</wp:align>
            </wp:positionH>
            <wp:positionV relativeFrom="paragraph">
              <wp:posOffset>414655</wp:posOffset>
            </wp:positionV>
            <wp:extent cx="3699510" cy="2238375"/>
            <wp:effectExtent l="0" t="0" r="0" b="0"/>
            <wp:wrapSquare wrapText="bothSides"/>
            <wp:docPr id="237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graph&#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99510" cy="2238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0BB0">
        <w:t>The NHS does not operate like a standard healthcare organisation. This poses several unique challenges, but most the prevalent and problematic is funding.</w:t>
      </w:r>
    </w:p>
    <w:p w14:paraId="0C011EDE" w14:textId="77777777" w:rsidR="00100BB0" w:rsidRDefault="00DE501E" w:rsidP="00100BB0">
      <w:r>
        <w:rPr>
          <w:noProof/>
        </w:rPr>
        <mc:AlternateContent>
          <mc:Choice Requires="wps">
            <w:drawing>
              <wp:anchor distT="45720" distB="45720" distL="114300" distR="114300" simplePos="0" relativeHeight="251655680" behindDoc="0" locked="0" layoutInCell="1" allowOverlap="1" wp14:anchorId="2D0691FD" wp14:editId="07777777">
                <wp:simplePos x="0" y="0"/>
                <wp:positionH relativeFrom="page">
                  <wp:posOffset>3862705</wp:posOffset>
                </wp:positionH>
                <wp:positionV relativeFrom="paragraph">
                  <wp:posOffset>1588135</wp:posOffset>
                </wp:positionV>
                <wp:extent cx="3699510" cy="306070"/>
                <wp:effectExtent l="0" t="0" r="0" b="0"/>
                <wp:wrapSquare wrapText="bothSides"/>
                <wp:docPr id="69799184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9510" cy="306070"/>
                        </a:xfrm>
                        <a:prstGeom prst="rect">
                          <a:avLst/>
                        </a:prstGeom>
                        <a:solidFill>
                          <a:srgbClr val="FFFFFF"/>
                        </a:solidFill>
                        <a:ln w="9525">
                          <a:solidFill>
                            <a:srgbClr val="000000"/>
                          </a:solidFill>
                          <a:miter lim="800000"/>
                          <a:headEnd/>
                          <a:tailEnd/>
                        </a:ln>
                      </wps:spPr>
                      <wps:txbx>
                        <w:txbxContent>
                          <w:p w14:paraId="0FBE4CA3" w14:textId="77777777" w:rsidR="00100BB0" w:rsidRDefault="00100BB0" w:rsidP="00100BB0">
                            <w:pPr>
                              <w:rPr>
                                <w:color w:val="E8E8E8"/>
                                <w:sz w:val="22"/>
                                <w:szCs w:val="22"/>
                              </w:rPr>
                            </w:pPr>
                            <w:r>
                              <w:rPr>
                                <w:color w:val="E8E8E8"/>
                                <w:sz w:val="22"/>
                                <w:szCs w:val="22"/>
                              </w:rPr>
                              <w:t xml:space="preserve">Taken from </w:t>
                            </w:r>
                            <w:hyperlink r:id="rId20" w:history="1">
                              <w:r>
                                <w:rPr>
                                  <w:rStyle w:val="Hyperlink"/>
                                  <w:color w:val="E8E8E8"/>
                                  <w:sz w:val="22"/>
                                  <w:szCs w:val="22"/>
                                </w:rPr>
                                <w:t>www.gov.uk’s</w:t>
                              </w:r>
                            </w:hyperlink>
                            <w:r>
                              <w:rPr>
                                <w:color w:val="E8E8E8"/>
                                <w:sz w:val="22"/>
                                <w:szCs w:val="22"/>
                              </w:rPr>
                              <w:t xml:space="preserve"> sectoral analysis of cyber [</w:t>
                            </w:r>
                            <w:r w:rsidR="00E50B58">
                              <w:rPr>
                                <w:color w:val="E8E8E8"/>
                                <w:sz w:val="22"/>
                                <w:szCs w:val="22"/>
                              </w:rPr>
                              <w:t>11</w:t>
                            </w:r>
                            <w:r>
                              <w:rPr>
                                <w:color w:val="E8E8E8"/>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cei="http://schemas.microsoft.com/office/word/2026/wordml/cei">
            <w:pict>
              <v:shapetype id="_x0000_t202" coordsize="21600,21600" o:spt="202" path="m,l,21600r21600,l21600,xe" w14:anchorId="2D0691FD">
                <v:stroke joinstyle="miter"/>
                <v:path gradientshapeok="t" o:connecttype="rect"/>
              </v:shapetype>
              <v:shape id="Text Box 6" style="position:absolute;left:0;text-align:left;margin-left:304.15pt;margin-top:125.05pt;width:291.3pt;height:24.1pt;z-index:2516556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">
                <v:textbox>
                  <w:txbxContent>
                    <w:p w:rsidR="00100BB0" w:rsidP="00100BB0" w:rsidRDefault="00100BB0" w14:paraId="0FBE4CA3" w14:textId="77777777">
                      <w:pPr>
                        <w:rPr>
                          <w:color w:val="E8E8E8"/>
                          <w:sz w:val="22"/>
                          <w:szCs w:val="22"/>
                        </w:rPr>
                      </w:pPr>
                      <w:r>
                        <w:rPr>
                          <w:color w:val="E8E8E8"/>
                          <w:sz w:val="22"/>
                          <w:szCs w:val="22"/>
                        </w:rPr>
                        <w:t xml:space="preserve">Taken from </w:t>
                      </w:r>
                      <w:hyperlink w:history="1" r:id="rId21">
                        <w:r>
                          <w:rPr>
                            <w:rStyle w:val="Hyperlink"/>
                            <w:color w:val="E8E8E8"/>
                            <w:sz w:val="22"/>
                            <w:szCs w:val="22"/>
                          </w:rPr>
                          <w:t>www.gov.uk’s</w:t>
                        </w:r>
                      </w:hyperlink>
                      <w:r>
                        <w:rPr>
                          <w:color w:val="E8E8E8"/>
                          <w:sz w:val="22"/>
                          <w:szCs w:val="22"/>
                        </w:rPr>
                        <w:t xml:space="preserve"> sectoral analysis of cyber [</w:t>
                      </w:r>
                      <w:r w:rsidR="00E50B58">
                        <w:rPr>
                          <w:color w:val="E8E8E8"/>
                          <w:sz w:val="22"/>
                          <w:szCs w:val="22"/>
                        </w:rPr>
                        <w:t>11</w:t>
                      </w:r>
                      <w:r>
                        <w:rPr>
                          <w:color w:val="E8E8E8"/>
                          <w:sz w:val="22"/>
                          <w:szCs w:val="22"/>
                        </w:rPr>
                        <w:t>]</w:t>
                      </w:r>
                    </w:p>
                  </w:txbxContent>
                </v:textbox>
                <w10:wrap type="square" anchorx="page"/>
              </v:shape>
            </w:pict>
          </mc:Fallback>
        </mc:AlternateContent>
      </w:r>
      <w:r w:rsidR="00100BB0">
        <w:t>Whereas most healthcare organisations operate as for-profit businesses with a stream of revenue, the NHS is non-profit and is entirely government funded. As a direct result of this, the cyber security teams fielded by the organisation are smaller in comparison compared to that of a private organisation of a similar size. According to the UK government’s sectoral analysis for cyber security in 2025[</w:t>
      </w:r>
      <w:r w:rsidR="00E50B58">
        <w:t>11</w:t>
      </w:r>
      <w:r w:rsidR="00100BB0">
        <w:t xml:space="preserve">], large organisations had an average of 204 full time cyber security staff members, with an average across all sizes of firms at 29-31 staff. The size of the cyber team in the NHS, relative to these figures, </w:t>
      </w:r>
      <w:r w:rsidR="005B0234">
        <w:t>is</w:t>
      </w:r>
      <w:r w:rsidR="00100BB0">
        <w:t xml:space="preserve"> very small. </w:t>
      </w:r>
    </w:p>
    <w:p w14:paraId="5DEAF689" w14:textId="77777777" w:rsidR="00100BB0" w:rsidRPr="004C3979" w:rsidRDefault="00100BB0" w:rsidP="00100BB0">
      <w:r w:rsidRPr="003E5A02">
        <w:t>This means</w:t>
      </w:r>
      <w:r>
        <w:t xml:space="preserve"> each cyber team member is spread very thin, with less time to spend on each individual project or incident. Rollout/implementation times for new projects and products (along with their maintenance) is slow, and incident response can sometimes lack the depth that is warranted as there are simply other priorities.</w:t>
      </w:r>
    </w:p>
    <w:p w14:paraId="238601FE" w14:textId="77777777" w:rsidR="00100BB0" w:rsidRDefault="00100BB0" w:rsidP="004F6B84">
      <w:pPr>
        <w:pStyle w:val="Heading1"/>
      </w:pPr>
    </w:p>
    <w:p w14:paraId="36CA4A12" w14:textId="1518D3FD" w:rsidR="00CD2763" w:rsidRDefault="213C7ADF" w:rsidP="5C7D35F1">
      <w:pPr>
        <w:rPr>
          <w:lang w:val="en-US" w:eastAsia="en-US"/>
        </w:rPr>
      </w:pPr>
      <w:r w:rsidRPr="5C7D35F1">
        <w:rPr>
          <w:lang w:val="en-US" w:eastAsia="en-US"/>
        </w:rPr>
        <w:t xml:space="preserve">A </w:t>
      </w:r>
      <w:proofErr w:type="spellStart"/>
      <w:r w:rsidRPr="5C7D35F1">
        <w:rPr>
          <w:lang w:val="en-US" w:eastAsia="en-US"/>
        </w:rPr>
        <w:t>cyber attack</w:t>
      </w:r>
      <w:proofErr w:type="spellEnd"/>
      <w:r w:rsidRPr="5C7D35F1">
        <w:rPr>
          <w:lang w:val="en-US" w:eastAsia="en-US"/>
        </w:rPr>
        <w:t xml:space="preserve"> on a business usually results in serious </w:t>
      </w:r>
      <w:proofErr w:type="gramStart"/>
      <w:r w:rsidRPr="5C7D35F1">
        <w:rPr>
          <w:lang w:val="en-US" w:eastAsia="en-US"/>
        </w:rPr>
        <w:t>damages</w:t>
      </w:r>
      <w:proofErr w:type="gramEnd"/>
      <w:r w:rsidRPr="5C7D35F1">
        <w:rPr>
          <w:lang w:val="en-US" w:eastAsia="en-US"/>
        </w:rPr>
        <w:t xml:space="preserve"> in monetary and reputational aspects, however, healthcare settings (and critical infrastructure as a whole) present a risk to patient safety. This is doubly true for the NHS, which functions as the country’s main healthcare provider and as a non-profit </w:t>
      </w:r>
      <w:proofErr w:type="spellStart"/>
      <w:r w:rsidRPr="5C7D35F1">
        <w:rPr>
          <w:lang w:val="en-US" w:eastAsia="en-US"/>
        </w:rPr>
        <w:t>organisation</w:t>
      </w:r>
      <w:proofErr w:type="spellEnd"/>
      <w:r w:rsidRPr="5C7D35F1">
        <w:rPr>
          <w:lang w:val="en-US" w:eastAsia="en-US"/>
        </w:rPr>
        <w:t>. To demonstrate the seriousness of this issue, Saira Ghafur et al. [25] highlights the WannaCry attack of May 2017.</w:t>
      </w:r>
      <w:r w:rsidR="2FC48290" w:rsidRPr="5C7D35F1">
        <w:rPr>
          <w:lang w:val="en-US" w:eastAsia="en-US"/>
        </w:rPr>
        <w:t xml:space="preserve"> </w:t>
      </w:r>
      <w:proofErr w:type="gramStart"/>
      <w:r w:rsidR="2FC48290" w:rsidRPr="5C7D35F1">
        <w:rPr>
          <w:lang w:val="en-US" w:eastAsia="en-US"/>
        </w:rPr>
        <w:t>Organisations</w:t>
      </w:r>
      <w:r w:rsidR="000E090B">
        <w:rPr>
          <w:lang w:val="en-US" w:eastAsia="en-US"/>
        </w:rPr>
        <w:t xml:space="preserve"> </w:t>
      </w:r>
      <w:r w:rsidR="2FC48290" w:rsidRPr="5C7D35F1">
        <w:rPr>
          <w:lang w:val="en-US" w:eastAsia="en-US"/>
        </w:rPr>
        <w:t xml:space="preserve"> worldwide</w:t>
      </w:r>
      <w:proofErr w:type="gramEnd"/>
      <w:r w:rsidR="2FC48290" w:rsidRPr="5C7D35F1">
        <w:rPr>
          <w:lang w:val="en-US" w:eastAsia="en-US"/>
        </w:rPr>
        <w:t xml:space="preserve"> suffered severe disruptions, including the NHS, which led to loss of patient data and cancelled/delayed appointments and care (including emergency care). Thus, cyber security in the healthcare sector carries a far greater “human” weight than other sectors. Saira Ghafur et al. also details the lack of funding for IT departments within the NHS relative to IT’s importance, which remains true today [26].</w:t>
      </w:r>
    </w:p>
    <w:p w14:paraId="7AEF3013" w14:textId="77777777" w:rsidR="00826733" w:rsidRDefault="2FC48290" w:rsidP="5C7D35F1">
      <w:pPr>
        <w:rPr>
          <w:lang w:val="en-US" w:eastAsia="en-US"/>
        </w:rPr>
      </w:pPr>
      <w:r w:rsidRPr="5C7D35F1">
        <w:rPr>
          <w:lang w:val="en-US" w:eastAsia="en-US"/>
        </w:rPr>
        <w:t xml:space="preserve">The </w:t>
      </w:r>
      <w:proofErr w:type="gramStart"/>
      <w:r w:rsidRPr="5C7D35F1">
        <w:rPr>
          <w:lang w:val="en-US" w:eastAsia="en-US"/>
        </w:rPr>
        <w:t>journal referenced</w:t>
      </w:r>
      <w:proofErr w:type="gramEnd"/>
      <w:r w:rsidRPr="5C7D35F1">
        <w:rPr>
          <w:lang w:val="en-US" w:eastAsia="en-US"/>
        </w:rPr>
        <w:t xml:space="preserve"> for this chapter [25] is </w:t>
      </w:r>
      <w:proofErr w:type="gramStart"/>
      <w:r w:rsidRPr="5C7D35F1">
        <w:rPr>
          <w:lang w:val="en-US" w:eastAsia="en-US"/>
        </w:rPr>
        <w:t>fairly old</w:t>
      </w:r>
      <w:proofErr w:type="gramEnd"/>
      <w:r w:rsidRPr="5C7D35F1">
        <w:rPr>
          <w:lang w:val="en-US" w:eastAsia="en-US"/>
        </w:rPr>
        <w:t>, being published in May of 2019, and referencing an attack</w:t>
      </w:r>
      <w:r w:rsidR="0DB617BA" w:rsidRPr="5C7D35F1">
        <w:rPr>
          <w:lang w:val="en-US" w:eastAsia="en-US"/>
        </w:rPr>
        <w:t xml:space="preserve"> that took place in 2017. However, the key </w:t>
      </w:r>
      <w:r w:rsidR="0DB617BA" w:rsidRPr="5C7D35F1">
        <w:rPr>
          <w:lang w:val="en-US" w:eastAsia="en-US"/>
        </w:rPr>
        <w:lastRenderedPageBreak/>
        <w:t xml:space="preserve">takeaways are most certainly still relevant – for example, the </w:t>
      </w:r>
      <w:proofErr w:type="spellStart"/>
      <w:r w:rsidR="0DB617BA" w:rsidRPr="5C7D35F1">
        <w:rPr>
          <w:lang w:val="en-US" w:eastAsia="en-US"/>
        </w:rPr>
        <w:t>Synnovis</w:t>
      </w:r>
      <w:proofErr w:type="spellEnd"/>
      <w:r w:rsidR="0DB617BA" w:rsidRPr="5C7D35F1">
        <w:rPr>
          <w:lang w:val="en-US" w:eastAsia="en-US"/>
        </w:rPr>
        <w:t xml:space="preserve"> cyber incident in June 2024, which caused over 11,000 delays to various appointments [27] and took until December 2024 to fully restore services to normal conditions. Patient data </w:t>
      </w:r>
      <w:proofErr w:type="spellStart"/>
      <w:r w:rsidR="0DB617BA" w:rsidRPr="5C7D35F1">
        <w:rPr>
          <w:lang w:val="en-US" w:eastAsia="en-US"/>
        </w:rPr>
        <w:t>totalling</w:t>
      </w:r>
      <w:proofErr w:type="spellEnd"/>
      <w:r w:rsidR="0DB617BA" w:rsidRPr="5C7D35F1">
        <w:rPr>
          <w:lang w:val="en-US" w:eastAsia="en-US"/>
        </w:rPr>
        <w:t xml:space="preserve"> 400GB was exfiltrated and later published by the </w:t>
      </w:r>
      <w:proofErr w:type="spellStart"/>
      <w:r w:rsidR="0DB617BA" w:rsidRPr="5C7D35F1">
        <w:rPr>
          <w:lang w:val="en-US" w:eastAsia="en-US"/>
        </w:rPr>
        <w:t>Qilin</w:t>
      </w:r>
      <w:proofErr w:type="spellEnd"/>
      <w:r w:rsidR="0DB617BA" w:rsidRPr="5C7D35F1">
        <w:rPr>
          <w:lang w:val="en-US" w:eastAsia="en-US"/>
        </w:rPr>
        <w:t xml:space="preserve"> ransomware group, which conducted the attack. This figure is largely speculative however, with news articles [28][29]</w:t>
      </w:r>
      <w:r w:rsidR="27D60D9C" w:rsidRPr="5C7D35F1">
        <w:rPr>
          <w:lang w:val="en-US" w:eastAsia="en-US"/>
        </w:rPr>
        <w:t xml:space="preserve"> reporting this number based on </w:t>
      </w:r>
      <w:proofErr w:type="spellStart"/>
      <w:r w:rsidR="27D60D9C" w:rsidRPr="5C7D35F1">
        <w:rPr>
          <w:lang w:val="en-US" w:eastAsia="en-US"/>
        </w:rPr>
        <w:t>Qilin’s</w:t>
      </w:r>
      <w:proofErr w:type="spellEnd"/>
      <w:r w:rsidR="27D60D9C" w:rsidRPr="5C7D35F1">
        <w:rPr>
          <w:lang w:val="en-US" w:eastAsia="en-US"/>
        </w:rPr>
        <w:t xml:space="preserve"> own claims, which are not solid evidence in the slightest.</w:t>
      </w:r>
      <w:r w:rsidR="4C3E95C8" w:rsidRPr="5C7D35F1">
        <w:rPr>
          <w:lang w:val="en-US" w:eastAsia="en-US"/>
        </w:rPr>
        <w:t xml:space="preserve"> </w:t>
      </w:r>
    </w:p>
    <w:p w14:paraId="0F3CABC7" w14:textId="77777777" w:rsidR="00826733" w:rsidRDefault="00826733" w:rsidP="00100BB0">
      <w:pPr>
        <w:rPr>
          <w:lang w:val="x-none" w:eastAsia="x-none"/>
        </w:rPr>
      </w:pPr>
    </w:p>
    <w:p w14:paraId="657083B8" w14:textId="77777777" w:rsidR="00694FFD" w:rsidRPr="004C3979" w:rsidRDefault="00694FFD" w:rsidP="00EC5E6C">
      <w:pPr>
        <w:pStyle w:val="ListParagraph"/>
        <w:numPr>
          <w:ilvl w:val="1"/>
          <w:numId w:val="7"/>
        </w:numPr>
        <w:spacing w:after="160" w:line="259" w:lineRule="auto"/>
        <w:contextualSpacing/>
        <w:jc w:val="left"/>
      </w:pPr>
      <w:r w:rsidRPr="008C689C">
        <w:rPr>
          <w:b/>
          <w:bCs/>
          <w:sz w:val="28"/>
          <w:szCs w:val="28"/>
        </w:rPr>
        <w:t>SIEM and SOAR</w:t>
      </w:r>
    </w:p>
    <w:p w14:paraId="6CB5C43D" w14:textId="77777777" w:rsidR="00826733" w:rsidRDefault="00826733" w:rsidP="00826733">
      <w:r>
        <w:t xml:space="preserve">SIEM and SOAR are, in the modern climate of cyber security, essential. This is doubly true for large organisations. In smaller organisations, standard AV coverage will likely catch most malicious activity. There are less users, less endpoints, and less activity to monitor. </w:t>
      </w:r>
    </w:p>
    <w:p w14:paraId="65F33EAA" w14:textId="77777777" w:rsidR="00826733" w:rsidRDefault="00826733" w:rsidP="00826733">
      <w:r>
        <w:t>AV alone will not suffice for any large organisation. Updates can only be delivered so often, bringing new IOCs (indicators of compromise), IOAs (indicators of attack), file hashes etc., effectively mandating the use of proactive threat hunting and detection (via SIEM) [12].</w:t>
      </w:r>
    </w:p>
    <w:p w14:paraId="5B08B5D1" w14:textId="77777777" w:rsidR="00826733" w:rsidRDefault="00826733" w:rsidP="00826733"/>
    <w:p w14:paraId="05AA422A" w14:textId="77777777" w:rsidR="00826733" w:rsidRDefault="00826733" w:rsidP="00826733">
      <w:r>
        <w:t xml:space="preserve">SIEM in conjunction with good threat intelligence (often via cyber news sites or tailored reports) is necessary to prevent competent threat actors who may be exploiting recently discovered vulnerabilities and detect APTs (advanced persistent threats) who stealthily remain on a network for extended periods of time, taking great care to not be detected [13]. </w:t>
      </w:r>
      <w:proofErr w:type="gramStart"/>
      <w:r>
        <w:t>In order to</w:t>
      </w:r>
      <w:proofErr w:type="gramEnd"/>
      <w:r>
        <w:t xml:space="preserve"> remain hidden, these actors often make use of attacks like LOTL (Living-off-the-land) attacks, exploiting existing processes and software to masquerade their malicious activity as standard or benign activity [14]. An example might be malicious use of built-in computer processes, like PowerShell, WMI (Windows Management Instrumentation) or command prompt. </w:t>
      </w:r>
    </w:p>
    <w:p w14:paraId="16DEB4AB" w14:textId="77777777" w:rsidR="00826733" w:rsidRDefault="00826733" w:rsidP="00826733">
      <w:pPr>
        <w:rPr>
          <w:lang w:val="x-none" w:eastAsia="x-none"/>
        </w:rPr>
      </w:pPr>
    </w:p>
    <w:p w14:paraId="0AA33BD4" w14:textId="77777777" w:rsidR="00100BB0" w:rsidRDefault="00826733" w:rsidP="00100BB0">
      <w:pPr>
        <w:rPr>
          <w:lang w:val="x-none" w:eastAsia="x-none"/>
        </w:rPr>
      </w:pPr>
      <w:r>
        <w:t xml:space="preserve">During a cyber-attack, speed is essential. The fastest observed breach was just 51 seconds [15], so every second counts. Every cyber-attack is comprised of multiple stages, and EDR may not catch the earlier stages. This is where SIEM comes in, potentially providing incident </w:t>
      </w:r>
      <w:proofErr w:type="gramStart"/>
      <w:r w:rsidR="0069097F">
        <w:t>responders</w:t>
      </w:r>
      <w:proofErr w:type="gramEnd"/>
      <w:r>
        <w:t xml:space="preserve"> invaluable time.</w:t>
      </w:r>
    </w:p>
    <w:p w14:paraId="0AD9C6F4" w14:textId="77777777" w:rsidR="00100BB0" w:rsidRPr="00100BB0" w:rsidRDefault="00100BB0" w:rsidP="00100BB0">
      <w:pPr>
        <w:rPr>
          <w:lang w:val="x-none" w:eastAsia="x-none"/>
        </w:rPr>
      </w:pPr>
    </w:p>
    <w:p w14:paraId="114C4B73" w14:textId="77777777" w:rsidR="00826733" w:rsidRDefault="00826733" w:rsidP="00826733">
      <w:r w:rsidRPr="00031A8E">
        <w:rPr>
          <w:i/>
          <w:iCs/>
        </w:rPr>
        <w:t xml:space="preserve">“Enhancing Healthcare Security: Proactive Threat Hunting and Incident Management Utilizing SIEM and </w:t>
      </w:r>
      <w:proofErr w:type="gramStart"/>
      <w:r w:rsidRPr="00031A8E">
        <w:rPr>
          <w:i/>
          <w:iCs/>
        </w:rPr>
        <w:t>SOAR”</w:t>
      </w:r>
      <w:r>
        <w:rPr>
          <w:i/>
          <w:iCs/>
        </w:rPr>
        <w:t>[</w:t>
      </w:r>
      <w:proofErr w:type="gramEnd"/>
      <w:r>
        <w:rPr>
          <w:i/>
          <w:iCs/>
        </w:rPr>
        <w:t xml:space="preserve">7] </w:t>
      </w:r>
      <w:r>
        <w:t>also accurately discusses some of the difficulty that lies in the requisites for SIEM and SOAR</w:t>
      </w:r>
      <w:r w:rsidR="0069097F">
        <w:t xml:space="preserve"> use</w:t>
      </w:r>
      <w:r>
        <w:t xml:space="preserve">. It is not cheap- it is expensive in terms of finance, time investment and manpower required for efficient implementation. Likely the most important and complex requirement is knowledge. Effective use of data gathered in a SIEM requires a deep understanding of the IT environment one operates in, of the cyber threat landscape as a whole (with some knowledge pertaining to </w:t>
      </w:r>
      <w:r w:rsidR="00694FFD">
        <w:t xml:space="preserve">industry specific aspects), and of the tool itself, as with Sentinel, for example, it requires use of </w:t>
      </w:r>
      <w:proofErr w:type="spellStart"/>
      <w:r w:rsidR="00694FFD">
        <w:t>kusto</w:t>
      </w:r>
      <w:proofErr w:type="spellEnd"/>
      <w:r w:rsidR="00694FFD">
        <w:t xml:space="preserve"> query language (KQL).[7]</w:t>
      </w:r>
    </w:p>
    <w:p w14:paraId="49AB94E4" w14:textId="77777777" w:rsidR="00100BB0" w:rsidRDefault="00694FFD" w:rsidP="00694FFD">
      <w:r>
        <w:t>Even as this process becomes simpler and shorter with the epoch of AI, it is and will continue to be a significant time investment both on an individual and organisational basis.</w:t>
      </w:r>
    </w:p>
    <w:p w14:paraId="4B1F511A" w14:textId="77777777" w:rsidR="00100BB0" w:rsidRDefault="00100BB0" w:rsidP="004F6B84">
      <w:pPr>
        <w:pStyle w:val="Heading1"/>
      </w:pPr>
    </w:p>
    <w:p w14:paraId="07FE516D" w14:textId="77777777" w:rsidR="004F6B84" w:rsidRPr="004F6B84" w:rsidRDefault="004F6B84" w:rsidP="00EC5E6C">
      <w:pPr>
        <w:pStyle w:val="ListParagraph"/>
        <w:numPr>
          <w:ilvl w:val="1"/>
          <w:numId w:val="7"/>
        </w:numPr>
        <w:spacing w:after="160" w:line="259" w:lineRule="auto"/>
        <w:contextualSpacing/>
        <w:jc w:val="left"/>
      </w:pPr>
      <w:r>
        <w:rPr>
          <w:b/>
          <w:bCs/>
          <w:sz w:val="28"/>
          <w:szCs w:val="28"/>
        </w:rPr>
        <w:t>Cyber Threat Intelligence</w:t>
      </w:r>
    </w:p>
    <w:p w14:paraId="65F9C3DC" w14:textId="77777777" w:rsidR="004F6B84" w:rsidRDefault="004F6B84" w:rsidP="004F6B84">
      <w:pPr>
        <w:pStyle w:val="ListParagraph"/>
        <w:spacing w:after="160" w:line="259" w:lineRule="auto"/>
        <w:ind w:left="0"/>
        <w:contextualSpacing/>
        <w:jc w:val="left"/>
        <w:rPr>
          <w:b/>
          <w:bCs/>
          <w:sz w:val="28"/>
          <w:szCs w:val="28"/>
        </w:rPr>
      </w:pPr>
    </w:p>
    <w:p w14:paraId="2656CD63" w14:textId="77777777" w:rsidR="008C6E38" w:rsidRDefault="004F6B84" w:rsidP="004F6B84">
      <w:r>
        <w:t xml:space="preserve">Threat intelligence is a core aspect of cyber security. It refers to </w:t>
      </w:r>
      <w:proofErr w:type="gramStart"/>
      <w:r w:rsidR="00E262E6">
        <w:t>evidence based</w:t>
      </w:r>
      <w:proofErr w:type="gramEnd"/>
      <w:r w:rsidR="00E262E6">
        <w:t xml:space="preserve"> information distributed throughout the cyber security industry regarding</w:t>
      </w:r>
      <w:r w:rsidR="0094093B">
        <w:t xml:space="preserve"> cyber security threats. It typically comes in the form of databases and reports</w:t>
      </w:r>
      <w:r w:rsidR="00FF244D">
        <w:t>, both public and private</w:t>
      </w:r>
      <w:r w:rsidR="008C6E38">
        <w:t xml:space="preserve"> [16]. Effective use of threat intelligence is key to organisational cyber security in </w:t>
      </w:r>
      <w:proofErr w:type="gramStart"/>
      <w:r w:rsidR="008C6E38">
        <w:t>general, and</w:t>
      </w:r>
      <w:proofErr w:type="gramEnd"/>
      <w:r w:rsidR="008C6E38">
        <w:t xml:space="preserve"> is strongly encouraged by standard holders such as NIST [17] [18]. Moreover, it is a core component of threat hunting and detection engineering.</w:t>
      </w:r>
    </w:p>
    <w:p w14:paraId="5C18F47B" w14:textId="77777777" w:rsidR="008C6E38" w:rsidRDefault="008C6E38" w:rsidP="008C6E38">
      <w:r>
        <w:t xml:space="preserve">The landscape of cyber-attacks is constantly evolving, especially with the recent, massive upsurge of AI and AI driven attacks [19][20]. As such, all cyber security professionals of any level or discipline must constantly review and understand threat intelligence. This intelligence guides teams on what needs to be patched, what needs to be strengthened, and </w:t>
      </w:r>
      <w:r w:rsidR="0069097F">
        <w:t xml:space="preserve">can </w:t>
      </w:r>
      <w:r>
        <w:t xml:space="preserve">improve response times for when incident response does occur. </w:t>
      </w:r>
    </w:p>
    <w:p w14:paraId="07F205FE" w14:textId="77777777" w:rsidR="008C6E38" w:rsidRDefault="008C6E38" w:rsidP="004F6B84">
      <w:r>
        <w:t>As is usual for the industry, AI assists both adversary and analyst</w:t>
      </w:r>
      <w:r w:rsidR="00D748F9">
        <w:t xml:space="preserve">. AI can utilise threat intelligence automatically and use it to corroborate evidence for generated leads. For example, a report may highlight remote access software such as Quick Assist, which then prompts an AI agent to </w:t>
      </w:r>
      <w:r w:rsidR="0069097F">
        <w:t>report</w:t>
      </w:r>
      <w:r w:rsidR="00D748F9">
        <w:t xml:space="preserve"> any suspicious use of Quick Asist within the environment</w:t>
      </w:r>
      <w:r w:rsidR="0069097F">
        <w:t xml:space="preserve"> to an analyst</w:t>
      </w:r>
      <w:r w:rsidR="00D748F9">
        <w:t>.</w:t>
      </w:r>
    </w:p>
    <w:p w14:paraId="49B8A3B6" w14:textId="77777777" w:rsidR="0036601B" w:rsidRDefault="0036601B" w:rsidP="004F6B84">
      <w:r>
        <w:lastRenderedPageBreak/>
        <w:t>Typically, the pipeline from threat intelligence to detection rule looks like this:</w:t>
      </w:r>
    </w:p>
    <w:p w14:paraId="27D41FA4" w14:textId="77777777" w:rsidR="0036601B" w:rsidRDefault="0036601B" w:rsidP="0036601B">
      <w:pPr>
        <w:numPr>
          <w:ilvl w:val="0"/>
          <w:numId w:val="26"/>
        </w:numPr>
      </w:pPr>
      <w:r>
        <w:t>Ingestion – threat reports, usually containing prevalent attack vectors, vulnerabilities and threat actor profiles</w:t>
      </w:r>
      <w:r w:rsidR="00985699">
        <w:t xml:space="preserve"> are gathered for the sake of analysis. [5]</w:t>
      </w:r>
    </w:p>
    <w:p w14:paraId="32D242A0" w14:textId="77777777" w:rsidR="00985699" w:rsidRDefault="00985699" w:rsidP="0036601B">
      <w:pPr>
        <w:numPr>
          <w:ilvl w:val="0"/>
          <w:numId w:val="26"/>
        </w:numPr>
      </w:pPr>
      <w:r>
        <w:t>Analysis – analysts set time aside to read the threat report.</w:t>
      </w:r>
    </w:p>
    <w:p w14:paraId="741BFA0A" w14:textId="77777777" w:rsidR="00985699" w:rsidRDefault="00985699" w:rsidP="00985699">
      <w:pPr>
        <w:numPr>
          <w:ilvl w:val="0"/>
          <w:numId w:val="26"/>
        </w:numPr>
      </w:pPr>
      <w:r>
        <w:t xml:space="preserve">Assess/Implement – analysts assess how relevant the information from the report is to the environment. For example, </w:t>
      </w:r>
      <w:proofErr w:type="spellStart"/>
      <w:r w:rsidRPr="00985699">
        <w:t>UltraVNC</w:t>
      </w:r>
      <w:proofErr w:type="spellEnd"/>
      <w:r w:rsidRPr="00985699">
        <w:t xml:space="preserve"> (legitimate remote access tool, deprecated by modern standards)</w:t>
      </w:r>
      <w:r>
        <w:t xml:space="preserve"> has been known to be exploited by attackers for lateral movement. An organisation using </w:t>
      </w:r>
      <w:proofErr w:type="spellStart"/>
      <w:r>
        <w:t>UltraVNC</w:t>
      </w:r>
      <w:proofErr w:type="spellEnd"/>
      <w:r>
        <w:t xml:space="preserve"> will act on that knowledge differently from one that does not – the former will likely tighten restrictions on how </w:t>
      </w:r>
      <w:proofErr w:type="spellStart"/>
      <w:r>
        <w:t>UltraVNC</w:t>
      </w:r>
      <w:proofErr w:type="spellEnd"/>
      <w:r>
        <w:t xml:space="preserve"> is used and create rules to detect abnormal use whereas the latter may just block it entirely.</w:t>
      </w:r>
    </w:p>
    <w:p w14:paraId="5023141B" w14:textId="77777777" w:rsidR="0036601B" w:rsidRDefault="0036601B" w:rsidP="004F6B84"/>
    <w:p w14:paraId="05A21EC9" w14:textId="77777777" w:rsidR="00904CA2" w:rsidRDefault="0036601B" w:rsidP="004F6B84">
      <w:r>
        <w:t>Trivedi et al. [22] argues that AI can enhance the effectiveness of threat intelligence</w:t>
      </w:r>
      <w:r w:rsidR="00985699">
        <w:t xml:space="preserve"> by automating much of the process, freeing up time for analysts to focus on more immediately important work</w:t>
      </w:r>
      <w:r w:rsidR="0006169C">
        <w:t xml:space="preserve">. It can learn what standard activity and traffic might look like for a given environment and recognise anomalies automatically and analyse information at a rate far above </w:t>
      </w:r>
      <w:proofErr w:type="spellStart"/>
      <w:r w:rsidR="0006169C">
        <w:t>it’s</w:t>
      </w:r>
      <w:proofErr w:type="spellEnd"/>
      <w:r w:rsidR="0006169C">
        <w:t xml:space="preserve"> human contemporaries. It can also automate threat response, naturally possessing a faster reaction time in aspects like containment actions (device isolation etc.). There are very important limitations to keep in mind with the use of AI – especially in an environment with so much sensitive information around (PII from patients)</w:t>
      </w:r>
      <w:r w:rsidR="00904CA2">
        <w:t xml:space="preserve">. AI, although capable of visualising information at scale greater than a human in some cases, leading to insights not previously possible, can also be inaccurate, leading </w:t>
      </w:r>
      <w:r w:rsidR="003B4670">
        <w:t xml:space="preserve">to wasted time and resources. Trivedi et al. also documents another limitation, being the difficulty of deployment for a threat </w:t>
      </w:r>
      <w:r w:rsidR="00EC5E6C">
        <w:t>intelligence-based</w:t>
      </w:r>
      <w:r w:rsidR="003B4670">
        <w:t xml:space="preserve"> AI, especially for a smaller team. The findings here are solid </w:t>
      </w:r>
      <w:r w:rsidR="00EC5E6C">
        <w:t>- the</w:t>
      </w:r>
      <w:r w:rsidR="003B4670">
        <w:t xml:space="preserve"> benefit from utilising AI is most definitely tangible, but this project finds it unsuitable for use in this case, especially given the smaller size of the team. </w:t>
      </w:r>
    </w:p>
    <w:p w14:paraId="6FB51643" w14:textId="77777777" w:rsidR="008C6E38" w:rsidRDefault="008C6E38" w:rsidP="008C6E38">
      <w:r>
        <w:t xml:space="preserve">Close to </w:t>
      </w:r>
      <w:r w:rsidR="0069097F">
        <w:t xml:space="preserve">the </w:t>
      </w:r>
      <w:r>
        <w:t>core of all threat intelligence is the MITRE ATT&amp;CK framework [21]. Used and recognised by professionals and companies of all levels, it details every known technique and sub technique, sorted into TTPs (tactics, techniques and procedures). It also documents which actors utilise those techniques and can help responders build out a threat profile to know where to look next.</w:t>
      </w:r>
    </w:p>
    <w:p w14:paraId="1F3B1409" w14:textId="77777777" w:rsidR="00EC5E6C" w:rsidRDefault="00EC5E6C" w:rsidP="008C6E38"/>
    <w:p w14:paraId="4B13CCE8" w14:textId="77777777" w:rsidR="00EC5E6C" w:rsidRDefault="00FC4E63" w:rsidP="00FC4E63">
      <w:pPr>
        <w:numPr>
          <w:ilvl w:val="1"/>
          <w:numId w:val="7"/>
        </w:numPr>
        <w:rPr>
          <w:b/>
          <w:bCs/>
          <w:sz w:val="28"/>
          <w:szCs w:val="28"/>
        </w:rPr>
      </w:pPr>
      <w:r>
        <w:rPr>
          <w:b/>
          <w:bCs/>
          <w:sz w:val="28"/>
          <w:szCs w:val="28"/>
        </w:rPr>
        <w:t>Sectoral Threat Analysis</w:t>
      </w:r>
    </w:p>
    <w:p w14:paraId="7A5F3921" w14:textId="77777777" w:rsidR="005363D7" w:rsidRDefault="00FC4E63" w:rsidP="00FC4E63">
      <w:r>
        <w:t>According to CrowdStrike’s 2026 global threat report, healthcare lies within the top 10 most targeted industries for interactive intrusions.</w:t>
      </w:r>
      <w:r w:rsidR="005363D7">
        <w:t xml:space="preserve"> There are many vectors used by threat actors to intrude into healthcare environments, but some of the most prominent include phishing (including smishing, spear phishing, and vishing), business email compromise, and malicious ads. [30]</w:t>
      </w:r>
    </w:p>
    <w:p w14:paraId="3A0D6970" w14:textId="77777777" w:rsidR="005363D7" w:rsidRDefault="005363D7" w:rsidP="00FC4E63">
      <w:r>
        <w:t>This review intends to focus largely on phishing and supply chain compromise as attack vectors. Phishing is an ever-present threat as discussed previously, but supply chain compromise is a less common vector. It will be reviewed due to its prevalence in healthcare especially, in conjunction with lack of existing controls in place.</w:t>
      </w:r>
    </w:p>
    <w:p w14:paraId="38E30A1D" w14:textId="77777777" w:rsidR="00D475D5" w:rsidRDefault="005363D7" w:rsidP="00FC4E63">
      <w:r>
        <w:t xml:space="preserve">Phishing is a complicated subject to tackle in terms of security. Attackers </w:t>
      </w:r>
      <w:r w:rsidR="00D475D5">
        <w:t>will likely</w:t>
      </w:r>
      <w:r>
        <w:t xml:space="preserve"> continue to find creative ways to subvert defenders and slip through defen</w:t>
      </w:r>
      <w:r w:rsidR="00D475D5">
        <w:t>c</w:t>
      </w:r>
      <w:r>
        <w:t>es</w:t>
      </w:r>
      <w:r w:rsidR="00D475D5">
        <w:t xml:space="preserve"> [31] and, as of right now,</w:t>
      </w:r>
      <w:r w:rsidR="00947D43">
        <w:t xml:space="preserve"> phishing</w:t>
      </w:r>
      <w:r w:rsidR="00D475D5">
        <w:t xml:space="preserve"> is effectively impossible to prevent on a wide scale while retaining the environmental usability required for an operational organisation. This trend currently shows no sign of changing, with </w:t>
      </w:r>
      <w:proofErr w:type="gramStart"/>
      <w:r w:rsidR="00D475D5">
        <w:t>the majority of</w:t>
      </w:r>
      <w:proofErr w:type="gramEnd"/>
      <w:r w:rsidR="00D475D5">
        <w:t xml:space="preserve"> phishing prevention being reactive instead of proactive. Attackers only need to slip through a few carefully crafted phishing emails to the right people at the right time and they will be able to gain access. It is unfortunately an unavoidable truth of the matter that the human element will always be the weakest in this regard. Thus, phishing awareness training is necessary. Saleh Alqahtani et </w:t>
      </w:r>
      <w:proofErr w:type="spellStart"/>
      <w:r w:rsidR="00D475D5">
        <w:t>al’s</w:t>
      </w:r>
      <w:proofErr w:type="spellEnd"/>
      <w:r w:rsidR="00D475D5">
        <w:t xml:space="preserve"> paper [32] found that there was a significant difference in phishing success rate and phishing awareness in university students. Even a small amount of training/awareness can make the difference between a successful and unsuccessful phishing attack. </w:t>
      </w:r>
    </w:p>
    <w:p w14:paraId="0CAA3872" w14:textId="77777777" w:rsidR="005363D7" w:rsidRDefault="00D475D5" w:rsidP="00FC4E63">
      <w:r>
        <w:t xml:space="preserve">As previously mentioned, much of phishing is detected through reactive measures. While proactive detection for phishing is ideal, it is unfortunately not realistic for the future, and controls for it are already in place, thus, the </w:t>
      </w:r>
      <w:r w:rsidR="00173DFE">
        <w:t>m</w:t>
      </w:r>
      <w:r w:rsidR="00947D43">
        <w:t>o</w:t>
      </w:r>
      <w:r w:rsidR="00173DFE">
        <w:t xml:space="preserve">st impactful benefit this project can deliver will be threat hunts. This will be elaborated on further later, but the hunts will employ pattern matching using regular expressions (regex) to ideally discover a phishing campaign </w:t>
      </w:r>
      <w:proofErr w:type="gramStart"/>
      <w:r w:rsidR="00173DFE">
        <w:t>off of</w:t>
      </w:r>
      <w:proofErr w:type="gramEnd"/>
      <w:r w:rsidR="00173DFE">
        <w:t xml:space="preserve"> a single reported phishing email.</w:t>
      </w:r>
    </w:p>
    <w:p w14:paraId="562C75D1" w14:textId="77777777" w:rsidR="00173DFE" w:rsidRDefault="00173DFE" w:rsidP="00FC4E63"/>
    <w:p w14:paraId="6632C77F" w14:textId="77777777" w:rsidR="00173DFE" w:rsidRDefault="00DE501E" w:rsidP="00FC4E63">
      <w:r>
        <w:rPr>
          <w:noProof/>
        </w:rPr>
        <w:lastRenderedPageBreak/>
        <mc:AlternateContent>
          <mc:Choice Requires="wps">
            <w:drawing>
              <wp:anchor distT="45720" distB="45720" distL="114300" distR="114300" simplePos="0" relativeHeight="251659776" behindDoc="0" locked="0" layoutInCell="1" allowOverlap="1" wp14:anchorId="67DB1F08" wp14:editId="07777777">
                <wp:simplePos x="0" y="0"/>
                <wp:positionH relativeFrom="column">
                  <wp:posOffset>8255</wp:posOffset>
                </wp:positionH>
                <wp:positionV relativeFrom="paragraph">
                  <wp:posOffset>3056255</wp:posOffset>
                </wp:positionV>
                <wp:extent cx="2649220" cy="249555"/>
                <wp:effectExtent l="0" t="0" r="0" b="0"/>
                <wp:wrapSquare wrapText="bothSides"/>
                <wp:docPr id="6288510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9220" cy="249555"/>
                        </a:xfrm>
                        <a:prstGeom prst="rect">
                          <a:avLst/>
                        </a:prstGeom>
                        <a:solidFill>
                          <a:srgbClr val="FFFFFF"/>
                        </a:solidFill>
                        <a:ln w="9525">
                          <a:solidFill>
                            <a:srgbClr val="000000"/>
                          </a:solidFill>
                          <a:miter lim="800000"/>
                          <a:headEnd/>
                          <a:tailEnd/>
                        </a:ln>
                      </wps:spPr>
                      <wps:txbx>
                        <w:txbxContent>
                          <w:p w14:paraId="6719E8B4" w14:textId="77777777" w:rsidR="002A2530" w:rsidRPr="002A2530" w:rsidRDefault="002A2530">
                            <w:pPr>
                              <w:rPr>
                                <w:color w:val="262626"/>
                              </w:rPr>
                            </w:pPr>
                            <w:r w:rsidRPr="002A2530">
                              <w:rPr>
                                <w:color w:val="262626"/>
                              </w:rPr>
                              <w:t>Diagram from checkmarx.com [34]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cei="http://schemas.microsoft.com/office/word/2026/wordml/cei">
            <w:pict>
              <v:shape id="Text Box 2" style="position:absolute;left:0;text-align:left;margin-left:.65pt;margin-top:240.65pt;width:208.6pt;height:19.65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7"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" w14:anchorId="67DB1F08">
                <v:textbox>
                  <w:txbxContent>
                    <w:p w:rsidRPr="002A2530" w:rsidR="002A2530" w:rsidRDefault="002A2530" w14:paraId="6719E8B4" w14:textId="77777777">
                      <w:pPr>
                        <w:rPr>
                          <w:color w:val="262626"/>
                        </w:rPr>
                      </w:pPr>
                      <w:r w:rsidRPr="002A2530">
                        <w:rPr>
                          <w:color w:val="262626"/>
                        </w:rPr>
                        <w:t>Diagram from checkmarx.com [34]</w:t>
                      </w:r>
                    </w:p>
                  </w:txbxContent>
                </v:textbox>
                <w10:wrap type="square"/>
              </v:shape>
            </w:pict>
          </mc:Fallback>
        </mc:AlternateContent>
      </w:r>
      <w:r w:rsidR="002A2530">
        <w:t xml:space="preserve">MITRE ATT&amp;CK aptly describes supply chain compromise as </w:t>
      </w:r>
      <w:r w:rsidR="002A2530" w:rsidRPr="002A2530">
        <w:rPr>
          <w:i/>
          <w:iCs/>
        </w:rPr>
        <w:t>“an attempt to gain control systems environment access by means of infected products, software, and workflow</w:t>
      </w:r>
      <w:r w:rsidR="002A2530">
        <w:rPr>
          <w:i/>
          <w:iCs/>
        </w:rPr>
        <w:t>s [33]”.</w:t>
      </w:r>
      <w:r w:rsidR="002A2530">
        <w:t xml:space="preserve"> </w:t>
      </w:r>
    </w:p>
    <w:p w14:paraId="638B2AE9" w14:textId="77777777" w:rsidR="002A2530" w:rsidRPr="002A2530" w:rsidRDefault="00DE501E" w:rsidP="00FC4E63">
      <w:r>
        <w:rPr>
          <w:noProof/>
        </w:rPr>
        <w:drawing>
          <wp:anchor distT="0" distB="0" distL="114300" distR="114300" simplePos="0" relativeHeight="251657728" behindDoc="0" locked="0" layoutInCell="1" allowOverlap="1" wp14:anchorId="183833E1" wp14:editId="07777777">
            <wp:simplePos x="0" y="0"/>
            <wp:positionH relativeFrom="column">
              <wp:posOffset>8255</wp:posOffset>
            </wp:positionH>
            <wp:positionV relativeFrom="paragraph">
              <wp:posOffset>83185</wp:posOffset>
            </wp:positionV>
            <wp:extent cx="6080760" cy="2184400"/>
            <wp:effectExtent l="0" t="0" r="0" b="0"/>
            <wp:wrapSquare wrapText="bothSides"/>
            <wp:docPr id="23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4"/>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6080760" cy="218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4355AD" w14:textId="77777777" w:rsidR="005363D7" w:rsidRDefault="005363D7" w:rsidP="00FC4E63"/>
    <w:p w14:paraId="14B3801F" w14:textId="77777777" w:rsidR="004F6B84" w:rsidRPr="004C3979" w:rsidRDefault="002A2530" w:rsidP="00CA3676">
      <w:r>
        <w:t xml:space="preserve">By first compromising a “supplier”, which maintains many connections with other organisations and IT environments, attackers can leverage existing </w:t>
      </w:r>
      <w:r w:rsidR="00947D43">
        <w:t>trust/permissions to</w:t>
      </w:r>
      <w:r>
        <w:t xml:space="preserve"> gain immediate access to a given environment. For example, some medical devices require some form of remote access capability to enable third party suppliers to perform maintenance/troubleshooting/updates. </w:t>
      </w:r>
      <w:r w:rsidR="001F2667">
        <w:t xml:space="preserve">An attacker compromising that third party can gain access to another environment that may be more secure than the last by exploiting this existing window. Often, attackers aiming for supply chain attacks can compromise multiple other organisations </w:t>
      </w:r>
      <w:r w:rsidR="00CA3676">
        <w:t>off</w:t>
      </w:r>
      <w:r w:rsidR="001F2667">
        <w:t xml:space="preserve"> the back of the first, which, in some cases, can spread even further, repeating the process. An excellent example of a supply chain compromise would be the SolarWinds compromise that occurred in December 2020. Cozy Bear, otherwise known as </w:t>
      </w:r>
      <w:r w:rsidR="001F2667" w:rsidRPr="001F2667">
        <w:t>APT29</w:t>
      </w:r>
      <w:r w:rsidR="001F2667">
        <w:t xml:space="preserve"> [35], injected malicious code into a SolarWinds Orion software build, which was then distributed as normal as a software update. This attack affected multiple industries across America, Europe, Asia, and the Middle East [36]. This group </w:t>
      </w:r>
      <w:r w:rsidR="00CA3676">
        <w:t>utilised</w:t>
      </w:r>
      <w:r w:rsidR="001F2667">
        <w:t xml:space="preserve"> a software update, but other attackers have been known to exploit open-source packages, CI/CD pipelines, and </w:t>
      </w:r>
      <w:r w:rsidR="00CA3676">
        <w:t>third-party</w:t>
      </w:r>
      <w:r w:rsidR="001F2667">
        <w:t xml:space="preserve"> credentials [34]. There are a few mitigation strategies to prevent this attack from succeeding. </w:t>
      </w:r>
      <w:r w:rsidR="00CA3676">
        <w:t>Namely, this involves tight governance on what software packages and dependencies can be used and implementing the principle of least privilege to all incoming remote/third party access where possible.</w:t>
      </w:r>
    </w:p>
    <w:p w14:paraId="1A965116" w14:textId="77777777" w:rsidR="00100BB0" w:rsidRDefault="00100BB0" w:rsidP="004F6B84">
      <w:pPr>
        <w:pStyle w:val="Heading1"/>
      </w:pPr>
    </w:p>
    <w:p w14:paraId="7DF4E37C" w14:textId="77777777" w:rsidR="00100BB0" w:rsidRDefault="00100BB0" w:rsidP="004F6B84">
      <w:pPr>
        <w:pStyle w:val="Heading1"/>
      </w:pPr>
    </w:p>
    <w:p w14:paraId="0E6F1733" w14:textId="77777777" w:rsidR="00F74EAF" w:rsidRDefault="00256963" w:rsidP="004F6B84">
      <w:pPr>
        <w:pStyle w:val="Heading1"/>
      </w:pPr>
      <w:r>
        <w:rPr>
          <w:lang w:val="en-GB"/>
        </w:rPr>
        <w:t xml:space="preserve">Chapter 3 - </w:t>
      </w:r>
      <w:bookmarkEnd w:id="53"/>
      <w:bookmarkEnd w:id="54"/>
      <w:bookmarkEnd w:id="57"/>
      <w:r w:rsidRPr="00256963">
        <w:t>RESEARCH METHODOLOGY</w:t>
      </w:r>
      <w:bookmarkEnd w:id="78"/>
    </w:p>
    <w:p w14:paraId="44FB30F8" w14:textId="77777777" w:rsidR="00F74EAF" w:rsidRPr="00D234EA" w:rsidRDefault="00F74EAF" w:rsidP="00F74EAF"/>
    <w:p w14:paraId="1DA6542E" w14:textId="77777777" w:rsidR="001357AE" w:rsidRPr="001357AE" w:rsidRDefault="001357AE">
      <w:pPr>
        <w:pStyle w:val="ListParagraph"/>
        <w:numPr>
          <w:ilvl w:val="0"/>
          <w:numId w:val="7"/>
        </w:numPr>
        <w:outlineLvl w:val="1"/>
        <w:rPr>
          <w:rFonts w:cs="Arial"/>
          <w:b/>
          <w:vanish/>
          <w:color w:val="000000"/>
          <w:u w:val="single"/>
        </w:rPr>
      </w:pPr>
      <w:bookmarkStart w:id="79" w:name="_Toc266710265"/>
      <w:bookmarkStart w:id="80" w:name="_Toc266711018"/>
      <w:bookmarkStart w:id="81" w:name="_Toc271283199"/>
      <w:bookmarkStart w:id="82" w:name="_Toc340606384"/>
      <w:bookmarkStart w:id="83" w:name="_Toc340611911"/>
      <w:bookmarkStart w:id="84" w:name="_Toc340612081"/>
      <w:bookmarkStart w:id="85" w:name="_Toc340614008"/>
      <w:bookmarkStart w:id="86" w:name="_Toc341173674"/>
      <w:bookmarkStart w:id="87" w:name="_Toc341173852"/>
      <w:bookmarkStart w:id="88" w:name="_Toc341174532"/>
      <w:bookmarkStart w:id="89" w:name="_Toc345410430"/>
      <w:bookmarkStart w:id="90" w:name="_Toc345410761"/>
      <w:bookmarkStart w:id="91" w:name="_Toc345412866"/>
      <w:bookmarkStart w:id="92" w:name="_Toc371251358"/>
      <w:bookmarkStart w:id="93" w:name="_Toc371251407"/>
      <w:bookmarkStart w:id="94" w:name="_Toc371255387"/>
      <w:bookmarkStart w:id="95" w:name="_Toc371255542"/>
      <w:bookmarkStart w:id="96" w:name="_Toc266447529"/>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p>
    <w:p w14:paraId="3041E394" w14:textId="77777777" w:rsidR="00A179C4" w:rsidRPr="00A179C4" w:rsidRDefault="00A179C4">
      <w:pPr>
        <w:pStyle w:val="ListParagraph"/>
        <w:numPr>
          <w:ilvl w:val="0"/>
          <w:numId w:val="5"/>
        </w:numPr>
        <w:outlineLvl w:val="1"/>
        <w:rPr>
          <w:rFonts w:cs="Arial"/>
          <w:b/>
          <w:vanish/>
          <w:color w:val="000000"/>
          <w:u w:val="single"/>
        </w:rPr>
      </w:pPr>
      <w:bookmarkStart w:id="97" w:name="_Toc340606385"/>
      <w:bookmarkStart w:id="98" w:name="_Toc340611912"/>
      <w:bookmarkStart w:id="99" w:name="_Toc340612082"/>
      <w:bookmarkStart w:id="100" w:name="_Toc340614009"/>
      <w:bookmarkStart w:id="101" w:name="_Toc341173675"/>
      <w:bookmarkStart w:id="102" w:name="_Toc341173853"/>
      <w:bookmarkStart w:id="103" w:name="_Toc341174533"/>
      <w:bookmarkStart w:id="104" w:name="_Toc345410431"/>
      <w:bookmarkStart w:id="105" w:name="_Toc345410762"/>
      <w:bookmarkStart w:id="106" w:name="_Toc345412867"/>
      <w:bookmarkStart w:id="107" w:name="_Toc371251359"/>
      <w:bookmarkStart w:id="108" w:name="_Toc371251408"/>
      <w:bookmarkStart w:id="109" w:name="_Toc371255388"/>
      <w:bookmarkStart w:id="110" w:name="_Toc371255543"/>
      <w:bookmarkEnd w:id="97"/>
      <w:bookmarkEnd w:id="98"/>
      <w:bookmarkEnd w:id="99"/>
      <w:bookmarkEnd w:id="100"/>
      <w:bookmarkEnd w:id="101"/>
      <w:bookmarkEnd w:id="102"/>
      <w:bookmarkEnd w:id="103"/>
      <w:bookmarkEnd w:id="104"/>
      <w:bookmarkEnd w:id="105"/>
      <w:bookmarkEnd w:id="106"/>
      <w:bookmarkEnd w:id="107"/>
      <w:bookmarkEnd w:id="108"/>
      <w:bookmarkEnd w:id="109"/>
      <w:bookmarkEnd w:id="110"/>
    </w:p>
    <w:p w14:paraId="1AFD851D" w14:textId="77777777" w:rsidR="00F74EAF" w:rsidRPr="00A179C4" w:rsidRDefault="00F74EAF">
      <w:pPr>
        <w:pStyle w:val="Heading2"/>
        <w:numPr>
          <w:ilvl w:val="1"/>
          <w:numId w:val="7"/>
        </w:numPr>
      </w:pPr>
      <w:bookmarkStart w:id="111" w:name="_Toc371255544"/>
      <w:r w:rsidRPr="00A82553">
        <w:t>Introduction</w:t>
      </w:r>
      <w:bookmarkEnd w:id="96"/>
      <w:bookmarkEnd w:id="111"/>
    </w:p>
    <w:p w14:paraId="722B00AE" w14:textId="77777777" w:rsidR="00DE0E31" w:rsidRDefault="00DE0E31" w:rsidP="00F74EAF">
      <w:pPr>
        <w:ind w:right="-61"/>
        <w:rPr>
          <w:rFonts w:cs="Arial"/>
        </w:rPr>
      </w:pPr>
    </w:p>
    <w:p w14:paraId="76566559" w14:textId="77777777" w:rsidR="00F74EAF" w:rsidRDefault="006D5C55" w:rsidP="00F74EAF">
      <w:pPr>
        <w:ind w:right="-61"/>
        <w:rPr>
          <w:rFonts w:cs="Arial"/>
        </w:rPr>
      </w:pPr>
      <w:r w:rsidRPr="006D5C55">
        <w:rPr>
          <w:rFonts w:cs="Arial"/>
        </w:rPr>
        <w:t>This section will detail the research philosophy, approach, and strategy that the research for this project will be conducted with.   </w:t>
      </w:r>
    </w:p>
    <w:p w14:paraId="42C6D796" w14:textId="77777777" w:rsidR="006D5C55" w:rsidRDefault="006D5C55" w:rsidP="00F74EAF">
      <w:pPr>
        <w:ind w:right="-61"/>
        <w:rPr>
          <w:rFonts w:cs="Arial"/>
          <w:b/>
          <w:sz w:val="36"/>
          <w:szCs w:val="36"/>
        </w:rPr>
      </w:pPr>
    </w:p>
    <w:p w14:paraId="13085255" w14:textId="37A9C5CA" w:rsidR="006B6CF6" w:rsidRPr="000F5760" w:rsidRDefault="000F5760" w:rsidP="00F74EAF">
      <w:pPr>
        <w:ind w:right="-61"/>
        <w:rPr>
          <w:rFonts w:cs="Arial"/>
          <w:bCs/>
          <w:sz w:val="28"/>
          <w:szCs w:val="28"/>
        </w:rPr>
      </w:pPr>
      <w:r w:rsidRPr="000F5760">
        <w:rPr>
          <w:rFonts w:cs="Arial"/>
          <w:bCs/>
          <w:sz w:val="28"/>
          <w:szCs w:val="28"/>
        </w:rPr>
        <w:t xml:space="preserve">3.2 </w:t>
      </w:r>
      <w:r w:rsidR="006D5C55" w:rsidRPr="000F5760">
        <w:rPr>
          <w:rFonts w:cs="Arial"/>
          <w:bCs/>
          <w:sz w:val="28"/>
          <w:szCs w:val="28"/>
        </w:rPr>
        <w:t>Research Philosophy  </w:t>
      </w:r>
    </w:p>
    <w:p w14:paraId="208D824D" w14:textId="77777777" w:rsidR="006D5C55" w:rsidRPr="006D5C55" w:rsidRDefault="006D5C55" w:rsidP="006D5C55">
      <w:pPr>
        <w:ind w:right="-61"/>
        <w:rPr>
          <w:rFonts w:cs="Arial"/>
        </w:rPr>
      </w:pPr>
      <w:r w:rsidRPr="006D5C55">
        <w:rPr>
          <w:rFonts w:cs="Arial"/>
        </w:rPr>
        <w:t>The research philosophy that will be employed for this project’s research will be a pragmatical philosophy. Initially, positivism appeared to be an excellent choice. The bulk of the project’s research will be into detection engineering. With computing in general, it is tempting to adopt a binary mindset, in that solutions are either correct, or incorrect. For example, a detection rule will either work, or not work, there is no intermediary.  </w:t>
      </w:r>
    </w:p>
    <w:p w14:paraId="05279703" w14:textId="77777777" w:rsidR="006D5C55" w:rsidRPr="006D5C55" w:rsidRDefault="006D5C55" w:rsidP="006D5C55">
      <w:pPr>
        <w:ind w:right="-61"/>
        <w:rPr>
          <w:rFonts w:cs="Arial"/>
        </w:rPr>
      </w:pPr>
      <w:r w:rsidRPr="006D5C55">
        <w:rPr>
          <w:rFonts w:cs="Arial"/>
        </w:rPr>
        <w:t>However, this ignores the human element of this project which is indisputably present. The entire focus of the detection rule aspect of the playbooks is to bring incidents and alerts to the attention of human SOC analysts, and that team will have different tolerances for alert volume, different workloads, and different requirements. Another example would be potential SOAR elements integrated into the project. Risk assessments done in accordance with those SOAR actions are by their nature, subjective, and detection engineers may not agree on whether a given action is appropriate given the severity/likelihood of a rule.  </w:t>
      </w:r>
    </w:p>
    <w:p w14:paraId="3C2F37A0" w14:textId="77777777" w:rsidR="006D5C55" w:rsidRPr="006D5C55" w:rsidRDefault="006D5C55" w:rsidP="006D5C55">
      <w:pPr>
        <w:ind w:right="-61"/>
        <w:rPr>
          <w:rFonts w:cs="Arial"/>
        </w:rPr>
      </w:pPr>
      <w:r w:rsidRPr="006D5C55">
        <w:rPr>
          <w:rFonts w:cs="Arial"/>
        </w:rPr>
        <w:t>Therefore, given that this research will have to involve a combination of both objective and subjective matters, I have taken the stance that pragmatism will function the best.  </w:t>
      </w:r>
    </w:p>
    <w:p w14:paraId="6E1831B3" w14:textId="77777777" w:rsidR="006B6CF6" w:rsidRDefault="006B6CF6" w:rsidP="00F74EAF">
      <w:pPr>
        <w:ind w:right="-61"/>
        <w:rPr>
          <w:rFonts w:cs="Arial"/>
        </w:rPr>
      </w:pPr>
    </w:p>
    <w:p w14:paraId="64857F8A" w14:textId="61BF8245" w:rsidR="006D5C55" w:rsidRPr="000F5760" w:rsidRDefault="000F5760" w:rsidP="00F74EAF">
      <w:pPr>
        <w:ind w:right="-61"/>
        <w:rPr>
          <w:rFonts w:cs="Arial"/>
          <w:bCs/>
          <w:sz w:val="32"/>
          <w:szCs w:val="32"/>
        </w:rPr>
      </w:pPr>
      <w:r>
        <w:rPr>
          <w:rFonts w:cs="Arial"/>
          <w:bCs/>
          <w:sz w:val="32"/>
          <w:szCs w:val="32"/>
        </w:rPr>
        <w:t xml:space="preserve">3.3 </w:t>
      </w:r>
      <w:r w:rsidR="006D5C55" w:rsidRPr="000F5760">
        <w:rPr>
          <w:rFonts w:cs="Arial"/>
          <w:bCs/>
          <w:sz w:val="32"/>
          <w:szCs w:val="32"/>
        </w:rPr>
        <w:t>Research Approach  </w:t>
      </w:r>
    </w:p>
    <w:p w14:paraId="259764B4" w14:textId="77777777" w:rsidR="006D5C55" w:rsidRDefault="006D5C55" w:rsidP="00F74EAF">
      <w:pPr>
        <w:ind w:right="-61"/>
        <w:rPr>
          <w:rFonts w:cs="Arial"/>
        </w:rPr>
      </w:pPr>
      <w:r w:rsidRPr="006D5C55">
        <w:rPr>
          <w:rFonts w:cs="Arial"/>
        </w:rPr>
        <w:t>This project will employ a deductive approach to research. This approach is most appropriate as nothing is being developed from scratch – there are already measures, playbooks, detection rules etc. in place. It is a well-documented area of </w:t>
      </w:r>
      <w:proofErr w:type="gramStart"/>
      <w:r w:rsidRPr="006D5C55">
        <w:rPr>
          <w:rFonts w:cs="Arial"/>
        </w:rPr>
        <w:t>research</w:t>
      </w:r>
      <w:proofErr w:type="gramEnd"/>
      <w:r w:rsidRPr="006D5C55">
        <w:rPr>
          <w:rFonts w:cs="Arial"/>
        </w:rPr>
        <w:t> and the presence </w:t>
      </w:r>
      <w:r w:rsidR="00685D65" w:rsidRPr="006D5C55">
        <w:rPr>
          <w:rFonts w:cs="Arial"/>
        </w:rPr>
        <w:t>of theories</w:t>
      </w:r>
      <w:r w:rsidRPr="006D5C55">
        <w:rPr>
          <w:rFonts w:cs="Arial"/>
        </w:rPr>
        <w:t xml:space="preserve"> is not as prevalent. The nature of this </w:t>
      </w:r>
      <w:r w:rsidRPr="006D5C55">
        <w:rPr>
          <w:rFonts w:cs="Arial"/>
        </w:rPr>
        <w:lastRenderedPageBreak/>
        <w:t>project means that </w:t>
      </w:r>
      <w:proofErr w:type="gramStart"/>
      <w:r w:rsidRPr="006D5C55">
        <w:rPr>
          <w:rFonts w:cs="Arial"/>
        </w:rPr>
        <w:t>a</w:t>
      </w:r>
      <w:proofErr w:type="gramEnd"/>
      <w:r w:rsidRPr="006D5C55">
        <w:rPr>
          <w:rFonts w:cs="Arial"/>
        </w:rPr>
        <w:t> bulk of the research will be quantitative, using figures from live environments and reports to inform my findings and development. This will likely take the form of statistics such as the below:  </w:t>
      </w:r>
    </w:p>
    <w:p w14:paraId="54E11D2A" w14:textId="77777777" w:rsidR="006D5C55" w:rsidRDefault="00DE501E" w:rsidP="00F74EAF">
      <w:pPr>
        <w:ind w:right="-61"/>
      </w:pPr>
      <w:r>
        <w:rPr>
          <w:noProof/>
        </w:rPr>
        <w:drawing>
          <wp:inline distT="0" distB="0" distL="0" distR="0" wp14:anchorId="79F88B82" wp14:editId="07777777">
            <wp:extent cx="4343400" cy="32004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43400" cy="3200400"/>
                    </a:xfrm>
                    <a:prstGeom prst="rect">
                      <a:avLst/>
                    </a:prstGeom>
                    <a:noFill/>
                    <a:ln>
                      <a:noFill/>
                    </a:ln>
                  </pic:spPr>
                </pic:pic>
              </a:graphicData>
            </a:graphic>
          </wp:inline>
        </w:drawing>
      </w:r>
    </w:p>
    <w:p w14:paraId="2C07CDAA" w14:textId="77777777" w:rsidR="006D5C55" w:rsidRDefault="006D5C55" w:rsidP="00F74EAF">
      <w:pPr>
        <w:ind w:right="-61"/>
        <w:rPr>
          <w:rFonts w:cs="Arial"/>
        </w:rPr>
      </w:pPr>
      <w:r>
        <w:rPr>
          <w:rFonts w:cs="Arial"/>
        </w:rPr>
        <w:t>[5]</w:t>
      </w:r>
    </w:p>
    <w:p w14:paraId="45F94C76" w14:textId="77777777" w:rsidR="006D5C55" w:rsidRDefault="006D5C55" w:rsidP="00F74EAF">
      <w:pPr>
        <w:ind w:right="-61"/>
        <w:rPr>
          <w:rFonts w:cs="Arial"/>
        </w:rPr>
      </w:pPr>
      <w:r w:rsidRPr="006D5C55">
        <w:rPr>
          <w:rFonts w:cs="Arial"/>
        </w:rPr>
        <w:t>However, qualitative research will also be an important part of the project. Written code needs to be readable and adaptable, especially by those not as well versed with the language used. To that end, interviews will be utilised to ascertain what aspects of the code are and are not readable.  </w:t>
      </w:r>
      <w:r>
        <w:rPr>
          <w:rFonts w:cs="Arial"/>
        </w:rPr>
        <w:t>[6]</w:t>
      </w:r>
    </w:p>
    <w:p w14:paraId="31126E5D" w14:textId="77777777" w:rsidR="006D5C55" w:rsidRDefault="006D5C55" w:rsidP="00F74EAF">
      <w:pPr>
        <w:ind w:right="-61"/>
        <w:rPr>
          <w:rFonts w:cs="Arial"/>
        </w:rPr>
      </w:pPr>
    </w:p>
    <w:p w14:paraId="2DE403A5" w14:textId="77777777" w:rsidR="006D5C55" w:rsidRDefault="006D5C55" w:rsidP="00F74EAF">
      <w:pPr>
        <w:ind w:right="-61"/>
        <w:rPr>
          <w:rFonts w:cs="Arial"/>
        </w:rPr>
      </w:pPr>
    </w:p>
    <w:p w14:paraId="2608364F" w14:textId="4044275E" w:rsidR="006D5C55" w:rsidRPr="000F5760" w:rsidRDefault="000F5760" w:rsidP="00F74EAF">
      <w:pPr>
        <w:ind w:right="-61"/>
        <w:rPr>
          <w:rFonts w:cs="Arial"/>
          <w:sz w:val="28"/>
          <w:szCs w:val="28"/>
        </w:rPr>
      </w:pPr>
      <w:r w:rsidRPr="000F5760">
        <w:rPr>
          <w:rFonts w:cs="Arial"/>
          <w:sz w:val="28"/>
          <w:szCs w:val="28"/>
        </w:rPr>
        <w:t xml:space="preserve">3.4 </w:t>
      </w:r>
      <w:r w:rsidR="006D5C55" w:rsidRPr="000F5760">
        <w:rPr>
          <w:rFonts w:cs="Arial"/>
          <w:sz w:val="28"/>
          <w:szCs w:val="28"/>
        </w:rPr>
        <w:t>Research Strategy  </w:t>
      </w:r>
    </w:p>
    <w:p w14:paraId="28D1E8CE" w14:textId="77777777" w:rsidR="006D5C55" w:rsidRDefault="006D5C55" w:rsidP="00F74EAF">
      <w:pPr>
        <w:ind w:right="-61"/>
        <w:rPr>
          <w:rFonts w:cs="Arial"/>
        </w:rPr>
      </w:pPr>
      <w:r w:rsidRPr="006D5C55">
        <w:rPr>
          <w:rFonts w:cs="Arial"/>
        </w:rPr>
        <w:t xml:space="preserve">The research strategy for this project will be a mix of action research and experimental research. It would be better in most cases to stick to </w:t>
      </w:r>
      <w:proofErr w:type="gramStart"/>
      <w:r w:rsidRPr="006D5C55">
        <w:rPr>
          <w:rFonts w:cs="Arial"/>
        </w:rPr>
        <w:t>one, but</w:t>
      </w:r>
      <w:proofErr w:type="gramEnd"/>
      <w:r w:rsidRPr="006D5C55">
        <w:rPr>
          <w:rFonts w:cs="Arial"/>
        </w:rPr>
        <w:t xml:space="preserve"> given this scenario it is not possible. Action research involves testing in a practical setting, which here represents a live environment. There will be testing done here, but sensitive data will naturally come with that territory, so for the purposes of this project, singular action research is not suitable. It needs to be applied at least to some degree to make a positive change for the environment the project is being developed for. Experimental research involves research done within a controlled environment, in this case, being a lab composed of virtual machines and systems. As these will be composed of dummy statistics, it will be considerably</w:t>
      </w:r>
      <w:r w:rsidR="0070251E">
        <w:rPr>
          <w:rFonts w:cs="Arial"/>
        </w:rPr>
        <w:t xml:space="preserve"> </w:t>
      </w:r>
      <w:r w:rsidRPr="006D5C55">
        <w:rPr>
          <w:rFonts w:cs="Arial"/>
        </w:rPr>
        <w:t xml:space="preserve">easier to report </w:t>
      </w:r>
      <w:r w:rsidRPr="006D5C55">
        <w:rPr>
          <w:rFonts w:cs="Arial"/>
        </w:rPr>
        <w:lastRenderedPageBreak/>
        <w:t>on research gained from the controlled environment as opposed to the </w:t>
      </w:r>
      <w:proofErr w:type="gramStart"/>
      <w:r w:rsidRPr="006D5C55">
        <w:rPr>
          <w:rFonts w:cs="Arial"/>
        </w:rPr>
        <w:t>aforementioned live</w:t>
      </w:r>
      <w:proofErr w:type="gramEnd"/>
      <w:r w:rsidRPr="006D5C55">
        <w:rPr>
          <w:rFonts w:cs="Arial"/>
        </w:rPr>
        <w:t> environment.  </w:t>
      </w:r>
    </w:p>
    <w:p w14:paraId="27FEF042" w14:textId="77777777" w:rsidR="0070251E" w:rsidRDefault="00DE501E" w:rsidP="00F74EAF">
      <w:pPr>
        <w:ind w:right="-61"/>
      </w:pPr>
      <w:r>
        <w:rPr>
          <w:noProof/>
        </w:rPr>
        <w:drawing>
          <wp:anchor distT="0" distB="0" distL="114300" distR="114300" simplePos="0" relativeHeight="251656704" behindDoc="0" locked="0" layoutInCell="1" allowOverlap="1" wp14:anchorId="2EE153D5" wp14:editId="07777777">
            <wp:simplePos x="0" y="0"/>
            <wp:positionH relativeFrom="column">
              <wp:posOffset>-165735</wp:posOffset>
            </wp:positionH>
            <wp:positionV relativeFrom="paragraph">
              <wp:posOffset>114935</wp:posOffset>
            </wp:positionV>
            <wp:extent cx="5734050" cy="3238500"/>
            <wp:effectExtent l="0" t="0" r="0" b="0"/>
            <wp:wrapSquare wrapText="bothSides"/>
            <wp:docPr id="23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4050" cy="3238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C18F87" w14:textId="77777777" w:rsidR="006D5C55" w:rsidRDefault="0070251E" w:rsidP="00F74EAF">
      <w:pPr>
        <w:ind w:right="-61"/>
      </w:pPr>
      <w:r>
        <w:t>Figure 2: Research onion diagram created for this project in line with the concepts presented in [6]</w:t>
      </w:r>
    </w:p>
    <w:p w14:paraId="62431CDC" w14:textId="77777777" w:rsidR="0070251E" w:rsidRDefault="0070251E" w:rsidP="00F74EAF">
      <w:pPr>
        <w:ind w:right="-61"/>
      </w:pPr>
    </w:p>
    <w:p w14:paraId="494DDA44" w14:textId="77777777" w:rsidR="006D5C55" w:rsidRPr="006D5C55" w:rsidRDefault="006D5C55" w:rsidP="006D5C55">
      <w:pPr>
        <w:ind w:right="-61"/>
        <w:rPr>
          <w:rFonts w:cs="Arial"/>
        </w:rPr>
      </w:pPr>
      <w:r w:rsidRPr="006D5C55">
        <w:rPr>
          <w:rFonts w:cs="Arial"/>
        </w:rPr>
        <w:t>The research for this project will be completed with the following objectives in mind:  </w:t>
      </w:r>
    </w:p>
    <w:p w14:paraId="0AB712BD" w14:textId="77777777" w:rsidR="006D5C55" w:rsidRPr="006D5C55" w:rsidRDefault="006D5C55">
      <w:pPr>
        <w:numPr>
          <w:ilvl w:val="0"/>
          <w:numId w:val="14"/>
        </w:numPr>
        <w:ind w:right="-61"/>
        <w:rPr>
          <w:rFonts w:cs="Arial"/>
        </w:rPr>
      </w:pPr>
      <w:r w:rsidRPr="006D5C55">
        <w:rPr>
          <w:rFonts w:cs="Arial"/>
        </w:rPr>
        <w:t>To understand the current threat landscape to understand which areas require the most attention  </w:t>
      </w:r>
    </w:p>
    <w:p w14:paraId="03CF306F" w14:textId="77777777" w:rsidR="006D5C55" w:rsidRPr="006D5C55" w:rsidRDefault="006D5C55">
      <w:pPr>
        <w:numPr>
          <w:ilvl w:val="0"/>
          <w:numId w:val="15"/>
        </w:numPr>
        <w:ind w:right="-61"/>
        <w:rPr>
          <w:rFonts w:cs="Arial"/>
        </w:rPr>
      </w:pPr>
      <w:r w:rsidRPr="006D5C55">
        <w:rPr>
          <w:rFonts w:cs="Arial"/>
        </w:rPr>
        <w:t>To understand risk/severity scoring matrices  </w:t>
      </w:r>
    </w:p>
    <w:p w14:paraId="12677213" w14:textId="77777777" w:rsidR="006D5C55" w:rsidRPr="006D5C55" w:rsidRDefault="006D5C55">
      <w:pPr>
        <w:numPr>
          <w:ilvl w:val="0"/>
          <w:numId w:val="16"/>
        </w:numPr>
        <w:ind w:right="-61"/>
        <w:rPr>
          <w:rFonts w:cs="Arial"/>
        </w:rPr>
      </w:pPr>
      <w:r w:rsidRPr="006D5C55">
        <w:rPr>
          <w:rFonts w:cs="Arial"/>
        </w:rPr>
        <w:t>To understand best practices for Detection rule creation  </w:t>
      </w:r>
    </w:p>
    <w:p w14:paraId="5777F4AC" w14:textId="77777777" w:rsidR="006D5C55" w:rsidRPr="006D5C55" w:rsidRDefault="006D5C55">
      <w:pPr>
        <w:numPr>
          <w:ilvl w:val="0"/>
          <w:numId w:val="17"/>
        </w:numPr>
        <w:ind w:right="-61"/>
        <w:rPr>
          <w:rFonts w:cs="Arial"/>
        </w:rPr>
      </w:pPr>
      <w:r w:rsidRPr="006D5C55">
        <w:rPr>
          <w:rFonts w:cs="Arial"/>
        </w:rPr>
        <w:t>To understand how best to implement threat intelligence  </w:t>
      </w:r>
    </w:p>
    <w:p w14:paraId="49E398E2" w14:textId="77777777" w:rsidR="006D5C55" w:rsidRDefault="006D5C55" w:rsidP="00F74EAF">
      <w:pPr>
        <w:ind w:right="-61"/>
        <w:rPr>
          <w:rFonts w:cs="Arial"/>
        </w:rPr>
      </w:pPr>
    </w:p>
    <w:p w14:paraId="44BB34A8" w14:textId="1CE6DFF2" w:rsidR="00D637F8" w:rsidRDefault="000F5760" w:rsidP="00D637F8">
      <w:pPr>
        <w:ind w:right="-61"/>
        <w:rPr>
          <w:rFonts w:cs="Arial"/>
          <w:b/>
          <w:sz w:val="36"/>
          <w:szCs w:val="36"/>
        </w:rPr>
      </w:pPr>
      <w:r>
        <w:rPr>
          <w:rFonts w:cs="Arial"/>
          <w:b/>
          <w:sz w:val="36"/>
          <w:szCs w:val="36"/>
        </w:rPr>
        <w:t xml:space="preserve">3.5 </w:t>
      </w:r>
      <w:r w:rsidR="00D637F8">
        <w:rPr>
          <w:rFonts w:cs="Arial"/>
          <w:b/>
          <w:sz w:val="36"/>
          <w:szCs w:val="36"/>
        </w:rPr>
        <w:t>Gantt Chart</w:t>
      </w:r>
    </w:p>
    <w:p w14:paraId="3D113005" w14:textId="77777777" w:rsidR="006D5C55" w:rsidRDefault="00D637F8" w:rsidP="00F74EAF">
      <w:pPr>
        <w:ind w:right="-61"/>
        <w:rPr>
          <w:rFonts w:cs="Arial"/>
        </w:rPr>
      </w:pPr>
      <w:r>
        <w:rPr>
          <w:rFonts w:cs="Arial"/>
        </w:rPr>
        <w:t xml:space="preserve">This section will detail the process in a </w:t>
      </w:r>
      <w:proofErr w:type="spellStart"/>
      <w:r>
        <w:rPr>
          <w:rFonts w:cs="Arial"/>
        </w:rPr>
        <w:t>gantt</w:t>
      </w:r>
      <w:proofErr w:type="spellEnd"/>
      <w:r>
        <w:rPr>
          <w:rFonts w:cs="Arial"/>
        </w:rPr>
        <w:t xml:space="preserve"> chart was created to plan out this project. A template was used which was created by vertex42.com [23].</w:t>
      </w:r>
    </w:p>
    <w:p w14:paraId="16287F21" w14:textId="77777777" w:rsidR="00D637F8" w:rsidRDefault="00D637F8" w:rsidP="00F74EAF">
      <w:pPr>
        <w:ind w:right="-61"/>
        <w:rPr>
          <w:rFonts w:cs="Arial"/>
        </w:rPr>
      </w:pPr>
    </w:p>
    <w:p w14:paraId="11BAFBD9" w14:textId="77777777" w:rsidR="00D637F8" w:rsidRDefault="00D637F8" w:rsidP="00F74EAF">
      <w:pPr>
        <w:ind w:right="-61"/>
        <w:rPr>
          <w:rFonts w:cs="Arial"/>
        </w:rPr>
      </w:pPr>
      <w:r>
        <w:rPr>
          <w:rFonts w:cs="Arial"/>
        </w:rPr>
        <w:t xml:space="preserve">Tasks comprising the </w:t>
      </w:r>
      <w:r w:rsidR="009B4AC9">
        <w:rPr>
          <w:rFonts w:cs="Arial"/>
        </w:rPr>
        <w:t>Gantt</w:t>
      </w:r>
      <w:r>
        <w:rPr>
          <w:rFonts w:cs="Arial"/>
        </w:rPr>
        <w:t xml:space="preserve"> chart:</w:t>
      </w:r>
    </w:p>
    <w:p w14:paraId="5BE93A62" w14:textId="77777777" w:rsidR="00D637F8" w:rsidRDefault="00D637F8" w:rsidP="00F74EAF">
      <w:pPr>
        <w:ind w:right="-61"/>
        <w:rPr>
          <w:rFonts w:cs="Arial"/>
        </w:rPr>
      </w:pPr>
    </w:p>
    <w:p w14:paraId="7C3C1F36" w14:textId="77777777" w:rsidR="00D637F8" w:rsidRDefault="00D637F8" w:rsidP="00F74EAF">
      <w:pPr>
        <w:ind w:right="-61"/>
        <w:rPr>
          <w:rFonts w:cs="Arial"/>
        </w:rPr>
      </w:pPr>
      <w:r>
        <w:rPr>
          <w:rFonts w:cs="Arial"/>
        </w:rPr>
        <w:t>Research</w:t>
      </w:r>
    </w:p>
    <w:p w14:paraId="1D4B68ED" w14:textId="77777777" w:rsidR="00D637F8" w:rsidRDefault="00D637F8">
      <w:pPr>
        <w:numPr>
          <w:ilvl w:val="0"/>
          <w:numId w:val="21"/>
        </w:numPr>
        <w:ind w:right="-61"/>
        <w:rPr>
          <w:rFonts w:cs="Arial"/>
        </w:rPr>
      </w:pPr>
      <w:r>
        <w:rPr>
          <w:rFonts w:cs="Arial"/>
        </w:rPr>
        <w:lastRenderedPageBreak/>
        <w:t xml:space="preserve">Define project scope </w:t>
      </w:r>
    </w:p>
    <w:p w14:paraId="18BEF0C8" w14:textId="77777777" w:rsidR="00D637F8" w:rsidRDefault="00D637F8">
      <w:pPr>
        <w:numPr>
          <w:ilvl w:val="0"/>
          <w:numId w:val="21"/>
        </w:numPr>
        <w:ind w:right="-61"/>
        <w:rPr>
          <w:rFonts w:cs="Arial"/>
        </w:rPr>
      </w:pPr>
      <w:r>
        <w:rPr>
          <w:rFonts w:cs="Arial"/>
        </w:rPr>
        <w:t>Literature review</w:t>
      </w:r>
    </w:p>
    <w:p w14:paraId="2B63B409" w14:textId="77777777" w:rsidR="00D637F8" w:rsidRDefault="00D637F8">
      <w:pPr>
        <w:numPr>
          <w:ilvl w:val="0"/>
          <w:numId w:val="21"/>
        </w:numPr>
        <w:ind w:right="-61"/>
        <w:rPr>
          <w:rFonts w:cs="Arial"/>
        </w:rPr>
      </w:pPr>
      <w:r>
        <w:rPr>
          <w:rFonts w:cs="Arial"/>
        </w:rPr>
        <w:t>Threat landscape research</w:t>
      </w:r>
    </w:p>
    <w:p w14:paraId="401A5949" w14:textId="77777777" w:rsidR="00D637F8" w:rsidRPr="00D637F8" w:rsidRDefault="00D637F8">
      <w:pPr>
        <w:numPr>
          <w:ilvl w:val="0"/>
          <w:numId w:val="21"/>
        </w:numPr>
        <w:ind w:right="-61"/>
        <w:rPr>
          <w:rFonts w:cs="Arial"/>
        </w:rPr>
      </w:pPr>
      <w:r>
        <w:rPr>
          <w:rFonts w:cs="Arial"/>
        </w:rPr>
        <w:t>Needs of the organisation and university</w:t>
      </w:r>
    </w:p>
    <w:p w14:paraId="7455E1F9" w14:textId="77777777" w:rsidR="00D637F8" w:rsidRDefault="00D637F8" w:rsidP="00F74EAF">
      <w:pPr>
        <w:ind w:right="-61"/>
        <w:rPr>
          <w:rFonts w:cs="Arial"/>
        </w:rPr>
      </w:pPr>
      <w:r>
        <w:rPr>
          <w:rFonts w:cs="Arial"/>
        </w:rPr>
        <w:t>Planning and design</w:t>
      </w:r>
    </w:p>
    <w:p w14:paraId="10A5CD00" w14:textId="77777777" w:rsidR="00D637F8" w:rsidRDefault="00D637F8">
      <w:pPr>
        <w:numPr>
          <w:ilvl w:val="0"/>
          <w:numId w:val="22"/>
        </w:numPr>
        <w:ind w:right="-61"/>
        <w:rPr>
          <w:rFonts w:cs="Arial"/>
        </w:rPr>
      </w:pPr>
      <w:r>
        <w:rPr>
          <w:rFonts w:cs="Arial"/>
        </w:rPr>
        <w:t>Chosen TTPs – how can they be detected?</w:t>
      </w:r>
    </w:p>
    <w:p w14:paraId="06E87535" w14:textId="77777777" w:rsidR="00D637F8" w:rsidRDefault="00D637F8">
      <w:pPr>
        <w:numPr>
          <w:ilvl w:val="0"/>
          <w:numId w:val="22"/>
        </w:numPr>
        <w:ind w:right="-61"/>
        <w:rPr>
          <w:rFonts w:cs="Arial"/>
        </w:rPr>
      </w:pPr>
      <w:r>
        <w:rPr>
          <w:rFonts w:cs="Arial"/>
        </w:rPr>
        <w:t>Plan out the logical design of KQL queries</w:t>
      </w:r>
    </w:p>
    <w:p w14:paraId="24EEBCC6" w14:textId="77777777" w:rsidR="00D637F8" w:rsidRPr="00D637F8" w:rsidRDefault="00D637F8">
      <w:pPr>
        <w:numPr>
          <w:ilvl w:val="0"/>
          <w:numId w:val="22"/>
        </w:numPr>
        <w:ind w:right="-61"/>
        <w:rPr>
          <w:rFonts w:cs="Arial"/>
        </w:rPr>
      </w:pPr>
      <w:r>
        <w:rPr>
          <w:rFonts w:cs="Arial"/>
        </w:rPr>
        <w:t>SOAR considerations</w:t>
      </w:r>
    </w:p>
    <w:p w14:paraId="1CB9EE18" w14:textId="77777777" w:rsidR="00D637F8" w:rsidRDefault="00D637F8" w:rsidP="00F74EAF">
      <w:pPr>
        <w:ind w:right="-61"/>
        <w:rPr>
          <w:rFonts w:cs="Arial"/>
        </w:rPr>
      </w:pPr>
      <w:r>
        <w:rPr>
          <w:rFonts w:cs="Arial"/>
        </w:rPr>
        <w:t>Implementation</w:t>
      </w:r>
    </w:p>
    <w:p w14:paraId="0635D808" w14:textId="77777777" w:rsidR="00D637F8" w:rsidRDefault="00D637F8">
      <w:pPr>
        <w:numPr>
          <w:ilvl w:val="0"/>
          <w:numId w:val="23"/>
        </w:numPr>
        <w:ind w:right="-61"/>
        <w:rPr>
          <w:rFonts w:cs="Arial"/>
        </w:rPr>
      </w:pPr>
      <w:r>
        <w:rPr>
          <w:rFonts w:cs="Arial"/>
        </w:rPr>
        <w:t>Create queries</w:t>
      </w:r>
    </w:p>
    <w:p w14:paraId="0FD70E8A" w14:textId="77777777" w:rsidR="00D637F8" w:rsidRDefault="00D637F8">
      <w:pPr>
        <w:numPr>
          <w:ilvl w:val="0"/>
          <w:numId w:val="23"/>
        </w:numPr>
        <w:ind w:right="-61"/>
        <w:rPr>
          <w:rFonts w:cs="Arial"/>
        </w:rPr>
      </w:pPr>
      <w:r>
        <w:rPr>
          <w:rFonts w:cs="Arial"/>
        </w:rPr>
        <w:t>Create and configure detection rules</w:t>
      </w:r>
    </w:p>
    <w:p w14:paraId="4D936D51" w14:textId="77777777" w:rsidR="00D637F8" w:rsidRDefault="00D637F8">
      <w:pPr>
        <w:numPr>
          <w:ilvl w:val="0"/>
          <w:numId w:val="23"/>
        </w:numPr>
        <w:ind w:right="-61"/>
        <w:rPr>
          <w:rFonts w:cs="Arial"/>
        </w:rPr>
      </w:pPr>
      <w:r>
        <w:rPr>
          <w:rFonts w:cs="Arial"/>
        </w:rPr>
        <w:t>Initial testing to confirm they are functional</w:t>
      </w:r>
    </w:p>
    <w:p w14:paraId="2F04D98D" w14:textId="77777777" w:rsidR="00D637F8" w:rsidRDefault="00D637F8">
      <w:pPr>
        <w:numPr>
          <w:ilvl w:val="0"/>
          <w:numId w:val="23"/>
        </w:numPr>
        <w:ind w:right="-61"/>
        <w:rPr>
          <w:rFonts w:cs="Arial"/>
        </w:rPr>
      </w:pPr>
      <w:r>
        <w:rPr>
          <w:rFonts w:cs="Arial"/>
        </w:rPr>
        <w:t>Documentation creation</w:t>
      </w:r>
    </w:p>
    <w:p w14:paraId="16D9E787" w14:textId="77777777" w:rsidR="00D637F8" w:rsidRDefault="00D637F8" w:rsidP="00F74EAF">
      <w:pPr>
        <w:ind w:right="-61"/>
        <w:rPr>
          <w:rFonts w:cs="Arial"/>
        </w:rPr>
      </w:pPr>
      <w:r>
        <w:rPr>
          <w:rFonts w:cs="Arial"/>
        </w:rPr>
        <w:t>Evaluation</w:t>
      </w:r>
    </w:p>
    <w:p w14:paraId="3369A2E4" w14:textId="77777777" w:rsidR="00D637F8" w:rsidRDefault="00D637F8">
      <w:pPr>
        <w:numPr>
          <w:ilvl w:val="0"/>
          <w:numId w:val="24"/>
        </w:numPr>
        <w:ind w:right="-61"/>
        <w:rPr>
          <w:rFonts w:cs="Arial"/>
        </w:rPr>
      </w:pPr>
      <w:r>
        <w:rPr>
          <w:rFonts w:cs="Arial"/>
        </w:rPr>
        <w:t>Simulate malicious activity in lab environment</w:t>
      </w:r>
    </w:p>
    <w:p w14:paraId="6131E7D0" w14:textId="77777777" w:rsidR="00D637F8" w:rsidRDefault="00D637F8">
      <w:pPr>
        <w:numPr>
          <w:ilvl w:val="0"/>
          <w:numId w:val="24"/>
        </w:numPr>
        <w:ind w:right="-61"/>
        <w:rPr>
          <w:rFonts w:cs="Arial"/>
        </w:rPr>
      </w:pPr>
      <w:r>
        <w:rPr>
          <w:rFonts w:cs="Arial"/>
        </w:rPr>
        <w:t>Gather feedback via interview</w:t>
      </w:r>
    </w:p>
    <w:p w14:paraId="739C474A" w14:textId="77777777" w:rsidR="00D637F8" w:rsidRPr="00D637F8" w:rsidRDefault="00D637F8">
      <w:pPr>
        <w:numPr>
          <w:ilvl w:val="0"/>
          <w:numId w:val="24"/>
        </w:numPr>
        <w:ind w:right="-61"/>
        <w:rPr>
          <w:rFonts w:cs="Arial"/>
        </w:rPr>
      </w:pPr>
      <w:r>
        <w:rPr>
          <w:rFonts w:cs="Arial"/>
        </w:rPr>
        <w:t>Continual tuning of rules</w:t>
      </w:r>
    </w:p>
    <w:p w14:paraId="384BA73E" w14:textId="77777777" w:rsidR="00D637F8" w:rsidRDefault="00DE501E" w:rsidP="00F74EAF">
      <w:pPr>
        <w:ind w:right="-61"/>
        <w:rPr>
          <w:rFonts w:cs="Arial"/>
        </w:rPr>
      </w:pPr>
      <w:r w:rsidRPr="00387720">
        <w:rPr>
          <w:noProof/>
        </w:rPr>
        <w:drawing>
          <wp:inline distT="0" distB="0" distL="0" distR="0" wp14:anchorId="2DB68DFF" wp14:editId="07777777">
            <wp:extent cx="5562600" cy="31242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62600" cy="3124200"/>
                    </a:xfrm>
                    <a:prstGeom prst="rect">
                      <a:avLst/>
                    </a:prstGeom>
                    <a:noFill/>
                    <a:ln>
                      <a:noFill/>
                    </a:ln>
                  </pic:spPr>
                </pic:pic>
              </a:graphicData>
            </a:graphic>
          </wp:inline>
        </w:drawing>
      </w:r>
    </w:p>
    <w:p w14:paraId="0D77B639" w14:textId="77777777" w:rsidR="00D637F8" w:rsidRDefault="00243802" w:rsidP="00F74EAF">
      <w:pPr>
        <w:ind w:right="-61"/>
        <w:rPr>
          <w:rFonts w:cs="Arial"/>
        </w:rPr>
      </w:pPr>
      <w:r>
        <w:rPr>
          <w:rFonts w:cs="Arial"/>
        </w:rPr>
        <w:t>Figure 3: Gantt chart created using template [23]</w:t>
      </w:r>
      <w:r w:rsidR="003C32E1">
        <w:rPr>
          <w:rFonts w:cs="Arial"/>
        </w:rPr>
        <w:t xml:space="preserve"> (week 1)</w:t>
      </w:r>
    </w:p>
    <w:p w14:paraId="51598186" w14:textId="77777777" w:rsidR="00243802" w:rsidRPr="00243802" w:rsidRDefault="00243802" w:rsidP="00243802">
      <w:pPr>
        <w:ind w:right="-61"/>
        <w:rPr>
          <w:rFonts w:cs="Arial"/>
        </w:rPr>
      </w:pPr>
      <w:r>
        <w:rPr>
          <w:rFonts w:cs="Arial"/>
        </w:rPr>
        <w:t xml:space="preserve">Link to the sheet here: </w:t>
      </w:r>
      <w:hyperlink r:id="rId27" w:history="1">
        <w:proofErr w:type="spellStart"/>
        <w:r w:rsidRPr="00243802">
          <w:rPr>
            <w:rStyle w:val="Hyperlink"/>
            <w:rFonts w:cs="Arial"/>
          </w:rPr>
          <w:t>Independant</w:t>
        </w:r>
        <w:proofErr w:type="spellEnd"/>
        <w:r w:rsidRPr="00243802">
          <w:rPr>
            <w:rStyle w:val="Hyperlink"/>
            <w:rFonts w:cs="Arial"/>
          </w:rPr>
          <w:t xml:space="preserve"> Project Gantt Chart</w:t>
        </w:r>
      </w:hyperlink>
    </w:p>
    <w:p w14:paraId="480BEA78" w14:textId="77777777" w:rsidR="00B74B91" w:rsidRDefault="00243802" w:rsidP="00F74EAF">
      <w:pPr>
        <w:ind w:right="-61"/>
        <w:rPr>
          <w:rFonts w:cs="Arial"/>
        </w:rPr>
      </w:pPr>
      <w:r>
        <w:rPr>
          <w:rFonts w:cs="Arial"/>
        </w:rPr>
        <w:t>Access is restricted to UWTSD personnel.</w:t>
      </w:r>
      <w:r w:rsidR="00B74B91">
        <w:rPr>
          <w:rFonts w:cs="Arial"/>
        </w:rPr>
        <w:t xml:space="preserve"> Different weeks are viewable by entering the week number into the “Display week” column. The timescale for this Gantt chart </w:t>
      </w:r>
      <w:r w:rsidR="00B74B91">
        <w:rPr>
          <w:rFonts w:cs="Arial"/>
        </w:rPr>
        <w:lastRenderedPageBreak/>
        <w:t xml:space="preserve">is 01/01/26 to 05/12/26, which is not 1:1 with the actual timescale for this </w:t>
      </w:r>
      <w:proofErr w:type="gramStart"/>
      <w:r w:rsidR="00B74B91">
        <w:rPr>
          <w:rFonts w:cs="Arial"/>
        </w:rPr>
        <w:t>project, but</w:t>
      </w:r>
      <w:proofErr w:type="gramEnd"/>
      <w:r w:rsidR="00B74B91">
        <w:rPr>
          <w:rFonts w:cs="Arial"/>
        </w:rPr>
        <w:t xml:space="preserve"> gives a good idea of what the plan is.</w:t>
      </w:r>
    </w:p>
    <w:p w14:paraId="34B3F2EB" w14:textId="77777777" w:rsidR="00243802" w:rsidRDefault="00243802" w:rsidP="00F74EAF">
      <w:pPr>
        <w:ind w:right="-61"/>
        <w:rPr>
          <w:rFonts w:cs="Arial"/>
        </w:rPr>
      </w:pPr>
    </w:p>
    <w:p w14:paraId="7D34F5C7" w14:textId="77777777" w:rsidR="003C32E1" w:rsidRDefault="00DE501E" w:rsidP="00F74EAF">
      <w:pPr>
        <w:ind w:right="-61"/>
        <w:rPr>
          <w:noProof/>
        </w:rPr>
      </w:pPr>
      <w:r w:rsidRPr="000E6D70">
        <w:rPr>
          <w:noProof/>
        </w:rPr>
        <w:drawing>
          <wp:inline distT="0" distB="0" distL="0" distR="0" wp14:anchorId="3E73B356" wp14:editId="07777777">
            <wp:extent cx="5572125" cy="3057525"/>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72125" cy="3057525"/>
                    </a:xfrm>
                    <a:prstGeom prst="rect">
                      <a:avLst/>
                    </a:prstGeom>
                    <a:noFill/>
                    <a:ln>
                      <a:noFill/>
                    </a:ln>
                  </pic:spPr>
                </pic:pic>
              </a:graphicData>
            </a:graphic>
          </wp:inline>
        </w:drawing>
      </w:r>
    </w:p>
    <w:p w14:paraId="1CCD812E" w14:textId="77777777" w:rsidR="003C32E1" w:rsidRDefault="003C32E1" w:rsidP="00F74EAF">
      <w:pPr>
        <w:ind w:right="-61"/>
        <w:rPr>
          <w:noProof/>
        </w:rPr>
      </w:pPr>
      <w:r>
        <w:rPr>
          <w:noProof/>
        </w:rPr>
        <w:t>Figure 4: Gantt chart, continued (week 9)</w:t>
      </w:r>
    </w:p>
    <w:p w14:paraId="0B4020A7" w14:textId="77777777" w:rsidR="003C32E1" w:rsidRDefault="003C32E1" w:rsidP="00F74EAF">
      <w:pPr>
        <w:ind w:right="-61"/>
        <w:rPr>
          <w:noProof/>
        </w:rPr>
      </w:pPr>
    </w:p>
    <w:p w14:paraId="1D7B270A" w14:textId="77777777" w:rsidR="003C32E1" w:rsidRDefault="00DE501E" w:rsidP="00F74EAF">
      <w:pPr>
        <w:ind w:right="-61"/>
        <w:rPr>
          <w:rFonts w:cs="Arial"/>
        </w:rPr>
      </w:pPr>
      <w:r w:rsidRPr="000E6D70">
        <w:rPr>
          <w:noProof/>
        </w:rPr>
        <w:drawing>
          <wp:inline distT="0" distB="0" distL="0" distR="0" wp14:anchorId="7DC2AF1F" wp14:editId="07777777">
            <wp:extent cx="5572125" cy="3000375"/>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72125" cy="3000375"/>
                    </a:xfrm>
                    <a:prstGeom prst="rect">
                      <a:avLst/>
                    </a:prstGeom>
                    <a:noFill/>
                    <a:ln>
                      <a:noFill/>
                    </a:ln>
                  </pic:spPr>
                </pic:pic>
              </a:graphicData>
            </a:graphic>
          </wp:inline>
        </w:drawing>
      </w:r>
    </w:p>
    <w:p w14:paraId="6AC5F013" w14:textId="77777777" w:rsidR="003C32E1" w:rsidRDefault="003C32E1" w:rsidP="00F74EAF">
      <w:pPr>
        <w:ind w:right="-61"/>
        <w:rPr>
          <w:rFonts w:cs="Arial"/>
        </w:rPr>
      </w:pPr>
      <w:r>
        <w:rPr>
          <w:rFonts w:cs="Arial"/>
        </w:rPr>
        <w:t>Figure 5: Gantt chart, continued (week 12)</w:t>
      </w:r>
    </w:p>
    <w:p w14:paraId="4F904CB7" w14:textId="77777777" w:rsidR="003C32E1" w:rsidRDefault="00DE501E" w:rsidP="00F74EAF">
      <w:pPr>
        <w:ind w:right="-61"/>
        <w:rPr>
          <w:rFonts w:cs="Arial"/>
        </w:rPr>
      </w:pPr>
      <w:r w:rsidRPr="000E6D70">
        <w:rPr>
          <w:noProof/>
        </w:rPr>
        <w:lastRenderedPageBreak/>
        <w:drawing>
          <wp:inline distT="0" distB="0" distL="0" distR="0" wp14:anchorId="4EBD45BB" wp14:editId="07777777">
            <wp:extent cx="5562600" cy="3209925"/>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62600" cy="3209925"/>
                    </a:xfrm>
                    <a:prstGeom prst="rect">
                      <a:avLst/>
                    </a:prstGeom>
                    <a:noFill/>
                    <a:ln>
                      <a:noFill/>
                    </a:ln>
                  </pic:spPr>
                </pic:pic>
              </a:graphicData>
            </a:graphic>
          </wp:inline>
        </w:drawing>
      </w:r>
    </w:p>
    <w:p w14:paraId="61E4FC2F" w14:textId="77777777" w:rsidR="003C32E1" w:rsidRDefault="003C32E1" w:rsidP="003C32E1">
      <w:pPr>
        <w:ind w:right="-61"/>
        <w:rPr>
          <w:rFonts w:cs="Arial"/>
        </w:rPr>
      </w:pPr>
      <w:r>
        <w:rPr>
          <w:rFonts w:cs="Arial"/>
        </w:rPr>
        <w:t>Figure 6: Gantt chart, continued (week 19)</w:t>
      </w:r>
    </w:p>
    <w:p w14:paraId="02DE6ECF" w14:textId="24C74063" w:rsidR="006D5C55" w:rsidRPr="006D5C55" w:rsidRDefault="000F5760" w:rsidP="006D5C55">
      <w:pPr>
        <w:ind w:right="-61"/>
        <w:rPr>
          <w:rFonts w:cs="Arial"/>
          <w:b/>
          <w:sz w:val="36"/>
          <w:szCs w:val="36"/>
        </w:rPr>
      </w:pPr>
      <w:r>
        <w:rPr>
          <w:rFonts w:cs="Arial"/>
          <w:b/>
          <w:sz w:val="36"/>
          <w:szCs w:val="36"/>
        </w:rPr>
        <w:t xml:space="preserve">3.6 </w:t>
      </w:r>
      <w:r w:rsidR="006D5C55" w:rsidRPr="006D5C55">
        <w:rPr>
          <w:rFonts w:cs="Arial"/>
          <w:b/>
          <w:sz w:val="36"/>
          <w:szCs w:val="36"/>
        </w:rPr>
        <w:t>Contingency Plan  </w:t>
      </w:r>
    </w:p>
    <w:p w14:paraId="5CB61B94" w14:textId="77777777" w:rsidR="006D5C55" w:rsidRPr="006D5C55" w:rsidRDefault="006D5C55" w:rsidP="006D5C55">
      <w:pPr>
        <w:ind w:right="-61"/>
        <w:rPr>
          <w:rFonts w:cs="Arial"/>
        </w:rPr>
      </w:pPr>
      <w:r w:rsidRPr="006D5C55">
        <w:rPr>
          <w:rFonts w:cs="Arial"/>
        </w:rPr>
        <w:t>The focus of the contingency plan for this project will be based on various scenarios which could occur during or after the project.  </w:t>
      </w:r>
    </w:p>
    <w:p w14:paraId="098DF64A" w14:textId="77777777" w:rsidR="006D5C55" w:rsidRPr="006D5C55" w:rsidRDefault="006D5C55" w:rsidP="006D5C55">
      <w:pPr>
        <w:ind w:right="-61"/>
        <w:rPr>
          <w:rFonts w:cs="Arial"/>
        </w:rPr>
      </w:pPr>
      <w:r w:rsidRPr="006D5C55">
        <w:rPr>
          <w:rFonts w:cs="Arial"/>
        </w:rPr>
        <w:t>The primary scenario which warrants a contingency plan is a case in which an alert is misconfigured to cast too wide a net – which is to say, it captures significantly more events than intended and as a result produces an unforeseen or unmanageable </w:t>
      </w:r>
      <w:r w:rsidR="003C32E1" w:rsidRPr="006D5C55">
        <w:rPr>
          <w:rFonts w:cs="Arial"/>
        </w:rPr>
        <w:t>number</w:t>
      </w:r>
      <w:r w:rsidRPr="006D5C55">
        <w:rPr>
          <w:rFonts w:cs="Arial"/>
        </w:rPr>
        <w:t> of alerts. An example of a scenario this may occur is if an alert is created to monitor LOTL (living off the land) techniques, such as commands run using net.exe. Net.exe is a legitimate tool used for IT administration </w:t>
      </w:r>
      <w:proofErr w:type="gramStart"/>
      <w:r w:rsidRPr="006D5C55">
        <w:rPr>
          <w:rFonts w:cs="Arial"/>
        </w:rPr>
        <w:t>purposes, but</w:t>
      </w:r>
      <w:proofErr w:type="gramEnd"/>
      <w:r w:rsidRPr="006D5C55">
        <w:rPr>
          <w:rFonts w:cs="Arial"/>
        </w:rPr>
        <w:t> should be closely monitored. In this theoretical scenario, the given organisation expects low to zero use of net.exe by standard user or local accounts, but at another point time, a new software is introduced which utilises net.exe as part of </w:t>
      </w:r>
      <w:proofErr w:type="spellStart"/>
      <w:proofErr w:type="gramStart"/>
      <w:r w:rsidRPr="006D5C55">
        <w:rPr>
          <w:rFonts w:cs="Arial"/>
        </w:rPr>
        <w:t>it’s</w:t>
      </w:r>
      <w:proofErr w:type="spellEnd"/>
      <w:proofErr w:type="gramEnd"/>
      <w:r w:rsidRPr="006D5C55">
        <w:rPr>
          <w:rFonts w:cs="Arial"/>
        </w:rPr>
        <w:t> initial configuration, potentially resulting in many false positive alerts.  </w:t>
      </w:r>
    </w:p>
    <w:p w14:paraId="4AD3FDC5" w14:textId="77777777" w:rsidR="006D5C55" w:rsidRPr="006D5C55" w:rsidRDefault="006D5C55" w:rsidP="006D5C55">
      <w:pPr>
        <w:ind w:right="-61"/>
        <w:rPr>
          <w:rFonts w:cs="Arial"/>
        </w:rPr>
      </w:pPr>
      <w:r w:rsidRPr="006D5C55">
        <w:rPr>
          <w:rFonts w:cs="Arial"/>
        </w:rPr>
        <w:t>The contingency plan in this case, </w:t>
      </w:r>
      <w:proofErr w:type="gramStart"/>
      <w:r w:rsidRPr="006D5C55">
        <w:rPr>
          <w:rFonts w:cs="Arial"/>
        </w:rPr>
        <w:t>assuming that</w:t>
      </w:r>
      <w:proofErr w:type="gramEnd"/>
      <w:r w:rsidRPr="006D5C55">
        <w:rPr>
          <w:rFonts w:cs="Arial"/>
        </w:rPr>
        <w:t> the scenario has already occurred and alerts have been generated, is to immediately disable the rule once alerts pass a tolerable threshold. Most SIEM platforms additionally feature a throttle function, or alternatively, throttles can be built into the code of the query, for example, if a rule runs once per hour, it can be made to take only 100 results at maximum, preventing an excessive/unmanageable </w:t>
      </w:r>
      <w:proofErr w:type="gramStart"/>
      <w:r w:rsidRPr="006D5C55">
        <w:rPr>
          <w:rFonts w:cs="Arial"/>
        </w:rPr>
        <w:t>amount</w:t>
      </w:r>
      <w:proofErr w:type="gramEnd"/>
      <w:r w:rsidRPr="006D5C55">
        <w:rPr>
          <w:rFonts w:cs="Arial"/>
        </w:rPr>
        <w:t xml:space="preserve"> of alerts being generated before it can be </w:t>
      </w:r>
      <w:r w:rsidRPr="006D5C55">
        <w:rPr>
          <w:rFonts w:cs="Arial"/>
        </w:rPr>
        <w:lastRenderedPageBreak/>
        <w:t>tuned/disabled. This principle could not be applied to all rules, such as those running live.  </w:t>
      </w:r>
    </w:p>
    <w:p w14:paraId="4F6584BE" w14:textId="77777777" w:rsidR="006D5C55" w:rsidRPr="006D5C55" w:rsidRDefault="006D5C55" w:rsidP="006D5C55">
      <w:pPr>
        <w:ind w:right="-61"/>
        <w:rPr>
          <w:rFonts w:cs="Arial"/>
        </w:rPr>
      </w:pPr>
      <w:r w:rsidRPr="006D5C55">
        <w:rPr>
          <w:rFonts w:cs="Arial"/>
        </w:rPr>
        <w:t> </w:t>
      </w:r>
    </w:p>
    <w:p w14:paraId="5A5A63D5" w14:textId="77777777" w:rsidR="006D5C55" w:rsidRPr="006D5C55" w:rsidRDefault="006D5C55" w:rsidP="006D5C55">
      <w:pPr>
        <w:ind w:right="-61"/>
        <w:rPr>
          <w:rFonts w:cs="Arial"/>
        </w:rPr>
      </w:pPr>
      <w:r w:rsidRPr="006D5C55">
        <w:rPr>
          <w:rFonts w:cs="Arial"/>
        </w:rPr>
        <w:t>Another scenario to prepare for log collector failure. Contingency plans for this are established within the environment already and so do not warrant additional plans on the behalf of this project, but in theory, the SIEM could be utilised to check at regular intervals for missing logs. This could function for the </w:t>
      </w:r>
      <w:proofErr w:type="gramStart"/>
      <w:r w:rsidRPr="006D5C55">
        <w:rPr>
          <w:rFonts w:cs="Arial"/>
        </w:rPr>
        <w:t>SIEM as a whole, or</w:t>
      </w:r>
      <w:proofErr w:type="gramEnd"/>
      <w:r w:rsidRPr="006D5C55">
        <w:rPr>
          <w:rFonts w:cs="Arial"/>
        </w:rPr>
        <w:t> an endpoint-by-endpoint basis, and from there, the relevant teams would be alerted and the issue remediated.  </w:t>
      </w:r>
    </w:p>
    <w:p w14:paraId="76BB5063" w14:textId="77777777" w:rsidR="0006169C" w:rsidRDefault="006D5C55" w:rsidP="0006169C">
      <w:pPr>
        <w:ind w:right="-61"/>
      </w:pPr>
      <w:r w:rsidRPr="006D5C55">
        <w:rPr>
          <w:rFonts w:cs="Arial"/>
        </w:rPr>
        <w:t>The endpoint aspect of the previous scenario also feeds into the third scenario somewhat, and that is a scenario where an adversary has already compromised an endpoint and has utilised defence evasion techniques. This is typically done either by adding exclusion paths to the configuration of the present antivirus on the device, or by exploiting specific vulnerabilities to disable it entirely. Unfortunately, this largely lies outside the scope of this project – the mindset adopted for the sake of this project is that this kind of activity will need to be detected before that point is reached.  </w:t>
      </w:r>
      <w:bookmarkStart w:id="112" w:name="_Toc341174544"/>
      <w:bookmarkStart w:id="113" w:name="_Toc371255554"/>
      <w:bookmarkStart w:id="114" w:name="_Toc121041633"/>
      <w:bookmarkStart w:id="115" w:name="_Toc202288167"/>
      <w:bookmarkStart w:id="116" w:name="_Toc266447548"/>
    </w:p>
    <w:p w14:paraId="06971CD3" w14:textId="77777777" w:rsidR="0006169C" w:rsidRDefault="0006169C" w:rsidP="0006169C">
      <w:pPr>
        <w:ind w:right="-61"/>
      </w:pPr>
    </w:p>
    <w:p w14:paraId="47EFD4AE" w14:textId="77777777" w:rsidR="005A4364" w:rsidRPr="0006169C" w:rsidRDefault="003C63F6" w:rsidP="0006169C">
      <w:pPr>
        <w:ind w:right="-61"/>
        <w:rPr>
          <w:rFonts w:cs="Arial"/>
        </w:rPr>
      </w:pPr>
      <w:r>
        <w:t xml:space="preserve">Chapter 4 - </w:t>
      </w:r>
      <w:bookmarkEnd w:id="112"/>
      <w:r w:rsidRPr="003C63F6">
        <w:t>DESIGN &amp; IMPLEMENTATION</w:t>
      </w:r>
      <w:bookmarkEnd w:id="113"/>
    </w:p>
    <w:p w14:paraId="2A1F701D" w14:textId="77777777" w:rsidR="005A4364" w:rsidRDefault="005A4364" w:rsidP="005A4364"/>
    <w:p w14:paraId="0FB577B2" w14:textId="77777777" w:rsidR="005A4364" w:rsidRDefault="005A4364">
      <w:pPr>
        <w:pStyle w:val="Heading2"/>
        <w:numPr>
          <w:ilvl w:val="1"/>
          <w:numId w:val="8"/>
        </w:numPr>
      </w:pPr>
      <w:bookmarkStart w:id="117" w:name="_Toc341174545"/>
      <w:bookmarkStart w:id="118" w:name="_Toc371255555"/>
      <w:r>
        <w:t>Introduction</w:t>
      </w:r>
      <w:bookmarkEnd w:id="117"/>
      <w:bookmarkEnd w:id="118"/>
    </w:p>
    <w:p w14:paraId="54A51A75" w14:textId="77777777" w:rsidR="005A4364" w:rsidRPr="000E3109" w:rsidRDefault="003C32E1" w:rsidP="005A4364">
      <w:pPr>
        <w:pStyle w:val="ListParagraph"/>
        <w:spacing w:line="240" w:lineRule="auto"/>
        <w:ind w:left="0"/>
        <w:contextualSpacing/>
        <w:jc w:val="left"/>
        <w:rPr>
          <w:color w:val="FF0000"/>
        </w:rPr>
      </w:pPr>
      <w:r>
        <w:t>This section focuses on documenting the design of the detection rules and threat hunts. This includes the process in which they are designed, the reasoning behind them, and some additional short background research into risk classification, with definitions on what levels of risk mean what. The second half of the section will detail the implementation process for the rules, including technical considerations and advice for alert configuration.</w:t>
      </w:r>
    </w:p>
    <w:p w14:paraId="03EFCA41" w14:textId="77777777" w:rsidR="00B86CE0" w:rsidRDefault="00B86CE0" w:rsidP="005A4364">
      <w:pPr>
        <w:pStyle w:val="ListParagraph"/>
        <w:spacing w:line="240" w:lineRule="auto"/>
        <w:ind w:left="0"/>
        <w:contextualSpacing/>
        <w:jc w:val="left"/>
      </w:pPr>
    </w:p>
    <w:p w14:paraId="5F96A722" w14:textId="77777777" w:rsidR="00B86CE0" w:rsidRDefault="00B86CE0" w:rsidP="005A4364">
      <w:pPr>
        <w:pStyle w:val="ListParagraph"/>
        <w:spacing w:line="240" w:lineRule="auto"/>
        <w:ind w:left="0"/>
        <w:contextualSpacing/>
        <w:jc w:val="left"/>
      </w:pPr>
    </w:p>
    <w:p w14:paraId="50FF664F" w14:textId="77777777" w:rsidR="005A4364" w:rsidRDefault="003C63F6">
      <w:pPr>
        <w:pStyle w:val="Heading2"/>
        <w:numPr>
          <w:ilvl w:val="1"/>
          <w:numId w:val="8"/>
        </w:numPr>
      </w:pPr>
      <w:bookmarkStart w:id="119" w:name="_Toc371255556"/>
      <w:r>
        <w:t>problem formulation</w:t>
      </w:r>
      <w:bookmarkEnd w:id="119"/>
    </w:p>
    <w:p w14:paraId="5B95CD12" w14:textId="77777777" w:rsidR="00B86CE0" w:rsidRDefault="00B86CE0" w:rsidP="003C63F6">
      <w:pPr>
        <w:pStyle w:val="ListParagraph"/>
        <w:spacing w:after="200" w:line="276" w:lineRule="auto"/>
        <w:ind w:left="360"/>
        <w:contextualSpacing/>
        <w:jc w:val="left"/>
      </w:pPr>
    </w:p>
    <w:p w14:paraId="04C5C084" w14:textId="77777777" w:rsidR="00F47DF0" w:rsidRDefault="00F47DF0" w:rsidP="008B4287">
      <w:pPr>
        <w:pStyle w:val="ListParagraph"/>
        <w:spacing w:after="200" w:line="276" w:lineRule="auto"/>
        <w:ind w:left="0"/>
        <w:contextualSpacing/>
        <w:jc w:val="left"/>
      </w:pPr>
      <w:r>
        <w:t>The problem this project aims to solve is a lack of value delivered by Sentinel. As discussed in the literature review, relying on standard AV such as Defender and their relatively slow delivery times on updates (including new detections, IOCs, etc.) and globally applicable rules is not sufficient</w:t>
      </w:r>
      <w:r w:rsidR="00FC4E63">
        <w:t xml:space="preserve"> – CrowdStrike’s annual global threat report reported a 42% increase in zero-day vulnerability exploitation [5] -</w:t>
      </w:r>
      <w:r>
        <w:t xml:space="preserve"> thus proactive use of Sentinel to create detection rules and threat hunts tailored to the environment is necessary</w:t>
      </w:r>
      <w:r w:rsidR="00FC4E63">
        <w:t>.</w:t>
      </w:r>
    </w:p>
    <w:p w14:paraId="5220BBB2" w14:textId="77777777" w:rsidR="00F47DF0" w:rsidRDefault="00F47DF0" w:rsidP="008B4287">
      <w:pPr>
        <w:pStyle w:val="ListParagraph"/>
        <w:spacing w:after="200" w:line="276" w:lineRule="auto"/>
        <w:ind w:left="0"/>
        <w:contextualSpacing/>
        <w:jc w:val="left"/>
      </w:pPr>
    </w:p>
    <w:p w14:paraId="13CB595B" w14:textId="77777777" w:rsidR="005A4364" w:rsidRDefault="005A4364" w:rsidP="005A4364">
      <w:pPr>
        <w:pStyle w:val="ListParagraph"/>
        <w:spacing w:line="240" w:lineRule="auto"/>
        <w:ind w:left="0"/>
        <w:contextualSpacing/>
        <w:jc w:val="left"/>
      </w:pPr>
    </w:p>
    <w:p w14:paraId="0CD0ABA0" w14:textId="77777777" w:rsidR="005A4364" w:rsidRDefault="00B86CE0">
      <w:pPr>
        <w:pStyle w:val="Heading2"/>
        <w:numPr>
          <w:ilvl w:val="1"/>
          <w:numId w:val="8"/>
        </w:numPr>
      </w:pPr>
      <w:bookmarkStart w:id="120" w:name="_Toc371255557"/>
      <w:r>
        <w:t>Design</w:t>
      </w:r>
      <w:bookmarkEnd w:id="120"/>
    </w:p>
    <w:p w14:paraId="6D9C8D39" w14:textId="77777777" w:rsidR="0070251E" w:rsidRDefault="0070251E" w:rsidP="00C45150">
      <w:pPr>
        <w:ind w:left="360"/>
      </w:pPr>
    </w:p>
    <w:p w14:paraId="3BC5B823" w14:textId="77777777" w:rsidR="00AD24ED" w:rsidRDefault="00F47DF0" w:rsidP="00AD24ED">
      <w:r>
        <w:t xml:space="preserve">The first step towards building </w:t>
      </w:r>
      <w:r w:rsidR="00FC4E63">
        <w:t xml:space="preserve">out the health board’s defences against </w:t>
      </w:r>
      <w:proofErr w:type="spellStart"/>
      <w:r w:rsidR="00FC4E63">
        <w:t>cyber attacks</w:t>
      </w:r>
      <w:proofErr w:type="spellEnd"/>
      <w:r w:rsidR="00FC4E63">
        <w:t xml:space="preserve"> it to ascertain what the threats we will face are.</w:t>
      </w:r>
      <w:r w:rsidR="00AD24ED">
        <w:t xml:space="preserve"> The image below is what is commonly referred to as the “cyber kill chain”.  I have added a red line indicating the latest possible point at which a cyber-attack can be detected in most cases. The reason this “cut off point” lies where it does is that immediately after privilege escalation, many adversaries intending to deploy ransomware, C2 beacons etc. will attempt to disable local means of detection, including antivirus programs, such as Defender or CrowdStrike. </w:t>
      </w:r>
    </w:p>
    <w:p w14:paraId="25BB9164" w14:textId="77777777" w:rsidR="00AD24ED" w:rsidRDefault="00DE501E" w:rsidP="00AD24ED">
      <w:r>
        <w:rPr>
          <w:noProof/>
        </w:rPr>
        <mc:AlternateContent>
          <mc:Choice Requires="wps">
            <w:drawing>
              <wp:anchor distT="45720" distB="45720" distL="114300" distR="114300" simplePos="0" relativeHeight="251660800" behindDoc="0" locked="0" layoutInCell="1" allowOverlap="1" wp14:anchorId="0DA5CF1D" wp14:editId="07777777">
                <wp:simplePos x="0" y="0"/>
                <wp:positionH relativeFrom="column">
                  <wp:posOffset>-197485</wp:posOffset>
                </wp:positionH>
                <wp:positionV relativeFrom="paragraph">
                  <wp:posOffset>3214370</wp:posOffset>
                </wp:positionV>
                <wp:extent cx="5608320" cy="363855"/>
                <wp:effectExtent l="0" t="0" r="0" b="0"/>
                <wp:wrapNone/>
                <wp:docPr id="12898043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8320" cy="363855"/>
                        </a:xfrm>
                        <a:prstGeom prst="rect">
                          <a:avLst/>
                        </a:prstGeom>
                        <a:solidFill>
                          <a:srgbClr val="FFFFFF"/>
                        </a:solidFill>
                        <a:ln w="9525">
                          <a:solidFill>
                            <a:srgbClr val="000000"/>
                          </a:solidFill>
                          <a:miter lim="800000"/>
                          <a:headEnd/>
                          <a:tailEnd/>
                        </a:ln>
                      </wps:spPr>
                      <wps:txbx>
                        <w:txbxContent>
                          <w:p w14:paraId="6AF66D66" w14:textId="77777777" w:rsidR="00AD24ED" w:rsidRPr="00AD24ED" w:rsidRDefault="00AD24ED">
                            <w:pPr>
                              <w:rPr>
                                <w:color w:val="156082"/>
                              </w:rPr>
                            </w:pPr>
                            <w:r w:rsidRPr="00AD24ED">
                              <w:rPr>
                                <w:color w:val="156082"/>
                              </w:rPr>
                              <w:t>Original image from pcmatic.com, edited slightly [37]</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a14="http://schemas.microsoft.com/office/drawing/2010/main" xmlns:pic="http://schemas.openxmlformats.org/drawingml/2006/picture" xmlns:a="http://schemas.openxmlformats.org/drawingml/2006/main" xmlns:w16cei="http://schemas.microsoft.com/office/word/2026/wordml/cei">
            <w:pict>
              <v:shape id="_x0000_s1028" style="position:absolute;left:0;text-align:left;margin-left:-15.55pt;margin-top:253.1pt;width:441.6pt;height:28.65pt;z-index:251660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" w14:anchorId="0DA5CF1D">
                <v:textbox style="mso-fit-shape-to-text:t">
                  <w:txbxContent>
                    <w:p w:rsidRPr="00AD24ED" w:rsidR="00AD24ED" w:rsidRDefault="00AD24ED" w14:paraId="6AF66D66" w14:textId="77777777">
                      <w:pPr>
                        <w:rPr>
                          <w:color w:val="156082"/>
                        </w:rPr>
                      </w:pPr>
                      <w:r w:rsidRPr="00AD24ED">
                        <w:rPr>
                          <w:color w:val="156082"/>
                        </w:rPr>
                        <w:t>Original image from pcmatic.com, edited slightly [37]</w:t>
                      </w:r>
                    </w:p>
                  </w:txbxContent>
                </v:textbox>
              </v:shape>
            </w:pict>
          </mc:Fallback>
        </mc:AlternateContent>
      </w:r>
      <w:r>
        <w:rPr>
          <w:noProof/>
        </w:rPr>
        <w:drawing>
          <wp:anchor distT="0" distB="0" distL="114300" distR="114300" simplePos="0" relativeHeight="251661824" behindDoc="1" locked="0" layoutInCell="1" allowOverlap="1" wp14:anchorId="4C50055E" wp14:editId="07777777">
            <wp:simplePos x="0" y="0"/>
            <wp:positionH relativeFrom="column">
              <wp:posOffset>-144780</wp:posOffset>
            </wp:positionH>
            <wp:positionV relativeFrom="paragraph">
              <wp:posOffset>191135</wp:posOffset>
            </wp:positionV>
            <wp:extent cx="5571490" cy="3094355"/>
            <wp:effectExtent l="0" t="0" r="0" b="0"/>
            <wp:wrapTight wrapText="bothSides">
              <wp:wrapPolygon edited="0">
                <wp:start x="0" y="0"/>
                <wp:lineTo x="0" y="21409"/>
                <wp:lineTo x="21492" y="21409"/>
                <wp:lineTo x="21492" y="0"/>
                <wp:lineTo x="0" y="0"/>
              </wp:wrapPolygon>
            </wp:wrapTight>
            <wp:docPr id="2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71490" cy="3094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48B518" w14:textId="77777777" w:rsidR="00FC4E63" w:rsidRDefault="00AD24ED" w:rsidP="00F47DF0">
      <w:r>
        <w:t>This often means that detection rules will not be able to detect activity beyond this point. This is not always the case – some adversaries may create an exclusion path through command line tools like PowerShell, which would enable detection rules to continue to function, but adept adversaries will often disable AV using techniques such as BYOVD (bring your own vulnerable driver</w:t>
      </w:r>
      <w:r w:rsidR="00823142">
        <w:t xml:space="preserve"> [38]) Thus, the majority of the detection rules will aim to detect activities before the effective </w:t>
      </w:r>
      <w:r w:rsidR="001C60A4">
        <w:t>“</w:t>
      </w:r>
      <w:r w:rsidR="00823142">
        <w:t>cut off point</w:t>
      </w:r>
      <w:r w:rsidR="001C60A4">
        <w:t>”</w:t>
      </w:r>
      <w:r w:rsidR="00823142">
        <w:t>.</w:t>
      </w:r>
    </w:p>
    <w:p w14:paraId="675E05EE" w14:textId="77777777" w:rsidR="00823142" w:rsidRDefault="00823142" w:rsidP="00F47DF0"/>
    <w:p w14:paraId="0B9F304D" w14:textId="77777777" w:rsidR="00823142" w:rsidRDefault="00DE501E" w:rsidP="00F47DF0">
      <w:r>
        <w:rPr>
          <w:noProof/>
        </w:rPr>
        <w:lastRenderedPageBreak/>
        <mc:AlternateContent>
          <mc:Choice Requires="wps">
            <w:drawing>
              <wp:anchor distT="45720" distB="45720" distL="114300" distR="114300" simplePos="0" relativeHeight="251663872" behindDoc="0" locked="0" layoutInCell="1" allowOverlap="1" wp14:anchorId="2B061B81" wp14:editId="07777777">
                <wp:simplePos x="0" y="0"/>
                <wp:positionH relativeFrom="column">
                  <wp:posOffset>-211455</wp:posOffset>
                </wp:positionH>
                <wp:positionV relativeFrom="paragraph">
                  <wp:posOffset>4201795</wp:posOffset>
                </wp:positionV>
                <wp:extent cx="6224905" cy="363855"/>
                <wp:effectExtent l="0" t="0" r="0" b="0"/>
                <wp:wrapSquare wrapText="bothSides"/>
                <wp:docPr id="14151597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4905" cy="363855"/>
                        </a:xfrm>
                        <a:prstGeom prst="rect">
                          <a:avLst/>
                        </a:prstGeom>
                        <a:solidFill>
                          <a:srgbClr val="FFFFFF"/>
                        </a:solidFill>
                        <a:ln w="9525">
                          <a:solidFill>
                            <a:srgbClr val="000000"/>
                          </a:solidFill>
                          <a:miter lim="800000"/>
                          <a:headEnd/>
                          <a:tailEnd/>
                        </a:ln>
                      </wps:spPr>
                      <wps:txbx>
                        <w:txbxContent>
                          <w:p w14:paraId="6D6FE367" w14:textId="77777777" w:rsidR="001C60A4" w:rsidRPr="001C60A4" w:rsidRDefault="001C60A4">
                            <w:pPr>
                              <w:rPr>
                                <w:color w:val="0A2F41"/>
                              </w:rPr>
                            </w:pPr>
                            <w:r w:rsidRPr="001C60A4">
                              <w:rPr>
                                <w:color w:val="0A2F41"/>
                              </w:rPr>
                              <w:t>Risk scoring matrix from defense.com [39]</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a14="http://schemas.microsoft.com/office/drawing/2010/main" xmlns:pic="http://schemas.openxmlformats.org/drawingml/2006/picture" xmlns:a="http://schemas.openxmlformats.org/drawingml/2006/main" xmlns:w16cei="http://schemas.microsoft.com/office/word/2026/wordml/cei">
            <w:pict>
              <v:shape id="_x0000_s1029" style="position:absolute;left:0;text-align:left;margin-left:-16.65pt;margin-top:330.85pt;width:490.15pt;height:28.65pt;z-index:2516638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" w14:anchorId="2B061B81">
                <v:textbox style="mso-fit-shape-to-text:t">
                  <w:txbxContent>
                    <w:p w:rsidRPr="001C60A4" w:rsidR="001C60A4" w:rsidRDefault="001C60A4" w14:paraId="6D6FE367" w14:textId="77777777">
                      <w:pPr>
                        <w:rPr>
                          <w:color w:val="0A2F41"/>
                        </w:rPr>
                      </w:pPr>
                      <w:r w:rsidRPr="001C60A4">
                        <w:rPr>
                          <w:color w:val="0A2F41"/>
                        </w:rPr>
                        <w:t>Risk scoring matrix from defense.com [39]</w:t>
                      </w:r>
                    </w:p>
                  </w:txbxContent>
                </v:textbox>
                <w10:wrap type="square"/>
              </v:shape>
            </w:pict>
          </mc:Fallback>
        </mc:AlternateContent>
      </w:r>
      <w:r w:rsidR="001C60A4">
        <w:t>To assess the area where rules are most needed a risk assessment matrix will be used. There are many matrices that could be applicable for this project, but this one seems the most appropriate:</w:t>
      </w:r>
    </w:p>
    <w:p w14:paraId="21C08D05" w14:textId="77777777" w:rsidR="001C60A4" w:rsidRDefault="00DE501E" w:rsidP="00F47DF0">
      <w:r>
        <w:rPr>
          <w:noProof/>
        </w:rPr>
        <w:drawing>
          <wp:anchor distT="0" distB="0" distL="114300" distR="114300" simplePos="0" relativeHeight="251662848" behindDoc="0" locked="0" layoutInCell="1" allowOverlap="1" wp14:anchorId="6B6BB68E" wp14:editId="07777777">
            <wp:simplePos x="0" y="0"/>
            <wp:positionH relativeFrom="column">
              <wp:posOffset>-163195</wp:posOffset>
            </wp:positionH>
            <wp:positionV relativeFrom="paragraph">
              <wp:posOffset>106045</wp:posOffset>
            </wp:positionV>
            <wp:extent cx="6198870" cy="3340735"/>
            <wp:effectExtent l="0" t="0" r="0" b="0"/>
            <wp:wrapSquare wrapText="bothSides"/>
            <wp:docPr id="2379" name="Picture 3" descr="Cyber risk assessmen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9" descr="Cyber risk assessment matrix"/>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6198870" cy="33407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D3BE3A" w14:textId="77777777" w:rsidR="00AD24ED" w:rsidRDefault="001C60A4" w:rsidP="00F47DF0">
      <w:r>
        <w:t xml:space="preserve">The “impact” </w:t>
      </w:r>
      <w:r w:rsidR="00122EA0">
        <w:t xml:space="preserve">levels </w:t>
      </w:r>
      <w:r>
        <w:t>included in the matrix are somewhat vague, but this project will consider them as:</w:t>
      </w:r>
    </w:p>
    <w:p w14:paraId="2FC17F8B" w14:textId="77777777" w:rsidR="001C60A4" w:rsidRDefault="001C60A4" w:rsidP="001C60A4"/>
    <w:p w14:paraId="0590C468" w14:textId="77777777" w:rsidR="001C60A4" w:rsidRPr="001C60A4" w:rsidRDefault="001C60A4" w:rsidP="001C60A4">
      <w:pPr>
        <w:rPr>
          <w:b/>
          <w:bCs/>
          <w:sz w:val="28"/>
          <w:szCs w:val="28"/>
          <w:u w:val="single"/>
        </w:rPr>
      </w:pPr>
      <w:r w:rsidRPr="001C60A4">
        <w:rPr>
          <w:b/>
          <w:bCs/>
          <w:sz w:val="28"/>
          <w:szCs w:val="28"/>
          <w:u w:val="single"/>
        </w:rPr>
        <w:t>Impact</w:t>
      </w:r>
    </w:p>
    <w:p w14:paraId="5B65D51B" w14:textId="77777777" w:rsidR="001C60A4" w:rsidRDefault="001C60A4" w:rsidP="00767544">
      <w:pPr>
        <w:numPr>
          <w:ilvl w:val="0"/>
          <w:numId w:val="30"/>
        </w:numPr>
      </w:pPr>
      <w:r>
        <w:t xml:space="preserve">Insignificant – </w:t>
      </w:r>
      <w:r w:rsidR="00767544">
        <w:t>Very low impact on systems/data/operations, easily detectable and simple to remediate. Examples include recon from public IP addresses (port scanning) and DNS requests for blocked sites.</w:t>
      </w:r>
    </w:p>
    <w:p w14:paraId="4A32A1EF" w14:textId="77777777" w:rsidR="001C60A4" w:rsidRDefault="001C60A4" w:rsidP="001C60A4">
      <w:pPr>
        <w:numPr>
          <w:ilvl w:val="0"/>
          <w:numId w:val="30"/>
        </w:numPr>
      </w:pPr>
      <w:r>
        <w:t xml:space="preserve">Low </w:t>
      </w:r>
      <w:r w:rsidR="00767544">
        <w:t>–</w:t>
      </w:r>
      <w:r>
        <w:t xml:space="preserve"> </w:t>
      </w:r>
      <w:r w:rsidR="00767544">
        <w:t>Impact that may affect either an individual or a small group of users without impacting on service significantly. Examples include password spray attempts or failed command line entries from non-IT users.</w:t>
      </w:r>
    </w:p>
    <w:p w14:paraId="7C665AAB" w14:textId="77777777" w:rsidR="00767544" w:rsidRDefault="00767544" w:rsidP="001C60A4">
      <w:pPr>
        <w:numPr>
          <w:ilvl w:val="0"/>
          <w:numId w:val="30"/>
        </w:numPr>
      </w:pPr>
      <w:r>
        <w:t>Moderate – Indicators of successful endpoint or account compromise. Examples include successful phishing compromise, C2 beaconing</w:t>
      </w:r>
      <w:r w:rsidR="00AC0440">
        <w:t>, unexpected local administrator additions</w:t>
      </w:r>
    </w:p>
    <w:p w14:paraId="77333154" w14:textId="77777777" w:rsidR="00AC0440" w:rsidRDefault="00AC0440" w:rsidP="001C60A4">
      <w:pPr>
        <w:numPr>
          <w:ilvl w:val="0"/>
          <w:numId w:val="30"/>
        </w:numPr>
      </w:pPr>
      <w:r>
        <w:t xml:space="preserve">Major – Potential for widespread compromise/outages. Confirmed compromise of at least one endpoint or account, with lateral movement </w:t>
      </w:r>
      <w:r>
        <w:lastRenderedPageBreak/>
        <w:t xml:space="preserve">attempts being likely. Examples include ransomware artefacts, compromised administrator accounts and the </w:t>
      </w:r>
      <w:proofErr w:type="gramStart"/>
      <w:r>
        <w:t>aforementioned defense</w:t>
      </w:r>
      <w:proofErr w:type="gramEnd"/>
      <w:r>
        <w:t xml:space="preserve"> impairment/evasion via techniques such as BYOVD</w:t>
      </w:r>
      <w:r w:rsidR="00CB4E9A">
        <w:t>.</w:t>
      </w:r>
    </w:p>
    <w:p w14:paraId="2CCC6002" w14:textId="77777777" w:rsidR="00CB4E9A" w:rsidRDefault="00AC0440" w:rsidP="00CB4E9A">
      <w:pPr>
        <w:numPr>
          <w:ilvl w:val="0"/>
          <w:numId w:val="30"/>
        </w:numPr>
      </w:pPr>
      <w:r>
        <w:t xml:space="preserve">Severe – Anything more than major impact, including widespread ransomware, </w:t>
      </w:r>
      <w:r w:rsidR="00CB4E9A">
        <w:t>service denial, and data loss, with long term consequences. Examples include compromise or encryption of critical servers and domain administrator account compromise.</w:t>
      </w:r>
    </w:p>
    <w:p w14:paraId="24384B1B" w14:textId="77777777" w:rsidR="00CB4E9A" w:rsidRDefault="00DE501E" w:rsidP="00CB4E9A">
      <w:r>
        <w:rPr>
          <w:noProof/>
        </w:rPr>
        <mc:AlternateContent>
          <mc:Choice Requires="wps">
            <w:drawing>
              <wp:anchor distT="45720" distB="45720" distL="114300" distR="114300" simplePos="0" relativeHeight="251664896" behindDoc="0" locked="0" layoutInCell="1" allowOverlap="1" wp14:anchorId="64611D81" wp14:editId="07777777">
                <wp:simplePos x="0" y="0"/>
                <wp:positionH relativeFrom="column">
                  <wp:posOffset>-446405</wp:posOffset>
                </wp:positionH>
                <wp:positionV relativeFrom="paragraph">
                  <wp:posOffset>2346960</wp:posOffset>
                </wp:positionV>
                <wp:extent cx="6457950" cy="363855"/>
                <wp:effectExtent l="0" t="0" r="0" b="0"/>
                <wp:wrapSquare wrapText="bothSides"/>
                <wp:docPr id="20371919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7950" cy="363855"/>
                        </a:xfrm>
                        <a:prstGeom prst="rect">
                          <a:avLst/>
                        </a:prstGeom>
                        <a:solidFill>
                          <a:srgbClr val="FFFFFF"/>
                        </a:solidFill>
                        <a:ln w="9525">
                          <a:solidFill>
                            <a:srgbClr val="000000"/>
                          </a:solidFill>
                          <a:miter lim="800000"/>
                          <a:headEnd/>
                          <a:tailEnd/>
                        </a:ln>
                      </wps:spPr>
                      <wps:txbx>
                        <w:txbxContent>
                          <w:p w14:paraId="7D06D89D" w14:textId="77777777" w:rsidR="00122EA0" w:rsidRPr="00122EA0" w:rsidRDefault="00122EA0">
                            <w:pPr>
                              <w:rPr>
                                <w:color w:val="BF4E14"/>
                              </w:rPr>
                            </w:pPr>
                            <w:r w:rsidRPr="00122EA0">
                              <w:rPr>
                                <w:color w:val="BF4E14"/>
                              </w:rPr>
                              <w:t>Image taken from Aldridge.com [40]</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a14="http://schemas.microsoft.com/office/drawing/2010/main" xmlns:pic="http://schemas.openxmlformats.org/drawingml/2006/picture" xmlns:a="http://schemas.openxmlformats.org/drawingml/2006/main" xmlns:w16cei="http://schemas.microsoft.com/office/word/2026/wordml/cei">
            <w:pict>
              <v:shape id="_x0000_s1030" style="position:absolute;left:0;text-align:left;margin-left:-35.15pt;margin-top:184.8pt;width:508.5pt;height:28.65pt;z-index:2516648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" w14:anchorId="64611D81">
                <v:textbox style="mso-fit-shape-to-text:t">
                  <w:txbxContent>
                    <w:p w:rsidRPr="00122EA0" w:rsidR="00122EA0" w:rsidRDefault="00122EA0" w14:paraId="7D06D89D" w14:textId="77777777">
                      <w:pPr>
                        <w:rPr>
                          <w:color w:val="BF4E14"/>
                        </w:rPr>
                      </w:pPr>
                      <w:r w:rsidRPr="00122EA0">
                        <w:rPr>
                          <w:color w:val="BF4E14"/>
                        </w:rPr>
                        <w:t>Image taken from Aldridge.com [40]</w:t>
                      </w:r>
                    </w:p>
                  </w:txbxContent>
                </v:textbox>
                <w10:wrap type="square"/>
              </v:shape>
            </w:pict>
          </mc:Fallback>
        </mc:AlternateContent>
      </w:r>
      <w:r>
        <w:rPr>
          <w:noProof/>
        </w:rPr>
        <w:drawing>
          <wp:anchor distT="0" distB="0" distL="114300" distR="114300" simplePos="0" relativeHeight="251665920" behindDoc="0" locked="0" layoutInCell="1" allowOverlap="1" wp14:anchorId="24F75B83" wp14:editId="07777777">
            <wp:simplePos x="0" y="0"/>
            <wp:positionH relativeFrom="column">
              <wp:posOffset>4445</wp:posOffset>
            </wp:positionH>
            <wp:positionV relativeFrom="paragraph">
              <wp:posOffset>3175</wp:posOffset>
            </wp:positionV>
            <wp:extent cx="5560695" cy="2243455"/>
            <wp:effectExtent l="0" t="0" r="0" b="0"/>
            <wp:wrapSquare wrapText="bothSides"/>
            <wp:docPr id="2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60695" cy="2243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3B9DA8" w14:textId="33F9CA2D" w:rsidR="004D6503" w:rsidRDefault="008C127B" w:rsidP="00F47DF0">
      <w:r>
        <w:t>The crux of this project is the queries built to detect various malicious or suspicious activity</w:t>
      </w:r>
      <w:r w:rsidR="004D6503">
        <w:t xml:space="preserve">. “Query” refers to both detection rules and threat hunts, as detection rules are not viable solutions for all techniques. For example, one recon technique used is phishing for information as a form of reconnaissance. To do this, </w:t>
      </w:r>
      <w:r>
        <w:t>it</w:t>
      </w:r>
      <w:r w:rsidR="004D6503">
        <w:t xml:space="preserve"> would likely</w:t>
      </w:r>
      <w:r>
        <w:t xml:space="preserve"> be best to</w:t>
      </w:r>
      <w:r w:rsidR="004D6503">
        <w:t xml:space="preserve"> use pattern matching, as these emails tend to follow similar trends, but this would not be suitable for alert as it would generate considerable noise. Reconnaissance from non-internal resources (users, IPs, etc.) in general tends to have very low severity and high frequency. </w:t>
      </w:r>
    </w:p>
    <w:p w14:paraId="0A4F7224" w14:textId="77777777" w:rsidR="004D6503" w:rsidRDefault="004D6503" w:rsidP="00F47DF0"/>
    <w:p w14:paraId="5654B640" w14:textId="77777777" w:rsidR="00B03C9E" w:rsidRDefault="00B03C9E" w:rsidP="00F47DF0">
      <w:r>
        <w:t xml:space="preserve">One such pattern that was observed for a while, and still comes up occasionally, is from any personal email provider (Gmail, Hotmail etc.) with the subject “Hi (first name)”. This innocuous looking email is </w:t>
      </w:r>
      <w:proofErr w:type="gramStart"/>
      <w:r>
        <w:t>recon, and</w:t>
      </w:r>
      <w:proofErr w:type="gramEnd"/>
      <w:r>
        <w:t xml:space="preserve"> is used to assess whether a mailbox is active and will respond to unfamiliar email addresses. </w:t>
      </w:r>
      <w:r w:rsidR="002A0A06">
        <w:t>The threat hunt used to find these is included in the code with this report, called “Recon Email Search.txt”.</w:t>
      </w:r>
    </w:p>
    <w:p w14:paraId="5AE48A43" w14:textId="77777777" w:rsidR="002A0A06" w:rsidRDefault="002A0A06" w:rsidP="00F47DF0"/>
    <w:p w14:paraId="03DA4703" w14:textId="77777777" w:rsidR="002A0A06" w:rsidRDefault="002A0A06" w:rsidP="00F47DF0">
      <w:r>
        <w:t xml:space="preserve">Another threat hunt worth mentioning is one searching for scheduled tasks. Scheduled tasks are extremely versatile, and can serve many purposes, but are often abused by threat actors for persistence. Additionally, installed software often leaves them as artefacts – monitored software such as TeamViewer, </w:t>
      </w:r>
      <w:proofErr w:type="spellStart"/>
      <w:r>
        <w:t>npcap</w:t>
      </w:r>
      <w:proofErr w:type="spellEnd"/>
      <w:r>
        <w:t>, or Wireshark all create and delete scheduled tasks during installation and updates, providing some very useful intel in some cases. The issue is that each environment will use a massive amount of threat hunts, and so this hunt has elected to filter them by “Task Name”, which could be abused by adversaries by naming their malicious scheduled task something close to legitimate. The code for this hunt is under “Scheduled Task Threat hunt” in the code included with this project.</w:t>
      </w:r>
    </w:p>
    <w:p w14:paraId="50F40DEB" w14:textId="77777777" w:rsidR="00B23B93" w:rsidRDefault="00B23B93" w:rsidP="00F47DF0"/>
    <w:p w14:paraId="045E1643" w14:textId="77777777" w:rsidR="00B23B93" w:rsidRDefault="00B23B93" w:rsidP="00F47DF0">
      <w:r>
        <w:t xml:space="preserve">As all </w:t>
      </w:r>
      <w:proofErr w:type="spellStart"/>
      <w:r>
        <w:t>healthboards</w:t>
      </w:r>
      <w:proofErr w:type="spellEnd"/>
      <w:r>
        <w:t xml:space="preserve"> share the same tenant, technologies intended for one tenant can sometimes become very complicated and cumbersome to use. An excellent use of these detection rules is scoping within those technologies to create tailored alerts to the needs of the user. For example, a very helpful part of azure for cyber security is “risky users”, which automatically detects anomalous user activity and alerts analysts. However, with so many users and organisational units in use, it can get very difficult to parse and understand who’s remit lies </w:t>
      </w:r>
      <w:proofErr w:type="gramStart"/>
      <w:r>
        <w:t>where</w:t>
      </w:r>
      <w:proofErr w:type="gramEnd"/>
      <w:r w:rsidR="003440B0">
        <w:t xml:space="preserve">. To solve this, we can use a query. </w:t>
      </w:r>
      <w:r w:rsidR="00EC6B3F">
        <w:t xml:space="preserve">The query is aptly named “risky user query.txt”. By using </w:t>
      </w:r>
      <w:proofErr w:type="spellStart"/>
      <w:r w:rsidR="00EC6B3F">
        <w:t>IdentityInfo</w:t>
      </w:r>
      <w:proofErr w:type="spellEnd"/>
      <w:r w:rsidR="00EC6B3F">
        <w:t xml:space="preserve"> we can ascertain a given risky user’s OU </w:t>
      </w:r>
      <w:proofErr w:type="gramStart"/>
      <w:r w:rsidR="00EC6B3F">
        <w:t>path, and</w:t>
      </w:r>
      <w:proofErr w:type="gramEnd"/>
      <w:r w:rsidR="00EC6B3F">
        <w:t xml:space="preserve"> therefore work out who’s remit they belong to. It also parses a JSON value to get the location (city, state, country) and device client that was used to make the sign in. Originally, the query would produce results that were much harder to read, so it was iterated on to use regex to produce more reasonable results in a shorter timeframe. Using regex is preferrable to more </w:t>
      </w:r>
      <w:proofErr w:type="gramStart"/>
      <w:r w:rsidR="00EC6B3F">
        <w:t>open ended</w:t>
      </w:r>
      <w:proofErr w:type="gramEnd"/>
      <w:r w:rsidR="00EC6B3F">
        <w:t xml:space="preserve"> functions such as “contains” as it is considerably more specific and flexible.</w:t>
      </w:r>
    </w:p>
    <w:p w14:paraId="77A52294" w14:textId="77777777" w:rsidR="00C9185B" w:rsidRDefault="00C9185B" w:rsidP="00F47DF0"/>
    <w:p w14:paraId="621F225E" w14:textId="77777777" w:rsidR="00EE27D9" w:rsidRDefault="00EE27D9" w:rsidP="00F47DF0">
      <w:r>
        <w:t>Resource Development</w:t>
      </w:r>
    </w:p>
    <w:p w14:paraId="0064EF75" w14:textId="77777777" w:rsidR="00C9185B" w:rsidRDefault="00C9185B" w:rsidP="00F47DF0">
      <w:r>
        <w:t>Resource development contains 9 techniques on MITRE ATT&amp;CK – the ones of note for this project are:</w:t>
      </w:r>
    </w:p>
    <w:p w14:paraId="52C1FA33" w14:textId="77777777" w:rsidR="00C9185B" w:rsidRDefault="00C9185B" w:rsidP="00C9185B">
      <w:pPr>
        <w:numPr>
          <w:ilvl w:val="0"/>
          <w:numId w:val="31"/>
        </w:numPr>
      </w:pPr>
      <w:r>
        <w:t xml:space="preserve">Acquire Access – adversaries purchasing compromised credentials from access brokers. This is largely covered by Azure’s built in risky </w:t>
      </w:r>
      <w:proofErr w:type="gramStart"/>
      <w:r>
        <w:t>users</w:t>
      </w:r>
      <w:proofErr w:type="gramEnd"/>
      <w:r>
        <w:t xml:space="preserve"> </w:t>
      </w:r>
      <w:r>
        <w:lastRenderedPageBreak/>
        <w:t>process, so any additional alerts would likely just be extra noise. Moderate to high risk level.</w:t>
      </w:r>
    </w:p>
    <w:p w14:paraId="4172211C" w14:textId="77777777" w:rsidR="00C9185B" w:rsidRDefault="00C9185B" w:rsidP="00C9185B">
      <w:pPr>
        <w:numPr>
          <w:ilvl w:val="0"/>
          <w:numId w:val="31"/>
        </w:numPr>
      </w:pPr>
      <w:r>
        <w:t xml:space="preserve">Compromise Accounts – though this sounds </w:t>
      </w:r>
      <w:proofErr w:type="gramStart"/>
      <w:r>
        <w:t>fairly general</w:t>
      </w:r>
      <w:proofErr w:type="gramEnd"/>
      <w:r>
        <w:t xml:space="preserve">, this refers to adversaries performing social engineering akin to a supply chain attack. For example, they could compromise a </w:t>
      </w:r>
      <w:r w:rsidR="00EE27D9">
        <w:t>third-party</w:t>
      </w:r>
      <w:r>
        <w:t xml:space="preserve"> vendor email, and then perform phishing from that address, which will have a very high success rate due to the already existing trust between recipient and sender. These are very hard to spot, but there are a few </w:t>
      </w:r>
      <w:proofErr w:type="gramStart"/>
      <w:r>
        <w:t>pattern</w:t>
      </w:r>
      <w:proofErr w:type="gramEnd"/>
      <w:r>
        <w:t xml:space="preserve"> matching phishing rules which may be able to catch this. </w:t>
      </w:r>
      <w:r w:rsidR="00EE27D9">
        <w:t xml:space="preserve">Moderate to </w:t>
      </w:r>
      <w:r w:rsidR="001B02D4">
        <w:t>major</w:t>
      </w:r>
      <w:r w:rsidR="00EE27D9">
        <w:t xml:space="preserve"> risk level depending on target – C-suite and the like are tempting targets for threat actors, as the potential gain from compromising one of those accounts is massive. A threat hunt tuned over time to exclude frequent large sender list emails could pick up anomalies and spot this type of incident.</w:t>
      </w:r>
    </w:p>
    <w:p w14:paraId="007DCDA8" w14:textId="77777777" w:rsidR="001B02D4" w:rsidRDefault="001B02D4" w:rsidP="001B02D4"/>
    <w:p w14:paraId="3EB988BD" w14:textId="77777777" w:rsidR="001B02D4" w:rsidRDefault="001B02D4" w:rsidP="001B02D4">
      <w:r>
        <w:t>Initial Access</w:t>
      </w:r>
    </w:p>
    <w:p w14:paraId="56F22FA8" w14:textId="77777777" w:rsidR="001B02D4" w:rsidRDefault="00DE40BD" w:rsidP="001B02D4">
      <w:r>
        <w:t>Phishing has already been covered extensively in this report. Phishing campaigns can be tricky to identify because they seldom use one singular pattern and tactics are evolving every day. Therefore, multiple different rules are necessary to catch the many kinds of phishing attempts that may be attempted</w:t>
      </w:r>
      <w:r w:rsidR="00AD62E9">
        <w:t xml:space="preserve">. </w:t>
      </w:r>
    </w:p>
    <w:p w14:paraId="450EA2D7" w14:textId="77777777" w:rsidR="00AD62E9" w:rsidRDefault="00AD62E9" w:rsidP="001B02D4"/>
    <w:p w14:paraId="2B378C4A" w14:textId="77777777" w:rsidR="006C67B4" w:rsidRDefault="00AD62E9" w:rsidP="001B02D4">
      <w:r>
        <w:t>One pattern we see frequently is mass, “general” phishing using subjects pushing recipients to click on a link to view work related documents. These come up frequently in particular around compromised external accounts and will send to several different recipients. The rule created for this scenario does some simple filtering, removing common domains like Microsoft.com and excessively noisy email addresses such as those beginning with “bounce” or “no-reply”, and then looks for subject lines containing keywords such as “file”, “document”, or “shared” which were sent to 5 or more users. Then, it performs some simple de-duplication and concatenates the list of recipients into one field. All queries created that utilise identity as part of them will likely have to be verified via “</w:t>
      </w:r>
      <w:proofErr w:type="spellStart"/>
      <w:r>
        <w:t>DistinguishedName</w:t>
      </w:r>
      <w:proofErr w:type="spellEnd"/>
      <w:r>
        <w:t>”, or OU (organisational unit). This is necessary because of the previously mentioned complex environment, with many organisations (health boards) existing within the same tenant. This increases the complexity and resources required for those queries but is generally unavoidable</w:t>
      </w:r>
      <w:r w:rsidR="00815B4B">
        <w:t xml:space="preserve"> to the restrictions of the tenant. The query for </w:t>
      </w:r>
      <w:r w:rsidR="00815B4B">
        <w:lastRenderedPageBreak/>
        <w:t>this is under “Phishing campaign alert based on subject”.</w:t>
      </w:r>
      <w:r w:rsidR="00DF5F27">
        <w:t xml:space="preserve"> As for the risk scoring for phishing, the likelihood for it comes very likely, as it is very common, and the impact comes in at minor</w:t>
      </w:r>
      <w:r w:rsidR="00B23B93">
        <w:t xml:space="preserve"> as there are plenty of mitigating factors in place, giving it an overall high risk.</w:t>
      </w:r>
    </w:p>
    <w:p w14:paraId="3DD355C9" w14:textId="77777777" w:rsidR="00EC6B3F" w:rsidRDefault="00EC6B3F" w:rsidP="001B02D4"/>
    <w:p w14:paraId="7BA9A8C6" w14:textId="77777777" w:rsidR="00916AC9" w:rsidRDefault="00EC6B3F" w:rsidP="001B02D4">
      <w:r>
        <w:t>Rules have also been created for specific kinds of phishing attacks. Not long ago, the cyber team in Hywel Dda observed a phishing campaign now dubbed as “</w:t>
      </w:r>
      <w:proofErr w:type="spellStart"/>
      <w:r>
        <w:t>EvilTokens</w:t>
      </w:r>
      <w:proofErr w:type="spellEnd"/>
      <w:r>
        <w:t xml:space="preserve">”. </w:t>
      </w:r>
      <w:proofErr w:type="spellStart"/>
      <w:r>
        <w:t>EvilTokens</w:t>
      </w:r>
      <w:proofErr w:type="spellEnd"/>
      <w:r>
        <w:t xml:space="preserve"> is a phishing as a platform service utilised by threat actors that abuses device code methods of authentication, which is by default, enabled for users in an Azure Environment. The attack works by utilising a legitimate Microsoft API to obtain a real device and user code</w:t>
      </w:r>
      <w:r w:rsidR="00916AC9">
        <w:t xml:space="preserve">. Then, it contacts the victim (usually delivered via email as it was with this case, but not always) corresponding to that user code and </w:t>
      </w:r>
      <w:r>
        <w:t xml:space="preserve">directs the victim to enter that code as you would with a legitimate device code, </w:t>
      </w:r>
      <w:r w:rsidR="00916AC9">
        <w:t xml:space="preserve">with detailed instructions so as to increase the success rate of the attack further. Then, the attacker has access to the victim’s account, from which they can go in any direction they please. Often, they then replicate the same attack again from that compromised account repeatedly until they find a desired high value account. They may also sell the access to that account as an access broker. Our </w:t>
      </w:r>
      <w:proofErr w:type="spellStart"/>
      <w:r w:rsidR="00916AC9">
        <w:t>healthboard</w:t>
      </w:r>
      <w:proofErr w:type="spellEnd"/>
      <w:r w:rsidR="00916AC9">
        <w:t xml:space="preserve"> does not utilise </w:t>
      </w:r>
      <w:proofErr w:type="spellStart"/>
      <w:r w:rsidR="00916AC9">
        <w:t>devicecode</w:t>
      </w:r>
      <w:proofErr w:type="spellEnd"/>
      <w:r w:rsidR="00916AC9">
        <w:t xml:space="preserve"> at all (though again, due to restrictions of the tenant, we cannot disable it completely), so a query to alert for device code authentication is the perfect solution. The query searches for all </w:t>
      </w:r>
      <w:proofErr w:type="spellStart"/>
      <w:r w:rsidR="00916AC9">
        <w:t>deviceCode</w:t>
      </w:r>
      <w:proofErr w:type="spellEnd"/>
      <w:r w:rsidR="00916AC9">
        <w:t xml:space="preserve"> login attempts, filtering out specific IP addresses, and filtering by OU using the methods mentioned previously. The query can be found under “</w:t>
      </w:r>
      <w:proofErr w:type="spellStart"/>
      <w:r w:rsidR="00916AC9">
        <w:t>EvilToken</w:t>
      </w:r>
      <w:proofErr w:type="spellEnd"/>
      <w:r w:rsidR="00916AC9">
        <w:t xml:space="preserve"> Phishing Hunt.”</w:t>
      </w:r>
    </w:p>
    <w:p w14:paraId="07FE2520" w14:textId="77777777" w:rsidR="00D77C93" w:rsidRDefault="00D77C93" w:rsidP="001B02D4">
      <w:r>
        <w:t>Another initial access technique used by threat actors is supply chain compromise. As part of this, they may use existing credentials to access to the environment stealthily. This will usually appear as normal traffic, and so other methods may be needed to catch these attempts. One rule which can and has helped to monitor this traffic is the “hunt for out of hours remote access” rule. Though simple, this rule looks for inbound remote access at irregular hours, which includes weekends after 7pm and any time on weekends. Each login attempt is defined as a Boolean value in the “</w:t>
      </w:r>
      <w:proofErr w:type="spellStart"/>
      <w:r>
        <w:t>IsOutOfHours</w:t>
      </w:r>
      <w:proofErr w:type="spellEnd"/>
      <w:r>
        <w:t xml:space="preserve">” field based on the time it occurred. This rule also functions </w:t>
      </w:r>
      <w:proofErr w:type="gramStart"/>
      <w:r>
        <w:t>as a way to</w:t>
      </w:r>
      <w:proofErr w:type="gramEnd"/>
      <w:r>
        <w:t xml:space="preserve"> catch potential insider threats (technically </w:t>
      </w:r>
      <w:proofErr w:type="gramStart"/>
      <w:r>
        <w:t>third party</w:t>
      </w:r>
      <w:proofErr w:type="gramEnd"/>
      <w:r>
        <w:t xml:space="preserve"> threats).</w:t>
      </w:r>
      <w:r w:rsidR="00F34253">
        <w:t xml:space="preserve"> For this vector, the likelihood is low, and the severity is moderate, placing this at moderate risk level.</w:t>
      </w:r>
    </w:p>
    <w:p w14:paraId="1A81F0B1" w14:textId="77777777" w:rsidR="00916AC9" w:rsidRDefault="00916AC9" w:rsidP="001B02D4"/>
    <w:p w14:paraId="717AAFBA" w14:textId="77777777" w:rsidR="005B3970" w:rsidRDefault="005B3970" w:rsidP="001B02D4"/>
    <w:p w14:paraId="08D57863" w14:textId="77777777" w:rsidR="005B3970" w:rsidRDefault="00DF5F27" w:rsidP="001B02D4">
      <w:r>
        <w:t>The rules’ coverage for initial access appears smaller at a glance, this is largely because most vectors are covered well by existing controls in place, such as Microsoft Defender (including Exchange Online Protection), and a web proxy which should mostly mitigate site based initial access via methods such as drive-by compromise</w:t>
      </w:r>
      <w:r w:rsidR="00B23B93">
        <w:t xml:space="preserve"> or phishing</w:t>
      </w:r>
      <w:r>
        <w:t xml:space="preserve">. The concern, as always, is with that minority that </w:t>
      </w:r>
      <w:r w:rsidR="00B23B93">
        <w:t>can</w:t>
      </w:r>
      <w:r>
        <w:t xml:space="preserve"> slip past those controls, but as documented above, these rules focus on areas where the most value can be delivered. </w:t>
      </w:r>
      <w:r w:rsidR="00B23B93">
        <w:t>Additionally, there is the concern of advanced social engineering through methods such as vishing or smishing, but those lie outside of the remit for this project and can only effectively be mitigated with additional user training/awareness.</w:t>
      </w:r>
    </w:p>
    <w:p w14:paraId="56EE48EE" w14:textId="77777777" w:rsidR="00D77C93" w:rsidRDefault="00D77C93" w:rsidP="001B02D4"/>
    <w:p w14:paraId="66F53BED" w14:textId="77777777" w:rsidR="00D77C93" w:rsidRDefault="00F34253" w:rsidP="001B02D4">
      <w:r>
        <w:t>Execution</w:t>
      </w:r>
    </w:p>
    <w:p w14:paraId="448C3D76" w14:textId="77777777" w:rsidR="00F34253" w:rsidRDefault="00F34253" w:rsidP="001B02D4">
      <w:r>
        <w:t>Execution refers to the process in which adversaries attempt to execute malicious code. Although it sounds simple, restrictions and protections in place mean adversaries need be creative with how they achieve this. Typically, it is usually done using compromised privileged accounts, vulnerability exploitation, or other methods of defense evasion.</w:t>
      </w:r>
      <w:r w:rsidR="008F7C02">
        <w:t>[41]</w:t>
      </w:r>
    </w:p>
    <w:p w14:paraId="2908EB2C" w14:textId="77777777" w:rsidR="00F34253" w:rsidRDefault="00F34253" w:rsidP="001B02D4"/>
    <w:p w14:paraId="07F023C8" w14:textId="644C9876" w:rsidR="00B23B93" w:rsidRDefault="001B1C43" w:rsidP="001B02D4">
      <w:r>
        <w:t xml:space="preserve">One method </w:t>
      </w:r>
      <w:proofErr w:type="gramStart"/>
      <w:r>
        <w:t>adversaries</w:t>
      </w:r>
      <w:proofErr w:type="gramEnd"/>
      <w:r>
        <w:t xml:space="preserve"> may utilise to avoid detection is utilising the </w:t>
      </w:r>
      <w:proofErr w:type="spellStart"/>
      <w:r>
        <w:t>runas</w:t>
      </w:r>
      <w:proofErr w:type="spellEnd"/>
      <w:r>
        <w:t xml:space="preserve"> command. Runas allows a command to be executed under the context of another user than the currently logged in one. This avoids tripping up alerts set up to catch unexpected logins into privileged accounts, which most IT environments are very cautious around (for good reason). This was demonstrated during a purple team exercise undergone with NCSC, in which they utilised this very tactic along with a local administrator account created using other means. In response, this rule was created. However, </w:t>
      </w:r>
      <w:proofErr w:type="spellStart"/>
      <w:r>
        <w:t>runas</w:t>
      </w:r>
      <w:proofErr w:type="spellEnd"/>
      <w:r>
        <w:t xml:space="preserve"> is commonly run throughout the environment as standard IT activity, and so some filtering/tuning is necessary. In HDD, we have very specific naming conventions and patterns for how privileged accounts are used, and so, by creating new fields utilising existing data we can filter our expected results. This technically does </w:t>
      </w:r>
      <w:proofErr w:type="gramStart"/>
      <w:r>
        <w:t>open up</w:t>
      </w:r>
      <w:proofErr w:type="gramEnd"/>
      <w:r>
        <w:t xml:space="preserve"> gaps in the rule in that an attacker who had carefully observed standard behaviour could masquerade</w:t>
      </w:r>
      <w:r w:rsidR="00F24180">
        <w:t xml:space="preserve"> as normal activity. However, this would either require them to compromise 2 </w:t>
      </w:r>
      <w:proofErr w:type="gramStart"/>
      <w:r w:rsidR="00F24180">
        <w:t>completely separate</w:t>
      </w:r>
      <w:proofErr w:type="gramEnd"/>
      <w:r w:rsidR="00F24180">
        <w:t xml:space="preserve"> IT accounts or </w:t>
      </w:r>
      <w:r w:rsidR="00F24180">
        <w:lastRenderedPageBreak/>
        <w:t xml:space="preserve">create a local account with administrative permissions with the same naming convention as what is expected, which would likely be picked up as anomalous activity anyway. The query for this </w:t>
      </w:r>
      <w:proofErr w:type="gramStart"/>
      <w:r w:rsidR="00F24180">
        <w:t>is located in</w:t>
      </w:r>
      <w:proofErr w:type="gramEnd"/>
      <w:r w:rsidR="00F24180">
        <w:t xml:space="preserve"> “Runas Launchi</w:t>
      </w:r>
      <w:r w:rsidR="003C32E1">
        <w:t>n</w:t>
      </w:r>
      <w:r w:rsidR="00F24180">
        <w:t>g CLI”.</w:t>
      </w:r>
    </w:p>
    <w:p w14:paraId="3417F6EA" w14:textId="77777777" w:rsidR="00720AED" w:rsidRDefault="00720AED" w:rsidP="001B02D4"/>
    <w:p w14:paraId="398EA0B4" w14:textId="5EA5A577" w:rsidR="00720AED" w:rsidRDefault="00720AED" w:rsidP="001B02D4">
      <w:r>
        <w:t>Discovery</w:t>
      </w:r>
    </w:p>
    <w:p w14:paraId="39620076" w14:textId="6E8080B2" w:rsidR="00720AED" w:rsidRDefault="00720AED" w:rsidP="001B02D4">
      <w:r>
        <w:t xml:space="preserve">Discovery is the process in which attackers </w:t>
      </w:r>
      <w:r w:rsidR="006F2649">
        <w:t xml:space="preserve">attempt to map out the environment they are attempting to compromise [45]. Typically, this is done with network scanning and information-gathering commands. </w:t>
      </w:r>
      <w:r w:rsidR="00D34EA8">
        <w:t>In a Windows environment, this can be done using command</w:t>
      </w:r>
      <w:r w:rsidR="00A46322">
        <w:t xml:space="preserve"> utilities like “net.exe”, which is a very versatile and powerful tool capable of checking accounts, AD groups, local groups, and creating new accounts. As such, it must be monitored very closely. To that end, </w:t>
      </w:r>
      <w:r w:rsidR="0044796F">
        <w:t>a query has been created which hunts for not only activities from net.exe, but other, similar command line tools, which may be used for defence impairment.</w:t>
      </w:r>
      <w:r w:rsidR="00AF1D7F">
        <w:t xml:space="preserve"> The query contains heavy use of regex for the purpose of catching obfuscation techniques – </w:t>
      </w:r>
      <w:proofErr w:type="spellStart"/>
      <w:r w:rsidR="00AF1D7F">
        <w:t>powershell</w:t>
      </w:r>
      <w:proofErr w:type="spellEnd"/>
      <w:r w:rsidR="00AF1D7F">
        <w:t xml:space="preserve"> and command prompt (the likely culprits for command line tool use) </w:t>
      </w:r>
      <w:r w:rsidR="009B58FD">
        <w:t>will accept shortened versions of commands</w:t>
      </w:r>
      <w:r w:rsidR="00523879">
        <w:t>, so the regex is present to catch those attempts.</w:t>
      </w:r>
      <w:r w:rsidR="001909BF">
        <w:t xml:space="preserve"> It can be found under NETSH, NET.EXE and NLTEST.</w:t>
      </w:r>
    </w:p>
    <w:p w14:paraId="4BDB5498" w14:textId="77777777" w:rsidR="004D6503" w:rsidRDefault="004D6503" w:rsidP="00F47DF0"/>
    <w:p w14:paraId="40FD6789" w14:textId="77777777" w:rsidR="0070251E" w:rsidRDefault="0070251E">
      <w:pPr>
        <w:numPr>
          <w:ilvl w:val="1"/>
          <w:numId w:val="8"/>
        </w:numPr>
        <w:rPr>
          <w:rFonts w:cs="Arial"/>
        </w:rPr>
      </w:pPr>
      <w:r>
        <w:rPr>
          <w:rFonts w:cs="Arial"/>
        </w:rPr>
        <w:t xml:space="preserve"> RESOURCES REQURIED</w:t>
      </w:r>
    </w:p>
    <w:p w14:paraId="2916C19D" w14:textId="77777777" w:rsidR="0070251E" w:rsidRDefault="0070251E" w:rsidP="0070251E">
      <w:pPr>
        <w:rPr>
          <w:rFonts w:cs="Arial"/>
        </w:rPr>
      </w:pPr>
    </w:p>
    <w:p w14:paraId="19E59864" w14:textId="77777777" w:rsidR="0070251E" w:rsidRDefault="0070251E" w:rsidP="0070251E">
      <w:r>
        <w:t>This section will detail the required resources for the project, with funding/budgeting information.</w:t>
      </w:r>
    </w:p>
    <w:p w14:paraId="74869460" w14:textId="77777777" w:rsidR="0070251E" w:rsidRDefault="0070251E" w:rsidP="0070251E"/>
    <w:p w14:paraId="1AE6C444" w14:textId="77777777" w:rsidR="0070251E" w:rsidRPr="00F059DF" w:rsidRDefault="0070251E" w:rsidP="0070251E">
      <w:pPr>
        <w:rPr>
          <w:bCs/>
          <w:sz w:val="28"/>
          <w:szCs w:val="28"/>
        </w:rPr>
      </w:pPr>
      <w:r w:rsidRPr="00F059DF">
        <w:rPr>
          <w:b/>
          <w:bCs/>
          <w:sz w:val="28"/>
          <w:szCs w:val="28"/>
          <w:u w:val="single"/>
        </w:rPr>
        <w:t>Sentinel</w:t>
      </w:r>
    </w:p>
    <w:p w14:paraId="38A9BA5F" w14:textId="77777777" w:rsidR="0070251E" w:rsidRDefault="0070251E" w:rsidP="0070251E">
      <w:r>
        <w:t>The costs for Sentinel are dependent on ingestion rate. The ingestion rate for this project will be small in comparison to an enterprise environment, which can ingest hundreds of GBs or TBs per day. A reasonable estimate for this project will likely be 10 GB worth of logs- this is a large volume of logs and will be sufficient to preform querying on. Sentinel offers a 31-day trial period in which the first 10 GB each day is free, meaning that Sentinel, for the sake of this project, could be free to use. This is only applicable for existing Azure tenants and has a limit of 20 workspaces.</w:t>
      </w:r>
    </w:p>
    <w:p w14:paraId="3D1A9A03" w14:textId="77777777" w:rsidR="0070251E" w:rsidRDefault="0070251E" w:rsidP="0070251E">
      <w:r>
        <w:t xml:space="preserve">Otherwise, the most efficient method for the project would be to utilise Sentinel’s pay-as-you-go plan. This plan is cost effective as the ingestion rate for the project </w:t>
      </w:r>
      <w:r>
        <w:lastRenderedPageBreak/>
        <w:t>will be very low. The cost for the pay-as-you-go plan is £4 per GB ingested, bringing the estimated price to £40. [30][31]</w:t>
      </w:r>
    </w:p>
    <w:p w14:paraId="187F57B8" w14:textId="77777777" w:rsidR="0070251E" w:rsidRDefault="0070251E" w:rsidP="0070251E">
      <w:pPr>
        <w:rPr>
          <w:color w:val="EE0000"/>
        </w:rPr>
      </w:pPr>
    </w:p>
    <w:p w14:paraId="3A4BFF25" w14:textId="77777777" w:rsidR="0070251E" w:rsidRDefault="0070251E" w:rsidP="0070251E">
      <w:pPr>
        <w:rPr>
          <w:b/>
          <w:bCs/>
          <w:sz w:val="28"/>
          <w:szCs w:val="28"/>
          <w:u w:val="single"/>
        </w:rPr>
      </w:pPr>
      <w:r>
        <w:rPr>
          <w:b/>
          <w:bCs/>
          <w:sz w:val="28"/>
          <w:szCs w:val="28"/>
          <w:u w:val="single"/>
        </w:rPr>
        <w:t>Microsoft Azure Tenant</w:t>
      </w:r>
    </w:p>
    <w:p w14:paraId="3830F509" w14:textId="77777777" w:rsidR="0070251E" w:rsidRDefault="0070251E" w:rsidP="0070251E">
      <w:r>
        <w:t>Microsoft offers up to $100 (£73.18) of free credit for students for Azure, which will cover any expenses from the Azure tenant [32].</w:t>
      </w:r>
    </w:p>
    <w:p w14:paraId="395C6107" w14:textId="77777777" w:rsidR="0070251E" w:rsidRDefault="0070251E" w:rsidP="0070251E">
      <w:pPr>
        <w:rPr>
          <w:b/>
          <w:bCs/>
          <w:sz w:val="28"/>
          <w:szCs w:val="28"/>
          <w:u w:val="single"/>
        </w:rPr>
      </w:pPr>
      <w:r>
        <w:rPr>
          <w:b/>
          <w:bCs/>
          <w:sz w:val="28"/>
          <w:szCs w:val="28"/>
          <w:u w:val="single"/>
        </w:rPr>
        <w:t>Azure Logic Apps</w:t>
      </w:r>
    </w:p>
    <w:p w14:paraId="70CB2893" w14:textId="77777777" w:rsidR="0070251E" w:rsidRPr="001F631D" w:rsidRDefault="0070251E" w:rsidP="0070251E">
      <w:pPr>
        <w:rPr>
          <w:b/>
          <w:bCs/>
          <w:sz w:val="28"/>
          <w:szCs w:val="28"/>
          <w:u w:val="single"/>
        </w:rPr>
      </w:pPr>
      <w:r>
        <w:t xml:space="preserve">Needed to performing SOAR actions where Sentinel cannot. Logic Apps is used for creating and running workflows which can be integrated with Sentinel. Will be covered by the $100 student allowance for Azure Tenant. </w:t>
      </w:r>
    </w:p>
    <w:p w14:paraId="4DA5D839" w14:textId="77777777" w:rsidR="0070251E" w:rsidRDefault="0070251E" w:rsidP="0070251E">
      <w:pPr>
        <w:rPr>
          <w:b/>
          <w:bCs/>
          <w:sz w:val="28"/>
          <w:szCs w:val="28"/>
          <w:u w:val="single"/>
        </w:rPr>
      </w:pPr>
      <w:r>
        <w:rPr>
          <w:b/>
          <w:bCs/>
          <w:sz w:val="28"/>
          <w:szCs w:val="28"/>
          <w:u w:val="single"/>
        </w:rPr>
        <w:t>Hardware</w:t>
      </w:r>
    </w:p>
    <w:p w14:paraId="3A92DE86" w14:textId="77777777" w:rsidR="0070251E" w:rsidRDefault="0070251E" w:rsidP="0070251E">
      <w:r>
        <w:t>A lab machine will be needed for this project. A laptop with sufficient RAM and storage space will be needed for the purposes of running multiple virtual machines at once. A good amount of RAM for this will be 64GB, as was used on previous assignments involving several virtual machines. No activity will be run on the machine itself; it will be conducted entirely through VMs on the device.</w:t>
      </w:r>
    </w:p>
    <w:p w14:paraId="54738AF4" w14:textId="77777777" w:rsidR="0070251E" w:rsidRDefault="0070251E" w:rsidP="00C45150">
      <w:pPr>
        <w:ind w:left="360"/>
      </w:pPr>
    </w:p>
    <w:p w14:paraId="46ABBD8F" w14:textId="77777777" w:rsidR="00B86CE0" w:rsidRPr="00B86CE0" w:rsidRDefault="00B86CE0" w:rsidP="00B86CE0">
      <w:pPr>
        <w:rPr>
          <w:lang w:eastAsia="x-none"/>
        </w:rPr>
      </w:pPr>
    </w:p>
    <w:p w14:paraId="464FCBC1" w14:textId="13EBC6A5" w:rsidR="00B86CE0" w:rsidRDefault="354806E0" w:rsidP="5C7D35F1">
      <w:pPr>
        <w:pStyle w:val="Heading2"/>
        <w:numPr>
          <w:ilvl w:val="1"/>
          <w:numId w:val="8"/>
        </w:numPr>
      </w:pPr>
      <w:bookmarkStart w:id="121" w:name="_Toc371255558"/>
      <w:r>
        <w:t>Implementation</w:t>
      </w:r>
      <w:bookmarkEnd w:id="121"/>
    </w:p>
    <w:p w14:paraId="1C273B6E" w14:textId="77777777" w:rsidR="00DD516B" w:rsidRDefault="00DD516B" w:rsidP="00B86CE0">
      <w:pPr>
        <w:rPr>
          <w:lang w:eastAsia="x-none"/>
        </w:rPr>
      </w:pPr>
      <w:r>
        <w:rPr>
          <w:lang w:eastAsia="x-none"/>
        </w:rPr>
        <w:t>This section will detail the process in which the detection rules/threat hunts may be implemented. There are some rather obvious key requirements:</w:t>
      </w:r>
    </w:p>
    <w:p w14:paraId="21502571" w14:textId="77777777" w:rsidR="00DD516B" w:rsidRDefault="00DD516B" w:rsidP="00DD516B">
      <w:pPr>
        <w:numPr>
          <w:ilvl w:val="0"/>
          <w:numId w:val="32"/>
        </w:numPr>
        <w:rPr>
          <w:lang w:eastAsia="x-none"/>
        </w:rPr>
      </w:pPr>
      <w:r>
        <w:rPr>
          <w:lang w:eastAsia="x-none"/>
        </w:rPr>
        <w:t>The rules are built for Windows machines running Windows Defender as their primary AV.</w:t>
      </w:r>
    </w:p>
    <w:p w14:paraId="4EB43AFD" w14:textId="77777777" w:rsidR="00BD34D6" w:rsidRDefault="00BD34D6" w:rsidP="00BD34D6">
      <w:pPr>
        <w:numPr>
          <w:ilvl w:val="0"/>
          <w:numId w:val="32"/>
        </w:numPr>
        <w:rPr>
          <w:lang w:eastAsia="x-none"/>
        </w:rPr>
      </w:pPr>
      <w:r>
        <w:rPr>
          <w:lang w:eastAsia="x-none"/>
        </w:rPr>
        <w:t>Must have appropriate Azure Subscription and licensing to allow Sentinel to be used.</w:t>
      </w:r>
    </w:p>
    <w:p w14:paraId="15833FD9" w14:textId="77777777" w:rsidR="00BD34D6" w:rsidRDefault="00BD34D6" w:rsidP="00BD34D6">
      <w:pPr>
        <w:numPr>
          <w:ilvl w:val="0"/>
          <w:numId w:val="32"/>
        </w:numPr>
        <w:rPr>
          <w:lang w:eastAsia="x-none"/>
        </w:rPr>
      </w:pPr>
      <w:r>
        <w:rPr>
          <w:lang w:eastAsia="x-none"/>
        </w:rPr>
        <w:t>Functional log collection, including Defender XDR logs, Entra ID sign in logs, Exchange logs etc. [42][43]</w:t>
      </w:r>
    </w:p>
    <w:p w14:paraId="5C8C6B09" w14:textId="77777777" w:rsidR="00BD34D6" w:rsidRDefault="00BD34D6" w:rsidP="00BD34D6">
      <w:pPr>
        <w:rPr>
          <w:lang w:eastAsia="x-none"/>
        </w:rPr>
      </w:pPr>
    </w:p>
    <w:p w14:paraId="752E86A1" w14:textId="77777777" w:rsidR="00BD34D6" w:rsidRDefault="00BD34D6" w:rsidP="00BD34D6">
      <w:pPr>
        <w:rPr>
          <w:lang w:eastAsia="x-none"/>
        </w:rPr>
      </w:pPr>
      <w:r>
        <w:rPr>
          <w:lang w:eastAsia="x-none"/>
        </w:rPr>
        <w:t>In addition to the mandatory requirements, some desirable tasks to have completed before rule implementation:</w:t>
      </w:r>
    </w:p>
    <w:p w14:paraId="7634CD90" w14:textId="77777777" w:rsidR="00BD34D6" w:rsidRDefault="00BD34D6" w:rsidP="00BD34D6">
      <w:pPr>
        <w:numPr>
          <w:ilvl w:val="0"/>
          <w:numId w:val="32"/>
        </w:numPr>
        <w:rPr>
          <w:lang w:eastAsia="x-none"/>
        </w:rPr>
      </w:pPr>
      <w:r>
        <w:rPr>
          <w:lang w:eastAsia="x-none"/>
        </w:rPr>
        <w:t>Entity mapping makes incident correlation and incident response more efficient by automatically tracking specific variables within Sentinel. [44]</w:t>
      </w:r>
    </w:p>
    <w:p w14:paraId="796DA2EE" w14:textId="77777777" w:rsidR="00A773B0" w:rsidRDefault="00BD34D6" w:rsidP="00A773B0">
      <w:pPr>
        <w:numPr>
          <w:ilvl w:val="0"/>
          <w:numId w:val="32"/>
        </w:numPr>
        <w:rPr>
          <w:lang w:eastAsia="x-none"/>
        </w:rPr>
      </w:pPr>
      <w:r>
        <w:rPr>
          <w:lang w:eastAsia="x-none"/>
        </w:rPr>
        <w:lastRenderedPageBreak/>
        <w:t>Automation</w:t>
      </w:r>
      <w:r w:rsidR="00A773B0">
        <w:rPr>
          <w:lang w:eastAsia="x-none"/>
        </w:rPr>
        <w:t>, done via workflows such as those made with PowerApps or Tines, for the purpose of email notifications for alerts, automatic escalation etc.</w:t>
      </w:r>
    </w:p>
    <w:p w14:paraId="3382A365" w14:textId="77777777" w:rsidR="00A773B0" w:rsidRDefault="00A773B0" w:rsidP="00A773B0">
      <w:pPr>
        <w:rPr>
          <w:lang w:eastAsia="x-none"/>
        </w:rPr>
      </w:pPr>
    </w:p>
    <w:p w14:paraId="473542DA" w14:textId="77777777" w:rsidR="00A773B0" w:rsidRDefault="07943FB1" w:rsidP="00A773B0">
      <w:r w:rsidRPr="5C7D35F1">
        <w:rPr>
          <w:lang w:eastAsia="en-US"/>
        </w:rPr>
        <w:t xml:space="preserve">As all </w:t>
      </w:r>
      <w:proofErr w:type="spellStart"/>
      <w:r w:rsidRPr="5C7D35F1">
        <w:rPr>
          <w:lang w:eastAsia="en-US"/>
        </w:rPr>
        <w:t>healthboards</w:t>
      </w:r>
      <w:proofErr w:type="spellEnd"/>
      <w:r w:rsidRPr="5C7D35F1">
        <w:rPr>
          <w:lang w:eastAsia="en-US"/>
        </w:rPr>
        <w:t xml:space="preserve"> in NHS Wales already comply with all (or at least, most of) the requirements stated above, details on the implementation of Sentinel and Sentinel workspaces would be superfluous – therefore, the implementation for this section will focus only on the process for implementing the rules that make up the project. Details on how to use the queries will also be divulged.</w:t>
      </w:r>
    </w:p>
    <w:p w14:paraId="51F4FBC9" w14:textId="25A49ED7" w:rsidR="5C7D35F1" w:rsidRDefault="5C7D35F1" w:rsidP="5C7D35F1">
      <w:pPr>
        <w:rPr>
          <w:lang w:eastAsia="en-US"/>
        </w:rPr>
      </w:pPr>
    </w:p>
    <w:p w14:paraId="6FE48D38" w14:textId="3612D4EC" w:rsidR="4409CED3" w:rsidRDefault="4409CED3">
      <w:r w:rsidRPr="5C7D35F1">
        <w:rPr>
          <w:lang w:eastAsia="en-US"/>
        </w:rPr>
        <w:t>Alert creation process</w:t>
      </w:r>
    </w:p>
    <w:p w14:paraId="2DA8938C" w14:textId="4414EA27" w:rsidR="4409CED3" w:rsidRDefault="4409CED3">
      <w:r w:rsidRPr="5C7D35F1">
        <w:rPr>
          <w:lang w:eastAsia="en-US"/>
        </w:rPr>
        <w:t>To create an alert rule in Sentinel, we first need a workspace. Sentinel workspaces are</w:t>
      </w:r>
      <w:r w:rsidR="26DA910B" w:rsidRPr="5C7D35F1">
        <w:rPr>
          <w:lang w:eastAsia="en-US"/>
        </w:rPr>
        <w:t xml:space="preserve"> data warehouses </w:t>
      </w:r>
      <w:r w:rsidR="1E334A77" w:rsidRPr="5C7D35F1">
        <w:rPr>
          <w:lang w:eastAsia="en-US"/>
        </w:rPr>
        <w:t xml:space="preserve">within which data is queried. Once this is configured, a query is needed. In this case, the risky user query </w:t>
      </w:r>
      <w:r w:rsidR="311B2EBE" w:rsidRPr="5C7D35F1">
        <w:rPr>
          <w:lang w:eastAsia="en-US"/>
        </w:rPr>
        <w:t xml:space="preserve">mentioned in the design section of this chapter </w:t>
      </w:r>
      <w:r w:rsidR="1E334A77" w:rsidRPr="5C7D35F1">
        <w:rPr>
          <w:lang w:eastAsia="en-US"/>
        </w:rPr>
        <w:t>will serve as an example.</w:t>
      </w:r>
    </w:p>
    <w:p w14:paraId="4FC4758D" w14:textId="5D2260BF" w:rsidR="5C7D35F1" w:rsidRDefault="5C7D35F1" w:rsidP="5C7D35F1">
      <w:pPr>
        <w:rPr>
          <w:lang w:eastAsia="en-US"/>
        </w:rPr>
      </w:pPr>
    </w:p>
    <w:p w14:paraId="162A3800" w14:textId="04005CDC" w:rsidR="5CD7F3B5" w:rsidRDefault="5CD7F3B5">
      <w:r w:rsidRPr="5C7D35F1">
        <w:rPr>
          <w:lang w:eastAsia="en-US"/>
        </w:rPr>
        <w:t>Once the query is created, curated, and tested, it can be turned into an alert/detection rule. However, there are some key considerations first:</w:t>
      </w:r>
    </w:p>
    <w:p w14:paraId="1410E167" w14:textId="4E173F36" w:rsidR="5CD7F3B5" w:rsidRDefault="5CD7F3B5" w:rsidP="5C7D35F1">
      <w:pPr>
        <w:pStyle w:val="ListParagraph"/>
        <w:numPr>
          <w:ilvl w:val="0"/>
          <w:numId w:val="1"/>
        </w:numPr>
        <w:rPr>
          <w:lang w:eastAsia="en-US"/>
        </w:rPr>
      </w:pPr>
      <w:r w:rsidRPr="5C7D35F1">
        <w:rPr>
          <w:lang w:eastAsia="en-US"/>
        </w:rPr>
        <w:t xml:space="preserve">Review existing results upon query run. Based on the timespan the query </w:t>
      </w:r>
      <w:proofErr w:type="spellStart"/>
      <w:r w:rsidRPr="5C7D35F1">
        <w:rPr>
          <w:lang w:eastAsia="en-US"/>
        </w:rPr>
        <w:t>si</w:t>
      </w:r>
      <w:proofErr w:type="spellEnd"/>
      <w:r w:rsidRPr="5C7D35F1">
        <w:rPr>
          <w:lang w:eastAsia="en-US"/>
        </w:rPr>
        <w:t xml:space="preserve"> running with, is this volume of alerts theoretically </w:t>
      </w:r>
      <w:r w:rsidR="3CE5F228" w:rsidRPr="5C7D35F1">
        <w:rPr>
          <w:lang w:eastAsia="en-US"/>
        </w:rPr>
        <w:t>manageable</w:t>
      </w:r>
      <w:r w:rsidRPr="5C7D35F1">
        <w:rPr>
          <w:lang w:eastAsia="en-US"/>
        </w:rPr>
        <w:t xml:space="preserve"> with current </w:t>
      </w:r>
      <w:r w:rsidR="69AD49AE" w:rsidRPr="5C7D35F1">
        <w:rPr>
          <w:lang w:eastAsia="en-US"/>
        </w:rPr>
        <w:t>capacity?</w:t>
      </w:r>
    </w:p>
    <w:p w14:paraId="5CC67697" w14:textId="7B619895" w:rsidR="3F69CFEA" w:rsidRDefault="3F69CFEA" w:rsidP="5C7D35F1">
      <w:pPr>
        <w:pStyle w:val="ListParagraph"/>
        <w:numPr>
          <w:ilvl w:val="0"/>
          <w:numId w:val="1"/>
        </w:numPr>
        <w:rPr>
          <w:lang w:eastAsia="en-US"/>
        </w:rPr>
      </w:pPr>
      <w:r w:rsidRPr="5C7D35F1">
        <w:rPr>
          <w:lang w:eastAsia="en-US"/>
        </w:rPr>
        <w:t xml:space="preserve">How often will the query run? Often, the answer to this question is based on the performance of the query, and how much of the organisation’s allocated resources it will consume on run. An extremely efficient query, using very low amounts of resources, can usually be </w:t>
      </w:r>
      <w:r w:rsidR="3F0A0E29" w:rsidRPr="5C7D35F1">
        <w:rPr>
          <w:lang w:eastAsia="en-US"/>
        </w:rPr>
        <w:t>configured to run in real time. In this case, because the risky user query needs to look back at information from several tables for periods of up t</w:t>
      </w:r>
      <w:r w:rsidR="01E0D1BD" w:rsidRPr="5C7D35F1">
        <w:rPr>
          <w:lang w:eastAsia="en-US"/>
        </w:rPr>
        <w:t xml:space="preserve">o 30 days, it requires a high volume of resources, and so is not suitable to run often. It could be optimised further with the use of watchlists to define </w:t>
      </w:r>
      <w:r w:rsidR="7112566B" w:rsidRPr="5C7D35F1">
        <w:rPr>
          <w:lang w:eastAsia="en-US"/>
        </w:rPr>
        <w:t>target users, but this is currently outside of the scope of this project due to permission issues.</w:t>
      </w:r>
    </w:p>
    <w:p w14:paraId="32256517" w14:textId="05D99567" w:rsidR="11CD578E" w:rsidRDefault="11CD578E" w:rsidP="5C7D35F1">
      <w:pPr>
        <w:pStyle w:val="ListParagraph"/>
        <w:numPr>
          <w:ilvl w:val="0"/>
          <w:numId w:val="1"/>
        </w:numPr>
        <w:rPr>
          <w:lang w:eastAsia="en-US"/>
        </w:rPr>
      </w:pPr>
      <w:r w:rsidRPr="5C7D35F1">
        <w:rPr>
          <w:lang w:eastAsia="en-US"/>
        </w:rPr>
        <w:t>Define a clear objective for the query. Sentinel supports MITRE ATT&amp;CK mapping within alerts, which assists incident responders with immediately understanding the context of the alert and what needs looking at</w:t>
      </w:r>
      <w:r w:rsidR="125BAB1C" w:rsidRPr="5C7D35F1">
        <w:rPr>
          <w:lang w:eastAsia="en-US"/>
        </w:rPr>
        <w:t>.</w:t>
      </w:r>
      <w:r w:rsidR="4863A709" w:rsidRPr="5C7D35F1">
        <w:rPr>
          <w:lang w:eastAsia="en-US"/>
        </w:rPr>
        <w:t xml:space="preserve"> What </w:t>
      </w:r>
      <w:r w:rsidR="4863A709" w:rsidRPr="5C7D35F1">
        <w:rPr>
          <w:lang w:eastAsia="en-US"/>
        </w:rPr>
        <w:lastRenderedPageBreak/>
        <w:t>severity will the alert be classed as? This question is difficult to answer for this question specifically as the bulk of what it does is merely bring other alerts to the forefront for analysts, so a static severity doesn’t suit in this cas</w:t>
      </w:r>
      <w:r w:rsidR="675D9C6F" w:rsidRPr="5C7D35F1">
        <w:rPr>
          <w:lang w:eastAsia="en-US"/>
        </w:rPr>
        <w:t>e.</w:t>
      </w:r>
    </w:p>
    <w:p w14:paraId="5023FD9F" w14:textId="60DECDEE" w:rsidR="125BAB1C" w:rsidRDefault="125BAB1C" w:rsidP="5C7D35F1">
      <w:pPr>
        <w:pStyle w:val="ListParagraph"/>
        <w:numPr>
          <w:ilvl w:val="0"/>
          <w:numId w:val="1"/>
        </w:numPr>
        <w:rPr>
          <w:lang w:eastAsia="en-US"/>
        </w:rPr>
      </w:pPr>
      <w:r w:rsidRPr="5C7D35F1">
        <w:rPr>
          <w:lang w:eastAsia="en-US"/>
        </w:rPr>
        <w:t xml:space="preserve">Are any automation actions suitable for this alert? With </w:t>
      </w:r>
      <w:r w:rsidR="48DFA4FC" w:rsidRPr="5C7D35F1">
        <w:rPr>
          <w:lang w:eastAsia="en-US"/>
        </w:rPr>
        <w:t>containment</w:t>
      </w:r>
      <w:r w:rsidRPr="5C7D35F1">
        <w:rPr>
          <w:lang w:eastAsia="en-US"/>
        </w:rPr>
        <w:t xml:space="preserve"> actions (password resets, device isolations, etc.) This is usually only applicable to alerts that will trigger only scarcely and are severe enough to warrant actions which need to be instantaneous. Howe</w:t>
      </w:r>
      <w:r w:rsidR="39EAB32D" w:rsidRPr="5C7D35F1">
        <w:rPr>
          <w:lang w:eastAsia="en-US"/>
        </w:rPr>
        <w:t>ver, automated actions can also be more innocuous processes such as emails to specified addresses, AV scan initiation, or MFA session revo</w:t>
      </w:r>
      <w:r w:rsidR="7355B6FC" w:rsidRPr="5C7D35F1">
        <w:rPr>
          <w:lang w:eastAsia="en-US"/>
        </w:rPr>
        <w:t>cation.</w:t>
      </w:r>
      <w:r w:rsidR="03FADA12" w:rsidRPr="5C7D35F1">
        <w:rPr>
          <w:lang w:eastAsia="en-US"/>
        </w:rPr>
        <w:t xml:space="preserve"> In this case, it would be appropriate to initiate containment actions based on severity – risky users are classified as low, medium, and high, with </w:t>
      </w:r>
      <w:r w:rsidR="52158C6A" w:rsidRPr="5C7D35F1">
        <w:rPr>
          <w:lang w:eastAsia="en-US"/>
        </w:rPr>
        <w:t>high-risk</w:t>
      </w:r>
      <w:r w:rsidR="03FADA12" w:rsidRPr="5C7D35F1">
        <w:rPr>
          <w:lang w:eastAsia="en-US"/>
        </w:rPr>
        <w:t xml:space="preserve"> users nearly always being true positive</w:t>
      </w:r>
      <w:r w:rsidR="3EEC7F4F" w:rsidRPr="5C7D35F1">
        <w:rPr>
          <w:lang w:eastAsia="en-US"/>
        </w:rPr>
        <w:t xml:space="preserve"> and warranting said containment actions.</w:t>
      </w:r>
    </w:p>
    <w:p w14:paraId="3BA068EB" w14:textId="6420CCE6" w:rsidR="5C7D35F1" w:rsidRDefault="5C7D35F1" w:rsidP="5C7D35F1">
      <w:pPr>
        <w:rPr>
          <w:lang w:eastAsia="en-US"/>
        </w:rPr>
      </w:pPr>
    </w:p>
    <w:p w14:paraId="5D27FB20" w14:textId="773A7065" w:rsidR="5ABEFB35" w:rsidRDefault="5ABEFB35" w:rsidP="5C7D35F1">
      <w:r w:rsidRPr="5C7D35F1">
        <w:rPr>
          <w:lang w:eastAsia="en-US"/>
        </w:rPr>
        <w:t>Once these are cleared, an alert can be made using a loaded query with the “New alert rule” button demonstrated below.</w:t>
      </w:r>
    </w:p>
    <w:p w14:paraId="11050030" w14:textId="0C8BEAF9" w:rsidR="5C7D35F1" w:rsidRDefault="5C7D35F1" w:rsidP="5C7D35F1">
      <w:pPr>
        <w:rPr>
          <w:lang w:eastAsia="en-US"/>
        </w:rPr>
      </w:pPr>
    </w:p>
    <w:p w14:paraId="19466201" w14:textId="70819D19" w:rsidR="5ABEFB35" w:rsidRDefault="5ABEFB35" w:rsidP="5C7D35F1">
      <w:r>
        <w:rPr>
          <w:noProof/>
        </w:rPr>
        <w:drawing>
          <wp:inline distT="0" distB="0" distL="0" distR="0" wp14:anchorId="1F26CD70" wp14:editId="28E9F65B">
            <wp:extent cx="5410240" cy="2457450"/>
            <wp:effectExtent l="0" t="0" r="0" b="0"/>
            <wp:docPr id="2989148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914895" name="Picture 298914895"/>
                    <pic:cNvPicPr/>
                  </pic:nvPicPr>
                  <pic:blipFill>
                    <a:blip r:embed="rId35">
                      <a:extLst>
                        <a:ext uri="{28A0092B-C50C-407E-A947-70E740481C1C}">
                          <a14:useLocalDpi xmlns:a14="http://schemas.microsoft.com/office/drawing/2010/main"/>
                        </a:ext>
                      </a:extLst>
                    </a:blip>
                    <a:srcRect l="2739"/>
                    <a:stretch>
                      <a:fillRect/>
                    </a:stretch>
                  </pic:blipFill>
                  <pic:spPr>
                    <a:xfrm>
                      <a:off x="0" y="0"/>
                      <a:ext cx="5410240" cy="2457450"/>
                    </a:xfrm>
                    <a:prstGeom prst="rect">
                      <a:avLst/>
                    </a:prstGeom>
                  </pic:spPr>
                </pic:pic>
              </a:graphicData>
            </a:graphic>
          </wp:inline>
        </w:drawing>
      </w:r>
    </w:p>
    <w:p w14:paraId="2F8CB40B" w14:textId="60124F42" w:rsidR="5ABEFB35" w:rsidRDefault="5ABEFB35" w:rsidP="5C7D35F1">
      <w:r w:rsidRPr="5C7D35F1">
        <w:rPr>
          <w:lang w:eastAsia="en-US"/>
        </w:rPr>
        <w:t>Screenshot 1: Displaying the “Create Microsoft Sentinel Alert” button</w:t>
      </w:r>
    </w:p>
    <w:p w14:paraId="316CD6E5" w14:textId="0D74E468" w:rsidR="610D4E97" w:rsidRDefault="610D4E97" w:rsidP="5C7D35F1">
      <w:r w:rsidRPr="5C7D35F1">
        <w:rPr>
          <w:lang w:eastAsia="en-US"/>
        </w:rPr>
        <w:t xml:space="preserve">As you can see in this screenshot, there are two kinds of alerts that can be created here. Azure Monitor alerts are intended to be used primarily </w:t>
      </w:r>
      <w:r w:rsidR="66F25B05" w:rsidRPr="5C7D35F1">
        <w:rPr>
          <w:lang w:eastAsia="en-US"/>
        </w:rPr>
        <w:t xml:space="preserve">for </w:t>
      </w:r>
      <w:r w:rsidR="781865FA" w:rsidRPr="5C7D35F1">
        <w:rPr>
          <w:lang w:eastAsia="en-US"/>
        </w:rPr>
        <w:t>operational</w:t>
      </w:r>
      <w:r w:rsidR="66F25B05" w:rsidRPr="5C7D35F1">
        <w:rPr>
          <w:lang w:eastAsia="en-US"/>
        </w:rPr>
        <w:t xml:space="preserve"> monitoring</w:t>
      </w:r>
      <w:r w:rsidR="7FEA7484" w:rsidRPr="5C7D35F1">
        <w:rPr>
          <w:lang w:eastAsia="en-US"/>
        </w:rPr>
        <w:t>, while Microsoft Sentinel alerts are intended for cyber security alerts. Thus, all the alerts created as part of this project will be Microsoft Sentinel alerts, as none of them are designed for operational monitoring purposes.</w:t>
      </w:r>
    </w:p>
    <w:p w14:paraId="64736965" w14:textId="3A309EC7" w:rsidR="5C7D35F1" w:rsidRDefault="5C7D35F1" w:rsidP="5C7D35F1">
      <w:pPr>
        <w:rPr>
          <w:lang w:eastAsia="en-US"/>
        </w:rPr>
      </w:pPr>
    </w:p>
    <w:p w14:paraId="6A6730D3" w14:textId="5ACD5223" w:rsidR="497B3B61" w:rsidRDefault="497B3B61" w:rsidP="5C7D35F1">
      <w:r>
        <w:rPr>
          <w:noProof/>
        </w:rPr>
        <w:lastRenderedPageBreak/>
        <w:drawing>
          <wp:inline distT="0" distB="0" distL="0" distR="0" wp14:anchorId="770A8EB1" wp14:editId="3818B0A0">
            <wp:extent cx="4105993" cy="4229100"/>
            <wp:effectExtent l="0" t="0" r="0" b="0"/>
            <wp:docPr id="16682641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264182" name="Picture 1668264182"/>
                    <pic:cNvPicPr/>
                  </pic:nvPicPr>
                  <pic:blipFill>
                    <a:blip r:embed="rId36">
                      <a:extLst>
                        <a:ext uri="{28A0092B-C50C-407E-A947-70E740481C1C}">
                          <a14:useLocalDpi xmlns:a14="http://schemas.microsoft.com/office/drawing/2010/main"/>
                        </a:ext>
                      </a:extLst>
                    </a:blip>
                    <a:stretch>
                      <a:fillRect/>
                    </a:stretch>
                  </pic:blipFill>
                  <pic:spPr>
                    <a:xfrm>
                      <a:off x="0" y="0"/>
                      <a:ext cx="4105993" cy="4229100"/>
                    </a:xfrm>
                    <a:prstGeom prst="rect">
                      <a:avLst/>
                    </a:prstGeom>
                  </pic:spPr>
                </pic:pic>
              </a:graphicData>
            </a:graphic>
          </wp:inline>
        </w:drawing>
      </w:r>
    </w:p>
    <w:p w14:paraId="7C285A49" w14:textId="649FC9E4" w:rsidR="497B3B61" w:rsidRDefault="497B3B61">
      <w:r w:rsidRPr="5C7D35F1">
        <w:rPr>
          <w:lang w:eastAsia="en-US"/>
        </w:rPr>
        <w:t>Screenshot 2: Screenshot of analytics rule wizard</w:t>
      </w:r>
    </w:p>
    <w:p w14:paraId="727FD1A6" w14:textId="14315608" w:rsidR="5C7D35F1" w:rsidRDefault="5C7D35F1" w:rsidP="5C7D35F1">
      <w:pPr>
        <w:rPr>
          <w:lang w:eastAsia="en-US"/>
        </w:rPr>
      </w:pPr>
    </w:p>
    <w:p w14:paraId="514ACB8B" w14:textId="3F931374" w:rsidR="497B3B61" w:rsidRDefault="497B3B61" w:rsidP="5C7D35F1">
      <w:r w:rsidRPr="5C7D35F1">
        <w:rPr>
          <w:lang w:eastAsia="en-US"/>
        </w:rPr>
        <w:t>Now the properties of the rule will need to be configured, including the name and description of the rule, severity, and the previously mentioned MITRE ATT&amp;CK mapping. It is important to understand the dis</w:t>
      </w:r>
      <w:r w:rsidR="5B015DEB" w:rsidRPr="5C7D35F1">
        <w:rPr>
          <w:lang w:eastAsia="en-US"/>
        </w:rPr>
        <w:t xml:space="preserve">tinction between alert name and rule name – here we are naming (and describing) the </w:t>
      </w:r>
      <w:r w:rsidR="5B015DEB" w:rsidRPr="5C7D35F1">
        <w:rPr>
          <w:i/>
          <w:iCs/>
          <w:lang w:eastAsia="en-US"/>
        </w:rPr>
        <w:t>rule</w:t>
      </w:r>
      <w:r w:rsidR="5B015DEB" w:rsidRPr="5C7D35F1">
        <w:rPr>
          <w:lang w:eastAsia="en-US"/>
        </w:rPr>
        <w:t xml:space="preserve">, which will be the name displayed for the rule itself when looked at from a configuration perspective. Therefore, </w:t>
      </w:r>
      <w:r w:rsidR="0FC78D3B" w:rsidRPr="5C7D35F1">
        <w:rPr>
          <w:lang w:eastAsia="en-US"/>
        </w:rPr>
        <w:t xml:space="preserve">operational/technical requirements for the rule should go here, if there are any. </w:t>
      </w:r>
      <w:r w:rsidR="7F76F690" w:rsidRPr="5C7D35F1">
        <w:rPr>
          <w:lang w:eastAsia="en-US"/>
        </w:rPr>
        <w:t>We must also assign the rule a “severity” which will be used for generated alerts.</w:t>
      </w:r>
    </w:p>
    <w:p w14:paraId="030918A7" w14:textId="79FCBE67" w:rsidR="7F76F690" w:rsidRDefault="7F76F690" w:rsidP="5C7D35F1">
      <w:r>
        <w:rPr>
          <w:noProof/>
        </w:rPr>
        <w:lastRenderedPageBreak/>
        <w:drawing>
          <wp:inline distT="0" distB="0" distL="0" distR="0" wp14:anchorId="357FB121" wp14:editId="09BE69B5">
            <wp:extent cx="5562600" cy="3324225"/>
            <wp:effectExtent l="0" t="0" r="0" b="0"/>
            <wp:docPr id="12629095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09579" name="Picture 1262909579"/>
                    <pic:cNvPicPr/>
                  </pic:nvPicPr>
                  <pic:blipFill>
                    <a:blip r:embed="rId37">
                      <a:extLst>
                        <a:ext uri="{28A0092B-C50C-407E-A947-70E740481C1C}">
                          <a14:useLocalDpi xmlns:a14="http://schemas.microsoft.com/office/drawing/2010/main"/>
                        </a:ext>
                      </a:extLst>
                    </a:blip>
                    <a:stretch>
                      <a:fillRect/>
                    </a:stretch>
                  </pic:blipFill>
                  <pic:spPr>
                    <a:xfrm>
                      <a:off x="0" y="0"/>
                      <a:ext cx="5562600" cy="3324225"/>
                    </a:xfrm>
                    <a:prstGeom prst="rect">
                      <a:avLst/>
                    </a:prstGeom>
                  </pic:spPr>
                </pic:pic>
              </a:graphicData>
            </a:graphic>
          </wp:inline>
        </w:drawing>
      </w:r>
      <w:r>
        <w:t>Screenshot 3: Screenshot displaying the MITRE ATT&amp;CK mapping function, including sub-techniques</w:t>
      </w:r>
    </w:p>
    <w:p w14:paraId="24F6C1C9" w14:textId="37A2360E" w:rsidR="5C7D35F1" w:rsidRDefault="5C7D35F1" w:rsidP="5C7D35F1"/>
    <w:p w14:paraId="5FF396B8" w14:textId="3F2DD3EB" w:rsidR="7F76F690" w:rsidRDefault="7F76F690" w:rsidP="5C7D35F1">
      <w:r>
        <w:rPr>
          <w:noProof/>
        </w:rPr>
        <w:drawing>
          <wp:inline distT="0" distB="0" distL="0" distR="0" wp14:anchorId="76E6A1C5" wp14:editId="46A5D520">
            <wp:extent cx="5562600" cy="3400425"/>
            <wp:effectExtent l="0" t="0" r="0" b="0"/>
            <wp:docPr id="13066747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674768" name="Picture 1306674768"/>
                    <pic:cNvPicPr/>
                  </pic:nvPicPr>
                  <pic:blipFill>
                    <a:blip r:embed="rId38">
                      <a:extLst>
                        <a:ext uri="{28A0092B-C50C-407E-A947-70E740481C1C}">
                          <a14:useLocalDpi xmlns:a14="http://schemas.microsoft.com/office/drawing/2010/main"/>
                        </a:ext>
                      </a:extLst>
                    </a:blip>
                    <a:stretch>
                      <a:fillRect/>
                    </a:stretch>
                  </pic:blipFill>
                  <pic:spPr>
                    <a:xfrm>
                      <a:off x="0" y="0"/>
                      <a:ext cx="5562600" cy="3400425"/>
                    </a:xfrm>
                    <a:prstGeom prst="rect">
                      <a:avLst/>
                    </a:prstGeom>
                  </pic:spPr>
                </pic:pic>
              </a:graphicData>
            </a:graphic>
          </wp:inline>
        </w:drawing>
      </w:r>
      <w:r>
        <w:t>Screenshot 4: Screenshot of further configuration of detection rule</w:t>
      </w:r>
    </w:p>
    <w:p w14:paraId="53F3831F" w14:textId="6A46749A" w:rsidR="5C7D35F1" w:rsidRDefault="5C7D35F1" w:rsidP="5C7D35F1"/>
    <w:p w14:paraId="0A19277F" w14:textId="7C24A292" w:rsidR="51294E54" w:rsidRDefault="51294E54" w:rsidP="5C7D35F1">
      <w:r>
        <w:t>As the screenshot shows, we can enhance our alert (and therefore enhance the associated incident response) by enhancing it with entity mapping</w:t>
      </w:r>
      <w:r w:rsidR="42BB6A83">
        <w:t>.</w:t>
      </w:r>
    </w:p>
    <w:p w14:paraId="68DC0853" w14:textId="0CB787DE" w:rsidR="42BB6A83" w:rsidRDefault="42BB6A83" w:rsidP="5C7D35F1">
      <w:r>
        <w:rPr>
          <w:noProof/>
        </w:rPr>
        <w:lastRenderedPageBreak/>
        <w:drawing>
          <wp:inline distT="0" distB="0" distL="0" distR="0" wp14:anchorId="18843F05" wp14:editId="4CA443BB">
            <wp:extent cx="5562600" cy="2943225"/>
            <wp:effectExtent l="0" t="0" r="0" b="0"/>
            <wp:docPr id="14578109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810943" name="Picture 1457810943"/>
                    <pic:cNvPicPr/>
                  </pic:nvPicPr>
                  <pic:blipFill>
                    <a:blip r:embed="rId39">
                      <a:extLst>
                        <a:ext uri="{28A0092B-C50C-407E-A947-70E740481C1C}">
                          <a14:useLocalDpi xmlns:a14="http://schemas.microsoft.com/office/drawing/2010/main"/>
                        </a:ext>
                      </a:extLst>
                    </a:blip>
                    <a:stretch>
                      <a:fillRect/>
                    </a:stretch>
                  </pic:blipFill>
                  <pic:spPr>
                    <a:xfrm>
                      <a:off x="0" y="0"/>
                      <a:ext cx="5562600" cy="2943225"/>
                    </a:xfrm>
                    <a:prstGeom prst="rect">
                      <a:avLst/>
                    </a:prstGeom>
                  </pic:spPr>
                </pic:pic>
              </a:graphicData>
            </a:graphic>
          </wp:inline>
        </w:drawing>
      </w:r>
      <w:r>
        <w:t>Screenshot 5: Configuration of alert details</w:t>
      </w:r>
    </w:p>
    <w:p w14:paraId="2D7372F2" w14:textId="145BD547" w:rsidR="42BB6A83" w:rsidRDefault="42BB6A83" w:rsidP="5C7D35F1">
      <w:r>
        <w:t xml:space="preserve">An important part of alerts is the alert name. It will be the first thing that incident responders see, so any information that can be given to responders is very valuable. </w:t>
      </w:r>
      <w:r w:rsidR="2FE0CB33">
        <w:t xml:space="preserve">To do this effectively, we can use properties from the alert in the alert name and description. </w:t>
      </w:r>
      <w:r w:rsidR="2D06149F">
        <w:t>This can include critical information such as device names, account names, IP addresses and the like.</w:t>
      </w:r>
    </w:p>
    <w:p w14:paraId="353BD939" w14:textId="3242DD27" w:rsidR="5C7D35F1" w:rsidRDefault="5C7D35F1" w:rsidP="5C7D35F1"/>
    <w:p w14:paraId="2B63866E" w14:textId="66080D7A" w:rsidR="2D06149F" w:rsidRDefault="2D06149F" w:rsidP="5C7D35F1">
      <w:r>
        <w:rPr>
          <w:noProof/>
        </w:rPr>
        <w:lastRenderedPageBreak/>
        <w:drawing>
          <wp:inline distT="0" distB="0" distL="0" distR="0" wp14:anchorId="6C0037D2" wp14:editId="17814584">
            <wp:extent cx="5562600" cy="4352925"/>
            <wp:effectExtent l="0" t="0" r="0" b="0"/>
            <wp:docPr id="1959630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30584" name="Picture 1959630584"/>
                    <pic:cNvPicPr/>
                  </pic:nvPicPr>
                  <pic:blipFill>
                    <a:blip r:embed="rId40">
                      <a:extLst>
                        <a:ext uri="{28A0092B-C50C-407E-A947-70E740481C1C}">
                          <a14:useLocalDpi xmlns:a14="http://schemas.microsoft.com/office/drawing/2010/main"/>
                        </a:ext>
                      </a:extLst>
                    </a:blip>
                    <a:stretch>
                      <a:fillRect/>
                    </a:stretch>
                  </pic:blipFill>
                  <pic:spPr>
                    <a:xfrm>
                      <a:off x="0" y="0"/>
                      <a:ext cx="5562600" cy="4352925"/>
                    </a:xfrm>
                    <a:prstGeom prst="rect">
                      <a:avLst/>
                    </a:prstGeom>
                  </pic:spPr>
                </pic:pic>
              </a:graphicData>
            </a:graphic>
          </wp:inline>
        </w:drawing>
      </w:r>
      <w:r>
        <w:t>Screenshot 6: Configuration of query scheduling</w:t>
      </w:r>
    </w:p>
    <w:p w14:paraId="29F34B81" w14:textId="34A9AAC0" w:rsidR="2D06149F" w:rsidRDefault="2D06149F" w:rsidP="5C7D35F1">
      <w:r>
        <w:t>An important aspect of alert configuration is the alert threshold. As dis</w:t>
      </w:r>
      <w:r w:rsidR="3F31D10E">
        <w:t>cussed in the literature review, excessive alerts can be very detrimental, so implementing some sort of throttle, either into the code of the query or into the alert configuration is important. The expected results per day for this query typically lie around 1 or 2</w:t>
      </w:r>
      <w:r w:rsidR="4CB42934">
        <w:t xml:space="preserve"> for HDD</w:t>
      </w:r>
      <w:r w:rsidR="3F31D10E">
        <w:t>, t</w:t>
      </w:r>
      <w:r w:rsidR="2107DC15">
        <w:t>h</w:t>
      </w:r>
      <w:r w:rsidR="3F31D10E">
        <w:t xml:space="preserve">ough this </w:t>
      </w:r>
      <w:r w:rsidR="035C1A71">
        <w:t xml:space="preserve">can vary. </w:t>
      </w:r>
      <w:r w:rsidR="2864C255">
        <w:t>A good threshold would be 30- this is the upper limit of what would be manageable at once, and any more than that would be classified as an incident, and so more separated alerts stop being helpful and start being a hinderance.</w:t>
      </w:r>
    </w:p>
    <w:p w14:paraId="1E2E55EE" w14:textId="1C7DF084" w:rsidR="27A6D616" w:rsidRDefault="27A6D616" w:rsidP="5C7D35F1">
      <w:r>
        <w:rPr>
          <w:noProof/>
        </w:rPr>
        <w:drawing>
          <wp:inline distT="0" distB="0" distL="0" distR="0" wp14:anchorId="2A60BB84" wp14:editId="6D8F98A7">
            <wp:extent cx="5562600" cy="1381125"/>
            <wp:effectExtent l="0" t="0" r="0" b="0"/>
            <wp:docPr id="7906406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640671" name="Picture 790640671"/>
                    <pic:cNvPicPr/>
                  </pic:nvPicPr>
                  <pic:blipFill>
                    <a:blip r:embed="rId41">
                      <a:extLst>
                        <a:ext uri="{28A0092B-C50C-407E-A947-70E740481C1C}">
                          <a14:useLocalDpi xmlns:a14="http://schemas.microsoft.com/office/drawing/2010/main"/>
                        </a:ext>
                      </a:extLst>
                    </a:blip>
                    <a:stretch>
                      <a:fillRect/>
                    </a:stretch>
                  </pic:blipFill>
                  <pic:spPr>
                    <a:xfrm>
                      <a:off x="0" y="0"/>
                      <a:ext cx="5562600" cy="1381125"/>
                    </a:xfrm>
                    <a:prstGeom prst="rect">
                      <a:avLst/>
                    </a:prstGeom>
                  </pic:spPr>
                </pic:pic>
              </a:graphicData>
            </a:graphic>
          </wp:inline>
        </w:drawing>
      </w:r>
      <w:r>
        <w:t>Screenshot 7: Incident grouping configuration</w:t>
      </w:r>
    </w:p>
    <w:p w14:paraId="3EA71687" w14:textId="50820999" w:rsidR="5C7D35F1" w:rsidRDefault="5C7D35F1" w:rsidP="5C7D35F1"/>
    <w:p w14:paraId="6559D532" w14:textId="79FCB32B" w:rsidR="27A6D616" w:rsidRDefault="27A6D616" w:rsidP="5C7D35F1">
      <w:r>
        <w:rPr>
          <w:noProof/>
        </w:rPr>
        <w:lastRenderedPageBreak/>
        <w:drawing>
          <wp:inline distT="0" distB="0" distL="0" distR="0" wp14:anchorId="6CA363D7" wp14:editId="5B61C5DE">
            <wp:extent cx="5562600" cy="3200400"/>
            <wp:effectExtent l="0" t="0" r="0" b="0"/>
            <wp:docPr id="8487854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785417" name="Picture 848785417"/>
                    <pic:cNvPicPr/>
                  </pic:nvPicPr>
                  <pic:blipFill>
                    <a:blip r:embed="rId42">
                      <a:extLst>
                        <a:ext uri="{28A0092B-C50C-407E-A947-70E740481C1C}">
                          <a14:useLocalDpi xmlns:a14="http://schemas.microsoft.com/office/drawing/2010/main"/>
                        </a:ext>
                      </a:extLst>
                    </a:blip>
                    <a:stretch>
                      <a:fillRect/>
                    </a:stretch>
                  </pic:blipFill>
                  <pic:spPr>
                    <a:xfrm>
                      <a:off x="0" y="0"/>
                      <a:ext cx="5562600" cy="3200400"/>
                    </a:xfrm>
                    <a:prstGeom prst="rect">
                      <a:avLst/>
                    </a:prstGeom>
                  </pic:spPr>
                </pic:pic>
              </a:graphicData>
            </a:graphic>
          </wp:inline>
        </w:drawing>
      </w:r>
      <w:r>
        <w:t>Screenshot 8: Alert grouping configuration</w:t>
      </w:r>
    </w:p>
    <w:p w14:paraId="1BAF0B27" w14:textId="2B17C943" w:rsidR="5C7D35F1" w:rsidRDefault="5C7D35F1" w:rsidP="5C7D35F1"/>
    <w:p w14:paraId="3FD9851C" w14:textId="11CC1083" w:rsidR="27A6D616" w:rsidRDefault="27A6D616" w:rsidP="5C7D35F1">
      <w:r>
        <w:rPr>
          <w:noProof/>
        </w:rPr>
        <w:drawing>
          <wp:inline distT="0" distB="0" distL="0" distR="0" wp14:anchorId="0A086194" wp14:editId="26C2D4F7">
            <wp:extent cx="5562600" cy="2324100"/>
            <wp:effectExtent l="0" t="0" r="0" b="0"/>
            <wp:docPr id="6053515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51568" name="Picture 605351568"/>
                    <pic:cNvPicPr/>
                  </pic:nvPicPr>
                  <pic:blipFill>
                    <a:blip r:embed="rId43">
                      <a:extLst>
                        <a:ext uri="{28A0092B-C50C-407E-A947-70E740481C1C}">
                          <a14:useLocalDpi xmlns:a14="http://schemas.microsoft.com/office/drawing/2010/main"/>
                        </a:ext>
                      </a:extLst>
                    </a:blip>
                    <a:stretch>
                      <a:fillRect/>
                    </a:stretch>
                  </pic:blipFill>
                  <pic:spPr>
                    <a:xfrm>
                      <a:off x="0" y="0"/>
                      <a:ext cx="5562600" cy="2324100"/>
                    </a:xfrm>
                    <a:prstGeom prst="rect">
                      <a:avLst/>
                    </a:prstGeom>
                  </pic:spPr>
                </pic:pic>
              </a:graphicData>
            </a:graphic>
          </wp:inline>
        </w:drawing>
      </w:r>
      <w:r>
        <w:t>Screenshot 9: Automation rule configuration</w:t>
      </w:r>
    </w:p>
    <w:p w14:paraId="514D0EDB" w14:textId="16B61B28" w:rsidR="27A6D616" w:rsidRDefault="27A6D616" w:rsidP="5C7D35F1">
      <w:r>
        <w:t>This is where automation rules can be configured. Automation rules can be configured either with, or without conditions</w:t>
      </w:r>
      <w:r w:rsidR="1A8213F9">
        <w:t xml:space="preserve">. </w:t>
      </w:r>
      <w:r>
        <w:t>Sentinel provides some preset actions</w:t>
      </w:r>
      <w:r w:rsidR="78F0E467">
        <w:t xml:space="preserve"> for alert management, such as tagging, user assignment and severity adjustment, and importantly, playbook initiation. Playbooks refer to pre-configured automation </w:t>
      </w:r>
      <w:r w:rsidR="60256017">
        <w:t xml:space="preserve">within Sentinel. They can be used in conjunction with other technologies such as </w:t>
      </w:r>
      <w:proofErr w:type="spellStart"/>
      <w:r w:rsidR="60256017">
        <w:t>Powerapps</w:t>
      </w:r>
      <w:proofErr w:type="spellEnd"/>
      <w:r w:rsidR="60256017">
        <w:t xml:space="preserve"> or Azure Logic apps to perform a vast variety of actions, but in this case, the focus is on containment actions. </w:t>
      </w:r>
      <w:r w:rsidR="001742B8">
        <w:t xml:space="preserve">For example, in this case, it would be an appropriate action to reset the password and MFA sessions of high-risk users. </w:t>
      </w:r>
    </w:p>
    <w:p w14:paraId="2C8AD6E3" w14:textId="55ABF622" w:rsidR="001742B8" w:rsidRDefault="001742B8" w:rsidP="5C7D35F1">
      <w:r>
        <w:rPr>
          <w:noProof/>
        </w:rPr>
        <w:lastRenderedPageBreak/>
        <w:drawing>
          <wp:inline distT="0" distB="0" distL="0" distR="0" wp14:anchorId="60C376B1" wp14:editId="23F9E766">
            <wp:extent cx="5562600" cy="2247900"/>
            <wp:effectExtent l="0" t="0" r="0" b="0"/>
            <wp:docPr id="19183979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397972" name="Picture 1918397972"/>
                    <pic:cNvPicPr/>
                  </pic:nvPicPr>
                  <pic:blipFill>
                    <a:blip r:embed="rId44">
                      <a:extLst>
                        <a:ext uri="{28A0092B-C50C-407E-A947-70E740481C1C}">
                          <a14:useLocalDpi xmlns:a14="http://schemas.microsoft.com/office/drawing/2010/main"/>
                        </a:ext>
                      </a:extLst>
                    </a:blip>
                    <a:stretch>
                      <a:fillRect/>
                    </a:stretch>
                  </pic:blipFill>
                  <pic:spPr>
                    <a:xfrm>
                      <a:off x="0" y="0"/>
                      <a:ext cx="5562600" cy="2247900"/>
                    </a:xfrm>
                    <a:prstGeom prst="rect">
                      <a:avLst/>
                    </a:prstGeom>
                  </pic:spPr>
                </pic:pic>
              </a:graphicData>
            </a:graphic>
          </wp:inline>
        </w:drawing>
      </w:r>
      <w:r>
        <w:t>Screenshot 10: alert overview</w:t>
      </w:r>
    </w:p>
    <w:p w14:paraId="7EE322BD" w14:textId="6314430E" w:rsidR="5C7D35F1" w:rsidRDefault="5C7D35F1" w:rsidP="5C7D35F1"/>
    <w:p w14:paraId="5BE67182" w14:textId="58686560" w:rsidR="001742B8" w:rsidRDefault="001742B8" w:rsidP="5C7D35F1">
      <w:r>
        <w:t>Finally, overview the rule and decide whether the properties configured are appropriate before implementation.</w:t>
      </w:r>
    </w:p>
    <w:p w14:paraId="402B96D3" w14:textId="6374E8DF" w:rsidR="5C7D35F1" w:rsidRDefault="5C7D35F1" w:rsidP="5C7D35F1"/>
    <w:p w14:paraId="3D8744AA" w14:textId="602D59EC" w:rsidR="544D4193" w:rsidRDefault="544D4193" w:rsidP="5C7D35F1">
      <w:r>
        <w:t>Implementing automation rules can vary in difficulty based on complexity. They function</w:t>
      </w:r>
      <w:r w:rsidR="2441623B">
        <w:t xml:space="preserve"> using the same technology as PowerApps, another automation platform from Microsoft. </w:t>
      </w:r>
    </w:p>
    <w:p w14:paraId="3E8215B4" w14:textId="7852E685" w:rsidR="2441623B" w:rsidRDefault="2441623B" w:rsidP="5C7D35F1">
      <w:r>
        <w:rPr>
          <w:noProof/>
        </w:rPr>
        <w:drawing>
          <wp:inline distT="0" distB="0" distL="0" distR="0" wp14:anchorId="313C7D4A" wp14:editId="0B35184F">
            <wp:extent cx="5562600" cy="2524125"/>
            <wp:effectExtent l="0" t="0" r="0" b="0"/>
            <wp:docPr id="13386429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42972" name="Picture 1338642972"/>
                    <pic:cNvPicPr/>
                  </pic:nvPicPr>
                  <pic:blipFill>
                    <a:blip r:embed="rId45">
                      <a:extLst>
                        <a:ext uri="{28A0092B-C50C-407E-A947-70E740481C1C}">
                          <a14:useLocalDpi xmlns:a14="http://schemas.microsoft.com/office/drawing/2010/main"/>
                        </a:ext>
                      </a:extLst>
                    </a:blip>
                    <a:stretch>
                      <a:fillRect/>
                    </a:stretch>
                  </pic:blipFill>
                  <pic:spPr>
                    <a:xfrm>
                      <a:off x="0" y="0"/>
                      <a:ext cx="5562600" cy="2524125"/>
                    </a:xfrm>
                    <a:prstGeom prst="rect">
                      <a:avLst/>
                    </a:prstGeom>
                  </pic:spPr>
                </pic:pic>
              </a:graphicData>
            </a:graphic>
          </wp:inline>
        </w:drawing>
      </w:r>
      <w:r>
        <w:t>Screenshot 11: Screenshot of the schedule rule linked to the automated action “</w:t>
      </w:r>
      <w:proofErr w:type="spellStart"/>
      <w:r>
        <w:t>HDDEmailTest</w:t>
      </w:r>
      <w:proofErr w:type="spellEnd"/>
      <w:r>
        <w:t>”.</w:t>
      </w:r>
    </w:p>
    <w:p w14:paraId="43750818" w14:textId="01C24C17" w:rsidR="5C7D35F1" w:rsidRDefault="5C7D35F1" w:rsidP="5C7D35F1"/>
    <w:p w14:paraId="327764BF" w14:textId="5AFB2666" w:rsidR="2441623B" w:rsidRDefault="2441623B" w:rsidP="5C7D35F1">
      <w:r>
        <w:rPr>
          <w:noProof/>
        </w:rPr>
        <w:lastRenderedPageBreak/>
        <w:drawing>
          <wp:inline distT="0" distB="0" distL="0" distR="0" wp14:anchorId="230BA219" wp14:editId="6CA1D81C">
            <wp:extent cx="5562600" cy="2952750"/>
            <wp:effectExtent l="0" t="0" r="0" b="0"/>
            <wp:docPr id="677385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8560" name="Picture 67738560"/>
                    <pic:cNvPicPr/>
                  </pic:nvPicPr>
                  <pic:blipFill>
                    <a:blip r:embed="rId46">
                      <a:extLst>
                        <a:ext uri="{28A0092B-C50C-407E-A947-70E740481C1C}">
                          <a14:useLocalDpi xmlns:a14="http://schemas.microsoft.com/office/drawing/2010/main"/>
                        </a:ext>
                      </a:extLst>
                    </a:blip>
                    <a:stretch>
                      <a:fillRect/>
                    </a:stretch>
                  </pic:blipFill>
                  <pic:spPr>
                    <a:xfrm>
                      <a:off x="0" y="0"/>
                      <a:ext cx="5562600" cy="2952750"/>
                    </a:xfrm>
                    <a:prstGeom prst="rect">
                      <a:avLst/>
                    </a:prstGeom>
                  </pic:spPr>
                </pic:pic>
              </a:graphicData>
            </a:graphic>
          </wp:inline>
        </w:drawing>
      </w:r>
      <w:r>
        <w:t>Screenshot 12: Automation rule configuration page</w:t>
      </w:r>
    </w:p>
    <w:p w14:paraId="0FABD056" w14:textId="522EA127" w:rsidR="2441623B" w:rsidRDefault="2441623B" w:rsidP="5C7D35F1">
      <w:r>
        <w:t>As you can see in screenshot 12, automation rules are linked to pre-configured playbooks. Generally, playbooks contain actions and automation rules contain conditions,</w:t>
      </w:r>
      <w:r w:rsidR="6A8EA4B0">
        <w:t xml:space="preserve"> though conditions can be implemented into the playbooks themselves if need be.</w:t>
      </w:r>
    </w:p>
    <w:p w14:paraId="18309097" w14:textId="344D7CAF" w:rsidR="5C7D35F1" w:rsidRDefault="5C7D35F1" w:rsidP="5C7D35F1"/>
    <w:p w14:paraId="55C98C19" w14:textId="633DDB76" w:rsidR="5C7D35F1" w:rsidRDefault="5C7D35F1" w:rsidP="5C7D35F1"/>
    <w:p w14:paraId="66F3EB88" w14:textId="0FEFF471" w:rsidR="6A8EA4B0" w:rsidRDefault="6A8EA4B0" w:rsidP="5C7D35F1">
      <w:r>
        <w:rPr>
          <w:noProof/>
        </w:rPr>
        <w:drawing>
          <wp:inline distT="0" distB="0" distL="0" distR="0" wp14:anchorId="64DB7039" wp14:editId="3D2180AD">
            <wp:extent cx="5562600" cy="2428875"/>
            <wp:effectExtent l="0" t="0" r="0" b="0"/>
            <wp:docPr id="16434400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40089" name="Picture 1643440089"/>
                    <pic:cNvPicPr/>
                  </pic:nvPicPr>
                  <pic:blipFill>
                    <a:blip r:embed="rId47">
                      <a:extLst>
                        <a:ext uri="{28A0092B-C50C-407E-A947-70E740481C1C}">
                          <a14:useLocalDpi xmlns:a14="http://schemas.microsoft.com/office/drawing/2010/main"/>
                        </a:ext>
                      </a:extLst>
                    </a:blip>
                    <a:stretch>
                      <a:fillRect/>
                    </a:stretch>
                  </pic:blipFill>
                  <pic:spPr>
                    <a:xfrm>
                      <a:off x="0" y="0"/>
                      <a:ext cx="5562600" cy="2428875"/>
                    </a:xfrm>
                    <a:prstGeom prst="rect">
                      <a:avLst/>
                    </a:prstGeom>
                  </pic:spPr>
                </pic:pic>
              </a:graphicData>
            </a:graphic>
          </wp:inline>
        </w:drawing>
      </w:r>
      <w:r>
        <w:t>Screenshot 13: Playbook Summary</w:t>
      </w:r>
    </w:p>
    <w:p w14:paraId="6D449934" w14:textId="6E05ABE7" w:rsidR="6A8EA4B0" w:rsidRDefault="6A8EA4B0" w:rsidP="5C7D35F1">
      <w:r>
        <w:rPr>
          <w:noProof/>
        </w:rPr>
        <w:lastRenderedPageBreak/>
        <w:drawing>
          <wp:inline distT="0" distB="0" distL="0" distR="0" wp14:anchorId="3FDC53E3" wp14:editId="45E66DDC">
            <wp:extent cx="5562600" cy="2657475"/>
            <wp:effectExtent l="0" t="0" r="0" b="0"/>
            <wp:docPr id="4504494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49485" name="Picture 450449485"/>
                    <pic:cNvPicPr/>
                  </pic:nvPicPr>
                  <pic:blipFill>
                    <a:blip r:embed="rId48">
                      <a:extLst>
                        <a:ext uri="{28A0092B-C50C-407E-A947-70E740481C1C}">
                          <a14:useLocalDpi xmlns:a14="http://schemas.microsoft.com/office/drawing/2010/main"/>
                        </a:ext>
                      </a:extLst>
                    </a:blip>
                    <a:stretch>
                      <a:fillRect/>
                    </a:stretch>
                  </pic:blipFill>
                  <pic:spPr>
                    <a:xfrm>
                      <a:off x="0" y="0"/>
                      <a:ext cx="5562600" cy="2657475"/>
                    </a:xfrm>
                    <a:prstGeom prst="rect">
                      <a:avLst/>
                    </a:prstGeom>
                  </pic:spPr>
                </pic:pic>
              </a:graphicData>
            </a:graphic>
          </wp:inline>
        </w:drawing>
      </w:r>
      <w:r>
        <w:t>Screenshot 14: Playbook process</w:t>
      </w:r>
    </w:p>
    <w:p w14:paraId="63A38DA1" w14:textId="41088616" w:rsidR="6A8EA4B0" w:rsidRDefault="6A8EA4B0" w:rsidP="5C7D35F1">
      <w:r>
        <w:t>As previously mentioned, playbooks function very similar to PowerApps, with the same structure and coding language used. This playbook is a simple one that takes details from a given alert and emails them to a mailbox. That mailbox th</w:t>
      </w:r>
      <w:r w:rsidR="01AA0FCD">
        <w:t xml:space="preserve">en </w:t>
      </w:r>
      <w:r>
        <w:t>has rules in place to escalate the alert to our ticketing plat</w:t>
      </w:r>
      <w:r w:rsidR="3ECC9F4E">
        <w:t>form.</w:t>
      </w:r>
      <w:r w:rsidR="7B10EC44">
        <w:t xml:space="preserve"> Many of the actions that one would want to add into a flow like this are already supported by Sentinel, meaning there is no need to coding unless a custom action is needed.</w:t>
      </w:r>
    </w:p>
    <w:p w14:paraId="54B83610" w14:textId="5F7FD08B" w:rsidR="7B10EC44" w:rsidRDefault="7B10EC44" w:rsidP="5C7D35F1">
      <w:r>
        <w:rPr>
          <w:noProof/>
        </w:rPr>
        <w:drawing>
          <wp:inline distT="0" distB="0" distL="0" distR="0" wp14:anchorId="30447F0C" wp14:editId="2C67016D">
            <wp:extent cx="5562600" cy="2857500"/>
            <wp:effectExtent l="0" t="0" r="0" b="0"/>
            <wp:docPr id="19323282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28230" name="Picture 1932328230"/>
                    <pic:cNvPicPr/>
                  </pic:nvPicPr>
                  <pic:blipFill>
                    <a:blip r:embed="rId49">
                      <a:extLst>
                        <a:ext uri="{28A0092B-C50C-407E-A947-70E740481C1C}">
                          <a14:useLocalDpi xmlns:a14="http://schemas.microsoft.com/office/drawing/2010/main"/>
                        </a:ext>
                      </a:extLst>
                    </a:blip>
                    <a:stretch>
                      <a:fillRect/>
                    </a:stretch>
                  </pic:blipFill>
                  <pic:spPr>
                    <a:xfrm>
                      <a:off x="0" y="0"/>
                      <a:ext cx="5562600" cy="2857500"/>
                    </a:xfrm>
                    <a:prstGeom prst="rect">
                      <a:avLst/>
                    </a:prstGeom>
                  </pic:spPr>
                </pic:pic>
              </a:graphicData>
            </a:graphic>
          </wp:inline>
        </w:drawing>
      </w:r>
      <w:r>
        <w:t>Screenshot 15: Parameter view of playbook component</w:t>
      </w:r>
    </w:p>
    <w:p w14:paraId="4C91337F" w14:textId="625055DB" w:rsidR="5C7D35F1" w:rsidRDefault="5C7D35F1" w:rsidP="5C7D35F1"/>
    <w:p w14:paraId="58C5BD8A" w14:textId="3B8CCC3E" w:rsidR="59BAA24E" w:rsidRDefault="59BAA24E" w:rsidP="5C7D35F1">
      <w:r>
        <w:t>The final section for the implementation is the actual use of the queries. As mentioned in the objectives for this project, the queries must me modular and usable for those not already</w:t>
      </w:r>
      <w:r w:rsidR="0C533708">
        <w:t xml:space="preserve"> familiar with KQL. To achieve this, </w:t>
      </w:r>
      <w:r w:rsidR="5B4DE6D7">
        <w:t xml:space="preserve">all code needs to be well </w:t>
      </w:r>
      <w:r w:rsidR="5B4DE6D7">
        <w:lastRenderedPageBreak/>
        <w:t xml:space="preserve">annotated, with clear points at which users can enter details to fit their needs. </w:t>
      </w:r>
      <w:r w:rsidR="37B9396E">
        <w:t xml:space="preserve">In the figure below, </w:t>
      </w:r>
      <w:proofErr w:type="gramStart"/>
      <w:r w:rsidR="37B9396E">
        <w:t>all of</w:t>
      </w:r>
      <w:proofErr w:type="gramEnd"/>
      <w:r w:rsidR="37B9396E">
        <w:t xml:space="preserve"> these points are denoted with &lt;--.</w:t>
      </w:r>
    </w:p>
    <w:p w14:paraId="02921FAD" w14:textId="57FC9A13" w:rsidR="5C7D35F1" w:rsidRDefault="5C7D35F1" w:rsidP="5C7D35F1">
      <w:r>
        <w:rPr>
          <w:noProof/>
        </w:rPr>
        <w:drawing>
          <wp:anchor distT="0" distB="0" distL="114300" distR="114300" simplePos="0" relativeHeight="251658752" behindDoc="0" locked="0" layoutInCell="1" allowOverlap="1" wp14:anchorId="0B994611" wp14:editId="130EFEF1">
            <wp:simplePos x="0" y="0"/>
            <wp:positionH relativeFrom="column">
              <wp:align>left</wp:align>
            </wp:positionH>
            <wp:positionV relativeFrom="paragraph">
              <wp:posOffset>0</wp:posOffset>
            </wp:positionV>
            <wp:extent cx="7791450" cy="440270"/>
            <wp:effectExtent l="0" t="0" r="0" b="0"/>
            <wp:wrapSquare wrapText="bothSides"/>
            <wp:docPr id="7741214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121441" name="Picture 774121441"/>
                    <pic:cNvPicPr/>
                  </pic:nvPicPr>
                  <pic:blipFill>
                    <a:blip r:embed="rId50">
                      <a:extLst>
                        <a:ext uri="{28A0092B-C50C-407E-A947-70E740481C1C}">
                          <a14:useLocalDpi xmlns:a14="http://schemas.microsoft.com/office/drawing/2010/main"/>
                        </a:ext>
                      </a:extLst>
                    </a:blip>
                    <a:stretch>
                      <a:fillRect/>
                    </a:stretch>
                  </pic:blipFill>
                  <pic:spPr>
                    <a:xfrm>
                      <a:off x="0" y="0"/>
                      <a:ext cx="7791450" cy="440270"/>
                    </a:xfrm>
                    <a:prstGeom prst="rect">
                      <a:avLst/>
                    </a:prstGeom>
                  </pic:spPr>
                </pic:pic>
              </a:graphicData>
            </a:graphic>
            <wp14:sizeRelH relativeFrom="page">
              <wp14:pctWidth>0</wp14:pctWidth>
            </wp14:sizeRelH>
            <wp14:sizeRelV relativeFrom="page">
              <wp14:pctHeight>0</wp14:pctHeight>
            </wp14:sizeRelV>
          </wp:anchor>
        </w:drawing>
      </w:r>
    </w:p>
    <w:p w14:paraId="13F97E55" w14:textId="5022474B" w:rsidR="50B41E9F" w:rsidRDefault="50B41E9F" w:rsidP="5C7D35F1">
      <w:r>
        <w:t xml:space="preserve">For this example, this query was chosen specifically because it was rather difficult to read. This is due to its heavy use of regex to catch defense evasion techniques and is largely unavoidable. </w:t>
      </w:r>
      <w:r w:rsidR="089BF7B5">
        <w:t>This query can be found under NETSH, NET.EXE AND NLTEST.</w:t>
      </w:r>
    </w:p>
    <w:p w14:paraId="102ED8FB" w14:textId="009B50E6" w:rsidR="5C7D35F1" w:rsidRDefault="5C7D35F1" w:rsidP="5C7D35F1">
      <w:pPr>
        <w:rPr>
          <w:color w:val="FF0000"/>
        </w:rPr>
      </w:pPr>
    </w:p>
    <w:p w14:paraId="41004F19" w14:textId="77777777" w:rsidR="00A773B0" w:rsidRDefault="00A773B0" w:rsidP="00A773B0">
      <w:pPr>
        <w:rPr>
          <w:lang w:eastAsia="x-none"/>
        </w:rPr>
      </w:pPr>
    </w:p>
    <w:p w14:paraId="4B199365" w14:textId="03B820DD" w:rsidR="00C05A5B" w:rsidRDefault="00C05A5B" w:rsidP="00C05A5B">
      <w:pPr>
        <w:pStyle w:val="ListParagraph"/>
        <w:numPr>
          <w:ilvl w:val="1"/>
          <w:numId w:val="8"/>
        </w:numPr>
        <w:rPr>
          <w:lang w:eastAsia="x-none"/>
        </w:rPr>
      </w:pPr>
      <w:r>
        <w:rPr>
          <w:lang w:eastAsia="x-none"/>
        </w:rPr>
        <w:t>CONCLUSION</w:t>
      </w:r>
    </w:p>
    <w:p w14:paraId="65D83DDB" w14:textId="77777777" w:rsidR="00C05A5B" w:rsidRDefault="00C05A5B" w:rsidP="00C05A5B">
      <w:pPr>
        <w:rPr>
          <w:lang w:eastAsia="x-none"/>
        </w:rPr>
      </w:pPr>
    </w:p>
    <w:p w14:paraId="10FD99EA" w14:textId="608BCB77" w:rsidR="00C05A5B" w:rsidRDefault="00C05A5B" w:rsidP="00C05A5B">
      <w:r>
        <w:t xml:space="preserve">Overall, the design and implementation at this point in the project are a </w:t>
      </w:r>
      <w:proofErr w:type="gramStart"/>
      <w:r>
        <w:t>success, but</w:t>
      </w:r>
      <w:proofErr w:type="gramEnd"/>
      <w:r>
        <w:t xml:space="preserve"> is missing elements that could have been added in different circumstances. The first is that there is a lack of automation implemented – originally it was going to be a core aspect of the project for some of the more critical alerts, but clearance to do this was not possible due to the potential ramifications of a misconfigured alert and the nature of the single tenant ecosystem of NHS Wales.</w:t>
      </w:r>
      <w:r w:rsidR="00A50647">
        <w:t xml:space="preserve"> Additionally, I </w:t>
      </w:r>
      <w:proofErr w:type="gramStart"/>
      <w:r w:rsidR="00A50647">
        <w:t>was not able to</w:t>
      </w:r>
      <w:proofErr w:type="gramEnd"/>
      <w:r w:rsidR="00A50647">
        <w:t xml:space="preserve"> implement the rules in a test environment – time pressures and a lack of suitable hardware meant it was not a suitable course of action. They have been tested thoroughly in a production environment over an extended </w:t>
      </w:r>
      <w:proofErr w:type="gramStart"/>
      <w:r w:rsidR="00A50647">
        <w:t>period of time</w:t>
      </w:r>
      <w:proofErr w:type="gramEnd"/>
      <w:r w:rsidR="00A50647">
        <w:t xml:space="preserve">, instead. </w:t>
      </w:r>
    </w:p>
    <w:p w14:paraId="7BF5AD04" w14:textId="77777777" w:rsidR="00A50647" w:rsidRDefault="00A50647" w:rsidP="00C05A5B"/>
    <w:p w14:paraId="3B9866B6" w14:textId="7D3DB040" w:rsidR="00A50647" w:rsidRDefault="00A50647" w:rsidP="00C05A5B">
      <w:r>
        <w:t>A notable weakness of the design is that the more complex alerts tend to run only once per hour. This is unavoidable, unfortunately, another thing that is just not feasible with current circumstances- and opens a gap in terms of time to detect threats.</w:t>
      </w:r>
    </w:p>
    <w:p w14:paraId="187B130C" w14:textId="77777777" w:rsidR="00C05A5B" w:rsidRDefault="00C05A5B" w:rsidP="00C05A5B"/>
    <w:p w14:paraId="595B6CC2" w14:textId="740DA1FA" w:rsidR="00C05A5B" w:rsidRDefault="00C05A5B" w:rsidP="00C05A5B">
      <w:r>
        <w:t xml:space="preserve">That aside, </w:t>
      </w:r>
      <w:r w:rsidR="00A50647">
        <w:t xml:space="preserve">the implementation of the design went well, with all alerts working during initial testing. The implementation of the alerts themselves was especially successful (not including the scheduling issue), with entity mapping providing incident responders will all relevant information and context </w:t>
      </w:r>
      <w:proofErr w:type="gramStart"/>
      <w:r w:rsidR="00A50647">
        <w:t>at a glance</w:t>
      </w:r>
      <w:proofErr w:type="gramEnd"/>
      <w:r w:rsidR="00A50647">
        <w:t>, enabling much faster incident response.</w:t>
      </w:r>
    </w:p>
    <w:p w14:paraId="19AC57FC" w14:textId="77777777" w:rsidR="00C05A5B" w:rsidRDefault="00C05A5B" w:rsidP="00C05A5B">
      <w:pPr>
        <w:rPr>
          <w:lang w:eastAsia="x-none"/>
        </w:rPr>
      </w:pPr>
    </w:p>
    <w:p w14:paraId="67C0C651" w14:textId="77777777" w:rsidR="00DD516B" w:rsidRPr="00B86CE0" w:rsidRDefault="00DD516B" w:rsidP="00B86CE0">
      <w:pPr>
        <w:rPr>
          <w:lang w:eastAsia="x-none"/>
        </w:rPr>
      </w:pPr>
    </w:p>
    <w:p w14:paraId="1311F32F" w14:textId="3D821CA6" w:rsidR="005A4364" w:rsidRDefault="00B86CE0" w:rsidP="004F6B84">
      <w:pPr>
        <w:pStyle w:val="Heading1"/>
      </w:pPr>
      <w:bookmarkStart w:id="122" w:name="_Toc371255560"/>
      <w:bookmarkStart w:id="123" w:name="_Toc341174561"/>
      <w:r>
        <w:t>Chapter 5 – Testing and Evaluation</w:t>
      </w:r>
      <w:bookmarkEnd w:id="122"/>
      <w:r>
        <w:t xml:space="preserve"> </w:t>
      </w:r>
      <w:bookmarkEnd w:id="123"/>
      <w:r w:rsidR="005A4364">
        <w:t xml:space="preserve"> </w:t>
      </w:r>
    </w:p>
    <w:p w14:paraId="797E50C6" w14:textId="77777777" w:rsidR="005A4364" w:rsidRDefault="005A4364" w:rsidP="005A4364"/>
    <w:p w14:paraId="57557EBF" w14:textId="4048CC32" w:rsidR="000D20DD" w:rsidRDefault="000D20DD" w:rsidP="005A4364">
      <w:r>
        <w:t>This chapter will detail the process in which I test and evaluate the detection rules made for this project, and my findings in doing so.</w:t>
      </w:r>
    </w:p>
    <w:p w14:paraId="5F3A1F15" w14:textId="77777777" w:rsidR="000D20DD" w:rsidRDefault="000D20DD" w:rsidP="005A4364"/>
    <w:p w14:paraId="187AAB76" w14:textId="19AFC738" w:rsidR="000D20DD" w:rsidRDefault="000D20DD" w:rsidP="005A4364">
      <w:r>
        <w:t>There are two different kinds of testing I intend to conduct for this, in line with the objectives set out at the start of the report. These are:</w:t>
      </w:r>
    </w:p>
    <w:p w14:paraId="7D7000FC" w14:textId="6E361E84" w:rsidR="000D20DD" w:rsidRDefault="000D20DD" w:rsidP="000D20DD">
      <w:pPr>
        <w:pStyle w:val="ListParagraph"/>
        <w:numPr>
          <w:ilvl w:val="0"/>
          <w:numId w:val="33"/>
        </w:numPr>
      </w:pPr>
      <w:r>
        <w:t xml:space="preserve">“Practical” testing involving simulating malicious activity and benign activity to verify if the detection rules </w:t>
      </w:r>
      <w:proofErr w:type="gramStart"/>
      <w:r>
        <w:t>are able to</w:t>
      </w:r>
      <w:proofErr w:type="gramEnd"/>
      <w:r>
        <w:t xml:space="preserve"> differentiate between the two.</w:t>
      </w:r>
    </w:p>
    <w:p w14:paraId="2DDCB97E" w14:textId="1F654A4B" w:rsidR="000D20DD" w:rsidRDefault="000D20DD" w:rsidP="000D20DD">
      <w:pPr>
        <w:pStyle w:val="ListParagraph"/>
        <w:numPr>
          <w:ilvl w:val="0"/>
          <w:numId w:val="33"/>
        </w:numPr>
      </w:pPr>
      <w:r>
        <w:t xml:space="preserve">Interviews with personnel both in the cyber security sector and outside of it to see if the created rules are readable, modular, and usable by those without experience. </w:t>
      </w:r>
    </w:p>
    <w:p w14:paraId="253C2E07" w14:textId="77777777" w:rsidR="000D20DD" w:rsidRDefault="000D20DD" w:rsidP="000D20DD"/>
    <w:p w14:paraId="546FFD36" w14:textId="719E7D0E" w:rsidR="000D20DD" w:rsidRDefault="0043485D" w:rsidP="000D20DD">
      <w:r>
        <w:t xml:space="preserve">5.1 </w:t>
      </w:r>
      <w:r w:rsidR="000D20DD">
        <w:t>Experimentation</w:t>
      </w:r>
    </w:p>
    <w:p w14:paraId="51D9786D" w14:textId="2B3E0E3D" w:rsidR="0043485D" w:rsidRDefault="009338FD" w:rsidP="000D20DD">
      <w:r>
        <w:t xml:space="preserve">Unfortunately, due to time constraints, the lab environment setup to test the rules was not feasible. Though it would have been ideal, it is not an essential step – all rules created as part of this project were implemented immediately, so they have all been in place for some time, been iterated upon, and been tested. Ideally, the lab environment would have been best suited to testing the automated containment actions, but given clearance was not given for it to be used in the live environment, </w:t>
      </w:r>
      <w:r w:rsidR="0043485D">
        <w:t>the impact that the lack of lab environment has on the outcome of the project is very low.</w:t>
      </w:r>
    </w:p>
    <w:p w14:paraId="2E55F7EF" w14:textId="7B3641EF" w:rsidR="0043485D" w:rsidRDefault="0043485D" w:rsidP="000D20DD"/>
    <w:p w14:paraId="55FE4709" w14:textId="5B0E8541" w:rsidR="0043485D" w:rsidRDefault="0043485D" w:rsidP="000D20DD">
      <w:r>
        <w:t>Screenshots of successful detections using rules configured in this project will be shown below. I have omitted anything related to the organisation and left only the more general technical details.</w:t>
      </w:r>
    </w:p>
    <w:p w14:paraId="7523B216" w14:textId="77777777" w:rsidR="0043485D" w:rsidRDefault="0043485D" w:rsidP="000D20DD"/>
    <w:p w14:paraId="689AEEE9" w14:textId="77777777" w:rsidR="0043485D" w:rsidRDefault="0043485D" w:rsidP="000D20DD"/>
    <w:p w14:paraId="2CA98225" w14:textId="77777777" w:rsidR="0043485D" w:rsidRDefault="0043485D" w:rsidP="000D20DD"/>
    <w:p w14:paraId="5DDB7597" w14:textId="77777777" w:rsidR="0043485D" w:rsidRDefault="0043485D" w:rsidP="000D20DD"/>
    <w:p w14:paraId="3BD6AFAA" w14:textId="51550703" w:rsidR="0043485D" w:rsidRDefault="0043485D" w:rsidP="000D20DD">
      <w:r>
        <w:rPr>
          <w:noProof/>
        </w:rPr>
        <w:lastRenderedPageBreak/>
        <w:drawing>
          <wp:anchor distT="0" distB="0" distL="114300" distR="114300" simplePos="0" relativeHeight="251666944" behindDoc="0" locked="0" layoutInCell="1" allowOverlap="1" wp14:anchorId="18973B59" wp14:editId="2E7079C0">
            <wp:simplePos x="0" y="0"/>
            <wp:positionH relativeFrom="page">
              <wp:align>center</wp:align>
            </wp:positionH>
            <wp:positionV relativeFrom="paragraph">
              <wp:posOffset>0</wp:posOffset>
            </wp:positionV>
            <wp:extent cx="5172710" cy="2252345"/>
            <wp:effectExtent l="0" t="0" r="8890" b="0"/>
            <wp:wrapThrough wrapText="bothSides">
              <wp:wrapPolygon edited="0">
                <wp:start x="0" y="0"/>
                <wp:lineTo x="0" y="21375"/>
                <wp:lineTo x="21558" y="21375"/>
                <wp:lineTo x="21558" y="0"/>
                <wp:lineTo x="0" y="0"/>
              </wp:wrapPolygon>
            </wp:wrapThrough>
            <wp:docPr id="10563725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172710" cy="2252345"/>
                    </a:xfrm>
                    <a:prstGeom prst="rect">
                      <a:avLst/>
                    </a:prstGeom>
                    <a:noFill/>
                  </pic:spPr>
                </pic:pic>
              </a:graphicData>
            </a:graphic>
            <wp14:sizeRelH relativeFrom="margin">
              <wp14:pctWidth>0</wp14:pctWidth>
            </wp14:sizeRelH>
            <wp14:sizeRelV relativeFrom="margin">
              <wp14:pctHeight>0</wp14:pctHeight>
            </wp14:sizeRelV>
          </wp:anchor>
        </w:drawing>
      </w:r>
    </w:p>
    <w:p w14:paraId="346C2A06" w14:textId="06F833FB" w:rsidR="0043485D" w:rsidRDefault="0043485D" w:rsidP="000D20DD">
      <w:r>
        <w:t xml:space="preserve">Screenshot 1: successful detection of discovery using </w:t>
      </w:r>
      <w:r w:rsidRPr="0043485D">
        <w:t xml:space="preserve">NETSH, NET.EXE AND NLTEST </w:t>
      </w:r>
      <w:r>
        <w:t>query</w:t>
      </w:r>
    </w:p>
    <w:p w14:paraId="3DADC350" w14:textId="77777777" w:rsidR="0043485D" w:rsidRDefault="0043485D" w:rsidP="000D20DD"/>
    <w:p w14:paraId="6B2D47AB" w14:textId="77777777" w:rsidR="0043485D" w:rsidRDefault="0043485D" w:rsidP="000D20DD"/>
    <w:p w14:paraId="57A03A1B" w14:textId="5B79CFFF" w:rsidR="0043485D" w:rsidRDefault="0043485D" w:rsidP="000D20DD">
      <w:r>
        <w:rPr>
          <w:noProof/>
        </w:rPr>
        <w:drawing>
          <wp:inline distT="0" distB="0" distL="0" distR="0" wp14:anchorId="4ED41F68" wp14:editId="3CADA8B2">
            <wp:extent cx="6138560" cy="2875722"/>
            <wp:effectExtent l="0" t="0" r="0" b="1270"/>
            <wp:docPr id="7536308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153103" cy="2882535"/>
                    </a:xfrm>
                    <a:prstGeom prst="rect">
                      <a:avLst/>
                    </a:prstGeom>
                    <a:noFill/>
                  </pic:spPr>
                </pic:pic>
              </a:graphicData>
            </a:graphic>
          </wp:inline>
        </w:drawing>
      </w:r>
    </w:p>
    <w:p w14:paraId="36C6C24D" w14:textId="75361E0B" w:rsidR="000D20DD" w:rsidRDefault="000D20DD" w:rsidP="000D20DD"/>
    <w:p w14:paraId="5C9F0CC2" w14:textId="77777777" w:rsidR="0043485D" w:rsidRDefault="0043485D" w:rsidP="0043485D">
      <w:r>
        <w:t xml:space="preserve">Screenshot 2: Successful detection of defense impairment using </w:t>
      </w:r>
      <w:r w:rsidRPr="0043485D">
        <w:t xml:space="preserve">NETSH, NET.EXE AND NLTEST </w:t>
      </w:r>
      <w:r>
        <w:t>query</w:t>
      </w:r>
    </w:p>
    <w:p w14:paraId="78977EE4" w14:textId="5CB95799" w:rsidR="0043485D" w:rsidRDefault="0043485D" w:rsidP="000D20DD"/>
    <w:p w14:paraId="085915AF" w14:textId="13A44F82" w:rsidR="0043485D" w:rsidRDefault="0043485D" w:rsidP="000D20DD">
      <w:r>
        <w:rPr>
          <w:noProof/>
        </w:rPr>
        <w:lastRenderedPageBreak/>
        <w:drawing>
          <wp:inline distT="0" distB="0" distL="0" distR="0" wp14:anchorId="0749C06D" wp14:editId="33A0DF5C">
            <wp:extent cx="5964246" cy="3379304"/>
            <wp:effectExtent l="0" t="0" r="0" b="0"/>
            <wp:docPr id="182347109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3">
                      <a:extLst>
                        <a:ext uri="{28A0092B-C50C-407E-A947-70E740481C1C}">
                          <a14:useLocalDpi xmlns:a14="http://schemas.microsoft.com/office/drawing/2010/main" val="0"/>
                        </a:ext>
                      </a:extLst>
                    </a:blip>
                    <a:srcRect r="35760"/>
                    <a:stretch>
                      <a:fillRect/>
                    </a:stretch>
                  </pic:blipFill>
                  <pic:spPr bwMode="auto">
                    <a:xfrm>
                      <a:off x="0" y="0"/>
                      <a:ext cx="6040698" cy="3422621"/>
                    </a:xfrm>
                    <a:prstGeom prst="rect">
                      <a:avLst/>
                    </a:prstGeom>
                    <a:noFill/>
                    <a:ln>
                      <a:noFill/>
                    </a:ln>
                    <a:extLst>
                      <a:ext uri="{53640926-AAD7-44D8-BBD7-CCE9431645EC}">
                        <a14:shadowObscured xmlns:a14="http://schemas.microsoft.com/office/drawing/2010/main"/>
                      </a:ext>
                    </a:extLst>
                  </pic:spPr>
                </pic:pic>
              </a:graphicData>
            </a:graphic>
          </wp:inline>
        </w:drawing>
      </w:r>
    </w:p>
    <w:p w14:paraId="1489A54D" w14:textId="77777777" w:rsidR="0043485D" w:rsidRDefault="0043485D" w:rsidP="000D20DD"/>
    <w:p w14:paraId="69A0B81F" w14:textId="7FE6C19F" w:rsidR="0043485D" w:rsidRDefault="0043485D" w:rsidP="000D20DD">
      <w:r>
        <w:t>Screenshot 3: Successful detection of runas.exe for execution/defense evasion</w:t>
      </w:r>
    </w:p>
    <w:p w14:paraId="48F5D3F5" w14:textId="56573DAB" w:rsidR="00FB307F" w:rsidRDefault="009512C1" w:rsidP="000D20DD">
      <w:r>
        <w:rPr>
          <w:noProof/>
        </w:rPr>
        <w:drawing>
          <wp:inline distT="0" distB="0" distL="0" distR="0" wp14:anchorId="1E47CFFA" wp14:editId="0790BAB4">
            <wp:extent cx="5560060" cy="1692275"/>
            <wp:effectExtent l="0" t="0" r="2540" b="3175"/>
            <wp:docPr id="10961150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560060" cy="1692275"/>
                    </a:xfrm>
                    <a:prstGeom prst="rect">
                      <a:avLst/>
                    </a:prstGeom>
                    <a:noFill/>
                    <a:ln>
                      <a:noFill/>
                    </a:ln>
                  </pic:spPr>
                </pic:pic>
              </a:graphicData>
            </a:graphic>
          </wp:inline>
        </w:drawing>
      </w:r>
    </w:p>
    <w:p w14:paraId="2550E2F0" w14:textId="602B33BB" w:rsidR="003A5149" w:rsidRDefault="009512C1" w:rsidP="000D20DD">
      <w:r>
        <w:t xml:space="preserve">Screenshot 4: Successful detection of file path exclusion for </w:t>
      </w:r>
      <w:proofErr w:type="spellStart"/>
      <w:r>
        <w:t>defense</w:t>
      </w:r>
      <w:proofErr w:type="spellEnd"/>
      <w:r>
        <w:t xml:space="preserve"> impairment/evasion</w:t>
      </w:r>
    </w:p>
    <w:p w14:paraId="58A785B1" w14:textId="77777777" w:rsidR="003A5149" w:rsidRDefault="003A5149" w:rsidP="000D20DD"/>
    <w:p w14:paraId="22E7DC66" w14:textId="33FEF532" w:rsidR="00FB307F" w:rsidRDefault="00FB307F" w:rsidP="000D20DD">
      <w:r>
        <w:t xml:space="preserve">Testing has confirmed that the </w:t>
      </w:r>
      <w:r w:rsidRPr="0043485D">
        <w:t xml:space="preserve">NETSH, NET.EXE AND NLTEST </w:t>
      </w:r>
      <w:r>
        <w:t xml:space="preserve">query would benefit greatly from being split up into three separate rules, rather than having it as one conglomerated unit. Having multiple potential tactics and techniques (as they are used for different things, generally) in one alert means that efficiently giving context to incident responders is not possible. </w:t>
      </w:r>
    </w:p>
    <w:p w14:paraId="409CC3B1" w14:textId="77777777" w:rsidR="0043485D" w:rsidRDefault="0043485D" w:rsidP="000D20DD"/>
    <w:p w14:paraId="6EC469BC" w14:textId="43C5F6F0" w:rsidR="00FB307F" w:rsidRPr="00FB307F" w:rsidRDefault="00FB307F" w:rsidP="000D20DD">
      <w:r>
        <w:t xml:space="preserve">Additionally, the regex matching used does not accommodate for potential variance in how Defender logs some of the commands that are run. The matching initially relied on the start of the command line referring to the executables as netsh, </w:t>
      </w:r>
      <w:r>
        <w:lastRenderedPageBreak/>
        <w:t>net.exe, or nltest, and not as netsh.exe or nltest.exe. This small mistake could potentially allow for a gap in detection which an attack may slip through without detection.</w:t>
      </w:r>
    </w:p>
    <w:p w14:paraId="7EEDFA1F" w14:textId="77777777" w:rsidR="00FB307F" w:rsidRDefault="00FB307F" w:rsidP="000D20DD"/>
    <w:p w14:paraId="0F7B00CE" w14:textId="3D9AD397" w:rsidR="000D20DD" w:rsidRDefault="0043485D" w:rsidP="000D20DD">
      <w:r>
        <w:t xml:space="preserve">5.2 </w:t>
      </w:r>
      <w:r w:rsidR="000D20DD">
        <w:t>Interviews</w:t>
      </w:r>
    </w:p>
    <w:p w14:paraId="7866B96E" w14:textId="77777777" w:rsidR="000D20DD" w:rsidRDefault="000D20DD" w:rsidP="000D20DD"/>
    <w:p w14:paraId="3799362E" w14:textId="0EDC3CFD" w:rsidR="000D20DD" w:rsidRDefault="000D20DD" w:rsidP="000D20DD">
      <w:r>
        <w:t>The questions I will ask as part of</w:t>
      </w:r>
      <w:r w:rsidR="004B6F42">
        <w:t xml:space="preserve"> these interviews will be as follows:</w:t>
      </w:r>
    </w:p>
    <w:p w14:paraId="0565DF43" w14:textId="77777777" w:rsidR="004B6F42" w:rsidRDefault="004B6F42" w:rsidP="000D20DD"/>
    <w:p w14:paraId="28BC8556" w14:textId="12D11BDE" w:rsidR="004B6F42" w:rsidRDefault="004B6F42" w:rsidP="004B6F42">
      <w:pPr>
        <w:pStyle w:val="ListParagraph"/>
        <w:numPr>
          <w:ilvl w:val="0"/>
          <w:numId w:val="35"/>
        </w:numPr>
      </w:pPr>
      <w:r>
        <w:t xml:space="preserve">Do you work in IT? </w:t>
      </w:r>
    </w:p>
    <w:p w14:paraId="1D246099" w14:textId="4181DB21" w:rsidR="004B6F42" w:rsidRDefault="004B6F42" w:rsidP="004B6F42">
      <w:pPr>
        <w:pStyle w:val="ListParagraph"/>
        <w:numPr>
          <w:ilvl w:val="0"/>
          <w:numId w:val="35"/>
        </w:numPr>
      </w:pPr>
      <w:r>
        <w:t>Do you have any prior experience with Microsoft Defender?</w:t>
      </w:r>
    </w:p>
    <w:p w14:paraId="4533022A" w14:textId="085DC68B" w:rsidR="004B6F42" w:rsidRDefault="004B6F42" w:rsidP="004B6F42">
      <w:pPr>
        <w:pStyle w:val="ListParagraph"/>
        <w:numPr>
          <w:ilvl w:val="0"/>
          <w:numId w:val="35"/>
        </w:numPr>
      </w:pPr>
      <w:r>
        <w:t>Do you have any prior experience with any query languages?</w:t>
      </w:r>
    </w:p>
    <w:p w14:paraId="7946AB76" w14:textId="1CC75981" w:rsidR="004B6F42" w:rsidRDefault="004B6F42" w:rsidP="004B6F42">
      <w:pPr>
        <w:pStyle w:val="ListParagraph"/>
        <w:numPr>
          <w:ilvl w:val="0"/>
          <w:numId w:val="35"/>
        </w:numPr>
      </w:pPr>
      <w:r>
        <w:t>Do you have any prior experience with KQL?</w:t>
      </w:r>
    </w:p>
    <w:p w14:paraId="28C731AC" w14:textId="4A36FF63" w:rsidR="004B6F42" w:rsidRDefault="004B6F42" w:rsidP="004B6F42">
      <w:pPr>
        <w:ind w:left="360"/>
      </w:pPr>
      <w:r>
        <w:t xml:space="preserve">*At this point, I will present them with a query and ask them to “fill the gaps” according to </w:t>
      </w:r>
      <w:r w:rsidR="00B93A75">
        <w:t>the conditions provided. The number of gaps to fill and gaps correctly filled will be marked as a percentage.</w:t>
      </w:r>
    </w:p>
    <w:p w14:paraId="3EA17388" w14:textId="77777777" w:rsidR="0035473D" w:rsidRDefault="0035473D" w:rsidP="00B93A75"/>
    <w:p w14:paraId="526A38A0" w14:textId="40E21651" w:rsidR="0043485D" w:rsidRDefault="0043485D" w:rsidP="00B93A75">
      <w:r>
        <w:t>5.3 Evaluation</w:t>
      </w:r>
    </w:p>
    <w:p w14:paraId="6FE46114" w14:textId="5BA34BE1" w:rsidR="0043485D" w:rsidRDefault="0043485D" w:rsidP="00B93A75">
      <w:r>
        <w:t xml:space="preserve">The results from the experimentation and interviews conducted in this section indicate an overall positive outcome for this project. Testing revealed </w:t>
      </w:r>
      <w:r w:rsidR="00FB307F">
        <w:t>there were a few flaws in how the queries were written, including a lack of accommodation for log variance, especially in command lines. Another notable flaw were queries containing more than one tactic or technique – this could cause a delay in incident response and lacks significant clarity.</w:t>
      </w:r>
    </w:p>
    <w:p w14:paraId="5D9293A2" w14:textId="77777777" w:rsidR="00FB307F" w:rsidRDefault="00FB307F" w:rsidP="00B93A75"/>
    <w:p w14:paraId="55624A16" w14:textId="29400F25" w:rsidR="00FB307F" w:rsidRDefault="00FB307F" w:rsidP="00B93A75">
      <w:r>
        <w:t xml:space="preserve">The interviews highlight a very clear flaw in the readability and usability of the project. The queries, in several places, rely on regular expressions (regex) for matching, as is standard for KQL (and other query languages), but annotations were not sufficient for non-specialised colleagues to understand the format required. 66% of interviewees were unable to correctly enter the data needed into the query in a way that would allow it to continue to function, due to the incorrect regex syntax. This is an issue both in the reliance on regex, and </w:t>
      </w:r>
      <w:proofErr w:type="gramStart"/>
      <w:r>
        <w:t>it’s</w:t>
      </w:r>
      <w:proofErr w:type="gramEnd"/>
      <w:r>
        <w:t xml:space="preserve"> lack of clear explanation. </w:t>
      </w:r>
      <w:r w:rsidR="00A077D7">
        <w:t>Future queries like these, where they are intended to be modular, should avoid regex as much as possible, and certainly not attempt to have users of the query modify it, as it requires an already existing understanding of regex.</w:t>
      </w:r>
    </w:p>
    <w:p w14:paraId="08CA4EDC" w14:textId="77777777" w:rsidR="00A077D7" w:rsidRDefault="00A077D7" w:rsidP="00B93A75"/>
    <w:p w14:paraId="39093AA1" w14:textId="5B6358AD" w:rsidR="00A077D7" w:rsidRDefault="00A077D7" w:rsidP="00B93A75">
      <w:r>
        <w:t>However, aside from specifically the regex, all the filled gaps in the queries were correct, including OU paths, date/time, and email domains. The experimentation done did reveal some minor issues with the queries used in some rules, but these were remediated quickly, after which all queries detected activity correctly.</w:t>
      </w:r>
    </w:p>
    <w:p w14:paraId="573863C0" w14:textId="37E83D35" w:rsidR="5C7D35F1" w:rsidRDefault="5C7D35F1" w:rsidP="5C7D35F1">
      <w:pPr>
        <w:tabs>
          <w:tab w:val="left" w:pos="979"/>
        </w:tabs>
        <w:rPr>
          <w:color w:val="FF0000"/>
        </w:rPr>
      </w:pPr>
    </w:p>
    <w:p w14:paraId="26DD5628" w14:textId="1751AB65" w:rsidR="000D20DD" w:rsidRDefault="000D20DD" w:rsidP="00FD292B">
      <w:bookmarkStart w:id="124" w:name="_Toc341174562"/>
      <w:bookmarkStart w:id="125" w:name="_Toc371255561"/>
    </w:p>
    <w:p w14:paraId="10C5742F" w14:textId="41490AD0" w:rsidR="00B86CE0" w:rsidRDefault="00B86CE0" w:rsidP="004F6B84">
      <w:pPr>
        <w:pStyle w:val="Heading1"/>
      </w:pPr>
      <w:r>
        <w:rPr>
          <w:lang w:val="en-GB"/>
        </w:rPr>
        <w:t xml:space="preserve">Chapter 6 - </w:t>
      </w:r>
      <w:bookmarkEnd w:id="124"/>
      <w:r>
        <w:t>CONCLUSIONS AND RECOMMENDATIONS</w:t>
      </w:r>
      <w:bookmarkEnd w:id="125"/>
    </w:p>
    <w:p w14:paraId="608DEACE" w14:textId="77777777" w:rsidR="005A4364" w:rsidRDefault="005A4364" w:rsidP="004F6B84">
      <w:pPr>
        <w:pStyle w:val="Heading1"/>
      </w:pPr>
      <w:r>
        <w:t xml:space="preserve"> </w:t>
      </w:r>
    </w:p>
    <w:p w14:paraId="1A939487" w14:textId="77777777" w:rsidR="005A4364" w:rsidRDefault="005A4364" w:rsidP="005A4364">
      <w:pPr>
        <w:ind w:left="-993" w:firstLine="993"/>
      </w:pPr>
    </w:p>
    <w:p w14:paraId="21399351" w14:textId="6EF13198" w:rsidR="00592FD3" w:rsidRPr="00465952" w:rsidRDefault="00592FD3" w:rsidP="00592FD3"/>
    <w:p w14:paraId="6AA258D8" w14:textId="77777777" w:rsidR="00592FD3" w:rsidRPr="001357AE" w:rsidRDefault="00592FD3">
      <w:pPr>
        <w:pStyle w:val="ListParagraph"/>
        <w:numPr>
          <w:ilvl w:val="0"/>
          <w:numId w:val="4"/>
        </w:numPr>
        <w:outlineLvl w:val="1"/>
        <w:rPr>
          <w:rFonts w:cs="Arial"/>
          <w:b/>
          <w:vanish/>
          <w:color w:val="000000"/>
          <w:u w:val="single"/>
        </w:rPr>
      </w:pPr>
      <w:bookmarkStart w:id="126" w:name="_Toc371251378"/>
      <w:bookmarkStart w:id="127" w:name="_Toc371251427"/>
      <w:bookmarkStart w:id="128" w:name="_Toc371255407"/>
      <w:bookmarkStart w:id="129" w:name="_Toc371255562"/>
      <w:bookmarkEnd w:id="126"/>
      <w:bookmarkEnd w:id="127"/>
      <w:bookmarkEnd w:id="128"/>
      <w:bookmarkEnd w:id="129"/>
    </w:p>
    <w:p w14:paraId="6205963F" w14:textId="0EB20CC5" w:rsidR="00A5728B" w:rsidRDefault="00592FD3" w:rsidP="00592FD3">
      <w:pPr>
        <w:pStyle w:val="Heading2"/>
        <w:numPr>
          <w:ilvl w:val="1"/>
          <w:numId w:val="9"/>
        </w:numPr>
      </w:pPr>
      <w:bookmarkStart w:id="130" w:name="_Toc371255563"/>
      <w:r>
        <w:t>Summary</w:t>
      </w:r>
      <w:bookmarkEnd w:id="130"/>
    </w:p>
    <w:p w14:paraId="11022EB8" w14:textId="4600DDB7" w:rsidR="00A5728B" w:rsidRDefault="00A5728B" w:rsidP="00592FD3">
      <w:r>
        <w:t xml:space="preserve">This report, throughout </w:t>
      </w:r>
      <w:proofErr w:type="gramStart"/>
      <w:r>
        <w:t>it’s</w:t>
      </w:r>
      <w:proofErr w:type="gramEnd"/>
      <w:r>
        <w:t xml:space="preserve"> chapters, aimed to establish a clear understanding of the unique challenges faced in cyber security in NHS Wales, along with principles of detection rule design with a detailed analysis of the cyber threat landscape to build a library of alerts and threats hunts for use in NHS Wales. The findings from the literature review, structured by the research methodology, informed the later design and implementation of the project. Testing was subsequently completed, which involved experimentation and interviews, which revealed some flaws in the project, which would need to </w:t>
      </w:r>
      <w:proofErr w:type="gramStart"/>
      <w:r>
        <w:t>kept</w:t>
      </w:r>
      <w:proofErr w:type="gramEnd"/>
      <w:r>
        <w:t xml:space="preserve"> in mind going forward, as we further develop the use of Sentinel within Hywel Dda.</w:t>
      </w:r>
    </w:p>
    <w:p w14:paraId="631C63F0" w14:textId="77777777" w:rsidR="0035473D" w:rsidRDefault="0035473D" w:rsidP="00D81210"/>
    <w:p w14:paraId="6B9F341D" w14:textId="77777777" w:rsidR="00592FD3" w:rsidRPr="00D83792" w:rsidRDefault="00592FD3">
      <w:pPr>
        <w:pStyle w:val="Heading2"/>
        <w:numPr>
          <w:ilvl w:val="1"/>
          <w:numId w:val="9"/>
        </w:numPr>
      </w:pPr>
      <w:bookmarkStart w:id="131" w:name="_Toc371255564"/>
      <w:r w:rsidRPr="00D83792">
        <w:t>Conclusion</w:t>
      </w:r>
      <w:bookmarkEnd w:id="131"/>
    </w:p>
    <w:p w14:paraId="36AF6883" w14:textId="77777777" w:rsidR="00592FD3" w:rsidRDefault="00592FD3" w:rsidP="00592FD3"/>
    <w:p w14:paraId="20E8FBC0" w14:textId="77777777" w:rsidR="00592FD3" w:rsidRDefault="00592FD3" w:rsidP="00592FD3">
      <w:r>
        <w:t>What did you do in this research? What were your main outputs?</w:t>
      </w:r>
    </w:p>
    <w:p w14:paraId="54C529ED" w14:textId="77777777" w:rsidR="00592FD3" w:rsidRDefault="00592FD3" w:rsidP="00592FD3"/>
    <w:p w14:paraId="020750E0" w14:textId="77777777" w:rsidR="00592FD3" w:rsidRDefault="00592FD3" w:rsidP="00592FD3">
      <w:r>
        <w:t>Bring together conclusions drawn in each chapter and summarise here.</w:t>
      </w:r>
    </w:p>
    <w:p w14:paraId="31E0F1DF" w14:textId="77777777" w:rsidR="00A5728B" w:rsidRDefault="00A5728B" w:rsidP="00592FD3"/>
    <w:p w14:paraId="623FB9A5" w14:textId="6B78FC74" w:rsidR="00A5728B" w:rsidRDefault="00A5728B" w:rsidP="00592FD3">
      <w:r>
        <w:t xml:space="preserve">The literature review completed for this project revealed helpful insights into good practices for any kind of detection engineering. </w:t>
      </w:r>
      <w:r w:rsidR="00E17393">
        <w:t xml:space="preserve">Effective use of threat intelligence requires that it is not just read and </w:t>
      </w:r>
      <w:proofErr w:type="gramStart"/>
      <w:r w:rsidR="00E17393">
        <w:t>understood, but</w:t>
      </w:r>
      <w:proofErr w:type="gramEnd"/>
      <w:r w:rsidR="00E17393">
        <w:t xml:space="preserve"> implemented correctly. Threat analysis, both generally and within the health care sector revealed prominent attack vectors, both in terms of severity and likelihood, leading to the conclusion that efficient </w:t>
      </w:r>
      <w:proofErr w:type="gramStart"/>
      <w:r w:rsidR="00E17393">
        <w:t>risk based</w:t>
      </w:r>
      <w:proofErr w:type="gramEnd"/>
      <w:r w:rsidR="00E17393">
        <w:t xml:space="preserve"> classification for threats in cyber security should be based on </w:t>
      </w:r>
      <w:r w:rsidR="00E17393">
        <w:lastRenderedPageBreak/>
        <w:t>those two factors. It also revealed that, more than ever, speed is beyond critical in cyber-attacks. Every second is important, so where possible, detections should be triggered faster and communicate information to the responder to said detection quicker and more concisely.</w:t>
      </w:r>
    </w:p>
    <w:p w14:paraId="2AB49173" w14:textId="77777777" w:rsidR="00E17393" w:rsidRDefault="00E17393" w:rsidP="00592FD3"/>
    <w:p w14:paraId="720B98AE" w14:textId="791F2A3C" w:rsidR="00E17393" w:rsidRDefault="00E17393" w:rsidP="00592FD3">
      <w:r>
        <w:t xml:space="preserve">The design section of this report defined what risk assessment matrix would be </w:t>
      </w:r>
      <w:proofErr w:type="gramStart"/>
      <w:r>
        <w:t>used, and</w:t>
      </w:r>
      <w:proofErr w:type="gramEnd"/>
      <w:r>
        <w:t xml:space="preserve"> defined what the risk levels obtained from that matrix meant in the context of the organisation. Also defined in this section was the “effective cut off point” for cyber attack detection. While not the end-all-be-all, it generally becomes significantly harder to detect activity beyond that point, meaning detections should be focused on detecting activity before that point.</w:t>
      </w:r>
    </w:p>
    <w:p w14:paraId="24DF4CDA" w14:textId="77777777" w:rsidR="00E17393" w:rsidRDefault="00E17393" w:rsidP="00592FD3"/>
    <w:p w14:paraId="3DA1D501" w14:textId="578C1151" w:rsidR="00E17393" w:rsidRDefault="00E17393" w:rsidP="00592FD3">
      <w:r>
        <w:t xml:space="preserve">The implementation section of this report defined key considerations and processes behind detection rule creation, and in line with the literature review, highlighted the importance of speed where possible. </w:t>
      </w:r>
    </w:p>
    <w:p w14:paraId="7E2DD9A3" w14:textId="77777777" w:rsidR="00E17393" w:rsidRDefault="00E17393" w:rsidP="00592FD3"/>
    <w:p w14:paraId="50EB0130" w14:textId="28C7D405" w:rsidR="00E17393" w:rsidRDefault="00E17393" w:rsidP="00592FD3">
      <w:r>
        <w:t xml:space="preserve">For testing, two different methods were conducted. First, interviews, which were conducted with 4 simple questions, which first gathered some information on the interviewee’s background in terms of cyber security, IT, and query language use, and then prompted the interviewee to </w:t>
      </w:r>
      <w:r w:rsidR="00D81210">
        <w:t xml:space="preserve">correctly prepare a query, given an annotated query which attempted to explain which variables went where and how. </w:t>
      </w:r>
      <w:proofErr w:type="gramStart"/>
      <w:r w:rsidR="00D81210">
        <w:t>The majority of</w:t>
      </w:r>
      <w:proofErr w:type="gramEnd"/>
      <w:r w:rsidR="00D81210">
        <w:t xml:space="preserve"> the interviewees were unable to understand </w:t>
      </w:r>
      <w:proofErr w:type="gramStart"/>
      <w:r w:rsidR="00D81210">
        <w:t>regex, and</w:t>
      </w:r>
      <w:proofErr w:type="gramEnd"/>
      <w:r w:rsidR="00D81210">
        <w:t xml:space="preserve"> thus were unable to complete the query correctly. The finding here is rather obvious – regex is not suitable for use in modular queries when users are required to edit it, who may not understand regex.</w:t>
      </w:r>
    </w:p>
    <w:p w14:paraId="34DFFF55" w14:textId="77777777" w:rsidR="00E17393" w:rsidRDefault="00E17393" w:rsidP="00592FD3"/>
    <w:p w14:paraId="58822FC2" w14:textId="7B32A1C2" w:rsidR="00E17393" w:rsidRDefault="00D81210" w:rsidP="00592FD3">
      <w:r>
        <w:t xml:space="preserve">Second is </w:t>
      </w:r>
      <w:r w:rsidR="00E17393">
        <w:t>experimentation, which had to be downscaled somewhat due to time and hardware constraints.</w:t>
      </w:r>
      <w:r>
        <w:t xml:space="preserve"> The experimentation revealed some minor issues with some queries, which did not account for variance in logs in Defender, but most notably, highlighted a weakness in time taken for detection.</w:t>
      </w:r>
    </w:p>
    <w:p w14:paraId="0E1D283D" w14:textId="77777777" w:rsidR="00D81210" w:rsidRDefault="00D81210" w:rsidP="00592FD3"/>
    <w:p w14:paraId="2A72EE0F" w14:textId="7F79A9E9" w:rsidR="00D81210" w:rsidRDefault="00D81210" w:rsidP="00D81210">
      <w:r>
        <w:t xml:space="preserve">Originally, the project was intended to employ the use of SOAR actions – automated actions that would trigger </w:t>
      </w:r>
      <w:proofErr w:type="gramStart"/>
      <w:r>
        <w:t>off of</w:t>
      </w:r>
      <w:proofErr w:type="gramEnd"/>
      <w:r>
        <w:t xml:space="preserve"> specified alerts – but the circumstances in HDD did not allow for it. There were many other limiting factors, such as the lack of watch list </w:t>
      </w:r>
      <w:r>
        <w:lastRenderedPageBreak/>
        <w:t>functionality, which impacted performance, as queries had to query a separate, much more complex user database instead. This difference in performance affects how often the query can be run, and as a result, potentially how quickly threats can be detected.</w:t>
      </w:r>
    </w:p>
    <w:p w14:paraId="16237C1C" w14:textId="77777777" w:rsidR="00D81210" w:rsidRDefault="00D81210" w:rsidP="00D81210"/>
    <w:p w14:paraId="014E6846" w14:textId="6A5CFCA9" w:rsidR="00D81210" w:rsidRDefault="00D81210" w:rsidP="00D81210">
      <w:r>
        <w:t>However, despite these limitations, the project was an overall success – the number of custom detections and queries for threat hunting has been bolstered massively, with this project even prompting changes within the team to accommodate the further creation and use of rules within the team.</w:t>
      </w:r>
    </w:p>
    <w:p w14:paraId="1C0157D6" w14:textId="77777777" w:rsidR="007437D7" w:rsidRDefault="007437D7" w:rsidP="004F6B84">
      <w:pPr>
        <w:pStyle w:val="Heading1"/>
      </w:pPr>
    </w:p>
    <w:p w14:paraId="3691E7B2" w14:textId="77777777" w:rsidR="007437D7" w:rsidRDefault="007437D7" w:rsidP="007437D7">
      <w:pPr>
        <w:tabs>
          <w:tab w:val="left" w:pos="4096"/>
        </w:tabs>
      </w:pPr>
    </w:p>
    <w:p w14:paraId="79D12B66" w14:textId="62981E88" w:rsidR="007437D7" w:rsidRDefault="000F5760">
      <w:pPr>
        <w:pStyle w:val="Heading2"/>
        <w:numPr>
          <w:ilvl w:val="1"/>
          <w:numId w:val="9"/>
        </w:numPr>
      </w:pPr>
      <w:bookmarkStart w:id="132" w:name="_Toc371255565"/>
      <w:r>
        <w:t xml:space="preserve"> </w:t>
      </w:r>
      <w:r w:rsidR="007437D7">
        <w:t>Reco</w:t>
      </w:r>
      <w:r>
        <w:t>m</w:t>
      </w:r>
      <w:r w:rsidR="007437D7">
        <w:t xml:space="preserve">mendations </w:t>
      </w:r>
      <w:r>
        <w:t>FOR FURTHER</w:t>
      </w:r>
      <w:r w:rsidR="007437D7">
        <w:t xml:space="preserve"> Research</w:t>
      </w:r>
      <w:bookmarkEnd w:id="132"/>
    </w:p>
    <w:p w14:paraId="526770CE" w14:textId="77777777" w:rsidR="007437D7" w:rsidRDefault="007437D7" w:rsidP="007437D7"/>
    <w:p w14:paraId="21A29AA5" w14:textId="1574B24F" w:rsidR="00D81210" w:rsidRDefault="00D81210" w:rsidP="007437D7">
      <w:r>
        <w:t>In terms of future research, findings in this project indicate that time is and will continue to be the most valuable currency in cyber security. Future research into this area should ideally incorporate the use of watchlists and SOAR actions, as these are potentials untapped by this project in particular that could yield great benefits for cyber security. A solution to the over-use and under-annotation of regex is also necessary and should be a much greater focus. If possible, users should not have to use regex whatsoever if the design is for a query that is modular and usable by anyone in cyber security.</w:t>
      </w:r>
    </w:p>
    <w:p w14:paraId="68DC0D7A" w14:textId="77777777" w:rsidR="00D81210" w:rsidRDefault="00D81210" w:rsidP="004F6B84">
      <w:pPr>
        <w:pStyle w:val="Heading1"/>
      </w:pPr>
    </w:p>
    <w:p w14:paraId="2A37EF5D" w14:textId="38E94A81" w:rsidR="005A4364" w:rsidRDefault="00592FD3" w:rsidP="004F6B84">
      <w:pPr>
        <w:pStyle w:val="Heading1"/>
      </w:pPr>
      <w:r>
        <w:br w:type="page"/>
      </w:r>
      <w:bookmarkStart w:id="133" w:name="_Toc371255566"/>
      <w:bookmarkStart w:id="134" w:name="_Toc341174563"/>
      <w:r w:rsidR="007437D7">
        <w:lastRenderedPageBreak/>
        <w:t>Chapter 7 – Reflections</w:t>
      </w:r>
      <w:bookmarkEnd w:id="133"/>
      <w:r w:rsidR="007437D7">
        <w:t xml:space="preserve"> </w:t>
      </w:r>
      <w:bookmarkEnd w:id="134"/>
    </w:p>
    <w:p w14:paraId="7CBEED82" w14:textId="77777777" w:rsidR="005A4364" w:rsidRDefault="005A4364" w:rsidP="005A4364">
      <w:pPr>
        <w:ind w:firstLine="142"/>
      </w:pPr>
    </w:p>
    <w:p w14:paraId="6E36661F" w14:textId="77777777" w:rsidR="007437D7" w:rsidRDefault="007437D7" w:rsidP="007437D7"/>
    <w:p w14:paraId="42ECDC1B" w14:textId="13C4D94B" w:rsidR="00D81210" w:rsidRDefault="00D81210" w:rsidP="007437D7">
      <w:r>
        <w:t>The aims and objectives have been achieved to a passable degree. The aims and objectives for this project were:</w:t>
      </w:r>
    </w:p>
    <w:p w14:paraId="430CE70F" w14:textId="77777777" w:rsidR="00D81210" w:rsidRDefault="00D81210" w:rsidP="007437D7"/>
    <w:p w14:paraId="303327DD" w14:textId="1252837D" w:rsidR="00D81210" w:rsidRDefault="00D81210" w:rsidP="007437D7">
      <w:r>
        <w:t>Aim:</w:t>
      </w:r>
    </w:p>
    <w:p w14:paraId="7E7816B6" w14:textId="77777777" w:rsidR="00D81210" w:rsidRDefault="00D81210" w:rsidP="00D81210">
      <w:pPr>
        <w:rPr>
          <w:rFonts w:cs="Arial"/>
        </w:rPr>
      </w:pPr>
      <w:r>
        <w:rPr>
          <w:rFonts w:cs="Arial"/>
        </w:rPr>
        <w:t xml:space="preserve">The aim for this project is to develop a library of detection rules and threat hunts for use within NHS Wales which aim to improve detection rates for malicious activity and increase the value gained from Microsoft Sentinel. </w:t>
      </w:r>
    </w:p>
    <w:p w14:paraId="0858E1BB" w14:textId="77777777" w:rsidR="00D81210" w:rsidRDefault="00D81210" w:rsidP="00D81210">
      <w:pPr>
        <w:rPr>
          <w:rFonts w:cs="Arial"/>
        </w:rPr>
      </w:pPr>
    </w:p>
    <w:p w14:paraId="00408ACB" w14:textId="1A057D9D" w:rsidR="00D81210" w:rsidRDefault="002D76BE" w:rsidP="002D76BE">
      <w:r>
        <w:rPr>
          <w:rFonts w:cs="Arial"/>
        </w:rPr>
        <w:t xml:space="preserve">This aim was achieved – much more varied alerts are now pulled into the SOC for HDD, and potential threats would have gone unnoticed for longer without them. Other aspects of the queries created increase the efficiency at which information is presented to analysts. However, the aim defines the scope as “NHS Wales”, and not just HDD. While one or two queries were used by other </w:t>
      </w:r>
      <w:proofErr w:type="spellStart"/>
      <w:r>
        <w:rPr>
          <w:rFonts w:cs="Arial"/>
        </w:rPr>
        <w:t>healthboards</w:t>
      </w:r>
      <w:proofErr w:type="spellEnd"/>
      <w:r>
        <w:rPr>
          <w:rFonts w:cs="Arial"/>
        </w:rPr>
        <w:t xml:space="preserve"> and not just NHS Wales, they were not adopted in general. This was more over-ambition than an issue on the project’s part – in retrospect, the initial scope should have been just Hywel Dda and NHS Wales would have been in the further research recommendations.</w:t>
      </w:r>
    </w:p>
    <w:p w14:paraId="3F9F3D3C" w14:textId="77777777" w:rsidR="00D81210" w:rsidRPr="00A76430" w:rsidRDefault="00D81210" w:rsidP="00D81210">
      <w:pPr>
        <w:pStyle w:val="ListParagraph"/>
        <w:spacing w:after="160" w:line="259" w:lineRule="auto"/>
        <w:ind w:left="0"/>
        <w:contextualSpacing/>
        <w:jc w:val="left"/>
      </w:pPr>
    </w:p>
    <w:p w14:paraId="471950CF" w14:textId="07683EE7" w:rsidR="00D81210" w:rsidRDefault="00D81210" w:rsidP="00D81210">
      <w:pPr>
        <w:rPr>
          <w:iCs/>
        </w:rPr>
      </w:pPr>
      <w:r>
        <w:rPr>
          <w:iCs/>
        </w:rPr>
        <w:t>Objectives:</w:t>
      </w:r>
    </w:p>
    <w:p w14:paraId="313DDE7B" w14:textId="77777777" w:rsidR="00D81210" w:rsidRDefault="00D81210" w:rsidP="00D81210">
      <w:pPr>
        <w:numPr>
          <w:ilvl w:val="0"/>
          <w:numId w:val="20"/>
        </w:numPr>
        <w:rPr>
          <w:iCs/>
        </w:rPr>
      </w:pPr>
      <w:r>
        <w:rPr>
          <w:iCs/>
        </w:rPr>
        <w:t>To analyse and evaluate relevant literature to inform the development of this project, focusing on the cyber threat landscape and good SIEM practices.</w:t>
      </w:r>
    </w:p>
    <w:p w14:paraId="1B20D4DA" w14:textId="77777777" w:rsidR="002D76BE" w:rsidRDefault="002D76BE" w:rsidP="002D76BE">
      <w:pPr>
        <w:rPr>
          <w:iCs/>
        </w:rPr>
      </w:pPr>
    </w:p>
    <w:p w14:paraId="5EFB79A4" w14:textId="67ECD1FD" w:rsidR="002D76BE" w:rsidRDefault="002D76BE" w:rsidP="002D76BE">
      <w:pPr>
        <w:rPr>
          <w:iCs/>
        </w:rPr>
      </w:pPr>
      <w:r>
        <w:rPr>
          <w:iCs/>
        </w:rPr>
        <w:t>This objective was completed. Relevant literature was reviewed which informed the design process and ethos of this project, and threat intelligence defined where the focus for the detection rules created was placed.</w:t>
      </w:r>
    </w:p>
    <w:p w14:paraId="6F7528E6" w14:textId="77777777" w:rsidR="002D76BE" w:rsidRDefault="002D76BE" w:rsidP="002D76BE">
      <w:pPr>
        <w:rPr>
          <w:iCs/>
        </w:rPr>
      </w:pPr>
    </w:p>
    <w:p w14:paraId="2D8CEF46" w14:textId="77777777" w:rsidR="00D81210" w:rsidRDefault="00D81210" w:rsidP="00D81210">
      <w:pPr>
        <w:numPr>
          <w:ilvl w:val="0"/>
          <w:numId w:val="20"/>
        </w:numPr>
        <w:rPr>
          <w:iCs/>
        </w:rPr>
      </w:pPr>
      <w:r>
        <w:rPr>
          <w:iCs/>
        </w:rPr>
        <w:t>To utilise an appropriate methodology which reflects the design goal of the project.</w:t>
      </w:r>
    </w:p>
    <w:p w14:paraId="6516F86B" w14:textId="77777777" w:rsidR="002D76BE" w:rsidRDefault="002D76BE" w:rsidP="002D76BE">
      <w:pPr>
        <w:rPr>
          <w:iCs/>
        </w:rPr>
      </w:pPr>
    </w:p>
    <w:p w14:paraId="5153E456" w14:textId="59DB6F61" w:rsidR="002D76BE" w:rsidRDefault="002D76BE" w:rsidP="002D76BE">
      <w:pPr>
        <w:rPr>
          <w:iCs/>
        </w:rPr>
      </w:pPr>
      <w:r>
        <w:rPr>
          <w:iCs/>
        </w:rPr>
        <w:t>This objective was achieved. The methodology chosen is the best fit for this project and the research surrounding it.</w:t>
      </w:r>
    </w:p>
    <w:p w14:paraId="1D5B1DE0" w14:textId="77777777" w:rsidR="002D76BE" w:rsidRDefault="002D76BE" w:rsidP="002D76BE">
      <w:pPr>
        <w:rPr>
          <w:iCs/>
        </w:rPr>
      </w:pPr>
    </w:p>
    <w:p w14:paraId="12C41B10" w14:textId="77777777" w:rsidR="00D81210" w:rsidRDefault="00D81210" w:rsidP="00D81210">
      <w:pPr>
        <w:numPr>
          <w:ilvl w:val="0"/>
          <w:numId w:val="20"/>
        </w:numPr>
        <w:rPr>
          <w:iCs/>
        </w:rPr>
      </w:pPr>
      <w:r>
        <w:rPr>
          <w:iCs/>
        </w:rPr>
        <w:t>To design and implement detection rules and threat hunts that are accurate, comprehensible, and modular.</w:t>
      </w:r>
    </w:p>
    <w:p w14:paraId="658CFC71" w14:textId="77777777" w:rsidR="002D76BE" w:rsidRDefault="002D76BE" w:rsidP="002D76BE">
      <w:pPr>
        <w:rPr>
          <w:iCs/>
        </w:rPr>
      </w:pPr>
    </w:p>
    <w:p w14:paraId="2AD17503" w14:textId="1FD055AE" w:rsidR="002D76BE" w:rsidRDefault="002D76BE" w:rsidP="002D76BE">
      <w:pPr>
        <w:rPr>
          <w:iCs/>
        </w:rPr>
      </w:pPr>
      <w:r>
        <w:rPr>
          <w:iCs/>
        </w:rPr>
        <w:t>This objective was mostly achieved. While queries were accurate and modular, they lacked comprehensibility in some places due to heavy regex use.</w:t>
      </w:r>
    </w:p>
    <w:p w14:paraId="3A0936FD" w14:textId="77777777" w:rsidR="002D76BE" w:rsidRDefault="002D76BE" w:rsidP="002D76BE">
      <w:pPr>
        <w:rPr>
          <w:iCs/>
        </w:rPr>
      </w:pPr>
    </w:p>
    <w:p w14:paraId="084EE4FF" w14:textId="77777777" w:rsidR="00D81210" w:rsidRDefault="00D81210" w:rsidP="00D81210">
      <w:pPr>
        <w:numPr>
          <w:ilvl w:val="0"/>
          <w:numId w:val="20"/>
        </w:numPr>
        <w:rPr>
          <w:iCs/>
        </w:rPr>
      </w:pPr>
      <w:r>
        <w:rPr>
          <w:iCs/>
        </w:rPr>
        <w:t>To critically evaluate the project and gather data on the success of the project through interviews and experimentation.</w:t>
      </w:r>
    </w:p>
    <w:p w14:paraId="7059210F" w14:textId="77777777" w:rsidR="002D76BE" w:rsidRDefault="002D76BE" w:rsidP="002D76BE">
      <w:pPr>
        <w:rPr>
          <w:iCs/>
        </w:rPr>
      </w:pPr>
    </w:p>
    <w:p w14:paraId="55FFBD60" w14:textId="02544855" w:rsidR="002D76BE" w:rsidRPr="00E4020C" w:rsidRDefault="002D76BE" w:rsidP="002D76BE">
      <w:pPr>
        <w:rPr>
          <w:iCs/>
        </w:rPr>
      </w:pPr>
      <w:r>
        <w:rPr>
          <w:iCs/>
        </w:rPr>
        <w:t xml:space="preserve">This objective was mostly achieved. Interviews and experimentation </w:t>
      </w:r>
      <w:proofErr w:type="gramStart"/>
      <w:r>
        <w:rPr>
          <w:iCs/>
        </w:rPr>
        <w:t>definitely revealed</w:t>
      </w:r>
      <w:proofErr w:type="gramEnd"/>
      <w:r>
        <w:rPr>
          <w:iCs/>
        </w:rPr>
        <w:t xml:space="preserve"> important insights on the project that will inform future development, but experimentation was not as robust as initially intended due to time constraints.</w:t>
      </w:r>
    </w:p>
    <w:p w14:paraId="5F6345C2" w14:textId="77777777" w:rsidR="00D81210" w:rsidRDefault="00D81210" w:rsidP="007437D7"/>
    <w:p w14:paraId="38645DC7" w14:textId="4DAC6C6A" w:rsidR="007437D7" w:rsidRDefault="002D76BE" w:rsidP="007437D7">
      <w:r>
        <w:t xml:space="preserve">One of the greatest challenges I encountered in this project was time management. As may be evident from the required downscaling of the experimentation in the testing section, a lack of solid planning and forward thinking impeded how ambitious the project could be. I think if I could restart and try again, I would complete the Gantt chart very early on and make it more realistic to the speed at which I </w:t>
      </w:r>
      <w:proofErr w:type="gramStart"/>
      <w:r>
        <w:t>actually work</w:t>
      </w:r>
      <w:proofErr w:type="gramEnd"/>
      <w:r>
        <w:t xml:space="preserve">. Additionally, if things went off schedule, as they often do, I would have adjusted the chart to reflect this and </w:t>
      </w:r>
      <w:proofErr w:type="gramStart"/>
      <w:r>
        <w:t>continue on</w:t>
      </w:r>
      <w:proofErr w:type="gramEnd"/>
      <w:r>
        <w:t xml:space="preserve"> course. </w:t>
      </w:r>
    </w:p>
    <w:p w14:paraId="78609BC5" w14:textId="180FB6DC" w:rsidR="00244CE6" w:rsidRDefault="00244CE6" w:rsidP="007437D7">
      <w:r>
        <w:t>Some sources were not formal academic papers, formal technical documentation or industry whitepapers. This was mostly due to gaps in available research for what was needed for the project.</w:t>
      </w:r>
    </w:p>
    <w:p w14:paraId="7D8C40E7" w14:textId="77777777" w:rsidR="002D76BE" w:rsidRPr="00FC6D08" w:rsidRDefault="002D76BE" w:rsidP="007437D7">
      <w:pPr>
        <w:rPr>
          <w:color w:val="FF0000"/>
        </w:rPr>
      </w:pPr>
    </w:p>
    <w:p w14:paraId="44F69B9A" w14:textId="77777777" w:rsidR="00D90512" w:rsidRDefault="00D90512" w:rsidP="004F6B84">
      <w:pPr>
        <w:pStyle w:val="Heading1"/>
      </w:pPr>
    </w:p>
    <w:p w14:paraId="0110A3DB" w14:textId="77777777" w:rsidR="000B3632" w:rsidRPr="009129D5" w:rsidRDefault="00272726" w:rsidP="004F6B84">
      <w:pPr>
        <w:pStyle w:val="Heading1"/>
      </w:pPr>
      <w:r>
        <w:br w:type="page"/>
      </w:r>
      <w:bookmarkStart w:id="135" w:name="_Toc371255567"/>
      <w:r w:rsidR="000B3632">
        <w:rPr>
          <w:lang w:val="en-GB"/>
        </w:rPr>
        <w:lastRenderedPageBreak/>
        <w:t xml:space="preserve">chapter 8 - </w:t>
      </w:r>
      <w:r w:rsidR="000B3632" w:rsidRPr="009129D5">
        <w:t>REFERENCES</w:t>
      </w:r>
      <w:bookmarkEnd w:id="135"/>
    </w:p>
    <w:p w14:paraId="5F07D11E" w14:textId="77777777" w:rsidR="000B3632" w:rsidRDefault="000B3632" w:rsidP="000B3632">
      <w:pPr>
        <w:rPr>
          <w:rFonts w:cs="Arial"/>
          <w:b/>
          <w:u w:val="single"/>
        </w:rPr>
      </w:pPr>
    </w:p>
    <w:p w14:paraId="09342209" w14:textId="77777777" w:rsidR="000B3632" w:rsidRDefault="000B3632" w:rsidP="000B3632">
      <w:pPr>
        <w:rPr>
          <w:rFonts w:cs="Arial"/>
        </w:rPr>
      </w:pPr>
      <w:r>
        <w:rPr>
          <w:rFonts w:cs="Arial"/>
        </w:rPr>
        <w:t>This is where you list all your citations.  This list must be in numeric.  The full reference must follow the University’s standard (</w:t>
      </w:r>
      <w:hyperlink r:id="rId55" w:history="1">
        <w:r w:rsidRPr="009D1AE7">
          <w:rPr>
            <w:rStyle w:val="Hyperlink"/>
            <w:rFonts w:cs="Arial"/>
          </w:rPr>
          <w:t>http://www.swan.ac.uk/lis/help_and_training/htmdocs/bibliographic_referencing/numeric_referencing_examples.asp</w:t>
        </w:r>
      </w:hyperlink>
      <w:r>
        <w:rPr>
          <w:rFonts w:cs="Arial"/>
        </w:rPr>
        <w:t xml:space="preserve">) </w:t>
      </w:r>
    </w:p>
    <w:p w14:paraId="41508A3C" w14:textId="77777777" w:rsidR="000B3632" w:rsidRDefault="000B3632" w:rsidP="000B3632">
      <w:pPr>
        <w:rPr>
          <w:rFonts w:cs="Arial"/>
        </w:rPr>
      </w:pPr>
    </w:p>
    <w:p w14:paraId="00AC0E75" w14:textId="77777777" w:rsidR="000B3632" w:rsidRDefault="000B3632" w:rsidP="000B3632">
      <w:pPr>
        <w:rPr>
          <w:rFonts w:cs="Arial"/>
        </w:rPr>
      </w:pPr>
      <w:r>
        <w:rPr>
          <w:rFonts w:cs="Arial"/>
        </w:rPr>
        <w:t xml:space="preserve">You will be penalised if you do not correctly reference and there would be a possibility of plagiarism if you do not correctly source all citations.  If you are unsure, please speak to your supervisor or project coordinator. </w:t>
      </w:r>
    </w:p>
    <w:bookmarkEnd w:id="114"/>
    <w:bookmarkEnd w:id="115"/>
    <w:bookmarkEnd w:id="116"/>
    <w:p w14:paraId="43D6B1D6" w14:textId="77777777" w:rsidR="002F0913" w:rsidRDefault="002F0913" w:rsidP="00F74EAF"/>
    <w:p w14:paraId="7A2363BD" w14:textId="77777777" w:rsidR="00F74EAF" w:rsidRDefault="00F74EAF" w:rsidP="00F74EAF">
      <w:r>
        <w:t>Bring together conclusions drawn in each chapter and summarise here.</w:t>
      </w:r>
    </w:p>
    <w:p w14:paraId="3999AC86" w14:textId="77777777" w:rsidR="00796991" w:rsidRDefault="00796991" w:rsidP="00F74EAF">
      <w:r>
        <w:t xml:space="preserve">[1] </w:t>
      </w:r>
      <w:hyperlink r:id="rId56" w:tgtFrame="_blank" w:history="1">
        <w:r w:rsidRPr="00796991">
          <w:rPr>
            <w:rStyle w:val="Hyperlink"/>
          </w:rPr>
          <w:t>https://www.bbc.co.uk/news/uk-wales-43809014</w:t>
        </w:r>
      </w:hyperlink>
    </w:p>
    <w:p w14:paraId="420138BF" w14:textId="77777777" w:rsidR="00796991" w:rsidRDefault="00796991" w:rsidP="00F74EAF">
      <w:r>
        <w:t>[2]</w:t>
      </w:r>
      <w:r w:rsidRPr="00796991">
        <w:t xml:space="preserve"> </w:t>
      </w:r>
      <w:hyperlink r:id="rId57" w:history="1">
        <w:r w:rsidRPr="003A5E30">
          <w:rPr>
            <w:rStyle w:val="Hyperlink"/>
          </w:rPr>
          <w:t>https://www.bbc.co.uk/news/uk-scotland-60219984</w:t>
        </w:r>
      </w:hyperlink>
    </w:p>
    <w:p w14:paraId="6E7DD346" w14:textId="77777777" w:rsidR="00796991" w:rsidRDefault="00796991" w:rsidP="00F74EAF">
      <w:r>
        <w:t>[3]</w:t>
      </w:r>
      <w:hyperlink r:id="rId58" w:history="1">
        <w:r w:rsidRPr="003A5E30">
          <w:rPr>
            <w:rStyle w:val="Hyperlink"/>
          </w:rPr>
          <w:t>https://ico.org.uk/about-the-ico/research-reports-impact-and-evaluation/research-and-reports/learning-from-the-mistakes-of-others-a-retrospective-review/phishing/</w:t>
        </w:r>
      </w:hyperlink>
      <w:r w:rsidRPr="00796991">
        <w:t> </w:t>
      </w:r>
    </w:p>
    <w:p w14:paraId="10F9A15C" w14:textId="77777777" w:rsidR="00796991" w:rsidRDefault="00796991" w:rsidP="00F74EAF">
      <w:r>
        <w:t>[4]</w:t>
      </w:r>
      <w:r w:rsidRPr="00796991">
        <w:t xml:space="preserve"> </w:t>
      </w:r>
      <w:hyperlink r:id="rId59" w:tgtFrame="_blank" w:history="1">
        <w:r w:rsidRPr="00796991">
          <w:rPr>
            <w:rStyle w:val="Hyperlink"/>
          </w:rPr>
          <w:t>https://www.proofpoint.com/us/resources/threat-reports/state-of-phish</w:t>
        </w:r>
      </w:hyperlink>
    </w:p>
    <w:p w14:paraId="1B584B34" w14:textId="77777777" w:rsidR="006D5C55" w:rsidRDefault="006D5C55" w:rsidP="00F74EAF">
      <w:r>
        <w:t xml:space="preserve">[5] </w:t>
      </w:r>
      <w:hyperlink r:id="rId60" w:history="1">
        <w:r w:rsidRPr="0030616B">
          <w:rPr>
            <w:rStyle w:val="Hyperlink"/>
          </w:rPr>
          <w:t>https://www.crowdstrike.com/explore/2026-global-threat-report/2026-global-threat-report-infographic</w:t>
        </w:r>
      </w:hyperlink>
    </w:p>
    <w:p w14:paraId="1ADFC1A1" w14:textId="77777777" w:rsidR="006D5C55" w:rsidRDefault="006D5C55" w:rsidP="00F74EAF">
      <w:r>
        <w:t xml:space="preserve">[6] </w:t>
      </w:r>
      <w:hyperlink r:id="rId61" w:tgtFrame="_blank" w:history="1">
        <w:r w:rsidRPr="006D5C55">
          <w:rPr>
            <w:rStyle w:val="Hyperlink"/>
          </w:rPr>
          <w:t>https://gradcoach.com/saunders-research-onion/</w:t>
        </w:r>
      </w:hyperlink>
      <w:r w:rsidRPr="006D5C55">
        <w:t> </w:t>
      </w:r>
    </w:p>
    <w:p w14:paraId="1FDD9F32" w14:textId="77777777" w:rsidR="00100BB0" w:rsidRDefault="00100BB0" w:rsidP="00F74EAF">
      <w:r>
        <w:t xml:space="preserve">[7] </w:t>
      </w:r>
      <w:r w:rsidRPr="00100BB0">
        <w:t xml:space="preserve">N. Kilaru, S. K. M. </w:t>
      </w:r>
      <w:proofErr w:type="spellStart"/>
      <w:r w:rsidRPr="00100BB0">
        <w:t>Cheemakurthi</w:t>
      </w:r>
      <w:proofErr w:type="spellEnd"/>
      <w:r w:rsidRPr="00100BB0">
        <w:t>, and V. Gunnam, “Enhancing Healthcare Security: Proactive Threat Hunting and Incident Management Utilizing SIEM and SOAR,” International Journal of Computer Science and Mechatronics, vol. 8, no. 6, pp. 20–25, 2022.</w:t>
      </w:r>
    </w:p>
    <w:p w14:paraId="53F6E2F2" w14:textId="77777777" w:rsidR="00100BB0" w:rsidRDefault="00100BB0" w:rsidP="00F74EAF">
      <w:r>
        <w:t xml:space="preserve">[8] </w:t>
      </w:r>
      <w:r w:rsidRPr="00100BB0">
        <w:t xml:space="preserve">Y. He, A. Aliyu, M. Evans, and C. Luo, “Healthcare cyber security challenges and solutions under the climate of COVID19: A scoping review,” Journal of Medical Internet Research, vol. 23, no. 4, 2021, </w:t>
      </w:r>
      <w:proofErr w:type="spellStart"/>
      <w:r w:rsidRPr="00100BB0">
        <w:t>doi</w:t>
      </w:r>
      <w:proofErr w:type="spellEnd"/>
      <w:r w:rsidRPr="00100BB0">
        <w:t xml:space="preserve">: </w:t>
      </w:r>
      <w:hyperlink r:id="rId62" w:history="1">
        <w:r w:rsidRPr="00097C28">
          <w:rPr>
            <w:rStyle w:val="Hyperlink"/>
          </w:rPr>
          <w:t>https://doi.org/10.2196/21747</w:t>
        </w:r>
      </w:hyperlink>
      <w:r w:rsidRPr="00100BB0">
        <w:t>.</w:t>
      </w:r>
    </w:p>
    <w:p w14:paraId="2C951F1D" w14:textId="77777777" w:rsidR="00100BB0" w:rsidRDefault="00100BB0" w:rsidP="00F74EAF">
      <w:r>
        <w:t xml:space="preserve">[9] </w:t>
      </w:r>
      <w:r w:rsidRPr="00100BB0">
        <w:t xml:space="preserve">J. B. Martinez, “Medical Device Security in the IoT Age,” IEEE Xplore, Nov. 01, 2018. </w:t>
      </w:r>
      <w:hyperlink r:id="rId63" w:history="1">
        <w:r w:rsidRPr="00097C28">
          <w:rPr>
            <w:rStyle w:val="Hyperlink"/>
          </w:rPr>
          <w:t>https://ieeexplore.ieee.org/document/8796531</w:t>
        </w:r>
      </w:hyperlink>
    </w:p>
    <w:p w14:paraId="463E55A2" w14:textId="77777777" w:rsidR="00100BB0" w:rsidRDefault="00100BB0" w:rsidP="00F74EAF">
      <w:r>
        <w:t xml:space="preserve">[10] </w:t>
      </w:r>
      <w:hyperlink r:id="rId64" w:history="1">
        <w:r w:rsidR="00E50B58" w:rsidRPr="00097C28">
          <w:rPr>
            <w:rStyle w:val="Hyperlink"/>
          </w:rPr>
          <w:t>https://news.softpedia.com/news/medical-equipment-crashes-during-heart-procedure-because-of-antivirus-scan-503642.shtml</w:t>
        </w:r>
      </w:hyperlink>
    </w:p>
    <w:p w14:paraId="2A97E697" w14:textId="77777777" w:rsidR="00E50B58" w:rsidRDefault="00E50B58" w:rsidP="00F74EAF">
      <w:r>
        <w:lastRenderedPageBreak/>
        <w:t xml:space="preserve">[11] </w:t>
      </w:r>
      <w:r w:rsidRPr="00E50B58">
        <w:t xml:space="preserve">Gov.uk, “Cyber security sectoral analysis 2025,” GOV.UK, Mar. 13, 2025. </w:t>
      </w:r>
      <w:hyperlink r:id="rId65" w:history="1">
        <w:r w:rsidRPr="00097C28">
          <w:rPr>
            <w:rStyle w:val="Hyperlink"/>
          </w:rPr>
          <w:t>https://www.gov.uk/government/publications/cyber-security-sectoral-analysis-2025/cyber-security-sectoral-analysis-2025</w:t>
        </w:r>
      </w:hyperlink>
    </w:p>
    <w:p w14:paraId="653425DB" w14:textId="77777777" w:rsidR="00826733" w:rsidRDefault="00826733" w:rsidP="00826733">
      <w:r>
        <w:t xml:space="preserve">[12] </w:t>
      </w:r>
      <w:r w:rsidRPr="00826733">
        <w:t xml:space="preserve">M. Botacin, F. </w:t>
      </w:r>
      <w:proofErr w:type="spellStart"/>
      <w:r w:rsidRPr="00826733">
        <w:t>Ceschin</w:t>
      </w:r>
      <w:proofErr w:type="spellEnd"/>
      <w:r w:rsidRPr="00826733">
        <w:t>, P. de Geus, and A. Grégio, “We need to talk about antiviruses: challenges &amp; pitfalls of AV evaluations,” </w:t>
      </w:r>
      <w:r w:rsidRPr="00826733">
        <w:rPr>
          <w:i/>
          <w:iCs/>
        </w:rPr>
        <w:t>Computers &amp; Security</w:t>
      </w:r>
      <w:r w:rsidRPr="00826733">
        <w:t xml:space="preserve">, vol. 95, p. 101859, Aug. 2020, </w:t>
      </w:r>
      <w:proofErr w:type="spellStart"/>
      <w:r w:rsidRPr="00826733">
        <w:t>doi</w:t>
      </w:r>
      <w:proofErr w:type="spellEnd"/>
      <w:r w:rsidRPr="00826733">
        <w:t xml:space="preserve">: </w:t>
      </w:r>
      <w:hyperlink r:id="rId66" w:history="1">
        <w:r w:rsidRPr="0063629A">
          <w:rPr>
            <w:rStyle w:val="Hyperlink"/>
          </w:rPr>
          <w:t>https://doi.org/10.1016/j.cose.2020.101859</w:t>
        </w:r>
      </w:hyperlink>
      <w:r w:rsidRPr="00826733">
        <w:t>.</w:t>
      </w:r>
    </w:p>
    <w:p w14:paraId="28E87564" w14:textId="77777777" w:rsidR="00826733" w:rsidRDefault="00826733" w:rsidP="00826733">
      <w:r>
        <w:t xml:space="preserve">[13] </w:t>
      </w:r>
      <w:r w:rsidRPr="00826733">
        <w:t>“What is an Advanced Persistent Threat (APT)? | CrowdStrike,” </w:t>
      </w:r>
      <w:r w:rsidRPr="00826733">
        <w:rPr>
          <w:i/>
          <w:iCs/>
        </w:rPr>
        <w:t>Crowdstrike.com</w:t>
      </w:r>
      <w:r w:rsidRPr="00826733">
        <w:t xml:space="preserve">, 2025. </w:t>
      </w:r>
      <w:hyperlink r:id="rId67" w:history="1">
        <w:r w:rsidRPr="0063629A">
          <w:rPr>
            <w:rStyle w:val="Hyperlink"/>
          </w:rPr>
          <w:t>https://www.crowdstrike.com/en-us/cybersecurity-101/threat-intelligence/advanced-persistent-threat-apt</w:t>
        </w:r>
      </w:hyperlink>
    </w:p>
    <w:p w14:paraId="579E0C49" w14:textId="77777777" w:rsidR="00826733" w:rsidRPr="00826733" w:rsidRDefault="00826733" w:rsidP="00826733">
      <w:r>
        <w:t xml:space="preserve">[14] </w:t>
      </w:r>
      <w:r w:rsidRPr="00826733">
        <w:t>“Living-Off-the-Land (LOTL) Attacks: Everything You Need to Know,” </w:t>
      </w:r>
      <w:proofErr w:type="spellStart"/>
      <w:r w:rsidRPr="00826733">
        <w:rPr>
          <w:i/>
          <w:iCs/>
        </w:rPr>
        <w:t>Kiteworks</w:t>
      </w:r>
      <w:proofErr w:type="spellEnd"/>
      <w:r w:rsidRPr="00826733">
        <w:t>, Jul. 16, 2025. https://www.kiteworks.com/risk-compliance-glossary/living-off-the-land-attacks (accessed Jun. 22, 2026).</w:t>
      </w:r>
    </w:p>
    <w:p w14:paraId="244C4BBD" w14:textId="77777777" w:rsidR="00826733" w:rsidRPr="00826733" w:rsidRDefault="00826733" w:rsidP="00826733">
      <w:proofErr w:type="gramStart"/>
      <w:r w:rsidRPr="00826733">
        <w:t>‌</w:t>
      </w:r>
      <w:r>
        <w:t>[</w:t>
      </w:r>
      <w:proofErr w:type="gramEnd"/>
      <w:r>
        <w:t xml:space="preserve">15] </w:t>
      </w:r>
      <w:r w:rsidRPr="00826733">
        <w:t>L. Columbus, “51 seconds to breach: How CISOs are countering AI-driven, lightning-fast deepfake, vishing and social engineering attacks,” </w:t>
      </w:r>
      <w:proofErr w:type="spellStart"/>
      <w:r w:rsidRPr="00826733">
        <w:rPr>
          <w:i/>
          <w:iCs/>
        </w:rPr>
        <w:t>Venturebeat</w:t>
      </w:r>
      <w:proofErr w:type="spellEnd"/>
      <w:r w:rsidRPr="00826733">
        <w:t>, Mar. 14, 2025. https://venturebeat.com/security/51-seconds-to-breach-how-cisos-are-fighting-back-against-lightning-fast-attacks (accessed Jun. 22, 2026).</w:t>
      </w:r>
    </w:p>
    <w:p w14:paraId="49698433" w14:textId="77777777" w:rsidR="00E262E6" w:rsidRDefault="00826733" w:rsidP="00E262E6">
      <w:proofErr w:type="gramStart"/>
      <w:r w:rsidRPr="00826733">
        <w:t>‌</w:t>
      </w:r>
      <w:r w:rsidR="00E262E6">
        <w:t>[</w:t>
      </w:r>
      <w:proofErr w:type="gramEnd"/>
      <w:r w:rsidR="00E262E6">
        <w:t xml:space="preserve">16] </w:t>
      </w:r>
      <w:r w:rsidR="00E262E6" w:rsidRPr="00E262E6">
        <w:t>IBM, “Threat intelligence,” </w:t>
      </w:r>
      <w:r w:rsidR="00E262E6" w:rsidRPr="00E262E6">
        <w:rPr>
          <w:i/>
          <w:iCs/>
        </w:rPr>
        <w:t>Ibm.com</w:t>
      </w:r>
      <w:r w:rsidR="00E262E6" w:rsidRPr="00E262E6">
        <w:t xml:space="preserve">, Nov. 02, 2022. </w:t>
      </w:r>
      <w:hyperlink r:id="rId68" w:history="1">
        <w:r w:rsidR="00E262E6" w:rsidRPr="001B5EED">
          <w:rPr>
            <w:rStyle w:val="Hyperlink"/>
          </w:rPr>
          <w:t>https://www.ibm.com/think/topics/threat-intelligence</w:t>
        </w:r>
      </w:hyperlink>
    </w:p>
    <w:p w14:paraId="54A22D8A" w14:textId="77777777" w:rsidR="008C6E38" w:rsidRPr="008C6E38" w:rsidRDefault="008C6E38" w:rsidP="008C6E38">
      <w:r>
        <w:t xml:space="preserve">[17] </w:t>
      </w:r>
      <w:r w:rsidRPr="008C6E38">
        <w:t xml:space="preserve">C. S. Johnson, M. L. Badger, D. A. Waltermire, J. Snyder, and C. </w:t>
      </w:r>
      <w:proofErr w:type="spellStart"/>
      <w:r w:rsidRPr="008C6E38">
        <w:t>Skorupka</w:t>
      </w:r>
      <w:proofErr w:type="spellEnd"/>
      <w:r w:rsidRPr="008C6E38">
        <w:t>, “Guide to Cyber Threat Information Sharing,” </w:t>
      </w:r>
      <w:r w:rsidRPr="008C6E38">
        <w:rPr>
          <w:i/>
          <w:iCs/>
        </w:rPr>
        <w:t>Guide to Cyber Threat Information Sharing</w:t>
      </w:r>
      <w:r w:rsidRPr="008C6E38">
        <w:t xml:space="preserve">, vol. 800–150, Oct. 2016, </w:t>
      </w:r>
      <w:proofErr w:type="spellStart"/>
      <w:r w:rsidRPr="008C6E38">
        <w:t>doi</w:t>
      </w:r>
      <w:proofErr w:type="spellEnd"/>
      <w:r w:rsidRPr="008C6E38">
        <w:t>: https://doi.org/10.6028/nist.sp.800-150.</w:t>
      </w:r>
    </w:p>
    <w:p w14:paraId="1EBE20E8" w14:textId="77777777" w:rsidR="008C6E38" w:rsidRDefault="008C6E38" w:rsidP="008C6E38">
      <w:proofErr w:type="gramStart"/>
      <w:r w:rsidRPr="008C6E38">
        <w:t>‌</w:t>
      </w:r>
      <w:r>
        <w:t>[</w:t>
      </w:r>
      <w:proofErr w:type="gramEnd"/>
      <w:r>
        <w:t xml:space="preserve">18] </w:t>
      </w:r>
      <w:r w:rsidRPr="008C6E38">
        <w:t xml:space="preserve">L. </w:t>
      </w:r>
      <w:proofErr w:type="spellStart"/>
      <w:r w:rsidRPr="008C6E38">
        <w:t>Winkelvoss</w:t>
      </w:r>
      <w:proofErr w:type="spellEnd"/>
      <w:r w:rsidRPr="008C6E38">
        <w:t>, “Mapping Threat Intelligence to the NIST Compliance Framework,” </w:t>
      </w:r>
      <w:proofErr w:type="spellStart"/>
      <w:r w:rsidRPr="008C6E38">
        <w:rPr>
          <w:i/>
          <w:iCs/>
        </w:rPr>
        <w:t>SecurityWeek</w:t>
      </w:r>
      <w:proofErr w:type="spellEnd"/>
      <w:r w:rsidRPr="008C6E38">
        <w:t xml:space="preserve">, Dec. 13, 2022. </w:t>
      </w:r>
      <w:hyperlink r:id="rId69" w:history="1">
        <w:r w:rsidRPr="001B5EED">
          <w:rPr>
            <w:rStyle w:val="Hyperlink"/>
          </w:rPr>
          <w:t>https://www.securityweek.com/mapping-threat-intelligence-nist-compliance-framework/</w:t>
        </w:r>
      </w:hyperlink>
    </w:p>
    <w:p w14:paraId="47D327D2" w14:textId="77777777" w:rsidR="008C6E38" w:rsidRDefault="008C6E38" w:rsidP="008C6E38">
      <w:r>
        <w:t xml:space="preserve">[19] </w:t>
      </w:r>
      <w:r w:rsidRPr="008C6E38">
        <w:t>E. Geller, “AI-powered attacks rise as CISOs prioritize AI security risks,” </w:t>
      </w:r>
      <w:r w:rsidRPr="008C6E38">
        <w:rPr>
          <w:i/>
          <w:iCs/>
        </w:rPr>
        <w:t>Cybersecurity Dive</w:t>
      </w:r>
      <w:r w:rsidRPr="008C6E38">
        <w:t xml:space="preserve">, Jul. 17, 2025. </w:t>
      </w:r>
      <w:hyperlink r:id="rId70" w:history="1">
        <w:r w:rsidRPr="001B5EED">
          <w:rPr>
            <w:rStyle w:val="Hyperlink"/>
          </w:rPr>
          <w:t>https://www.cybersecuritydive.com/news/ai-security-risks-agents-report/753345/</w:t>
        </w:r>
      </w:hyperlink>
    </w:p>
    <w:p w14:paraId="01746425" w14:textId="77777777" w:rsidR="008C6E38" w:rsidRDefault="008C6E38" w:rsidP="008C6E38">
      <w:r>
        <w:t xml:space="preserve">[20] </w:t>
      </w:r>
      <w:r w:rsidRPr="008C6E38">
        <w:t>C. Lewis, I. Kristensen, J. Caso, and J. Fuchs, “AI is the greatest threat—and defense—in cybersecurity today. Here’s why.,” </w:t>
      </w:r>
      <w:r w:rsidRPr="008C6E38">
        <w:rPr>
          <w:i/>
          <w:iCs/>
        </w:rPr>
        <w:t>McKinsey &amp; Company</w:t>
      </w:r>
      <w:r w:rsidRPr="008C6E38">
        <w:t xml:space="preserve">, May 15, 2025. </w:t>
      </w:r>
      <w:hyperlink r:id="rId71" w:history="1">
        <w:r w:rsidRPr="001B5EED">
          <w:rPr>
            <w:rStyle w:val="Hyperlink"/>
          </w:rPr>
          <w:t>https://www.mckinsey.com/about-us/new-at-mckinsey-blog/ai-is-the-greatest-threat-and-defense-in-cybersecurity-today</w:t>
        </w:r>
      </w:hyperlink>
    </w:p>
    <w:p w14:paraId="63D72409" w14:textId="77777777" w:rsidR="008C6E38" w:rsidRDefault="008C6E38" w:rsidP="008C6E38">
      <w:r>
        <w:t xml:space="preserve">[21] </w:t>
      </w:r>
      <w:hyperlink r:id="rId72" w:history="1">
        <w:r w:rsidRPr="004F02D8">
          <w:rPr>
            <w:rStyle w:val="Hyperlink"/>
          </w:rPr>
          <w:t>https://attack.mitre.org</w:t>
        </w:r>
      </w:hyperlink>
    </w:p>
    <w:p w14:paraId="5E5A9E1F" w14:textId="77777777" w:rsidR="00D748F9" w:rsidRDefault="00D748F9" w:rsidP="00D748F9">
      <w:r>
        <w:lastRenderedPageBreak/>
        <w:t xml:space="preserve">[22] </w:t>
      </w:r>
      <w:r w:rsidRPr="00D748F9">
        <w:t>J. Trivedi, M. Tahir, and Jouni Isoaho, “AI-Enhanced Threat Intelligence in Remote Patient Monitoring Systems: A Survey on Recent Advances, Challenges and Future Research Directions,” </w:t>
      </w:r>
      <w:r w:rsidRPr="00D748F9">
        <w:rPr>
          <w:i/>
          <w:iCs/>
        </w:rPr>
        <w:t>IEEE Access</w:t>
      </w:r>
      <w:r w:rsidRPr="00D748F9">
        <w:t xml:space="preserve">, pp. 1–1, Jan. 2025, </w:t>
      </w:r>
      <w:proofErr w:type="spellStart"/>
      <w:r w:rsidRPr="00D748F9">
        <w:t>doi</w:t>
      </w:r>
      <w:proofErr w:type="spellEnd"/>
      <w:r w:rsidRPr="00D748F9">
        <w:t xml:space="preserve">: </w:t>
      </w:r>
      <w:hyperlink r:id="rId73" w:history="1">
        <w:r w:rsidR="00D637F8" w:rsidRPr="00207A68">
          <w:rPr>
            <w:rStyle w:val="Hyperlink"/>
          </w:rPr>
          <w:t>https://doi.org/10.1109/access.2025.3572626</w:t>
        </w:r>
      </w:hyperlink>
      <w:r w:rsidRPr="00D748F9">
        <w:t>.</w:t>
      </w:r>
    </w:p>
    <w:p w14:paraId="29756A74" w14:textId="77777777" w:rsidR="00D637F8" w:rsidRPr="00D748F9" w:rsidRDefault="00D637F8" w:rsidP="00D748F9">
      <w:r>
        <w:t xml:space="preserve">[23] </w:t>
      </w:r>
      <w:r w:rsidRPr="00D637F8">
        <w:t>https://www.vertex42.com/ExcelTemplates/simple-gantt-chart.html</w:t>
      </w:r>
    </w:p>
    <w:p w14:paraId="23776860" w14:textId="77777777" w:rsidR="00D748F9" w:rsidRDefault="00D748F9" w:rsidP="00D748F9">
      <w:proofErr w:type="gramStart"/>
      <w:r w:rsidRPr="00D748F9">
        <w:t>‌</w:t>
      </w:r>
      <w:r w:rsidR="00985699">
        <w:t>[</w:t>
      </w:r>
      <w:proofErr w:type="gramEnd"/>
      <w:r w:rsidR="00985699">
        <w:t xml:space="preserve">24] </w:t>
      </w:r>
      <w:hyperlink r:id="rId74" w:history="1">
        <w:r w:rsidR="00FC6D08" w:rsidRPr="00710DDA">
          <w:rPr>
            <w:rStyle w:val="Hyperlink"/>
          </w:rPr>
          <w:t>https://forum.devolutions.net/topics/45003/freevnc--ironvnc-issues-in-20251410--</w:t>
        </w:r>
        <w:proofErr w:type="spellStart"/>
        <w:r w:rsidR="00FC6D08" w:rsidRPr="00710DDA">
          <w:rPr>
            <w:rStyle w:val="Hyperlink"/>
          </w:rPr>
          <w:t>ultravnc</w:t>
        </w:r>
        <w:proofErr w:type="spellEnd"/>
        <w:r w:rsidR="00FC6D08" w:rsidRPr="00710DDA">
          <w:rPr>
            <w:rStyle w:val="Hyperlink"/>
          </w:rPr>
          <w:t>-deprecation-in-</w:t>
        </w:r>
        <w:proofErr w:type="spellStart"/>
        <w:r w:rsidR="00FC6D08" w:rsidRPr="00710DDA">
          <w:rPr>
            <w:rStyle w:val="Hyperlink"/>
          </w:rPr>
          <w:t>devolutio</w:t>
        </w:r>
        <w:proofErr w:type="spellEnd"/>
      </w:hyperlink>
    </w:p>
    <w:p w14:paraId="00D44CF0" w14:textId="77777777" w:rsidR="00FC6D08" w:rsidRPr="00FC6D08" w:rsidRDefault="00FC6D08" w:rsidP="00FC6D08">
      <w:r w:rsidRPr="00FC6D08">
        <w:t>[</w:t>
      </w:r>
      <w:r>
        <w:t xml:space="preserve">25] </w:t>
      </w:r>
      <w:r w:rsidRPr="00FC6D08">
        <w:t xml:space="preserve">S. Ghafur, E. Grass, N. R. Jennings, and A. Darzi, “The challenges of cybersecurity in health care: the UK National Health Service as a case study,” </w:t>
      </w:r>
      <w:r w:rsidRPr="00FC6D08">
        <w:rPr>
          <w:i/>
          <w:iCs/>
        </w:rPr>
        <w:t>The Lancet Digital Health</w:t>
      </w:r>
      <w:r w:rsidRPr="00FC6D08">
        <w:t xml:space="preserve">, vol. 1, no. 1, pp. 10–12, May 2019, </w:t>
      </w:r>
      <w:proofErr w:type="spellStart"/>
      <w:r w:rsidRPr="00FC6D08">
        <w:t>doi</w:t>
      </w:r>
      <w:proofErr w:type="spellEnd"/>
      <w:r w:rsidRPr="00FC6D08">
        <w:t>: 10.1016/s2589-7500(19)30005-6.</w:t>
      </w:r>
    </w:p>
    <w:p w14:paraId="7D51D01E" w14:textId="77777777" w:rsidR="00D748F9" w:rsidRPr="008C6E38" w:rsidRDefault="000F7D31" w:rsidP="008C6E38">
      <w:r>
        <w:t xml:space="preserve">[26] </w:t>
      </w:r>
      <w:r w:rsidRPr="000F7D31">
        <w:t>https://techhq.com/news/nhs-10-year-plan-for-it-finds-under-resourced-it-departments-and-unprepared-staff/</w:t>
      </w:r>
    </w:p>
    <w:p w14:paraId="5F510112" w14:textId="77777777" w:rsidR="008C6E38" w:rsidRDefault="008C6E38" w:rsidP="008C6E38">
      <w:proofErr w:type="gramStart"/>
      <w:r w:rsidRPr="008C6E38">
        <w:t>‌</w:t>
      </w:r>
      <w:r w:rsidR="004C5E0A">
        <w:t>[</w:t>
      </w:r>
      <w:proofErr w:type="gramEnd"/>
      <w:r w:rsidR="004C5E0A">
        <w:t>27]</w:t>
      </w:r>
      <w:r w:rsidR="001674CD" w:rsidRPr="001674CD">
        <w:t xml:space="preserve"> </w:t>
      </w:r>
      <w:hyperlink r:id="rId75" w:history="1">
        <w:r w:rsidR="001674CD" w:rsidRPr="00363FD5">
          <w:rPr>
            <w:rStyle w:val="Hyperlink"/>
          </w:rPr>
          <w:t>https://www.england.nhs.uk/synnovis-cyber-incident/</w:t>
        </w:r>
      </w:hyperlink>
      <w:r w:rsidR="001674CD">
        <w:t xml:space="preserve"> </w:t>
      </w:r>
    </w:p>
    <w:p w14:paraId="421D6292" w14:textId="77777777" w:rsidR="004C5E0A" w:rsidRDefault="004C5E0A" w:rsidP="008C6E38">
      <w:r>
        <w:t xml:space="preserve">[28] </w:t>
      </w:r>
      <w:r w:rsidR="001674CD">
        <w:t xml:space="preserve"> </w:t>
      </w:r>
      <w:hyperlink r:id="rId76" w:history="1">
        <w:r w:rsidR="001674CD" w:rsidRPr="00363FD5">
          <w:rPr>
            <w:rStyle w:val="Hyperlink"/>
          </w:rPr>
          <w:t>https://www.theguardian.com/technology/article/2024/jun/21/what-does-the-london-nhs-hospitals-data-theft-mean-for-patients</w:t>
        </w:r>
      </w:hyperlink>
    </w:p>
    <w:p w14:paraId="01C0363F" w14:textId="77777777" w:rsidR="001674CD" w:rsidRDefault="001674CD" w:rsidP="008C6E38">
      <w:r>
        <w:t xml:space="preserve">[29] </w:t>
      </w:r>
      <w:hyperlink r:id="rId77" w:history="1">
        <w:r w:rsidRPr="00363FD5">
          <w:rPr>
            <w:rStyle w:val="Hyperlink"/>
          </w:rPr>
          <w:t>https://www.ft.com/content/a54f9c2e-bf5a-464d-94d2-8b08285a148d</w:t>
        </w:r>
      </w:hyperlink>
    </w:p>
    <w:p w14:paraId="50F1DB2D" w14:textId="77777777" w:rsidR="001674CD" w:rsidRDefault="005363D7" w:rsidP="008C6E38">
      <w:r>
        <w:t xml:space="preserve">[30] </w:t>
      </w:r>
      <w:hyperlink r:id="rId78" w:history="1">
        <w:r w:rsidRPr="00A12E6E">
          <w:rPr>
            <w:rStyle w:val="Hyperlink"/>
          </w:rPr>
          <w:t>https://www.rubrik.com/insights/healthcare-cybersecurity-challenges-threats-2025</w:t>
        </w:r>
      </w:hyperlink>
    </w:p>
    <w:p w14:paraId="3EB7E39E" w14:textId="77777777" w:rsidR="00D475D5" w:rsidRDefault="00D475D5" w:rsidP="008C6E38">
      <w:r>
        <w:t>[31]</w:t>
      </w:r>
      <w:r w:rsidRPr="00D475D5">
        <w:t xml:space="preserve"> </w:t>
      </w:r>
      <w:hyperlink r:id="rId79" w:history="1">
        <w:r w:rsidRPr="00A12E6E">
          <w:rPr>
            <w:rStyle w:val="Hyperlink"/>
          </w:rPr>
          <w:t>https://www.bleepingcomputer.com/news/security/artoken-phaas-exposes-eviltokens-microsoft-365-phishing-toolkit/</w:t>
        </w:r>
      </w:hyperlink>
    </w:p>
    <w:p w14:paraId="219CE042" w14:textId="77777777" w:rsidR="00D475D5" w:rsidRDefault="00D475D5" w:rsidP="00D475D5">
      <w:r>
        <w:t xml:space="preserve">[32] </w:t>
      </w:r>
      <w:r w:rsidRPr="00D475D5">
        <w:t xml:space="preserve">S. Alqahtani and P. Nanda, "Effects of Personal Characteristics on Phishing Awareness, Anti-Phishing Tool Usage, and Phishing Avoidance </w:t>
      </w:r>
      <w:proofErr w:type="spellStart"/>
      <w:r w:rsidRPr="00D475D5">
        <w:t>Behavior</w:t>
      </w:r>
      <w:proofErr w:type="spellEnd"/>
      <w:r w:rsidRPr="00D475D5">
        <w:t xml:space="preserve">: A Structural Equation </w:t>
      </w:r>
      <w:proofErr w:type="spellStart"/>
      <w:r w:rsidRPr="00D475D5">
        <w:t>Modeling</w:t>
      </w:r>
      <w:proofErr w:type="spellEnd"/>
      <w:r w:rsidRPr="00D475D5">
        <w:t xml:space="preserve"> Approach," 2024 17th International Conference on Security of Information and Networks (SIN), Sydney, Australia, 2024, pp. 1-9, </w:t>
      </w:r>
      <w:proofErr w:type="spellStart"/>
      <w:r w:rsidRPr="00D475D5">
        <w:t>doi</w:t>
      </w:r>
      <w:proofErr w:type="spellEnd"/>
      <w:r w:rsidRPr="00D475D5">
        <w:t xml:space="preserve">: 10.1109/SIN63213.2024.10871302. keywords: {Analytical </w:t>
      </w:r>
      <w:proofErr w:type="spellStart"/>
      <w:proofErr w:type="gramStart"/>
      <w:r w:rsidRPr="00D475D5">
        <w:t>models;Phishing</w:t>
      </w:r>
      <w:proofErr w:type="gramEnd"/>
      <w:r w:rsidRPr="00D475D5">
        <w:t>;</w:t>
      </w:r>
      <w:proofErr w:type="gramStart"/>
      <w:r w:rsidRPr="00D475D5">
        <w:t>Education;Focusing</w:t>
      </w:r>
      <w:proofErr w:type="gramEnd"/>
      <w:r w:rsidRPr="00D475D5">
        <w:t>;Mathematical</w:t>
      </w:r>
      <w:proofErr w:type="spellEnd"/>
      <w:r w:rsidRPr="00D475D5">
        <w:t xml:space="preserve"> </w:t>
      </w:r>
      <w:proofErr w:type="spellStart"/>
      <w:proofErr w:type="gramStart"/>
      <w:r w:rsidRPr="00D475D5">
        <w:t>models;Mediation</w:t>
      </w:r>
      <w:proofErr w:type="gramEnd"/>
      <w:r w:rsidRPr="00D475D5">
        <w:t>;</w:t>
      </w:r>
      <w:proofErr w:type="gramStart"/>
      <w:r w:rsidRPr="00D475D5">
        <w:t>Resilience;Qualifications</w:t>
      </w:r>
      <w:proofErr w:type="gramEnd"/>
      <w:r w:rsidRPr="00D475D5">
        <w:t>;Awareness</w:t>
      </w:r>
      <w:proofErr w:type="spellEnd"/>
      <w:r w:rsidRPr="00D475D5">
        <w:t xml:space="preserve"> of Phishing </w:t>
      </w:r>
      <w:proofErr w:type="spellStart"/>
      <w:proofErr w:type="gramStart"/>
      <w:r w:rsidRPr="00D475D5">
        <w:t>Attacks;Phishing</w:t>
      </w:r>
      <w:proofErr w:type="gramEnd"/>
      <w:r w:rsidRPr="00D475D5">
        <w:t>;Cyber-</w:t>
      </w:r>
      <w:proofErr w:type="gramStart"/>
      <w:r w:rsidRPr="00D475D5">
        <w:t>security;Phishing</w:t>
      </w:r>
      <w:proofErr w:type="spellEnd"/>
      <w:proofErr w:type="gramEnd"/>
      <w:r w:rsidRPr="00D475D5">
        <w:t xml:space="preserve"> </w:t>
      </w:r>
      <w:proofErr w:type="spellStart"/>
      <w:proofErr w:type="gramStart"/>
      <w:r w:rsidRPr="00D475D5">
        <w:t>Attacks;Anti</w:t>
      </w:r>
      <w:proofErr w:type="gramEnd"/>
      <w:r w:rsidRPr="00D475D5">
        <w:t>-phishing</w:t>
      </w:r>
      <w:proofErr w:type="spellEnd"/>
      <w:r w:rsidRPr="00D475D5">
        <w:t xml:space="preserve"> </w:t>
      </w:r>
      <w:proofErr w:type="spellStart"/>
      <w:proofErr w:type="gramStart"/>
      <w:r w:rsidRPr="00D475D5">
        <w:t>tools;threat</w:t>
      </w:r>
      <w:proofErr w:type="spellEnd"/>
      <w:proofErr w:type="gramEnd"/>
      <w:r w:rsidRPr="00D475D5">
        <w:t xml:space="preserve"> susceptibility Avoidance </w:t>
      </w:r>
      <w:proofErr w:type="spellStart"/>
      <w:proofErr w:type="gramStart"/>
      <w:r w:rsidRPr="00D475D5">
        <w:t>Behavior;mediation</w:t>
      </w:r>
      <w:proofErr w:type="spellEnd"/>
      <w:proofErr w:type="gramEnd"/>
      <w:r w:rsidRPr="00D475D5">
        <w:t xml:space="preserve"> analysis},</w:t>
      </w:r>
    </w:p>
    <w:p w14:paraId="5DF6BE64" w14:textId="77777777" w:rsidR="002A2530" w:rsidRDefault="002A2530" w:rsidP="00D475D5">
      <w:r>
        <w:t xml:space="preserve">[33] </w:t>
      </w:r>
      <w:hyperlink r:id="rId80" w:history="1">
        <w:r w:rsidRPr="00F90972">
          <w:rPr>
            <w:rStyle w:val="Hyperlink"/>
          </w:rPr>
          <w:t>https://attack.mitre.org/techniques/T0862/</w:t>
        </w:r>
      </w:hyperlink>
    </w:p>
    <w:p w14:paraId="622DD066" w14:textId="77777777" w:rsidR="002A2530" w:rsidRDefault="002A2530" w:rsidP="00D475D5">
      <w:r>
        <w:t xml:space="preserve">[34] </w:t>
      </w:r>
      <w:hyperlink r:id="rId81" w:history="1">
        <w:r w:rsidRPr="007B7818">
          <w:rPr>
            <w:rStyle w:val="Hyperlink"/>
          </w:rPr>
          <w:t>https://checkmarx.com/learn/supply-chain-security/how-supply-chain-attacks-work-real-examples-impact-mitigation/</w:t>
        </w:r>
      </w:hyperlink>
    </w:p>
    <w:p w14:paraId="721F6142" w14:textId="77777777" w:rsidR="001F2667" w:rsidRDefault="001F2667" w:rsidP="00D475D5">
      <w:r>
        <w:t>[35]</w:t>
      </w:r>
      <w:r w:rsidRPr="001F2667">
        <w:t xml:space="preserve"> </w:t>
      </w:r>
      <w:hyperlink r:id="rId82" w:history="1">
        <w:r w:rsidRPr="007B7818">
          <w:rPr>
            <w:rStyle w:val="Hyperlink"/>
          </w:rPr>
          <w:t>https://attack.mitre.org/groups/G0016/</w:t>
        </w:r>
      </w:hyperlink>
    </w:p>
    <w:p w14:paraId="3E0F4EF4" w14:textId="77777777" w:rsidR="001F2667" w:rsidRDefault="001F2667" w:rsidP="00D475D5">
      <w:r>
        <w:lastRenderedPageBreak/>
        <w:t xml:space="preserve">[36] </w:t>
      </w:r>
      <w:r w:rsidRPr="001F2667">
        <w:t>https://attack.mitre.org/campaigns/C0024/</w:t>
      </w:r>
    </w:p>
    <w:p w14:paraId="49999DCA" w14:textId="77777777" w:rsidR="002A2530" w:rsidRDefault="00AD24ED" w:rsidP="00D475D5">
      <w:r>
        <w:t xml:space="preserve">[37] </w:t>
      </w:r>
      <w:hyperlink r:id="rId83" w:history="1">
        <w:r w:rsidR="00823142" w:rsidRPr="007B7818">
          <w:rPr>
            <w:rStyle w:val="Hyperlink"/>
          </w:rPr>
          <w:t>https://www.pcmatic.com/blog/what-is-the-cyber-kill-chain/</w:t>
        </w:r>
      </w:hyperlink>
    </w:p>
    <w:p w14:paraId="24A6F1BF" w14:textId="77777777" w:rsidR="00823142" w:rsidRDefault="00823142" w:rsidP="00D475D5">
      <w:r>
        <w:t xml:space="preserve">[38] </w:t>
      </w:r>
      <w:r w:rsidRPr="00823142">
        <w:t>https://www.druva.com/blog/weaponizing-trust-byovd</w:t>
      </w:r>
    </w:p>
    <w:p w14:paraId="026B13E8" w14:textId="77777777" w:rsidR="002A2530" w:rsidRPr="00D475D5" w:rsidRDefault="001C60A4" w:rsidP="00D475D5">
      <w:r>
        <w:t>[</w:t>
      </w:r>
      <w:proofErr w:type="gramStart"/>
      <w:r>
        <w:t>39]</w:t>
      </w:r>
      <w:r w:rsidRPr="001C60A4">
        <w:t>https://www.defense.com/blog/how-to-perform-a-cyber-security-risk-assessment</w:t>
      </w:r>
      <w:proofErr w:type="gramEnd"/>
    </w:p>
    <w:p w14:paraId="09DCB262" w14:textId="77777777" w:rsidR="00D475D5" w:rsidRDefault="00122EA0" w:rsidP="008C6E38">
      <w:r>
        <w:t xml:space="preserve">[40] </w:t>
      </w:r>
      <w:r w:rsidRPr="00122EA0">
        <w:t>https://aldridge.com/what-does-it-mean-to-be-breached/</w:t>
      </w:r>
    </w:p>
    <w:p w14:paraId="36803975" w14:textId="77777777" w:rsidR="00D475D5" w:rsidRDefault="008F7C02" w:rsidP="008C6E38">
      <w:r>
        <w:t xml:space="preserve">[41] </w:t>
      </w:r>
      <w:hyperlink r:id="rId84" w:history="1">
        <w:r w:rsidRPr="00FE0C57">
          <w:rPr>
            <w:rStyle w:val="Hyperlink"/>
          </w:rPr>
          <w:t>https://attack.mitre.org/tactics/TA0002/</w:t>
        </w:r>
      </w:hyperlink>
    </w:p>
    <w:p w14:paraId="636DD8EB" w14:textId="77777777" w:rsidR="008F7C02" w:rsidRDefault="00BD34D6" w:rsidP="008C6E38">
      <w:r>
        <w:t>[</w:t>
      </w:r>
      <w:proofErr w:type="gramStart"/>
      <w:r>
        <w:t>42]</w:t>
      </w:r>
      <w:r w:rsidRPr="00BD34D6">
        <w:t>https://learn.microsoft.com/en-us/azure/sentinel/connect-data-sources?tabs=defender-portal</w:t>
      </w:r>
      <w:proofErr w:type="gramEnd"/>
    </w:p>
    <w:p w14:paraId="309ADC87" w14:textId="77777777" w:rsidR="005363D7" w:rsidRDefault="00BD34D6" w:rsidP="008C6E38">
      <w:r>
        <w:t xml:space="preserve">[43] </w:t>
      </w:r>
      <w:r w:rsidRPr="00BD34D6">
        <w:t>https://learn.microsoft.com/en-us/connectors/connector-reference/connector-reference-microsoft-connectors</w:t>
      </w:r>
    </w:p>
    <w:p w14:paraId="115C9DE9" w14:textId="71B156A1" w:rsidR="001674CD" w:rsidRDefault="00BD34D6" w:rsidP="008C6E38">
      <w:r>
        <w:t xml:space="preserve">[44] </w:t>
      </w:r>
      <w:hyperlink r:id="rId85" w:history="1">
        <w:r w:rsidR="006F2649" w:rsidRPr="00270567">
          <w:rPr>
            <w:rStyle w:val="Hyperlink"/>
          </w:rPr>
          <w:t>https://learn.microsoft.com/en-us/azure/sentinel/entities-reference</w:t>
        </w:r>
      </w:hyperlink>
    </w:p>
    <w:p w14:paraId="32D19A9F" w14:textId="672ED77E" w:rsidR="006F2649" w:rsidRPr="00BD34D6" w:rsidRDefault="006F2649" w:rsidP="008C6E38">
      <w:pPr>
        <w:rPr>
          <w:b/>
          <w:bCs/>
        </w:rPr>
      </w:pPr>
      <w:r>
        <w:t xml:space="preserve">[45] </w:t>
      </w:r>
      <w:hyperlink r:id="rId86" w:history="1">
        <w:r w:rsidRPr="006F2649">
          <w:rPr>
            <w:rStyle w:val="Hyperlink"/>
          </w:rPr>
          <w:t>Discovery, Tactic TA0007 - Enterprise | MITRE ATT&amp;CK®</w:t>
        </w:r>
      </w:hyperlink>
    </w:p>
    <w:p w14:paraId="17DBC151" w14:textId="77777777" w:rsidR="008C6E38" w:rsidRPr="008C6E38" w:rsidRDefault="008C6E38" w:rsidP="008C6E38"/>
    <w:p w14:paraId="09650FB8" w14:textId="77777777" w:rsidR="008C6E38" w:rsidRPr="008C6E38" w:rsidRDefault="008C6E38" w:rsidP="008C6E38">
      <w:r w:rsidRPr="008C6E38">
        <w:t>‌</w:t>
      </w:r>
    </w:p>
    <w:p w14:paraId="6F8BD81B" w14:textId="77777777" w:rsidR="008C6E38" w:rsidRPr="008C6E38" w:rsidRDefault="008C6E38" w:rsidP="008C6E38"/>
    <w:p w14:paraId="45443EFB" w14:textId="77777777" w:rsidR="008C6E38" w:rsidRPr="008C6E38" w:rsidRDefault="008C6E38" w:rsidP="008C6E38">
      <w:r w:rsidRPr="008C6E38">
        <w:t>‌</w:t>
      </w:r>
    </w:p>
    <w:p w14:paraId="2613E9C1" w14:textId="77777777" w:rsidR="008C6E38" w:rsidRPr="008C6E38" w:rsidRDefault="008C6E38" w:rsidP="008C6E38"/>
    <w:p w14:paraId="1037B8A3" w14:textId="77777777" w:rsidR="008C6E38" w:rsidRDefault="008C6E38" w:rsidP="00E262E6"/>
    <w:p w14:paraId="687C6DE0" w14:textId="77777777" w:rsidR="00E262E6" w:rsidRPr="00E262E6" w:rsidRDefault="00E262E6" w:rsidP="00E262E6"/>
    <w:p w14:paraId="7C6BFF72" w14:textId="77777777" w:rsidR="00E262E6" w:rsidRPr="00E262E6" w:rsidRDefault="00E262E6" w:rsidP="00E262E6">
      <w:r w:rsidRPr="00E262E6">
        <w:t>‌</w:t>
      </w:r>
    </w:p>
    <w:p w14:paraId="5B2F9378" w14:textId="77777777" w:rsidR="00826733" w:rsidRPr="00826733" w:rsidRDefault="00826733" w:rsidP="00826733"/>
    <w:p w14:paraId="58E6DD4E" w14:textId="77777777" w:rsidR="00826733" w:rsidRPr="00826733" w:rsidRDefault="00826733" w:rsidP="00826733"/>
    <w:p w14:paraId="7D3BEE8F" w14:textId="77777777" w:rsidR="00826733" w:rsidRPr="00826733" w:rsidRDefault="00826733" w:rsidP="00826733"/>
    <w:p w14:paraId="3CDA6CF4" w14:textId="77777777" w:rsidR="00826733" w:rsidRPr="00826733" w:rsidRDefault="00826733" w:rsidP="00826733">
      <w:r w:rsidRPr="00826733">
        <w:t>‌</w:t>
      </w:r>
    </w:p>
    <w:p w14:paraId="3B88899E" w14:textId="77777777" w:rsidR="00826733" w:rsidRPr="00826733" w:rsidRDefault="00826733" w:rsidP="00826733"/>
    <w:p w14:paraId="0D142F6F" w14:textId="61293F9E" w:rsidR="000B3632" w:rsidRPr="00044E0A" w:rsidRDefault="00826733" w:rsidP="00044E0A">
      <w:r w:rsidRPr="00826733">
        <w:t>‌</w:t>
      </w:r>
    </w:p>
    <w:p w14:paraId="2AFEA045" w14:textId="77777777" w:rsidR="000B3632" w:rsidRDefault="000B3632" w:rsidP="004F6B84">
      <w:pPr>
        <w:pStyle w:val="Heading1"/>
      </w:pPr>
      <w:r>
        <w:br w:type="page"/>
      </w:r>
      <w:bookmarkStart w:id="136" w:name="_Toc371255569"/>
      <w:r w:rsidRPr="005B638E">
        <w:lastRenderedPageBreak/>
        <w:t>APPENDICES</w:t>
      </w:r>
      <w:bookmarkEnd w:id="136"/>
    </w:p>
    <w:p w14:paraId="0C178E9E" w14:textId="77777777" w:rsidR="00220E45" w:rsidRDefault="00220E45" w:rsidP="004F6B84">
      <w:pPr>
        <w:pStyle w:val="Heading1"/>
      </w:pPr>
      <w:bookmarkStart w:id="137" w:name="_Toc266447556"/>
    </w:p>
    <w:p w14:paraId="0F688033" w14:textId="77777777" w:rsidR="00044E0A" w:rsidRDefault="00044E0A" w:rsidP="00220E45"/>
    <w:p w14:paraId="67F951C3" w14:textId="3400E553" w:rsidR="00044E0A" w:rsidRDefault="00044E0A" w:rsidP="00220E45">
      <w:r>
        <w:t>Survey results:</w:t>
      </w:r>
    </w:p>
    <w:p w14:paraId="06BD9D6D" w14:textId="77777777" w:rsidR="00044E0A" w:rsidRDefault="00044E0A" w:rsidP="00044E0A">
      <w:r>
        <w:t>1:</w:t>
      </w:r>
    </w:p>
    <w:p w14:paraId="334D257B" w14:textId="77777777" w:rsidR="00044E0A" w:rsidRDefault="00044E0A" w:rsidP="00044E0A">
      <w:r>
        <w:t>no</w:t>
      </w:r>
    </w:p>
    <w:p w14:paraId="31A3B314" w14:textId="77777777" w:rsidR="00044E0A" w:rsidRDefault="00044E0A" w:rsidP="00044E0A">
      <w:r>
        <w:t>no</w:t>
      </w:r>
    </w:p>
    <w:p w14:paraId="7019E679" w14:textId="77777777" w:rsidR="00044E0A" w:rsidRDefault="00044E0A" w:rsidP="00044E0A">
      <w:r>
        <w:t>no</w:t>
      </w:r>
    </w:p>
    <w:p w14:paraId="2CAB927D" w14:textId="77777777" w:rsidR="00044E0A" w:rsidRDefault="00044E0A" w:rsidP="00044E0A">
      <w:r>
        <w:t>no</w:t>
      </w:r>
    </w:p>
    <w:p w14:paraId="4D1F99DB" w14:textId="5A0C1E4F" w:rsidR="00044E0A" w:rsidRDefault="00044E0A" w:rsidP="00044E0A">
      <w:r>
        <w:t>60% (got the regex wrong, understandable)</w:t>
      </w:r>
    </w:p>
    <w:p w14:paraId="505E353C" w14:textId="77777777" w:rsidR="00044E0A" w:rsidRDefault="00044E0A" w:rsidP="00044E0A"/>
    <w:p w14:paraId="492D0DFF" w14:textId="77777777" w:rsidR="00044E0A" w:rsidRDefault="00044E0A" w:rsidP="00044E0A">
      <w:r>
        <w:t>2:</w:t>
      </w:r>
    </w:p>
    <w:p w14:paraId="607EC940" w14:textId="77777777" w:rsidR="00044E0A" w:rsidRDefault="00044E0A" w:rsidP="00044E0A">
      <w:r>
        <w:t>yes</w:t>
      </w:r>
    </w:p>
    <w:p w14:paraId="7AFB7F60" w14:textId="77777777" w:rsidR="00044E0A" w:rsidRDefault="00044E0A" w:rsidP="00044E0A">
      <w:r>
        <w:t>no</w:t>
      </w:r>
    </w:p>
    <w:p w14:paraId="1D5291FE" w14:textId="77777777" w:rsidR="00044E0A" w:rsidRDefault="00044E0A" w:rsidP="00044E0A">
      <w:r>
        <w:t>no</w:t>
      </w:r>
    </w:p>
    <w:p w14:paraId="03B78A87" w14:textId="77777777" w:rsidR="00044E0A" w:rsidRDefault="00044E0A" w:rsidP="00044E0A">
      <w:r>
        <w:t>no</w:t>
      </w:r>
    </w:p>
    <w:p w14:paraId="334A1AEF" w14:textId="77777777" w:rsidR="00044E0A" w:rsidRDefault="00044E0A" w:rsidP="00044E0A">
      <w:r>
        <w:t>60% (got the regex wrong)</w:t>
      </w:r>
    </w:p>
    <w:p w14:paraId="3CF81E03" w14:textId="77777777" w:rsidR="00044E0A" w:rsidRDefault="00044E0A" w:rsidP="00044E0A"/>
    <w:p w14:paraId="15A4351B" w14:textId="77777777" w:rsidR="00044E0A" w:rsidRDefault="00044E0A" w:rsidP="00044E0A">
      <w:r>
        <w:t>3:</w:t>
      </w:r>
    </w:p>
    <w:p w14:paraId="57960262" w14:textId="77777777" w:rsidR="00044E0A" w:rsidRDefault="00044E0A" w:rsidP="00044E0A">
      <w:r>
        <w:t>yes</w:t>
      </w:r>
    </w:p>
    <w:p w14:paraId="30E63E92" w14:textId="77777777" w:rsidR="00044E0A" w:rsidRDefault="00044E0A" w:rsidP="00044E0A">
      <w:r>
        <w:t>yes</w:t>
      </w:r>
    </w:p>
    <w:p w14:paraId="0BFB4022" w14:textId="77777777" w:rsidR="00044E0A" w:rsidRDefault="00044E0A" w:rsidP="00044E0A">
      <w:r>
        <w:t>yes</w:t>
      </w:r>
    </w:p>
    <w:p w14:paraId="40D80AB4" w14:textId="77777777" w:rsidR="00044E0A" w:rsidRDefault="00044E0A" w:rsidP="00044E0A">
      <w:r>
        <w:t>no</w:t>
      </w:r>
    </w:p>
    <w:p w14:paraId="3B1F77A1" w14:textId="77777777" w:rsidR="00044E0A" w:rsidRDefault="00044E0A" w:rsidP="00044E0A">
      <w:r>
        <w:t>100%</w:t>
      </w:r>
    </w:p>
    <w:p w14:paraId="413D25F8" w14:textId="77777777" w:rsidR="00044E0A" w:rsidRDefault="00044E0A" w:rsidP="00044E0A"/>
    <w:p w14:paraId="61E663B3" w14:textId="77777777" w:rsidR="00044E0A" w:rsidRDefault="00044E0A" w:rsidP="00044E0A">
      <w:r>
        <w:t xml:space="preserve">4: </w:t>
      </w:r>
    </w:p>
    <w:p w14:paraId="5E8BA43D" w14:textId="77777777" w:rsidR="00044E0A" w:rsidRDefault="00044E0A" w:rsidP="00044E0A">
      <w:r>
        <w:t>yes</w:t>
      </w:r>
    </w:p>
    <w:p w14:paraId="2E28ACAD" w14:textId="77777777" w:rsidR="00044E0A" w:rsidRDefault="00044E0A" w:rsidP="00044E0A">
      <w:r>
        <w:t>yes</w:t>
      </w:r>
    </w:p>
    <w:p w14:paraId="69752DA1" w14:textId="77777777" w:rsidR="00044E0A" w:rsidRDefault="00044E0A" w:rsidP="00044E0A">
      <w:r>
        <w:t>no</w:t>
      </w:r>
    </w:p>
    <w:p w14:paraId="4F646FF3" w14:textId="77777777" w:rsidR="00044E0A" w:rsidRDefault="00044E0A" w:rsidP="00044E0A">
      <w:r>
        <w:t>no</w:t>
      </w:r>
    </w:p>
    <w:p w14:paraId="5B279DC9" w14:textId="77777777" w:rsidR="00044E0A" w:rsidRDefault="00044E0A" w:rsidP="00044E0A">
      <w:r>
        <w:t>60% (regex was wrong)</w:t>
      </w:r>
    </w:p>
    <w:p w14:paraId="19DD0010" w14:textId="77777777" w:rsidR="00044E0A" w:rsidRDefault="00044E0A" w:rsidP="00044E0A"/>
    <w:p w14:paraId="4E5829B2" w14:textId="77777777" w:rsidR="00044E0A" w:rsidRDefault="00044E0A" w:rsidP="00044E0A">
      <w:r>
        <w:t xml:space="preserve">5: </w:t>
      </w:r>
    </w:p>
    <w:p w14:paraId="2744813C" w14:textId="77777777" w:rsidR="00044E0A" w:rsidRDefault="00044E0A" w:rsidP="00044E0A">
      <w:r>
        <w:t>no</w:t>
      </w:r>
    </w:p>
    <w:p w14:paraId="0A1EA009" w14:textId="77777777" w:rsidR="00044E0A" w:rsidRDefault="00044E0A" w:rsidP="00044E0A">
      <w:r>
        <w:lastRenderedPageBreak/>
        <w:t>no</w:t>
      </w:r>
    </w:p>
    <w:p w14:paraId="53EE2673" w14:textId="77777777" w:rsidR="00044E0A" w:rsidRDefault="00044E0A" w:rsidP="00044E0A">
      <w:r>
        <w:t>no</w:t>
      </w:r>
    </w:p>
    <w:p w14:paraId="7245F7EB" w14:textId="77777777" w:rsidR="00044E0A" w:rsidRDefault="00044E0A" w:rsidP="00044E0A">
      <w:r>
        <w:t>no</w:t>
      </w:r>
    </w:p>
    <w:p w14:paraId="0144F307" w14:textId="77777777" w:rsidR="00044E0A" w:rsidRDefault="00044E0A" w:rsidP="00044E0A">
      <w:r>
        <w:t>60% (regex was wrong)</w:t>
      </w:r>
    </w:p>
    <w:p w14:paraId="4D2C025F" w14:textId="77777777" w:rsidR="00044E0A" w:rsidRDefault="00044E0A" w:rsidP="00044E0A"/>
    <w:p w14:paraId="2C63E482" w14:textId="77777777" w:rsidR="00044E0A" w:rsidRDefault="00044E0A" w:rsidP="00044E0A">
      <w:r>
        <w:t>6:</w:t>
      </w:r>
    </w:p>
    <w:p w14:paraId="0F42270C" w14:textId="77777777" w:rsidR="00044E0A" w:rsidRDefault="00044E0A" w:rsidP="00044E0A">
      <w:r>
        <w:t>yes</w:t>
      </w:r>
    </w:p>
    <w:p w14:paraId="77E0A656" w14:textId="77777777" w:rsidR="00044E0A" w:rsidRDefault="00044E0A" w:rsidP="00044E0A">
      <w:r>
        <w:t>yes</w:t>
      </w:r>
    </w:p>
    <w:p w14:paraId="005A2D2E" w14:textId="77777777" w:rsidR="00044E0A" w:rsidRDefault="00044E0A" w:rsidP="00044E0A">
      <w:r>
        <w:t>yes</w:t>
      </w:r>
    </w:p>
    <w:p w14:paraId="1E83DB9C" w14:textId="77777777" w:rsidR="00044E0A" w:rsidRDefault="00044E0A" w:rsidP="00044E0A">
      <w:r>
        <w:t>yes</w:t>
      </w:r>
    </w:p>
    <w:p w14:paraId="0C1FDDE8" w14:textId="438CB55B" w:rsidR="00044E0A" w:rsidRPr="00220E45" w:rsidRDefault="00044E0A" w:rsidP="00044E0A">
      <w:r>
        <w:t>100%</w:t>
      </w:r>
    </w:p>
    <w:p w14:paraId="10FFBEAA" w14:textId="77777777" w:rsidR="00044E0A" w:rsidRDefault="00044E0A" w:rsidP="004F6B84">
      <w:pPr>
        <w:pStyle w:val="Heading1"/>
      </w:pPr>
    </w:p>
    <w:p w14:paraId="0B2D6810" w14:textId="77777777" w:rsidR="00044E0A" w:rsidRDefault="00044E0A" w:rsidP="004F6B84">
      <w:pPr>
        <w:pStyle w:val="Heading1"/>
      </w:pPr>
    </w:p>
    <w:p w14:paraId="0877C9D5" w14:textId="3E42290B" w:rsidR="00F74EAF" w:rsidRPr="00F74EAF" w:rsidRDefault="00F74EAF" w:rsidP="004F6B84">
      <w:pPr>
        <w:pStyle w:val="Heading1"/>
      </w:pPr>
      <w:r w:rsidRPr="00F74EAF">
        <w:br w:type="page"/>
      </w:r>
      <w:bookmarkStart w:id="138" w:name="_Toc371255574"/>
      <w:r w:rsidRPr="00F74EAF">
        <w:lastRenderedPageBreak/>
        <w:t>GLOSSARY</w:t>
      </w:r>
      <w:bookmarkEnd w:id="137"/>
      <w:bookmarkEnd w:id="138"/>
    </w:p>
    <w:p w14:paraId="651E9592" w14:textId="77777777" w:rsidR="002D7594" w:rsidRDefault="002D7594" w:rsidP="00F74EAF">
      <w:pPr>
        <w:pStyle w:val="Normal1"/>
        <w:spacing w:line="360" w:lineRule="auto"/>
        <w:ind w:left="709" w:hanging="709"/>
        <w:jc w:val="both"/>
      </w:pPr>
    </w:p>
    <w:p w14:paraId="58460232" w14:textId="77777777" w:rsidR="00985699" w:rsidRDefault="00985699" w:rsidP="00F74EAF">
      <w:pPr>
        <w:pStyle w:val="Normal1"/>
        <w:spacing w:line="360" w:lineRule="auto"/>
        <w:ind w:left="709" w:hanging="709"/>
        <w:jc w:val="both"/>
      </w:pPr>
      <w:r>
        <w:t xml:space="preserve">Lateral movement – a technique where adversaries attempt to utilise remote control systems to manoeuvre a given network. </w:t>
      </w:r>
      <w:hyperlink r:id="rId87" w:history="1">
        <w:r w:rsidRPr="002F6FCA">
          <w:rPr>
            <w:rStyle w:val="Hyperlink"/>
          </w:rPr>
          <w:t>https://attack.mitre.org/tactics/TA0008/</w:t>
        </w:r>
      </w:hyperlink>
    </w:p>
    <w:p w14:paraId="539630DE" w14:textId="77777777" w:rsidR="00985699" w:rsidRDefault="0006169C" w:rsidP="00F74EAF">
      <w:pPr>
        <w:pStyle w:val="Normal1"/>
        <w:spacing w:line="360" w:lineRule="auto"/>
        <w:ind w:left="709" w:hanging="709"/>
        <w:jc w:val="both"/>
        <w:rPr>
          <w:sz w:val="24"/>
          <w:szCs w:val="24"/>
        </w:rPr>
      </w:pPr>
      <w:r>
        <w:rPr>
          <w:sz w:val="24"/>
          <w:szCs w:val="24"/>
        </w:rPr>
        <w:t>PII – personally identifiable information.</w:t>
      </w:r>
    </w:p>
    <w:p w14:paraId="1AD34824" w14:textId="77777777" w:rsidR="00FC4E63" w:rsidRDefault="00FC4E63" w:rsidP="00F74EAF">
      <w:pPr>
        <w:pStyle w:val="Normal1"/>
        <w:spacing w:line="360" w:lineRule="auto"/>
        <w:ind w:left="709" w:hanging="709"/>
        <w:jc w:val="both"/>
        <w:rPr>
          <w:sz w:val="24"/>
          <w:szCs w:val="24"/>
        </w:rPr>
      </w:pPr>
      <w:r>
        <w:rPr>
          <w:sz w:val="24"/>
          <w:szCs w:val="24"/>
        </w:rPr>
        <w:t>Interactive intrusions – intrusions where an adversary is “piloting” the attack to some extent. Some intrusions are automatic are do not require interaction from a human.</w:t>
      </w:r>
    </w:p>
    <w:p w14:paraId="02762E13" w14:textId="77777777" w:rsidR="005363D7" w:rsidRDefault="005363D7" w:rsidP="00F74EAF">
      <w:pPr>
        <w:pStyle w:val="Normal1"/>
        <w:spacing w:line="360" w:lineRule="auto"/>
        <w:ind w:left="709" w:hanging="709"/>
        <w:jc w:val="both"/>
        <w:rPr>
          <w:sz w:val="24"/>
          <w:szCs w:val="24"/>
        </w:rPr>
      </w:pPr>
      <w:r>
        <w:rPr>
          <w:sz w:val="24"/>
          <w:szCs w:val="24"/>
        </w:rPr>
        <w:t>Smishing – phishing via SMS</w:t>
      </w:r>
    </w:p>
    <w:p w14:paraId="04B6CD1A" w14:textId="77777777" w:rsidR="005363D7" w:rsidRDefault="005363D7" w:rsidP="00F74EAF">
      <w:pPr>
        <w:pStyle w:val="Normal1"/>
        <w:spacing w:line="360" w:lineRule="auto"/>
        <w:ind w:left="709" w:hanging="709"/>
        <w:jc w:val="both"/>
        <w:rPr>
          <w:sz w:val="24"/>
          <w:szCs w:val="24"/>
        </w:rPr>
      </w:pPr>
      <w:r>
        <w:rPr>
          <w:sz w:val="24"/>
          <w:szCs w:val="24"/>
        </w:rPr>
        <w:t>Vishing – phishing via voice calls</w:t>
      </w:r>
    </w:p>
    <w:p w14:paraId="6FFF2A8F" w14:textId="77777777" w:rsidR="00CA3676" w:rsidRDefault="00CA3676" w:rsidP="00F74EAF">
      <w:pPr>
        <w:pStyle w:val="Normal1"/>
        <w:spacing w:line="360" w:lineRule="auto"/>
        <w:ind w:left="709" w:hanging="709"/>
        <w:jc w:val="both"/>
        <w:rPr>
          <w:sz w:val="24"/>
          <w:szCs w:val="24"/>
        </w:rPr>
      </w:pPr>
      <w:r>
        <w:rPr>
          <w:sz w:val="24"/>
          <w:szCs w:val="24"/>
        </w:rPr>
        <w:t>Dependencies – software which is relied on other software to function are called “dependencies”.</w:t>
      </w:r>
    </w:p>
    <w:p w14:paraId="28397B4C" w14:textId="77777777" w:rsidR="00CA3676" w:rsidRDefault="00CA3676" w:rsidP="00F74EAF">
      <w:pPr>
        <w:pStyle w:val="Normal1"/>
        <w:spacing w:line="360" w:lineRule="auto"/>
        <w:ind w:left="709" w:hanging="709"/>
        <w:jc w:val="both"/>
        <w:rPr>
          <w:sz w:val="24"/>
          <w:szCs w:val="24"/>
        </w:rPr>
      </w:pPr>
      <w:r>
        <w:rPr>
          <w:sz w:val="24"/>
          <w:szCs w:val="24"/>
        </w:rPr>
        <w:t>Principle of least privilege – a cyber security principle wherein all access is limited to the bare minimum of what is needed to function</w:t>
      </w:r>
    </w:p>
    <w:p w14:paraId="585480B9" w14:textId="77777777" w:rsidR="00AC0440" w:rsidRPr="005E4C02" w:rsidRDefault="74072726" w:rsidP="00F74EAF">
      <w:pPr>
        <w:pStyle w:val="Normal1"/>
        <w:spacing w:line="360" w:lineRule="auto"/>
        <w:ind w:left="709" w:hanging="709"/>
        <w:jc w:val="both"/>
      </w:pPr>
      <w:r w:rsidRPr="5C7D35F1">
        <w:rPr>
          <w:sz w:val="24"/>
          <w:szCs w:val="24"/>
        </w:rPr>
        <w:t xml:space="preserve">C2/C2 beaconing/ Command and Control – Technique used by attackers to establish a link between a compromised endpoint and an attacker network. </w:t>
      </w:r>
      <w:hyperlink r:id="rId88">
        <w:r w:rsidRPr="5C7D35F1">
          <w:rPr>
            <w:rStyle w:val="Hyperlink"/>
            <w:sz w:val="24"/>
            <w:szCs w:val="24"/>
          </w:rPr>
          <w:t>https://attack.mitre.org/tactics/TA0011/</w:t>
        </w:r>
      </w:hyperlink>
    </w:p>
    <w:p w14:paraId="413589A8" w14:textId="49A80912" w:rsidR="212A04B8" w:rsidRDefault="212A04B8" w:rsidP="5C7D35F1">
      <w:pPr>
        <w:pStyle w:val="Normal1"/>
        <w:spacing w:line="360" w:lineRule="auto"/>
        <w:ind w:left="709" w:hanging="709"/>
        <w:jc w:val="both"/>
      </w:pPr>
      <w:r w:rsidRPr="5C7D35F1">
        <w:rPr>
          <w:sz w:val="24"/>
          <w:szCs w:val="24"/>
        </w:rPr>
        <w:t>HDD – abbreviation of Hywel Dda</w:t>
      </w:r>
    </w:p>
    <w:sectPr w:rsidR="212A04B8" w:rsidSect="00275718">
      <w:footerReference w:type="even" r:id="rId89"/>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E7F846" w14:textId="77777777" w:rsidR="00F013EC" w:rsidRDefault="00F013EC">
      <w:r>
        <w:separator/>
      </w:r>
    </w:p>
  </w:endnote>
  <w:endnote w:type="continuationSeparator" w:id="0">
    <w:p w14:paraId="61EBC242" w14:textId="77777777" w:rsidR="00F013EC" w:rsidRDefault="00F013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D9A1A"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3CA67"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4BA1D"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69E314A"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7C52B" w14:textId="77777777" w:rsidR="00F013EC" w:rsidRDefault="00F013EC">
      <w:r>
        <w:separator/>
      </w:r>
    </w:p>
  </w:footnote>
  <w:footnote w:type="continuationSeparator" w:id="0">
    <w:p w14:paraId="71445CD9" w14:textId="77777777" w:rsidR="00F013EC" w:rsidRDefault="00F013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091F9" w14:textId="257CDB6B" w:rsidR="0035473D" w:rsidRPr="00633E03" w:rsidRDefault="0035473D" w:rsidP="5C7D35F1">
    <w:pPr>
      <w:pStyle w:val="Header"/>
      <w:rPr>
        <w:sz w:val="16"/>
        <w:szCs w:val="16"/>
        <w:lang w:val="en-US"/>
      </w:rPr>
    </w:pPr>
    <w:r>
      <w:rPr>
        <w:sz w:val="16"/>
        <w:szCs w:val="16"/>
        <w:lang w:val="en-US"/>
      </w:rPr>
      <w:t>Detection Rule and Threat Hunt Development for NHS Wales using Sentinel and KQL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41341"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1124B"/>
    <w:multiLevelType w:val="hybridMultilevel"/>
    <w:tmpl w:val="3BE42134"/>
    <w:lvl w:ilvl="0" w:tplc="2E8C0310">
      <w:start w:val="1"/>
      <w:numFmt w:val="bullet"/>
      <w:lvlText w:val=""/>
      <w:lvlJc w:val="left"/>
      <w:pPr>
        <w:ind w:left="720" w:hanging="360"/>
      </w:pPr>
      <w:rPr>
        <w:rFonts w:ascii="Symbol" w:hAnsi="Symbol" w:hint="default"/>
      </w:rPr>
    </w:lvl>
    <w:lvl w:ilvl="1" w:tplc="D31C8AA8">
      <w:start w:val="1"/>
      <w:numFmt w:val="bullet"/>
      <w:lvlText w:val="o"/>
      <w:lvlJc w:val="left"/>
      <w:pPr>
        <w:ind w:left="1440" w:hanging="360"/>
      </w:pPr>
      <w:rPr>
        <w:rFonts w:ascii="Courier New" w:hAnsi="Courier New" w:hint="default"/>
      </w:rPr>
    </w:lvl>
    <w:lvl w:ilvl="2" w:tplc="E5D4AF8E">
      <w:start w:val="1"/>
      <w:numFmt w:val="bullet"/>
      <w:lvlText w:val=""/>
      <w:lvlJc w:val="left"/>
      <w:pPr>
        <w:ind w:left="2160" w:hanging="360"/>
      </w:pPr>
      <w:rPr>
        <w:rFonts w:ascii="Wingdings" w:hAnsi="Wingdings" w:hint="default"/>
      </w:rPr>
    </w:lvl>
    <w:lvl w:ilvl="3" w:tplc="54BC2E4A">
      <w:start w:val="1"/>
      <w:numFmt w:val="bullet"/>
      <w:lvlText w:val=""/>
      <w:lvlJc w:val="left"/>
      <w:pPr>
        <w:ind w:left="2880" w:hanging="360"/>
      </w:pPr>
      <w:rPr>
        <w:rFonts w:ascii="Symbol" w:hAnsi="Symbol" w:hint="default"/>
      </w:rPr>
    </w:lvl>
    <w:lvl w:ilvl="4" w:tplc="558EC038">
      <w:start w:val="1"/>
      <w:numFmt w:val="bullet"/>
      <w:lvlText w:val="o"/>
      <w:lvlJc w:val="left"/>
      <w:pPr>
        <w:ind w:left="3600" w:hanging="360"/>
      </w:pPr>
      <w:rPr>
        <w:rFonts w:ascii="Courier New" w:hAnsi="Courier New" w:hint="default"/>
      </w:rPr>
    </w:lvl>
    <w:lvl w:ilvl="5" w:tplc="D70C85BC">
      <w:start w:val="1"/>
      <w:numFmt w:val="bullet"/>
      <w:lvlText w:val=""/>
      <w:lvlJc w:val="left"/>
      <w:pPr>
        <w:ind w:left="4320" w:hanging="360"/>
      </w:pPr>
      <w:rPr>
        <w:rFonts w:ascii="Wingdings" w:hAnsi="Wingdings" w:hint="default"/>
      </w:rPr>
    </w:lvl>
    <w:lvl w:ilvl="6" w:tplc="1C5446C0">
      <w:start w:val="1"/>
      <w:numFmt w:val="bullet"/>
      <w:lvlText w:val=""/>
      <w:lvlJc w:val="left"/>
      <w:pPr>
        <w:ind w:left="5040" w:hanging="360"/>
      </w:pPr>
      <w:rPr>
        <w:rFonts w:ascii="Symbol" w:hAnsi="Symbol" w:hint="default"/>
      </w:rPr>
    </w:lvl>
    <w:lvl w:ilvl="7" w:tplc="91225598">
      <w:start w:val="1"/>
      <w:numFmt w:val="bullet"/>
      <w:lvlText w:val="o"/>
      <w:lvlJc w:val="left"/>
      <w:pPr>
        <w:ind w:left="5760" w:hanging="360"/>
      </w:pPr>
      <w:rPr>
        <w:rFonts w:ascii="Courier New" w:hAnsi="Courier New" w:hint="default"/>
      </w:rPr>
    </w:lvl>
    <w:lvl w:ilvl="8" w:tplc="0708F6EC">
      <w:start w:val="1"/>
      <w:numFmt w:val="bullet"/>
      <w:lvlText w:val=""/>
      <w:lvlJc w:val="left"/>
      <w:pPr>
        <w:ind w:left="6480" w:hanging="360"/>
      </w:pPr>
      <w:rPr>
        <w:rFonts w:ascii="Wingdings" w:hAnsi="Wingdings" w:hint="default"/>
      </w:rPr>
    </w:lvl>
  </w:abstractNum>
  <w:abstractNum w:abstractNumId="1" w15:restartNumberingAfterBreak="0">
    <w:nsid w:val="022A4664"/>
    <w:multiLevelType w:val="hybridMultilevel"/>
    <w:tmpl w:val="6AC0D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C35BD"/>
    <w:multiLevelType w:val="hybridMultilevel"/>
    <w:tmpl w:val="BAD4D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3C53F2"/>
    <w:multiLevelType w:val="hybridMultilevel"/>
    <w:tmpl w:val="4F9EC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867D1C"/>
    <w:multiLevelType w:val="hybridMultilevel"/>
    <w:tmpl w:val="DFA0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121FB0"/>
    <w:multiLevelType w:val="multilevel"/>
    <w:tmpl w:val="A704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69732DB"/>
    <w:multiLevelType w:val="hybridMultilevel"/>
    <w:tmpl w:val="7D9C6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9444A4"/>
    <w:multiLevelType w:val="hybridMultilevel"/>
    <w:tmpl w:val="03D45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B214FA"/>
    <w:multiLevelType w:val="hybridMultilevel"/>
    <w:tmpl w:val="C0F87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165B"/>
    <w:multiLevelType w:val="hybridMultilevel"/>
    <w:tmpl w:val="A90EF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3E4FF5"/>
    <w:multiLevelType w:val="hybridMultilevel"/>
    <w:tmpl w:val="67B86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DA07F7"/>
    <w:multiLevelType w:val="hybridMultilevel"/>
    <w:tmpl w:val="63F4E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5A759D"/>
    <w:multiLevelType w:val="hybridMultilevel"/>
    <w:tmpl w:val="8F067160"/>
    <w:lvl w:ilvl="0" w:tplc="34365EBA">
      <w:start w:val="1"/>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1D06DC"/>
    <w:multiLevelType w:val="hybridMultilevel"/>
    <w:tmpl w:val="5FB89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8E4B4E"/>
    <w:multiLevelType w:val="multilevel"/>
    <w:tmpl w:val="4750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A8A3605"/>
    <w:multiLevelType w:val="hybridMultilevel"/>
    <w:tmpl w:val="609A6F30"/>
    <w:lvl w:ilvl="0" w:tplc="E85EE13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FB145BD"/>
    <w:multiLevelType w:val="hybridMultilevel"/>
    <w:tmpl w:val="54C80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28C50B3"/>
    <w:multiLevelType w:val="hybridMultilevel"/>
    <w:tmpl w:val="57E45F3C"/>
    <w:lvl w:ilvl="0" w:tplc="0C96111A">
      <w:start w:val="1"/>
      <w:numFmt w:val="decimal"/>
      <w:lvlText w:val="%1."/>
      <w:lvlJc w:val="left"/>
      <w:pPr>
        <w:ind w:left="1020" w:hanging="360"/>
      </w:pPr>
    </w:lvl>
    <w:lvl w:ilvl="1" w:tplc="8F1A7822">
      <w:start w:val="1"/>
      <w:numFmt w:val="decimal"/>
      <w:lvlText w:val="%2."/>
      <w:lvlJc w:val="left"/>
      <w:pPr>
        <w:ind w:left="1020" w:hanging="360"/>
      </w:pPr>
    </w:lvl>
    <w:lvl w:ilvl="2" w:tplc="183C1F02">
      <w:start w:val="1"/>
      <w:numFmt w:val="decimal"/>
      <w:lvlText w:val="%3."/>
      <w:lvlJc w:val="left"/>
      <w:pPr>
        <w:ind w:left="1020" w:hanging="360"/>
      </w:pPr>
    </w:lvl>
    <w:lvl w:ilvl="3" w:tplc="1612EE08">
      <w:start w:val="1"/>
      <w:numFmt w:val="decimal"/>
      <w:lvlText w:val="%4."/>
      <w:lvlJc w:val="left"/>
      <w:pPr>
        <w:ind w:left="1020" w:hanging="360"/>
      </w:pPr>
    </w:lvl>
    <w:lvl w:ilvl="4" w:tplc="3536AC06">
      <w:start w:val="1"/>
      <w:numFmt w:val="decimal"/>
      <w:lvlText w:val="%5."/>
      <w:lvlJc w:val="left"/>
      <w:pPr>
        <w:ind w:left="1020" w:hanging="360"/>
      </w:pPr>
    </w:lvl>
    <w:lvl w:ilvl="5" w:tplc="07468426">
      <w:start w:val="1"/>
      <w:numFmt w:val="decimal"/>
      <w:lvlText w:val="%6."/>
      <w:lvlJc w:val="left"/>
      <w:pPr>
        <w:ind w:left="1020" w:hanging="360"/>
      </w:pPr>
    </w:lvl>
    <w:lvl w:ilvl="6" w:tplc="4BA095FE">
      <w:start w:val="1"/>
      <w:numFmt w:val="decimal"/>
      <w:lvlText w:val="%7."/>
      <w:lvlJc w:val="left"/>
      <w:pPr>
        <w:ind w:left="1020" w:hanging="360"/>
      </w:pPr>
    </w:lvl>
    <w:lvl w:ilvl="7" w:tplc="D1729F26">
      <w:start w:val="1"/>
      <w:numFmt w:val="decimal"/>
      <w:lvlText w:val="%8."/>
      <w:lvlJc w:val="left"/>
      <w:pPr>
        <w:ind w:left="1020" w:hanging="360"/>
      </w:pPr>
    </w:lvl>
    <w:lvl w:ilvl="8" w:tplc="24EE2B98">
      <w:start w:val="1"/>
      <w:numFmt w:val="decimal"/>
      <w:lvlText w:val="%9."/>
      <w:lvlJc w:val="left"/>
      <w:pPr>
        <w:ind w:left="1020" w:hanging="360"/>
      </w:pPr>
    </w:lvl>
  </w:abstractNum>
  <w:abstractNum w:abstractNumId="26"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7D819B0"/>
    <w:multiLevelType w:val="multilevel"/>
    <w:tmpl w:val="70387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175B3A"/>
    <w:multiLevelType w:val="hybridMultilevel"/>
    <w:tmpl w:val="3918B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B172E2"/>
    <w:multiLevelType w:val="hybridMultilevel"/>
    <w:tmpl w:val="349A6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170A3C"/>
    <w:multiLevelType w:val="hybridMultilevel"/>
    <w:tmpl w:val="A538C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4324EA"/>
    <w:multiLevelType w:val="multilevel"/>
    <w:tmpl w:val="C8725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DDA65FC"/>
    <w:multiLevelType w:val="hybridMultilevel"/>
    <w:tmpl w:val="A60A6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F77AFD"/>
    <w:multiLevelType w:val="hybridMultilevel"/>
    <w:tmpl w:val="16B2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6679825">
    <w:abstractNumId w:val="0"/>
  </w:num>
  <w:num w:numId="2" w16cid:durableId="2033610047">
    <w:abstractNumId w:val="3"/>
  </w:num>
  <w:num w:numId="3" w16cid:durableId="1599866468">
    <w:abstractNumId w:val="24"/>
    <w:lvlOverride w:ilvl="0">
      <w:startOverride w:val="3"/>
    </w:lvlOverride>
    <w:lvlOverride w:ilvl="1">
      <w:startOverride w:val="1"/>
    </w:lvlOverride>
  </w:num>
  <w:num w:numId="4" w16cid:durableId="1798596550">
    <w:abstractNumId w:val="24"/>
    <w:lvlOverride w:ilvl="0">
      <w:startOverride w:val="4"/>
    </w:lvlOverride>
    <w:lvlOverride w:ilvl="1">
      <w:startOverride w:val="1"/>
    </w:lvlOverride>
  </w:num>
  <w:num w:numId="5" w16cid:durableId="1551571999">
    <w:abstractNumId w:val="24"/>
    <w:lvlOverride w:ilvl="0">
      <w:startOverride w:val="3"/>
    </w:lvlOverride>
    <w:lvlOverride w:ilvl="1">
      <w:startOverride w:val="1"/>
    </w:lvlOverride>
  </w:num>
  <w:num w:numId="6" w16cid:durableId="27994194">
    <w:abstractNumId w:val="21"/>
  </w:num>
  <w:num w:numId="7" w16cid:durableId="399250254">
    <w:abstractNumId w:val="7"/>
  </w:num>
  <w:num w:numId="8" w16cid:durableId="1122574459">
    <w:abstractNumId w:val="23"/>
  </w:num>
  <w:num w:numId="9" w16cid:durableId="1377512212">
    <w:abstractNumId w:val="26"/>
  </w:num>
  <w:num w:numId="10" w16cid:durableId="1255630992">
    <w:abstractNumId w:val="16"/>
  </w:num>
  <w:num w:numId="11" w16cid:durableId="408577046">
    <w:abstractNumId w:val="18"/>
  </w:num>
  <w:num w:numId="12" w16cid:durableId="1500388224">
    <w:abstractNumId w:val="17"/>
  </w:num>
  <w:num w:numId="13" w16cid:durableId="948395521">
    <w:abstractNumId w:val="30"/>
  </w:num>
  <w:num w:numId="14" w16cid:durableId="285543922">
    <w:abstractNumId w:val="31"/>
  </w:num>
  <w:num w:numId="15" w16cid:durableId="490996676">
    <w:abstractNumId w:val="6"/>
  </w:num>
  <w:num w:numId="16" w16cid:durableId="577175748">
    <w:abstractNumId w:val="27"/>
  </w:num>
  <w:num w:numId="17" w16cid:durableId="2112388011">
    <w:abstractNumId w:val="19"/>
  </w:num>
  <w:num w:numId="18" w16cid:durableId="356197473">
    <w:abstractNumId w:val="20"/>
  </w:num>
  <w:num w:numId="19" w16cid:durableId="1720857680">
    <w:abstractNumId w:val="25"/>
  </w:num>
  <w:num w:numId="20" w16cid:durableId="736435130">
    <w:abstractNumId w:val="1"/>
  </w:num>
  <w:num w:numId="21" w16cid:durableId="1474177913">
    <w:abstractNumId w:val="28"/>
  </w:num>
  <w:num w:numId="22" w16cid:durableId="257561934">
    <w:abstractNumId w:val="5"/>
  </w:num>
  <w:num w:numId="23" w16cid:durableId="333998980">
    <w:abstractNumId w:val="2"/>
  </w:num>
  <w:num w:numId="24" w16cid:durableId="1860462038">
    <w:abstractNumId w:val="10"/>
  </w:num>
  <w:num w:numId="25" w16cid:durableId="190610509">
    <w:abstractNumId w:val="4"/>
  </w:num>
  <w:num w:numId="26" w16cid:durableId="1633556939">
    <w:abstractNumId w:val="29"/>
  </w:num>
  <w:num w:numId="27" w16cid:durableId="1099443926">
    <w:abstractNumId w:val="13"/>
  </w:num>
  <w:num w:numId="28" w16cid:durableId="96408033">
    <w:abstractNumId w:val="11"/>
  </w:num>
  <w:num w:numId="29" w16cid:durableId="152182090">
    <w:abstractNumId w:val="33"/>
  </w:num>
  <w:num w:numId="30" w16cid:durableId="1658996112">
    <w:abstractNumId w:val="32"/>
  </w:num>
  <w:num w:numId="31" w16cid:durableId="1862161154">
    <w:abstractNumId w:val="9"/>
  </w:num>
  <w:num w:numId="32" w16cid:durableId="1243031893">
    <w:abstractNumId w:val="8"/>
  </w:num>
  <w:num w:numId="33" w16cid:durableId="1501430371">
    <w:abstractNumId w:val="12"/>
  </w:num>
  <w:num w:numId="34" w16cid:durableId="254437772">
    <w:abstractNumId w:val="22"/>
  </w:num>
  <w:num w:numId="35" w16cid:durableId="398943139">
    <w:abstractNumId w:val="15"/>
  </w:num>
  <w:num w:numId="36" w16cid:durableId="1134980040">
    <w:abstractNumId w:val="1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2F57"/>
    <w:rsid w:val="0000350C"/>
    <w:rsid w:val="00003DFB"/>
    <w:rsid w:val="00003E53"/>
    <w:rsid w:val="000047B2"/>
    <w:rsid w:val="0000495C"/>
    <w:rsid w:val="0000509C"/>
    <w:rsid w:val="00005C44"/>
    <w:rsid w:val="000072BC"/>
    <w:rsid w:val="00007D8C"/>
    <w:rsid w:val="000103EC"/>
    <w:rsid w:val="00010F31"/>
    <w:rsid w:val="00011223"/>
    <w:rsid w:val="00012051"/>
    <w:rsid w:val="000146EC"/>
    <w:rsid w:val="00014DDC"/>
    <w:rsid w:val="000157B3"/>
    <w:rsid w:val="00015EE3"/>
    <w:rsid w:val="000166C1"/>
    <w:rsid w:val="00020777"/>
    <w:rsid w:val="00021675"/>
    <w:rsid w:val="00022799"/>
    <w:rsid w:val="0002474E"/>
    <w:rsid w:val="00024F35"/>
    <w:rsid w:val="00025D76"/>
    <w:rsid w:val="00027307"/>
    <w:rsid w:val="00027B55"/>
    <w:rsid w:val="0003001E"/>
    <w:rsid w:val="00030CD1"/>
    <w:rsid w:val="00031B4D"/>
    <w:rsid w:val="0003205F"/>
    <w:rsid w:val="000349AB"/>
    <w:rsid w:val="00034FB3"/>
    <w:rsid w:val="00035609"/>
    <w:rsid w:val="00035681"/>
    <w:rsid w:val="00035D0B"/>
    <w:rsid w:val="00036724"/>
    <w:rsid w:val="00036A05"/>
    <w:rsid w:val="00036B24"/>
    <w:rsid w:val="00036EF6"/>
    <w:rsid w:val="0004048A"/>
    <w:rsid w:val="000420D7"/>
    <w:rsid w:val="000420E0"/>
    <w:rsid w:val="0004238E"/>
    <w:rsid w:val="00043A03"/>
    <w:rsid w:val="00044263"/>
    <w:rsid w:val="00044647"/>
    <w:rsid w:val="000446AF"/>
    <w:rsid w:val="000447BB"/>
    <w:rsid w:val="00044A61"/>
    <w:rsid w:val="00044E0A"/>
    <w:rsid w:val="00044F18"/>
    <w:rsid w:val="00045F99"/>
    <w:rsid w:val="00047379"/>
    <w:rsid w:val="0005041D"/>
    <w:rsid w:val="00050C10"/>
    <w:rsid w:val="00050F3F"/>
    <w:rsid w:val="000512AC"/>
    <w:rsid w:val="0005148A"/>
    <w:rsid w:val="000529CD"/>
    <w:rsid w:val="000545C1"/>
    <w:rsid w:val="00055098"/>
    <w:rsid w:val="0005554E"/>
    <w:rsid w:val="00056696"/>
    <w:rsid w:val="0006169C"/>
    <w:rsid w:val="00061AC3"/>
    <w:rsid w:val="0006206C"/>
    <w:rsid w:val="00062117"/>
    <w:rsid w:val="00062C30"/>
    <w:rsid w:val="00062CE3"/>
    <w:rsid w:val="0006311D"/>
    <w:rsid w:val="00064144"/>
    <w:rsid w:val="00064331"/>
    <w:rsid w:val="00064D13"/>
    <w:rsid w:val="000650FF"/>
    <w:rsid w:val="00065C90"/>
    <w:rsid w:val="0006604F"/>
    <w:rsid w:val="000660C0"/>
    <w:rsid w:val="00066326"/>
    <w:rsid w:val="00066EE1"/>
    <w:rsid w:val="00067A11"/>
    <w:rsid w:val="00067D0A"/>
    <w:rsid w:val="00067EC8"/>
    <w:rsid w:val="000701FD"/>
    <w:rsid w:val="00070B2B"/>
    <w:rsid w:val="00071EE2"/>
    <w:rsid w:val="00072615"/>
    <w:rsid w:val="0007285C"/>
    <w:rsid w:val="00072B4F"/>
    <w:rsid w:val="00072BC2"/>
    <w:rsid w:val="00075FC5"/>
    <w:rsid w:val="00076819"/>
    <w:rsid w:val="000768D3"/>
    <w:rsid w:val="00080148"/>
    <w:rsid w:val="00080CF2"/>
    <w:rsid w:val="00081176"/>
    <w:rsid w:val="00081341"/>
    <w:rsid w:val="000814C3"/>
    <w:rsid w:val="00081920"/>
    <w:rsid w:val="00081A5F"/>
    <w:rsid w:val="0008336C"/>
    <w:rsid w:val="000833A8"/>
    <w:rsid w:val="0008447F"/>
    <w:rsid w:val="00085BA9"/>
    <w:rsid w:val="00085CC1"/>
    <w:rsid w:val="00086F7D"/>
    <w:rsid w:val="0008734F"/>
    <w:rsid w:val="0008781C"/>
    <w:rsid w:val="00087C87"/>
    <w:rsid w:val="00090AF7"/>
    <w:rsid w:val="0009144C"/>
    <w:rsid w:val="00092EA1"/>
    <w:rsid w:val="00094B81"/>
    <w:rsid w:val="0009517C"/>
    <w:rsid w:val="00095875"/>
    <w:rsid w:val="00095A7B"/>
    <w:rsid w:val="00096152"/>
    <w:rsid w:val="00096DED"/>
    <w:rsid w:val="00097EC7"/>
    <w:rsid w:val="000A094C"/>
    <w:rsid w:val="000A0EA0"/>
    <w:rsid w:val="000A1208"/>
    <w:rsid w:val="000A19FF"/>
    <w:rsid w:val="000A25DD"/>
    <w:rsid w:val="000A2D5F"/>
    <w:rsid w:val="000A3391"/>
    <w:rsid w:val="000A3B1B"/>
    <w:rsid w:val="000A408C"/>
    <w:rsid w:val="000A49BD"/>
    <w:rsid w:val="000A4C84"/>
    <w:rsid w:val="000A54B2"/>
    <w:rsid w:val="000A73FC"/>
    <w:rsid w:val="000A74C8"/>
    <w:rsid w:val="000A77AC"/>
    <w:rsid w:val="000B010F"/>
    <w:rsid w:val="000B2873"/>
    <w:rsid w:val="000B31C5"/>
    <w:rsid w:val="000B3632"/>
    <w:rsid w:val="000B3897"/>
    <w:rsid w:val="000B3DB4"/>
    <w:rsid w:val="000B4476"/>
    <w:rsid w:val="000B4659"/>
    <w:rsid w:val="000B4745"/>
    <w:rsid w:val="000B545B"/>
    <w:rsid w:val="000B57A5"/>
    <w:rsid w:val="000B5B4B"/>
    <w:rsid w:val="000B5F78"/>
    <w:rsid w:val="000B7C33"/>
    <w:rsid w:val="000B7D3A"/>
    <w:rsid w:val="000C44C0"/>
    <w:rsid w:val="000C5936"/>
    <w:rsid w:val="000C5B01"/>
    <w:rsid w:val="000C6568"/>
    <w:rsid w:val="000C65CF"/>
    <w:rsid w:val="000C6F84"/>
    <w:rsid w:val="000C74DF"/>
    <w:rsid w:val="000C76CC"/>
    <w:rsid w:val="000C7AC4"/>
    <w:rsid w:val="000C7B26"/>
    <w:rsid w:val="000D20DD"/>
    <w:rsid w:val="000D26D3"/>
    <w:rsid w:val="000D316B"/>
    <w:rsid w:val="000D3F47"/>
    <w:rsid w:val="000D41D0"/>
    <w:rsid w:val="000D4613"/>
    <w:rsid w:val="000D5712"/>
    <w:rsid w:val="000D622C"/>
    <w:rsid w:val="000D63E2"/>
    <w:rsid w:val="000D6D19"/>
    <w:rsid w:val="000D715B"/>
    <w:rsid w:val="000D74F8"/>
    <w:rsid w:val="000E090B"/>
    <w:rsid w:val="000E14A5"/>
    <w:rsid w:val="000E1EEC"/>
    <w:rsid w:val="000E26A5"/>
    <w:rsid w:val="000E27E7"/>
    <w:rsid w:val="000E3109"/>
    <w:rsid w:val="000E3A76"/>
    <w:rsid w:val="000E3FB6"/>
    <w:rsid w:val="000E4616"/>
    <w:rsid w:val="000E4A4B"/>
    <w:rsid w:val="000E4FF2"/>
    <w:rsid w:val="000E5085"/>
    <w:rsid w:val="000E7495"/>
    <w:rsid w:val="000E76F5"/>
    <w:rsid w:val="000E7DDC"/>
    <w:rsid w:val="000F15BA"/>
    <w:rsid w:val="000F239E"/>
    <w:rsid w:val="000F34B8"/>
    <w:rsid w:val="000F3E15"/>
    <w:rsid w:val="000F573D"/>
    <w:rsid w:val="000F5760"/>
    <w:rsid w:val="000F5FE1"/>
    <w:rsid w:val="000F6438"/>
    <w:rsid w:val="000F71F5"/>
    <w:rsid w:val="000F75EA"/>
    <w:rsid w:val="000F7D31"/>
    <w:rsid w:val="00100BB0"/>
    <w:rsid w:val="00101DF8"/>
    <w:rsid w:val="001021FF"/>
    <w:rsid w:val="00102887"/>
    <w:rsid w:val="00102B9A"/>
    <w:rsid w:val="00104CA9"/>
    <w:rsid w:val="00104ED7"/>
    <w:rsid w:val="00105435"/>
    <w:rsid w:val="001061D3"/>
    <w:rsid w:val="001064BC"/>
    <w:rsid w:val="00111FFA"/>
    <w:rsid w:val="0011227B"/>
    <w:rsid w:val="00113186"/>
    <w:rsid w:val="00113C45"/>
    <w:rsid w:val="00113D27"/>
    <w:rsid w:val="00113D9A"/>
    <w:rsid w:val="00114294"/>
    <w:rsid w:val="001148F6"/>
    <w:rsid w:val="00114E09"/>
    <w:rsid w:val="001156FB"/>
    <w:rsid w:val="001157E9"/>
    <w:rsid w:val="00115CE6"/>
    <w:rsid w:val="0011690A"/>
    <w:rsid w:val="00116985"/>
    <w:rsid w:val="00117DB5"/>
    <w:rsid w:val="00120692"/>
    <w:rsid w:val="00120A1B"/>
    <w:rsid w:val="00121775"/>
    <w:rsid w:val="00121AB2"/>
    <w:rsid w:val="00121C69"/>
    <w:rsid w:val="001221D1"/>
    <w:rsid w:val="0012266F"/>
    <w:rsid w:val="001227AB"/>
    <w:rsid w:val="00122EA0"/>
    <w:rsid w:val="00122ECE"/>
    <w:rsid w:val="001235EF"/>
    <w:rsid w:val="00124F28"/>
    <w:rsid w:val="001259D1"/>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62ED"/>
    <w:rsid w:val="00136445"/>
    <w:rsid w:val="001373D5"/>
    <w:rsid w:val="001404E3"/>
    <w:rsid w:val="00141807"/>
    <w:rsid w:val="001418B2"/>
    <w:rsid w:val="0014197D"/>
    <w:rsid w:val="00142551"/>
    <w:rsid w:val="00142E8D"/>
    <w:rsid w:val="001433CD"/>
    <w:rsid w:val="00143563"/>
    <w:rsid w:val="00143DC2"/>
    <w:rsid w:val="001441B4"/>
    <w:rsid w:val="00144B98"/>
    <w:rsid w:val="00145FF3"/>
    <w:rsid w:val="001465CA"/>
    <w:rsid w:val="00147489"/>
    <w:rsid w:val="001478BE"/>
    <w:rsid w:val="00150142"/>
    <w:rsid w:val="0015051F"/>
    <w:rsid w:val="00150AA1"/>
    <w:rsid w:val="00150CB6"/>
    <w:rsid w:val="0015132B"/>
    <w:rsid w:val="00151528"/>
    <w:rsid w:val="001536F2"/>
    <w:rsid w:val="00153A0C"/>
    <w:rsid w:val="00154B4C"/>
    <w:rsid w:val="00155A1C"/>
    <w:rsid w:val="001562D6"/>
    <w:rsid w:val="001567CB"/>
    <w:rsid w:val="00157B1E"/>
    <w:rsid w:val="00160A8B"/>
    <w:rsid w:val="00160D2B"/>
    <w:rsid w:val="0016307A"/>
    <w:rsid w:val="001632F7"/>
    <w:rsid w:val="001634E2"/>
    <w:rsid w:val="0016449F"/>
    <w:rsid w:val="00164637"/>
    <w:rsid w:val="001648FE"/>
    <w:rsid w:val="00167266"/>
    <w:rsid w:val="001674CD"/>
    <w:rsid w:val="00167604"/>
    <w:rsid w:val="00167D7B"/>
    <w:rsid w:val="00170CB7"/>
    <w:rsid w:val="00170F52"/>
    <w:rsid w:val="0017138C"/>
    <w:rsid w:val="00172288"/>
    <w:rsid w:val="001726B2"/>
    <w:rsid w:val="00172C50"/>
    <w:rsid w:val="00172E34"/>
    <w:rsid w:val="0017347C"/>
    <w:rsid w:val="0017387C"/>
    <w:rsid w:val="001738CB"/>
    <w:rsid w:val="00173DFE"/>
    <w:rsid w:val="001742B8"/>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4A5B"/>
    <w:rsid w:val="00186674"/>
    <w:rsid w:val="00186C28"/>
    <w:rsid w:val="001908C9"/>
    <w:rsid w:val="00190935"/>
    <w:rsid w:val="001909BF"/>
    <w:rsid w:val="00190CD7"/>
    <w:rsid w:val="00190D92"/>
    <w:rsid w:val="00192BF8"/>
    <w:rsid w:val="00192F1C"/>
    <w:rsid w:val="00193052"/>
    <w:rsid w:val="001934CB"/>
    <w:rsid w:val="001939C8"/>
    <w:rsid w:val="00194412"/>
    <w:rsid w:val="001946E8"/>
    <w:rsid w:val="0019471B"/>
    <w:rsid w:val="001963BB"/>
    <w:rsid w:val="001976BF"/>
    <w:rsid w:val="00197CA9"/>
    <w:rsid w:val="001A0473"/>
    <w:rsid w:val="001A0517"/>
    <w:rsid w:val="001A1227"/>
    <w:rsid w:val="001A1F94"/>
    <w:rsid w:val="001A2A17"/>
    <w:rsid w:val="001A41EE"/>
    <w:rsid w:val="001A43F7"/>
    <w:rsid w:val="001A6F17"/>
    <w:rsid w:val="001A7502"/>
    <w:rsid w:val="001A79AE"/>
    <w:rsid w:val="001A7A4B"/>
    <w:rsid w:val="001B02D4"/>
    <w:rsid w:val="001B1721"/>
    <w:rsid w:val="001B1C43"/>
    <w:rsid w:val="001B1DC7"/>
    <w:rsid w:val="001B213C"/>
    <w:rsid w:val="001B2F73"/>
    <w:rsid w:val="001B63B1"/>
    <w:rsid w:val="001B6B0F"/>
    <w:rsid w:val="001C01F4"/>
    <w:rsid w:val="001C1025"/>
    <w:rsid w:val="001C106C"/>
    <w:rsid w:val="001C2BC3"/>
    <w:rsid w:val="001C4FF2"/>
    <w:rsid w:val="001C60A4"/>
    <w:rsid w:val="001D0DDB"/>
    <w:rsid w:val="001D0E5A"/>
    <w:rsid w:val="001D2DE7"/>
    <w:rsid w:val="001D3AFD"/>
    <w:rsid w:val="001D3D1C"/>
    <w:rsid w:val="001D4DCF"/>
    <w:rsid w:val="001D4FB4"/>
    <w:rsid w:val="001D693B"/>
    <w:rsid w:val="001D6D26"/>
    <w:rsid w:val="001D7948"/>
    <w:rsid w:val="001E4417"/>
    <w:rsid w:val="001E47F4"/>
    <w:rsid w:val="001E4B40"/>
    <w:rsid w:val="001E6BD6"/>
    <w:rsid w:val="001E6DDD"/>
    <w:rsid w:val="001E71F4"/>
    <w:rsid w:val="001E732C"/>
    <w:rsid w:val="001E747D"/>
    <w:rsid w:val="001E764F"/>
    <w:rsid w:val="001E7A39"/>
    <w:rsid w:val="001E7CF4"/>
    <w:rsid w:val="001F09FD"/>
    <w:rsid w:val="001F0C9F"/>
    <w:rsid w:val="001F1C7A"/>
    <w:rsid w:val="001F2667"/>
    <w:rsid w:val="001F2F0F"/>
    <w:rsid w:val="001F336B"/>
    <w:rsid w:val="001F3F09"/>
    <w:rsid w:val="001F5C21"/>
    <w:rsid w:val="001F6186"/>
    <w:rsid w:val="001F65EE"/>
    <w:rsid w:val="001F68B0"/>
    <w:rsid w:val="001F697A"/>
    <w:rsid w:val="001F6B14"/>
    <w:rsid w:val="001F719B"/>
    <w:rsid w:val="001F77B5"/>
    <w:rsid w:val="00200016"/>
    <w:rsid w:val="00200419"/>
    <w:rsid w:val="00200DF5"/>
    <w:rsid w:val="00200EEA"/>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5ABB"/>
    <w:rsid w:val="00215F08"/>
    <w:rsid w:val="002173B8"/>
    <w:rsid w:val="0021774C"/>
    <w:rsid w:val="002178E1"/>
    <w:rsid w:val="00217B15"/>
    <w:rsid w:val="00220BB0"/>
    <w:rsid w:val="00220C13"/>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122A"/>
    <w:rsid w:val="002318F0"/>
    <w:rsid w:val="0023195C"/>
    <w:rsid w:val="00233EAD"/>
    <w:rsid w:val="00234128"/>
    <w:rsid w:val="00234206"/>
    <w:rsid w:val="0023432A"/>
    <w:rsid w:val="00234520"/>
    <w:rsid w:val="00235859"/>
    <w:rsid w:val="00235984"/>
    <w:rsid w:val="0023604C"/>
    <w:rsid w:val="0023613A"/>
    <w:rsid w:val="00237109"/>
    <w:rsid w:val="00237190"/>
    <w:rsid w:val="002371BE"/>
    <w:rsid w:val="002379BD"/>
    <w:rsid w:val="00240CA7"/>
    <w:rsid w:val="0024104F"/>
    <w:rsid w:val="0024115C"/>
    <w:rsid w:val="002411A7"/>
    <w:rsid w:val="00241532"/>
    <w:rsid w:val="00241E56"/>
    <w:rsid w:val="002423CF"/>
    <w:rsid w:val="00243802"/>
    <w:rsid w:val="00244B7A"/>
    <w:rsid w:val="00244CE6"/>
    <w:rsid w:val="00245BDF"/>
    <w:rsid w:val="002475F5"/>
    <w:rsid w:val="00247DC6"/>
    <w:rsid w:val="00251B39"/>
    <w:rsid w:val="00251F51"/>
    <w:rsid w:val="00253008"/>
    <w:rsid w:val="00253DB2"/>
    <w:rsid w:val="0025517D"/>
    <w:rsid w:val="00256454"/>
    <w:rsid w:val="0025683A"/>
    <w:rsid w:val="00256963"/>
    <w:rsid w:val="00256F9B"/>
    <w:rsid w:val="00257678"/>
    <w:rsid w:val="00257792"/>
    <w:rsid w:val="00257FB4"/>
    <w:rsid w:val="00260456"/>
    <w:rsid w:val="00260A00"/>
    <w:rsid w:val="00260B66"/>
    <w:rsid w:val="00261A03"/>
    <w:rsid w:val="00261D0F"/>
    <w:rsid w:val="00261E55"/>
    <w:rsid w:val="002627B5"/>
    <w:rsid w:val="002635AC"/>
    <w:rsid w:val="00263C62"/>
    <w:rsid w:val="00264C9D"/>
    <w:rsid w:val="00264FE5"/>
    <w:rsid w:val="00265BB4"/>
    <w:rsid w:val="00266548"/>
    <w:rsid w:val="002678EA"/>
    <w:rsid w:val="00267EDC"/>
    <w:rsid w:val="0027089C"/>
    <w:rsid w:val="00271667"/>
    <w:rsid w:val="00271F43"/>
    <w:rsid w:val="00272726"/>
    <w:rsid w:val="00273308"/>
    <w:rsid w:val="00274DE0"/>
    <w:rsid w:val="00275718"/>
    <w:rsid w:val="00275F01"/>
    <w:rsid w:val="00275F5A"/>
    <w:rsid w:val="0027616A"/>
    <w:rsid w:val="002766F1"/>
    <w:rsid w:val="00276B6F"/>
    <w:rsid w:val="00277144"/>
    <w:rsid w:val="00277189"/>
    <w:rsid w:val="0028044A"/>
    <w:rsid w:val="00280AB0"/>
    <w:rsid w:val="00281D25"/>
    <w:rsid w:val="00282199"/>
    <w:rsid w:val="002827DE"/>
    <w:rsid w:val="00283364"/>
    <w:rsid w:val="00283772"/>
    <w:rsid w:val="002842BF"/>
    <w:rsid w:val="00284523"/>
    <w:rsid w:val="00284EA1"/>
    <w:rsid w:val="00284EB1"/>
    <w:rsid w:val="002851BF"/>
    <w:rsid w:val="00285E13"/>
    <w:rsid w:val="00286445"/>
    <w:rsid w:val="00286E73"/>
    <w:rsid w:val="00287483"/>
    <w:rsid w:val="00290EDA"/>
    <w:rsid w:val="00292E0A"/>
    <w:rsid w:val="00293E6B"/>
    <w:rsid w:val="00293F5C"/>
    <w:rsid w:val="0029505E"/>
    <w:rsid w:val="00295A69"/>
    <w:rsid w:val="00295E72"/>
    <w:rsid w:val="00296E8A"/>
    <w:rsid w:val="002A030F"/>
    <w:rsid w:val="002A0527"/>
    <w:rsid w:val="002A0A06"/>
    <w:rsid w:val="002A18F0"/>
    <w:rsid w:val="002A2530"/>
    <w:rsid w:val="002A267A"/>
    <w:rsid w:val="002A315A"/>
    <w:rsid w:val="002A33C6"/>
    <w:rsid w:val="002A57F1"/>
    <w:rsid w:val="002A5CDF"/>
    <w:rsid w:val="002A6BB1"/>
    <w:rsid w:val="002B1103"/>
    <w:rsid w:val="002B17CE"/>
    <w:rsid w:val="002B17DA"/>
    <w:rsid w:val="002B1E31"/>
    <w:rsid w:val="002B1FEA"/>
    <w:rsid w:val="002B37C8"/>
    <w:rsid w:val="002B3B89"/>
    <w:rsid w:val="002B4140"/>
    <w:rsid w:val="002B55F6"/>
    <w:rsid w:val="002B5E80"/>
    <w:rsid w:val="002B6432"/>
    <w:rsid w:val="002B6579"/>
    <w:rsid w:val="002B662B"/>
    <w:rsid w:val="002B7E09"/>
    <w:rsid w:val="002C085C"/>
    <w:rsid w:val="002C08EE"/>
    <w:rsid w:val="002C099F"/>
    <w:rsid w:val="002C13ED"/>
    <w:rsid w:val="002C14C1"/>
    <w:rsid w:val="002C3A22"/>
    <w:rsid w:val="002C502C"/>
    <w:rsid w:val="002C533C"/>
    <w:rsid w:val="002C55A7"/>
    <w:rsid w:val="002C6384"/>
    <w:rsid w:val="002C639D"/>
    <w:rsid w:val="002C671A"/>
    <w:rsid w:val="002C6F0F"/>
    <w:rsid w:val="002C716F"/>
    <w:rsid w:val="002C7E73"/>
    <w:rsid w:val="002D0393"/>
    <w:rsid w:val="002D0544"/>
    <w:rsid w:val="002D0659"/>
    <w:rsid w:val="002D0F83"/>
    <w:rsid w:val="002D1307"/>
    <w:rsid w:val="002D22FB"/>
    <w:rsid w:val="002D2343"/>
    <w:rsid w:val="002D269D"/>
    <w:rsid w:val="002D2857"/>
    <w:rsid w:val="002D2E4A"/>
    <w:rsid w:val="002D2ED4"/>
    <w:rsid w:val="002D3F71"/>
    <w:rsid w:val="002D47D4"/>
    <w:rsid w:val="002D5625"/>
    <w:rsid w:val="002D5C8D"/>
    <w:rsid w:val="002D6416"/>
    <w:rsid w:val="002D65AB"/>
    <w:rsid w:val="002D6B55"/>
    <w:rsid w:val="002D7594"/>
    <w:rsid w:val="002D76BE"/>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7A9"/>
    <w:rsid w:val="002F37F6"/>
    <w:rsid w:val="002F54E1"/>
    <w:rsid w:val="002F6774"/>
    <w:rsid w:val="002F6A99"/>
    <w:rsid w:val="002F7751"/>
    <w:rsid w:val="00300402"/>
    <w:rsid w:val="00301523"/>
    <w:rsid w:val="0030267C"/>
    <w:rsid w:val="003028F2"/>
    <w:rsid w:val="00302E75"/>
    <w:rsid w:val="003047B1"/>
    <w:rsid w:val="0030597F"/>
    <w:rsid w:val="00306D56"/>
    <w:rsid w:val="00307151"/>
    <w:rsid w:val="003079AD"/>
    <w:rsid w:val="00307C51"/>
    <w:rsid w:val="00307CCE"/>
    <w:rsid w:val="003109D0"/>
    <w:rsid w:val="00310AB7"/>
    <w:rsid w:val="00311C1A"/>
    <w:rsid w:val="00311C69"/>
    <w:rsid w:val="00312F35"/>
    <w:rsid w:val="00315903"/>
    <w:rsid w:val="00315EDE"/>
    <w:rsid w:val="00316184"/>
    <w:rsid w:val="003164E4"/>
    <w:rsid w:val="00316F57"/>
    <w:rsid w:val="0031711B"/>
    <w:rsid w:val="00317203"/>
    <w:rsid w:val="003179BF"/>
    <w:rsid w:val="00317ADD"/>
    <w:rsid w:val="00320184"/>
    <w:rsid w:val="00321A58"/>
    <w:rsid w:val="0032209F"/>
    <w:rsid w:val="00323151"/>
    <w:rsid w:val="00323416"/>
    <w:rsid w:val="00323763"/>
    <w:rsid w:val="00324154"/>
    <w:rsid w:val="00324A4E"/>
    <w:rsid w:val="00326A48"/>
    <w:rsid w:val="00326EBD"/>
    <w:rsid w:val="00327337"/>
    <w:rsid w:val="00327997"/>
    <w:rsid w:val="00330A0B"/>
    <w:rsid w:val="00330E22"/>
    <w:rsid w:val="00330F94"/>
    <w:rsid w:val="003330AD"/>
    <w:rsid w:val="0033323B"/>
    <w:rsid w:val="00333276"/>
    <w:rsid w:val="003334AD"/>
    <w:rsid w:val="0033542D"/>
    <w:rsid w:val="00335433"/>
    <w:rsid w:val="003358A1"/>
    <w:rsid w:val="00335C46"/>
    <w:rsid w:val="00335C6D"/>
    <w:rsid w:val="003378B5"/>
    <w:rsid w:val="003404CE"/>
    <w:rsid w:val="00340593"/>
    <w:rsid w:val="00341EE0"/>
    <w:rsid w:val="00342F6C"/>
    <w:rsid w:val="0034323B"/>
    <w:rsid w:val="003434E6"/>
    <w:rsid w:val="00343A44"/>
    <w:rsid w:val="00343EC6"/>
    <w:rsid w:val="003440B0"/>
    <w:rsid w:val="00346610"/>
    <w:rsid w:val="00347407"/>
    <w:rsid w:val="003475FC"/>
    <w:rsid w:val="00347E51"/>
    <w:rsid w:val="00353632"/>
    <w:rsid w:val="0035379C"/>
    <w:rsid w:val="0035473D"/>
    <w:rsid w:val="00354940"/>
    <w:rsid w:val="0035543D"/>
    <w:rsid w:val="003555D8"/>
    <w:rsid w:val="0035560B"/>
    <w:rsid w:val="00356CDD"/>
    <w:rsid w:val="00356FEE"/>
    <w:rsid w:val="00357055"/>
    <w:rsid w:val="0035759D"/>
    <w:rsid w:val="00357948"/>
    <w:rsid w:val="00357AD4"/>
    <w:rsid w:val="00361721"/>
    <w:rsid w:val="00362081"/>
    <w:rsid w:val="00362322"/>
    <w:rsid w:val="00362332"/>
    <w:rsid w:val="00362CDD"/>
    <w:rsid w:val="00362E35"/>
    <w:rsid w:val="00365B3F"/>
    <w:rsid w:val="0036601B"/>
    <w:rsid w:val="0036615C"/>
    <w:rsid w:val="0036702D"/>
    <w:rsid w:val="0037126A"/>
    <w:rsid w:val="00371E32"/>
    <w:rsid w:val="00371F63"/>
    <w:rsid w:val="0037216A"/>
    <w:rsid w:val="00373F31"/>
    <w:rsid w:val="00374ACB"/>
    <w:rsid w:val="00374F24"/>
    <w:rsid w:val="00374F92"/>
    <w:rsid w:val="003756D1"/>
    <w:rsid w:val="0037640E"/>
    <w:rsid w:val="00376ED8"/>
    <w:rsid w:val="00377316"/>
    <w:rsid w:val="00380D88"/>
    <w:rsid w:val="0038160D"/>
    <w:rsid w:val="00381D42"/>
    <w:rsid w:val="0038265B"/>
    <w:rsid w:val="003826FC"/>
    <w:rsid w:val="00383A23"/>
    <w:rsid w:val="00383AA0"/>
    <w:rsid w:val="00384108"/>
    <w:rsid w:val="00384336"/>
    <w:rsid w:val="00384DD1"/>
    <w:rsid w:val="00384F93"/>
    <w:rsid w:val="003850B9"/>
    <w:rsid w:val="00385B09"/>
    <w:rsid w:val="00387DCE"/>
    <w:rsid w:val="003909AD"/>
    <w:rsid w:val="00390BB5"/>
    <w:rsid w:val="00393124"/>
    <w:rsid w:val="00395344"/>
    <w:rsid w:val="00395835"/>
    <w:rsid w:val="00396142"/>
    <w:rsid w:val="003A1044"/>
    <w:rsid w:val="003A133D"/>
    <w:rsid w:val="003A1DF4"/>
    <w:rsid w:val="003A1EDF"/>
    <w:rsid w:val="003A2B81"/>
    <w:rsid w:val="003A2D57"/>
    <w:rsid w:val="003A2D81"/>
    <w:rsid w:val="003A502B"/>
    <w:rsid w:val="003A5149"/>
    <w:rsid w:val="003A6219"/>
    <w:rsid w:val="003B0186"/>
    <w:rsid w:val="003B107D"/>
    <w:rsid w:val="003B1165"/>
    <w:rsid w:val="003B1AAC"/>
    <w:rsid w:val="003B256E"/>
    <w:rsid w:val="003B323F"/>
    <w:rsid w:val="003B3EF2"/>
    <w:rsid w:val="003B4330"/>
    <w:rsid w:val="003B4670"/>
    <w:rsid w:val="003B4F35"/>
    <w:rsid w:val="003B5002"/>
    <w:rsid w:val="003B5547"/>
    <w:rsid w:val="003B5652"/>
    <w:rsid w:val="003B626C"/>
    <w:rsid w:val="003B659A"/>
    <w:rsid w:val="003B65AD"/>
    <w:rsid w:val="003B6D05"/>
    <w:rsid w:val="003C154B"/>
    <w:rsid w:val="003C15A8"/>
    <w:rsid w:val="003C2005"/>
    <w:rsid w:val="003C2C0B"/>
    <w:rsid w:val="003C32E1"/>
    <w:rsid w:val="003C351C"/>
    <w:rsid w:val="003C353A"/>
    <w:rsid w:val="003C39E5"/>
    <w:rsid w:val="003C3B43"/>
    <w:rsid w:val="003C3D5D"/>
    <w:rsid w:val="003C483B"/>
    <w:rsid w:val="003C63F6"/>
    <w:rsid w:val="003C6616"/>
    <w:rsid w:val="003C741F"/>
    <w:rsid w:val="003C75AF"/>
    <w:rsid w:val="003D04C8"/>
    <w:rsid w:val="003D0EB3"/>
    <w:rsid w:val="003D18D8"/>
    <w:rsid w:val="003D1E8F"/>
    <w:rsid w:val="003D2488"/>
    <w:rsid w:val="003D2997"/>
    <w:rsid w:val="003D327A"/>
    <w:rsid w:val="003D46C8"/>
    <w:rsid w:val="003D49A9"/>
    <w:rsid w:val="003D5117"/>
    <w:rsid w:val="003D551A"/>
    <w:rsid w:val="003D55CA"/>
    <w:rsid w:val="003D5789"/>
    <w:rsid w:val="003D5FC5"/>
    <w:rsid w:val="003D6AEC"/>
    <w:rsid w:val="003D6C00"/>
    <w:rsid w:val="003E0887"/>
    <w:rsid w:val="003E0B87"/>
    <w:rsid w:val="003E10B5"/>
    <w:rsid w:val="003E177F"/>
    <w:rsid w:val="003E198B"/>
    <w:rsid w:val="003E2072"/>
    <w:rsid w:val="003E232B"/>
    <w:rsid w:val="003E2FF6"/>
    <w:rsid w:val="003E3A11"/>
    <w:rsid w:val="003E429A"/>
    <w:rsid w:val="003E502F"/>
    <w:rsid w:val="003E62B6"/>
    <w:rsid w:val="003E7BA4"/>
    <w:rsid w:val="003E7C43"/>
    <w:rsid w:val="003E7D09"/>
    <w:rsid w:val="003F0A33"/>
    <w:rsid w:val="003F0AA0"/>
    <w:rsid w:val="003F1649"/>
    <w:rsid w:val="003F177E"/>
    <w:rsid w:val="003F1AFA"/>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1258"/>
    <w:rsid w:val="00401A5F"/>
    <w:rsid w:val="004039E2"/>
    <w:rsid w:val="00404BDC"/>
    <w:rsid w:val="00404D40"/>
    <w:rsid w:val="00405636"/>
    <w:rsid w:val="004057B3"/>
    <w:rsid w:val="00405AE6"/>
    <w:rsid w:val="004068F9"/>
    <w:rsid w:val="00406A78"/>
    <w:rsid w:val="0040709F"/>
    <w:rsid w:val="004078B3"/>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5C5D"/>
    <w:rsid w:val="00416178"/>
    <w:rsid w:val="00420AAE"/>
    <w:rsid w:val="00420F0F"/>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30132"/>
    <w:rsid w:val="004310A4"/>
    <w:rsid w:val="00431A50"/>
    <w:rsid w:val="0043242F"/>
    <w:rsid w:val="0043466C"/>
    <w:rsid w:val="0043485D"/>
    <w:rsid w:val="00435088"/>
    <w:rsid w:val="00435925"/>
    <w:rsid w:val="00436995"/>
    <w:rsid w:val="004379C2"/>
    <w:rsid w:val="0044044F"/>
    <w:rsid w:val="004407BC"/>
    <w:rsid w:val="00440E25"/>
    <w:rsid w:val="00440EE3"/>
    <w:rsid w:val="004412A2"/>
    <w:rsid w:val="00441640"/>
    <w:rsid w:val="00441985"/>
    <w:rsid w:val="00441F7A"/>
    <w:rsid w:val="004444BC"/>
    <w:rsid w:val="00445571"/>
    <w:rsid w:val="00445A69"/>
    <w:rsid w:val="004467B4"/>
    <w:rsid w:val="004467FE"/>
    <w:rsid w:val="00446C26"/>
    <w:rsid w:val="0044740B"/>
    <w:rsid w:val="0044796F"/>
    <w:rsid w:val="00447A28"/>
    <w:rsid w:val="0045044A"/>
    <w:rsid w:val="004508B2"/>
    <w:rsid w:val="004508C5"/>
    <w:rsid w:val="004532B8"/>
    <w:rsid w:val="00453BD5"/>
    <w:rsid w:val="00454DE7"/>
    <w:rsid w:val="00455536"/>
    <w:rsid w:val="00456CB5"/>
    <w:rsid w:val="00456E26"/>
    <w:rsid w:val="00457664"/>
    <w:rsid w:val="0046126E"/>
    <w:rsid w:val="00462A0A"/>
    <w:rsid w:val="00462CCE"/>
    <w:rsid w:val="00462F51"/>
    <w:rsid w:val="00463606"/>
    <w:rsid w:val="00463876"/>
    <w:rsid w:val="00463C27"/>
    <w:rsid w:val="004645CA"/>
    <w:rsid w:val="00464790"/>
    <w:rsid w:val="0046541D"/>
    <w:rsid w:val="00465952"/>
    <w:rsid w:val="00465C99"/>
    <w:rsid w:val="0046681C"/>
    <w:rsid w:val="00466C85"/>
    <w:rsid w:val="00466D3F"/>
    <w:rsid w:val="00466E85"/>
    <w:rsid w:val="004670A0"/>
    <w:rsid w:val="00470380"/>
    <w:rsid w:val="004726CB"/>
    <w:rsid w:val="00472EB1"/>
    <w:rsid w:val="00472F13"/>
    <w:rsid w:val="00473A31"/>
    <w:rsid w:val="00473B71"/>
    <w:rsid w:val="00474983"/>
    <w:rsid w:val="004757BD"/>
    <w:rsid w:val="00476B80"/>
    <w:rsid w:val="00476C22"/>
    <w:rsid w:val="00477183"/>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588"/>
    <w:rsid w:val="004A0C86"/>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E5C"/>
    <w:rsid w:val="004B433C"/>
    <w:rsid w:val="004B477E"/>
    <w:rsid w:val="004B5287"/>
    <w:rsid w:val="004B5445"/>
    <w:rsid w:val="004B56DE"/>
    <w:rsid w:val="004B5EB0"/>
    <w:rsid w:val="004B61EB"/>
    <w:rsid w:val="004B658C"/>
    <w:rsid w:val="004B6F42"/>
    <w:rsid w:val="004B780B"/>
    <w:rsid w:val="004B7937"/>
    <w:rsid w:val="004C063F"/>
    <w:rsid w:val="004C0B62"/>
    <w:rsid w:val="004C11B2"/>
    <w:rsid w:val="004C1871"/>
    <w:rsid w:val="004C1DD5"/>
    <w:rsid w:val="004C2C9D"/>
    <w:rsid w:val="004C3BCC"/>
    <w:rsid w:val="004C4656"/>
    <w:rsid w:val="004C5209"/>
    <w:rsid w:val="004C5574"/>
    <w:rsid w:val="004C59AB"/>
    <w:rsid w:val="004C5CD2"/>
    <w:rsid w:val="004C5E0A"/>
    <w:rsid w:val="004C5EF2"/>
    <w:rsid w:val="004C7226"/>
    <w:rsid w:val="004C7643"/>
    <w:rsid w:val="004D0116"/>
    <w:rsid w:val="004D0714"/>
    <w:rsid w:val="004D1941"/>
    <w:rsid w:val="004D2C37"/>
    <w:rsid w:val="004D32D3"/>
    <w:rsid w:val="004D34D1"/>
    <w:rsid w:val="004D396B"/>
    <w:rsid w:val="004D4604"/>
    <w:rsid w:val="004D6466"/>
    <w:rsid w:val="004D6503"/>
    <w:rsid w:val="004D6D1B"/>
    <w:rsid w:val="004D70A9"/>
    <w:rsid w:val="004E003E"/>
    <w:rsid w:val="004E0909"/>
    <w:rsid w:val="004E0E8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6E3"/>
    <w:rsid w:val="004F5D7C"/>
    <w:rsid w:val="004F6515"/>
    <w:rsid w:val="004F6B84"/>
    <w:rsid w:val="00500BF9"/>
    <w:rsid w:val="00500FD3"/>
    <w:rsid w:val="00501433"/>
    <w:rsid w:val="00501F18"/>
    <w:rsid w:val="00503584"/>
    <w:rsid w:val="005037BF"/>
    <w:rsid w:val="005043B2"/>
    <w:rsid w:val="005056D9"/>
    <w:rsid w:val="005071A0"/>
    <w:rsid w:val="005071B0"/>
    <w:rsid w:val="00507344"/>
    <w:rsid w:val="0051033F"/>
    <w:rsid w:val="005107B2"/>
    <w:rsid w:val="0051101D"/>
    <w:rsid w:val="005110CD"/>
    <w:rsid w:val="005118BA"/>
    <w:rsid w:val="00511AD2"/>
    <w:rsid w:val="00512A6C"/>
    <w:rsid w:val="00512DDC"/>
    <w:rsid w:val="0051412C"/>
    <w:rsid w:val="00514EA5"/>
    <w:rsid w:val="0051552A"/>
    <w:rsid w:val="0051598D"/>
    <w:rsid w:val="00516E54"/>
    <w:rsid w:val="00516F62"/>
    <w:rsid w:val="00517EB2"/>
    <w:rsid w:val="0052014F"/>
    <w:rsid w:val="005214AB"/>
    <w:rsid w:val="00522253"/>
    <w:rsid w:val="00522825"/>
    <w:rsid w:val="00522BC7"/>
    <w:rsid w:val="00522E2B"/>
    <w:rsid w:val="00523674"/>
    <w:rsid w:val="00523879"/>
    <w:rsid w:val="00523E83"/>
    <w:rsid w:val="00523F80"/>
    <w:rsid w:val="005249DF"/>
    <w:rsid w:val="005267B9"/>
    <w:rsid w:val="00530074"/>
    <w:rsid w:val="00530524"/>
    <w:rsid w:val="005309F5"/>
    <w:rsid w:val="005311C6"/>
    <w:rsid w:val="005312B4"/>
    <w:rsid w:val="005318F4"/>
    <w:rsid w:val="005324E3"/>
    <w:rsid w:val="0053324E"/>
    <w:rsid w:val="00533785"/>
    <w:rsid w:val="00534F98"/>
    <w:rsid w:val="005354E8"/>
    <w:rsid w:val="00535A0D"/>
    <w:rsid w:val="00535A32"/>
    <w:rsid w:val="00535BF8"/>
    <w:rsid w:val="00535D12"/>
    <w:rsid w:val="005363D7"/>
    <w:rsid w:val="00536A44"/>
    <w:rsid w:val="00536E95"/>
    <w:rsid w:val="0054074D"/>
    <w:rsid w:val="00540844"/>
    <w:rsid w:val="005409A6"/>
    <w:rsid w:val="00541683"/>
    <w:rsid w:val="005429BB"/>
    <w:rsid w:val="00542D39"/>
    <w:rsid w:val="00543D59"/>
    <w:rsid w:val="00543DD4"/>
    <w:rsid w:val="00543F72"/>
    <w:rsid w:val="00544216"/>
    <w:rsid w:val="00545404"/>
    <w:rsid w:val="0054550D"/>
    <w:rsid w:val="00546F66"/>
    <w:rsid w:val="00547E68"/>
    <w:rsid w:val="00551453"/>
    <w:rsid w:val="00552AB6"/>
    <w:rsid w:val="00552C97"/>
    <w:rsid w:val="00553250"/>
    <w:rsid w:val="00553D4B"/>
    <w:rsid w:val="00555276"/>
    <w:rsid w:val="00556CE3"/>
    <w:rsid w:val="00556FA9"/>
    <w:rsid w:val="00557040"/>
    <w:rsid w:val="00557466"/>
    <w:rsid w:val="00561155"/>
    <w:rsid w:val="005617FD"/>
    <w:rsid w:val="00562199"/>
    <w:rsid w:val="0056274E"/>
    <w:rsid w:val="0056312E"/>
    <w:rsid w:val="005632B1"/>
    <w:rsid w:val="00563492"/>
    <w:rsid w:val="00564216"/>
    <w:rsid w:val="00566CC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EC0"/>
    <w:rsid w:val="00592FD3"/>
    <w:rsid w:val="005946C2"/>
    <w:rsid w:val="00594CC3"/>
    <w:rsid w:val="00594F8A"/>
    <w:rsid w:val="005950DD"/>
    <w:rsid w:val="005952F7"/>
    <w:rsid w:val="00595FB9"/>
    <w:rsid w:val="00596FC5"/>
    <w:rsid w:val="005975FC"/>
    <w:rsid w:val="005A0552"/>
    <w:rsid w:val="005A1475"/>
    <w:rsid w:val="005A28C2"/>
    <w:rsid w:val="005A2A03"/>
    <w:rsid w:val="005A33F5"/>
    <w:rsid w:val="005A3FC7"/>
    <w:rsid w:val="005A4364"/>
    <w:rsid w:val="005A538E"/>
    <w:rsid w:val="005A7F32"/>
    <w:rsid w:val="005B0234"/>
    <w:rsid w:val="005B1479"/>
    <w:rsid w:val="005B1A73"/>
    <w:rsid w:val="005B2870"/>
    <w:rsid w:val="005B2E9F"/>
    <w:rsid w:val="005B308E"/>
    <w:rsid w:val="005B325B"/>
    <w:rsid w:val="005B3970"/>
    <w:rsid w:val="005B3ADD"/>
    <w:rsid w:val="005B4042"/>
    <w:rsid w:val="005B47B2"/>
    <w:rsid w:val="005B59A5"/>
    <w:rsid w:val="005B5D98"/>
    <w:rsid w:val="005B6275"/>
    <w:rsid w:val="005B6578"/>
    <w:rsid w:val="005B67B1"/>
    <w:rsid w:val="005B6CD7"/>
    <w:rsid w:val="005C19FA"/>
    <w:rsid w:val="005C1BE1"/>
    <w:rsid w:val="005C1E68"/>
    <w:rsid w:val="005C3944"/>
    <w:rsid w:val="005C446A"/>
    <w:rsid w:val="005C5560"/>
    <w:rsid w:val="005C5724"/>
    <w:rsid w:val="005C72A7"/>
    <w:rsid w:val="005D04C4"/>
    <w:rsid w:val="005D0630"/>
    <w:rsid w:val="005D11AB"/>
    <w:rsid w:val="005D145F"/>
    <w:rsid w:val="005D1A41"/>
    <w:rsid w:val="005D1D84"/>
    <w:rsid w:val="005D2767"/>
    <w:rsid w:val="005D2B70"/>
    <w:rsid w:val="005D5A6E"/>
    <w:rsid w:val="005D6ECA"/>
    <w:rsid w:val="005E104A"/>
    <w:rsid w:val="005E19CC"/>
    <w:rsid w:val="005E1C80"/>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3109"/>
    <w:rsid w:val="005F3386"/>
    <w:rsid w:val="005F33DF"/>
    <w:rsid w:val="005F3834"/>
    <w:rsid w:val="005F3E32"/>
    <w:rsid w:val="005F50D6"/>
    <w:rsid w:val="005F5F7F"/>
    <w:rsid w:val="005F6010"/>
    <w:rsid w:val="005F640C"/>
    <w:rsid w:val="005F6C9E"/>
    <w:rsid w:val="005F7337"/>
    <w:rsid w:val="005F7C35"/>
    <w:rsid w:val="006006F3"/>
    <w:rsid w:val="00600E94"/>
    <w:rsid w:val="00600E9C"/>
    <w:rsid w:val="00601186"/>
    <w:rsid w:val="006027AD"/>
    <w:rsid w:val="00602BE3"/>
    <w:rsid w:val="0060368D"/>
    <w:rsid w:val="00603CCF"/>
    <w:rsid w:val="00603CFA"/>
    <w:rsid w:val="00604932"/>
    <w:rsid w:val="00607519"/>
    <w:rsid w:val="00607C17"/>
    <w:rsid w:val="00607D6F"/>
    <w:rsid w:val="006107D8"/>
    <w:rsid w:val="0061139E"/>
    <w:rsid w:val="00611577"/>
    <w:rsid w:val="00612029"/>
    <w:rsid w:val="00612919"/>
    <w:rsid w:val="00612A75"/>
    <w:rsid w:val="00612FCB"/>
    <w:rsid w:val="00616564"/>
    <w:rsid w:val="00616900"/>
    <w:rsid w:val="00616B2E"/>
    <w:rsid w:val="00617980"/>
    <w:rsid w:val="006212EE"/>
    <w:rsid w:val="00625589"/>
    <w:rsid w:val="00625737"/>
    <w:rsid w:val="00625F5E"/>
    <w:rsid w:val="00626080"/>
    <w:rsid w:val="006262A2"/>
    <w:rsid w:val="006266D3"/>
    <w:rsid w:val="006268B1"/>
    <w:rsid w:val="006273E4"/>
    <w:rsid w:val="00627A08"/>
    <w:rsid w:val="00627B86"/>
    <w:rsid w:val="00631083"/>
    <w:rsid w:val="00631FEE"/>
    <w:rsid w:val="006320EB"/>
    <w:rsid w:val="00632614"/>
    <w:rsid w:val="00633E03"/>
    <w:rsid w:val="006350DF"/>
    <w:rsid w:val="00636313"/>
    <w:rsid w:val="00636C31"/>
    <w:rsid w:val="00636EA1"/>
    <w:rsid w:val="006378E2"/>
    <w:rsid w:val="00637FEF"/>
    <w:rsid w:val="0064028C"/>
    <w:rsid w:val="00640D4D"/>
    <w:rsid w:val="00641453"/>
    <w:rsid w:val="00642A7B"/>
    <w:rsid w:val="00642CD8"/>
    <w:rsid w:val="006434A9"/>
    <w:rsid w:val="00643F42"/>
    <w:rsid w:val="00645273"/>
    <w:rsid w:val="0064528E"/>
    <w:rsid w:val="006456B3"/>
    <w:rsid w:val="0064596C"/>
    <w:rsid w:val="006461F2"/>
    <w:rsid w:val="00646C4D"/>
    <w:rsid w:val="00647640"/>
    <w:rsid w:val="006502E4"/>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278"/>
    <w:rsid w:val="006609BF"/>
    <w:rsid w:val="00661D5E"/>
    <w:rsid w:val="006665DC"/>
    <w:rsid w:val="00666F5F"/>
    <w:rsid w:val="00667F5A"/>
    <w:rsid w:val="0067077E"/>
    <w:rsid w:val="006720C6"/>
    <w:rsid w:val="00672E7B"/>
    <w:rsid w:val="00672F4D"/>
    <w:rsid w:val="006742B7"/>
    <w:rsid w:val="00674823"/>
    <w:rsid w:val="00674E67"/>
    <w:rsid w:val="006750A6"/>
    <w:rsid w:val="0067547C"/>
    <w:rsid w:val="00675673"/>
    <w:rsid w:val="00675714"/>
    <w:rsid w:val="00675B03"/>
    <w:rsid w:val="00675E1F"/>
    <w:rsid w:val="00676B5B"/>
    <w:rsid w:val="00677B96"/>
    <w:rsid w:val="00680158"/>
    <w:rsid w:val="006808C8"/>
    <w:rsid w:val="00680EA5"/>
    <w:rsid w:val="006818A9"/>
    <w:rsid w:val="00682E8B"/>
    <w:rsid w:val="00682F96"/>
    <w:rsid w:val="0068407F"/>
    <w:rsid w:val="00685CF1"/>
    <w:rsid w:val="00685D65"/>
    <w:rsid w:val="006870E1"/>
    <w:rsid w:val="00690819"/>
    <w:rsid w:val="0069097F"/>
    <w:rsid w:val="0069157D"/>
    <w:rsid w:val="00691FA5"/>
    <w:rsid w:val="00692494"/>
    <w:rsid w:val="00692A92"/>
    <w:rsid w:val="006935BB"/>
    <w:rsid w:val="00693C1B"/>
    <w:rsid w:val="00693DF9"/>
    <w:rsid w:val="006947F7"/>
    <w:rsid w:val="00694FFD"/>
    <w:rsid w:val="0069504B"/>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EA4"/>
    <w:rsid w:val="006A6FFF"/>
    <w:rsid w:val="006A7032"/>
    <w:rsid w:val="006A75AD"/>
    <w:rsid w:val="006A7DCD"/>
    <w:rsid w:val="006B0BBB"/>
    <w:rsid w:val="006B0F1B"/>
    <w:rsid w:val="006B1001"/>
    <w:rsid w:val="006B16DF"/>
    <w:rsid w:val="006B1A71"/>
    <w:rsid w:val="006B539E"/>
    <w:rsid w:val="006B55A0"/>
    <w:rsid w:val="006B56A4"/>
    <w:rsid w:val="006B5D2D"/>
    <w:rsid w:val="006B6CF6"/>
    <w:rsid w:val="006B73DA"/>
    <w:rsid w:val="006B7507"/>
    <w:rsid w:val="006B7582"/>
    <w:rsid w:val="006C1130"/>
    <w:rsid w:val="006C13BB"/>
    <w:rsid w:val="006C29CC"/>
    <w:rsid w:val="006C2BDA"/>
    <w:rsid w:val="006C32BE"/>
    <w:rsid w:val="006C52AC"/>
    <w:rsid w:val="006C59ED"/>
    <w:rsid w:val="006C5BBE"/>
    <w:rsid w:val="006C6198"/>
    <w:rsid w:val="006C67B4"/>
    <w:rsid w:val="006C6AC9"/>
    <w:rsid w:val="006C7761"/>
    <w:rsid w:val="006C77E7"/>
    <w:rsid w:val="006C7908"/>
    <w:rsid w:val="006C7BCB"/>
    <w:rsid w:val="006C7F2B"/>
    <w:rsid w:val="006D07D2"/>
    <w:rsid w:val="006D1A10"/>
    <w:rsid w:val="006D1DCA"/>
    <w:rsid w:val="006D26A5"/>
    <w:rsid w:val="006D2913"/>
    <w:rsid w:val="006D2C79"/>
    <w:rsid w:val="006D3452"/>
    <w:rsid w:val="006D3591"/>
    <w:rsid w:val="006D39C9"/>
    <w:rsid w:val="006D3EED"/>
    <w:rsid w:val="006D566A"/>
    <w:rsid w:val="006D5C55"/>
    <w:rsid w:val="006D6019"/>
    <w:rsid w:val="006D6504"/>
    <w:rsid w:val="006D6B74"/>
    <w:rsid w:val="006D70E8"/>
    <w:rsid w:val="006D78E5"/>
    <w:rsid w:val="006E0232"/>
    <w:rsid w:val="006E0A27"/>
    <w:rsid w:val="006E1133"/>
    <w:rsid w:val="006E265F"/>
    <w:rsid w:val="006E271C"/>
    <w:rsid w:val="006E3F31"/>
    <w:rsid w:val="006E5087"/>
    <w:rsid w:val="006E7DAC"/>
    <w:rsid w:val="006F029C"/>
    <w:rsid w:val="006F076D"/>
    <w:rsid w:val="006F2275"/>
    <w:rsid w:val="006F22DF"/>
    <w:rsid w:val="006F2649"/>
    <w:rsid w:val="006F287E"/>
    <w:rsid w:val="006F28B8"/>
    <w:rsid w:val="006F3543"/>
    <w:rsid w:val="006F36BA"/>
    <w:rsid w:val="006F3A3D"/>
    <w:rsid w:val="006F3C47"/>
    <w:rsid w:val="006F43A5"/>
    <w:rsid w:val="006F44E2"/>
    <w:rsid w:val="006F67BA"/>
    <w:rsid w:val="007004B1"/>
    <w:rsid w:val="00700559"/>
    <w:rsid w:val="00700C61"/>
    <w:rsid w:val="0070251E"/>
    <w:rsid w:val="00702F4E"/>
    <w:rsid w:val="00704538"/>
    <w:rsid w:val="007057D9"/>
    <w:rsid w:val="00706ABF"/>
    <w:rsid w:val="007104FA"/>
    <w:rsid w:val="00710789"/>
    <w:rsid w:val="0071175E"/>
    <w:rsid w:val="00711AC0"/>
    <w:rsid w:val="00711E1E"/>
    <w:rsid w:val="00712F5B"/>
    <w:rsid w:val="00713804"/>
    <w:rsid w:val="00714437"/>
    <w:rsid w:val="00715421"/>
    <w:rsid w:val="00715F00"/>
    <w:rsid w:val="0071697F"/>
    <w:rsid w:val="00716B02"/>
    <w:rsid w:val="007173E3"/>
    <w:rsid w:val="00717DBF"/>
    <w:rsid w:val="00717EC8"/>
    <w:rsid w:val="00720193"/>
    <w:rsid w:val="00720AED"/>
    <w:rsid w:val="00721F3E"/>
    <w:rsid w:val="007221D2"/>
    <w:rsid w:val="00723139"/>
    <w:rsid w:val="007232AF"/>
    <w:rsid w:val="00724152"/>
    <w:rsid w:val="00724DD6"/>
    <w:rsid w:val="00726635"/>
    <w:rsid w:val="00730158"/>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67C"/>
    <w:rsid w:val="007500D4"/>
    <w:rsid w:val="00751C9A"/>
    <w:rsid w:val="00752054"/>
    <w:rsid w:val="007533DA"/>
    <w:rsid w:val="007535D5"/>
    <w:rsid w:val="00754066"/>
    <w:rsid w:val="007540C8"/>
    <w:rsid w:val="00754E29"/>
    <w:rsid w:val="0075522E"/>
    <w:rsid w:val="0075547F"/>
    <w:rsid w:val="00755CA1"/>
    <w:rsid w:val="00757448"/>
    <w:rsid w:val="00757541"/>
    <w:rsid w:val="00760617"/>
    <w:rsid w:val="007621DE"/>
    <w:rsid w:val="007628C4"/>
    <w:rsid w:val="00764F10"/>
    <w:rsid w:val="00764F3D"/>
    <w:rsid w:val="00765917"/>
    <w:rsid w:val="007659E4"/>
    <w:rsid w:val="007662C1"/>
    <w:rsid w:val="00766C65"/>
    <w:rsid w:val="00767544"/>
    <w:rsid w:val="00770D50"/>
    <w:rsid w:val="0077114B"/>
    <w:rsid w:val="00771EE2"/>
    <w:rsid w:val="0077248B"/>
    <w:rsid w:val="00772594"/>
    <w:rsid w:val="00772BF9"/>
    <w:rsid w:val="00772EEA"/>
    <w:rsid w:val="007731D9"/>
    <w:rsid w:val="00773886"/>
    <w:rsid w:val="00773F5C"/>
    <w:rsid w:val="007750AF"/>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74E3"/>
    <w:rsid w:val="00787E8F"/>
    <w:rsid w:val="007913C9"/>
    <w:rsid w:val="007913CE"/>
    <w:rsid w:val="00792566"/>
    <w:rsid w:val="007928AC"/>
    <w:rsid w:val="00793AA2"/>
    <w:rsid w:val="007940C7"/>
    <w:rsid w:val="00794C28"/>
    <w:rsid w:val="007952D4"/>
    <w:rsid w:val="007958A0"/>
    <w:rsid w:val="00795E5A"/>
    <w:rsid w:val="00795FBE"/>
    <w:rsid w:val="007962C6"/>
    <w:rsid w:val="00796991"/>
    <w:rsid w:val="007976E1"/>
    <w:rsid w:val="007978E8"/>
    <w:rsid w:val="007A0154"/>
    <w:rsid w:val="007A0363"/>
    <w:rsid w:val="007A0A79"/>
    <w:rsid w:val="007A0D54"/>
    <w:rsid w:val="007A0DE5"/>
    <w:rsid w:val="007A1FC4"/>
    <w:rsid w:val="007A2097"/>
    <w:rsid w:val="007A2E0B"/>
    <w:rsid w:val="007A4724"/>
    <w:rsid w:val="007A512B"/>
    <w:rsid w:val="007A73A6"/>
    <w:rsid w:val="007B01D3"/>
    <w:rsid w:val="007B0346"/>
    <w:rsid w:val="007B03EF"/>
    <w:rsid w:val="007B0F27"/>
    <w:rsid w:val="007B1B44"/>
    <w:rsid w:val="007B223F"/>
    <w:rsid w:val="007B2B2D"/>
    <w:rsid w:val="007B2E4D"/>
    <w:rsid w:val="007B30D8"/>
    <w:rsid w:val="007B3A8B"/>
    <w:rsid w:val="007B4E6B"/>
    <w:rsid w:val="007B544D"/>
    <w:rsid w:val="007B666A"/>
    <w:rsid w:val="007C03E9"/>
    <w:rsid w:val="007C0692"/>
    <w:rsid w:val="007C0E9B"/>
    <w:rsid w:val="007C0F75"/>
    <w:rsid w:val="007C1874"/>
    <w:rsid w:val="007C23E1"/>
    <w:rsid w:val="007C2520"/>
    <w:rsid w:val="007C2A72"/>
    <w:rsid w:val="007C2AC6"/>
    <w:rsid w:val="007C2CBF"/>
    <w:rsid w:val="007C531B"/>
    <w:rsid w:val="007C5B2C"/>
    <w:rsid w:val="007C6214"/>
    <w:rsid w:val="007C7613"/>
    <w:rsid w:val="007C7AB5"/>
    <w:rsid w:val="007C7FBD"/>
    <w:rsid w:val="007D0741"/>
    <w:rsid w:val="007D1134"/>
    <w:rsid w:val="007D137B"/>
    <w:rsid w:val="007D13EE"/>
    <w:rsid w:val="007D1C21"/>
    <w:rsid w:val="007D22E4"/>
    <w:rsid w:val="007D3B3F"/>
    <w:rsid w:val="007D4005"/>
    <w:rsid w:val="007D431B"/>
    <w:rsid w:val="007D4D89"/>
    <w:rsid w:val="007D59EA"/>
    <w:rsid w:val="007D6100"/>
    <w:rsid w:val="007D775B"/>
    <w:rsid w:val="007D78C7"/>
    <w:rsid w:val="007E0655"/>
    <w:rsid w:val="007E06E7"/>
    <w:rsid w:val="007E0DA2"/>
    <w:rsid w:val="007E1117"/>
    <w:rsid w:val="007E3914"/>
    <w:rsid w:val="007E3D7B"/>
    <w:rsid w:val="007E4350"/>
    <w:rsid w:val="007E4D1B"/>
    <w:rsid w:val="007E5F31"/>
    <w:rsid w:val="007E6124"/>
    <w:rsid w:val="007E6741"/>
    <w:rsid w:val="007E6BCA"/>
    <w:rsid w:val="007E7248"/>
    <w:rsid w:val="007E742B"/>
    <w:rsid w:val="007F0215"/>
    <w:rsid w:val="007F1570"/>
    <w:rsid w:val="007F1EC0"/>
    <w:rsid w:val="007F33D9"/>
    <w:rsid w:val="007F41FC"/>
    <w:rsid w:val="007F4955"/>
    <w:rsid w:val="007F50F4"/>
    <w:rsid w:val="007F550D"/>
    <w:rsid w:val="007F5A7A"/>
    <w:rsid w:val="007F5BAC"/>
    <w:rsid w:val="007F5E49"/>
    <w:rsid w:val="007F68B0"/>
    <w:rsid w:val="007F723D"/>
    <w:rsid w:val="007F7674"/>
    <w:rsid w:val="007F768D"/>
    <w:rsid w:val="008005D5"/>
    <w:rsid w:val="0080201F"/>
    <w:rsid w:val="0080215A"/>
    <w:rsid w:val="00802C64"/>
    <w:rsid w:val="00803A1F"/>
    <w:rsid w:val="00804F05"/>
    <w:rsid w:val="00805025"/>
    <w:rsid w:val="00805BB4"/>
    <w:rsid w:val="00810105"/>
    <w:rsid w:val="00810DA2"/>
    <w:rsid w:val="00811B7C"/>
    <w:rsid w:val="00812014"/>
    <w:rsid w:val="0081268D"/>
    <w:rsid w:val="0081283B"/>
    <w:rsid w:val="0081302D"/>
    <w:rsid w:val="00813619"/>
    <w:rsid w:val="0081473A"/>
    <w:rsid w:val="008148CB"/>
    <w:rsid w:val="00815AC0"/>
    <w:rsid w:val="00815B4B"/>
    <w:rsid w:val="00816189"/>
    <w:rsid w:val="00817162"/>
    <w:rsid w:val="00817EFC"/>
    <w:rsid w:val="008222AD"/>
    <w:rsid w:val="008229D5"/>
    <w:rsid w:val="00822D4B"/>
    <w:rsid w:val="00823142"/>
    <w:rsid w:val="0082316F"/>
    <w:rsid w:val="00823BC2"/>
    <w:rsid w:val="00823D66"/>
    <w:rsid w:val="00824BA0"/>
    <w:rsid w:val="00824D45"/>
    <w:rsid w:val="00825217"/>
    <w:rsid w:val="00826733"/>
    <w:rsid w:val="00826DA3"/>
    <w:rsid w:val="0082783A"/>
    <w:rsid w:val="00827EBB"/>
    <w:rsid w:val="00833558"/>
    <w:rsid w:val="00834237"/>
    <w:rsid w:val="00836310"/>
    <w:rsid w:val="00836FB3"/>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E62"/>
    <w:rsid w:val="0084762A"/>
    <w:rsid w:val="0085037F"/>
    <w:rsid w:val="0085238F"/>
    <w:rsid w:val="00852C70"/>
    <w:rsid w:val="0085335C"/>
    <w:rsid w:val="0085550D"/>
    <w:rsid w:val="00855B52"/>
    <w:rsid w:val="008561F3"/>
    <w:rsid w:val="00856B0D"/>
    <w:rsid w:val="0085738F"/>
    <w:rsid w:val="00857610"/>
    <w:rsid w:val="008578EB"/>
    <w:rsid w:val="00857A31"/>
    <w:rsid w:val="008604FE"/>
    <w:rsid w:val="0086108D"/>
    <w:rsid w:val="00862051"/>
    <w:rsid w:val="008621C2"/>
    <w:rsid w:val="008622B0"/>
    <w:rsid w:val="008626FD"/>
    <w:rsid w:val="00862A30"/>
    <w:rsid w:val="00864BFA"/>
    <w:rsid w:val="00865B5D"/>
    <w:rsid w:val="008665DA"/>
    <w:rsid w:val="00866DD9"/>
    <w:rsid w:val="00866FBF"/>
    <w:rsid w:val="0086719A"/>
    <w:rsid w:val="00867F2C"/>
    <w:rsid w:val="00870130"/>
    <w:rsid w:val="008707FC"/>
    <w:rsid w:val="00870A69"/>
    <w:rsid w:val="00870E7A"/>
    <w:rsid w:val="0087101F"/>
    <w:rsid w:val="00871ECE"/>
    <w:rsid w:val="0087226D"/>
    <w:rsid w:val="00872973"/>
    <w:rsid w:val="008731EA"/>
    <w:rsid w:val="00873589"/>
    <w:rsid w:val="00874A03"/>
    <w:rsid w:val="0087511E"/>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38B8"/>
    <w:rsid w:val="0088411E"/>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C1D"/>
    <w:rsid w:val="00897D32"/>
    <w:rsid w:val="008A02D6"/>
    <w:rsid w:val="008A0373"/>
    <w:rsid w:val="008A1348"/>
    <w:rsid w:val="008A1A74"/>
    <w:rsid w:val="008A2391"/>
    <w:rsid w:val="008A28BC"/>
    <w:rsid w:val="008A2F4D"/>
    <w:rsid w:val="008A3566"/>
    <w:rsid w:val="008A4237"/>
    <w:rsid w:val="008A5FDD"/>
    <w:rsid w:val="008A6151"/>
    <w:rsid w:val="008A651D"/>
    <w:rsid w:val="008A6C99"/>
    <w:rsid w:val="008A6FA9"/>
    <w:rsid w:val="008A767F"/>
    <w:rsid w:val="008B0323"/>
    <w:rsid w:val="008B0BDD"/>
    <w:rsid w:val="008B210E"/>
    <w:rsid w:val="008B3468"/>
    <w:rsid w:val="008B3C9C"/>
    <w:rsid w:val="008B4032"/>
    <w:rsid w:val="008B4287"/>
    <w:rsid w:val="008B469D"/>
    <w:rsid w:val="008B672B"/>
    <w:rsid w:val="008B7EB4"/>
    <w:rsid w:val="008C01F3"/>
    <w:rsid w:val="008C064B"/>
    <w:rsid w:val="008C0EA6"/>
    <w:rsid w:val="008C0F1E"/>
    <w:rsid w:val="008C1036"/>
    <w:rsid w:val="008C127B"/>
    <w:rsid w:val="008C1A54"/>
    <w:rsid w:val="008C1BB7"/>
    <w:rsid w:val="008C2714"/>
    <w:rsid w:val="008C2BBF"/>
    <w:rsid w:val="008C338B"/>
    <w:rsid w:val="008C43B0"/>
    <w:rsid w:val="008C45E9"/>
    <w:rsid w:val="008C48DB"/>
    <w:rsid w:val="008C56FC"/>
    <w:rsid w:val="008C62AE"/>
    <w:rsid w:val="008C6E38"/>
    <w:rsid w:val="008D0A5F"/>
    <w:rsid w:val="008D170D"/>
    <w:rsid w:val="008D236A"/>
    <w:rsid w:val="008D2B43"/>
    <w:rsid w:val="008D53C4"/>
    <w:rsid w:val="008D6008"/>
    <w:rsid w:val="008D683F"/>
    <w:rsid w:val="008D6938"/>
    <w:rsid w:val="008D7C3D"/>
    <w:rsid w:val="008E04E4"/>
    <w:rsid w:val="008E0686"/>
    <w:rsid w:val="008E0A18"/>
    <w:rsid w:val="008E0E23"/>
    <w:rsid w:val="008E1889"/>
    <w:rsid w:val="008E1F4E"/>
    <w:rsid w:val="008E2C69"/>
    <w:rsid w:val="008E340F"/>
    <w:rsid w:val="008E3E9D"/>
    <w:rsid w:val="008E4A9A"/>
    <w:rsid w:val="008E5E8F"/>
    <w:rsid w:val="008E5F79"/>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842"/>
    <w:rsid w:val="008F7C02"/>
    <w:rsid w:val="00901334"/>
    <w:rsid w:val="009016D2"/>
    <w:rsid w:val="00901B1A"/>
    <w:rsid w:val="00902159"/>
    <w:rsid w:val="00904878"/>
    <w:rsid w:val="00904CA2"/>
    <w:rsid w:val="0090502F"/>
    <w:rsid w:val="0090561A"/>
    <w:rsid w:val="00905F7A"/>
    <w:rsid w:val="00906008"/>
    <w:rsid w:val="00906917"/>
    <w:rsid w:val="00906CA0"/>
    <w:rsid w:val="00910B57"/>
    <w:rsid w:val="009129BE"/>
    <w:rsid w:val="009129D5"/>
    <w:rsid w:val="0091327A"/>
    <w:rsid w:val="00913287"/>
    <w:rsid w:val="00913351"/>
    <w:rsid w:val="009134A0"/>
    <w:rsid w:val="009152B4"/>
    <w:rsid w:val="00916AC9"/>
    <w:rsid w:val="00917261"/>
    <w:rsid w:val="00917C14"/>
    <w:rsid w:val="009204E1"/>
    <w:rsid w:val="00920CAD"/>
    <w:rsid w:val="00921EF8"/>
    <w:rsid w:val="009229E8"/>
    <w:rsid w:val="00922EB9"/>
    <w:rsid w:val="00923C59"/>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38FD"/>
    <w:rsid w:val="0093428F"/>
    <w:rsid w:val="009345CC"/>
    <w:rsid w:val="00935D39"/>
    <w:rsid w:val="009361DA"/>
    <w:rsid w:val="009365F4"/>
    <w:rsid w:val="00936994"/>
    <w:rsid w:val="0094093B"/>
    <w:rsid w:val="009411D8"/>
    <w:rsid w:val="00944756"/>
    <w:rsid w:val="00945A08"/>
    <w:rsid w:val="00945C37"/>
    <w:rsid w:val="00945E92"/>
    <w:rsid w:val="009460EA"/>
    <w:rsid w:val="00947D43"/>
    <w:rsid w:val="009502D9"/>
    <w:rsid w:val="00950F12"/>
    <w:rsid w:val="009511A4"/>
    <w:rsid w:val="009512C1"/>
    <w:rsid w:val="009519C7"/>
    <w:rsid w:val="009528F2"/>
    <w:rsid w:val="00954813"/>
    <w:rsid w:val="00955697"/>
    <w:rsid w:val="00956861"/>
    <w:rsid w:val="00956E4C"/>
    <w:rsid w:val="00956F6B"/>
    <w:rsid w:val="00957521"/>
    <w:rsid w:val="00957944"/>
    <w:rsid w:val="00957CF2"/>
    <w:rsid w:val="009603EF"/>
    <w:rsid w:val="009609CC"/>
    <w:rsid w:val="009613E3"/>
    <w:rsid w:val="00961E6C"/>
    <w:rsid w:val="00962950"/>
    <w:rsid w:val="00963137"/>
    <w:rsid w:val="00963886"/>
    <w:rsid w:val="00964159"/>
    <w:rsid w:val="0096432B"/>
    <w:rsid w:val="00964501"/>
    <w:rsid w:val="00964522"/>
    <w:rsid w:val="00964C86"/>
    <w:rsid w:val="009654ED"/>
    <w:rsid w:val="0096717F"/>
    <w:rsid w:val="00967DFB"/>
    <w:rsid w:val="00967F9D"/>
    <w:rsid w:val="00970A88"/>
    <w:rsid w:val="00970C70"/>
    <w:rsid w:val="00971183"/>
    <w:rsid w:val="00971EEE"/>
    <w:rsid w:val="009724EB"/>
    <w:rsid w:val="00972AF6"/>
    <w:rsid w:val="00972B9A"/>
    <w:rsid w:val="009734E6"/>
    <w:rsid w:val="009739DF"/>
    <w:rsid w:val="009755E7"/>
    <w:rsid w:val="00975CB5"/>
    <w:rsid w:val="00976C6D"/>
    <w:rsid w:val="00976D0C"/>
    <w:rsid w:val="0097706D"/>
    <w:rsid w:val="009772C1"/>
    <w:rsid w:val="009774AB"/>
    <w:rsid w:val="00977D2C"/>
    <w:rsid w:val="009801B0"/>
    <w:rsid w:val="00980695"/>
    <w:rsid w:val="00980EFD"/>
    <w:rsid w:val="009813DC"/>
    <w:rsid w:val="00983139"/>
    <w:rsid w:val="00983665"/>
    <w:rsid w:val="00984462"/>
    <w:rsid w:val="00984C95"/>
    <w:rsid w:val="00985699"/>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E89"/>
    <w:rsid w:val="009A3406"/>
    <w:rsid w:val="009A432D"/>
    <w:rsid w:val="009A4380"/>
    <w:rsid w:val="009A5BC3"/>
    <w:rsid w:val="009A7962"/>
    <w:rsid w:val="009B0205"/>
    <w:rsid w:val="009B02AC"/>
    <w:rsid w:val="009B0BCD"/>
    <w:rsid w:val="009B0C11"/>
    <w:rsid w:val="009B0EEB"/>
    <w:rsid w:val="009B14B5"/>
    <w:rsid w:val="009B242F"/>
    <w:rsid w:val="009B2FD4"/>
    <w:rsid w:val="009B307E"/>
    <w:rsid w:val="009B3D93"/>
    <w:rsid w:val="009B40A1"/>
    <w:rsid w:val="009B4A37"/>
    <w:rsid w:val="009B4AC9"/>
    <w:rsid w:val="009B5851"/>
    <w:rsid w:val="009B58FD"/>
    <w:rsid w:val="009B63F9"/>
    <w:rsid w:val="009B6954"/>
    <w:rsid w:val="009C507D"/>
    <w:rsid w:val="009C52EF"/>
    <w:rsid w:val="009C7720"/>
    <w:rsid w:val="009C7888"/>
    <w:rsid w:val="009C7E5D"/>
    <w:rsid w:val="009D0115"/>
    <w:rsid w:val="009D0B70"/>
    <w:rsid w:val="009D22C0"/>
    <w:rsid w:val="009D26F4"/>
    <w:rsid w:val="009D4BE2"/>
    <w:rsid w:val="009D4FED"/>
    <w:rsid w:val="009D5181"/>
    <w:rsid w:val="009D540D"/>
    <w:rsid w:val="009D5E0A"/>
    <w:rsid w:val="009D7161"/>
    <w:rsid w:val="009D71FA"/>
    <w:rsid w:val="009D752C"/>
    <w:rsid w:val="009E189A"/>
    <w:rsid w:val="009E2080"/>
    <w:rsid w:val="009E22FC"/>
    <w:rsid w:val="009E3839"/>
    <w:rsid w:val="009E4A7F"/>
    <w:rsid w:val="009E5787"/>
    <w:rsid w:val="009E59C5"/>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381"/>
    <w:rsid w:val="00A00C81"/>
    <w:rsid w:val="00A011ED"/>
    <w:rsid w:val="00A03D7D"/>
    <w:rsid w:val="00A04009"/>
    <w:rsid w:val="00A044DE"/>
    <w:rsid w:val="00A0523C"/>
    <w:rsid w:val="00A05327"/>
    <w:rsid w:val="00A077D7"/>
    <w:rsid w:val="00A102D3"/>
    <w:rsid w:val="00A10868"/>
    <w:rsid w:val="00A11095"/>
    <w:rsid w:val="00A111A3"/>
    <w:rsid w:val="00A12D6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B1D"/>
    <w:rsid w:val="00A22FE4"/>
    <w:rsid w:val="00A2483F"/>
    <w:rsid w:val="00A25352"/>
    <w:rsid w:val="00A256D0"/>
    <w:rsid w:val="00A2585C"/>
    <w:rsid w:val="00A25BF7"/>
    <w:rsid w:val="00A26D9E"/>
    <w:rsid w:val="00A279CB"/>
    <w:rsid w:val="00A27DEC"/>
    <w:rsid w:val="00A27F56"/>
    <w:rsid w:val="00A3189C"/>
    <w:rsid w:val="00A31C9C"/>
    <w:rsid w:val="00A3326F"/>
    <w:rsid w:val="00A332FD"/>
    <w:rsid w:val="00A33787"/>
    <w:rsid w:val="00A353ED"/>
    <w:rsid w:val="00A362AF"/>
    <w:rsid w:val="00A37042"/>
    <w:rsid w:val="00A37FE9"/>
    <w:rsid w:val="00A403DB"/>
    <w:rsid w:val="00A407D0"/>
    <w:rsid w:val="00A40D34"/>
    <w:rsid w:val="00A41875"/>
    <w:rsid w:val="00A4189E"/>
    <w:rsid w:val="00A419F9"/>
    <w:rsid w:val="00A41AB1"/>
    <w:rsid w:val="00A42313"/>
    <w:rsid w:val="00A42544"/>
    <w:rsid w:val="00A42AFA"/>
    <w:rsid w:val="00A42DC4"/>
    <w:rsid w:val="00A44CF2"/>
    <w:rsid w:val="00A45A2E"/>
    <w:rsid w:val="00A46322"/>
    <w:rsid w:val="00A46B19"/>
    <w:rsid w:val="00A50647"/>
    <w:rsid w:val="00A515CC"/>
    <w:rsid w:val="00A521A9"/>
    <w:rsid w:val="00A521D4"/>
    <w:rsid w:val="00A5229E"/>
    <w:rsid w:val="00A5360C"/>
    <w:rsid w:val="00A53885"/>
    <w:rsid w:val="00A53D55"/>
    <w:rsid w:val="00A54255"/>
    <w:rsid w:val="00A54ACC"/>
    <w:rsid w:val="00A5569F"/>
    <w:rsid w:val="00A55C45"/>
    <w:rsid w:val="00A56572"/>
    <w:rsid w:val="00A56582"/>
    <w:rsid w:val="00A5728B"/>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E0E"/>
    <w:rsid w:val="00A715A3"/>
    <w:rsid w:val="00A71817"/>
    <w:rsid w:val="00A71F03"/>
    <w:rsid w:val="00A73CBC"/>
    <w:rsid w:val="00A73D42"/>
    <w:rsid w:val="00A748CC"/>
    <w:rsid w:val="00A74A10"/>
    <w:rsid w:val="00A75A76"/>
    <w:rsid w:val="00A7680F"/>
    <w:rsid w:val="00A773B0"/>
    <w:rsid w:val="00A77ABF"/>
    <w:rsid w:val="00A801F6"/>
    <w:rsid w:val="00A80D8E"/>
    <w:rsid w:val="00A8121F"/>
    <w:rsid w:val="00A82425"/>
    <w:rsid w:val="00A82553"/>
    <w:rsid w:val="00A82801"/>
    <w:rsid w:val="00A83870"/>
    <w:rsid w:val="00A83DB6"/>
    <w:rsid w:val="00A84019"/>
    <w:rsid w:val="00A84131"/>
    <w:rsid w:val="00A844EE"/>
    <w:rsid w:val="00A84CA8"/>
    <w:rsid w:val="00A84D30"/>
    <w:rsid w:val="00A85070"/>
    <w:rsid w:val="00A871AC"/>
    <w:rsid w:val="00A87635"/>
    <w:rsid w:val="00A87AAE"/>
    <w:rsid w:val="00A9132B"/>
    <w:rsid w:val="00A926BE"/>
    <w:rsid w:val="00A9349C"/>
    <w:rsid w:val="00A94592"/>
    <w:rsid w:val="00A94D62"/>
    <w:rsid w:val="00A95106"/>
    <w:rsid w:val="00A957DC"/>
    <w:rsid w:val="00A95CAA"/>
    <w:rsid w:val="00A96340"/>
    <w:rsid w:val="00A97B23"/>
    <w:rsid w:val="00A97E09"/>
    <w:rsid w:val="00A97EDA"/>
    <w:rsid w:val="00A97FDD"/>
    <w:rsid w:val="00AA0F4B"/>
    <w:rsid w:val="00AA14FF"/>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748C"/>
    <w:rsid w:val="00AB7857"/>
    <w:rsid w:val="00AC0440"/>
    <w:rsid w:val="00AC0A8E"/>
    <w:rsid w:val="00AC0D28"/>
    <w:rsid w:val="00AC10C2"/>
    <w:rsid w:val="00AC1916"/>
    <w:rsid w:val="00AC1C59"/>
    <w:rsid w:val="00AC1F31"/>
    <w:rsid w:val="00AC2601"/>
    <w:rsid w:val="00AC2693"/>
    <w:rsid w:val="00AC2F23"/>
    <w:rsid w:val="00AC447F"/>
    <w:rsid w:val="00AC4941"/>
    <w:rsid w:val="00AC4ACA"/>
    <w:rsid w:val="00AC5F9B"/>
    <w:rsid w:val="00AC6E1B"/>
    <w:rsid w:val="00AC7137"/>
    <w:rsid w:val="00AC73EC"/>
    <w:rsid w:val="00AC74C6"/>
    <w:rsid w:val="00AC7962"/>
    <w:rsid w:val="00AC7C5A"/>
    <w:rsid w:val="00AD03F5"/>
    <w:rsid w:val="00AD1B00"/>
    <w:rsid w:val="00AD24ED"/>
    <w:rsid w:val="00AD2BB4"/>
    <w:rsid w:val="00AD31A6"/>
    <w:rsid w:val="00AD346C"/>
    <w:rsid w:val="00AD4E0B"/>
    <w:rsid w:val="00AD62E9"/>
    <w:rsid w:val="00AD7DC7"/>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99"/>
    <w:rsid w:val="00AF1157"/>
    <w:rsid w:val="00AF1D7F"/>
    <w:rsid w:val="00AF2BE1"/>
    <w:rsid w:val="00AF336A"/>
    <w:rsid w:val="00AF4F31"/>
    <w:rsid w:val="00AF5060"/>
    <w:rsid w:val="00AF509A"/>
    <w:rsid w:val="00AF52E5"/>
    <w:rsid w:val="00AF55D2"/>
    <w:rsid w:val="00AF5835"/>
    <w:rsid w:val="00AF589E"/>
    <w:rsid w:val="00AF5CC1"/>
    <w:rsid w:val="00AF5D2B"/>
    <w:rsid w:val="00AF6E67"/>
    <w:rsid w:val="00AF6F95"/>
    <w:rsid w:val="00AF70AC"/>
    <w:rsid w:val="00AF7674"/>
    <w:rsid w:val="00AF7F6D"/>
    <w:rsid w:val="00B000C3"/>
    <w:rsid w:val="00B00C3B"/>
    <w:rsid w:val="00B016DA"/>
    <w:rsid w:val="00B02DA7"/>
    <w:rsid w:val="00B03C9E"/>
    <w:rsid w:val="00B04F2F"/>
    <w:rsid w:val="00B052E8"/>
    <w:rsid w:val="00B06132"/>
    <w:rsid w:val="00B068C1"/>
    <w:rsid w:val="00B07649"/>
    <w:rsid w:val="00B07837"/>
    <w:rsid w:val="00B1253D"/>
    <w:rsid w:val="00B128ED"/>
    <w:rsid w:val="00B13949"/>
    <w:rsid w:val="00B144CA"/>
    <w:rsid w:val="00B14A23"/>
    <w:rsid w:val="00B14E06"/>
    <w:rsid w:val="00B152B3"/>
    <w:rsid w:val="00B2074F"/>
    <w:rsid w:val="00B209C5"/>
    <w:rsid w:val="00B2137F"/>
    <w:rsid w:val="00B234F7"/>
    <w:rsid w:val="00B23906"/>
    <w:rsid w:val="00B23B93"/>
    <w:rsid w:val="00B25ABE"/>
    <w:rsid w:val="00B25F74"/>
    <w:rsid w:val="00B26C3C"/>
    <w:rsid w:val="00B26CA2"/>
    <w:rsid w:val="00B26E04"/>
    <w:rsid w:val="00B30AB3"/>
    <w:rsid w:val="00B3184B"/>
    <w:rsid w:val="00B31F72"/>
    <w:rsid w:val="00B32B05"/>
    <w:rsid w:val="00B34B0D"/>
    <w:rsid w:val="00B34EE7"/>
    <w:rsid w:val="00B34F3B"/>
    <w:rsid w:val="00B35420"/>
    <w:rsid w:val="00B364F8"/>
    <w:rsid w:val="00B36577"/>
    <w:rsid w:val="00B36BAF"/>
    <w:rsid w:val="00B37385"/>
    <w:rsid w:val="00B37DF1"/>
    <w:rsid w:val="00B402D4"/>
    <w:rsid w:val="00B4072B"/>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22DB"/>
    <w:rsid w:val="00B5291E"/>
    <w:rsid w:val="00B52EAE"/>
    <w:rsid w:val="00B53074"/>
    <w:rsid w:val="00B5338A"/>
    <w:rsid w:val="00B53692"/>
    <w:rsid w:val="00B54C93"/>
    <w:rsid w:val="00B562E8"/>
    <w:rsid w:val="00B562ED"/>
    <w:rsid w:val="00B57043"/>
    <w:rsid w:val="00B57597"/>
    <w:rsid w:val="00B57869"/>
    <w:rsid w:val="00B5786C"/>
    <w:rsid w:val="00B6012B"/>
    <w:rsid w:val="00B60C0B"/>
    <w:rsid w:val="00B60FFA"/>
    <w:rsid w:val="00B61073"/>
    <w:rsid w:val="00B6190B"/>
    <w:rsid w:val="00B61B65"/>
    <w:rsid w:val="00B622A1"/>
    <w:rsid w:val="00B6545C"/>
    <w:rsid w:val="00B655B8"/>
    <w:rsid w:val="00B65816"/>
    <w:rsid w:val="00B65F63"/>
    <w:rsid w:val="00B6609B"/>
    <w:rsid w:val="00B7009E"/>
    <w:rsid w:val="00B70D39"/>
    <w:rsid w:val="00B70E66"/>
    <w:rsid w:val="00B724EA"/>
    <w:rsid w:val="00B72708"/>
    <w:rsid w:val="00B72D9F"/>
    <w:rsid w:val="00B72DBB"/>
    <w:rsid w:val="00B72DD5"/>
    <w:rsid w:val="00B73C04"/>
    <w:rsid w:val="00B73FAC"/>
    <w:rsid w:val="00B7402E"/>
    <w:rsid w:val="00B74249"/>
    <w:rsid w:val="00B742EF"/>
    <w:rsid w:val="00B74B91"/>
    <w:rsid w:val="00B74DB2"/>
    <w:rsid w:val="00B7587B"/>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19B"/>
    <w:rsid w:val="00B93A75"/>
    <w:rsid w:val="00B93E2E"/>
    <w:rsid w:val="00B9471E"/>
    <w:rsid w:val="00B948A3"/>
    <w:rsid w:val="00B9502E"/>
    <w:rsid w:val="00B95D5A"/>
    <w:rsid w:val="00B96CAE"/>
    <w:rsid w:val="00B972E1"/>
    <w:rsid w:val="00B977FE"/>
    <w:rsid w:val="00B97B7A"/>
    <w:rsid w:val="00BA02F5"/>
    <w:rsid w:val="00BA0BDC"/>
    <w:rsid w:val="00BA0E1C"/>
    <w:rsid w:val="00BA268A"/>
    <w:rsid w:val="00BA49B5"/>
    <w:rsid w:val="00BA4A79"/>
    <w:rsid w:val="00BA4B49"/>
    <w:rsid w:val="00BA4BF3"/>
    <w:rsid w:val="00BA66D3"/>
    <w:rsid w:val="00BA68EC"/>
    <w:rsid w:val="00BA6E73"/>
    <w:rsid w:val="00BA7308"/>
    <w:rsid w:val="00BB01BD"/>
    <w:rsid w:val="00BB1FF4"/>
    <w:rsid w:val="00BB295C"/>
    <w:rsid w:val="00BB3066"/>
    <w:rsid w:val="00BB3659"/>
    <w:rsid w:val="00BB5E7A"/>
    <w:rsid w:val="00BB5ECF"/>
    <w:rsid w:val="00BB5F32"/>
    <w:rsid w:val="00BB6AC7"/>
    <w:rsid w:val="00BB773B"/>
    <w:rsid w:val="00BC1C1A"/>
    <w:rsid w:val="00BC282E"/>
    <w:rsid w:val="00BC3E1A"/>
    <w:rsid w:val="00BC403A"/>
    <w:rsid w:val="00BC4ECC"/>
    <w:rsid w:val="00BC76DF"/>
    <w:rsid w:val="00BC7B62"/>
    <w:rsid w:val="00BD0421"/>
    <w:rsid w:val="00BD0674"/>
    <w:rsid w:val="00BD0AA9"/>
    <w:rsid w:val="00BD14BF"/>
    <w:rsid w:val="00BD34AE"/>
    <w:rsid w:val="00BD34D6"/>
    <w:rsid w:val="00BD3A6F"/>
    <w:rsid w:val="00BD3B72"/>
    <w:rsid w:val="00BD3BB2"/>
    <w:rsid w:val="00BD60E4"/>
    <w:rsid w:val="00BD6BB9"/>
    <w:rsid w:val="00BD7FDE"/>
    <w:rsid w:val="00BE017E"/>
    <w:rsid w:val="00BE1F1A"/>
    <w:rsid w:val="00BE2645"/>
    <w:rsid w:val="00BE3465"/>
    <w:rsid w:val="00BE35C6"/>
    <w:rsid w:val="00BE429A"/>
    <w:rsid w:val="00BE440C"/>
    <w:rsid w:val="00BE48FB"/>
    <w:rsid w:val="00BE4B1F"/>
    <w:rsid w:val="00BE5124"/>
    <w:rsid w:val="00BE52E8"/>
    <w:rsid w:val="00BE757E"/>
    <w:rsid w:val="00BF01E9"/>
    <w:rsid w:val="00BF1D50"/>
    <w:rsid w:val="00BF2923"/>
    <w:rsid w:val="00BF33D6"/>
    <w:rsid w:val="00BF53F9"/>
    <w:rsid w:val="00BF58D7"/>
    <w:rsid w:val="00BF6E55"/>
    <w:rsid w:val="00BF6ED7"/>
    <w:rsid w:val="00BF7151"/>
    <w:rsid w:val="00BF7210"/>
    <w:rsid w:val="00BF7502"/>
    <w:rsid w:val="00C00027"/>
    <w:rsid w:val="00C004D9"/>
    <w:rsid w:val="00C00634"/>
    <w:rsid w:val="00C00A60"/>
    <w:rsid w:val="00C01026"/>
    <w:rsid w:val="00C011C5"/>
    <w:rsid w:val="00C0157D"/>
    <w:rsid w:val="00C01595"/>
    <w:rsid w:val="00C01B6F"/>
    <w:rsid w:val="00C02230"/>
    <w:rsid w:val="00C02669"/>
    <w:rsid w:val="00C028F5"/>
    <w:rsid w:val="00C02D2E"/>
    <w:rsid w:val="00C03287"/>
    <w:rsid w:val="00C032F2"/>
    <w:rsid w:val="00C03DC4"/>
    <w:rsid w:val="00C04EFA"/>
    <w:rsid w:val="00C05A5B"/>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6999"/>
    <w:rsid w:val="00C16FE3"/>
    <w:rsid w:val="00C17321"/>
    <w:rsid w:val="00C17445"/>
    <w:rsid w:val="00C20C8C"/>
    <w:rsid w:val="00C211AC"/>
    <w:rsid w:val="00C21671"/>
    <w:rsid w:val="00C2268E"/>
    <w:rsid w:val="00C23F45"/>
    <w:rsid w:val="00C2406D"/>
    <w:rsid w:val="00C24CAA"/>
    <w:rsid w:val="00C257D3"/>
    <w:rsid w:val="00C3082C"/>
    <w:rsid w:val="00C30A24"/>
    <w:rsid w:val="00C30E26"/>
    <w:rsid w:val="00C32027"/>
    <w:rsid w:val="00C32A90"/>
    <w:rsid w:val="00C32AB1"/>
    <w:rsid w:val="00C330E1"/>
    <w:rsid w:val="00C33606"/>
    <w:rsid w:val="00C3363F"/>
    <w:rsid w:val="00C347AF"/>
    <w:rsid w:val="00C350B7"/>
    <w:rsid w:val="00C35904"/>
    <w:rsid w:val="00C35AD9"/>
    <w:rsid w:val="00C361C3"/>
    <w:rsid w:val="00C40DFE"/>
    <w:rsid w:val="00C41D89"/>
    <w:rsid w:val="00C41DF3"/>
    <w:rsid w:val="00C42043"/>
    <w:rsid w:val="00C42BBE"/>
    <w:rsid w:val="00C430DA"/>
    <w:rsid w:val="00C4511D"/>
    <w:rsid w:val="00C45150"/>
    <w:rsid w:val="00C46784"/>
    <w:rsid w:val="00C47377"/>
    <w:rsid w:val="00C508CF"/>
    <w:rsid w:val="00C50E13"/>
    <w:rsid w:val="00C5202A"/>
    <w:rsid w:val="00C52215"/>
    <w:rsid w:val="00C526EE"/>
    <w:rsid w:val="00C52792"/>
    <w:rsid w:val="00C52A19"/>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5C2F"/>
    <w:rsid w:val="00C6694A"/>
    <w:rsid w:val="00C66F44"/>
    <w:rsid w:val="00C672E5"/>
    <w:rsid w:val="00C6764C"/>
    <w:rsid w:val="00C70432"/>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40D7"/>
    <w:rsid w:val="00C86023"/>
    <w:rsid w:val="00C860FB"/>
    <w:rsid w:val="00C87C9F"/>
    <w:rsid w:val="00C9058D"/>
    <w:rsid w:val="00C90AF1"/>
    <w:rsid w:val="00C9185B"/>
    <w:rsid w:val="00C9234A"/>
    <w:rsid w:val="00C9247D"/>
    <w:rsid w:val="00C92FC5"/>
    <w:rsid w:val="00C9307D"/>
    <w:rsid w:val="00C93857"/>
    <w:rsid w:val="00C940BE"/>
    <w:rsid w:val="00C94C5D"/>
    <w:rsid w:val="00C94F75"/>
    <w:rsid w:val="00C97383"/>
    <w:rsid w:val="00C97DA2"/>
    <w:rsid w:val="00CA1B07"/>
    <w:rsid w:val="00CA1BA1"/>
    <w:rsid w:val="00CA1C9B"/>
    <w:rsid w:val="00CA2156"/>
    <w:rsid w:val="00CA302B"/>
    <w:rsid w:val="00CA3676"/>
    <w:rsid w:val="00CA43DD"/>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26A5"/>
    <w:rsid w:val="00CB2F04"/>
    <w:rsid w:val="00CB38D4"/>
    <w:rsid w:val="00CB4E9A"/>
    <w:rsid w:val="00CB6E9A"/>
    <w:rsid w:val="00CB76BF"/>
    <w:rsid w:val="00CB798E"/>
    <w:rsid w:val="00CC04AC"/>
    <w:rsid w:val="00CC067D"/>
    <w:rsid w:val="00CC18CF"/>
    <w:rsid w:val="00CC2091"/>
    <w:rsid w:val="00CC3B76"/>
    <w:rsid w:val="00CC448A"/>
    <w:rsid w:val="00CC4ACC"/>
    <w:rsid w:val="00CC750C"/>
    <w:rsid w:val="00CC76B2"/>
    <w:rsid w:val="00CC7EF6"/>
    <w:rsid w:val="00CC7FF0"/>
    <w:rsid w:val="00CD07C3"/>
    <w:rsid w:val="00CD1B75"/>
    <w:rsid w:val="00CD2082"/>
    <w:rsid w:val="00CD2763"/>
    <w:rsid w:val="00CD310E"/>
    <w:rsid w:val="00CD3333"/>
    <w:rsid w:val="00CD36C5"/>
    <w:rsid w:val="00CD5441"/>
    <w:rsid w:val="00CD5C4A"/>
    <w:rsid w:val="00CD5CB7"/>
    <w:rsid w:val="00CD6765"/>
    <w:rsid w:val="00CD6E4D"/>
    <w:rsid w:val="00CD73C0"/>
    <w:rsid w:val="00CD7942"/>
    <w:rsid w:val="00CE0D6B"/>
    <w:rsid w:val="00CE15A6"/>
    <w:rsid w:val="00CE19D4"/>
    <w:rsid w:val="00CE26F8"/>
    <w:rsid w:val="00CE2BF2"/>
    <w:rsid w:val="00CE363D"/>
    <w:rsid w:val="00CE4F57"/>
    <w:rsid w:val="00CE5211"/>
    <w:rsid w:val="00CE5C01"/>
    <w:rsid w:val="00CE662D"/>
    <w:rsid w:val="00CE74FE"/>
    <w:rsid w:val="00CE7C8E"/>
    <w:rsid w:val="00CF045C"/>
    <w:rsid w:val="00CF0527"/>
    <w:rsid w:val="00CF0B0F"/>
    <w:rsid w:val="00CF3571"/>
    <w:rsid w:val="00CF44CA"/>
    <w:rsid w:val="00CF46F7"/>
    <w:rsid w:val="00CF4FCE"/>
    <w:rsid w:val="00CF560A"/>
    <w:rsid w:val="00CF5B69"/>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6864"/>
    <w:rsid w:val="00D069D2"/>
    <w:rsid w:val="00D0783D"/>
    <w:rsid w:val="00D11590"/>
    <w:rsid w:val="00D11AB8"/>
    <w:rsid w:val="00D1224B"/>
    <w:rsid w:val="00D12383"/>
    <w:rsid w:val="00D1338D"/>
    <w:rsid w:val="00D13453"/>
    <w:rsid w:val="00D13BA1"/>
    <w:rsid w:val="00D14469"/>
    <w:rsid w:val="00D14C48"/>
    <w:rsid w:val="00D16050"/>
    <w:rsid w:val="00D17266"/>
    <w:rsid w:val="00D173B0"/>
    <w:rsid w:val="00D1762A"/>
    <w:rsid w:val="00D200F7"/>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6F34"/>
    <w:rsid w:val="00D279E6"/>
    <w:rsid w:val="00D3054C"/>
    <w:rsid w:val="00D30ED7"/>
    <w:rsid w:val="00D319E1"/>
    <w:rsid w:val="00D34183"/>
    <w:rsid w:val="00D34EA8"/>
    <w:rsid w:val="00D3541F"/>
    <w:rsid w:val="00D35511"/>
    <w:rsid w:val="00D35A7B"/>
    <w:rsid w:val="00D35FB5"/>
    <w:rsid w:val="00D36030"/>
    <w:rsid w:val="00D402AD"/>
    <w:rsid w:val="00D40A4E"/>
    <w:rsid w:val="00D40EF7"/>
    <w:rsid w:val="00D412C4"/>
    <w:rsid w:val="00D419A2"/>
    <w:rsid w:val="00D42E80"/>
    <w:rsid w:val="00D43078"/>
    <w:rsid w:val="00D4341A"/>
    <w:rsid w:val="00D43B3C"/>
    <w:rsid w:val="00D44260"/>
    <w:rsid w:val="00D442D3"/>
    <w:rsid w:val="00D4449D"/>
    <w:rsid w:val="00D44694"/>
    <w:rsid w:val="00D44F53"/>
    <w:rsid w:val="00D45466"/>
    <w:rsid w:val="00D459C6"/>
    <w:rsid w:val="00D475D5"/>
    <w:rsid w:val="00D476C1"/>
    <w:rsid w:val="00D47C42"/>
    <w:rsid w:val="00D51FF2"/>
    <w:rsid w:val="00D52963"/>
    <w:rsid w:val="00D52C84"/>
    <w:rsid w:val="00D53D98"/>
    <w:rsid w:val="00D55CBC"/>
    <w:rsid w:val="00D5707D"/>
    <w:rsid w:val="00D577F7"/>
    <w:rsid w:val="00D57F62"/>
    <w:rsid w:val="00D600BB"/>
    <w:rsid w:val="00D60D71"/>
    <w:rsid w:val="00D6145F"/>
    <w:rsid w:val="00D61A72"/>
    <w:rsid w:val="00D62CDB"/>
    <w:rsid w:val="00D62E34"/>
    <w:rsid w:val="00D62E9D"/>
    <w:rsid w:val="00D637F8"/>
    <w:rsid w:val="00D63C91"/>
    <w:rsid w:val="00D63F26"/>
    <w:rsid w:val="00D644FA"/>
    <w:rsid w:val="00D6483A"/>
    <w:rsid w:val="00D64A46"/>
    <w:rsid w:val="00D65396"/>
    <w:rsid w:val="00D6554F"/>
    <w:rsid w:val="00D6769F"/>
    <w:rsid w:val="00D67BC6"/>
    <w:rsid w:val="00D70EA9"/>
    <w:rsid w:val="00D70FC6"/>
    <w:rsid w:val="00D71B71"/>
    <w:rsid w:val="00D71DFC"/>
    <w:rsid w:val="00D732C4"/>
    <w:rsid w:val="00D73467"/>
    <w:rsid w:val="00D73ACC"/>
    <w:rsid w:val="00D745BD"/>
    <w:rsid w:val="00D748F9"/>
    <w:rsid w:val="00D75213"/>
    <w:rsid w:val="00D76398"/>
    <w:rsid w:val="00D767EB"/>
    <w:rsid w:val="00D77AE5"/>
    <w:rsid w:val="00D77AF6"/>
    <w:rsid w:val="00D77C93"/>
    <w:rsid w:val="00D81133"/>
    <w:rsid w:val="00D81210"/>
    <w:rsid w:val="00D815BB"/>
    <w:rsid w:val="00D817E7"/>
    <w:rsid w:val="00D822A0"/>
    <w:rsid w:val="00D82B7F"/>
    <w:rsid w:val="00D82DC1"/>
    <w:rsid w:val="00D8309A"/>
    <w:rsid w:val="00D83390"/>
    <w:rsid w:val="00D83792"/>
    <w:rsid w:val="00D847DB"/>
    <w:rsid w:val="00D85069"/>
    <w:rsid w:val="00D8592F"/>
    <w:rsid w:val="00D86546"/>
    <w:rsid w:val="00D867A5"/>
    <w:rsid w:val="00D87D0B"/>
    <w:rsid w:val="00D904B6"/>
    <w:rsid w:val="00D90512"/>
    <w:rsid w:val="00D90754"/>
    <w:rsid w:val="00D90C9E"/>
    <w:rsid w:val="00D90CF1"/>
    <w:rsid w:val="00D912EF"/>
    <w:rsid w:val="00D9268A"/>
    <w:rsid w:val="00D931AE"/>
    <w:rsid w:val="00D9439D"/>
    <w:rsid w:val="00D94903"/>
    <w:rsid w:val="00D94BD3"/>
    <w:rsid w:val="00D95A98"/>
    <w:rsid w:val="00D97007"/>
    <w:rsid w:val="00DA0D3E"/>
    <w:rsid w:val="00DA0F67"/>
    <w:rsid w:val="00DA10DA"/>
    <w:rsid w:val="00DA1332"/>
    <w:rsid w:val="00DA16D9"/>
    <w:rsid w:val="00DA42DA"/>
    <w:rsid w:val="00DA4C9E"/>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F79"/>
    <w:rsid w:val="00DC7A1B"/>
    <w:rsid w:val="00DD0AB1"/>
    <w:rsid w:val="00DD0F18"/>
    <w:rsid w:val="00DD23DB"/>
    <w:rsid w:val="00DD249F"/>
    <w:rsid w:val="00DD2B1F"/>
    <w:rsid w:val="00DD2D2C"/>
    <w:rsid w:val="00DD507E"/>
    <w:rsid w:val="00DD516B"/>
    <w:rsid w:val="00DD6009"/>
    <w:rsid w:val="00DD6450"/>
    <w:rsid w:val="00DD6B8C"/>
    <w:rsid w:val="00DD6D46"/>
    <w:rsid w:val="00DD6F0B"/>
    <w:rsid w:val="00DD70B5"/>
    <w:rsid w:val="00DD785B"/>
    <w:rsid w:val="00DE069D"/>
    <w:rsid w:val="00DE0E31"/>
    <w:rsid w:val="00DE1214"/>
    <w:rsid w:val="00DE1E0E"/>
    <w:rsid w:val="00DE2DDE"/>
    <w:rsid w:val="00DE34C1"/>
    <w:rsid w:val="00DE3E95"/>
    <w:rsid w:val="00DE40BD"/>
    <w:rsid w:val="00DE449F"/>
    <w:rsid w:val="00DE4AC0"/>
    <w:rsid w:val="00DE501E"/>
    <w:rsid w:val="00DE52B4"/>
    <w:rsid w:val="00DE60A7"/>
    <w:rsid w:val="00DE713F"/>
    <w:rsid w:val="00DE73EF"/>
    <w:rsid w:val="00DE742B"/>
    <w:rsid w:val="00DE7D3D"/>
    <w:rsid w:val="00DF0324"/>
    <w:rsid w:val="00DF10D5"/>
    <w:rsid w:val="00DF1F1F"/>
    <w:rsid w:val="00DF27F7"/>
    <w:rsid w:val="00DF2A2B"/>
    <w:rsid w:val="00DF439D"/>
    <w:rsid w:val="00DF4B16"/>
    <w:rsid w:val="00DF5100"/>
    <w:rsid w:val="00DF55D4"/>
    <w:rsid w:val="00DF5C90"/>
    <w:rsid w:val="00DF5F27"/>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6C45"/>
    <w:rsid w:val="00E17393"/>
    <w:rsid w:val="00E17517"/>
    <w:rsid w:val="00E1783B"/>
    <w:rsid w:val="00E17895"/>
    <w:rsid w:val="00E203DC"/>
    <w:rsid w:val="00E206E6"/>
    <w:rsid w:val="00E220B1"/>
    <w:rsid w:val="00E2221F"/>
    <w:rsid w:val="00E227A5"/>
    <w:rsid w:val="00E23408"/>
    <w:rsid w:val="00E23426"/>
    <w:rsid w:val="00E234ED"/>
    <w:rsid w:val="00E23763"/>
    <w:rsid w:val="00E23D09"/>
    <w:rsid w:val="00E24D62"/>
    <w:rsid w:val="00E25312"/>
    <w:rsid w:val="00E25928"/>
    <w:rsid w:val="00E25FA9"/>
    <w:rsid w:val="00E262E6"/>
    <w:rsid w:val="00E2637E"/>
    <w:rsid w:val="00E27CA4"/>
    <w:rsid w:val="00E27FE9"/>
    <w:rsid w:val="00E31C12"/>
    <w:rsid w:val="00E31E55"/>
    <w:rsid w:val="00E3253B"/>
    <w:rsid w:val="00E33083"/>
    <w:rsid w:val="00E348D8"/>
    <w:rsid w:val="00E3537A"/>
    <w:rsid w:val="00E363A5"/>
    <w:rsid w:val="00E36FC1"/>
    <w:rsid w:val="00E4020C"/>
    <w:rsid w:val="00E4053A"/>
    <w:rsid w:val="00E406DC"/>
    <w:rsid w:val="00E40A7B"/>
    <w:rsid w:val="00E40DEB"/>
    <w:rsid w:val="00E4114B"/>
    <w:rsid w:val="00E41DF6"/>
    <w:rsid w:val="00E42AC3"/>
    <w:rsid w:val="00E42DF6"/>
    <w:rsid w:val="00E43233"/>
    <w:rsid w:val="00E4330E"/>
    <w:rsid w:val="00E43599"/>
    <w:rsid w:val="00E44063"/>
    <w:rsid w:val="00E446CD"/>
    <w:rsid w:val="00E4573E"/>
    <w:rsid w:val="00E45791"/>
    <w:rsid w:val="00E46BD9"/>
    <w:rsid w:val="00E4755E"/>
    <w:rsid w:val="00E47683"/>
    <w:rsid w:val="00E47E61"/>
    <w:rsid w:val="00E50B58"/>
    <w:rsid w:val="00E50DFB"/>
    <w:rsid w:val="00E50E4F"/>
    <w:rsid w:val="00E5243E"/>
    <w:rsid w:val="00E52617"/>
    <w:rsid w:val="00E53596"/>
    <w:rsid w:val="00E54A00"/>
    <w:rsid w:val="00E54BE8"/>
    <w:rsid w:val="00E55676"/>
    <w:rsid w:val="00E56310"/>
    <w:rsid w:val="00E56538"/>
    <w:rsid w:val="00E56577"/>
    <w:rsid w:val="00E569B7"/>
    <w:rsid w:val="00E57E81"/>
    <w:rsid w:val="00E610AF"/>
    <w:rsid w:val="00E61FA4"/>
    <w:rsid w:val="00E63457"/>
    <w:rsid w:val="00E63CC0"/>
    <w:rsid w:val="00E64BE7"/>
    <w:rsid w:val="00E656E3"/>
    <w:rsid w:val="00E65859"/>
    <w:rsid w:val="00E65F92"/>
    <w:rsid w:val="00E6654F"/>
    <w:rsid w:val="00E66B37"/>
    <w:rsid w:val="00E67A20"/>
    <w:rsid w:val="00E713BD"/>
    <w:rsid w:val="00E71AFF"/>
    <w:rsid w:val="00E72657"/>
    <w:rsid w:val="00E73883"/>
    <w:rsid w:val="00E7416C"/>
    <w:rsid w:val="00E741E2"/>
    <w:rsid w:val="00E74B37"/>
    <w:rsid w:val="00E75059"/>
    <w:rsid w:val="00E7714F"/>
    <w:rsid w:val="00E77CD4"/>
    <w:rsid w:val="00E801B8"/>
    <w:rsid w:val="00E80A9C"/>
    <w:rsid w:val="00E80AD0"/>
    <w:rsid w:val="00E81FDF"/>
    <w:rsid w:val="00E82111"/>
    <w:rsid w:val="00E8348B"/>
    <w:rsid w:val="00E83D26"/>
    <w:rsid w:val="00E83FCE"/>
    <w:rsid w:val="00E848FD"/>
    <w:rsid w:val="00E84C59"/>
    <w:rsid w:val="00E85114"/>
    <w:rsid w:val="00E86286"/>
    <w:rsid w:val="00E871D0"/>
    <w:rsid w:val="00E876B2"/>
    <w:rsid w:val="00E8795F"/>
    <w:rsid w:val="00E900C1"/>
    <w:rsid w:val="00E904A3"/>
    <w:rsid w:val="00E90953"/>
    <w:rsid w:val="00E9099D"/>
    <w:rsid w:val="00E91B8D"/>
    <w:rsid w:val="00E91D5C"/>
    <w:rsid w:val="00E9230C"/>
    <w:rsid w:val="00E9258B"/>
    <w:rsid w:val="00E9323D"/>
    <w:rsid w:val="00E93BE3"/>
    <w:rsid w:val="00E93E2E"/>
    <w:rsid w:val="00E97B3A"/>
    <w:rsid w:val="00EA0091"/>
    <w:rsid w:val="00EA07EB"/>
    <w:rsid w:val="00EA097D"/>
    <w:rsid w:val="00EA0B9D"/>
    <w:rsid w:val="00EA13C4"/>
    <w:rsid w:val="00EA1553"/>
    <w:rsid w:val="00EA181F"/>
    <w:rsid w:val="00EA27D8"/>
    <w:rsid w:val="00EA34DA"/>
    <w:rsid w:val="00EA3970"/>
    <w:rsid w:val="00EA40B6"/>
    <w:rsid w:val="00EA46F1"/>
    <w:rsid w:val="00EA4E24"/>
    <w:rsid w:val="00EA6240"/>
    <w:rsid w:val="00EA66D1"/>
    <w:rsid w:val="00EA6B2E"/>
    <w:rsid w:val="00EA6BCB"/>
    <w:rsid w:val="00EA6C6B"/>
    <w:rsid w:val="00EA7070"/>
    <w:rsid w:val="00EA754B"/>
    <w:rsid w:val="00EA7B78"/>
    <w:rsid w:val="00EB1669"/>
    <w:rsid w:val="00EB1DE2"/>
    <w:rsid w:val="00EB2A62"/>
    <w:rsid w:val="00EB2B28"/>
    <w:rsid w:val="00EB3214"/>
    <w:rsid w:val="00EB3BF1"/>
    <w:rsid w:val="00EB4996"/>
    <w:rsid w:val="00EB53A4"/>
    <w:rsid w:val="00EB54F1"/>
    <w:rsid w:val="00EB5537"/>
    <w:rsid w:val="00EB7CD0"/>
    <w:rsid w:val="00EC02C3"/>
    <w:rsid w:val="00EC0889"/>
    <w:rsid w:val="00EC103B"/>
    <w:rsid w:val="00EC168F"/>
    <w:rsid w:val="00EC1EE3"/>
    <w:rsid w:val="00EC425B"/>
    <w:rsid w:val="00EC4CEC"/>
    <w:rsid w:val="00EC5E6C"/>
    <w:rsid w:val="00EC5FEF"/>
    <w:rsid w:val="00EC62B5"/>
    <w:rsid w:val="00EC6B3F"/>
    <w:rsid w:val="00ED0580"/>
    <w:rsid w:val="00ED074F"/>
    <w:rsid w:val="00ED0A31"/>
    <w:rsid w:val="00ED201A"/>
    <w:rsid w:val="00ED2A6C"/>
    <w:rsid w:val="00ED3502"/>
    <w:rsid w:val="00ED36C5"/>
    <w:rsid w:val="00ED3FDB"/>
    <w:rsid w:val="00ED4524"/>
    <w:rsid w:val="00ED50FC"/>
    <w:rsid w:val="00ED650F"/>
    <w:rsid w:val="00ED6C4B"/>
    <w:rsid w:val="00ED6CBC"/>
    <w:rsid w:val="00EE0F82"/>
    <w:rsid w:val="00EE27D9"/>
    <w:rsid w:val="00EE2AAC"/>
    <w:rsid w:val="00EE2F9A"/>
    <w:rsid w:val="00EE48EC"/>
    <w:rsid w:val="00EE4912"/>
    <w:rsid w:val="00EE50DA"/>
    <w:rsid w:val="00EE55B3"/>
    <w:rsid w:val="00EE6F52"/>
    <w:rsid w:val="00EF0A5E"/>
    <w:rsid w:val="00EF0CD9"/>
    <w:rsid w:val="00EF3667"/>
    <w:rsid w:val="00EF42B8"/>
    <w:rsid w:val="00EF52D1"/>
    <w:rsid w:val="00EF6277"/>
    <w:rsid w:val="00EF6418"/>
    <w:rsid w:val="00EF6B02"/>
    <w:rsid w:val="00EF6EC7"/>
    <w:rsid w:val="00F011A9"/>
    <w:rsid w:val="00F013EC"/>
    <w:rsid w:val="00F01435"/>
    <w:rsid w:val="00F01ED4"/>
    <w:rsid w:val="00F021A1"/>
    <w:rsid w:val="00F021EB"/>
    <w:rsid w:val="00F03253"/>
    <w:rsid w:val="00F0401E"/>
    <w:rsid w:val="00F04B32"/>
    <w:rsid w:val="00F04C92"/>
    <w:rsid w:val="00F04CDD"/>
    <w:rsid w:val="00F1028C"/>
    <w:rsid w:val="00F11255"/>
    <w:rsid w:val="00F113D8"/>
    <w:rsid w:val="00F11D14"/>
    <w:rsid w:val="00F12352"/>
    <w:rsid w:val="00F1258A"/>
    <w:rsid w:val="00F13C6F"/>
    <w:rsid w:val="00F13EA0"/>
    <w:rsid w:val="00F14828"/>
    <w:rsid w:val="00F1618F"/>
    <w:rsid w:val="00F178F9"/>
    <w:rsid w:val="00F179CC"/>
    <w:rsid w:val="00F2051D"/>
    <w:rsid w:val="00F209CC"/>
    <w:rsid w:val="00F21094"/>
    <w:rsid w:val="00F21206"/>
    <w:rsid w:val="00F22460"/>
    <w:rsid w:val="00F23B7B"/>
    <w:rsid w:val="00F240AD"/>
    <w:rsid w:val="00F24180"/>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CE5"/>
    <w:rsid w:val="00F320B8"/>
    <w:rsid w:val="00F320F6"/>
    <w:rsid w:val="00F32281"/>
    <w:rsid w:val="00F33712"/>
    <w:rsid w:val="00F34253"/>
    <w:rsid w:val="00F35699"/>
    <w:rsid w:val="00F3569E"/>
    <w:rsid w:val="00F41322"/>
    <w:rsid w:val="00F4173F"/>
    <w:rsid w:val="00F41A35"/>
    <w:rsid w:val="00F4271B"/>
    <w:rsid w:val="00F4282E"/>
    <w:rsid w:val="00F436B3"/>
    <w:rsid w:val="00F43F30"/>
    <w:rsid w:val="00F442BF"/>
    <w:rsid w:val="00F45012"/>
    <w:rsid w:val="00F46397"/>
    <w:rsid w:val="00F47102"/>
    <w:rsid w:val="00F4752B"/>
    <w:rsid w:val="00F47DF0"/>
    <w:rsid w:val="00F503BA"/>
    <w:rsid w:val="00F50895"/>
    <w:rsid w:val="00F51C8F"/>
    <w:rsid w:val="00F5270D"/>
    <w:rsid w:val="00F531D0"/>
    <w:rsid w:val="00F55187"/>
    <w:rsid w:val="00F56BE8"/>
    <w:rsid w:val="00F57351"/>
    <w:rsid w:val="00F57374"/>
    <w:rsid w:val="00F57604"/>
    <w:rsid w:val="00F57664"/>
    <w:rsid w:val="00F578F1"/>
    <w:rsid w:val="00F57A8D"/>
    <w:rsid w:val="00F57D9F"/>
    <w:rsid w:val="00F60183"/>
    <w:rsid w:val="00F603A5"/>
    <w:rsid w:val="00F62507"/>
    <w:rsid w:val="00F6263D"/>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5F"/>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B76"/>
    <w:rsid w:val="00F932E6"/>
    <w:rsid w:val="00F93EA7"/>
    <w:rsid w:val="00F94A95"/>
    <w:rsid w:val="00F94C69"/>
    <w:rsid w:val="00F9516E"/>
    <w:rsid w:val="00F95F3A"/>
    <w:rsid w:val="00F97049"/>
    <w:rsid w:val="00F972F0"/>
    <w:rsid w:val="00F97453"/>
    <w:rsid w:val="00FA0874"/>
    <w:rsid w:val="00FA0A5D"/>
    <w:rsid w:val="00FA1647"/>
    <w:rsid w:val="00FA217F"/>
    <w:rsid w:val="00FA55BD"/>
    <w:rsid w:val="00FA5B41"/>
    <w:rsid w:val="00FA6DD4"/>
    <w:rsid w:val="00FB01B9"/>
    <w:rsid w:val="00FB0F2A"/>
    <w:rsid w:val="00FB1CD7"/>
    <w:rsid w:val="00FB25F8"/>
    <w:rsid w:val="00FB27E1"/>
    <w:rsid w:val="00FB2C4B"/>
    <w:rsid w:val="00FB307F"/>
    <w:rsid w:val="00FB3080"/>
    <w:rsid w:val="00FB3382"/>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AE6"/>
    <w:rsid w:val="00FC3FDB"/>
    <w:rsid w:val="00FC49E9"/>
    <w:rsid w:val="00FC4E63"/>
    <w:rsid w:val="00FC5B5D"/>
    <w:rsid w:val="00FC5C3F"/>
    <w:rsid w:val="00FC6365"/>
    <w:rsid w:val="00FC65CC"/>
    <w:rsid w:val="00FC673A"/>
    <w:rsid w:val="00FC6BD4"/>
    <w:rsid w:val="00FC6D08"/>
    <w:rsid w:val="00FD160B"/>
    <w:rsid w:val="00FD191C"/>
    <w:rsid w:val="00FD292B"/>
    <w:rsid w:val="00FD2C14"/>
    <w:rsid w:val="00FD318D"/>
    <w:rsid w:val="00FD3839"/>
    <w:rsid w:val="00FD445B"/>
    <w:rsid w:val="00FD47EC"/>
    <w:rsid w:val="00FD4826"/>
    <w:rsid w:val="00FD4859"/>
    <w:rsid w:val="00FD5736"/>
    <w:rsid w:val="00FD6537"/>
    <w:rsid w:val="00FD6DA1"/>
    <w:rsid w:val="00FD7117"/>
    <w:rsid w:val="00FD763C"/>
    <w:rsid w:val="00FD7E78"/>
    <w:rsid w:val="00FE0DF7"/>
    <w:rsid w:val="00FE1365"/>
    <w:rsid w:val="00FE21EB"/>
    <w:rsid w:val="00FE23AC"/>
    <w:rsid w:val="00FE340E"/>
    <w:rsid w:val="00FE3D4D"/>
    <w:rsid w:val="00FE45B1"/>
    <w:rsid w:val="00FE48E1"/>
    <w:rsid w:val="00FE49D1"/>
    <w:rsid w:val="00FE4E60"/>
    <w:rsid w:val="00FE5ACC"/>
    <w:rsid w:val="00FE6CD2"/>
    <w:rsid w:val="00FE739F"/>
    <w:rsid w:val="00FE7882"/>
    <w:rsid w:val="00FE7905"/>
    <w:rsid w:val="00FF0EC3"/>
    <w:rsid w:val="00FF15F5"/>
    <w:rsid w:val="00FF23F9"/>
    <w:rsid w:val="00FF2437"/>
    <w:rsid w:val="00FF244D"/>
    <w:rsid w:val="00FF2C3B"/>
    <w:rsid w:val="00FF2FBF"/>
    <w:rsid w:val="00FF3FFB"/>
    <w:rsid w:val="00FF4142"/>
    <w:rsid w:val="00FF5000"/>
    <w:rsid w:val="00FF53D5"/>
    <w:rsid w:val="00FF5746"/>
    <w:rsid w:val="00FF7DCC"/>
    <w:rsid w:val="0103B6C2"/>
    <w:rsid w:val="01AA0FCD"/>
    <w:rsid w:val="01E0D1BD"/>
    <w:rsid w:val="01EEB0D4"/>
    <w:rsid w:val="024555C3"/>
    <w:rsid w:val="0271083F"/>
    <w:rsid w:val="031FB172"/>
    <w:rsid w:val="035C1A71"/>
    <w:rsid w:val="03A11AE3"/>
    <w:rsid w:val="03FADA12"/>
    <w:rsid w:val="04126155"/>
    <w:rsid w:val="047D2AC2"/>
    <w:rsid w:val="047FE831"/>
    <w:rsid w:val="048B750D"/>
    <w:rsid w:val="051FEEB6"/>
    <w:rsid w:val="05302A4A"/>
    <w:rsid w:val="06D1B6F3"/>
    <w:rsid w:val="07943FB1"/>
    <w:rsid w:val="089BF7B5"/>
    <w:rsid w:val="090002D2"/>
    <w:rsid w:val="094686B1"/>
    <w:rsid w:val="0B64430F"/>
    <w:rsid w:val="0BAC5FED"/>
    <w:rsid w:val="0C533708"/>
    <w:rsid w:val="0DB617BA"/>
    <w:rsid w:val="0F986BBA"/>
    <w:rsid w:val="0FC78D3B"/>
    <w:rsid w:val="10313158"/>
    <w:rsid w:val="11CD578E"/>
    <w:rsid w:val="125BAB1C"/>
    <w:rsid w:val="127B903A"/>
    <w:rsid w:val="127D09B4"/>
    <w:rsid w:val="12E7E24F"/>
    <w:rsid w:val="13238A15"/>
    <w:rsid w:val="136A4679"/>
    <w:rsid w:val="148396F5"/>
    <w:rsid w:val="15A91D0B"/>
    <w:rsid w:val="160D24F2"/>
    <w:rsid w:val="17C46A6B"/>
    <w:rsid w:val="18003603"/>
    <w:rsid w:val="18940C92"/>
    <w:rsid w:val="18C3DB0F"/>
    <w:rsid w:val="198BA01A"/>
    <w:rsid w:val="1A49A3FF"/>
    <w:rsid w:val="1A8213F9"/>
    <w:rsid w:val="1B347EA8"/>
    <w:rsid w:val="1B86D77C"/>
    <w:rsid w:val="1BFAA057"/>
    <w:rsid w:val="1C41C316"/>
    <w:rsid w:val="1C437416"/>
    <w:rsid w:val="1C6F9179"/>
    <w:rsid w:val="1DB7053B"/>
    <w:rsid w:val="1E016914"/>
    <w:rsid w:val="1E334A77"/>
    <w:rsid w:val="2107DC15"/>
    <w:rsid w:val="211878D8"/>
    <w:rsid w:val="21299AD1"/>
    <w:rsid w:val="212A04B8"/>
    <w:rsid w:val="213C7ADF"/>
    <w:rsid w:val="21C22EB7"/>
    <w:rsid w:val="222B56CD"/>
    <w:rsid w:val="23527319"/>
    <w:rsid w:val="23D2A209"/>
    <w:rsid w:val="2441623B"/>
    <w:rsid w:val="24A90B8D"/>
    <w:rsid w:val="25A4573D"/>
    <w:rsid w:val="26ACB823"/>
    <w:rsid w:val="26DA910B"/>
    <w:rsid w:val="27A6D616"/>
    <w:rsid w:val="27D60D9C"/>
    <w:rsid w:val="28038C88"/>
    <w:rsid w:val="2864C255"/>
    <w:rsid w:val="29037737"/>
    <w:rsid w:val="2A62A6C9"/>
    <w:rsid w:val="2AA1D30D"/>
    <w:rsid w:val="2B64B8E9"/>
    <w:rsid w:val="2C1FAEC6"/>
    <w:rsid w:val="2C4DECFF"/>
    <w:rsid w:val="2CAF6810"/>
    <w:rsid w:val="2D06149F"/>
    <w:rsid w:val="2E19CE5B"/>
    <w:rsid w:val="2E306C85"/>
    <w:rsid w:val="2E906702"/>
    <w:rsid w:val="2E9C3653"/>
    <w:rsid w:val="2FC48290"/>
    <w:rsid w:val="2FE0CB33"/>
    <w:rsid w:val="311B2EBE"/>
    <w:rsid w:val="338ED315"/>
    <w:rsid w:val="34CC666C"/>
    <w:rsid w:val="354806E0"/>
    <w:rsid w:val="35C05733"/>
    <w:rsid w:val="3656DFF6"/>
    <w:rsid w:val="36C75847"/>
    <w:rsid w:val="36CD1DB2"/>
    <w:rsid w:val="37B9396E"/>
    <w:rsid w:val="39EAB32D"/>
    <w:rsid w:val="3AC96C0D"/>
    <w:rsid w:val="3AD1A092"/>
    <w:rsid w:val="3C767A0D"/>
    <w:rsid w:val="3C878E4C"/>
    <w:rsid w:val="3CE5F228"/>
    <w:rsid w:val="3D74044D"/>
    <w:rsid w:val="3DCF6153"/>
    <w:rsid w:val="3ECC9F4E"/>
    <w:rsid w:val="3EEC7F4F"/>
    <w:rsid w:val="3F0A0E29"/>
    <w:rsid w:val="3F31D10E"/>
    <w:rsid w:val="3F69CFEA"/>
    <w:rsid w:val="3F6CF205"/>
    <w:rsid w:val="3FA4D853"/>
    <w:rsid w:val="3FFB385C"/>
    <w:rsid w:val="41DC494C"/>
    <w:rsid w:val="425C7643"/>
    <w:rsid w:val="42BB6A83"/>
    <w:rsid w:val="42D16370"/>
    <w:rsid w:val="431E5D0E"/>
    <w:rsid w:val="43B99907"/>
    <w:rsid w:val="4409CED3"/>
    <w:rsid w:val="4529F2E8"/>
    <w:rsid w:val="468DCFA3"/>
    <w:rsid w:val="47FBDA01"/>
    <w:rsid w:val="4863A709"/>
    <w:rsid w:val="48DFA4FC"/>
    <w:rsid w:val="48E28C6D"/>
    <w:rsid w:val="497B3B61"/>
    <w:rsid w:val="4AB11ABB"/>
    <w:rsid w:val="4ADA68A2"/>
    <w:rsid w:val="4AE0D7A7"/>
    <w:rsid w:val="4B66B8CB"/>
    <w:rsid w:val="4BE4EE72"/>
    <w:rsid w:val="4C3E95C8"/>
    <w:rsid w:val="4C561931"/>
    <w:rsid w:val="4CA361B0"/>
    <w:rsid w:val="4CB42934"/>
    <w:rsid w:val="4E596C05"/>
    <w:rsid w:val="4E6F799A"/>
    <w:rsid w:val="4EEFECD5"/>
    <w:rsid w:val="4F52D172"/>
    <w:rsid w:val="50B41E9F"/>
    <w:rsid w:val="50D44FFE"/>
    <w:rsid w:val="51294E54"/>
    <w:rsid w:val="52158C6A"/>
    <w:rsid w:val="5244CAA5"/>
    <w:rsid w:val="526E4551"/>
    <w:rsid w:val="53FC55BD"/>
    <w:rsid w:val="54478C5F"/>
    <w:rsid w:val="544D4193"/>
    <w:rsid w:val="54929B04"/>
    <w:rsid w:val="54C2E914"/>
    <w:rsid w:val="55956327"/>
    <w:rsid w:val="55D62770"/>
    <w:rsid w:val="55DE05E6"/>
    <w:rsid w:val="563F8DB3"/>
    <w:rsid w:val="5796D3DD"/>
    <w:rsid w:val="58823B99"/>
    <w:rsid w:val="5897E5BB"/>
    <w:rsid w:val="58B57C61"/>
    <w:rsid w:val="59BAA24E"/>
    <w:rsid w:val="5A2A8F90"/>
    <w:rsid w:val="5ABEFB35"/>
    <w:rsid w:val="5B015DEB"/>
    <w:rsid w:val="5B3ADE72"/>
    <w:rsid w:val="5B4DE6D7"/>
    <w:rsid w:val="5BA1AF7F"/>
    <w:rsid w:val="5C2FCFED"/>
    <w:rsid w:val="5C5AECE8"/>
    <w:rsid w:val="5C70D0B1"/>
    <w:rsid w:val="5C7D35F1"/>
    <w:rsid w:val="5CD7F3B5"/>
    <w:rsid w:val="5E192F86"/>
    <w:rsid w:val="5EB3E329"/>
    <w:rsid w:val="5F587110"/>
    <w:rsid w:val="5FFBDEE3"/>
    <w:rsid w:val="60256017"/>
    <w:rsid w:val="60D66415"/>
    <w:rsid w:val="610D4E97"/>
    <w:rsid w:val="6220540F"/>
    <w:rsid w:val="62AE3FDF"/>
    <w:rsid w:val="63CE8C05"/>
    <w:rsid w:val="6406F437"/>
    <w:rsid w:val="655DAE54"/>
    <w:rsid w:val="65F8DA6E"/>
    <w:rsid w:val="66F10D0A"/>
    <w:rsid w:val="66F25B05"/>
    <w:rsid w:val="67139959"/>
    <w:rsid w:val="675D9C6F"/>
    <w:rsid w:val="67C89F55"/>
    <w:rsid w:val="67EFCE82"/>
    <w:rsid w:val="699492A4"/>
    <w:rsid w:val="699824A6"/>
    <w:rsid w:val="69AD49AE"/>
    <w:rsid w:val="6A13F1B2"/>
    <w:rsid w:val="6A8EA4B0"/>
    <w:rsid w:val="6B5405DC"/>
    <w:rsid w:val="6BE12D47"/>
    <w:rsid w:val="6C57A7B1"/>
    <w:rsid w:val="7112566B"/>
    <w:rsid w:val="71EFACC7"/>
    <w:rsid w:val="72078B86"/>
    <w:rsid w:val="726DFD63"/>
    <w:rsid w:val="7355B6FC"/>
    <w:rsid w:val="73588899"/>
    <w:rsid w:val="74072726"/>
    <w:rsid w:val="74894DE1"/>
    <w:rsid w:val="748B3ECD"/>
    <w:rsid w:val="7497387A"/>
    <w:rsid w:val="74BD9CB9"/>
    <w:rsid w:val="75308513"/>
    <w:rsid w:val="762CA490"/>
    <w:rsid w:val="7659584A"/>
    <w:rsid w:val="77ACD183"/>
    <w:rsid w:val="781865FA"/>
    <w:rsid w:val="78CA8431"/>
    <w:rsid w:val="78ECB692"/>
    <w:rsid w:val="78F0E467"/>
    <w:rsid w:val="7B10EC44"/>
    <w:rsid w:val="7B349286"/>
    <w:rsid w:val="7BE8B764"/>
    <w:rsid w:val="7C28DBB4"/>
    <w:rsid w:val="7D531EAC"/>
    <w:rsid w:val="7E644535"/>
    <w:rsid w:val="7F0D95C5"/>
    <w:rsid w:val="7F76F690"/>
    <w:rsid w:val="7FEA748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5DA9FC43"/>
  <w15:chartTrackingRefBased/>
  <w15:docId w15:val="{856B6545-0EC7-4FA5-8E0B-CB3868BEF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210"/>
    <w:pPr>
      <w:spacing w:line="360" w:lineRule="auto"/>
      <w:jc w:val="both"/>
    </w:pPr>
    <w:rPr>
      <w:rFonts w:ascii="Arial" w:hAnsi="Arial"/>
      <w:sz w:val="24"/>
      <w:szCs w:val="24"/>
      <w:lang w:eastAsia="en-GB"/>
    </w:rPr>
  </w:style>
  <w:style w:type="paragraph" w:styleId="Heading1">
    <w:name w:val="heading 1"/>
    <w:basedOn w:val="Normal"/>
    <w:next w:val="Normal"/>
    <w:link w:val="Heading1Char"/>
    <w:autoRedefine/>
    <w:qFormat/>
    <w:rsid w:val="004F6B84"/>
    <w:pPr>
      <w:spacing w:line="240" w:lineRule="auto"/>
      <w:outlineLvl w:val="0"/>
    </w:pPr>
    <w:rPr>
      <w:b/>
      <w:caps/>
      <w:color w:val="000000"/>
      <w:sz w:val="26"/>
      <w:szCs w:val="26"/>
      <w:lang w:val="x-none" w:eastAsia="x-none"/>
    </w:rPr>
  </w:style>
  <w:style w:type="paragraph" w:styleId="Heading2">
    <w:name w:val="heading 2"/>
    <w:basedOn w:val="Heading1"/>
    <w:next w:val="Normal"/>
    <w:link w:val="Heading2Char"/>
    <w:autoRedefine/>
    <w:qFormat/>
    <w:rsid w:val="00DF5C90"/>
    <w:pPr>
      <w:spacing w:line="360" w:lineRule="auto"/>
      <w:ind w:left="450"/>
      <w:outlineLvl w:val="1"/>
    </w:pPr>
    <w:rPr>
      <w:b w:val="0"/>
      <w:sz w:val="24"/>
      <w:szCs w:val="24"/>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eastAsia="en-GB"/>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link w:val="CommentTextChar"/>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rsid w:val="004F6B84"/>
    <w:rPr>
      <w:rFonts w:ascii="Arial" w:hAnsi="Arial"/>
      <w:b/>
      <w:caps/>
      <w:color w:val="000000"/>
      <w:sz w:val="26"/>
      <w:szCs w:val="26"/>
      <w:lang w:val="x-none"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2"/>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lang w:eastAsia="en-GB"/>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 w:type="character" w:styleId="UnresolvedMention">
    <w:name w:val="Unresolved Mention"/>
    <w:uiPriority w:val="99"/>
    <w:semiHidden/>
    <w:unhideWhenUsed/>
    <w:rsid w:val="00796991"/>
    <w:rPr>
      <w:color w:val="605E5C"/>
      <w:shd w:val="clear" w:color="auto" w:fill="E1DFDD"/>
    </w:rPr>
  </w:style>
  <w:style w:type="character" w:customStyle="1" w:styleId="CommentTextChar">
    <w:name w:val="Comment Text Char"/>
    <w:link w:val="CommentText"/>
    <w:semiHidden/>
    <w:rsid w:val="0070251E"/>
    <w:rPr>
      <w:rFonts w:ascii="Arial" w:hAnsi="Arial"/>
      <w:szCs w:val="24"/>
    </w:rPr>
  </w:style>
  <w:style w:type="character" w:customStyle="1" w:styleId="Heading2Char">
    <w:name w:val="Heading 2 Char"/>
    <w:basedOn w:val="DefaultParagraphFont"/>
    <w:link w:val="Heading2"/>
    <w:rsid w:val="00D81210"/>
    <w:rPr>
      <w:rFonts w:ascii="Arial" w:hAnsi="Arial"/>
      <w:caps/>
      <w:color w:val="000000"/>
      <w:sz w:val="24"/>
      <w:szCs w:val="24"/>
      <w:lang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hyperlink" Target="http://www.gov.uk&#8217;s" TargetMode="External"/><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hyperlink" Target="https://ieeexplore.ieee.org/document/8796531" TargetMode="External"/><Relationship Id="rId68" Type="http://schemas.openxmlformats.org/officeDocument/2006/relationships/hyperlink" Target="https://www.ibm.com/think/topics/threat-intelligence" TargetMode="External"/><Relationship Id="rId84" Type="http://schemas.openxmlformats.org/officeDocument/2006/relationships/hyperlink" Target="https://attack.mitre.org/tactics/TA0002/" TargetMode="External"/><Relationship Id="rId89" Type="http://schemas.openxmlformats.org/officeDocument/2006/relationships/footer" Target="footer3.xml"/><Relationship Id="rId16" Type="http://schemas.openxmlformats.org/officeDocument/2006/relationships/image" Target="media/image3.png"/><Relationship Id="rId11" Type="http://schemas.openxmlformats.org/officeDocument/2006/relationships/image" Target="media/image2.jpeg"/><Relationship Id="rId32" Type="http://schemas.openxmlformats.org/officeDocument/2006/relationships/image" Target="media/image15.png"/><Relationship Id="rId37" Type="http://schemas.openxmlformats.org/officeDocument/2006/relationships/image" Target="media/image19.png"/><Relationship Id="rId53" Type="http://schemas.openxmlformats.org/officeDocument/2006/relationships/image" Target="media/image35.png"/><Relationship Id="rId58" Type="http://schemas.openxmlformats.org/officeDocument/2006/relationships/hyperlink" Target="https://ico.org.uk/about-the-ico/research-reports-impact-and-evaluation/research-and-reports/learning-from-the-mistakes-of-others-a-retrospective-review/phishing/" TargetMode="External"/><Relationship Id="rId74" Type="http://schemas.openxmlformats.org/officeDocument/2006/relationships/hyperlink" Target="https://forum.devolutions.net/topics/45003/freevnc--ironvnc-issues-in-20251410--ultravnc-deprecation-in-devolutio" TargetMode="External"/><Relationship Id="rId79" Type="http://schemas.openxmlformats.org/officeDocument/2006/relationships/hyperlink" Target="https://www.bleepingcomputer.com/news/security/artoken-phaas-exposes-eviltokens-microsoft-365-phishing-toolkit/" TargetMode="External"/><Relationship Id="rId5" Type="http://schemas.openxmlformats.org/officeDocument/2006/relationships/styles" Target="styles.xml"/><Relationship Id="rId90" Type="http://schemas.openxmlformats.org/officeDocument/2006/relationships/fontTable" Target="fontTable.xml"/><Relationship Id="rId14" Type="http://schemas.openxmlformats.org/officeDocument/2006/relationships/header" Target="header2.xml"/><Relationship Id="rId22" Type="http://schemas.openxmlformats.org/officeDocument/2006/relationships/image" Target="media/image7.png"/><Relationship Id="rId27" Type="http://schemas.openxmlformats.org/officeDocument/2006/relationships/hyperlink" Target="https://uowtsd-my.sharepoint.com/:x:/g/personal/2235685_student_uwtsd_ac_uk/IQATvCeMRE_PSrVNvaRju-rHAcFyG1uBzf29bQuRQu4dcn4?e=H4dJI1&amp;nav=MTVfezAwMDAwMDAwLTAwMDEtMDAwMC0wMDAwLTAwMDAwMDAwMDAwMH0" TargetMode="External"/><Relationship Id="rId30" Type="http://schemas.openxmlformats.org/officeDocument/2006/relationships/image" Target="media/image13.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hyperlink" Target="https://www.bbc.co.uk/news/uk-wales-43809014" TargetMode="External"/><Relationship Id="rId64" Type="http://schemas.openxmlformats.org/officeDocument/2006/relationships/hyperlink" Target="https://news.softpedia.com/news/medical-equipment-crashes-during-heart-procedure-because-of-antivirus-scan-503642.shtml" TargetMode="External"/><Relationship Id="rId69" Type="http://schemas.openxmlformats.org/officeDocument/2006/relationships/hyperlink" Target="https://www.securityweek.com/mapping-threat-intelligence-nist-compliance-framework/" TargetMode="External"/><Relationship Id="rId77" Type="http://schemas.openxmlformats.org/officeDocument/2006/relationships/hyperlink" Target="https://www.ft.com/content/a54f9c2e-bf5a-464d-94d2-8b08285a148d" TargetMode="External"/><Relationship Id="rId8" Type="http://schemas.openxmlformats.org/officeDocument/2006/relationships/footnotes" Target="footnotes.xml"/><Relationship Id="rId51" Type="http://schemas.openxmlformats.org/officeDocument/2006/relationships/image" Target="media/image33.png"/><Relationship Id="rId72" Type="http://schemas.openxmlformats.org/officeDocument/2006/relationships/hyperlink" Target="https://attack.mitre.org" TargetMode="External"/><Relationship Id="rId80" Type="http://schemas.openxmlformats.org/officeDocument/2006/relationships/hyperlink" Target="https://attack.mitre.org/techniques/T0862/" TargetMode="External"/><Relationship Id="rId85" Type="http://schemas.openxmlformats.org/officeDocument/2006/relationships/hyperlink" Target="https://learn.microsoft.com/en-us/azure/sentinel/entities-reference"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image" Target="media/image9.png"/><Relationship Id="rId33" Type="http://schemas.openxmlformats.org/officeDocument/2006/relationships/image" Target="https://imgs.search.brave.com/RdlCaIa2pegnN9_MG0ttn9zhxDCOhQc-6YuGq2nM37k/rs:fit:860:0:0:0/g:ce/aHR0cHM6Ly93d3cu/ZGVmZW5zZS5jb20v/YXNzZXRzL2Jsb2cv/aG93LXRvLXBlcmZv/cm0tYS1jeWJlci1z/ZWN1cml0eS1yaXNr/LWFzc2Vzc21lbnQv/ZGVmZW5zZS1ibG9n/LWN5YmVyLXJpc2st/YXNzZXNzbWVudC10/YWJsZS1mODVhYzc2/ZjlmNGI4ZGI2ZTI3/NzhhM2E2MTM4OTRj/ZmMwZDVjOWEyZmFm/ZDA5Yzg0NWI3Nzdh/ZGJhN2E5MDQ5LnBu/Zw" TargetMode="External"/><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hyperlink" Target="https://www.proofpoint.com/us/resources/threat-reports/state-of-phish" TargetMode="External"/><Relationship Id="rId67" Type="http://schemas.openxmlformats.org/officeDocument/2006/relationships/hyperlink" Target="https://www.crowdstrike.com/en-us/cybersecurity-101/threat-intelligence/advanced-persistent-threat-apt" TargetMode="External"/><Relationship Id="rId20" Type="http://schemas.openxmlformats.org/officeDocument/2006/relationships/hyperlink" Target="http://www.gov.uk&#8217;s" TargetMode="External"/><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hyperlink" Target="https://doi.org/10.2196/21747" TargetMode="External"/><Relationship Id="rId70" Type="http://schemas.openxmlformats.org/officeDocument/2006/relationships/hyperlink" Target="https://www.cybersecuritydive.com/news/ai-security-risks-agents-report/753345/" TargetMode="External"/><Relationship Id="rId75" Type="http://schemas.openxmlformats.org/officeDocument/2006/relationships/hyperlink" Target="https://www.england.nhs.uk/synnovis-cyber-incident/" TargetMode="External"/><Relationship Id="rId83" Type="http://schemas.openxmlformats.org/officeDocument/2006/relationships/hyperlink" Target="https://www.pcmatic.com/blog/what-is-the-cyber-kill-chain/" TargetMode="External"/><Relationship Id="rId88" Type="http://schemas.openxmlformats.org/officeDocument/2006/relationships/hyperlink" Target="https://attack.mitre.org/tactics/TA0011/"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image" Target="https://imgs.search.brave.com/qDi-x8jwx2596z8jJ9ftwHekRLL5SvOZu9wkYuJs2ro/rs:fit:860:0:0:0/g:ce/aHR0cHM6Ly9jaGVj/a21hcnguY29tL3dw/LWNvbnRlbnQvdXBs/b2Fkcy8yMDI2LzA1/L3NvZnR3YXJlLXN1/cHBseS1jaGFpbi1h/dHRhY2stZGlhZ3Jh/bS0xMDI0eDMzMi5w/bmc" TargetMode="External"/><Relationship Id="rId28" Type="http://schemas.openxmlformats.org/officeDocument/2006/relationships/image" Target="media/image11.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hyperlink" Target="https://www.bbc.co.uk/news/uk-scotland-60219984" TargetMode="External"/><Relationship Id="rId10" Type="http://schemas.openxmlformats.org/officeDocument/2006/relationships/image" Target="media/image1.png"/><Relationship Id="rId31" Type="http://schemas.openxmlformats.org/officeDocument/2006/relationships/image" Target="media/image14.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hyperlink" Target="https://www.crowdstrike.com/explore/2026-global-threat-report/2026-global-threat-report-infographic" TargetMode="External"/><Relationship Id="rId65" Type="http://schemas.openxmlformats.org/officeDocument/2006/relationships/hyperlink" Target="https://www.gov.uk/government/publications/cyber-security-sectoral-analysis-2025/cyber-security-sectoral-analysis-2025" TargetMode="External"/><Relationship Id="rId73" Type="http://schemas.openxmlformats.org/officeDocument/2006/relationships/hyperlink" Target="https://doi.org/10.1109/access.2025.3572626" TargetMode="External"/><Relationship Id="rId78" Type="http://schemas.openxmlformats.org/officeDocument/2006/relationships/hyperlink" Target="https://www.rubrik.com/insights/healthcare-cybersecurity-challenges-threats-2025" TargetMode="External"/><Relationship Id="rId81" Type="http://schemas.openxmlformats.org/officeDocument/2006/relationships/hyperlink" Target="https://checkmarx.com/learn/supply-chain-security/how-supply-chain-attacks-work-real-examples-impact-mitigation/" TargetMode="External"/><Relationship Id="rId86" Type="http://schemas.openxmlformats.org/officeDocument/2006/relationships/hyperlink" Target="https://attack.mitre.org/tactics/TA0007/"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5.png"/><Relationship Id="rId39" Type="http://schemas.openxmlformats.org/officeDocument/2006/relationships/image" Target="media/image21.png"/><Relationship Id="rId34" Type="http://schemas.openxmlformats.org/officeDocument/2006/relationships/image" Target="media/image16.png"/><Relationship Id="rId50" Type="http://schemas.openxmlformats.org/officeDocument/2006/relationships/image" Target="media/image32.png"/><Relationship Id="rId55" Type="http://schemas.openxmlformats.org/officeDocument/2006/relationships/hyperlink" Target="http://www.swan.ac.uk/lis/help_and_training/htmdocs/bibliographic_referencing/numeric_referencing_examples.asp" TargetMode="External"/><Relationship Id="rId76" Type="http://schemas.openxmlformats.org/officeDocument/2006/relationships/hyperlink" Target="https://www.theguardian.com/technology/article/2024/jun/21/what-does-the-london-nhs-hospitals-data-theft-mean-for-patients" TargetMode="External"/><Relationship Id="rId7" Type="http://schemas.openxmlformats.org/officeDocument/2006/relationships/webSettings" Target="webSettings.xml"/><Relationship Id="rId71" Type="http://schemas.openxmlformats.org/officeDocument/2006/relationships/hyperlink" Target="https://www.mckinsey.com/about-us/new-at-mckinsey-blog/ai-is-the-greatest-threat-and-defense-in-cybersecurity-today" TargetMode="External"/><Relationship Id="rId2" Type="http://schemas.openxmlformats.org/officeDocument/2006/relationships/customXml" Target="../customXml/item2.xml"/><Relationship Id="rId29" Type="http://schemas.openxmlformats.org/officeDocument/2006/relationships/image" Target="media/image12.png"/><Relationship Id="rId24" Type="http://schemas.openxmlformats.org/officeDocument/2006/relationships/image" Target="media/image8.png"/><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hyperlink" Target="https://doi.org/10.1016/j.cose.2020.101859" TargetMode="External"/><Relationship Id="rId87" Type="http://schemas.openxmlformats.org/officeDocument/2006/relationships/hyperlink" Target="https://attack.mitre.org/tactics/TA0008/" TargetMode="External"/><Relationship Id="rId61" Type="http://schemas.openxmlformats.org/officeDocument/2006/relationships/hyperlink" Target="https://gradcoach.com/saunders-research-onion/" TargetMode="External"/><Relationship Id="rId82" Type="http://schemas.openxmlformats.org/officeDocument/2006/relationships/hyperlink" Target="https://attack.mitre.org/groups/G0016/" TargetMode="External"/><Relationship Id="rId19"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5C63255F0BC749AF362EB13D98CAC3" ma:contentTypeVersion="9" ma:contentTypeDescription="Create a new document." ma:contentTypeScope="" ma:versionID="24324dffa7af9ee5487260ac1cd3f185">
  <xsd:schema xmlns:xsd="http://www.w3.org/2001/XMLSchema" xmlns:xs="http://www.w3.org/2001/XMLSchema" xmlns:p="http://schemas.microsoft.com/office/2006/metadata/properties" xmlns:ns2="e57b8196-1ce3-4226-9a66-d6287034f2ae" targetNamespace="http://schemas.microsoft.com/office/2006/metadata/properties" ma:root="true" ma:fieldsID="a1ac2d24761b485bf5f09dc43fc6f0bb" ns2:_="">
    <xsd:import namespace="e57b8196-1ce3-4226-9a66-d6287034f2a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7b8196-1ce3-4226-9a66-d6287034f2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A8F930-A1A4-4510-B517-3E9866EB44E7}">
  <ds:schemaRefs>
    <ds:schemaRef ds:uri="http://schemas.openxmlformats.org/officeDocument/2006/bibliography"/>
  </ds:schemaRefs>
</ds:datastoreItem>
</file>

<file path=customXml/itemProps2.xml><?xml version="1.0" encoding="utf-8"?>
<ds:datastoreItem xmlns:ds="http://schemas.openxmlformats.org/officeDocument/2006/customXml" ds:itemID="{0B5DFDA2-B713-4F70-B5DE-1A725D5177BB}">
  <ds:schemaRefs>
    <ds:schemaRef ds:uri="http://schemas.microsoft.com/sharepoint/v3/contenttype/forms"/>
  </ds:schemaRefs>
</ds:datastoreItem>
</file>

<file path=customXml/itemProps3.xml><?xml version="1.0" encoding="utf-8"?>
<ds:datastoreItem xmlns:ds="http://schemas.openxmlformats.org/officeDocument/2006/customXml" ds:itemID="{C8CAEAA7-E50C-4C09-82A2-711E8212E8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7b8196-1ce3-4226-9a66-d6287034f2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PhD.dot</Template>
  <TotalTime>52</TotalTime>
  <Pages>61</Pages>
  <Words>12614</Words>
  <Characters>71903</Characters>
  <Application>Microsoft Office Word</Application>
  <DocSecurity>0</DocSecurity>
  <Lines>599</Lines>
  <Paragraphs>168</Paragraphs>
  <ScaleCrop>false</ScaleCrop>
  <Company>coventry university</Company>
  <LinksUpToDate>false</LinksUpToDate>
  <CharactersWithSpaces>84349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dc:description/>
  <cp:lastModifiedBy>Charlie Williams (Hywel Dda UHB - Junior Cyber Security Specialist)</cp:lastModifiedBy>
  <cp:revision>40</cp:revision>
  <cp:lastPrinted>2010-09-03T23:00:00Z</cp:lastPrinted>
  <dcterms:created xsi:type="dcterms:W3CDTF">2026-07-30T11:55:00Z</dcterms:created>
  <dcterms:modified xsi:type="dcterms:W3CDTF">2026-07-31T09:20:00Z</dcterms:modified>
</cp:coreProperties>
</file>