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74BC74A" w:rsidP="2EA8E1B0" w:rsidRDefault="074BC74A" w14:paraId="20E3B5C0" w14:textId="26BA4115">
      <w:pPr>
        <w:pStyle w:val="Normal"/>
        <w:jc w:val="center"/>
        <w:rPr>
          <w:u w:val="single"/>
        </w:rPr>
      </w:pPr>
      <w:r w:rsidRPr="2EA8E1B0" w:rsidR="074BC74A">
        <w:rPr>
          <w:u w:val="single"/>
        </w:rPr>
        <w:t xml:space="preserve">How does the lack of awareness surrounding women's health and anatomy impact women in modern day sports? </w:t>
      </w:r>
    </w:p>
    <w:p w:rsidR="1A15716C" w:rsidP="29AF06B0" w:rsidRDefault="1A15716C" w14:paraId="5D7ED8B8" w14:textId="7B7DFE7F">
      <w:pPr>
        <w:pStyle w:val="Normal"/>
        <w:rPr>
          <w:u w:val="single"/>
        </w:rPr>
      </w:pPr>
      <w:r w:rsidRPr="29AF06B0" w:rsidR="1A15716C">
        <w:rPr>
          <w:u w:val="single"/>
        </w:rPr>
        <w:t>Intro</w:t>
      </w:r>
      <w:r w:rsidRPr="29AF06B0" w:rsidR="3FCCFA52">
        <w:rPr>
          <w:u w:val="single"/>
        </w:rPr>
        <w:t>duction</w:t>
      </w:r>
    </w:p>
    <w:p w:rsidR="7F396708" w:rsidP="584FC70A" w:rsidRDefault="7F396708" w14:paraId="0E0CD719" w14:textId="05632017">
      <w:pPr>
        <w:pStyle w:val="Normal"/>
      </w:pPr>
      <w:r w:rsidR="7F396708">
        <w:rPr/>
        <w:t xml:space="preserve">It has always been thought that the health and anatomy of a man would be the same for a </w:t>
      </w:r>
      <w:r w:rsidR="398484DE">
        <w:rPr/>
        <w:t xml:space="preserve">woman (Smith., 2026). Women's health and anatomy was only studied equally to a mans during the 1990s (Smith., 2026). </w:t>
      </w:r>
      <w:r w:rsidR="56F21270">
        <w:rPr/>
        <w:t>Generally, women’s</w:t>
      </w:r>
      <w:r w:rsidR="56F21270">
        <w:rPr/>
        <w:t xml:space="preserve"> studies especially surrounding sport have trailed behind that of male sport studies </w:t>
      </w:r>
      <w:r w:rsidR="47F91577">
        <w:rPr/>
        <w:t>because</w:t>
      </w:r>
      <w:r w:rsidR="56F21270">
        <w:rPr/>
        <w:t xml:space="preserve"> for a long-time sport was thought to endanger and risk the reproductive system of a women</w:t>
      </w:r>
      <w:r w:rsidR="6403BE3B">
        <w:rPr/>
        <w:t xml:space="preserve"> </w:t>
      </w:r>
      <w:r w:rsidR="28A342CB">
        <w:rPr/>
        <w:t xml:space="preserve">(Rajan et al., 2022). </w:t>
      </w:r>
      <w:r w:rsidR="5B9297BD">
        <w:rPr/>
        <w:t xml:space="preserve">However, studies are showing that there are differences between male and female anatomy and health, women are at a higher risk of ACL injuries and are more likely to go into cardiac arrest due to a lack of </w:t>
      </w:r>
      <w:r w:rsidR="15424C71">
        <w:rPr/>
        <w:t>awareness</w:t>
      </w:r>
      <w:r w:rsidR="5B9297BD">
        <w:rPr/>
        <w:t xml:space="preserve"> for female only heart attack sy</w:t>
      </w:r>
      <w:r w:rsidR="6684B33E">
        <w:rPr/>
        <w:t>mptoms</w:t>
      </w:r>
      <w:r w:rsidR="581C7C4B">
        <w:rPr/>
        <w:t xml:space="preserve"> </w:t>
      </w:r>
      <w:r w:rsidR="598F7373">
        <w:rPr/>
        <w:t>(Zhu, Reed and Van Spall., 2022).</w:t>
      </w:r>
      <w:r w:rsidR="6071639A">
        <w:rPr/>
        <w:t xml:space="preserve"> </w:t>
      </w:r>
      <w:r w:rsidR="7BEE6665">
        <w:rPr/>
        <w:t>The lack of awareness and gaps in research surrounding women’s health and anatomy has a profound, systemi</w:t>
      </w:r>
      <w:r w:rsidR="7E7560B1">
        <w:rPr/>
        <w:t>c impact in women in sports, it can affect everything from physical state to career longevity</w:t>
      </w:r>
      <w:r w:rsidR="3E5869B5">
        <w:rPr/>
        <w:t xml:space="preserve"> (Anderson et al., 2023). </w:t>
      </w:r>
    </w:p>
    <w:p w:rsidR="1FBEDF04" w:rsidP="29AF06B0" w:rsidRDefault="1FBEDF04" w14:paraId="3388473C" w14:textId="58B5B65D">
      <w:pPr>
        <w:pStyle w:val="Normal"/>
        <w:suppressLineNumbers w:val="0"/>
        <w:bidi w:val="0"/>
        <w:spacing w:before="0" w:beforeAutospacing="off" w:after="160" w:afterAutospacing="off" w:line="279" w:lineRule="auto"/>
        <w:ind w:left="0" w:right="0"/>
        <w:jc w:val="left"/>
      </w:pPr>
      <w:r w:rsidR="1FBEDF04">
        <w:rPr/>
        <w:t xml:space="preserve">There is little known about why women suffer more ACL tears, however, most data points towards anatomical factors, Wang et al (2020) points </w:t>
      </w:r>
      <w:r w:rsidR="21054D3D">
        <w:rPr/>
        <w:t xml:space="preserve">towards the pelvic girdle and hip </w:t>
      </w:r>
      <w:r w:rsidR="5A821273">
        <w:rPr/>
        <w:t xml:space="preserve">and femur angles </w:t>
      </w:r>
      <w:r w:rsidR="21054D3D">
        <w:rPr/>
        <w:t xml:space="preserve">as the reason. </w:t>
      </w:r>
      <w:r w:rsidR="13DD0A8F">
        <w:rPr/>
        <w:t>Whereas</w:t>
      </w:r>
      <w:r w:rsidR="0DBD8F75">
        <w:rPr/>
        <w:t xml:space="preserve"> Saber, Bridger and Agrawal (2024) argue</w:t>
      </w:r>
      <w:r w:rsidR="13DD0A8F">
        <w:rPr/>
        <w:t xml:space="preserve"> that tibial and meniscal slopes combined with smaller ACLs and a smaller intercondylar notch </w:t>
      </w:r>
      <w:r w:rsidR="196DED3E">
        <w:rPr/>
        <w:t>are the cause of the increased cases in women</w:t>
      </w:r>
      <w:r w:rsidR="28D26D6A">
        <w:rPr/>
        <w:t>. P</w:t>
      </w:r>
      <w:r w:rsidR="040B5BFE">
        <w:rPr/>
        <w:t>erhaps if these revelations had been made earlier, there would be more knowledge into preventive treatments for women</w:t>
      </w:r>
      <w:r w:rsidR="035ABA6F">
        <w:rPr/>
        <w:t xml:space="preserve"> in modern day sport</w:t>
      </w:r>
      <w:r w:rsidR="52D207BA">
        <w:rPr/>
        <w:t xml:space="preserve"> (Gould, </w:t>
      </w:r>
      <w:r w:rsidR="52D207BA">
        <w:rPr/>
        <w:t>Hooper</w:t>
      </w:r>
      <w:r w:rsidR="52D207BA">
        <w:rPr/>
        <w:t xml:space="preserve"> and Strauss., 2016). </w:t>
      </w:r>
    </w:p>
    <w:p w:rsidR="2E233B68" w:rsidP="29AF06B0" w:rsidRDefault="2E233B68" w14:paraId="65DBFC41" w14:textId="6116AEF5">
      <w:pPr>
        <w:pStyle w:val="Normal"/>
        <w:suppressLineNumbers w:val="0"/>
        <w:bidi w:val="0"/>
        <w:spacing w:before="0" w:beforeAutospacing="off" w:after="160" w:afterAutospacing="off" w:line="279" w:lineRule="auto"/>
        <w:ind w:left="0" w:right="0"/>
        <w:jc w:val="left"/>
      </w:pPr>
      <w:r w:rsidR="2E233B68">
        <w:rPr/>
        <w:t>Female heart attacks pose a unique view into the lack of awareness for women’s healt</w:t>
      </w:r>
      <w:r w:rsidR="551BFB4A">
        <w:rPr/>
        <w:t xml:space="preserve">h (Zhu, </w:t>
      </w:r>
      <w:r w:rsidR="551BFB4A">
        <w:rPr/>
        <w:t>Reed</w:t>
      </w:r>
      <w:r w:rsidR="551BFB4A">
        <w:rPr/>
        <w:t xml:space="preserve"> and Van Spall., 2022).</w:t>
      </w:r>
      <w:r w:rsidR="2E233B68">
        <w:rPr/>
        <w:t xml:space="preserve"> Typically, when </w:t>
      </w:r>
      <w:r w:rsidR="3E2B377E">
        <w:rPr/>
        <w:t>asked about</w:t>
      </w:r>
      <w:r w:rsidR="2E233B68">
        <w:rPr/>
        <w:t xml:space="preserve"> the symptoms of a heart attack, the </w:t>
      </w:r>
      <w:r w:rsidR="474F940F">
        <w:rPr/>
        <w:t>public</w:t>
      </w:r>
      <w:r w:rsidR="2E233B68">
        <w:rPr/>
        <w:t xml:space="preserve"> will </w:t>
      </w:r>
      <w:r w:rsidR="105B42E8">
        <w:rPr/>
        <w:t xml:space="preserve">opt for chest and left arm pain. </w:t>
      </w:r>
      <w:r w:rsidR="77D564EF">
        <w:rPr/>
        <w:t>However, women can suffer a heart attack without either of these symptoms</w:t>
      </w:r>
      <w:r w:rsidR="09B52B18">
        <w:rPr/>
        <w:t xml:space="preserve"> (Schulte and </w:t>
      </w:r>
      <w:r w:rsidR="09B52B18">
        <w:rPr/>
        <w:t>Mayrovitz</w:t>
      </w:r>
      <w:r w:rsidR="09B52B18">
        <w:rPr/>
        <w:t>., 2023)</w:t>
      </w:r>
      <w:r w:rsidR="77D564EF">
        <w:rPr/>
        <w:t>. Female heart attacks may not include chest pain, they may</w:t>
      </w:r>
      <w:r w:rsidR="7818A353">
        <w:rPr/>
        <w:t xml:space="preserve"> </w:t>
      </w:r>
      <w:r w:rsidR="62E8DB1D">
        <w:rPr/>
        <w:t xml:space="preserve">have </w:t>
      </w:r>
      <w:r w:rsidR="7818A353">
        <w:rPr/>
        <w:t xml:space="preserve">atypical pain (isolated back, shoulder, neck, or jaw pain without obvious chest pressure), digestive complaints and fatigue, weakness, or sleep disturbances in the days leading up to the heart attack (Schulte and </w:t>
      </w:r>
      <w:r w:rsidR="7818A353">
        <w:rPr/>
        <w:t>Mayrovitz</w:t>
      </w:r>
      <w:r w:rsidR="7818A353">
        <w:rPr/>
        <w:t xml:space="preserve">., 2023). </w:t>
      </w:r>
      <w:r w:rsidR="500BB3A2">
        <w:rPr/>
        <w:t xml:space="preserve"> </w:t>
      </w:r>
    </w:p>
    <w:p w:rsidR="074BC74A" w:rsidP="29AF06B0" w:rsidRDefault="074BC74A" w14:paraId="74230068" w14:textId="083DA5F1">
      <w:pPr>
        <w:pStyle w:val="Normal"/>
        <w:rPr>
          <w:sz w:val="24"/>
          <w:szCs w:val="24"/>
        </w:rPr>
      </w:pPr>
      <w:r w:rsidR="6642AF2F">
        <w:rPr/>
        <w:t xml:space="preserve"> </w:t>
      </w:r>
    </w:p>
    <w:p w:rsidR="3D91B198" w:rsidP="29AF06B0" w:rsidRDefault="3D91B198" w14:paraId="03C332AE" w14:textId="2D748DBF">
      <w:pPr>
        <w:pStyle w:val="Normal"/>
      </w:pPr>
      <w:r w:rsidRPr="584FC70A" w:rsidR="3D91B198">
        <w:rPr>
          <w:sz w:val="24"/>
          <w:szCs w:val="24"/>
          <w:u w:val="single"/>
        </w:rPr>
        <w:t>Aims</w:t>
      </w:r>
      <w:r w:rsidRPr="584FC70A" w:rsidR="2F1B9EB3">
        <w:rPr>
          <w:sz w:val="24"/>
          <w:szCs w:val="24"/>
          <w:u w:val="single"/>
        </w:rPr>
        <w:t xml:space="preserve"> and hypothesis</w:t>
      </w:r>
    </w:p>
    <w:p w:rsidR="2F1B9EB3" w:rsidP="584FC70A" w:rsidRDefault="2F1B9EB3" w14:paraId="1DD06038" w14:textId="4771907F">
      <w:pPr>
        <w:pStyle w:val="Normal"/>
        <w:rPr>
          <w:sz w:val="24"/>
          <w:szCs w:val="24"/>
          <w:u w:val="none"/>
        </w:rPr>
      </w:pPr>
      <w:r w:rsidRPr="584FC70A" w:rsidR="2F1B9EB3">
        <w:rPr>
          <w:sz w:val="24"/>
          <w:szCs w:val="24"/>
          <w:u w:val="none"/>
        </w:rPr>
        <w:t>The hypothesis for this study is that there will be a lack of knowledge surrounding heart attacks and ACL injuries in women</w:t>
      </w:r>
      <w:r w:rsidRPr="584FC70A" w:rsidR="735887CC">
        <w:rPr>
          <w:sz w:val="24"/>
          <w:szCs w:val="24"/>
          <w:u w:val="none"/>
        </w:rPr>
        <w:t xml:space="preserve"> and that most first aid trained individuals will have been trained on male CPR dummies, leading them to be more comfortable doing CPR on men</w:t>
      </w:r>
      <w:r w:rsidRPr="584FC70A" w:rsidR="004FFC45">
        <w:rPr>
          <w:sz w:val="24"/>
          <w:szCs w:val="24"/>
          <w:u w:val="none"/>
        </w:rPr>
        <w:t xml:space="preserve">. </w:t>
      </w:r>
    </w:p>
    <w:p w:rsidR="11212154" w:rsidP="29AF06B0" w:rsidRDefault="11212154" w14:paraId="36487C96" w14:textId="4B982F11">
      <w:pPr>
        <w:pStyle w:val="Normal"/>
        <w:rPr>
          <w:sz w:val="24"/>
          <w:szCs w:val="24"/>
        </w:rPr>
      </w:pPr>
      <w:r w:rsidRPr="29AF06B0" w:rsidR="11212154">
        <w:rPr>
          <w:sz w:val="24"/>
          <w:szCs w:val="24"/>
        </w:rPr>
        <w:t>This study’s aim is to highlight the importance of educating and increasing awareness of women's health and anatomy. Improved education can empower women to bet</w:t>
      </w:r>
      <w:r w:rsidRPr="29AF06B0" w:rsidR="11212154">
        <w:rPr>
          <w:sz w:val="24"/>
          <w:szCs w:val="24"/>
        </w:rPr>
        <w:t>ter understand their bodies and advocate for their health</w:t>
      </w:r>
      <w:r w:rsidRPr="29AF06B0" w:rsidR="7DD579A7">
        <w:rPr>
          <w:sz w:val="24"/>
          <w:szCs w:val="24"/>
        </w:rPr>
        <w:t xml:space="preserve"> (</w:t>
      </w:r>
      <w:r w:rsidRPr="29AF06B0" w:rsidR="7DD579A7">
        <w:rPr>
          <w:sz w:val="24"/>
          <w:szCs w:val="24"/>
        </w:rPr>
        <w:t>Obeagu</w:t>
      </w:r>
      <w:r w:rsidRPr="29AF06B0" w:rsidR="7DD579A7">
        <w:rPr>
          <w:sz w:val="24"/>
          <w:szCs w:val="24"/>
        </w:rPr>
        <w:t>., 2024)</w:t>
      </w:r>
      <w:r w:rsidRPr="29AF06B0" w:rsidR="11212154">
        <w:rPr>
          <w:sz w:val="24"/>
          <w:szCs w:val="24"/>
        </w:rPr>
        <w:t>. It can also equip men with the knowledge and confidence to perform CPR on women, recognize female-specific heart attack symptoms, and understand preventive strategies for injuries such as ACL tears</w:t>
      </w:r>
      <w:r w:rsidRPr="29AF06B0" w:rsidR="4AA5AEDB">
        <w:rPr>
          <w:sz w:val="24"/>
          <w:szCs w:val="24"/>
        </w:rPr>
        <w:t xml:space="preserve"> (White-Farnham,</w:t>
      </w:r>
      <w:r w:rsidRPr="29AF06B0" w:rsidR="4AA5AEDB">
        <w:rPr>
          <w:sz w:val="24"/>
          <w:szCs w:val="24"/>
        </w:rPr>
        <w:t xml:space="preserve"> Finer and Molloy., 2019)</w:t>
      </w:r>
      <w:r w:rsidRPr="29AF06B0" w:rsidR="11212154">
        <w:rPr>
          <w:sz w:val="24"/>
          <w:szCs w:val="24"/>
        </w:rPr>
        <w:t xml:space="preserve">. </w:t>
      </w:r>
    </w:p>
    <w:p w:rsidR="15BA4938" w:rsidP="29AF06B0" w:rsidRDefault="15BA4938" w14:paraId="0454C00F" w14:textId="19DDCFEB">
      <w:pPr>
        <w:pStyle w:val="Normal"/>
      </w:pPr>
      <w:r w:rsidRPr="29AF06B0" w:rsidR="15BA4938">
        <w:rPr>
          <w:sz w:val="24"/>
          <w:szCs w:val="24"/>
        </w:rPr>
        <w:t>T</w:t>
      </w:r>
      <w:r w:rsidRPr="29AF06B0" w:rsidR="20BF279A">
        <w:rPr>
          <w:sz w:val="24"/>
          <w:szCs w:val="24"/>
        </w:rPr>
        <w:t xml:space="preserve">here is </w:t>
      </w:r>
      <w:r w:rsidRPr="29AF06B0" w:rsidR="52A9C1AF">
        <w:rPr>
          <w:sz w:val="24"/>
          <w:szCs w:val="24"/>
        </w:rPr>
        <w:t>an obvious</w:t>
      </w:r>
      <w:r w:rsidRPr="29AF06B0" w:rsidR="20BF279A">
        <w:rPr>
          <w:sz w:val="24"/>
          <w:szCs w:val="24"/>
        </w:rPr>
        <w:t xml:space="preserve"> need for further research into women's health</w:t>
      </w:r>
      <w:r w:rsidRPr="29AF06B0" w:rsidR="4FA90EBB">
        <w:rPr>
          <w:sz w:val="24"/>
          <w:szCs w:val="24"/>
        </w:rPr>
        <w:t xml:space="preserve">, many women have discussed how women's health </w:t>
      </w:r>
      <w:bookmarkStart w:name="_Int_unXsTa3E" w:id="1973916677"/>
      <w:r w:rsidRPr="29AF06B0" w:rsidR="2914E759">
        <w:rPr>
          <w:sz w:val="24"/>
          <w:szCs w:val="24"/>
        </w:rPr>
        <w:t xml:space="preserve">as a whole </w:t>
      </w:r>
      <w:r w:rsidRPr="29AF06B0" w:rsidR="4FA90EBB">
        <w:rPr>
          <w:sz w:val="24"/>
          <w:szCs w:val="24"/>
        </w:rPr>
        <w:t>is</w:t>
      </w:r>
      <w:bookmarkEnd w:id="1973916677"/>
      <w:r w:rsidRPr="29AF06B0" w:rsidR="4FA90EBB">
        <w:rPr>
          <w:sz w:val="24"/>
          <w:szCs w:val="24"/>
        </w:rPr>
        <w:t xml:space="preserve"> undervalued in comparison to other areas in health</w:t>
      </w:r>
      <w:r w:rsidRPr="29AF06B0" w:rsidR="6C5608B8">
        <w:rPr>
          <w:sz w:val="24"/>
          <w:szCs w:val="24"/>
        </w:rPr>
        <w:t xml:space="preserve"> </w:t>
      </w:r>
      <w:r w:rsidRPr="29AF06B0" w:rsidR="77B66FA6">
        <w:rPr>
          <w:sz w:val="24"/>
          <w:szCs w:val="24"/>
        </w:rPr>
        <w:t xml:space="preserve">(Snair and National Academies of Sciences, Engineering, and Medicine., 2024). </w:t>
      </w:r>
      <w:r w:rsidRPr="29AF06B0" w:rsidR="76EC590D">
        <w:rPr>
          <w:sz w:val="24"/>
          <w:szCs w:val="24"/>
        </w:rPr>
        <w:t xml:space="preserve">Douthard, </w:t>
      </w:r>
      <w:r w:rsidRPr="29AF06B0" w:rsidR="76EC590D">
        <w:rPr>
          <w:sz w:val="24"/>
          <w:szCs w:val="24"/>
        </w:rPr>
        <w:t>Whitten</w:t>
      </w:r>
      <w:r w:rsidRPr="29AF06B0" w:rsidR="76EC590D">
        <w:rPr>
          <w:sz w:val="24"/>
          <w:szCs w:val="24"/>
        </w:rPr>
        <w:t xml:space="preserve"> and Clayton (2022)</w:t>
      </w:r>
      <w:r w:rsidRPr="29AF06B0" w:rsidR="3A5EC732">
        <w:rPr>
          <w:sz w:val="24"/>
          <w:szCs w:val="24"/>
        </w:rPr>
        <w:t xml:space="preserve"> </w:t>
      </w:r>
      <w:r w:rsidRPr="29AF06B0" w:rsidR="7A2E0046">
        <w:rPr>
          <w:sz w:val="24"/>
          <w:szCs w:val="24"/>
        </w:rPr>
        <w:t>argue</w:t>
      </w:r>
      <w:r w:rsidRPr="29AF06B0" w:rsidR="3A5EC732">
        <w:rPr>
          <w:sz w:val="24"/>
          <w:szCs w:val="24"/>
        </w:rPr>
        <w:t xml:space="preserve"> “One of the driving factors for this inequity was an astonishing lack of knowledge on conditions that are unique to or more prevalent among them</w:t>
      </w:r>
      <w:r w:rsidRPr="29AF06B0" w:rsidR="59F9E1B7">
        <w:rPr>
          <w:sz w:val="24"/>
          <w:szCs w:val="24"/>
        </w:rPr>
        <w:t xml:space="preserve">”. </w:t>
      </w:r>
      <w:r w:rsidRPr="29AF06B0" w:rsidR="2F7199B6">
        <w:rPr>
          <w:sz w:val="24"/>
          <w:szCs w:val="24"/>
        </w:rPr>
        <w:t xml:space="preserve">Despite men and women sharing heart disease, </w:t>
      </w:r>
      <w:r w:rsidRPr="29AF06B0" w:rsidR="2F7199B6">
        <w:rPr>
          <w:sz w:val="24"/>
          <w:szCs w:val="24"/>
        </w:rPr>
        <w:t>cancer</w:t>
      </w:r>
      <w:r w:rsidRPr="29AF06B0" w:rsidR="2F7199B6">
        <w:rPr>
          <w:sz w:val="24"/>
          <w:szCs w:val="24"/>
        </w:rPr>
        <w:t xml:space="preserve"> and strokes as the 3 top causes of death, most knowledge on </w:t>
      </w:r>
      <w:r w:rsidRPr="29AF06B0" w:rsidR="6E59FE92">
        <w:rPr>
          <w:sz w:val="24"/>
          <w:szCs w:val="24"/>
        </w:rPr>
        <w:t xml:space="preserve">etiology and treatments (including preventive actions) are mostly derived from all male studies (Douthard, </w:t>
      </w:r>
      <w:r w:rsidRPr="29AF06B0" w:rsidR="6E59FE92">
        <w:rPr>
          <w:sz w:val="24"/>
          <w:szCs w:val="24"/>
        </w:rPr>
        <w:t>Whitten</w:t>
      </w:r>
      <w:r w:rsidRPr="29AF06B0" w:rsidR="6E59FE92">
        <w:rPr>
          <w:sz w:val="24"/>
          <w:szCs w:val="24"/>
        </w:rPr>
        <w:t xml:space="preserve"> and Clayton.,2022). </w:t>
      </w:r>
    </w:p>
    <w:p w:rsidR="30BAAA1D" w:rsidP="29AF06B0" w:rsidRDefault="30BAAA1D" w14:paraId="57A10C02" w14:textId="77A4D73A">
      <w:pPr>
        <w:pStyle w:val="Normal"/>
      </w:pPr>
      <w:r w:rsidRPr="29AF06B0" w:rsidR="30BAAA1D">
        <w:rPr>
          <w:sz w:val="24"/>
          <w:szCs w:val="24"/>
        </w:rPr>
        <w:t xml:space="preserve">Women are less likely to receive CPR </w:t>
      </w:r>
      <w:r w:rsidRPr="29AF06B0" w:rsidR="30BAAA1D">
        <w:rPr>
          <w:sz w:val="24"/>
          <w:szCs w:val="24"/>
        </w:rPr>
        <w:t>an</w:t>
      </w:r>
      <w:r w:rsidRPr="29AF06B0" w:rsidR="35078EC1">
        <w:rPr>
          <w:sz w:val="24"/>
          <w:szCs w:val="24"/>
        </w:rPr>
        <w:t>d</w:t>
      </w:r>
      <w:r w:rsidRPr="29AF06B0" w:rsidR="1E3DCCC3">
        <w:rPr>
          <w:sz w:val="24"/>
          <w:szCs w:val="24"/>
        </w:rPr>
        <w:t xml:space="preserve"> are more likely to have ECG lead</w:t>
      </w:r>
      <w:r w:rsidRPr="29AF06B0" w:rsidR="302E4467">
        <w:rPr>
          <w:sz w:val="24"/>
          <w:szCs w:val="24"/>
        </w:rPr>
        <w:t>s</w:t>
      </w:r>
      <w:r w:rsidRPr="29AF06B0" w:rsidR="1E3DCCC3">
        <w:rPr>
          <w:sz w:val="24"/>
          <w:szCs w:val="24"/>
        </w:rPr>
        <w:t xml:space="preserve"> placed wrong</w:t>
      </w:r>
      <w:r w:rsidRPr="29AF06B0" w:rsidR="19EFC374">
        <w:rPr>
          <w:sz w:val="24"/>
          <w:szCs w:val="24"/>
        </w:rPr>
        <w:t xml:space="preserve"> (Cheng et al.,2025). </w:t>
      </w:r>
      <w:r w:rsidRPr="29AF06B0" w:rsidR="3F86098F">
        <w:rPr>
          <w:sz w:val="24"/>
          <w:szCs w:val="24"/>
        </w:rPr>
        <w:t>A study done in China suggested that the reason for this is a combination of gender bias, societal norms, and training limitations</w:t>
      </w:r>
      <w:r w:rsidRPr="29AF06B0" w:rsidR="36D310A9">
        <w:rPr>
          <w:sz w:val="24"/>
          <w:szCs w:val="24"/>
        </w:rPr>
        <w:t xml:space="preserve"> (Cheng et al.,2025)</w:t>
      </w:r>
      <w:r w:rsidRPr="29AF06B0" w:rsidR="3F86098F">
        <w:rPr>
          <w:sz w:val="24"/>
          <w:szCs w:val="24"/>
        </w:rPr>
        <w:t xml:space="preserve">. </w:t>
      </w:r>
      <w:r w:rsidRPr="29AF06B0" w:rsidR="4F1AFCF7">
        <w:rPr>
          <w:sz w:val="24"/>
          <w:szCs w:val="24"/>
        </w:rPr>
        <w:t>Results showed w</w:t>
      </w:r>
      <w:r w:rsidRPr="29AF06B0" w:rsidR="3F86098F">
        <w:rPr>
          <w:sz w:val="24"/>
          <w:szCs w:val="24"/>
        </w:rPr>
        <w:t>omen</w:t>
      </w:r>
      <w:r w:rsidRPr="29AF06B0" w:rsidR="64B30823">
        <w:rPr>
          <w:sz w:val="24"/>
          <w:szCs w:val="24"/>
        </w:rPr>
        <w:t xml:space="preserve"> and people aged between 18-35</w:t>
      </w:r>
      <w:r w:rsidRPr="29AF06B0" w:rsidR="3F86098F">
        <w:rPr>
          <w:sz w:val="24"/>
          <w:szCs w:val="24"/>
        </w:rPr>
        <w:t xml:space="preserve"> show</w:t>
      </w:r>
      <w:r w:rsidRPr="29AF06B0" w:rsidR="6BC13269">
        <w:rPr>
          <w:sz w:val="24"/>
          <w:szCs w:val="24"/>
        </w:rPr>
        <w:t xml:space="preserve"> a</w:t>
      </w:r>
      <w:r w:rsidRPr="29AF06B0" w:rsidR="3F86098F">
        <w:rPr>
          <w:sz w:val="24"/>
          <w:szCs w:val="24"/>
        </w:rPr>
        <w:t xml:space="preserve"> higher willingness to perform</w:t>
      </w:r>
      <w:r w:rsidRPr="29AF06B0" w:rsidR="67598C1A">
        <w:rPr>
          <w:sz w:val="24"/>
          <w:szCs w:val="24"/>
        </w:rPr>
        <w:t xml:space="preserve"> CPR on women</w:t>
      </w:r>
      <w:r w:rsidRPr="29AF06B0" w:rsidR="34B13314">
        <w:rPr>
          <w:sz w:val="24"/>
          <w:szCs w:val="24"/>
        </w:rPr>
        <w:t xml:space="preserve"> than men and people aged 50+ (Cheng et al.,2025).</w:t>
      </w:r>
    </w:p>
    <w:p w:rsidR="23A0E7F9" w:rsidP="29AF06B0" w:rsidRDefault="23A0E7F9" w14:paraId="0B01E9AF" w14:textId="09AE3D4D">
      <w:pPr>
        <w:pStyle w:val="Normal"/>
      </w:pPr>
      <w:r w:rsidRPr="29AF06B0" w:rsidR="23A0E7F9">
        <w:rPr>
          <w:sz w:val="24"/>
          <w:szCs w:val="24"/>
        </w:rPr>
        <w:t>In terms of ACL rates, there is a need for more knowledge as to why women are more likely to injure themselves</w:t>
      </w:r>
      <w:r w:rsidRPr="29AF06B0" w:rsidR="7C278061">
        <w:rPr>
          <w:sz w:val="24"/>
          <w:szCs w:val="24"/>
        </w:rPr>
        <w:t xml:space="preserve"> (D'Ambrosi, Baumert and Fink., 2026)</w:t>
      </w:r>
      <w:r w:rsidRPr="29AF06B0" w:rsidR="23A0E7F9">
        <w:rPr>
          <w:sz w:val="24"/>
          <w:szCs w:val="24"/>
        </w:rPr>
        <w:t xml:space="preserve">. </w:t>
      </w:r>
      <w:r w:rsidRPr="29AF06B0" w:rsidR="08A10E8E">
        <w:rPr>
          <w:sz w:val="24"/>
          <w:szCs w:val="24"/>
        </w:rPr>
        <w:t xml:space="preserve">This is </w:t>
      </w:r>
      <w:r w:rsidRPr="29AF06B0" w:rsidR="19B5FEF0">
        <w:rPr>
          <w:sz w:val="24"/>
          <w:szCs w:val="24"/>
        </w:rPr>
        <w:t>to reduce biological sex risks from gender inequalities in sport and to push for sex- specific prevention programs to reduce th</w:t>
      </w:r>
      <w:r w:rsidRPr="29AF06B0" w:rsidR="0478D894">
        <w:rPr>
          <w:sz w:val="24"/>
          <w:szCs w:val="24"/>
        </w:rPr>
        <w:t>e risk of ACL injuries</w:t>
      </w:r>
      <w:r w:rsidRPr="29AF06B0" w:rsidR="64A09DCC">
        <w:rPr>
          <w:sz w:val="24"/>
          <w:szCs w:val="24"/>
        </w:rPr>
        <w:t xml:space="preserve"> (D'Ambrosi, Baumert and Fink., 2026).</w:t>
      </w:r>
    </w:p>
    <w:p w:rsidR="29AF06B0" w:rsidP="29AF06B0" w:rsidRDefault="29AF06B0" w14:paraId="0AB0B4A7" w14:textId="4581AC36">
      <w:pPr>
        <w:pStyle w:val="Normal"/>
        <w:rPr>
          <w:sz w:val="24"/>
          <w:szCs w:val="24"/>
        </w:rPr>
      </w:pPr>
    </w:p>
    <w:p w:rsidR="074BC74A" w:rsidP="29AF06B0" w:rsidRDefault="074BC74A" w14:paraId="702CAB07" w14:textId="2F553E25">
      <w:pPr>
        <w:pStyle w:val="Normal"/>
        <w:rPr>
          <w:u w:val="single"/>
        </w:rPr>
      </w:pPr>
      <w:r w:rsidRPr="29AF06B0" w:rsidR="6642AF2F">
        <w:rPr>
          <w:u w:val="single"/>
        </w:rPr>
        <w:t>Method</w:t>
      </w:r>
    </w:p>
    <w:p w:rsidR="074BC74A" w:rsidP="29AF06B0" w:rsidRDefault="074BC74A" w14:paraId="612F6D48" w14:textId="7A680841">
      <w:pPr>
        <w:pStyle w:val="Normal"/>
        <w:suppressLineNumbers w:val="0"/>
        <w:bidi w:val="0"/>
        <w:spacing w:before="0" w:beforeAutospacing="off" w:after="160" w:afterAutospacing="off" w:line="279" w:lineRule="auto"/>
        <w:ind w:left="0" w:right="0"/>
        <w:jc w:val="left"/>
      </w:pPr>
      <w:r w:rsidRPr="29AF06B0" w:rsidR="3583A2AB">
        <w:rPr>
          <w:sz w:val="24"/>
          <w:szCs w:val="24"/>
        </w:rPr>
        <w:t>The type of research method used in a study depends entirely on the research question</w:t>
      </w:r>
      <w:r w:rsidRPr="29AF06B0" w:rsidR="0A7BE8B3">
        <w:rPr>
          <w:sz w:val="24"/>
          <w:szCs w:val="24"/>
        </w:rPr>
        <w:t xml:space="preserve"> (</w:t>
      </w:r>
      <w:r w:rsidRPr="29AF06B0" w:rsidR="0A7BE8B3">
        <w:rPr>
          <w:rFonts w:ascii="Calibri" w:hAnsi="Calibri" w:eastAsia="Calibri" w:cs="Calibri"/>
          <w:noProof w:val="0"/>
          <w:sz w:val="24"/>
          <w:szCs w:val="24"/>
          <w:lang w:val="en-US"/>
        </w:rPr>
        <w:t xml:space="preserve">Smith 2018). This research question </w:t>
      </w:r>
      <w:r w:rsidRPr="29AF06B0" w:rsidR="1884B05D">
        <w:rPr>
          <w:rFonts w:ascii="Calibri" w:hAnsi="Calibri" w:eastAsia="Calibri" w:cs="Calibri"/>
          <w:noProof w:val="0"/>
          <w:sz w:val="24"/>
          <w:szCs w:val="24"/>
          <w:lang w:val="en-US"/>
        </w:rPr>
        <w:t>investigates</w:t>
      </w:r>
      <w:r w:rsidRPr="29AF06B0" w:rsidR="0A7BE8B3">
        <w:rPr>
          <w:rFonts w:ascii="Calibri" w:hAnsi="Calibri" w:eastAsia="Calibri" w:cs="Calibri"/>
          <w:noProof w:val="0"/>
          <w:sz w:val="24"/>
          <w:szCs w:val="24"/>
          <w:lang w:val="en-US"/>
        </w:rPr>
        <w:t xml:space="preserve"> how the lack of </w:t>
      </w:r>
      <w:r w:rsidRPr="29AF06B0" w:rsidR="291DBA74">
        <w:rPr>
          <w:rFonts w:ascii="Calibri" w:hAnsi="Calibri" w:eastAsia="Calibri" w:cs="Calibri"/>
          <w:noProof w:val="0"/>
          <w:sz w:val="24"/>
          <w:szCs w:val="24"/>
          <w:lang w:val="en-US"/>
        </w:rPr>
        <w:t>awareness</w:t>
      </w:r>
      <w:r w:rsidRPr="29AF06B0" w:rsidR="0A7BE8B3">
        <w:rPr>
          <w:rFonts w:ascii="Calibri" w:hAnsi="Calibri" w:eastAsia="Calibri" w:cs="Calibri"/>
          <w:noProof w:val="0"/>
          <w:sz w:val="24"/>
          <w:szCs w:val="24"/>
          <w:lang w:val="en-US"/>
        </w:rPr>
        <w:t xml:space="preserve"> of </w:t>
      </w:r>
      <w:r w:rsidRPr="29AF06B0" w:rsidR="375B78F8">
        <w:rPr>
          <w:rFonts w:ascii="Calibri" w:hAnsi="Calibri" w:eastAsia="Calibri" w:cs="Calibri"/>
          <w:noProof w:val="0"/>
          <w:sz w:val="24"/>
          <w:szCs w:val="24"/>
          <w:lang w:val="en-US"/>
        </w:rPr>
        <w:t>women's</w:t>
      </w:r>
      <w:r w:rsidRPr="29AF06B0" w:rsidR="0A7BE8B3">
        <w:rPr>
          <w:rFonts w:ascii="Calibri" w:hAnsi="Calibri" w:eastAsia="Calibri" w:cs="Calibri"/>
          <w:noProof w:val="0"/>
          <w:sz w:val="24"/>
          <w:szCs w:val="24"/>
          <w:lang w:val="en-US"/>
        </w:rPr>
        <w:t xml:space="preserve"> health </w:t>
      </w:r>
      <w:r w:rsidRPr="29AF06B0" w:rsidR="669C994A">
        <w:rPr>
          <w:rFonts w:ascii="Calibri" w:hAnsi="Calibri" w:eastAsia="Calibri" w:cs="Calibri"/>
          <w:noProof w:val="0"/>
          <w:sz w:val="24"/>
          <w:szCs w:val="24"/>
          <w:lang w:val="en-US"/>
        </w:rPr>
        <w:t xml:space="preserve">and anatomy </w:t>
      </w:r>
      <w:r w:rsidRPr="29AF06B0" w:rsidR="0A7BE8B3">
        <w:rPr>
          <w:rFonts w:ascii="Calibri" w:hAnsi="Calibri" w:eastAsia="Calibri" w:cs="Calibri"/>
          <w:noProof w:val="0"/>
          <w:sz w:val="24"/>
          <w:szCs w:val="24"/>
          <w:lang w:val="en-US"/>
        </w:rPr>
        <w:t xml:space="preserve">impacts women in modern day sport, whether they are professional, semi-professional or </w:t>
      </w:r>
      <w:r w:rsidRPr="29AF06B0" w:rsidR="4C70C4DF">
        <w:rPr>
          <w:rFonts w:ascii="Calibri" w:hAnsi="Calibri" w:eastAsia="Calibri" w:cs="Calibri"/>
          <w:noProof w:val="0"/>
          <w:sz w:val="24"/>
          <w:szCs w:val="24"/>
          <w:lang w:val="en-US"/>
        </w:rPr>
        <w:t>recreational.</w:t>
      </w:r>
      <w:r w:rsidRPr="29AF06B0" w:rsidR="4C70C4DF">
        <w:rPr>
          <w:rFonts w:ascii="Calibri" w:hAnsi="Calibri" w:eastAsia="Calibri" w:cs="Calibri"/>
          <w:noProof w:val="0"/>
          <w:sz w:val="24"/>
          <w:szCs w:val="24"/>
          <w:lang w:val="en-US"/>
        </w:rPr>
        <w:t xml:space="preserve"> </w:t>
      </w:r>
      <w:r w:rsidRPr="29AF06B0" w:rsidR="6BE5FF26">
        <w:rPr>
          <w:rFonts w:ascii="Calibri" w:hAnsi="Calibri" w:eastAsia="Calibri" w:cs="Calibri"/>
          <w:noProof w:val="0"/>
          <w:sz w:val="24"/>
          <w:szCs w:val="24"/>
          <w:lang w:val="en-US"/>
        </w:rPr>
        <w:t xml:space="preserve">To gain an accurate insight into what is already known, interviews and </w:t>
      </w:r>
      <w:r w:rsidRPr="29AF06B0" w:rsidR="4C241262">
        <w:rPr>
          <w:rFonts w:ascii="Calibri" w:hAnsi="Calibri" w:eastAsia="Calibri" w:cs="Calibri"/>
          <w:noProof w:val="0"/>
          <w:sz w:val="24"/>
          <w:szCs w:val="24"/>
          <w:lang w:val="en-US"/>
        </w:rPr>
        <w:t>surveys</w:t>
      </w:r>
      <w:r w:rsidRPr="29AF06B0" w:rsidR="6BE5FF26">
        <w:rPr>
          <w:rFonts w:ascii="Calibri" w:hAnsi="Calibri" w:eastAsia="Calibri" w:cs="Calibri"/>
          <w:noProof w:val="0"/>
          <w:sz w:val="24"/>
          <w:szCs w:val="24"/>
          <w:lang w:val="en-US"/>
        </w:rPr>
        <w:t xml:space="preserve"> are the best options</w:t>
      </w:r>
      <w:r w:rsidRPr="29AF06B0" w:rsidR="6D83B46B">
        <w:rPr>
          <w:rFonts w:ascii="Calibri" w:hAnsi="Calibri" w:eastAsia="Calibri" w:cs="Calibri"/>
          <w:noProof w:val="0"/>
          <w:sz w:val="24"/>
          <w:szCs w:val="24"/>
          <w:lang w:val="en-US"/>
        </w:rPr>
        <w:t xml:space="preserve"> as using quantitative data will give statistics and numerical values </w:t>
      </w:r>
      <w:r w:rsidRPr="29AF06B0" w:rsidR="3076A7CA">
        <w:rPr>
          <w:rFonts w:ascii="Calibri" w:hAnsi="Calibri" w:eastAsia="Calibri" w:cs="Calibri"/>
          <w:noProof w:val="0"/>
          <w:sz w:val="24"/>
          <w:szCs w:val="24"/>
          <w:lang w:val="en-US"/>
        </w:rPr>
        <w:t xml:space="preserve">whereas </w:t>
      </w:r>
      <w:r w:rsidRPr="29AF06B0" w:rsidR="6D83B46B">
        <w:rPr>
          <w:rFonts w:ascii="Calibri" w:hAnsi="Calibri" w:eastAsia="Calibri" w:cs="Calibri"/>
          <w:noProof w:val="0"/>
          <w:sz w:val="24"/>
          <w:szCs w:val="24"/>
          <w:lang w:val="en-US"/>
        </w:rPr>
        <w:t xml:space="preserve">qualitative data will give insights and </w:t>
      </w:r>
      <w:r w:rsidRPr="29AF06B0" w:rsidR="3D1417F9">
        <w:rPr>
          <w:rFonts w:ascii="Calibri" w:hAnsi="Calibri" w:eastAsia="Calibri" w:cs="Calibri"/>
          <w:noProof w:val="0"/>
          <w:sz w:val="24"/>
          <w:szCs w:val="24"/>
          <w:lang w:val="en-US"/>
        </w:rPr>
        <w:t>reflections</w:t>
      </w:r>
      <w:r w:rsidRPr="29AF06B0" w:rsidR="6D83B46B">
        <w:rPr>
          <w:rFonts w:ascii="Calibri" w:hAnsi="Calibri" w:eastAsia="Calibri" w:cs="Calibri"/>
          <w:noProof w:val="0"/>
          <w:sz w:val="24"/>
          <w:szCs w:val="24"/>
          <w:lang w:val="en-US"/>
        </w:rPr>
        <w:t xml:space="preserve"> into why there may be less knowledge surroun</w:t>
      </w:r>
      <w:r w:rsidRPr="29AF06B0" w:rsidR="79F7125B">
        <w:rPr>
          <w:rFonts w:ascii="Calibri" w:hAnsi="Calibri" w:eastAsia="Calibri" w:cs="Calibri"/>
          <w:noProof w:val="0"/>
          <w:sz w:val="24"/>
          <w:szCs w:val="24"/>
          <w:lang w:val="en-US"/>
        </w:rPr>
        <w:t xml:space="preserve">ding </w:t>
      </w:r>
      <w:r w:rsidRPr="29AF06B0" w:rsidR="6B03B9B8">
        <w:rPr>
          <w:rFonts w:ascii="Calibri" w:hAnsi="Calibri" w:eastAsia="Calibri" w:cs="Calibri"/>
          <w:noProof w:val="0"/>
          <w:sz w:val="24"/>
          <w:szCs w:val="24"/>
          <w:lang w:val="en-US"/>
        </w:rPr>
        <w:t>women's</w:t>
      </w:r>
      <w:r w:rsidRPr="29AF06B0" w:rsidR="79F7125B">
        <w:rPr>
          <w:rFonts w:ascii="Calibri" w:hAnsi="Calibri" w:eastAsia="Calibri" w:cs="Calibri"/>
          <w:noProof w:val="0"/>
          <w:sz w:val="24"/>
          <w:szCs w:val="24"/>
          <w:lang w:val="en-US"/>
        </w:rPr>
        <w:t xml:space="preserve"> health and anatom</w:t>
      </w:r>
      <w:r w:rsidRPr="29AF06B0" w:rsidR="5C90E7F3">
        <w:rPr>
          <w:rFonts w:ascii="Calibri" w:hAnsi="Calibri" w:eastAsia="Calibri" w:cs="Calibri"/>
          <w:noProof w:val="0"/>
          <w:sz w:val="24"/>
          <w:szCs w:val="24"/>
          <w:lang w:val="en-US"/>
        </w:rPr>
        <w:t>y (</w:t>
      </w:r>
      <w:r w:rsidRPr="29AF06B0" w:rsidR="5C90E7F3">
        <w:rPr>
          <w:rFonts w:ascii="Calibri" w:hAnsi="Calibri" w:eastAsia="Calibri" w:cs="Calibri"/>
          <w:noProof w:val="0"/>
          <w:sz w:val="24"/>
          <w:szCs w:val="24"/>
          <w:lang w:val="en-US"/>
        </w:rPr>
        <w:t>Schoonenboom</w:t>
      </w:r>
      <w:r w:rsidRPr="29AF06B0" w:rsidR="5C90E7F3">
        <w:rPr>
          <w:rFonts w:ascii="Calibri" w:hAnsi="Calibri" w:eastAsia="Calibri" w:cs="Calibri"/>
          <w:noProof w:val="0"/>
          <w:sz w:val="24"/>
          <w:szCs w:val="24"/>
          <w:lang w:val="en-US"/>
        </w:rPr>
        <w:t xml:space="preserve">., 2023). </w:t>
      </w:r>
    </w:p>
    <w:p w:rsidR="074BC74A" w:rsidP="29AF06B0" w:rsidRDefault="074BC74A" w14:paraId="6DBDA7CA" w14:textId="54D68302">
      <w:pPr>
        <w:pStyle w:val="Normal"/>
        <w:suppressLineNumbers w:val="0"/>
        <w:bidi w:val="0"/>
        <w:spacing w:before="0" w:beforeAutospacing="off" w:after="160" w:afterAutospacing="off" w:line="279" w:lineRule="auto"/>
        <w:ind w:left="0" w:right="0"/>
        <w:jc w:val="left"/>
      </w:pPr>
      <w:r w:rsidRPr="29AF06B0" w:rsidR="05C1D89F">
        <w:rPr>
          <w:rFonts w:ascii="Calibri" w:hAnsi="Calibri" w:eastAsia="Calibri" w:cs="Calibri"/>
          <w:noProof w:val="0"/>
          <w:sz w:val="24"/>
          <w:szCs w:val="24"/>
          <w:lang w:val="en-US"/>
        </w:rPr>
        <w:t>The type of questionnaire that will be used is a descriptive questionnaire; this provides quantitative data</w:t>
      </w:r>
      <w:r w:rsidRPr="29AF06B0" w:rsidR="6C99C110">
        <w:rPr>
          <w:rFonts w:ascii="Calibri" w:hAnsi="Calibri" w:eastAsia="Calibri" w:cs="Calibri"/>
          <w:noProof w:val="0"/>
          <w:sz w:val="24"/>
          <w:szCs w:val="24"/>
          <w:lang w:val="en-US"/>
        </w:rPr>
        <w:t xml:space="preserve"> (</w:t>
      </w:r>
      <w:r w:rsidRPr="29AF06B0" w:rsidR="6C99C110">
        <w:rPr>
          <w:rFonts w:ascii="Calibri" w:hAnsi="Calibri" w:eastAsia="Calibri" w:cs="Calibri"/>
          <w:noProof w:val="0"/>
          <w:sz w:val="24"/>
          <w:szCs w:val="24"/>
          <w:lang w:val="en-US"/>
        </w:rPr>
        <w:t>Schoonenboom</w:t>
      </w:r>
      <w:r w:rsidRPr="29AF06B0" w:rsidR="6C99C110">
        <w:rPr>
          <w:rFonts w:ascii="Calibri" w:hAnsi="Calibri" w:eastAsia="Calibri" w:cs="Calibri"/>
          <w:noProof w:val="0"/>
          <w:sz w:val="24"/>
          <w:szCs w:val="24"/>
          <w:lang w:val="en-US"/>
        </w:rPr>
        <w:t>., 2023)</w:t>
      </w:r>
      <w:r w:rsidRPr="29AF06B0" w:rsidR="05C1D89F">
        <w:rPr>
          <w:rFonts w:ascii="Calibri" w:hAnsi="Calibri" w:eastAsia="Calibri" w:cs="Calibri"/>
          <w:noProof w:val="0"/>
          <w:sz w:val="24"/>
          <w:szCs w:val="24"/>
          <w:lang w:val="en-US"/>
        </w:rPr>
        <w:t xml:space="preserve">. </w:t>
      </w:r>
      <w:r w:rsidRPr="29AF06B0" w:rsidR="52D57BBA">
        <w:rPr>
          <w:rFonts w:ascii="Calibri" w:hAnsi="Calibri" w:eastAsia="Calibri" w:cs="Calibri"/>
          <w:noProof w:val="0"/>
          <w:sz w:val="24"/>
          <w:szCs w:val="24"/>
          <w:lang w:val="en-US"/>
        </w:rPr>
        <w:t xml:space="preserve">Using </w:t>
      </w:r>
      <w:r w:rsidRPr="29AF06B0" w:rsidR="65AE2ED7">
        <w:rPr>
          <w:rFonts w:ascii="Calibri" w:hAnsi="Calibri" w:eastAsia="Calibri" w:cs="Calibri"/>
          <w:noProof w:val="0"/>
          <w:sz w:val="24"/>
          <w:szCs w:val="24"/>
          <w:lang w:val="en-US"/>
        </w:rPr>
        <w:t>“</w:t>
      </w:r>
      <w:r w:rsidRPr="29AF06B0" w:rsidR="52D57BBA">
        <w:rPr>
          <w:rFonts w:ascii="Calibri" w:hAnsi="Calibri" w:eastAsia="Calibri" w:cs="Calibri"/>
          <w:noProof w:val="0"/>
          <w:sz w:val="24"/>
          <w:szCs w:val="24"/>
          <w:lang w:val="en-US"/>
        </w:rPr>
        <w:t xml:space="preserve">Yes /No/ I </w:t>
      </w:r>
      <w:r w:rsidRPr="29AF06B0" w:rsidR="52D57BBA">
        <w:rPr>
          <w:rFonts w:ascii="Calibri" w:hAnsi="Calibri" w:eastAsia="Calibri" w:cs="Calibri"/>
          <w:noProof w:val="0"/>
          <w:sz w:val="24"/>
          <w:szCs w:val="24"/>
          <w:lang w:val="en-US"/>
        </w:rPr>
        <w:t>don't</w:t>
      </w:r>
      <w:r w:rsidRPr="29AF06B0" w:rsidR="52D57BBA">
        <w:rPr>
          <w:rFonts w:ascii="Calibri" w:hAnsi="Calibri" w:eastAsia="Calibri" w:cs="Calibri"/>
          <w:noProof w:val="0"/>
          <w:sz w:val="24"/>
          <w:szCs w:val="24"/>
          <w:lang w:val="en-US"/>
        </w:rPr>
        <w:t xml:space="preserve"> know</w:t>
      </w:r>
      <w:r w:rsidRPr="29AF06B0" w:rsidR="4C00C3C8">
        <w:rPr>
          <w:rFonts w:ascii="Calibri" w:hAnsi="Calibri" w:eastAsia="Calibri" w:cs="Calibri"/>
          <w:noProof w:val="0"/>
          <w:sz w:val="24"/>
          <w:szCs w:val="24"/>
          <w:lang w:val="en-US"/>
        </w:rPr>
        <w:t>”</w:t>
      </w:r>
      <w:r w:rsidRPr="29AF06B0" w:rsidR="6671CF31">
        <w:rPr>
          <w:rFonts w:ascii="Calibri" w:hAnsi="Calibri" w:eastAsia="Calibri" w:cs="Calibri"/>
          <w:noProof w:val="0"/>
          <w:sz w:val="24"/>
          <w:szCs w:val="24"/>
          <w:lang w:val="en-US"/>
        </w:rPr>
        <w:t xml:space="preserve"> </w:t>
      </w:r>
      <w:r w:rsidRPr="29AF06B0" w:rsidR="3E074039">
        <w:rPr>
          <w:rFonts w:ascii="Calibri" w:hAnsi="Calibri" w:eastAsia="Calibri" w:cs="Calibri"/>
          <w:noProof w:val="0"/>
          <w:sz w:val="24"/>
          <w:szCs w:val="24"/>
          <w:lang w:val="en-US"/>
        </w:rPr>
        <w:t xml:space="preserve">answers </w:t>
      </w:r>
      <w:r w:rsidRPr="29AF06B0" w:rsidR="6671CF31">
        <w:rPr>
          <w:rFonts w:ascii="Calibri" w:hAnsi="Calibri" w:eastAsia="Calibri" w:cs="Calibri"/>
          <w:noProof w:val="0"/>
          <w:sz w:val="24"/>
          <w:szCs w:val="24"/>
          <w:lang w:val="en-US"/>
        </w:rPr>
        <w:t xml:space="preserve">provides </w:t>
      </w:r>
      <w:r w:rsidRPr="29AF06B0" w:rsidR="6671CF31">
        <w:rPr>
          <w:rFonts w:ascii="Calibri" w:hAnsi="Calibri" w:eastAsia="Calibri" w:cs="Calibri"/>
          <w:noProof w:val="0"/>
          <w:sz w:val="24"/>
          <w:szCs w:val="24"/>
          <w:lang w:val="en-US"/>
        </w:rPr>
        <w:t>accurate</w:t>
      </w:r>
      <w:r w:rsidRPr="29AF06B0" w:rsidR="6671CF31">
        <w:rPr>
          <w:rFonts w:ascii="Calibri" w:hAnsi="Calibri" w:eastAsia="Calibri" w:cs="Calibri"/>
          <w:noProof w:val="0"/>
          <w:sz w:val="24"/>
          <w:szCs w:val="24"/>
          <w:lang w:val="en-US"/>
        </w:rPr>
        <w:t xml:space="preserve"> data </w:t>
      </w:r>
      <w:r w:rsidRPr="29AF06B0" w:rsidR="4097E5FE">
        <w:rPr>
          <w:rFonts w:ascii="Calibri" w:hAnsi="Calibri" w:eastAsia="Calibri" w:cs="Calibri"/>
          <w:noProof w:val="0"/>
          <w:sz w:val="24"/>
          <w:szCs w:val="24"/>
          <w:lang w:val="en-US"/>
        </w:rPr>
        <w:t>and clear analysis throu</w:t>
      </w:r>
      <w:r w:rsidRPr="29AF06B0" w:rsidR="4097E5FE">
        <w:rPr>
          <w:rFonts w:ascii="Calibri" w:hAnsi="Calibri" w:eastAsia="Calibri" w:cs="Calibri"/>
          <w:noProof w:val="0"/>
          <w:sz w:val="24"/>
          <w:szCs w:val="24"/>
          <w:lang w:val="en-US"/>
        </w:rPr>
        <w:t xml:space="preserve">gh percentage splits that will make trends easy to </w:t>
      </w:r>
      <w:r w:rsidRPr="29AF06B0" w:rsidR="4097E5FE">
        <w:rPr>
          <w:rFonts w:ascii="Calibri" w:hAnsi="Calibri" w:eastAsia="Calibri" w:cs="Calibri"/>
          <w:noProof w:val="0"/>
          <w:sz w:val="24"/>
          <w:szCs w:val="24"/>
          <w:lang w:val="en-US"/>
        </w:rPr>
        <w:t>identify</w:t>
      </w:r>
      <w:r w:rsidRPr="29AF06B0" w:rsidR="7F2C0510">
        <w:rPr>
          <w:rFonts w:ascii="Calibri" w:hAnsi="Calibri" w:eastAsia="Calibri" w:cs="Calibri"/>
          <w:noProof w:val="0"/>
          <w:sz w:val="24"/>
          <w:szCs w:val="24"/>
          <w:lang w:val="en-US"/>
        </w:rPr>
        <w:t xml:space="preserve"> (</w:t>
      </w:r>
      <w:r w:rsidRPr="29AF06B0" w:rsidR="7F2C0510">
        <w:rPr>
          <w:rFonts w:ascii="Calibri" w:hAnsi="Calibri" w:eastAsia="Calibri" w:cs="Calibri"/>
          <w:noProof w:val="0"/>
          <w:sz w:val="24"/>
          <w:szCs w:val="24"/>
          <w:lang w:val="en-US"/>
        </w:rPr>
        <w:t>Schoonenboom</w:t>
      </w:r>
      <w:r w:rsidRPr="29AF06B0" w:rsidR="7F2C0510">
        <w:rPr>
          <w:rFonts w:ascii="Calibri" w:hAnsi="Calibri" w:eastAsia="Calibri" w:cs="Calibri"/>
          <w:noProof w:val="0"/>
          <w:sz w:val="24"/>
          <w:szCs w:val="24"/>
          <w:lang w:val="en-US"/>
        </w:rPr>
        <w:t>., 2023)</w:t>
      </w:r>
      <w:r w:rsidRPr="29AF06B0" w:rsidR="4097E5FE">
        <w:rPr>
          <w:rFonts w:ascii="Calibri" w:hAnsi="Calibri" w:eastAsia="Calibri" w:cs="Calibri"/>
          <w:noProof w:val="0"/>
          <w:sz w:val="24"/>
          <w:szCs w:val="24"/>
          <w:lang w:val="en-US"/>
        </w:rPr>
        <w:t xml:space="preserve">. </w:t>
      </w:r>
      <w:r w:rsidRPr="29AF06B0" w:rsidR="02BCAF20">
        <w:rPr>
          <w:rFonts w:ascii="Calibri" w:hAnsi="Calibri" w:eastAsia="Calibri" w:cs="Calibri"/>
          <w:noProof w:val="0"/>
          <w:sz w:val="24"/>
          <w:szCs w:val="24"/>
          <w:lang w:val="en-US"/>
        </w:rPr>
        <w:t xml:space="preserve">An “I don’t know” </w:t>
      </w:r>
      <w:r w:rsidRPr="29AF06B0" w:rsidR="02BCAF20">
        <w:rPr>
          <w:rFonts w:ascii="Calibri" w:hAnsi="Calibri" w:eastAsia="Calibri" w:cs="Calibri"/>
          <w:noProof w:val="0"/>
          <w:sz w:val="24"/>
          <w:szCs w:val="24"/>
          <w:lang w:val="en-US"/>
        </w:rPr>
        <w:t>option</w:t>
      </w:r>
      <w:r w:rsidRPr="29AF06B0" w:rsidR="02BCAF20">
        <w:rPr>
          <w:rFonts w:ascii="Calibri" w:hAnsi="Calibri" w:eastAsia="Calibri" w:cs="Calibri"/>
          <w:noProof w:val="0"/>
          <w:sz w:val="24"/>
          <w:szCs w:val="24"/>
          <w:lang w:val="en-US"/>
        </w:rPr>
        <w:t xml:space="preserve"> also allows for reduction in guesses as participants </w:t>
      </w:r>
      <w:r w:rsidRPr="29AF06B0" w:rsidR="02BCAF20">
        <w:rPr>
          <w:rFonts w:ascii="Calibri" w:hAnsi="Calibri" w:eastAsia="Calibri" w:cs="Calibri"/>
          <w:noProof w:val="0"/>
          <w:sz w:val="24"/>
          <w:szCs w:val="24"/>
          <w:lang w:val="en-US"/>
        </w:rPr>
        <w:t>won’t</w:t>
      </w:r>
      <w:r w:rsidRPr="29AF06B0" w:rsidR="02BCAF20">
        <w:rPr>
          <w:rFonts w:ascii="Calibri" w:hAnsi="Calibri" w:eastAsia="Calibri" w:cs="Calibri"/>
          <w:noProof w:val="0"/>
          <w:sz w:val="24"/>
          <w:szCs w:val="24"/>
          <w:lang w:val="en-US"/>
        </w:rPr>
        <w:t xml:space="preserve"> need to say either “yes” or “no”</w:t>
      </w:r>
      <w:r w:rsidRPr="29AF06B0" w:rsidR="260F068F">
        <w:rPr>
          <w:rFonts w:ascii="Calibri" w:hAnsi="Calibri" w:eastAsia="Calibri" w:cs="Calibri"/>
          <w:noProof w:val="0"/>
          <w:sz w:val="24"/>
          <w:szCs w:val="24"/>
          <w:lang w:val="en-US"/>
        </w:rPr>
        <w:t xml:space="preserve"> (</w:t>
      </w:r>
      <w:r w:rsidRPr="29AF06B0" w:rsidR="260F068F">
        <w:rPr>
          <w:rFonts w:ascii="Calibri" w:hAnsi="Calibri" w:eastAsia="Calibri" w:cs="Calibri"/>
          <w:noProof w:val="0"/>
          <w:sz w:val="24"/>
          <w:szCs w:val="24"/>
          <w:lang w:val="en-US"/>
        </w:rPr>
        <w:t>Schoonenboom</w:t>
      </w:r>
      <w:r w:rsidRPr="29AF06B0" w:rsidR="260F068F">
        <w:rPr>
          <w:rFonts w:ascii="Calibri" w:hAnsi="Calibri" w:eastAsia="Calibri" w:cs="Calibri"/>
          <w:noProof w:val="0"/>
          <w:sz w:val="24"/>
          <w:szCs w:val="24"/>
          <w:lang w:val="en-US"/>
        </w:rPr>
        <w:t>., 2023)</w:t>
      </w:r>
      <w:r w:rsidRPr="29AF06B0" w:rsidR="1982C2B8">
        <w:rPr>
          <w:rFonts w:ascii="Calibri" w:hAnsi="Calibri" w:eastAsia="Calibri" w:cs="Calibri"/>
          <w:noProof w:val="0"/>
          <w:sz w:val="24"/>
          <w:szCs w:val="24"/>
          <w:lang w:val="en-US"/>
        </w:rPr>
        <w:t xml:space="preserve">. </w:t>
      </w:r>
      <w:r w:rsidRPr="29AF06B0" w:rsidR="57A9BC95">
        <w:rPr>
          <w:rFonts w:ascii="Calibri" w:hAnsi="Calibri" w:eastAsia="Calibri" w:cs="Calibri"/>
          <w:noProof w:val="0"/>
          <w:sz w:val="24"/>
          <w:szCs w:val="24"/>
          <w:lang w:val="en-US"/>
        </w:rPr>
        <w:t xml:space="preserve">There will be 10-15 questions, half surrounding ACL injuries and half surrounding heart attack symptoms in men and women. The aim is for 20 female and 20 male participants at minimum. </w:t>
      </w:r>
      <w:r w:rsidRPr="29AF06B0" w:rsidR="05C1D89F">
        <w:rPr>
          <w:rFonts w:ascii="Calibri" w:hAnsi="Calibri" w:eastAsia="Calibri" w:cs="Calibri"/>
          <w:noProof w:val="0"/>
          <w:sz w:val="24"/>
          <w:szCs w:val="24"/>
          <w:lang w:val="en-US"/>
        </w:rPr>
        <w:t xml:space="preserve">While </w:t>
      </w:r>
      <w:r w:rsidRPr="29AF06B0" w:rsidR="12A0D2C2">
        <w:rPr>
          <w:rFonts w:ascii="Calibri" w:hAnsi="Calibri" w:eastAsia="Calibri" w:cs="Calibri"/>
          <w:noProof w:val="0"/>
          <w:sz w:val="24"/>
          <w:szCs w:val="24"/>
          <w:lang w:val="en-US"/>
        </w:rPr>
        <w:t>questionnaires</w:t>
      </w:r>
      <w:r w:rsidRPr="29AF06B0" w:rsidR="05C1D89F">
        <w:rPr>
          <w:rFonts w:ascii="Calibri" w:hAnsi="Calibri" w:eastAsia="Calibri" w:cs="Calibri"/>
          <w:noProof w:val="0"/>
          <w:sz w:val="24"/>
          <w:szCs w:val="24"/>
          <w:lang w:val="en-US"/>
        </w:rPr>
        <w:t xml:space="preserve"> are incredibly useful, they can only provide a snapshot of an answer; this is why interviews are being used alongside</w:t>
      </w:r>
      <w:r w:rsidRPr="29AF06B0" w:rsidR="3C008015">
        <w:rPr>
          <w:rFonts w:ascii="Calibri" w:hAnsi="Calibri" w:eastAsia="Calibri" w:cs="Calibri"/>
          <w:noProof w:val="0"/>
          <w:sz w:val="24"/>
          <w:szCs w:val="24"/>
          <w:lang w:val="en-US"/>
        </w:rPr>
        <w:t xml:space="preserve"> (Adeoye‐Olatunde and Olenik, 2021).</w:t>
      </w:r>
    </w:p>
    <w:p w:rsidR="074BC74A" w:rsidP="29AF06B0" w:rsidRDefault="074BC74A" w14:paraId="074D6EE1" w14:textId="0DAB52CA">
      <w:pPr>
        <w:pStyle w:val="Normal"/>
        <w:suppressLineNumbers w:val="0"/>
        <w:bidi w:val="0"/>
        <w:spacing w:before="0" w:beforeAutospacing="off" w:after="160" w:afterAutospacing="off" w:line="279" w:lineRule="auto"/>
        <w:ind w:left="0" w:right="0"/>
        <w:jc w:val="left"/>
      </w:pPr>
      <w:r w:rsidRPr="29AF06B0" w:rsidR="185BD39E">
        <w:rPr>
          <w:rFonts w:ascii="Calibri" w:hAnsi="Calibri" w:eastAsia="Calibri" w:cs="Calibri"/>
          <w:noProof w:val="0"/>
          <w:sz w:val="24"/>
          <w:szCs w:val="24"/>
          <w:lang w:val="en-US"/>
        </w:rPr>
        <w:t xml:space="preserve">Using </w:t>
      </w:r>
      <w:r w:rsidRPr="29AF06B0" w:rsidR="3878CDA6">
        <w:rPr>
          <w:rFonts w:ascii="Calibri" w:hAnsi="Calibri" w:eastAsia="Calibri" w:cs="Calibri"/>
          <w:noProof w:val="0"/>
          <w:sz w:val="24"/>
          <w:szCs w:val="24"/>
          <w:lang w:val="en-US"/>
        </w:rPr>
        <w:t>semi-structured</w:t>
      </w:r>
      <w:r w:rsidRPr="29AF06B0" w:rsidR="589D74A7">
        <w:rPr>
          <w:rFonts w:ascii="Calibri" w:hAnsi="Calibri" w:eastAsia="Calibri" w:cs="Calibri"/>
          <w:noProof w:val="0"/>
          <w:sz w:val="24"/>
          <w:szCs w:val="24"/>
          <w:lang w:val="en-US"/>
        </w:rPr>
        <w:t xml:space="preserve"> interviews will allow for </w:t>
      </w:r>
      <w:r w:rsidRPr="29AF06B0" w:rsidR="73692C8A">
        <w:rPr>
          <w:rFonts w:ascii="Calibri" w:hAnsi="Calibri" w:eastAsia="Calibri" w:cs="Calibri"/>
          <w:noProof w:val="0"/>
          <w:sz w:val="24"/>
          <w:szCs w:val="24"/>
          <w:lang w:val="en-US"/>
        </w:rPr>
        <w:t>open-ended</w:t>
      </w:r>
      <w:r w:rsidRPr="29AF06B0" w:rsidR="1E1DE6D3">
        <w:rPr>
          <w:rFonts w:ascii="Calibri" w:hAnsi="Calibri" w:eastAsia="Calibri" w:cs="Calibri"/>
          <w:noProof w:val="0"/>
          <w:sz w:val="24"/>
          <w:szCs w:val="24"/>
          <w:lang w:val="en-US"/>
        </w:rPr>
        <w:t xml:space="preserve"> questions and </w:t>
      </w:r>
      <w:r w:rsidRPr="29AF06B0" w:rsidR="63DB4660">
        <w:rPr>
          <w:rFonts w:ascii="Calibri" w:hAnsi="Calibri" w:eastAsia="Calibri" w:cs="Calibri"/>
          <w:noProof w:val="0"/>
          <w:sz w:val="24"/>
          <w:szCs w:val="24"/>
          <w:lang w:val="en-US"/>
        </w:rPr>
        <w:t>follow-up</w:t>
      </w:r>
      <w:r w:rsidRPr="29AF06B0" w:rsidR="1E1DE6D3">
        <w:rPr>
          <w:rFonts w:ascii="Calibri" w:hAnsi="Calibri" w:eastAsia="Calibri" w:cs="Calibri"/>
          <w:noProof w:val="0"/>
          <w:sz w:val="24"/>
          <w:szCs w:val="24"/>
          <w:lang w:val="en-US"/>
        </w:rPr>
        <w:t xml:space="preserve"> questions which will have already been planned and </w:t>
      </w:r>
      <w:r w:rsidRPr="29AF06B0" w:rsidR="7BF05978">
        <w:rPr>
          <w:rFonts w:ascii="Calibri" w:hAnsi="Calibri" w:eastAsia="Calibri" w:cs="Calibri"/>
          <w:noProof w:val="0"/>
          <w:sz w:val="24"/>
          <w:szCs w:val="24"/>
          <w:lang w:val="en-US"/>
        </w:rPr>
        <w:t>structured (Adeoye‐Olatunde and Olenik, 2021).</w:t>
      </w:r>
      <w:r w:rsidRPr="29AF06B0" w:rsidR="1E1DE6D3">
        <w:rPr>
          <w:rFonts w:ascii="Calibri" w:hAnsi="Calibri" w:eastAsia="Calibri" w:cs="Calibri"/>
          <w:noProof w:val="0"/>
          <w:sz w:val="24"/>
          <w:szCs w:val="24"/>
          <w:lang w:val="en-US"/>
        </w:rPr>
        <w:t xml:space="preserve"> </w:t>
      </w:r>
      <w:r w:rsidRPr="29AF06B0" w:rsidR="063C545B">
        <w:rPr>
          <w:rFonts w:ascii="Calibri" w:hAnsi="Calibri" w:eastAsia="Calibri" w:cs="Calibri"/>
          <w:noProof w:val="0"/>
          <w:sz w:val="24"/>
          <w:szCs w:val="24"/>
          <w:lang w:val="en-US"/>
        </w:rPr>
        <w:t>There will be 8</w:t>
      </w:r>
      <w:r w:rsidRPr="29AF06B0" w:rsidR="23AF8E9E">
        <w:rPr>
          <w:rFonts w:ascii="Calibri" w:hAnsi="Calibri" w:eastAsia="Calibri" w:cs="Calibri"/>
          <w:noProof w:val="0"/>
          <w:sz w:val="24"/>
          <w:szCs w:val="24"/>
          <w:lang w:val="en-US"/>
        </w:rPr>
        <w:t>-10</w:t>
      </w:r>
      <w:r w:rsidRPr="29AF06B0" w:rsidR="063C545B">
        <w:rPr>
          <w:rFonts w:ascii="Calibri" w:hAnsi="Calibri" w:eastAsia="Calibri" w:cs="Calibri"/>
          <w:noProof w:val="0"/>
          <w:sz w:val="24"/>
          <w:szCs w:val="24"/>
          <w:lang w:val="en-US"/>
        </w:rPr>
        <w:t xml:space="preserve"> interview </w:t>
      </w:r>
      <w:r w:rsidRPr="29AF06B0" w:rsidR="0A26AE83">
        <w:rPr>
          <w:rFonts w:ascii="Calibri" w:hAnsi="Calibri" w:eastAsia="Calibri" w:cs="Calibri"/>
          <w:noProof w:val="0"/>
          <w:sz w:val="24"/>
          <w:szCs w:val="24"/>
          <w:lang w:val="en-US"/>
        </w:rPr>
        <w:t>participants;</w:t>
      </w:r>
      <w:r w:rsidRPr="29AF06B0" w:rsidR="063C545B">
        <w:rPr>
          <w:rFonts w:ascii="Calibri" w:hAnsi="Calibri" w:eastAsia="Calibri" w:cs="Calibri"/>
          <w:noProof w:val="0"/>
          <w:sz w:val="24"/>
          <w:szCs w:val="24"/>
          <w:lang w:val="en-US"/>
        </w:rPr>
        <w:t xml:space="preserve"> </w:t>
      </w:r>
      <w:r w:rsidRPr="29AF06B0" w:rsidR="49106A9E">
        <w:rPr>
          <w:rFonts w:ascii="Calibri" w:hAnsi="Calibri" w:eastAsia="Calibri" w:cs="Calibri"/>
          <w:noProof w:val="0"/>
          <w:sz w:val="24"/>
          <w:szCs w:val="24"/>
          <w:lang w:val="en-US"/>
        </w:rPr>
        <w:t xml:space="preserve">this is to keep data </w:t>
      </w:r>
      <w:r w:rsidRPr="29AF06B0" w:rsidR="79E949E7">
        <w:rPr>
          <w:rFonts w:ascii="Calibri" w:hAnsi="Calibri" w:eastAsia="Calibri" w:cs="Calibri"/>
          <w:noProof w:val="0"/>
          <w:sz w:val="24"/>
          <w:szCs w:val="24"/>
          <w:lang w:val="en-US"/>
        </w:rPr>
        <w:t>manageable,</w:t>
      </w:r>
      <w:r w:rsidRPr="29AF06B0" w:rsidR="49106A9E">
        <w:rPr>
          <w:rFonts w:ascii="Calibri" w:hAnsi="Calibri" w:eastAsia="Calibri" w:cs="Calibri"/>
          <w:noProof w:val="0"/>
          <w:sz w:val="24"/>
          <w:szCs w:val="24"/>
          <w:lang w:val="en-US"/>
        </w:rPr>
        <w:t xml:space="preserve"> but different themes and ideas will still </w:t>
      </w:r>
      <w:r w:rsidRPr="29AF06B0" w:rsidR="01F875AA">
        <w:rPr>
          <w:rFonts w:ascii="Calibri" w:hAnsi="Calibri" w:eastAsia="Calibri" w:cs="Calibri"/>
          <w:noProof w:val="0"/>
          <w:sz w:val="24"/>
          <w:szCs w:val="24"/>
          <w:lang w:val="en-US"/>
        </w:rPr>
        <w:t xml:space="preserve">be </w:t>
      </w:r>
      <w:r w:rsidRPr="29AF06B0" w:rsidR="01F875AA">
        <w:rPr>
          <w:rFonts w:ascii="Calibri" w:hAnsi="Calibri" w:eastAsia="Calibri" w:cs="Calibri"/>
          <w:noProof w:val="0"/>
          <w:sz w:val="24"/>
          <w:szCs w:val="24"/>
          <w:lang w:val="en-US"/>
        </w:rPr>
        <w:t>identified</w:t>
      </w:r>
      <w:r w:rsidRPr="29AF06B0" w:rsidR="20DD2B13">
        <w:rPr>
          <w:rFonts w:ascii="Calibri" w:hAnsi="Calibri" w:eastAsia="Calibri" w:cs="Calibri"/>
          <w:noProof w:val="0"/>
          <w:sz w:val="24"/>
          <w:szCs w:val="24"/>
          <w:lang w:val="en-US"/>
        </w:rPr>
        <w:t xml:space="preserve"> (</w:t>
      </w:r>
      <w:r w:rsidRPr="29AF06B0" w:rsidR="7C1B3810">
        <w:rPr>
          <w:rFonts w:ascii="Calibri" w:hAnsi="Calibri" w:eastAsia="Calibri" w:cs="Calibri"/>
          <w:noProof w:val="0"/>
          <w:sz w:val="24"/>
          <w:szCs w:val="24"/>
          <w:lang w:val="en-US"/>
        </w:rPr>
        <w:t>Gandy,</w:t>
      </w:r>
      <w:r w:rsidRPr="29AF06B0" w:rsidR="7C1B3810">
        <w:rPr>
          <w:rFonts w:ascii="Calibri" w:hAnsi="Calibri" w:eastAsia="Calibri" w:cs="Calibri"/>
          <w:noProof w:val="0"/>
          <w:sz w:val="24"/>
          <w:szCs w:val="24"/>
          <w:lang w:val="en-US"/>
        </w:rPr>
        <w:t xml:space="preserve"> 2024). </w:t>
      </w:r>
      <w:r w:rsidRPr="29AF06B0" w:rsidR="587FEA13">
        <w:rPr>
          <w:rFonts w:ascii="Calibri" w:hAnsi="Calibri" w:eastAsia="Calibri" w:cs="Calibri"/>
          <w:noProof w:val="0"/>
          <w:sz w:val="24"/>
          <w:szCs w:val="24"/>
          <w:lang w:val="en-US"/>
        </w:rPr>
        <w:t xml:space="preserve">There will be 10 questions split in </w:t>
      </w:r>
      <w:r w:rsidRPr="29AF06B0" w:rsidR="5512A0B0">
        <w:rPr>
          <w:rFonts w:ascii="Calibri" w:hAnsi="Calibri" w:eastAsia="Calibri" w:cs="Calibri"/>
          <w:noProof w:val="0"/>
          <w:sz w:val="24"/>
          <w:szCs w:val="24"/>
          <w:lang w:val="en-US"/>
        </w:rPr>
        <w:t>half,</w:t>
      </w:r>
      <w:r w:rsidRPr="29AF06B0" w:rsidR="587FEA13">
        <w:rPr>
          <w:rFonts w:ascii="Calibri" w:hAnsi="Calibri" w:eastAsia="Calibri" w:cs="Calibri"/>
          <w:noProof w:val="0"/>
          <w:sz w:val="24"/>
          <w:szCs w:val="24"/>
          <w:lang w:val="en-US"/>
        </w:rPr>
        <w:t xml:space="preserve"> so 5 are CPR and heart </w:t>
      </w:r>
      <w:r w:rsidRPr="29AF06B0" w:rsidR="377CCB59">
        <w:rPr>
          <w:rFonts w:ascii="Calibri" w:hAnsi="Calibri" w:eastAsia="Calibri" w:cs="Calibri"/>
          <w:noProof w:val="0"/>
          <w:sz w:val="24"/>
          <w:szCs w:val="24"/>
          <w:lang w:val="en-US"/>
        </w:rPr>
        <w:t>based,</w:t>
      </w:r>
      <w:r w:rsidRPr="29AF06B0" w:rsidR="587FEA13">
        <w:rPr>
          <w:rFonts w:ascii="Calibri" w:hAnsi="Calibri" w:eastAsia="Calibri" w:cs="Calibri"/>
          <w:noProof w:val="0"/>
          <w:sz w:val="24"/>
          <w:szCs w:val="24"/>
          <w:lang w:val="en-US"/>
        </w:rPr>
        <w:t xml:space="preserve"> and the other 5 are ACL based. </w:t>
      </w:r>
      <w:r w:rsidRPr="29AF06B0" w:rsidR="36FE4952">
        <w:rPr>
          <w:rFonts w:ascii="Calibri" w:hAnsi="Calibri" w:eastAsia="Calibri" w:cs="Calibri"/>
          <w:noProof w:val="0"/>
          <w:sz w:val="24"/>
          <w:szCs w:val="24"/>
          <w:lang w:val="en-US"/>
        </w:rPr>
        <w:t xml:space="preserve">The participants will need to be first aid trained but do not have to come from a sporting </w:t>
      </w:r>
      <w:r w:rsidRPr="29AF06B0" w:rsidR="62EC843D">
        <w:rPr>
          <w:rFonts w:ascii="Calibri" w:hAnsi="Calibri" w:eastAsia="Calibri" w:cs="Calibri"/>
          <w:noProof w:val="0"/>
          <w:sz w:val="24"/>
          <w:szCs w:val="24"/>
          <w:lang w:val="en-US"/>
        </w:rPr>
        <w:t xml:space="preserve">background; this is so they will have some context and knowledge around injuries and health. </w:t>
      </w:r>
    </w:p>
    <w:p w:rsidR="074BC74A" w:rsidP="29AF06B0" w:rsidRDefault="074BC74A" w14:paraId="3633C528" w14:textId="4EBB5A19">
      <w:pPr>
        <w:pStyle w:val="Normal"/>
        <w:suppressLineNumbers w:val="0"/>
        <w:bidi w:val="0"/>
        <w:spacing w:before="0" w:beforeAutospacing="off" w:after="160" w:afterAutospacing="off" w:line="279" w:lineRule="auto"/>
        <w:ind w:left="0" w:right="0"/>
        <w:jc w:val="left"/>
        <w:rPr>
          <w:rFonts w:ascii="Calibri" w:hAnsi="Calibri" w:eastAsia="Calibri" w:cs="Calibri"/>
          <w:noProof w:val="0"/>
          <w:sz w:val="24"/>
          <w:szCs w:val="24"/>
          <w:lang w:val="en-US"/>
        </w:rPr>
      </w:pPr>
    </w:p>
    <w:p w:rsidR="074BC74A" w:rsidP="29AF06B0" w:rsidRDefault="074BC74A" w14:paraId="04ED7CB5" w14:textId="3886E60B">
      <w:pPr>
        <w:pStyle w:val="Normal"/>
        <w:suppressLineNumbers w:val="0"/>
        <w:bidi w:val="0"/>
        <w:spacing w:before="0" w:beforeAutospacing="off" w:after="160" w:afterAutospacing="off" w:line="279" w:lineRule="auto"/>
        <w:ind w:left="0" w:right="0"/>
        <w:jc w:val="left"/>
        <w:rPr>
          <w:u w:val="single"/>
        </w:rPr>
      </w:pPr>
      <w:r w:rsidRPr="29AF06B0" w:rsidR="6642AF2F">
        <w:rPr>
          <w:u w:val="single"/>
        </w:rPr>
        <w:t xml:space="preserve">Data </w:t>
      </w:r>
      <w:r w:rsidRPr="29AF06B0" w:rsidR="1F39D43B">
        <w:rPr>
          <w:u w:val="single"/>
        </w:rPr>
        <w:t>A</w:t>
      </w:r>
      <w:r w:rsidRPr="29AF06B0" w:rsidR="6642AF2F">
        <w:rPr>
          <w:u w:val="single"/>
        </w:rPr>
        <w:t>nalysis</w:t>
      </w:r>
    </w:p>
    <w:p w:rsidR="31FFA021" w:rsidP="29AF06B0" w:rsidRDefault="31FFA021" w14:paraId="772622DF" w14:textId="3A377A3A">
      <w:pPr>
        <w:pStyle w:val="Normal"/>
        <w:spacing w:before="240" w:beforeAutospacing="off" w:after="240" w:afterAutospacing="off"/>
        <w:ind w:left="0"/>
      </w:pPr>
      <w:r w:rsidRPr="29AF06B0" w:rsidR="31FFA021">
        <w:rPr>
          <w:rFonts w:ascii="Calibri" w:hAnsi="Calibri" w:eastAsia="Calibri" w:cs="Calibri"/>
          <w:noProof w:val="0"/>
          <w:sz w:val="24"/>
          <w:szCs w:val="24"/>
          <w:u w:val="single"/>
          <w:lang w:val="en-US"/>
        </w:rPr>
        <w:t xml:space="preserve">Questionnaire – </w:t>
      </w:r>
      <w:r w:rsidRPr="29AF06B0" w:rsidR="6F4FB305">
        <w:rPr>
          <w:rFonts w:ascii="Calibri" w:hAnsi="Calibri" w:eastAsia="Calibri" w:cs="Calibri"/>
          <w:noProof w:val="0"/>
          <w:sz w:val="24"/>
          <w:szCs w:val="24"/>
          <w:u w:val="single"/>
          <w:lang w:val="en-US"/>
        </w:rPr>
        <w:t>D</w:t>
      </w:r>
      <w:r w:rsidRPr="29AF06B0" w:rsidR="31FFA021">
        <w:rPr>
          <w:rFonts w:ascii="Calibri" w:hAnsi="Calibri" w:eastAsia="Calibri" w:cs="Calibri"/>
          <w:noProof w:val="0"/>
          <w:sz w:val="24"/>
          <w:szCs w:val="24"/>
          <w:u w:val="single"/>
          <w:lang w:val="en-US"/>
        </w:rPr>
        <w:t xml:space="preserve">escriptive </w:t>
      </w:r>
      <w:r w:rsidRPr="29AF06B0" w:rsidR="5392C275">
        <w:rPr>
          <w:rFonts w:ascii="Calibri" w:hAnsi="Calibri" w:eastAsia="Calibri" w:cs="Calibri"/>
          <w:noProof w:val="0"/>
          <w:sz w:val="24"/>
          <w:szCs w:val="24"/>
          <w:u w:val="single"/>
          <w:lang w:val="en-US"/>
        </w:rPr>
        <w:t>S</w:t>
      </w:r>
      <w:r w:rsidRPr="29AF06B0" w:rsidR="31FFA021">
        <w:rPr>
          <w:rFonts w:ascii="Calibri" w:hAnsi="Calibri" w:eastAsia="Calibri" w:cs="Calibri"/>
          <w:noProof w:val="0"/>
          <w:sz w:val="24"/>
          <w:szCs w:val="24"/>
          <w:u w:val="single"/>
          <w:lang w:val="en-US"/>
        </w:rPr>
        <w:t>tatistics</w:t>
      </w:r>
    </w:p>
    <w:p w:rsidR="02CADAA3" w:rsidP="29AF06B0" w:rsidRDefault="02CADAA3" w14:paraId="2404D7D5" w14:textId="6AB761E9">
      <w:pPr>
        <w:spacing w:before="240" w:beforeAutospacing="off" w:after="240" w:afterAutospacing="off"/>
      </w:pPr>
      <w:r w:rsidRPr="29AF06B0" w:rsidR="02CADAA3">
        <w:rPr>
          <w:rFonts w:ascii="Calibri" w:hAnsi="Calibri" w:eastAsia="Calibri" w:cs="Calibri"/>
          <w:noProof w:val="0"/>
          <w:sz w:val="24"/>
          <w:szCs w:val="24"/>
          <w:lang w:val="en-US"/>
        </w:rPr>
        <w:t xml:space="preserve">Analysis </w:t>
      </w:r>
      <w:r w:rsidRPr="29AF06B0" w:rsidR="4968CE1C">
        <w:rPr>
          <w:rFonts w:ascii="Calibri" w:hAnsi="Calibri" w:eastAsia="Calibri" w:cs="Calibri"/>
          <w:noProof w:val="0"/>
          <w:sz w:val="24"/>
          <w:szCs w:val="24"/>
          <w:lang w:val="en-US"/>
        </w:rPr>
        <w:t xml:space="preserve">for the questionnaires </w:t>
      </w:r>
      <w:r w:rsidRPr="29AF06B0" w:rsidR="02CADAA3">
        <w:rPr>
          <w:rFonts w:ascii="Calibri" w:hAnsi="Calibri" w:eastAsia="Calibri" w:cs="Calibri"/>
          <w:noProof w:val="0"/>
          <w:sz w:val="24"/>
          <w:szCs w:val="24"/>
          <w:lang w:val="en-US"/>
        </w:rPr>
        <w:t xml:space="preserve">will be conducted using the Frequencies function </w:t>
      </w:r>
      <w:r w:rsidRPr="29AF06B0" w:rsidR="3F83AAB8">
        <w:rPr>
          <w:rFonts w:ascii="Calibri" w:hAnsi="Calibri" w:eastAsia="Calibri" w:cs="Calibri"/>
          <w:noProof w:val="0"/>
          <w:sz w:val="24"/>
          <w:szCs w:val="24"/>
          <w:lang w:val="en-US"/>
        </w:rPr>
        <w:t xml:space="preserve">on SPSS </w:t>
      </w:r>
      <w:r w:rsidRPr="29AF06B0" w:rsidR="02CADAA3">
        <w:rPr>
          <w:rFonts w:ascii="Calibri" w:hAnsi="Calibri" w:eastAsia="Calibri" w:cs="Calibri"/>
          <w:noProof w:val="0"/>
          <w:sz w:val="24"/>
          <w:szCs w:val="24"/>
          <w:lang w:val="en-US"/>
        </w:rPr>
        <w:t xml:space="preserve">to calculate the number and percentage of participants selecting each </w:t>
      </w:r>
      <w:r w:rsidRPr="29AF06B0" w:rsidR="2442C9F9">
        <w:rPr>
          <w:rFonts w:ascii="Calibri" w:hAnsi="Calibri" w:eastAsia="Calibri" w:cs="Calibri"/>
          <w:noProof w:val="0"/>
          <w:sz w:val="24"/>
          <w:szCs w:val="24"/>
          <w:lang w:val="en-US"/>
        </w:rPr>
        <w:t>answer</w:t>
      </w:r>
      <w:r w:rsidRPr="29AF06B0" w:rsidR="02CADAA3">
        <w:rPr>
          <w:rFonts w:ascii="Calibri" w:hAnsi="Calibri" w:eastAsia="Calibri" w:cs="Calibri"/>
          <w:noProof w:val="0"/>
          <w:sz w:val="24"/>
          <w:szCs w:val="24"/>
          <w:lang w:val="en-US"/>
        </w:rPr>
        <w:t xml:space="preserve"> for every question</w:t>
      </w:r>
      <w:r w:rsidRPr="29AF06B0" w:rsidR="52B09637">
        <w:rPr>
          <w:rFonts w:ascii="Calibri" w:hAnsi="Calibri" w:eastAsia="Calibri" w:cs="Calibri"/>
          <w:noProof w:val="0"/>
          <w:sz w:val="24"/>
          <w:szCs w:val="24"/>
          <w:lang w:val="en-US"/>
        </w:rPr>
        <w:t xml:space="preserve"> (Alabi and Bukola, 2023)</w:t>
      </w:r>
      <w:r w:rsidRPr="29AF06B0" w:rsidR="02CADAA3">
        <w:rPr>
          <w:rFonts w:ascii="Calibri" w:hAnsi="Calibri" w:eastAsia="Calibri" w:cs="Calibri"/>
          <w:noProof w:val="0"/>
          <w:sz w:val="24"/>
          <w:szCs w:val="24"/>
          <w:lang w:val="en-US"/>
        </w:rPr>
        <w:t xml:space="preserve">. The results will be presented through frequency tables and percentage distributions, </w:t>
      </w:r>
      <w:r w:rsidRPr="29AF06B0" w:rsidR="1D14D91A">
        <w:rPr>
          <w:rFonts w:ascii="Calibri" w:hAnsi="Calibri" w:eastAsia="Calibri" w:cs="Calibri"/>
          <w:noProof w:val="0"/>
          <w:sz w:val="24"/>
          <w:szCs w:val="24"/>
          <w:lang w:val="en-US"/>
        </w:rPr>
        <w:t>which will show</w:t>
      </w:r>
      <w:r w:rsidRPr="29AF06B0" w:rsidR="02CADAA3">
        <w:rPr>
          <w:rFonts w:ascii="Calibri" w:hAnsi="Calibri" w:eastAsia="Calibri" w:cs="Calibri"/>
          <w:noProof w:val="0"/>
          <w:sz w:val="24"/>
          <w:szCs w:val="24"/>
          <w:lang w:val="en-US"/>
        </w:rPr>
        <w:t xml:space="preserve"> trends in participants' knowledge of ACL injuries and heart attack symptoms in men and women</w:t>
      </w:r>
      <w:r w:rsidRPr="29AF06B0" w:rsidR="1D466AEB">
        <w:rPr>
          <w:rFonts w:ascii="Calibri" w:hAnsi="Calibri" w:eastAsia="Calibri" w:cs="Calibri"/>
          <w:noProof w:val="0"/>
          <w:sz w:val="24"/>
          <w:szCs w:val="24"/>
          <w:lang w:val="en-US"/>
        </w:rPr>
        <w:t xml:space="preserve"> (Alabi and Bukola, 2023)</w:t>
      </w:r>
      <w:r w:rsidRPr="29AF06B0" w:rsidR="02CADAA3">
        <w:rPr>
          <w:rFonts w:ascii="Calibri" w:hAnsi="Calibri" w:eastAsia="Calibri" w:cs="Calibri"/>
          <w:noProof w:val="0"/>
          <w:sz w:val="24"/>
          <w:szCs w:val="24"/>
          <w:lang w:val="en-US"/>
        </w:rPr>
        <w:t xml:space="preserve">. As the data collected </w:t>
      </w:r>
      <w:r w:rsidRPr="29AF06B0" w:rsidR="6FE3F9DF">
        <w:rPr>
          <w:rFonts w:ascii="Calibri" w:hAnsi="Calibri" w:eastAsia="Calibri" w:cs="Calibri"/>
          <w:noProof w:val="0"/>
          <w:sz w:val="24"/>
          <w:szCs w:val="24"/>
          <w:lang w:val="en-US"/>
        </w:rPr>
        <w:t xml:space="preserve">is </w:t>
      </w:r>
      <w:r w:rsidRPr="29AF06B0" w:rsidR="02CADAA3">
        <w:rPr>
          <w:rFonts w:ascii="Calibri" w:hAnsi="Calibri" w:eastAsia="Calibri" w:cs="Calibri"/>
          <w:noProof w:val="0"/>
          <w:sz w:val="24"/>
          <w:szCs w:val="24"/>
          <w:lang w:val="en-US"/>
        </w:rPr>
        <w:t xml:space="preserve">categorical in nature, frequencies and percentages are considered the most </w:t>
      </w:r>
      <w:r w:rsidRPr="29AF06B0" w:rsidR="02CADAA3">
        <w:rPr>
          <w:rFonts w:ascii="Calibri" w:hAnsi="Calibri" w:eastAsia="Calibri" w:cs="Calibri"/>
          <w:noProof w:val="0"/>
          <w:sz w:val="24"/>
          <w:szCs w:val="24"/>
          <w:lang w:val="en-US"/>
        </w:rPr>
        <w:t xml:space="preserve">appropriate </w:t>
      </w:r>
      <w:r w:rsidRPr="29AF06B0" w:rsidR="5597CD17">
        <w:rPr>
          <w:rFonts w:ascii="Calibri" w:hAnsi="Calibri" w:eastAsia="Calibri" w:cs="Calibri"/>
          <w:noProof w:val="0"/>
          <w:sz w:val="24"/>
          <w:szCs w:val="24"/>
          <w:lang w:val="en-US"/>
        </w:rPr>
        <w:t>data</w:t>
      </w:r>
      <w:r w:rsidRPr="29AF06B0" w:rsidR="5597CD17">
        <w:rPr>
          <w:rFonts w:ascii="Calibri" w:hAnsi="Calibri" w:eastAsia="Calibri" w:cs="Calibri"/>
          <w:noProof w:val="0"/>
          <w:sz w:val="24"/>
          <w:szCs w:val="24"/>
          <w:lang w:val="en-US"/>
        </w:rPr>
        <w:t xml:space="preserve"> analysis </w:t>
      </w:r>
      <w:r w:rsidRPr="29AF06B0" w:rsidR="02CADAA3">
        <w:rPr>
          <w:rFonts w:ascii="Calibri" w:hAnsi="Calibri" w:eastAsia="Calibri" w:cs="Calibri"/>
          <w:noProof w:val="0"/>
          <w:sz w:val="24"/>
          <w:szCs w:val="24"/>
          <w:lang w:val="en-US"/>
        </w:rPr>
        <w:t>method</w:t>
      </w:r>
      <w:r w:rsidRPr="29AF06B0" w:rsidR="64BBE2B6">
        <w:rPr>
          <w:rFonts w:ascii="Calibri" w:hAnsi="Calibri" w:eastAsia="Calibri" w:cs="Calibri"/>
          <w:noProof w:val="0"/>
          <w:sz w:val="24"/>
          <w:szCs w:val="24"/>
          <w:lang w:val="en-US"/>
        </w:rPr>
        <w:t xml:space="preserve"> as interpretation of results will be clear</w:t>
      </w:r>
      <w:r w:rsidRPr="29AF06B0" w:rsidR="37BA47BD">
        <w:rPr>
          <w:rFonts w:ascii="Calibri" w:hAnsi="Calibri" w:eastAsia="Calibri" w:cs="Calibri"/>
          <w:noProof w:val="0"/>
          <w:sz w:val="24"/>
          <w:szCs w:val="24"/>
          <w:lang w:val="en-US"/>
        </w:rPr>
        <w:t xml:space="preserve"> (Alabi and Bukola, 2023)</w:t>
      </w:r>
      <w:r w:rsidRPr="29AF06B0" w:rsidR="64BBE2B6">
        <w:rPr>
          <w:rFonts w:ascii="Calibri" w:hAnsi="Calibri" w:eastAsia="Calibri" w:cs="Calibri"/>
          <w:noProof w:val="0"/>
          <w:sz w:val="24"/>
          <w:szCs w:val="24"/>
          <w:lang w:val="en-US"/>
        </w:rPr>
        <w:t xml:space="preserve">. </w:t>
      </w:r>
      <w:r w:rsidRPr="29AF06B0" w:rsidR="39596BAB">
        <w:rPr>
          <w:rFonts w:ascii="Calibri" w:hAnsi="Calibri" w:eastAsia="Calibri" w:cs="Calibri"/>
          <w:noProof w:val="0"/>
          <w:sz w:val="24"/>
          <w:szCs w:val="24"/>
          <w:lang w:val="en-US"/>
        </w:rPr>
        <w:t>“Descriptive statistics are used to summarize and analyze data in a variety of academic areas, including psychology, sociology, economics, education, and epidemiology”</w:t>
      </w:r>
      <w:r w:rsidRPr="29AF06B0" w:rsidR="7736EEC8">
        <w:rPr>
          <w:rFonts w:ascii="Calibri" w:hAnsi="Calibri" w:eastAsia="Calibri" w:cs="Calibri"/>
          <w:noProof w:val="0"/>
          <w:sz w:val="24"/>
          <w:szCs w:val="24"/>
          <w:lang w:val="en-US"/>
        </w:rPr>
        <w:t xml:space="preserve"> (Alabi and Bukola, 2023).</w:t>
      </w:r>
    </w:p>
    <w:p w:rsidR="38178502" w:rsidP="29AF06B0" w:rsidRDefault="38178502" w14:paraId="6E994327" w14:textId="674C6950">
      <w:pPr>
        <w:spacing w:before="240" w:beforeAutospacing="off" w:after="240" w:afterAutospacing="off"/>
        <w:rPr>
          <w:rFonts w:ascii="Calibri" w:hAnsi="Calibri" w:eastAsia="Calibri" w:cs="Calibri"/>
          <w:noProof w:val="0"/>
          <w:sz w:val="24"/>
          <w:szCs w:val="24"/>
          <w:u w:val="single"/>
          <w:lang w:val="en-US"/>
        </w:rPr>
      </w:pPr>
      <w:r w:rsidRPr="29AF06B0" w:rsidR="38178502">
        <w:rPr>
          <w:rFonts w:ascii="Calibri" w:hAnsi="Calibri" w:eastAsia="Calibri" w:cs="Calibri"/>
          <w:noProof w:val="0"/>
          <w:sz w:val="24"/>
          <w:szCs w:val="24"/>
          <w:u w:val="single"/>
          <w:lang w:val="en-US"/>
        </w:rPr>
        <w:t xml:space="preserve">Interviews – Thematic Analysis </w:t>
      </w:r>
    </w:p>
    <w:p w:rsidR="38178502" w:rsidP="29AF06B0" w:rsidRDefault="38178502" w14:paraId="7FD9BE6C" w14:textId="59815821">
      <w:pPr>
        <w:pStyle w:val="Normal"/>
        <w:spacing w:before="240" w:beforeAutospacing="off" w:after="240" w:afterAutospacing="off"/>
      </w:pPr>
      <w:r w:rsidRPr="29AF06B0" w:rsidR="38178502">
        <w:rPr>
          <w:rFonts w:ascii="Calibri" w:hAnsi="Calibri" w:eastAsia="Calibri" w:cs="Calibri"/>
          <w:noProof w:val="0"/>
          <w:sz w:val="24"/>
          <w:szCs w:val="24"/>
          <w:lang w:val="en-US"/>
        </w:rPr>
        <w:t>To analyze the data created by the interviews, a thematic analysis will be used (Lochmiller., 2021). This will involve reading transcripts to identify common themes and patterns, from these codes will be created and then SPSS will be used to organize coded data and produce descriptive statistics on the frequency of identified themes, allowing patterns and trends across participants to be explored (Lochmiller., 2021). This is useful because it gives insight and understanding into participants knowledge and reasons behind their opinions (Lochmiller., 2021).</w:t>
      </w:r>
    </w:p>
    <w:p w:rsidR="29AF06B0" w:rsidP="29AF06B0" w:rsidRDefault="29AF06B0" w14:paraId="389428C2" w14:textId="35456E9A">
      <w:pPr>
        <w:pStyle w:val="Normal"/>
      </w:pPr>
    </w:p>
    <w:p w:rsidR="074BC74A" w:rsidP="29AF06B0" w:rsidRDefault="074BC74A" w14:paraId="2E06FF88" w14:textId="4CC2A9CF">
      <w:pPr>
        <w:pStyle w:val="Normal"/>
        <w:rPr>
          <w:u w:val="single"/>
        </w:rPr>
      </w:pPr>
      <w:r w:rsidRPr="29AF06B0" w:rsidR="6642AF2F">
        <w:rPr>
          <w:u w:val="single"/>
        </w:rPr>
        <w:t>Research timetable</w:t>
      </w:r>
      <w:r w:rsidRPr="29AF06B0" w:rsidR="39E22691">
        <w:rPr>
          <w:u w:val="single"/>
        </w:rPr>
        <w:t xml:space="preserve"> </w:t>
      </w:r>
    </w:p>
    <w:tbl>
      <w:tblPr>
        <w:tblStyle w:val="TableGrid"/>
        <w:tblW w:w="0" w:type="auto"/>
        <w:tblLook w:val="06A0" w:firstRow="1" w:lastRow="0" w:firstColumn="1" w:lastColumn="0" w:noHBand="1" w:noVBand="1"/>
      </w:tblPr>
      <w:tblGrid>
        <w:gridCol w:w="2340"/>
        <w:gridCol w:w="7131"/>
      </w:tblGrid>
      <w:tr w:rsidR="29AF06B0" w:rsidTr="29AF06B0" w14:paraId="34F5BFD0">
        <w:trPr>
          <w:trHeight w:val="300"/>
        </w:trPr>
        <w:tc>
          <w:tcPr>
            <w:tcW w:w="2340" w:type="dxa"/>
            <w:tcMar/>
          </w:tcPr>
          <w:p w:rsidR="21B80576" w:rsidP="29AF06B0" w:rsidRDefault="21B80576" w14:paraId="10C5E18D" w14:textId="457618DE">
            <w:pPr>
              <w:pStyle w:val="Normal"/>
            </w:pPr>
            <w:r w:rsidR="21B80576">
              <w:rPr/>
              <w:t>Date</w:t>
            </w:r>
          </w:p>
        </w:tc>
        <w:tc>
          <w:tcPr>
            <w:tcW w:w="7131" w:type="dxa"/>
            <w:tcMar/>
          </w:tcPr>
          <w:p w:rsidR="21B80576" w:rsidP="29AF06B0" w:rsidRDefault="21B80576" w14:paraId="4795A7DF" w14:textId="603AD264">
            <w:pPr>
              <w:pStyle w:val="Normal"/>
            </w:pPr>
            <w:r w:rsidR="21B80576">
              <w:rPr/>
              <w:t xml:space="preserve">What will happen </w:t>
            </w:r>
          </w:p>
        </w:tc>
      </w:tr>
      <w:tr w:rsidR="29AF06B0" w:rsidTr="29AF06B0" w14:paraId="550F5D5A">
        <w:trPr>
          <w:trHeight w:val="300"/>
        </w:trPr>
        <w:tc>
          <w:tcPr>
            <w:tcW w:w="2340" w:type="dxa"/>
            <w:tcMar/>
          </w:tcPr>
          <w:p w:rsidR="29AF06B0" w:rsidP="29AF06B0" w:rsidRDefault="29AF06B0" w14:paraId="31E0FDBD" w14:textId="41898FA8">
            <w:pPr>
              <w:pStyle w:val="Normal"/>
            </w:pPr>
            <w:r w:rsidR="29AF06B0">
              <w:rPr/>
              <w:t>Mid-October</w:t>
            </w:r>
            <w:r w:rsidR="29AF06B0">
              <w:rPr/>
              <w:t xml:space="preserve"> </w:t>
            </w:r>
            <w:r w:rsidR="29AF06B0">
              <w:rPr/>
              <w:t>2026</w:t>
            </w:r>
            <w:r w:rsidR="29AF06B0">
              <w:rPr/>
              <w:t xml:space="preserve"> </w:t>
            </w:r>
          </w:p>
        </w:tc>
        <w:tc>
          <w:tcPr>
            <w:tcW w:w="7131" w:type="dxa"/>
            <w:tcMar/>
          </w:tcPr>
          <w:p w:rsidR="29AF06B0" w:rsidP="29AF06B0" w:rsidRDefault="29AF06B0" w14:paraId="382E8231" w14:textId="13F7607B">
            <w:pPr>
              <w:pStyle w:val="Normal"/>
            </w:pPr>
            <w:r w:rsidR="29AF06B0">
              <w:rPr/>
              <w:t xml:space="preserve">Ethics Forms </w:t>
            </w:r>
          </w:p>
          <w:p w:rsidR="29AF06B0" w:rsidP="29AF06B0" w:rsidRDefault="29AF06B0" w14:paraId="22EA3123" w14:textId="03565667">
            <w:pPr>
              <w:pStyle w:val="ListParagraph"/>
              <w:numPr>
                <w:ilvl w:val="0"/>
                <w:numId w:val="17"/>
              </w:numPr>
              <w:rPr/>
            </w:pPr>
            <w:r w:rsidR="29AF06B0">
              <w:rPr/>
              <w:t>Signed off</w:t>
            </w:r>
          </w:p>
        </w:tc>
      </w:tr>
      <w:tr w:rsidR="29AF06B0" w:rsidTr="29AF06B0" w14:paraId="588720A8">
        <w:trPr>
          <w:trHeight w:val="300"/>
        </w:trPr>
        <w:tc>
          <w:tcPr>
            <w:tcW w:w="2340" w:type="dxa"/>
            <w:tcMar/>
          </w:tcPr>
          <w:p w:rsidR="73C6EF99" w:rsidP="29AF06B0" w:rsidRDefault="73C6EF99" w14:paraId="290C07E5" w14:textId="6CCA6C1D">
            <w:pPr>
              <w:pStyle w:val="Normal"/>
            </w:pPr>
            <w:r w:rsidR="73C6EF99">
              <w:rPr/>
              <w:t>Late</w:t>
            </w:r>
            <w:r w:rsidR="327D924B">
              <w:rPr/>
              <w:t xml:space="preserve"> October 2026</w:t>
            </w:r>
          </w:p>
        </w:tc>
        <w:tc>
          <w:tcPr>
            <w:tcW w:w="7131" w:type="dxa"/>
            <w:tcMar/>
          </w:tcPr>
          <w:p w:rsidR="327D924B" w:rsidP="29AF06B0" w:rsidRDefault="327D924B" w14:paraId="48B1A63F" w14:textId="1C12B30A">
            <w:pPr>
              <w:pStyle w:val="Normal"/>
            </w:pPr>
            <w:r w:rsidR="327D924B">
              <w:rPr/>
              <w:t>Finalize</w:t>
            </w:r>
            <w:r w:rsidR="327D924B">
              <w:rPr/>
              <w:t xml:space="preserve"> questionnaire and interview questions</w:t>
            </w:r>
          </w:p>
          <w:p w:rsidR="327D924B" w:rsidP="29AF06B0" w:rsidRDefault="327D924B" w14:paraId="508F6106" w14:textId="231527FC">
            <w:pPr>
              <w:pStyle w:val="Normal"/>
            </w:pPr>
            <w:r w:rsidR="327D924B">
              <w:rPr/>
              <w:t>Create documents:</w:t>
            </w:r>
          </w:p>
          <w:p w:rsidR="327D924B" w:rsidP="29AF06B0" w:rsidRDefault="327D924B" w14:paraId="4301FD2E" w14:textId="3F1A74F2">
            <w:pPr>
              <w:pStyle w:val="ListParagraph"/>
              <w:numPr>
                <w:ilvl w:val="0"/>
                <w:numId w:val="19"/>
              </w:numPr>
              <w:rPr/>
            </w:pPr>
            <w:r w:rsidR="327D924B">
              <w:rPr/>
              <w:t>Consent forms (interview)</w:t>
            </w:r>
          </w:p>
          <w:p w:rsidR="327D924B" w:rsidP="29AF06B0" w:rsidRDefault="327D924B" w14:paraId="4E1EFDCB" w14:textId="7CBB61B2">
            <w:pPr>
              <w:pStyle w:val="ListParagraph"/>
              <w:numPr>
                <w:ilvl w:val="0"/>
                <w:numId w:val="19"/>
              </w:numPr>
              <w:rPr/>
            </w:pPr>
            <w:r w:rsidR="327D924B">
              <w:rPr/>
              <w:t>Information sheets (interview)</w:t>
            </w:r>
          </w:p>
          <w:p w:rsidR="327D924B" w:rsidP="29AF06B0" w:rsidRDefault="327D924B" w14:paraId="4597246E" w14:textId="08C7A1D4">
            <w:pPr>
              <w:pStyle w:val="ListParagraph"/>
              <w:numPr>
                <w:ilvl w:val="0"/>
                <w:numId w:val="19"/>
              </w:numPr>
              <w:rPr/>
            </w:pPr>
            <w:r w:rsidR="327D924B">
              <w:rPr/>
              <w:t xml:space="preserve">Google forms consent form (questionnaire) </w:t>
            </w:r>
          </w:p>
        </w:tc>
      </w:tr>
      <w:tr w:rsidR="29AF06B0" w:rsidTr="29AF06B0" w14:paraId="4973AAA0">
        <w:trPr>
          <w:trHeight w:val="300"/>
        </w:trPr>
        <w:tc>
          <w:tcPr>
            <w:tcW w:w="2340" w:type="dxa"/>
            <w:tcMar/>
          </w:tcPr>
          <w:p w:rsidR="23B210BC" w:rsidP="29AF06B0" w:rsidRDefault="23B210BC" w14:paraId="0B643A3C" w14:textId="39073B0B">
            <w:pPr>
              <w:pStyle w:val="Normal"/>
            </w:pPr>
            <w:r w:rsidR="23B210BC">
              <w:rPr/>
              <w:t>Early/ Mid November 2026</w:t>
            </w:r>
          </w:p>
        </w:tc>
        <w:tc>
          <w:tcPr>
            <w:tcW w:w="7131" w:type="dxa"/>
            <w:tcMar/>
          </w:tcPr>
          <w:p w:rsidR="49590FD7" w:rsidP="29AF06B0" w:rsidRDefault="49590FD7" w14:paraId="4EE6F9D7" w14:textId="658BE4E9">
            <w:pPr>
              <w:pStyle w:val="Normal"/>
            </w:pPr>
            <w:r w:rsidR="49590FD7">
              <w:rPr/>
              <w:t xml:space="preserve">Collect participants and give them relevant documents </w:t>
            </w:r>
          </w:p>
        </w:tc>
      </w:tr>
      <w:tr w:rsidR="29AF06B0" w:rsidTr="29AF06B0" w14:paraId="192E4754">
        <w:trPr>
          <w:trHeight w:val="300"/>
        </w:trPr>
        <w:tc>
          <w:tcPr>
            <w:tcW w:w="2340" w:type="dxa"/>
            <w:tcMar/>
          </w:tcPr>
          <w:p w:rsidR="4D5F50E2" w:rsidP="29AF06B0" w:rsidRDefault="4D5F50E2" w14:paraId="20718FF6" w14:textId="657FF9F9">
            <w:pPr>
              <w:pStyle w:val="Normal"/>
            </w:pPr>
            <w:r w:rsidR="4D5F50E2">
              <w:rPr/>
              <w:t xml:space="preserve">Early – Late </w:t>
            </w:r>
            <w:r w:rsidR="1746D228">
              <w:rPr/>
              <w:t>December</w:t>
            </w:r>
          </w:p>
        </w:tc>
        <w:tc>
          <w:tcPr>
            <w:tcW w:w="7131" w:type="dxa"/>
            <w:tcMar/>
          </w:tcPr>
          <w:p w:rsidR="1746D228" w:rsidP="29AF06B0" w:rsidRDefault="1746D228" w14:paraId="2B49ED57" w14:textId="46064CA0">
            <w:pPr>
              <w:pStyle w:val="Normal"/>
            </w:pPr>
            <w:r w:rsidR="1746D228">
              <w:rPr/>
              <w:t>Conduct study</w:t>
            </w:r>
          </w:p>
        </w:tc>
      </w:tr>
      <w:tr w:rsidR="29AF06B0" w:rsidTr="29AF06B0" w14:paraId="48F1D8A0">
        <w:trPr>
          <w:trHeight w:val="300"/>
        </w:trPr>
        <w:tc>
          <w:tcPr>
            <w:tcW w:w="2340" w:type="dxa"/>
            <w:tcMar/>
          </w:tcPr>
          <w:p w:rsidR="7E833B15" w:rsidP="29AF06B0" w:rsidRDefault="7E833B15" w14:paraId="4E8E6989" w14:textId="590A1E07">
            <w:pPr>
              <w:pStyle w:val="Normal"/>
            </w:pPr>
            <w:r w:rsidR="7E833B15">
              <w:rPr/>
              <w:t>Mid-January</w:t>
            </w:r>
          </w:p>
        </w:tc>
        <w:tc>
          <w:tcPr>
            <w:tcW w:w="7131" w:type="dxa"/>
            <w:tcMar/>
          </w:tcPr>
          <w:p w:rsidR="7E833B15" w:rsidP="29AF06B0" w:rsidRDefault="7E833B15" w14:paraId="5B95D1AE" w14:textId="459C5FC0">
            <w:pPr>
              <w:pStyle w:val="Normal"/>
            </w:pPr>
            <w:r w:rsidR="7E833B15">
              <w:rPr/>
              <w:t xml:space="preserve">Data analysis </w:t>
            </w:r>
          </w:p>
        </w:tc>
      </w:tr>
      <w:tr w:rsidR="29AF06B0" w:rsidTr="29AF06B0" w14:paraId="39E1E1FE">
        <w:trPr>
          <w:trHeight w:val="300"/>
        </w:trPr>
        <w:tc>
          <w:tcPr>
            <w:tcW w:w="2340" w:type="dxa"/>
            <w:tcMar/>
          </w:tcPr>
          <w:p w:rsidR="34F6E71A" w:rsidP="29AF06B0" w:rsidRDefault="34F6E71A" w14:paraId="405CE0DC" w14:textId="450C1403">
            <w:pPr>
              <w:pStyle w:val="Normal"/>
            </w:pPr>
            <w:r w:rsidR="34F6E71A">
              <w:rPr/>
              <w:t>Late January - April</w:t>
            </w:r>
          </w:p>
        </w:tc>
        <w:tc>
          <w:tcPr>
            <w:tcW w:w="7131" w:type="dxa"/>
            <w:tcMar/>
          </w:tcPr>
          <w:p w:rsidR="34F6E71A" w:rsidP="29AF06B0" w:rsidRDefault="34F6E71A" w14:paraId="00D05101" w14:textId="2C5F81DB">
            <w:pPr>
              <w:pStyle w:val="Normal"/>
            </w:pPr>
            <w:r w:rsidR="34F6E71A">
              <w:rPr/>
              <w:t xml:space="preserve">Finish writing up dissertation </w:t>
            </w:r>
            <w:r w:rsidR="530FE131">
              <w:rPr/>
              <w:t xml:space="preserve">and create poster presentation </w:t>
            </w:r>
          </w:p>
        </w:tc>
      </w:tr>
    </w:tbl>
    <w:p w:rsidR="29AF06B0" w:rsidP="29AF06B0" w:rsidRDefault="29AF06B0" w14:paraId="2BC7046E" w14:textId="42CF54FC">
      <w:pPr>
        <w:pStyle w:val="Normal"/>
      </w:pPr>
    </w:p>
    <w:p w:rsidR="4DA5DC19" w:rsidP="29AF06B0" w:rsidRDefault="4DA5DC19" w14:paraId="15B7C532" w14:textId="24C57CC6">
      <w:pPr>
        <w:pStyle w:val="Normal"/>
        <w:rPr>
          <w:u w:val="single"/>
        </w:rPr>
      </w:pPr>
      <w:r w:rsidRPr="29AF06B0" w:rsidR="4DA5DC19">
        <w:rPr>
          <w:u w:val="single"/>
        </w:rPr>
        <w:t>References</w:t>
      </w:r>
    </w:p>
    <w:p w:rsidR="568EA9A6" w:rsidP="29AF06B0" w:rsidRDefault="568EA9A6" w14:paraId="319824CF" w14:textId="1877D139">
      <w:pPr>
        <w:spacing w:before="240" w:beforeAutospacing="off" w:after="240" w:afterAutospacing="off"/>
      </w:pPr>
      <w:r w:rsidRPr="584FC70A" w:rsidR="568EA9A6">
        <w:rPr>
          <w:rFonts w:ascii="Calibri" w:hAnsi="Calibri" w:eastAsia="Calibri" w:cs="Calibri"/>
          <w:noProof w:val="0"/>
          <w:sz w:val="24"/>
          <w:szCs w:val="24"/>
          <w:lang w:val="en-US"/>
        </w:rPr>
        <w:t xml:space="preserve">Adeoye‐Olatunde, O.A. and Olenik, N.L., 2021. Research and scholarly methods: Semi‐structured interviews. Journal of the </w:t>
      </w:r>
      <w:r w:rsidRPr="584FC70A" w:rsidR="568EA9A6">
        <w:rPr>
          <w:rFonts w:ascii="Calibri" w:hAnsi="Calibri" w:eastAsia="Calibri" w:cs="Calibri"/>
          <w:noProof w:val="0"/>
          <w:sz w:val="24"/>
          <w:szCs w:val="24"/>
          <w:lang w:val="en-US"/>
        </w:rPr>
        <w:t>american</w:t>
      </w:r>
      <w:r w:rsidRPr="584FC70A" w:rsidR="568EA9A6">
        <w:rPr>
          <w:rFonts w:ascii="Calibri" w:hAnsi="Calibri" w:eastAsia="Calibri" w:cs="Calibri"/>
          <w:noProof w:val="0"/>
          <w:sz w:val="24"/>
          <w:szCs w:val="24"/>
          <w:lang w:val="en-US"/>
        </w:rPr>
        <w:t xml:space="preserve"> college of clinical pharmacy, 4(10), pp.1358-1367.</w:t>
      </w:r>
      <w:r w:rsidRPr="584FC70A" w:rsidR="568EA9A6">
        <w:rPr>
          <w:rFonts w:ascii="Calibri" w:hAnsi="Calibri" w:eastAsia="Calibri" w:cs="Calibri"/>
          <w:noProof w:val="0"/>
          <w:sz w:val="24"/>
          <w:szCs w:val="24"/>
          <w:lang w:val="en-US"/>
        </w:rPr>
        <w:t xml:space="preserve"> </w:t>
      </w:r>
    </w:p>
    <w:p w:rsidR="166EB216" w:rsidP="584FC70A" w:rsidRDefault="166EB216" w14:paraId="37DA44F6" w14:textId="75C4C706">
      <w:pPr>
        <w:spacing w:before="240" w:beforeAutospacing="off" w:after="240" w:afterAutospacing="off"/>
      </w:pPr>
      <w:r w:rsidRPr="584FC70A" w:rsidR="166EB216">
        <w:rPr>
          <w:rFonts w:ascii="Calibri" w:hAnsi="Calibri" w:eastAsia="Calibri" w:cs="Calibri"/>
          <w:noProof w:val="0"/>
          <w:sz w:val="24"/>
          <w:szCs w:val="24"/>
          <w:lang w:val="en-US"/>
        </w:rPr>
        <w:t>Anderson, N., Robinson, D.G., Verhagen, E., Fagher, K., Edouard, P., Rojas-Valverde, D., Ahmed, O.H., Jederström, M., Usacka, L., Benoit-Piau, J. and Foelix, C.G., 2023. Under-representation of women is alive and well in sport and exercise medicine: what it looks like and what we can do about it. BMJ Open Sport &amp; Exercise Medicine, 9(2), p.e001606.</w:t>
      </w:r>
    </w:p>
    <w:p w:rsidR="568EA9A6" w:rsidP="29AF06B0" w:rsidRDefault="568EA9A6" w14:paraId="37AAB206" w14:textId="37AC170C">
      <w:pPr>
        <w:pStyle w:val="Normal"/>
        <w:spacing w:before="240" w:beforeAutospacing="off" w:after="240" w:afterAutospacing="off"/>
      </w:pPr>
      <w:r w:rsidRPr="29AF06B0" w:rsidR="568EA9A6">
        <w:rPr>
          <w:rFonts w:ascii="Calibri" w:hAnsi="Calibri" w:eastAsia="Calibri" w:cs="Calibri"/>
          <w:noProof w:val="0"/>
          <w:sz w:val="24"/>
          <w:szCs w:val="24"/>
          <w:lang w:val="en-US"/>
        </w:rPr>
        <w:t xml:space="preserve">Alabi, O. and Bukola, </w:t>
      </w:r>
      <w:r w:rsidRPr="29AF06B0" w:rsidR="568EA9A6">
        <w:rPr>
          <w:rFonts w:ascii="Calibri" w:hAnsi="Calibri" w:eastAsia="Calibri" w:cs="Calibri"/>
          <w:noProof w:val="0"/>
          <w:sz w:val="24"/>
          <w:szCs w:val="24"/>
          <w:lang w:val="en-US"/>
        </w:rPr>
        <w:t>T.,</w:t>
      </w:r>
      <w:r w:rsidRPr="29AF06B0" w:rsidR="568EA9A6">
        <w:rPr>
          <w:rFonts w:ascii="Calibri" w:hAnsi="Calibri" w:eastAsia="Calibri" w:cs="Calibri"/>
          <w:noProof w:val="0"/>
          <w:sz w:val="24"/>
          <w:szCs w:val="24"/>
          <w:lang w:val="en-US"/>
        </w:rPr>
        <w:t xml:space="preserve"> 2023. Introduction to descriptive statistics. In Recent advances in biostatistics. </w:t>
      </w:r>
      <w:r w:rsidRPr="29AF06B0" w:rsidR="568EA9A6">
        <w:rPr>
          <w:rFonts w:ascii="Calibri" w:hAnsi="Calibri" w:eastAsia="Calibri" w:cs="Calibri"/>
          <w:noProof w:val="0"/>
          <w:sz w:val="24"/>
          <w:szCs w:val="24"/>
          <w:lang w:val="en-US"/>
        </w:rPr>
        <w:t>IntechOpen</w:t>
      </w:r>
      <w:r w:rsidRPr="29AF06B0" w:rsidR="568EA9A6">
        <w:rPr>
          <w:rFonts w:ascii="Calibri" w:hAnsi="Calibri" w:eastAsia="Calibri" w:cs="Calibri"/>
          <w:noProof w:val="0"/>
          <w:sz w:val="24"/>
          <w:szCs w:val="24"/>
          <w:lang w:val="en-US"/>
        </w:rPr>
        <w:t>.</w:t>
      </w:r>
      <w:r w:rsidRPr="29AF06B0" w:rsidR="568EA9A6">
        <w:rPr>
          <w:rFonts w:ascii="Calibri" w:hAnsi="Calibri" w:eastAsia="Calibri" w:cs="Calibri"/>
          <w:noProof w:val="0"/>
          <w:sz w:val="24"/>
          <w:szCs w:val="24"/>
          <w:lang w:val="en-US"/>
        </w:rPr>
        <w:t xml:space="preserve"> </w:t>
      </w:r>
    </w:p>
    <w:p w:rsidR="568EA9A6" w:rsidP="29AF06B0" w:rsidRDefault="568EA9A6" w14:paraId="325FE672" w14:textId="09A2FE19">
      <w:pPr>
        <w:pStyle w:val="Normal"/>
        <w:spacing w:before="240" w:beforeAutospacing="off" w:after="240" w:afterAutospacing="off"/>
      </w:pPr>
      <w:r w:rsidRPr="29AF06B0" w:rsidR="568EA9A6">
        <w:rPr>
          <w:rFonts w:ascii="Calibri" w:hAnsi="Calibri" w:eastAsia="Calibri" w:cs="Calibri"/>
          <w:noProof w:val="0"/>
          <w:sz w:val="24"/>
          <w:szCs w:val="24"/>
          <w:lang w:val="en-US"/>
        </w:rPr>
        <w:t>Cheng, W., Liu, J., Zhou, C. and Wang, X., 2025. Factors analysis of lower probability of receiving bystander CPR in females: a web-based survey. BMC Cardiovascular Disorders, 25(1), p.270.</w:t>
      </w:r>
      <w:r w:rsidRPr="29AF06B0" w:rsidR="568EA9A6">
        <w:rPr>
          <w:rFonts w:ascii="Calibri" w:hAnsi="Calibri" w:eastAsia="Calibri" w:cs="Calibri"/>
          <w:noProof w:val="0"/>
          <w:sz w:val="24"/>
          <w:szCs w:val="24"/>
          <w:lang w:val="en-US"/>
        </w:rPr>
        <w:t xml:space="preserve"> </w:t>
      </w:r>
    </w:p>
    <w:p w:rsidR="568EA9A6" w:rsidP="29AF06B0" w:rsidRDefault="568EA9A6" w14:paraId="784815BD" w14:textId="06E03710">
      <w:pPr>
        <w:pStyle w:val="Normal"/>
        <w:spacing w:before="240" w:beforeAutospacing="off" w:after="240" w:afterAutospacing="off"/>
      </w:pPr>
      <w:r w:rsidRPr="29AF06B0" w:rsidR="568EA9A6">
        <w:rPr>
          <w:rFonts w:ascii="Calibri" w:hAnsi="Calibri" w:eastAsia="Calibri" w:cs="Calibri"/>
          <w:noProof w:val="0"/>
          <w:sz w:val="24"/>
          <w:szCs w:val="24"/>
          <w:lang w:val="en-US"/>
        </w:rPr>
        <w:t>D'Ambrosi, R., Baumert, P. and Fink, C., 2026. ACL injury in female soccer players: Risk, resilience, and prevention in the modern game. Science Progress, 109(2), p.368504261428994. https://doi.org/10.1177/00368504261428994</w:t>
      </w:r>
    </w:p>
    <w:p w:rsidR="568EA9A6" w:rsidP="29AF06B0" w:rsidRDefault="568EA9A6" w14:paraId="02FE57D7" w14:textId="3D24F8E7">
      <w:pPr>
        <w:pStyle w:val="Normal"/>
        <w:spacing w:before="240" w:beforeAutospacing="off" w:after="240" w:afterAutospacing="off"/>
      </w:pPr>
      <w:r w:rsidRPr="29AF06B0" w:rsidR="568EA9A6">
        <w:rPr>
          <w:rFonts w:ascii="Calibri" w:hAnsi="Calibri" w:eastAsia="Calibri" w:cs="Calibri"/>
          <w:noProof w:val="0"/>
          <w:sz w:val="24"/>
          <w:szCs w:val="24"/>
          <w:lang w:val="en-US"/>
        </w:rPr>
        <w:t>Douthard, R., Whitten, L.A. and Clayton, J.A., 2022. Research on women's health: Ready for the future. Journal of Women's Health, 31(2), pp</w:t>
      </w:r>
      <w:r w:rsidRPr="29AF06B0" w:rsidR="568EA9A6">
        <w:rPr>
          <w:rFonts w:ascii="Calibri" w:hAnsi="Calibri" w:eastAsia="Calibri" w:cs="Calibri"/>
          <w:noProof w:val="0"/>
          <w:sz w:val="24"/>
          <w:szCs w:val="24"/>
          <w:lang w:val="en-US"/>
        </w:rPr>
        <w:t>.133</w:t>
      </w:r>
      <w:r w:rsidRPr="29AF06B0" w:rsidR="568EA9A6">
        <w:rPr>
          <w:rFonts w:ascii="Calibri" w:hAnsi="Calibri" w:eastAsia="Calibri" w:cs="Calibri"/>
          <w:noProof w:val="0"/>
          <w:sz w:val="24"/>
          <w:szCs w:val="24"/>
          <w:lang w:val="en-US"/>
        </w:rPr>
        <w:t>-144.</w:t>
      </w:r>
    </w:p>
    <w:p w:rsidR="568EA9A6" w:rsidP="29AF06B0" w:rsidRDefault="568EA9A6" w14:paraId="31387FD4" w14:textId="693748F9">
      <w:pPr>
        <w:pStyle w:val="Normal"/>
        <w:spacing w:before="240" w:beforeAutospacing="off" w:after="240" w:afterAutospacing="off"/>
      </w:pPr>
      <w:r w:rsidRPr="29AF06B0" w:rsidR="568EA9A6">
        <w:rPr>
          <w:rFonts w:ascii="Calibri" w:hAnsi="Calibri" w:eastAsia="Calibri" w:cs="Calibri"/>
          <w:noProof w:val="0"/>
          <w:sz w:val="24"/>
          <w:szCs w:val="24"/>
          <w:lang w:val="en-US"/>
        </w:rPr>
        <w:t xml:space="preserve">Gandy, K., 2024. How many interviews or focus groups are </w:t>
      </w:r>
      <w:r w:rsidRPr="29AF06B0" w:rsidR="568EA9A6">
        <w:rPr>
          <w:rFonts w:ascii="Calibri" w:hAnsi="Calibri" w:eastAsia="Calibri" w:cs="Calibri"/>
          <w:noProof w:val="0"/>
          <w:sz w:val="24"/>
          <w:szCs w:val="24"/>
          <w:lang w:val="en-US"/>
        </w:rPr>
        <w:t>enough?.</w:t>
      </w:r>
      <w:r w:rsidRPr="29AF06B0" w:rsidR="568EA9A6">
        <w:rPr>
          <w:rFonts w:ascii="Calibri" w:hAnsi="Calibri" w:eastAsia="Calibri" w:cs="Calibri"/>
          <w:noProof w:val="0"/>
          <w:sz w:val="24"/>
          <w:szCs w:val="24"/>
          <w:lang w:val="en-US"/>
        </w:rPr>
        <w:t xml:space="preserve"> Evaluation Journal of Australasia, 24(3), pp</w:t>
      </w:r>
      <w:r w:rsidRPr="29AF06B0" w:rsidR="568EA9A6">
        <w:rPr>
          <w:rFonts w:ascii="Calibri" w:hAnsi="Calibri" w:eastAsia="Calibri" w:cs="Calibri"/>
          <w:noProof w:val="0"/>
          <w:sz w:val="24"/>
          <w:szCs w:val="24"/>
          <w:lang w:val="en-US"/>
        </w:rPr>
        <w:t>.211</w:t>
      </w:r>
      <w:r w:rsidRPr="29AF06B0" w:rsidR="568EA9A6">
        <w:rPr>
          <w:rFonts w:ascii="Calibri" w:hAnsi="Calibri" w:eastAsia="Calibri" w:cs="Calibri"/>
          <w:noProof w:val="0"/>
          <w:sz w:val="24"/>
          <w:szCs w:val="24"/>
          <w:lang w:val="en-US"/>
        </w:rPr>
        <w:t>-223.</w:t>
      </w:r>
    </w:p>
    <w:p w:rsidR="568EA9A6" w:rsidP="29AF06B0" w:rsidRDefault="568EA9A6" w14:paraId="4ADE42A3" w14:textId="35FD2121">
      <w:pPr>
        <w:pStyle w:val="Normal"/>
        <w:spacing w:before="240" w:beforeAutospacing="off" w:after="240" w:afterAutospacing="off"/>
      </w:pPr>
      <w:r w:rsidRPr="29AF06B0" w:rsidR="568EA9A6">
        <w:rPr>
          <w:rFonts w:ascii="Calibri" w:hAnsi="Calibri" w:eastAsia="Calibri" w:cs="Calibri"/>
          <w:noProof w:val="0"/>
          <w:sz w:val="24"/>
          <w:szCs w:val="24"/>
          <w:lang w:val="en-US"/>
        </w:rPr>
        <w:t>Gould, S., Hooper, J. and Strauss, E., 2016. Anterior cruciate ligament injuries in females: Risk factors, prevention, and outcomes. Bulletin of the Hospital for Joint Diseases, 74(1), pp.46-51.</w:t>
      </w:r>
    </w:p>
    <w:p w:rsidR="568EA9A6" w:rsidP="29AF06B0" w:rsidRDefault="568EA9A6" w14:paraId="5F930D5F" w14:textId="52A96238">
      <w:pPr>
        <w:pStyle w:val="Normal"/>
        <w:spacing w:before="240" w:beforeAutospacing="off" w:after="240" w:afterAutospacing="off"/>
      </w:pPr>
      <w:r w:rsidRPr="29AF06B0" w:rsidR="568EA9A6">
        <w:rPr>
          <w:rFonts w:ascii="Calibri" w:hAnsi="Calibri" w:eastAsia="Calibri" w:cs="Calibri"/>
          <w:noProof w:val="0"/>
          <w:sz w:val="24"/>
          <w:szCs w:val="24"/>
          <w:lang w:val="en-US"/>
        </w:rPr>
        <w:t>Lochmiller</w:t>
      </w:r>
      <w:r w:rsidRPr="29AF06B0" w:rsidR="568EA9A6">
        <w:rPr>
          <w:rFonts w:ascii="Calibri" w:hAnsi="Calibri" w:eastAsia="Calibri" w:cs="Calibri"/>
          <w:noProof w:val="0"/>
          <w:sz w:val="24"/>
          <w:szCs w:val="24"/>
          <w:lang w:val="en-US"/>
        </w:rPr>
        <w:t>, C.R., 2021. Conducting thematic analysis with qualitative data. The qualitative report, 26(6), pp.2029-2044.</w:t>
      </w:r>
      <w:r w:rsidRPr="29AF06B0" w:rsidR="568EA9A6">
        <w:rPr>
          <w:rFonts w:ascii="Calibri" w:hAnsi="Calibri" w:eastAsia="Calibri" w:cs="Calibri"/>
          <w:noProof w:val="0"/>
          <w:sz w:val="24"/>
          <w:szCs w:val="24"/>
          <w:lang w:val="en-US"/>
        </w:rPr>
        <w:t xml:space="preserve"> </w:t>
      </w:r>
    </w:p>
    <w:p w:rsidR="568EA9A6" w:rsidP="29AF06B0" w:rsidRDefault="568EA9A6" w14:paraId="7C8D334C" w14:textId="52AB6A20">
      <w:pPr>
        <w:pStyle w:val="Normal"/>
        <w:spacing w:before="240" w:beforeAutospacing="off" w:after="240" w:afterAutospacing="off"/>
      </w:pPr>
      <w:r w:rsidRPr="29AF06B0" w:rsidR="568EA9A6">
        <w:rPr>
          <w:rFonts w:ascii="Calibri" w:hAnsi="Calibri" w:eastAsia="Calibri" w:cs="Calibri"/>
          <w:noProof w:val="0"/>
          <w:sz w:val="24"/>
          <w:szCs w:val="24"/>
          <w:lang w:val="en-US"/>
        </w:rPr>
        <w:t>Obeagu</w:t>
      </w:r>
      <w:r w:rsidRPr="29AF06B0" w:rsidR="568EA9A6">
        <w:rPr>
          <w:rFonts w:ascii="Calibri" w:hAnsi="Calibri" w:eastAsia="Calibri" w:cs="Calibri"/>
          <w:noProof w:val="0"/>
          <w:sz w:val="24"/>
          <w:szCs w:val="24"/>
          <w:lang w:val="en-US"/>
        </w:rPr>
        <w:t>, E.I., 2024. Empowering Women to Drive Health Education and Advocacy: Building Healthier Communities in Low-Income Countries. MSI Journal of Medicine and Medical Research, 2(3), pp</w:t>
      </w:r>
      <w:r w:rsidRPr="29AF06B0" w:rsidR="568EA9A6">
        <w:rPr>
          <w:rFonts w:ascii="Calibri" w:hAnsi="Calibri" w:eastAsia="Calibri" w:cs="Calibri"/>
          <w:noProof w:val="0"/>
          <w:sz w:val="24"/>
          <w:szCs w:val="24"/>
          <w:lang w:val="en-US"/>
        </w:rPr>
        <w:t>.29</w:t>
      </w:r>
      <w:r w:rsidRPr="29AF06B0" w:rsidR="568EA9A6">
        <w:rPr>
          <w:rFonts w:ascii="Calibri" w:hAnsi="Calibri" w:eastAsia="Calibri" w:cs="Calibri"/>
          <w:noProof w:val="0"/>
          <w:sz w:val="24"/>
          <w:szCs w:val="24"/>
          <w:lang w:val="en-US"/>
        </w:rPr>
        <w:t>-34.</w:t>
      </w:r>
    </w:p>
    <w:p w:rsidR="568EA9A6" w:rsidP="29AF06B0" w:rsidRDefault="568EA9A6" w14:paraId="76330F59" w14:textId="22931FD5">
      <w:pPr>
        <w:pStyle w:val="Normal"/>
        <w:spacing w:before="240" w:beforeAutospacing="off" w:after="240" w:afterAutospacing="off"/>
      </w:pPr>
      <w:r w:rsidRPr="29AF06B0" w:rsidR="568EA9A6">
        <w:rPr>
          <w:rFonts w:ascii="Calibri" w:hAnsi="Calibri" w:eastAsia="Calibri" w:cs="Calibri"/>
          <w:noProof w:val="0"/>
          <w:sz w:val="24"/>
          <w:szCs w:val="24"/>
          <w:lang w:val="en-US"/>
        </w:rPr>
        <w:t>Rajan, D., Garcia, R., Svane, J.</w:t>
      </w:r>
      <w:r w:rsidRPr="29AF06B0" w:rsidR="568EA9A6">
        <w:rPr>
          <w:rFonts w:ascii="Calibri" w:hAnsi="Calibri" w:eastAsia="Calibri" w:cs="Calibri"/>
          <w:noProof w:val="0"/>
          <w:sz w:val="24"/>
          <w:szCs w:val="24"/>
          <w:lang w:val="en-US"/>
        </w:rPr>
        <w:t xml:space="preserve"> and</w:t>
      </w:r>
      <w:r w:rsidRPr="29AF06B0" w:rsidR="568EA9A6">
        <w:rPr>
          <w:rFonts w:ascii="Calibri" w:hAnsi="Calibri" w:eastAsia="Calibri" w:cs="Calibri"/>
          <w:noProof w:val="0"/>
          <w:sz w:val="24"/>
          <w:szCs w:val="24"/>
          <w:lang w:val="en-US"/>
        </w:rPr>
        <w:t xml:space="preserve"> Tfelt-Hansen, J., 2022. Risk of sports-related sudden cardiac death in women. European </w:t>
      </w:r>
      <w:r w:rsidRPr="29AF06B0" w:rsidR="568EA9A6">
        <w:rPr>
          <w:rFonts w:ascii="Calibri" w:hAnsi="Calibri" w:eastAsia="Calibri" w:cs="Calibri"/>
          <w:noProof w:val="0"/>
          <w:sz w:val="24"/>
          <w:szCs w:val="24"/>
          <w:lang w:val="en-US"/>
        </w:rPr>
        <w:t>heart journal</w:t>
      </w:r>
      <w:r w:rsidRPr="29AF06B0" w:rsidR="568EA9A6">
        <w:rPr>
          <w:rFonts w:ascii="Calibri" w:hAnsi="Calibri" w:eastAsia="Calibri" w:cs="Calibri"/>
          <w:noProof w:val="0"/>
          <w:sz w:val="24"/>
          <w:szCs w:val="24"/>
          <w:lang w:val="en-US"/>
        </w:rPr>
        <w:t>, 43(12), pp</w:t>
      </w:r>
      <w:r w:rsidRPr="29AF06B0" w:rsidR="568EA9A6">
        <w:rPr>
          <w:rFonts w:ascii="Calibri" w:hAnsi="Calibri" w:eastAsia="Calibri" w:cs="Calibri"/>
          <w:noProof w:val="0"/>
          <w:sz w:val="24"/>
          <w:szCs w:val="24"/>
          <w:lang w:val="en-US"/>
        </w:rPr>
        <w:t>.1198</w:t>
      </w:r>
      <w:r w:rsidRPr="29AF06B0" w:rsidR="568EA9A6">
        <w:rPr>
          <w:rFonts w:ascii="Calibri" w:hAnsi="Calibri" w:eastAsia="Calibri" w:cs="Calibri"/>
          <w:noProof w:val="0"/>
          <w:sz w:val="24"/>
          <w:szCs w:val="24"/>
          <w:lang w:val="en-US"/>
        </w:rPr>
        <w:t>-1206.</w:t>
      </w:r>
    </w:p>
    <w:p w:rsidR="568EA9A6" w:rsidP="29AF06B0" w:rsidRDefault="568EA9A6" w14:paraId="0761F603" w14:textId="4D101A56">
      <w:pPr>
        <w:pStyle w:val="Normal"/>
        <w:spacing w:before="240" w:beforeAutospacing="off" w:after="240" w:afterAutospacing="off"/>
      </w:pPr>
      <w:r w:rsidRPr="29AF06B0" w:rsidR="568EA9A6">
        <w:rPr>
          <w:rFonts w:ascii="Calibri" w:hAnsi="Calibri" w:eastAsia="Calibri" w:cs="Calibri"/>
          <w:noProof w:val="0"/>
          <w:sz w:val="24"/>
          <w:szCs w:val="24"/>
          <w:lang w:val="en-US"/>
        </w:rPr>
        <w:t xml:space="preserve">Saber, B., Bridger, </w:t>
      </w:r>
      <w:r w:rsidRPr="29AF06B0" w:rsidR="568EA9A6">
        <w:rPr>
          <w:rFonts w:ascii="Calibri" w:hAnsi="Calibri" w:eastAsia="Calibri" w:cs="Calibri"/>
          <w:noProof w:val="0"/>
          <w:sz w:val="24"/>
          <w:szCs w:val="24"/>
          <w:lang w:val="en-US"/>
        </w:rPr>
        <w:t>D.</w:t>
      </w:r>
      <w:r w:rsidRPr="29AF06B0" w:rsidR="568EA9A6">
        <w:rPr>
          <w:rFonts w:ascii="Calibri" w:hAnsi="Calibri" w:eastAsia="Calibri" w:cs="Calibri"/>
          <w:noProof w:val="0"/>
          <w:sz w:val="24"/>
          <w:szCs w:val="24"/>
          <w:lang w:val="en-US"/>
        </w:rPr>
        <w:t xml:space="preserve"> and Agrawal, D.K., 2024. A critical analysis of the factors contributing to anterior cruciate ligament injuries in female athletes. Journal of </w:t>
      </w:r>
      <w:r w:rsidRPr="29AF06B0" w:rsidR="568EA9A6">
        <w:rPr>
          <w:rFonts w:ascii="Calibri" w:hAnsi="Calibri" w:eastAsia="Calibri" w:cs="Calibri"/>
          <w:noProof w:val="0"/>
          <w:sz w:val="24"/>
          <w:szCs w:val="24"/>
          <w:lang w:val="en-US"/>
        </w:rPr>
        <w:t>orthopaedics</w:t>
      </w:r>
      <w:r w:rsidRPr="29AF06B0" w:rsidR="568EA9A6">
        <w:rPr>
          <w:rFonts w:ascii="Calibri" w:hAnsi="Calibri" w:eastAsia="Calibri" w:cs="Calibri"/>
          <w:noProof w:val="0"/>
          <w:sz w:val="24"/>
          <w:szCs w:val="24"/>
          <w:lang w:val="en-US"/>
        </w:rPr>
        <w:t xml:space="preserve"> and sports medicine, 6(4), p.203.</w:t>
      </w:r>
    </w:p>
    <w:p w:rsidR="568EA9A6" w:rsidP="29AF06B0" w:rsidRDefault="568EA9A6" w14:paraId="6777D1F9" w14:textId="7B5F3FCA">
      <w:pPr>
        <w:pStyle w:val="Normal"/>
        <w:spacing w:before="240" w:beforeAutospacing="off" w:after="240" w:afterAutospacing="off"/>
      </w:pPr>
      <w:r w:rsidRPr="29AF06B0" w:rsidR="568EA9A6">
        <w:rPr>
          <w:rFonts w:ascii="Calibri" w:hAnsi="Calibri" w:eastAsia="Calibri" w:cs="Calibri"/>
          <w:noProof w:val="0"/>
          <w:sz w:val="24"/>
          <w:szCs w:val="24"/>
          <w:lang w:val="en-US"/>
        </w:rPr>
        <w:t xml:space="preserve">Schulte, K.J. and </w:t>
      </w:r>
      <w:r w:rsidRPr="29AF06B0" w:rsidR="568EA9A6">
        <w:rPr>
          <w:rFonts w:ascii="Calibri" w:hAnsi="Calibri" w:eastAsia="Calibri" w:cs="Calibri"/>
          <w:noProof w:val="0"/>
          <w:sz w:val="24"/>
          <w:szCs w:val="24"/>
          <w:lang w:val="en-US"/>
        </w:rPr>
        <w:t>Mayrovitz</w:t>
      </w:r>
      <w:r w:rsidRPr="29AF06B0" w:rsidR="568EA9A6">
        <w:rPr>
          <w:rFonts w:ascii="Calibri" w:hAnsi="Calibri" w:eastAsia="Calibri" w:cs="Calibri"/>
          <w:noProof w:val="0"/>
          <w:sz w:val="24"/>
          <w:szCs w:val="24"/>
          <w:lang w:val="en-US"/>
        </w:rPr>
        <w:t>, H.N., 2023. Myocardial infarction signs and symptoms: females vs. males. Cureus, 15(4).</w:t>
      </w:r>
    </w:p>
    <w:p w:rsidR="568EA9A6" w:rsidP="29AF06B0" w:rsidRDefault="568EA9A6" w14:paraId="3AA580AC" w14:textId="21F2DCD9">
      <w:pPr>
        <w:pStyle w:val="Normal"/>
        <w:spacing w:before="240" w:beforeAutospacing="off" w:after="240" w:afterAutospacing="off"/>
      </w:pPr>
      <w:r w:rsidRPr="29AF06B0" w:rsidR="568EA9A6">
        <w:rPr>
          <w:rFonts w:ascii="Calibri" w:hAnsi="Calibri" w:eastAsia="Calibri" w:cs="Calibri"/>
          <w:noProof w:val="0"/>
          <w:sz w:val="24"/>
          <w:szCs w:val="24"/>
          <w:lang w:val="en-US"/>
        </w:rPr>
        <w:t>Schoonenboom</w:t>
      </w:r>
      <w:r w:rsidRPr="29AF06B0" w:rsidR="568EA9A6">
        <w:rPr>
          <w:rFonts w:ascii="Calibri" w:hAnsi="Calibri" w:eastAsia="Calibri" w:cs="Calibri"/>
          <w:noProof w:val="0"/>
          <w:sz w:val="24"/>
          <w:szCs w:val="24"/>
          <w:lang w:val="en-US"/>
        </w:rPr>
        <w:t xml:space="preserve">, </w:t>
      </w:r>
      <w:r w:rsidRPr="29AF06B0" w:rsidR="568EA9A6">
        <w:rPr>
          <w:rFonts w:ascii="Calibri" w:hAnsi="Calibri" w:eastAsia="Calibri" w:cs="Calibri"/>
          <w:noProof w:val="0"/>
          <w:sz w:val="24"/>
          <w:szCs w:val="24"/>
          <w:lang w:val="en-US"/>
        </w:rPr>
        <w:t>J.,</w:t>
      </w:r>
      <w:r w:rsidRPr="29AF06B0" w:rsidR="568EA9A6">
        <w:rPr>
          <w:rFonts w:ascii="Calibri" w:hAnsi="Calibri" w:eastAsia="Calibri" w:cs="Calibri"/>
          <w:noProof w:val="0"/>
          <w:sz w:val="24"/>
          <w:szCs w:val="24"/>
          <w:lang w:val="en-US"/>
        </w:rPr>
        <w:t xml:space="preserve"> 2023. The fundamental difference between qualitative and quantitative data in mixed </w:t>
      </w:r>
      <w:r w:rsidRPr="29AF06B0" w:rsidR="568EA9A6">
        <w:rPr>
          <w:rFonts w:ascii="Calibri" w:hAnsi="Calibri" w:eastAsia="Calibri" w:cs="Calibri"/>
          <w:noProof w:val="0"/>
          <w:sz w:val="24"/>
          <w:szCs w:val="24"/>
          <w:lang w:val="en-US"/>
        </w:rPr>
        <w:t>methods</w:t>
      </w:r>
      <w:r w:rsidRPr="29AF06B0" w:rsidR="568EA9A6">
        <w:rPr>
          <w:rFonts w:ascii="Calibri" w:hAnsi="Calibri" w:eastAsia="Calibri" w:cs="Calibri"/>
          <w:noProof w:val="0"/>
          <w:sz w:val="24"/>
          <w:szCs w:val="24"/>
          <w:lang w:val="en-US"/>
        </w:rPr>
        <w:t xml:space="preserve"> research. In Forum Qualitative </w:t>
      </w:r>
      <w:r w:rsidRPr="29AF06B0" w:rsidR="568EA9A6">
        <w:rPr>
          <w:rFonts w:ascii="Calibri" w:hAnsi="Calibri" w:eastAsia="Calibri" w:cs="Calibri"/>
          <w:noProof w:val="0"/>
          <w:sz w:val="24"/>
          <w:szCs w:val="24"/>
          <w:lang w:val="en-US"/>
        </w:rPr>
        <w:t>Sozialforschung</w:t>
      </w:r>
      <w:r w:rsidRPr="29AF06B0" w:rsidR="568EA9A6">
        <w:rPr>
          <w:rFonts w:ascii="Calibri" w:hAnsi="Calibri" w:eastAsia="Calibri" w:cs="Calibri"/>
          <w:noProof w:val="0"/>
          <w:sz w:val="24"/>
          <w:szCs w:val="24"/>
          <w:lang w:val="en-US"/>
        </w:rPr>
        <w:t>/Forum: Qualitative Social Research (Vol. 24, No. 1). DEU.</w:t>
      </w:r>
    </w:p>
    <w:p w:rsidR="568EA9A6" w:rsidP="29AF06B0" w:rsidRDefault="568EA9A6" w14:paraId="4CDFC6E5" w14:textId="3EB85214">
      <w:pPr>
        <w:pStyle w:val="Normal"/>
        <w:spacing w:before="240" w:beforeAutospacing="off" w:after="240" w:afterAutospacing="off"/>
      </w:pPr>
      <w:r w:rsidRPr="29AF06B0" w:rsidR="568EA9A6">
        <w:rPr>
          <w:rFonts w:ascii="Calibri" w:hAnsi="Calibri" w:eastAsia="Calibri" w:cs="Calibri"/>
          <w:noProof w:val="0"/>
          <w:sz w:val="24"/>
          <w:szCs w:val="24"/>
          <w:lang w:val="en-US"/>
        </w:rPr>
        <w:t>Smith, L.E., 2026. Women on the other side of the knife: women engaged in anatomical learning and dissection in newspapers, magazines, and popular culture. Clinical Anatomy, 39(2), pp</w:t>
      </w:r>
      <w:r w:rsidRPr="29AF06B0" w:rsidR="568EA9A6">
        <w:rPr>
          <w:rFonts w:ascii="Calibri" w:hAnsi="Calibri" w:eastAsia="Calibri" w:cs="Calibri"/>
          <w:noProof w:val="0"/>
          <w:sz w:val="24"/>
          <w:szCs w:val="24"/>
          <w:lang w:val="en-US"/>
        </w:rPr>
        <w:t>.245</w:t>
      </w:r>
      <w:r w:rsidRPr="29AF06B0" w:rsidR="568EA9A6">
        <w:rPr>
          <w:rFonts w:ascii="Calibri" w:hAnsi="Calibri" w:eastAsia="Calibri" w:cs="Calibri"/>
          <w:noProof w:val="0"/>
          <w:sz w:val="24"/>
          <w:szCs w:val="24"/>
          <w:lang w:val="en-US"/>
        </w:rPr>
        <w:t>-261.</w:t>
      </w:r>
    </w:p>
    <w:p w:rsidR="568EA9A6" w:rsidP="29AF06B0" w:rsidRDefault="568EA9A6" w14:paraId="1A869DFB" w14:textId="72A7929A">
      <w:pPr>
        <w:pStyle w:val="Normal"/>
        <w:spacing w:before="240" w:beforeAutospacing="off" w:after="240" w:afterAutospacing="off"/>
      </w:pPr>
      <w:r w:rsidRPr="29AF06B0" w:rsidR="568EA9A6">
        <w:rPr>
          <w:rFonts w:ascii="Calibri" w:hAnsi="Calibri" w:eastAsia="Calibri" w:cs="Calibri"/>
          <w:noProof w:val="0"/>
          <w:sz w:val="24"/>
          <w:szCs w:val="24"/>
          <w:lang w:val="en-US"/>
        </w:rPr>
        <w:t>Smith, M. F. (2018). Research methods in sport (2nd ed.). SAGE.</w:t>
      </w:r>
    </w:p>
    <w:p w:rsidR="568EA9A6" w:rsidP="29AF06B0" w:rsidRDefault="568EA9A6" w14:paraId="2B7CF2EC" w14:textId="12D565BC">
      <w:pPr>
        <w:pStyle w:val="Normal"/>
        <w:spacing w:before="240" w:beforeAutospacing="off" w:after="240" w:afterAutospacing="off"/>
      </w:pPr>
      <w:r w:rsidRPr="29AF06B0" w:rsidR="568EA9A6">
        <w:rPr>
          <w:rFonts w:ascii="Calibri" w:hAnsi="Calibri" w:eastAsia="Calibri" w:cs="Calibri"/>
          <w:noProof w:val="0"/>
          <w:sz w:val="24"/>
          <w:szCs w:val="24"/>
          <w:lang w:val="en-US"/>
        </w:rPr>
        <w:t>Snair, M. and National Academies of Sciences, Engineering, and Medicine, 2024. Overview of Research Gaps for Selected Conditions in Women’s Health Research at the National Institutes of Health.</w:t>
      </w:r>
    </w:p>
    <w:p w:rsidR="568EA9A6" w:rsidP="29AF06B0" w:rsidRDefault="568EA9A6" w14:paraId="36002647" w14:textId="3668BB33">
      <w:pPr>
        <w:pStyle w:val="Normal"/>
        <w:spacing w:before="240" w:beforeAutospacing="off" w:after="240" w:afterAutospacing="off"/>
      </w:pPr>
      <w:r w:rsidRPr="29AF06B0" w:rsidR="568EA9A6">
        <w:rPr>
          <w:rFonts w:ascii="Calibri" w:hAnsi="Calibri" w:eastAsia="Calibri" w:cs="Calibri"/>
          <w:noProof w:val="0"/>
          <w:sz w:val="24"/>
          <w:szCs w:val="24"/>
          <w:lang w:val="en-US"/>
        </w:rPr>
        <w:t>Wang, H.M., Shultz, S.J., Ross, S.E., Henson, R.A., Perrin, D.H. and Schmitz, R.J., 2020. ACL size and notch width between ACLR and healthy individuals: a pilot study. Sports Health, 12(1), pp.61–65.</w:t>
      </w:r>
    </w:p>
    <w:p w:rsidR="568EA9A6" w:rsidP="29AF06B0" w:rsidRDefault="568EA9A6" w14:paraId="7292576F" w14:textId="4ADB53FF">
      <w:pPr>
        <w:pStyle w:val="Normal"/>
        <w:spacing w:before="240" w:beforeAutospacing="off" w:after="240" w:afterAutospacing="off"/>
      </w:pPr>
      <w:r w:rsidRPr="29AF06B0" w:rsidR="568EA9A6">
        <w:rPr>
          <w:rFonts w:ascii="Calibri" w:hAnsi="Calibri" w:eastAsia="Calibri" w:cs="Calibri"/>
          <w:noProof w:val="0"/>
          <w:sz w:val="24"/>
          <w:szCs w:val="24"/>
          <w:lang w:val="en-US"/>
        </w:rPr>
        <w:t xml:space="preserve">White-Farnham, J., Finer, B.S. and Molloy, C. eds., 2019. Women's health advocacy: Rhetorical ingenuity for the 21st century. Routledge. </w:t>
      </w:r>
    </w:p>
    <w:p w:rsidR="568EA9A6" w:rsidP="29AF06B0" w:rsidRDefault="568EA9A6" w14:paraId="6620E4E9" w14:textId="6C02215D">
      <w:pPr>
        <w:pStyle w:val="Normal"/>
        <w:spacing w:before="240" w:beforeAutospacing="off" w:after="240" w:afterAutospacing="off"/>
      </w:pPr>
      <w:r w:rsidRPr="584FC70A" w:rsidR="568EA9A6">
        <w:rPr>
          <w:rFonts w:ascii="Calibri" w:hAnsi="Calibri" w:eastAsia="Calibri" w:cs="Calibri"/>
          <w:noProof w:val="0"/>
          <w:sz w:val="24"/>
          <w:szCs w:val="24"/>
          <w:lang w:val="en-US"/>
        </w:rPr>
        <w:t>Zhu, J.W., Reed, J.L.</w:t>
      </w:r>
      <w:r w:rsidRPr="584FC70A" w:rsidR="568EA9A6">
        <w:rPr>
          <w:rFonts w:ascii="Calibri" w:hAnsi="Calibri" w:eastAsia="Calibri" w:cs="Calibri"/>
          <w:noProof w:val="0"/>
          <w:sz w:val="24"/>
          <w:szCs w:val="24"/>
          <w:lang w:val="en-US"/>
        </w:rPr>
        <w:t xml:space="preserve"> and</w:t>
      </w:r>
      <w:r w:rsidRPr="584FC70A" w:rsidR="568EA9A6">
        <w:rPr>
          <w:rFonts w:ascii="Calibri" w:hAnsi="Calibri" w:eastAsia="Calibri" w:cs="Calibri"/>
          <w:noProof w:val="0"/>
          <w:sz w:val="24"/>
          <w:szCs w:val="24"/>
          <w:lang w:val="en-US"/>
        </w:rPr>
        <w:t xml:space="preserve"> Van Spall, H.G., 2022. The underrepresentation of female athletes in sports research: considerations for cardiovascular health.</w:t>
      </w:r>
      <w:r w:rsidRPr="584FC70A" w:rsidR="568EA9A6">
        <w:rPr>
          <w:rFonts w:ascii="Calibri" w:hAnsi="Calibri" w:eastAsia="Calibri" w:cs="Calibri"/>
          <w:noProof w:val="0"/>
          <w:sz w:val="24"/>
          <w:szCs w:val="24"/>
          <w:lang w:val="en-US"/>
        </w:rPr>
        <w:t xml:space="preserve"> </w:t>
      </w:r>
    </w:p>
    <w:p w:rsidR="29AF06B0" w:rsidP="29AF06B0" w:rsidRDefault="29AF06B0" w14:paraId="7FD539E3" w14:textId="2936E1BF">
      <w:pPr>
        <w:spacing w:before="240" w:beforeAutospacing="off" w:after="240" w:afterAutospacing="off"/>
        <w:rPr>
          <w:rFonts w:ascii="Calibri" w:hAnsi="Calibri" w:eastAsia="Calibri" w:cs="Calibri"/>
          <w:noProof w:val="0"/>
          <w:sz w:val="24"/>
          <w:szCs w:val="24"/>
          <w:lang w:val="en-US"/>
        </w:rPr>
      </w:pPr>
    </w:p>
    <w:p w:rsidR="29AF06B0" w:rsidP="29AF06B0" w:rsidRDefault="29AF06B0" w14:paraId="39C44F4D" w14:textId="393F315A">
      <w:pPr>
        <w:pStyle w:val="Normal"/>
      </w:pPr>
    </w:p>
    <w:sectPr>
      <w:pgSz w:w="12240" w:h="15840" w:orient="portrait"/>
      <w:pgMar w:top="1440" w:right="1440" w:bottom="1440" w:left="1440" w:header="720" w:footer="720" w:gutter="0"/>
      <w:cols w:space="720"/>
      <w:docGrid w:linePitch="360"/>
      <w:headerReference w:type="default" r:id="R7d479c34f2e348b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9AF06B0" w:rsidTr="29AF06B0" w14:paraId="5262EE97">
      <w:trPr>
        <w:trHeight w:val="300"/>
      </w:trPr>
      <w:tc>
        <w:tcPr>
          <w:tcW w:w="3120" w:type="dxa"/>
          <w:tcMar/>
        </w:tcPr>
        <w:p w:rsidR="29AF06B0" w:rsidP="29AF06B0" w:rsidRDefault="29AF06B0" w14:paraId="1F6BC206" w14:textId="703C0181">
          <w:pPr>
            <w:pStyle w:val="Header"/>
            <w:bidi w:val="0"/>
            <w:ind w:left="-115"/>
            <w:jc w:val="left"/>
          </w:pPr>
          <w:r w:rsidR="29AF06B0">
            <w:rPr/>
            <w:t>Sophie France 2404157</w:t>
          </w:r>
        </w:p>
      </w:tc>
      <w:tc>
        <w:tcPr>
          <w:tcW w:w="3120" w:type="dxa"/>
          <w:tcMar/>
        </w:tcPr>
        <w:p w:rsidR="29AF06B0" w:rsidP="29AF06B0" w:rsidRDefault="29AF06B0" w14:paraId="68155EAE" w14:textId="50C5B7EA">
          <w:pPr>
            <w:pStyle w:val="Header"/>
            <w:bidi w:val="0"/>
            <w:jc w:val="center"/>
          </w:pPr>
          <w:r w:rsidR="29AF06B0">
            <w:rPr/>
            <w:t>Independent</w:t>
          </w:r>
          <w:r w:rsidR="29AF06B0">
            <w:rPr/>
            <w:t xml:space="preserve"> Project Proposal</w:t>
          </w:r>
        </w:p>
      </w:tc>
      <w:tc>
        <w:tcPr>
          <w:tcW w:w="3120" w:type="dxa"/>
          <w:tcMar/>
        </w:tcPr>
        <w:p w:rsidR="29AF06B0" w:rsidP="29AF06B0" w:rsidRDefault="29AF06B0" w14:paraId="7FE32B0F" w14:textId="1D38B5A0">
          <w:pPr>
            <w:pStyle w:val="Header"/>
            <w:bidi w:val="0"/>
            <w:ind w:right="-115"/>
            <w:jc w:val="right"/>
          </w:pPr>
          <w:r w:rsidR="29AF06B0">
            <w:rPr/>
            <w:t>Sport and Exercise Therapy</w:t>
          </w:r>
        </w:p>
      </w:tc>
    </w:tr>
  </w:tbl>
  <w:p w:rsidR="29AF06B0" w:rsidP="29AF06B0" w:rsidRDefault="29AF06B0" w14:paraId="2E5DDA4E" w14:textId="781012D0">
    <w:pPr>
      <w:pStyle w:val="Header"/>
      <w:bidi w:val="0"/>
    </w:pPr>
  </w:p>
</w:hdr>
</file>

<file path=word/intelligence2.xml><?xml version="1.0" encoding="utf-8"?>
<int2:intelligence xmlns:int2="http://schemas.microsoft.com/office/intelligence/2020/intelligence">
  <int2:observations>
    <int2:textHash int2:hashCode="/x/ZR5K36E50xF" int2:id="e8VvSPa0">
      <int2:state int2:type="spell" int2:value="Rejected"/>
    </int2:textHash>
    <int2:textHash int2:hashCode="fvguDBYTRm8VaD" int2:id="erFb6jAJ">
      <int2:state int2:type="spell" int2:value="Rejected"/>
    </int2:textHash>
    <int2:bookmark int2:bookmarkName="_Int_unXsTa3E" int2:invalidationBookmarkName="" int2:hashCode="Fh7ad8zQpNLurm" int2:id="71LXeqxN">
      <int2:state int2:type="style" int2:value="Rejected"/>
    </int2:bookmark>
    <int2:bookmark int2:bookmarkName="_Int_rGl0axYG" int2:invalidationBookmarkName="" int2:hashCode="c1XHgpIIbxVc8V" int2:id="AuWhFUeQ">
      <int2:state int2:type="gram" int2:value="Rejected"/>
    </int2:bookmark>
    <int2:bookmark int2:bookmarkName="_Int_21Rl32IM" int2:invalidationBookmarkName="" int2:hashCode="WNG7zil948MEqf" int2:id="Ngyfb9M7">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2">
    <w:nsid w:val="26a010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75ad4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28c22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c26ff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065b2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3004c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f8e18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e0d95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41a0a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3090d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dcd38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7dc3e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916fe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3a0a1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465f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142ea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dc9ff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9f3dc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e1f17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9a1b6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a22c9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f2d15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0A2494"/>
    <w:rsid w:val="00133444"/>
    <w:rsid w:val="00188FDC"/>
    <w:rsid w:val="004FFC45"/>
    <w:rsid w:val="008D7892"/>
    <w:rsid w:val="01D31C36"/>
    <w:rsid w:val="01E1B5EB"/>
    <w:rsid w:val="01F875AA"/>
    <w:rsid w:val="02626C64"/>
    <w:rsid w:val="02B44757"/>
    <w:rsid w:val="02BCAF20"/>
    <w:rsid w:val="02CADAA3"/>
    <w:rsid w:val="02DCC7F1"/>
    <w:rsid w:val="02F1FB20"/>
    <w:rsid w:val="02FEA765"/>
    <w:rsid w:val="035ABA6F"/>
    <w:rsid w:val="03882337"/>
    <w:rsid w:val="039B82AF"/>
    <w:rsid w:val="03A0A777"/>
    <w:rsid w:val="03C92302"/>
    <w:rsid w:val="03FEE536"/>
    <w:rsid w:val="03FEE536"/>
    <w:rsid w:val="040B5BFE"/>
    <w:rsid w:val="046C1513"/>
    <w:rsid w:val="0478D894"/>
    <w:rsid w:val="04945BA6"/>
    <w:rsid w:val="04E61D0E"/>
    <w:rsid w:val="05526081"/>
    <w:rsid w:val="05548A30"/>
    <w:rsid w:val="05C1D89F"/>
    <w:rsid w:val="05EB324C"/>
    <w:rsid w:val="063C545B"/>
    <w:rsid w:val="071BBA43"/>
    <w:rsid w:val="074BC74A"/>
    <w:rsid w:val="07CEC5EF"/>
    <w:rsid w:val="082AD1A9"/>
    <w:rsid w:val="088D761C"/>
    <w:rsid w:val="08A10E8E"/>
    <w:rsid w:val="08C8AD5D"/>
    <w:rsid w:val="08E6C8D4"/>
    <w:rsid w:val="08E6C8D4"/>
    <w:rsid w:val="09B52B18"/>
    <w:rsid w:val="09FA2121"/>
    <w:rsid w:val="0A04B114"/>
    <w:rsid w:val="0A26AE83"/>
    <w:rsid w:val="0A4C007C"/>
    <w:rsid w:val="0A7BE8B3"/>
    <w:rsid w:val="0B03917F"/>
    <w:rsid w:val="0B961BB0"/>
    <w:rsid w:val="0C283F64"/>
    <w:rsid w:val="0CF676FF"/>
    <w:rsid w:val="0CF676FF"/>
    <w:rsid w:val="0D431FD8"/>
    <w:rsid w:val="0D9E47B4"/>
    <w:rsid w:val="0DBD8F75"/>
    <w:rsid w:val="0DF9CD1C"/>
    <w:rsid w:val="0E06BECA"/>
    <w:rsid w:val="0EAF5D55"/>
    <w:rsid w:val="0EC2573D"/>
    <w:rsid w:val="0ED08C6E"/>
    <w:rsid w:val="0F951E59"/>
    <w:rsid w:val="0FE0AC04"/>
    <w:rsid w:val="101060CE"/>
    <w:rsid w:val="10214004"/>
    <w:rsid w:val="1036D397"/>
    <w:rsid w:val="105B42E8"/>
    <w:rsid w:val="10C2A2EE"/>
    <w:rsid w:val="11212154"/>
    <w:rsid w:val="1151C23D"/>
    <w:rsid w:val="11C1AA20"/>
    <w:rsid w:val="12A0D2C2"/>
    <w:rsid w:val="133E349A"/>
    <w:rsid w:val="13DD0A8F"/>
    <w:rsid w:val="13E7106A"/>
    <w:rsid w:val="141629C5"/>
    <w:rsid w:val="14B887A2"/>
    <w:rsid w:val="15424C71"/>
    <w:rsid w:val="154FA2D0"/>
    <w:rsid w:val="157CF2BF"/>
    <w:rsid w:val="15BA4938"/>
    <w:rsid w:val="15E9A42F"/>
    <w:rsid w:val="166CCB62"/>
    <w:rsid w:val="166EB216"/>
    <w:rsid w:val="1678B4D8"/>
    <w:rsid w:val="16FFD73F"/>
    <w:rsid w:val="1746D228"/>
    <w:rsid w:val="18041F0C"/>
    <w:rsid w:val="180E98D1"/>
    <w:rsid w:val="1857046A"/>
    <w:rsid w:val="185BD39E"/>
    <w:rsid w:val="18718008"/>
    <w:rsid w:val="1884B05D"/>
    <w:rsid w:val="18C57FFD"/>
    <w:rsid w:val="18CDD972"/>
    <w:rsid w:val="1916BED0"/>
    <w:rsid w:val="193A4BEB"/>
    <w:rsid w:val="196DED3E"/>
    <w:rsid w:val="1982C2B8"/>
    <w:rsid w:val="19B5FEF0"/>
    <w:rsid w:val="19EFC374"/>
    <w:rsid w:val="19F2CFE8"/>
    <w:rsid w:val="1A0901BD"/>
    <w:rsid w:val="1A15716C"/>
    <w:rsid w:val="1A51FCD1"/>
    <w:rsid w:val="1AD6F7A2"/>
    <w:rsid w:val="1B14C523"/>
    <w:rsid w:val="1B9BAD69"/>
    <w:rsid w:val="1BE4FEB5"/>
    <w:rsid w:val="1BF8926F"/>
    <w:rsid w:val="1C87DCFC"/>
    <w:rsid w:val="1CDA4016"/>
    <w:rsid w:val="1CF0DC3E"/>
    <w:rsid w:val="1D14D91A"/>
    <w:rsid w:val="1D466AEB"/>
    <w:rsid w:val="1E1DE6D3"/>
    <w:rsid w:val="1E3DCCC3"/>
    <w:rsid w:val="1E64BA23"/>
    <w:rsid w:val="1F1AD172"/>
    <w:rsid w:val="1F39D43B"/>
    <w:rsid w:val="1FBEDF04"/>
    <w:rsid w:val="20614049"/>
    <w:rsid w:val="2080C954"/>
    <w:rsid w:val="20BF279A"/>
    <w:rsid w:val="20D33EDB"/>
    <w:rsid w:val="20DD2B13"/>
    <w:rsid w:val="21054D3D"/>
    <w:rsid w:val="21B80576"/>
    <w:rsid w:val="22F6455E"/>
    <w:rsid w:val="234CE448"/>
    <w:rsid w:val="238E6C2D"/>
    <w:rsid w:val="23A0E7F9"/>
    <w:rsid w:val="23AF8E9E"/>
    <w:rsid w:val="23B210BC"/>
    <w:rsid w:val="23F4E43B"/>
    <w:rsid w:val="2442C9F9"/>
    <w:rsid w:val="2509CBB2"/>
    <w:rsid w:val="25674A61"/>
    <w:rsid w:val="260F068F"/>
    <w:rsid w:val="26860C5C"/>
    <w:rsid w:val="26860C5C"/>
    <w:rsid w:val="26AC96E9"/>
    <w:rsid w:val="26ED9C49"/>
    <w:rsid w:val="277C55F2"/>
    <w:rsid w:val="2796F694"/>
    <w:rsid w:val="288CB42F"/>
    <w:rsid w:val="28A342CB"/>
    <w:rsid w:val="28B3EC57"/>
    <w:rsid w:val="28D26D6A"/>
    <w:rsid w:val="28D6F2B4"/>
    <w:rsid w:val="2914E759"/>
    <w:rsid w:val="291DBA74"/>
    <w:rsid w:val="29340516"/>
    <w:rsid w:val="29AF06B0"/>
    <w:rsid w:val="2A25A8FB"/>
    <w:rsid w:val="2ACE26F9"/>
    <w:rsid w:val="2AD08200"/>
    <w:rsid w:val="2C40464E"/>
    <w:rsid w:val="2CEE52D4"/>
    <w:rsid w:val="2D2F455C"/>
    <w:rsid w:val="2D3773DC"/>
    <w:rsid w:val="2DDF95B5"/>
    <w:rsid w:val="2E233B68"/>
    <w:rsid w:val="2E271288"/>
    <w:rsid w:val="2EA8E1B0"/>
    <w:rsid w:val="2EF1482E"/>
    <w:rsid w:val="2F1B9EB3"/>
    <w:rsid w:val="2F7199B6"/>
    <w:rsid w:val="2F856494"/>
    <w:rsid w:val="302E4467"/>
    <w:rsid w:val="3076A7CA"/>
    <w:rsid w:val="30B98559"/>
    <w:rsid w:val="30BAAA1D"/>
    <w:rsid w:val="3184F97F"/>
    <w:rsid w:val="31FFA021"/>
    <w:rsid w:val="327D924B"/>
    <w:rsid w:val="328B09A1"/>
    <w:rsid w:val="32CC2F6E"/>
    <w:rsid w:val="3308B0CD"/>
    <w:rsid w:val="33785A69"/>
    <w:rsid w:val="342DB41A"/>
    <w:rsid w:val="34515E1E"/>
    <w:rsid w:val="34B13314"/>
    <w:rsid w:val="34E62327"/>
    <w:rsid w:val="34F6E71A"/>
    <w:rsid w:val="35078EC1"/>
    <w:rsid w:val="3583A2AB"/>
    <w:rsid w:val="361481F5"/>
    <w:rsid w:val="361F9087"/>
    <w:rsid w:val="3630BDE7"/>
    <w:rsid w:val="36D310A9"/>
    <w:rsid w:val="36FE4952"/>
    <w:rsid w:val="3705BDE2"/>
    <w:rsid w:val="3714E583"/>
    <w:rsid w:val="375B78F8"/>
    <w:rsid w:val="377CCB59"/>
    <w:rsid w:val="377F5487"/>
    <w:rsid w:val="379C3FDA"/>
    <w:rsid w:val="37BA47BD"/>
    <w:rsid w:val="37D77F1E"/>
    <w:rsid w:val="38178502"/>
    <w:rsid w:val="38184AB5"/>
    <w:rsid w:val="3826F2EB"/>
    <w:rsid w:val="3878CDA6"/>
    <w:rsid w:val="3907DAFB"/>
    <w:rsid w:val="3939268D"/>
    <w:rsid w:val="39596BAB"/>
    <w:rsid w:val="398484DE"/>
    <w:rsid w:val="39C4986D"/>
    <w:rsid w:val="39C4986D"/>
    <w:rsid w:val="39E22691"/>
    <w:rsid w:val="3A108F51"/>
    <w:rsid w:val="3A3A1798"/>
    <w:rsid w:val="3A5EC732"/>
    <w:rsid w:val="3ACF7605"/>
    <w:rsid w:val="3B15FEAA"/>
    <w:rsid w:val="3C008015"/>
    <w:rsid w:val="3C5672CE"/>
    <w:rsid w:val="3CBFD226"/>
    <w:rsid w:val="3CCFC1CA"/>
    <w:rsid w:val="3CEECC8C"/>
    <w:rsid w:val="3D077D06"/>
    <w:rsid w:val="3D11B931"/>
    <w:rsid w:val="3D1417F9"/>
    <w:rsid w:val="3D4720AB"/>
    <w:rsid w:val="3D49854F"/>
    <w:rsid w:val="3D91B198"/>
    <w:rsid w:val="3DF9E7B1"/>
    <w:rsid w:val="3DF9E7B1"/>
    <w:rsid w:val="3E074039"/>
    <w:rsid w:val="3E2B377E"/>
    <w:rsid w:val="3E5869B5"/>
    <w:rsid w:val="3E7EA113"/>
    <w:rsid w:val="3EB46F4E"/>
    <w:rsid w:val="3F83AAB8"/>
    <w:rsid w:val="3F86098F"/>
    <w:rsid w:val="3FCCFA52"/>
    <w:rsid w:val="40800038"/>
    <w:rsid w:val="4097E5FE"/>
    <w:rsid w:val="40A5DEAB"/>
    <w:rsid w:val="40B511A0"/>
    <w:rsid w:val="4105543F"/>
    <w:rsid w:val="41324BB1"/>
    <w:rsid w:val="4174B740"/>
    <w:rsid w:val="41CA6CAE"/>
    <w:rsid w:val="41CD74FC"/>
    <w:rsid w:val="41F61AD8"/>
    <w:rsid w:val="42191830"/>
    <w:rsid w:val="42332FA2"/>
    <w:rsid w:val="423C785D"/>
    <w:rsid w:val="427146B3"/>
    <w:rsid w:val="4291383B"/>
    <w:rsid w:val="431CF400"/>
    <w:rsid w:val="431CF400"/>
    <w:rsid w:val="4349EFA5"/>
    <w:rsid w:val="437E0692"/>
    <w:rsid w:val="458D7486"/>
    <w:rsid w:val="4631F9C7"/>
    <w:rsid w:val="46F02E30"/>
    <w:rsid w:val="47096FC1"/>
    <w:rsid w:val="474F940F"/>
    <w:rsid w:val="47F91577"/>
    <w:rsid w:val="4808E8AF"/>
    <w:rsid w:val="481207A2"/>
    <w:rsid w:val="4816893B"/>
    <w:rsid w:val="481B028F"/>
    <w:rsid w:val="48E45C7E"/>
    <w:rsid w:val="49106A9E"/>
    <w:rsid w:val="49590FD7"/>
    <w:rsid w:val="4968CE1C"/>
    <w:rsid w:val="496F9DC2"/>
    <w:rsid w:val="4A5E4DAE"/>
    <w:rsid w:val="4AA5875D"/>
    <w:rsid w:val="4AA5AEDB"/>
    <w:rsid w:val="4BF97187"/>
    <w:rsid w:val="4C00C3C8"/>
    <w:rsid w:val="4C241262"/>
    <w:rsid w:val="4C33B791"/>
    <w:rsid w:val="4C70C4DF"/>
    <w:rsid w:val="4C7A3B01"/>
    <w:rsid w:val="4CADE261"/>
    <w:rsid w:val="4D5F50E2"/>
    <w:rsid w:val="4D844F0F"/>
    <w:rsid w:val="4D8967EC"/>
    <w:rsid w:val="4DA5DC19"/>
    <w:rsid w:val="4E2FC760"/>
    <w:rsid w:val="4E432882"/>
    <w:rsid w:val="4F1AFCF7"/>
    <w:rsid w:val="4F35BB1F"/>
    <w:rsid w:val="4FA90EBB"/>
    <w:rsid w:val="5008E089"/>
    <w:rsid w:val="500BB3A2"/>
    <w:rsid w:val="5080C570"/>
    <w:rsid w:val="5114E77D"/>
    <w:rsid w:val="5142D38B"/>
    <w:rsid w:val="528DFCD2"/>
    <w:rsid w:val="52A9C1AF"/>
    <w:rsid w:val="52B09637"/>
    <w:rsid w:val="52C0FB32"/>
    <w:rsid w:val="52D207BA"/>
    <w:rsid w:val="52D57BBA"/>
    <w:rsid w:val="530FE131"/>
    <w:rsid w:val="53441790"/>
    <w:rsid w:val="5392C275"/>
    <w:rsid w:val="53A257D9"/>
    <w:rsid w:val="54094208"/>
    <w:rsid w:val="543BD48A"/>
    <w:rsid w:val="54AFF0AB"/>
    <w:rsid w:val="5512A0B0"/>
    <w:rsid w:val="551BFB4A"/>
    <w:rsid w:val="5532F149"/>
    <w:rsid w:val="557A265D"/>
    <w:rsid w:val="5597CD17"/>
    <w:rsid w:val="55D992C3"/>
    <w:rsid w:val="568EA9A6"/>
    <w:rsid w:val="56F21270"/>
    <w:rsid w:val="5701CFFF"/>
    <w:rsid w:val="579F2E3B"/>
    <w:rsid w:val="57A9BC95"/>
    <w:rsid w:val="581C5BCD"/>
    <w:rsid w:val="581C7C4B"/>
    <w:rsid w:val="582B88A0"/>
    <w:rsid w:val="584FC70A"/>
    <w:rsid w:val="587FEA13"/>
    <w:rsid w:val="589D74A7"/>
    <w:rsid w:val="58B66638"/>
    <w:rsid w:val="58E458B1"/>
    <w:rsid w:val="58E8FA8D"/>
    <w:rsid w:val="59210396"/>
    <w:rsid w:val="5963F3F4"/>
    <w:rsid w:val="5978214E"/>
    <w:rsid w:val="598F7373"/>
    <w:rsid w:val="59EF5079"/>
    <w:rsid w:val="59EF5079"/>
    <w:rsid w:val="59F9E1B7"/>
    <w:rsid w:val="5A405B58"/>
    <w:rsid w:val="5A715BED"/>
    <w:rsid w:val="5A821273"/>
    <w:rsid w:val="5AB4844C"/>
    <w:rsid w:val="5B9297BD"/>
    <w:rsid w:val="5BB9FD62"/>
    <w:rsid w:val="5C90E7F3"/>
    <w:rsid w:val="5CC4CF94"/>
    <w:rsid w:val="5D2D3677"/>
    <w:rsid w:val="5D9049A4"/>
    <w:rsid w:val="5D9EBA27"/>
    <w:rsid w:val="5EBED20B"/>
    <w:rsid w:val="5EC55644"/>
    <w:rsid w:val="5EED3E6E"/>
    <w:rsid w:val="5F0CE627"/>
    <w:rsid w:val="5F599E4B"/>
    <w:rsid w:val="5FEE2E3E"/>
    <w:rsid w:val="6071639A"/>
    <w:rsid w:val="60EA8162"/>
    <w:rsid w:val="61CA2F74"/>
    <w:rsid w:val="6284E966"/>
    <w:rsid w:val="6292E986"/>
    <w:rsid w:val="62D6E30B"/>
    <w:rsid w:val="62E8DB1D"/>
    <w:rsid w:val="62EC843D"/>
    <w:rsid w:val="63DB4660"/>
    <w:rsid w:val="6403BE3B"/>
    <w:rsid w:val="64A09DCC"/>
    <w:rsid w:val="64B30823"/>
    <w:rsid w:val="64BBE2B6"/>
    <w:rsid w:val="654CD11C"/>
    <w:rsid w:val="658A592A"/>
    <w:rsid w:val="65AE2ED7"/>
    <w:rsid w:val="6642AF2F"/>
    <w:rsid w:val="6671CF31"/>
    <w:rsid w:val="6684B33E"/>
    <w:rsid w:val="66911CC2"/>
    <w:rsid w:val="669C994A"/>
    <w:rsid w:val="66CD13B4"/>
    <w:rsid w:val="673E894F"/>
    <w:rsid w:val="67598C1A"/>
    <w:rsid w:val="67935081"/>
    <w:rsid w:val="679C401B"/>
    <w:rsid w:val="68946FDF"/>
    <w:rsid w:val="6934096A"/>
    <w:rsid w:val="69F51B3D"/>
    <w:rsid w:val="69FB7D53"/>
    <w:rsid w:val="6A5C041F"/>
    <w:rsid w:val="6A73367E"/>
    <w:rsid w:val="6AB65A77"/>
    <w:rsid w:val="6AC63515"/>
    <w:rsid w:val="6B03B9B8"/>
    <w:rsid w:val="6B2935B5"/>
    <w:rsid w:val="6B6927D0"/>
    <w:rsid w:val="6BC13269"/>
    <w:rsid w:val="6BE5FF26"/>
    <w:rsid w:val="6C540BAC"/>
    <w:rsid w:val="6C5608B8"/>
    <w:rsid w:val="6C6EDB4A"/>
    <w:rsid w:val="6C99C110"/>
    <w:rsid w:val="6C9A0A6D"/>
    <w:rsid w:val="6C9A0A6D"/>
    <w:rsid w:val="6CE55E10"/>
    <w:rsid w:val="6CF09E2F"/>
    <w:rsid w:val="6D17DA40"/>
    <w:rsid w:val="6D83B46B"/>
    <w:rsid w:val="6DD8955C"/>
    <w:rsid w:val="6E16DAB0"/>
    <w:rsid w:val="6E59FE92"/>
    <w:rsid w:val="6E869787"/>
    <w:rsid w:val="6EA2FC3F"/>
    <w:rsid w:val="6EADFC85"/>
    <w:rsid w:val="6F4FB305"/>
    <w:rsid w:val="6FD28175"/>
    <w:rsid w:val="6FE3F9DF"/>
    <w:rsid w:val="70BC3661"/>
    <w:rsid w:val="71301D80"/>
    <w:rsid w:val="714BA195"/>
    <w:rsid w:val="714BA195"/>
    <w:rsid w:val="72262B52"/>
    <w:rsid w:val="728AE1A8"/>
    <w:rsid w:val="72FC255A"/>
    <w:rsid w:val="7308E47D"/>
    <w:rsid w:val="73559936"/>
    <w:rsid w:val="735887CC"/>
    <w:rsid w:val="73692C8A"/>
    <w:rsid w:val="736D4FB0"/>
    <w:rsid w:val="73C6EF99"/>
    <w:rsid w:val="740A2494"/>
    <w:rsid w:val="74123D22"/>
    <w:rsid w:val="745889A2"/>
    <w:rsid w:val="747CAB03"/>
    <w:rsid w:val="74C8EEDC"/>
    <w:rsid w:val="75BCE0B8"/>
    <w:rsid w:val="75D2D743"/>
    <w:rsid w:val="768E0914"/>
    <w:rsid w:val="768E0914"/>
    <w:rsid w:val="76993681"/>
    <w:rsid w:val="76BDDAD4"/>
    <w:rsid w:val="76EC590D"/>
    <w:rsid w:val="7722B373"/>
    <w:rsid w:val="772FB1FA"/>
    <w:rsid w:val="7732A841"/>
    <w:rsid w:val="7736EEC8"/>
    <w:rsid w:val="77B66FA6"/>
    <w:rsid w:val="77D564EF"/>
    <w:rsid w:val="77FCF693"/>
    <w:rsid w:val="7818A353"/>
    <w:rsid w:val="784FD304"/>
    <w:rsid w:val="785DF7A4"/>
    <w:rsid w:val="78938DE5"/>
    <w:rsid w:val="79E949E7"/>
    <w:rsid w:val="79F7125B"/>
    <w:rsid w:val="7A02DD16"/>
    <w:rsid w:val="7A2E0046"/>
    <w:rsid w:val="7A61C56B"/>
    <w:rsid w:val="7A986CC9"/>
    <w:rsid w:val="7AA8C492"/>
    <w:rsid w:val="7AAEC4D0"/>
    <w:rsid w:val="7AB4CA1C"/>
    <w:rsid w:val="7ABB516C"/>
    <w:rsid w:val="7B0F3118"/>
    <w:rsid w:val="7B31B253"/>
    <w:rsid w:val="7BD700BD"/>
    <w:rsid w:val="7BE015B2"/>
    <w:rsid w:val="7BEE6665"/>
    <w:rsid w:val="7BF05978"/>
    <w:rsid w:val="7C1B3810"/>
    <w:rsid w:val="7C278061"/>
    <w:rsid w:val="7C561EF4"/>
    <w:rsid w:val="7D428023"/>
    <w:rsid w:val="7D5B11F7"/>
    <w:rsid w:val="7D7CC522"/>
    <w:rsid w:val="7DD579A7"/>
    <w:rsid w:val="7E18C240"/>
    <w:rsid w:val="7E7560B1"/>
    <w:rsid w:val="7E833B15"/>
    <w:rsid w:val="7F008877"/>
    <w:rsid w:val="7F2C0510"/>
    <w:rsid w:val="7F396708"/>
    <w:rsid w:val="7F5CAA4E"/>
    <w:rsid w:val="7F5F9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5F448"/>
  <w15:chartTrackingRefBased/>
  <w15:docId w15:val="{5F965E35-FA91-4316-9973-88950D9426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EA8E1B0"/>
    <w:pPr>
      <w:spacing/>
      <w:ind w:left="720"/>
      <w:contextualSpacing/>
    </w:pPr>
  </w:style>
  <w:style w:type="paragraph" w:styleId="Header">
    <w:uiPriority w:val="99"/>
    <w:name w:val="header"/>
    <w:basedOn w:val="Normal"/>
    <w:unhideWhenUsed/>
    <w:rsid w:val="29AF06B0"/>
    <w:pPr>
      <w:tabs>
        <w:tab w:val="center" w:leader="none" w:pos="4680"/>
        <w:tab w:val="right" w:leader="none" w:pos="9360"/>
      </w:tabs>
      <w:spacing w:after="0" w:line="240" w:lineRule="auto"/>
    </w:pPr>
  </w:style>
  <w:style w:type="paragraph" w:styleId="Footer">
    <w:uiPriority w:val="99"/>
    <w:name w:val="footer"/>
    <w:basedOn w:val="Normal"/>
    <w:unhideWhenUsed/>
    <w:rsid w:val="29AF06B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aa7eaa5f1c864dd9" /><Relationship Type="http://schemas.openxmlformats.org/officeDocument/2006/relationships/header" Target="header.xml" Id="R7d479c34f2e348b4" /><Relationship Type="http://schemas.microsoft.com/office/2020/10/relationships/intelligence" Target="intelligence2.xml" Id="R804ab1d42260406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2026-09-30T14:44:26.8839133Z</dcterms:created>
  <dcterms:modified xsi:type="dcterms:W3CDTF">2026-10-17T13:13:48.3771099Z</dcterms:modified>
  <dc:creator>Sophie France (2404157)</dc:creator>
  <lastModifiedBy>Sophie France (2404157)</lastModifiedBy>
</coreProperties>
</file>