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E58B68" w14:textId="3B63D566" w:rsidR="00A6083F" w:rsidRDefault="0041271F" w:rsidP="003824C8">
      <w:pPr>
        <w:spacing w:line="360" w:lineRule="auto"/>
        <w:rPr>
          <w:rFonts w:ascii="Times New Roman" w:hAnsi="Times New Roman" w:cs="Times New Roman"/>
        </w:rPr>
      </w:pPr>
      <w:bookmarkStart w:id="0" w:name="_Toc173665011"/>
      <w:r w:rsidRPr="000C26AA">
        <w:rPr>
          <w:rFonts w:ascii="Times New Roman" w:hAnsi="Times New Roman" w:cs="Times New Roman"/>
          <w:noProof/>
          <w:sz w:val="24"/>
          <w:szCs w:val="24"/>
        </w:rPr>
        <w:drawing>
          <wp:inline distT="0" distB="0" distL="0" distR="0" wp14:anchorId="7FFE6B17" wp14:editId="5E5F5BAC">
            <wp:extent cx="3329940" cy="1268095"/>
            <wp:effectExtent l="0" t="0" r="3810" b="8255"/>
            <wp:docPr id="1675244024"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9940" cy="1268095"/>
                    </a:xfrm>
                    <a:prstGeom prst="rect">
                      <a:avLst/>
                    </a:prstGeom>
                    <a:noFill/>
                    <a:ln>
                      <a:noFill/>
                    </a:ln>
                  </pic:spPr>
                </pic:pic>
              </a:graphicData>
            </a:graphic>
          </wp:inline>
        </w:drawing>
      </w:r>
      <w:bookmarkEnd w:id="0"/>
    </w:p>
    <w:p w14:paraId="3CD1C0C8" w14:textId="77777777" w:rsidR="00425097" w:rsidRDefault="00425097" w:rsidP="003824C8">
      <w:pPr>
        <w:spacing w:line="360" w:lineRule="auto"/>
        <w:rPr>
          <w:rFonts w:ascii="Times New Roman" w:hAnsi="Times New Roman" w:cs="Times New Roman"/>
        </w:rPr>
      </w:pPr>
    </w:p>
    <w:p w14:paraId="2D1F4848" w14:textId="77777777" w:rsidR="00425097" w:rsidRDefault="00425097" w:rsidP="003824C8">
      <w:pPr>
        <w:spacing w:line="360" w:lineRule="auto"/>
        <w:rPr>
          <w:rFonts w:ascii="Times New Roman" w:hAnsi="Times New Roman" w:cs="Times New Roman"/>
        </w:rPr>
      </w:pPr>
    </w:p>
    <w:p w14:paraId="2E90F6E7" w14:textId="77777777" w:rsidR="00425097" w:rsidRDefault="00425097" w:rsidP="003824C8">
      <w:pPr>
        <w:spacing w:line="360" w:lineRule="auto"/>
        <w:rPr>
          <w:rFonts w:ascii="Times New Roman" w:hAnsi="Times New Roman" w:cs="Times New Roman"/>
        </w:rPr>
      </w:pPr>
    </w:p>
    <w:p w14:paraId="23BE24F7" w14:textId="77777777" w:rsidR="00425097" w:rsidRDefault="00425097" w:rsidP="003824C8">
      <w:pPr>
        <w:spacing w:line="360" w:lineRule="auto"/>
        <w:rPr>
          <w:rFonts w:ascii="Times New Roman" w:hAnsi="Times New Roman" w:cs="Times New Roman"/>
        </w:rPr>
      </w:pPr>
    </w:p>
    <w:p w14:paraId="474EB4FF" w14:textId="77777777" w:rsidR="00687C6F" w:rsidRPr="000C26AA" w:rsidRDefault="00687C6F" w:rsidP="00687C6F">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Assignment 1</w:t>
      </w:r>
    </w:p>
    <w:p w14:paraId="3182791F"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756D75F9"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0353B7E3"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3DC23EA1"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5FE9850C"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1CA2170C"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115ADA3D" w14:textId="77777777" w:rsidR="00687C6F" w:rsidRPr="000C26AA" w:rsidRDefault="00687C6F" w:rsidP="00687C6F">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 xml:space="preserve">Student name: Mona Alexandra David  </w:t>
      </w:r>
    </w:p>
    <w:p w14:paraId="65731672"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0B310DC7" w14:textId="77777777" w:rsidR="00687C6F" w:rsidRPr="000C26AA" w:rsidRDefault="00687C6F" w:rsidP="00687C6F">
      <w:pPr>
        <w:pStyle w:val="NoSpacing"/>
        <w:spacing w:line="360" w:lineRule="auto"/>
        <w:rPr>
          <w:rFonts w:ascii="Times New Roman" w:hAnsi="Times New Roman" w:cs="Times New Roman"/>
          <w:b/>
          <w:bCs/>
          <w:sz w:val="24"/>
          <w:szCs w:val="24"/>
          <w:lang w:val="en-US"/>
        </w:rPr>
      </w:pPr>
      <w:r w:rsidRPr="000C26AA">
        <w:rPr>
          <w:rFonts w:ascii="Times New Roman" w:hAnsi="Times New Roman" w:cs="Times New Roman"/>
          <w:b/>
          <w:bCs/>
          <w:sz w:val="24"/>
          <w:szCs w:val="24"/>
        </w:rPr>
        <w:t xml:space="preserve">Student ID: </w:t>
      </w:r>
      <w:r w:rsidRPr="000C26AA">
        <w:rPr>
          <w:rFonts w:ascii="Times New Roman" w:hAnsi="Times New Roman" w:cs="Times New Roman"/>
          <w:b/>
          <w:bCs/>
          <w:sz w:val="24"/>
          <w:szCs w:val="24"/>
          <w:lang w:val="en-US"/>
        </w:rPr>
        <w:t>2111962</w:t>
      </w:r>
    </w:p>
    <w:p w14:paraId="73EA3028"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7A465674" w14:textId="77777777" w:rsidR="00687C6F" w:rsidRPr="000C26AA" w:rsidRDefault="00687C6F" w:rsidP="00687C6F">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lang w:val="en-US"/>
        </w:rPr>
        <w:t xml:space="preserve">Title: </w:t>
      </w:r>
      <w:r w:rsidRPr="000C26AA">
        <w:rPr>
          <w:rFonts w:ascii="Times New Roman" w:hAnsi="Times New Roman" w:cs="Times New Roman"/>
          <w:b/>
          <w:bCs/>
          <w:sz w:val="24"/>
          <w:szCs w:val="24"/>
        </w:rPr>
        <w:t>Assessment 1</w:t>
      </w:r>
    </w:p>
    <w:p w14:paraId="776F9DF1"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707C5256" w14:textId="77777777" w:rsidR="00D56CAC" w:rsidRPr="00D56CAC" w:rsidRDefault="00687C6F" w:rsidP="00D56CAC">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 xml:space="preserve">Module name:  </w:t>
      </w:r>
      <w:r w:rsidR="00D56CAC" w:rsidRPr="00D56CAC">
        <w:rPr>
          <w:rFonts w:ascii="Times New Roman" w:hAnsi="Times New Roman" w:cs="Times New Roman"/>
          <w:b/>
          <w:bCs/>
          <w:sz w:val="24"/>
          <w:szCs w:val="24"/>
        </w:rPr>
        <w:t>International Business Communications</w:t>
      </w:r>
    </w:p>
    <w:p w14:paraId="16B80D6A"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5DE4188E" w14:textId="77777777" w:rsidR="0010235B" w:rsidRPr="0010235B" w:rsidRDefault="00687C6F" w:rsidP="0010235B">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 xml:space="preserve">Module code: </w:t>
      </w:r>
      <w:r w:rsidR="0010235B" w:rsidRPr="0010235B">
        <w:rPr>
          <w:rFonts w:ascii="Times New Roman" w:hAnsi="Times New Roman" w:cs="Times New Roman"/>
          <w:b/>
          <w:bCs/>
          <w:sz w:val="24"/>
          <w:szCs w:val="24"/>
        </w:rPr>
        <w:t>LCBB6001_LON</w:t>
      </w:r>
    </w:p>
    <w:p w14:paraId="20716CD4"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3A68D10A" w14:textId="6CDE1B6D" w:rsidR="00687C6F" w:rsidRPr="000C26AA" w:rsidRDefault="00687C6F" w:rsidP="00687C6F">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 xml:space="preserve">Lecturer name: </w:t>
      </w:r>
      <w:r w:rsidR="003812DE">
        <w:rPr>
          <w:rFonts w:ascii="Times New Roman" w:hAnsi="Times New Roman" w:cs="Times New Roman"/>
          <w:b/>
          <w:bCs/>
          <w:sz w:val="24"/>
          <w:szCs w:val="24"/>
        </w:rPr>
        <w:t>Afzal Mun</w:t>
      </w:r>
      <w:r w:rsidR="00DA7F96">
        <w:rPr>
          <w:rFonts w:ascii="Times New Roman" w:hAnsi="Times New Roman" w:cs="Times New Roman"/>
          <w:b/>
          <w:bCs/>
          <w:sz w:val="24"/>
          <w:szCs w:val="24"/>
        </w:rPr>
        <w:t>n</w:t>
      </w:r>
      <w:r w:rsidR="003812DE">
        <w:rPr>
          <w:rFonts w:ascii="Times New Roman" w:hAnsi="Times New Roman" w:cs="Times New Roman"/>
          <w:b/>
          <w:bCs/>
          <w:sz w:val="24"/>
          <w:szCs w:val="24"/>
        </w:rPr>
        <w:t>a</w:t>
      </w:r>
    </w:p>
    <w:p w14:paraId="6228462C"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3E18E226" w14:textId="3EED3571" w:rsidR="00687C6F" w:rsidRPr="000C26AA" w:rsidRDefault="00687C6F" w:rsidP="00687C6F">
      <w:pPr>
        <w:pStyle w:val="NoSpacing"/>
        <w:spacing w:line="360" w:lineRule="auto"/>
        <w:rPr>
          <w:rFonts w:ascii="Times New Roman" w:hAnsi="Times New Roman" w:cs="Times New Roman"/>
          <w:b/>
          <w:bCs/>
          <w:sz w:val="24"/>
          <w:szCs w:val="24"/>
        </w:rPr>
      </w:pPr>
      <w:r w:rsidRPr="000C26AA">
        <w:rPr>
          <w:rFonts w:ascii="Times New Roman" w:hAnsi="Times New Roman" w:cs="Times New Roman"/>
          <w:b/>
          <w:bCs/>
          <w:sz w:val="24"/>
          <w:szCs w:val="24"/>
        </w:rPr>
        <w:t xml:space="preserve">Submission date: </w:t>
      </w:r>
      <w:r w:rsidR="006C25D2">
        <w:rPr>
          <w:rFonts w:ascii="Times New Roman" w:hAnsi="Times New Roman" w:cs="Times New Roman"/>
          <w:b/>
          <w:bCs/>
          <w:sz w:val="24"/>
          <w:szCs w:val="24"/>
        </w:rPr>
        <w:t>24/11/2024</w:t>
      </w:r>
    </w:p>
    <w:p w14:paraId="5BA88F50" w14:textId="77777777" w:rsidR="00687C6F" w:rsidRPr="000C26AA" w:rsidRDefault="00687C6F" w:rsidP="00687C6F">
      <w:pPr>
        <w:pStyle w:val="NoSpacing"/>
        <w:spacing w:line="360" w:lineRule="auto"/>
        <w:rPr>
          <w:rFonts w:ascii="Times New Roman" w:hAnsi="Times New Roman" w:cs="Times New Roman"/>
          <w:b/>
          <w:bCs/>
          <w:sz w:val="24"/>
          <w:szCs w:val="24"/>
        </w:rPr>
      </w:pPr>
    </w:p>
    <w:p w14:paraId="2A5DDE82" w14:textId="77777777" w:rsidR="00425097" w:rsidRDefault="00425097" w:rsidP="003824C8">
      <w:pPr>
        <w:spacing w:line="360" w:lineRule="auto"/>
        <w:rPr>
          <w:rFonts w:ascii="Times New Roman" w:hAnsi="Times New Roman" w:cs="Times New Roman"/>
        </w:rPr>
      </w:pPr>
    </w:p>
    <w:p w14:paraId="74FCED3C" w14:textId="77777777" w:rsidR="00425097" w:rsidRDefault="00425097" w:rsidP="003824C8">
      <w:pPr>
        <w:spacing w:line="360" w:lineRule="auto"/>
        <w:rPr>
          <w:rFonts w:ascii="Times New Roman" w:hAnsi="Times New Roman" w:cs="Times New Roman"/>
        </w:rPr>
      </w:pPr>
    </w:p>
    <w:sdt>
      <w:sdtPr>
        <w:id w:val="993922465"/>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343C564C" w14:textId="239170C1" w:rsidR="007C3C64" w:rsidRDefault="007C3C64" w:rsidP="003824C8">
          <w:pPr>
            <w:pStyle w:val="TOCHeading"/>
            <w:spacing w:line="360" w:lineRule="auto"/>
          </w:pPr>
          <w:r>
            <w:t>Contents</w:t>
          </w:r>
        </w:p>
        <w:p w14:paraId="08C3419E" w14:textId="0BDE706A" w:rsidR="004F0C12" w:rsidRDefault="007C3C64">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83343636" w:history="1">
            <w:r w:rsidR="004F0C12" w:rsidRPr="001D2B26">
              <w:rPr>
                <w:rStyle w:val="Hyperlink"/>
                <w:rFonts w:ascii="Times New Roman" w:hAnsi="Times New Roman" w:cs="Times New Roman"/>
                <w:noProof/>
              </w:rPr>
              <w:t>Introduction</w:t>
            </w:r>
            <w:r w:rsidR="004F0C12">
              <w:rPr>
                <w:noProof/>
                <w:webHidden/>
              </w:rPr>
              <w:tab/>
            </w:r>
            <w:r w:rsidR="004F0C12">
              <w:rPr>
                <w:noProof/>
                <w:webHidden/>
              </w:rPr>
              <w:fldChar w:fldCharType="begin"/>
            </w:r>
            <w:r w:rsidR="004F0C12">
              <w:rPr>
                <w:noProof/>
                <w:webHidden/>
              </w:rPr>
              <w:instrText xml:space="preserve"> PAGEREF _Toc183343636 \h </w:instrText>
            </w:r>
            <w:r w:rsidR="004F0C12">
              <w:rPr>
                <w:noProof/>
                <w:webHidden/>
              </w:rPr>
            </w:r>
            <w:r w:rsidR="004F0C12">
              <w:rPr>
                <w:noProof/>
                <w:webHidden/>
              </w:rPr>
              <w:fldChar w:fldCharType="separate"/>
            </w:r>
            <w:r w:rsidR="00803A3A">
              <w:rPr>
                <w:noProof/>
                <w:webHidden/>
              </w:rPr>
              <w:t>3</w:t>
            </w:r>
            <w:r w:rsidR="004F0C12">
              <w:rPr>
                <w:noProof/>
                <w:webHidden/>
              </w:rPr>
              <w:fldChar w:fldCharType="end"/>
            </w:r>
          </w:hyperlink>
        </w:p>
        <w:p w14:paraId="45B8FCD3" w14:textId="4FA66816" w:rsidR="004F0C12" w:rsidRDefault="004F0C12">
          <w:pPr>
            <w:pStyle w:val="TOC1"/>
            <w:tabs>
              <w:tab w:val="right" w:leader="dot" w:pos="9016"/>
            </w:tabs>
            <w:rPr>
              <w:rFonts w:eastAsiaTheme="minorEastAsia"/>
              <w:noProof/>
              <w:sz w:val="24"/>
              <w:szCs w:val="24"/>
              <w:lang w:eastAsia="en-GB"/>
            </w:rPr>
          </w:pPr>
          <w:hyperlink w:anchor="_Toc183343637" w:history="1">
            <w:r w:rsidRPr="001D2B26">
              <w:rPr>
                <w:rStyle w:val="Hyperlink"/>
                <w:rFonts w:ascii="Times New Roman" w:hAnsi="Times New Roman" w:cs="Times New Roman"/>
                <w:noProof/>
              </w:rPr>
              <w:t>Main Body</w:t>
            </w:r>
            <w:r>
              <w:rPr>
                <w:noProof/>
                <w:webHidden/>
              </w:rPr>
              <w:tab/>
            </w:r>
            <w:r>
              <w:rPr>
                <w:noProof/>
                <w:webHidden/>
              </w:rPr>
              <w:fldChar w:fldCharType="begin"/>
            </w:r>
            <w:r>
              <w:rPr>
                <w:noProof/>
                <w:webHidden/>
              </w:rPr>
              <w:instrText xml:space="preserve"> PAGEREF _Toc183343637 \h </w:instrText>
            </w:r>
            <w:r>
              <w:rPr>
                <w:noProof/>
                <w:webHidden/>
              </w:rPr>
            </w:r>
            <w:r>
              <w:rPr>
                <w:noProof/>
                <w:webHidden/>
              </w:rPr>
              <w:fldChar w:fldCharType="separate"/>
            </w:r>
            <w:r w:rsidR="00803A3A">
              <w:rPr>
                <w:noProof/>
                <w:webHidden/>
              </w:rPr>
              <w:t>4</w:t>
            </w:r>
            <w:r>
              <w:rPr>
                <w:noProof/>
                <w:webHidden/>
              </w:rPr>
              <w:fldChar w:fldCharType="end"/>
            </w:r>
          </w:hyperlink>
        </w:p>
        <w:p w14:paraId="64C80DDB" w14:textId="51BE58A3" w:rsidR="004F0C12" w:rsidRDefault="004F0C12">
          <w:pPr>
            <w:pStyle w:val="TOC2"/>
            <w:tabs>
              <w:tab w:val="right" w:leader="dot" w:pos="9016"/>
            </w:tabs>
            <w:rPr>
              <w:rFonts w:eastAsiaTheme="minorEastAsia"/>
              <w:noProof/>
              <w:sz w:val="24"/>
              <w:szCs w:val="24"/>
              <w:lang w:eastAsia="en-GB"/>
            </w:rPr>
          </w:pPr>
          <w:hyperlink w:anchor="_Toc183343638" w:history="1">
            <w:r w:rsidRPr="001D2B26">
              <w:rPr>
                <w:rStyle w:val="Hyperlink"/>
                <w:rFonts w:ascii="Times New Roman" w:hAnsi="Times New Roman" w:cs="Times New Roman"/>
                <w:noProof/>
              </w:rPr>
              <w:t>Cultural Context in the UK and Japan</w:t>
            </w:r>
            <w:r>
              <w:rPr>
                <w:noProof/>
                <w:webHidden/>
              </w:rPr>
              <w:tab/>
            </w:r>
            <w:r>
              <w:rPr>
                <w:noProof/>
                <w:webHidden/>
              </w:rPr>
              <w:fldChar w:fldCharType="begin"/>
            </w:r>
            <w:r>
              <w:rPr>
                <w:noProof/>
                <w:webHidden/>
              </w:rPr>
              <w:instrText xml:space="preserve"> PAGEREF _Toc183343638 \h </w:instrText>
            </w:r>
            <w:r>
              <w:rPr>
                <w:noProof/>
                <w:webHidden/>
              </w:rPr>
            </w:r>
            <w:r>
              <w:rPr>
                <w:noProof/>
                <w:webHidden/>
              </w:rPr>
              <w:fldChar w:fldCharType="separate"/>
            </w:r>
            <w:r w:rsidR="00803A3A">
              <w:rPr>
                <w:noProof/>
                <w:webHidden/>
              </w:rPr>
              <w:t>4</w:t>
            </w:r>
            <w:r>
              <w:rPr>
                <w:noProof/>
                <w:webHidden/>
              </w:rPr>
              <w:fldChar w:fldCharType="end"/>
            </w:r>
          </w:hyperlink>
        </w:p>
        <w:p w14:paraId="69C87747" w14:textId="5E5804B4" w:rsidR="004F0C12" w:rsidRDefault="004F0C12">
          <w:pPr>
            <w:pStyle w:val="TOC2"/>
            <w:tabs>
              <w:tab w:val="right" w:leader="dot" w:pos="9016"/>
            </w:tabs>
            <w:rPr>
              <w:rFonts w:eastAsiaTheme="minorEastAsia"/>
              <w:noProof/>
              <w:sz w:val="24"/>
              <w:szCs w:val="24"/>
              <w:lang w:eastAsia="en-GB"/>
            </w:rPr>
          </w:pPr>
          <w:hyperlink w:anchor="_Toc183343639" w:history="1">
            <w:r w:rsidRPr="001D2B26">
              <w:rPr>
                <w:rStyle w:val="Hyperlink"/>
                <w:rFonts w:ascii="Times New Roman" w:hAnsi="Times New Roman" w:cs="Times New Roman"/>
                <w:noProof/>
              </w:rPr>
              <w:t>Differences in Communication Styles</w:t>
            </w:r>
            <w:r>
              <w:rPr>
                <w:noProof/>
                <w:webHidden/>
              </w:rPr>
              <w:tab/>
            </w:r>
            <w:r>
              <w:rPr>
                <w:noProof/>
                <w:webHidden/>
              </w:rPr>
              <w:fldChar w:fldCharType="begin"/>
            </w:r>
            <w:r>
              <w:rPr>
                <w:noProof/>
                <w:webHidden/>
              </w:rPr>
              <w:instrText xml:space="preserve"> PAGEREF _Toc183343639 \h </w:instrText>
            </w:r>
            <w:r>
              <w:rPr>
                <w:noProof/>
                <w:webHidden/>
              </w:rPr>
            </w:r>
            <w:r>
              <w:rPr>
                <w:noProof/>
                <w:webHidden/>
              </w:rPr>
              <w:fldChar w:fldCharType="separate"/>
            </w:r>
            <w:r w:rsidR="00803A3A">
              <w:rPr>
                <w:noProof/>
                <w:webHidden/>
              </w:rPr>
              <w:t>6</w:t>
            </w:r>
            <w:r>
              <w:rPr>
                <w:noProof/>
                <w:webHidden/>
              </w:rPr>
              <w:fldChar w:fldCharType="end"/>
            </w:r>
          </w:hyperlink>
        </w:p>
        <w:p w14:paraId="4A94CE23" w14:textId="6EA05511" w:rsidR="004F0C12" w:rsidRDefault="004F0C12">
          <w:pPr>
            <w:pStyle w:val="TOC2"/>
            <w:tabs>
              <w:tab w:val="right" w:leader="dot" w:pos="9016"/>
            </w:tabs>
            <w:rPr>
              <w:rFonts w:eastAsiaTheme="minorEastAsia"/>
              <w:noProof/>
              <w:sz w:val="24"/>
              <w:szCs w:val="24"/>
              <w:lang w:eastAsia="en-GB"/>
            </w:rPr>
          </w:pPr>
          <w:hyperlink w:anchor="_Toc183343640" w:history="1">
            <w:r w:rsidRPr="001D2B26">
              <w:rPr>
                <w:rStyle w:val="Hyperlink"/>
                <w:rFonts w:ascii="Times New Roman" w:hAnsi="Times New Roman" w:cs="Times New Roman"/>
                <w:noProof/>
              </w:rPr>
              <w:t>Potential Misunderstandings and Challenges</w:t>
            </w:r>
            <w:r>
              <w:rPr>
                <w:noProof/>
                <w:webHidden/>
              </w:rPr>
              <w:tab/>
            </w:r>
            <w:r>
              <w:rPr>
                <w:noProof/>
                <w:webHidden/>
              </w:rPr>
              <w:fldChar w:fldCharType="begin"/>
            </w:r>
            <w:r>
              <w:rPr>
                <w:noProof/>
                <w:webHidden/>
              </w:rPr>
              <w:instrText xml:space="preserve"> PAGEREF _Toc183343640 \h </w:instrText>
            </w:r>
            <w:r>
              <w:rPr>
                <w:noProof/>
                <w:webHidden/>
              </w:rPr>
            </w:r>
            <w:r>
              <w:rPr>
                <w:noProof/>
                <w:webHidden/>
              </w:rPr>
              <w:fldChar w:fldCharType="separate"/>
            </w:r>
            <w:r w:rsidR="00803A3A">
              <w:rPr>
                <w:noProof/>
                <w:webHidden/>
              </w:rPr>
              <w:t>7</w:t>
            </w:r>
            <w:r>
              <w:rPr>
                <w:noProof/>
                <w:webHidden/>
              </w:rPr>
              <w:fldChar w:fldCharType="end"/>
            </w:r>
          </w:hyperlink>
        </w:p>
        <w:p w14:paraId="49B4EB68" w14:textId="5FA3A83B" w:rsidR="004F0C12" w:rsidRDefault="004F0C12">
          <w:pPr>
            <w:pStyle w:val="TOC2"/>
            <w:tabs>
              <w:tab w:val="right" w:leader="dot" w:pos="9016"/>
            </w:tabs>
            <w:rPr>
              <w:rFonts w:eastAsiaTheme="minorEastAsia"/>
              <w:noProof/>
              <w:sz w:val="24"/>
              <w:szCs w:val="24"/>
              <w:lang w:eastAsia="en-GB"/>
            </w:rPr>
          </w:pPr>
          <w:hyperlink w:anchor="_Toc183343641" w:history="1">
            <w:r w:rsidRPr="001D2B26">
              <w:rPr>
                <w:rStyle w:val="Hyperlink"/>
                <w:rFonts w:ascii="Times New Roman" w:hAnsi="Times New Roman" w:cs="Times New Roman"/>
                <w:noProof/>
              </w:rPr>
              <w:t>Strategies for Effective Cross-Cultural Communication</w:t>
            </w:r>
            <w:r>
              <w:rPr>
                <w:noProof/>
                <w:webHidden/>
              </w:rPr>
              <w:tab/>
            </w:r>
            <w:r>
              <w:rPr>
                <w:noProof/>
                <w:webHidden/>
              </w:rPr>
              <w:fldChar w:fldCharType="begin"/>
            </w:r>
            <w:r>
              <w:rPr>
                <w:noProof/>
                <w:webHidden/>
              </w:rPr>
              <w:instrText xml:space="preserve"> PAGEREF _Toc183343641 \h </w:instrText>
            </w:r>
            <w:r>
              <w:rPr>
                <w:noProof/>
                <w:webHidden/>
              </w:rPr>
            </w:r>
            <w:r>
              <w:rPr>
                <w:noProof/>
                <w:webHidden/>
              </w:rPr>
              <w:fldChar w:fldCharType="separate"/>
            </w:r>
            <w:r w:rsidR="00803A3A">
              <w:rPr>
                <w:noProof/>
                <w:webHidden/>
              </w:rPr>
              <w:t>8</w:t>
            </w:r>
            <w:r>
              <w:rPr>
                <w:noProof/>
                <w:webHidden/>
              </w:rPr>
              <w:fldChar w:fldCharType="end"/>
            </w:r>
          </w:hyperlink>
        </w:p>
        <w:p w14:paraId="3CB7D4B1" w14:textId="7009FE77" w:rsidR="004F0C12" w:rsidRDefault="004F0C12">
          <w:pPr>
            <w:pStyle w:val="TOC1"/>
            <w:tabs>
              <w:tab w:val="right" w:leader="dot" w:pos="9016"/>
            </w:tabs>
            <w:rPr>
              <w:rFonts w:eastAsiaTheme="minorEastAsia"/>
              <w:noProof/>
              <w:sz w:val="24"/>
              <w:szCs w:val="24"/>
              <w:lang w:eastAsia="en-GB"/>
            </w:rPr>
          </w:pPr>
          <w:hyperlink w:anchor="_Toc183343642" w:history="1">
            <w:r w:rsidRPr="001D2B26">
              <w:rPr>
                <w:rStyle w:val="Hyperlink"/>
                <w:rFonts w:ascii="Times New Roman" w:hAnsi="Times New Roman" w:cs="Times New Roman"/>
                <w:noProof/>
              </w:rPr>
              <w:t>Conclusion</w:t>
            </w:r>
            <w:r>
              <w:rPr>
                <w:noProof/>
                <w:webHidden/>
              </w:rPr>
              <w:tab/>
            </w:r>
            <w:r>
              <w:rPr>
                <w:noProof/>
                <w:webHidden/>
              </w:rPr>
              <w:fldChar w:fldCharType="begin"/>
            </w:r>
            <w:r>
              <w:rPr>
                <w:noProof/>
                <w:webHidden/>
              </w:rPr>
              <w:instrText xml:space="preserve"> PAGEREF _Toc183343642 \h </w:instrText>
            </w:r>
            <w:r>
              <w:rPr>
                <w:noProof/>
                <w:webHidden/>
              </w:rPr>
            </w:r>
            <w:r>
              <w:rPr>
                <w:noProof/>
                <w:webHidden/>
              </w:rPr>
              <w:fldChar w:fldCharType="separate"/>
            </w:r>
            <w:r w:rsidR="00803A3A">
              <w:rPr>
                <w:noProof/>
                <w:webHidden/>
              </w:rPr>
              <w:t>8</w:t>
            </w:r>
            <w:r>
              <w:rPr>
                <w:noProof/>
                <w:webHidden/>
              </w:rPr>
              <w:fldChar w:fldCharType="end"/>
            </w:r>
          </w:hyperlink>
        </w:p>
        <w:p w14:paraId="736750F5" w14:textId="61BDB4F8" w:rsidR="004F0C12" w:rsidRDefault="004F0C12">
          <w:pPr>
            <w:pStyle w:val="TOC1"/>
            <w:tabs>
              <w:tab w:val="right" w:leader="dot" w:pos="9016"/>
            </w:tabs>
            <w:rPr>
              <w:rFonts w:eastAsiaTheme="minorEastAsia"/>
              <w:noProof/>
              <w:sz w:val="24"/>
              <w:szCs w:val="24"/>
              <w:lang w:eastAsia="en-GB"/>
            </w:rPr>
          </w:pPr>
          <w:hyperlink w:anchor="_Toc183343643" w:history="1">
            <w:r w:rsidRPr="001D2B26">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_Toc183343643 \h </w:instrText>
            </w:r>
            <w:r>
              <w:rPr>
                <w:noProof/>
                <w:webHidden/>
              </w:rPr>
            </w:r>
            <w:r>
              <w:rPr>
                <w:noProof/>
                <w:webHidden/>
              </w:rPr>
              <w:fldChar w:fldCharType="separate"/>
            </w:r>
            <w:r w:rsidR="00803A3A">
              <w:rPr>
                <w:noProof/>
                <w:webHidden/>
              </w:rPr>
              <w:t>10</w:t>
            </w:r>
            <w:r>
              <w:rPr>
                <w:noProof/>
                <w:webHidden/>
              </w:rPr>
              <w:fldChar w:fldCharType="end"/>
            </w:r>
          </w:hyperlink>
        </w:p>
        <w:p w14:paraId="09C7778E" w14:textId="5D99ABDB" w:rsidR="007C3C64" w:rsidRDefault="007C3C64" w:rsidP="003824C8">
          <w:pPr>
            <w:spacing w:line="360" w:lineRule="auto"/>
          </w:pPr>
          <w:r>
            <w:rPr>
              <w:b/>
              <w:bCs/>
              <w:noProof/>
            </w:rPr>
            <w:fldChar w:fldCharType="end"/>
          </w:r>
        </w:p>
      </w:sdtContent>
    </w:sdt>
    <w:p w14:paraId="1A595A46" w14:textId="77777777" w:rsidR="00425097" w:rsidRDefault="00425097" w:rsidP="003824C8">
      <w:pPr>
        <w:spacing w:line="360" w:lineRule="auto"/>
        <w:rPr>
          <w:rFonts w:ascii="Times New Roman" w:hAnsi="Times New Roman" w:cs="Times New Roman"/>
        </w:rPr>
      </w:pPr>
    </w:p>
    <w:p w14:paraId="313BD11E" w14:textId="77777777" w:rsidR="00425097" w:rsidRDefault="00425097" w:rsidP="003824C8">
      <w:pPr>
        <w:spacing w:line="360" w:lineRule="auto"/>
        <w:rPr>
          <w:rFonts w:ascii="Times New Roman" w:hAnsi="Times New Roman" w:cs="Times New Roman"/>
        </w:rPr>
      </w:pPr>
    </w:p>
    <w:p w14:paraId="438AF82D" w14:textId="77777777" w:rsidR="00425097" w:rsidRDefault="00425097" w:rsidP="003824C8">
      <w:pPr>
        <w:spacing w:line="360" w:lineRule="auto"/>
        <w:rPr>
          <w:rFonts w:ascii="Times New Roman" w:hAnsi="Times New Roman" w:cs="Times New Roman"/>
        </w:rPr>
      </w:pPr>
    </w:p>
    <w:p w14:paraId="04FC5BD6" w14:textId="77777777" w:rsidR="00425097" w:rsidRDefault="00425097" w:rsidP="003824C8">
      <w:pPr>
        <w:spacing w:line="360" w:lineRule="auto"/>
        <w:rPr>
          <w:rFonts w:ascii="Times New Roman" w:hAnsi="Times New Roman" w:cs="Times New Roman"/>
        </w:rPr>
      </w:pPr>
    </w:p>
    <w:p w14:paraId="2E59B259" w14:textId="77777777" w:rsidR="00425097" w:rsidRDefault="00425097" w:rsidP="003824C8">
      <w:pPr>
        <w:spacing w:line="360" w:lineRule="auto"/>
        <w:rPr>
          <w:rFonts w:ascii="Times New Roman" w:hAnsi="Times New Roman" w:cs="Times New Roman"/>
        </w:rPr>
      </w:pPr>
    </w:p>
    <w:p w14:paraId="3FCA4FF6" w14:textId="77777777" w:rsidR="00425097" w:rsidRDefault="00425097" w:rsidP="003824C8">
      <w:pPr>
        <w:spacing w:line="360" w:lineRule="auto"/>
        <w:rPr>
          <w:rFonts w:ascii="Times New Roman" w:hAnsi="Times New Roman" w:cs="Times New Roman"/>
        </w:rPr>
      </w:pPr>
    </w:p>
    <w:p w14:paraId="3FA1AEA0" w14:textId="77777777" w:rsidR="00425097" w:rsidRDefault="00425097" w:rsidP="003824C8">
      <w:pPr>
        <w:spacing w:line="360" w:lineRule="auto"/>
        <w:rPr>
          <w:rFonts w:ascii="Times New Roman" w:hAnsi="Times New Roman" w:cs="Times New Roman"/>
        </w:rPr>
      </w:pPr>
    </w:p>
    <w:p w14:paraId="148E376E" w14:textId="77777777" w:rsidR="00425097" w:rsidRDefault="00425097" w:rsidP="003824C8">
      <w:pPr>
        <w:spacing w:line="360" w:lineRule="auto"/>
        <w:rPr>
          <w:rFonts w:ascii="Times New Roman" w:hAnsi="Times New Roman" w:cs="Times New Roman"/>
        </w:rPr>
      </w:pPr>
    </w:p>
    <w:p w14:paraId="77EF9A16" w14:textId="77777777" w:rsidR="00425097" w:rsidRDefault="00425097" w:rsidP="003824C8">
      <w:pPr>
        <w:spacing w:line="360" w:lineRule="auto"/>
        <w:rPr>
          <w:rFonts w:ascii="Times New Roman" w:hAnsi="Times New Roman" w:cs="Times New Roman"/>
        </w:rPr>
      </w:pPr>
    </w:p>
    <w:p w14:paraId="0176605A" w14:textId="77777777" w:rsidR="00767CE5" w:rsidRDefault="00767CE5" w:rsidP="003824C8">
      <w:pPr>
        <w:spacing w:line="360" w:lineRule="auto"/>
        <w:rPr>
          <w:rFonts w:ascii="Times New Roman" w:hAnsi="Times New Roman" w:cs="Times New Roman"/>
        </w:rPr>
      </w:pPr>
    </w:p>
    <w:p w14:paraId="7EA57AE4" w14:textId="77777777" w:rsidR="00767CE5" w:rsidRDefault="00767CE5" w:rsidP="003824C8">
      <w:pPr>
        <w:spacing w:line="360" w:lineRule="auto"/>
        <w:rPr>
          <w:rFonts w:ascii="Times New Roman" w:hAnsi="Times New Roman" w:cs="Times New Roman"/>
        </w:rPr>
      </w:pPr>
    </w:p>
    <w:p w14:paraId="1BF7A489" w14:textId="77777777" w:rsidR="00767CE5" w:rsidRDefault="00767CE5" w:rsidP="003824C8">
      <w:pPr>
        <w:spacing w:line="360" w:lineRule="auto"/>
        <w:rPr>
          <w:rFonts w:ascii="Times New Roman" w:hAnsi="Times New Roman" w:cs="Times New Roman"/>
        </w:rPr>
      </w:pPr>
    </w:p>
    <w:p w14:paraId="0F2E5EDB" w14:textId="77777777" w:rsidR="00767CE5" w:rsidRDefault="00767CE5" w:rsidP="003824C8">
      <w:pPr>
        <w:spacing w:line="360" w:lineRule="auto"/>
        <w:rPr>
          <w:rFonts w:ascii="Times New Roman" w:hAnsi="Times New Roman" w:cs="Times New Roman"/>
        </w:rPr>
      </w:pPr>
    </w:p>
    <w:p w14:paraId="084B059B" w14:textId="77777777" w:rsidR="00767CE5" w:rsidRDefault="00767CE5" w:rsidP="003824C8">
      <w:pPr>
        <w:spacing w:line="360" w:lineRule="auto"/>
        <w:rPr>
          <w:rFonts w:ascii="Times New Roman" w:hAnsi="Times New Roman" w:cs="Times New Roman"/>
        </w:rPr>
      </w:pPr>
    </w:p>
    <w:p w14:paraId="705835B4" w14:textId="77777777" w:rsidR="00425097" w:rsidRDefault="00425097" w:rsidP="003824C8">
      <w:pPr>
        <w:spacing w:line="360" w:lineRule="auto"/>
        <w:rPr>
          <w:rFonts w:ascii="Times New Roman" w:hAnsi="Times New Roman" w:cs="Times New Roman"/>
        </w:rPr>
      </w:pPr>
    </w:p>
    <w:p w14:paraId="15FA0FB5" w14:textId="62F09557" w:rsidR="005228F5" w:rsidRPr="00BC08A7" w:rsidRDefault="005228F5" w:rsidP="003824C8">
      <w:pPr>
        <w:pStyle w:val="Heading1"/>
        <w:spacing w:line="360" w:lineRule="auto"/>
        <w:rPr>
          <w:rFonts w:ascii="Times New Roman" w:hAnsi="Times New Roman" w:cs="Times New Roman"/>
          <w:sz w:val="36"/>
          <w:szCs w:val="36"/>
        </w:rPr>
      </w:pPr>
      <w:r w:rsidRPr="00234F69">
        <w:rPr>
          <w:rFonts w:ascii="Times New Roman" w:hAnsi="Times New Roman" w:cs="Times New Roman"/>
          <w:sz w:val="22"/>
          <w:szCs w:val="22"/>
        </w:rPr>
        <w:t xml:space="preserve"> </w:t>
      </w:r>
      <w:bookmarkStart w:id="1" w:name="_Toc183343636"/>
      <w:r w:rsidRPr="00234F69">
        <w:rPr>
          <w:rFonts w:ascii="Times New Roman" w:hAnsi="Times New Roman" w:cs="Times New Roman"/>
          <w:sz w:val="36"/>
          <w:szCs w:val="36"/>
        </w:rPr>
        <w:t>Introduction</w:t>
      </w:r>
      <w:bookmarkEnd w:id="1"/>
    </w:p>
    <w:p w14:paraId="3D3401BB" w14:textId="77777777" w:rsidR="00A6083F" w:rsidRPr="00CF1242" w:rsidRDefault="00A6083F" w:rsidP="003824C8">
      <w:pPr>
        <w:spacing w:line="360" w:lineRule="auto"/>
        <w:rPr>
          <w:rFonts w:ascii="Times New Roman" w:hAnsi="Times New Roman" w:cs="Times New Roman"/>
        </w:rPr>
      </w:pPr>
    </w:p>
    <w:p w14:paraId="7C05E726" w14:textId="1EF5B102" w:rsidR="00550BA7" w:rsidRPr="00CF1242" w:rsidRDefault="00F22A5D" w:rsidP="003824C8">
      <w:pPr>
        <w:spacing w:line="360" w:lineRule="auto"/>
        <w:ind w:firstLine="720"/>
        <w:rPr>
          <w:rFonts w:ascii="Times New Roman" w:hAnsi="Times New Roman" w:cs="Times New Roman"/>
        </w:rPr>
      </w:pPr>
      <w:r w:rsidRPr="00F22A5D">
        <w:rPr>
          <w:rFonts w:ascii="Times New Roman" w:hAnsi="Times New Roman" w:cs="Times New Roman"/>
        </w:rPr>
        <w:t>The global vehicle business is characterised by rapid technological advancements and a strong focus on innovation. Japan is acknowledged as a prominent contributor in this sector, renowned for its meticulous engineering and commitment to excellence. The Japanese market is not just one of the major automotive marketplaces globally but also a hub for automotive innovation and manufacturing excellence</w:t>
      </w:r>
      <w:r w:rsidR="000E61B1">
        <w:rPr>
          <w:rFonts w:ascii="Times New Roman" w:hAnsi="Times New Roman" w:cs="Times New Roman"/>
        </w:rPr>
        <w:t xml:space="preserve"> (</w:t>
      </w:r>
      <w:r w:rsidR="000E61B1" w:rsidRPr="000E61B1">
        <w:rPr>
          <w:rFonts w:ascii="Times New Roman" w:hAnsi="Times New Roman" w:cs="Times New Roman"/>
        </w:rPr>
        <w:t>(Kelly, 2023)</w:t>
      </w:r>
      <w:r w:rsidR="00DF6000">
        <w:rPr>
          <w:rFonts w:ascii="Times New Roman" w:hAnsi="Times New Roman" w:cs="Times New Roman"/>
        </w:rPr>
        <w:t>.</w:t>
      </w:r>
    </w:p>
    <w:p w14:paraId="0154910C" w14:textId="4C70D372" w:rsidR="009707C7" w:rsidRPr="00CF1242" w:rsidRDefault="009707C7" w:rsidP="003824C8">
      <w:pPr>
        <w:spacing w:line="360" w:lineRule="auto"/>
        <w:ind w:firstLine="720"/>
        <w:rPr>
          <w:rFonts w:ascii="Times New Roman" w:hAnsi="Times New Roman" w:cs="Times New Roman"/>
        </w:rPr>
      </w:pPr>
      <w:r w:rsidRPr="009707C7">
        <w:rPr>
          <w:rFonts w:ascii="Times New Roman" w:hAnsi="Times New Roman" w:cs="Times New Roman"/>
        </w:rPr>
        <w:t>Ariel Motor Company, founded in 1991 by Simon Saunders, is a British company famous for its high-performance, minimalist automobiles. Ariel, located in Crewkerne, Somerset, has received recognition for its unique ideas and engineering prowess.</w:t>
      </w:r>
      <w:r w:rsidRPr="009707C7">
        <w:rPr>
          <w:rFonts w:ascii="Times New Roman" w:hAnsi="Times New Roman" w:cs="Times New Roman"/>
        </w:rPr>
        <w:br/>
      </w:r>
      <w:r w:rsidR="00695819">
        <w:rPr>
          <w:rFonts w:ascii="Times New Roman" w:hAnsi="Times New Roman" w:cs="Times New Roman"/>
        </w:rPr>
        <w:t xml:space="preserve">           </w:t>
      </w:r>
      <w:r w:rsidRPr="009707C7">
        <w:rPr>
          <w:rFonts w:ascii="Times New Roman" w:hAnsi="Times New Roman" w:cs="Times New Roman"/>
        </w:rPr>
        <w:t xml:space="preserve">The company's premier model, the Ariel Atom, was introduced in 2000. This exoskeletal sports automobile is renowned for its lightweight design and outstanding performance, reaching 0 to 60 mph in less than 3 seconds. The Atom's design has a distinctive, open-frame architecture, providing drivers with an exceptional driving experience. </w:t>
      </w:r>
      <w:r w:rsidRPr="009707C7">
        <w:rPr>
          <w:rFonts w:ascii="Times New Roman" w:hAnsi="Times New Roman" w:cs="Times New Roman"/>
        </w:rPr>
        <w:br/>
      </w:r>
      <w:r w:rsidR="00695819">
        <w:rPr>
          <w:rFonts w:ascii="Times New Roman" w:hAnsi="Times New Roman" w:cs="Times New Roman"/>
        </w:rPr>
        <w:t xml:space="preserve">           </w:t>
      </w:r>
      <w:r w:rsidRPr="009707C7">
        <w:rPr>
          <w:rFonts w:ascii="Times New Roman" w:hAnsi="Times New Roman" w:cs="Times New Roman"/>
        </w:rPr>
        <w:t xml:space="preserve">In 2014, Ariel enhanced its product portfolio by launching the Ariel Ace motorbike. This customisable, high-performance bicycle exemplifies the company's dedication to bespoke engineering and serves aficionados desiring personalised riding experiences. </w:t>
      </w:r>
      <w:r w:rsidRPr="009707C7">
        <w:rPr>
          <w:rFonts w:ascii="Times New Roman" w:hAnsi="Times New Roman" w:cs="Times New Roman"/>
        </w:rPr>
        <w:br/>
        <w:t>Ariel's production strategy emphasises careful craftsmanship, with each vehicle being hand-assembled by a skilled technician. This method guarantees superior quality and allows wide customisation to accommodate particular client needs.</w:t>
      </w:r>
      <w:r w:rsidRPr="009707C7">
        <w:rPr>
          <w:rFonts w:ascii="Times New Roman" w:hAnsi="Times New Roman" w:cs="Times New Roman"/>
        </w:rPr>
        <w:br/>
      </w:r>
      <w:r w:rsidR="00695819">
        <w:rPr>
          <w:rFonts w:ascii="Times New Roman" w:hAnsi="Times New Roman" w:cs="Times New Roman"/>
        </w:rPr>
        <w:t xml:space="preserve">            </w:t>
      </w:r>
      <w:r w:rsidRPr="009707C7">
        <w:rPr>
          <w:rFonts w:ascii="Times New Roman" w:hAnsi="Times New Roman" w:cs="Times New Roman"/>
        </w:rPr>
        <w:t>Although small in scale, Ariel Motor Company has exerted a considerable influence on the automobile sector. The cars are renowned for their design purity and driving characteristics, attracting both purists and performance aficionados. The company's commitment to innovation and quality reinforces its status as a prominent maker of custom, high-performance automobiles.</w:t>
      </w:r>
    </w:p>
    <w:p w14:paraId="7994CF55" w14:textId="34B4D464" w:rsidR="00B17588" w:rsidRPr="00CF1242" w:rsidRDefault="00B17588" w:rsidP="003824C8">
      <w:pPr>
        <w:spacing w:line="360" w:lineRule="auto"/>
        <w:ind w:firstLine="720"/>
        <w:rPr>
          <w:rFonts w:ascii="Times New Roman" w:hAnsi="Times New Roman" w:cs="Times New Roman"/>
        </w:rPr>
      </w:pPr>
      <w:r w:rsidRPr="00B17588">
        <w:rPr>
          <w:rFonts w:ascii="Times New Roman" w:hAnsi="Times New Roman" w:cs="Times New Roman"/>
        </w:rPr>
        <w:t xml:space="preserve">Yamaha Motor Co., Ltd., founded in 1955, is a Japanese firm acclaimed for its extensive array of motorised goods, encompassing motorbikes, marine engines, and other motorised devices. </w:t>
      </w:r>
      <w:r w:rsidRPr="00B17588">
        <w:rPr>
          <w:rFonts w:ascii="Times New Roman" w:hAnsi="Times New Roman" w:cs="Times New Roman"/>
        </w:rPr>
        <w:br/>
        <w:t xml:space="preserve">The firm was established as a spin-off from Nippon </w:t>
      </w:r>
      <w:proofErr w:type="spellStart"/>
      <w:r w:rsidRPr="00B17588">
        <w:rPr>
          <w:rFonts w:ascii="Times New Roman" w:hAnsi="Times New Roman" w:cs="Times New Roman"/>
        </w:rPr>
        <w:t>Gakki</w:t>
      </w:r>
      <w:proofErr w:type="spellEnd"/>
      <w:r w:rsidRPr="00B17588">
        <w:rPr>
          <w:rFonts w:ascii="Times New Roman" w:hAnsi="Times New Roman" w:cs="Times New Roman"/>
        </w:rPr>
        <w:t xml:space="preserve"> Co., Ltd. (now Yamaha Corporation), which originally specialised in musical instruments. </w:t>
      </w:r>
      <w:r w:rsidRPr="00B17588">
        <w:rPr>
          <w:rFonts w:ascii="Times New Roman" w:hAnsi="Times New Roman" w:cs="Times New Roman"/>
        </w:rPr>
        <w:br/>
        <w:t xml:space="preserve">The company's first product, the YA-1 motorbike, was launched in 1955. This 125cc, single-cylinder, two-stroke motorcycle rapidly garnered recognition, achieving triumphs in esteemed competitions such the Mount Fuji Ascent Race and the Asama Highlands Race. </w:t>
      </w:r>
      <w:r w:rsidRPr="00B17588">
        <w:rPr>
          <w:rFonts w:ascii="Times New Roman" w:hAnsi="Times New Roman" w:cs="Times New Roman"/>
        </w:rPr>
        <w:br/>
        <w:t xml:space="preserve">In 1960, Yamaha entered the maritime industry by introducing their inaugural outboard engine, utilising its proficiency in two-stroke technology. </w:t>
      </w:r>
      <w:r w:rsidRPr="00B17588">
        <w:rPr>
          <w:rFonts w:ascii="Times New Roman" w:hAnsi="Times New Roman" w:cs="Times New Roman"/>
        </w:rPr>
        <w:br/>
        <w:t>This diversification signified the start of Yamaha's evolution into a holistic mobility solutions supplier.</w:t>
      </w:r>
      <w:r w:rsidRPr="00B17588">
        <w:rPr>
          <w:rFonts w:ascii="Times New Roman" w:hAnsi="Times New Roman" w:cs="Times New Roman"/>
        </w:rPr>
        <w:br/>
      </w:r>
      <w:r w:rsidR="00695819">
        <w:rPr>
          <w:rFonts w:ascii="Times New Roman" w:hAnsi="Times New Roman" w:cs="Times New Roman"/>
        </w:rPr>
        <w:t xml:space="preserve">           </w:t>
      </w:r>
      <w:r w:rsidRPr="00B17588">
        <w:rPr>
          <w:rFonts w:ascii="Times New Roman" w:hAnsi="Times New Roman" w:cs="Times New Roman"/>
        </w:rPr>
        <w:t xml:space="preserve">During the 1970s and 1980s, Yamaha persisted in its innovation by launching four-stroke motorbikes </w:t>
      </w:r>
      <w:r w:rsidRPr="00B17588">
        <w:rPr>
          <w:rFonts w:ascii="Times New Roman" w:hAnsi="Times New Roman" w:cs="Times New Roman"/>
        </w:rPr>
        <w:lastRenderedPageBreak/>
        <w:t xml:space="preserve">and expanding into items like all-terrain vehicles and golf carts. </w:t>
      </w:r>
      <w:r w:rsidRPr="00B17588">
        <w:rPr>
          <w:rFonts w:ascii="Times New Roman" w:hAnsi="Times New Roman" w:cs="Times New Roman"/>
        </w:rPr>
        <w:br/>
      </w:r>
      <w:r w:rsidR="00695819">
        <w:rPr>
          <w:rFonts w:ascii="Times New Roman" w:hAnsi="Times New Roman" w:cs="Times New Roman"/>
        </w:rPr>
        <w:t xml:space="preserve">           </w:t>
      </w:r>
      <w:r w:rsidRPr="00B17588">
        <w:rPr>
          <w:rFonts w:ascii="Times New Roman" w:hAnsi="Times New Roman" w:cs="Times New Roman"/>
        </w:rPr>
        <w:t>The company's dedication to research and development has established its status as a pioneer in the global transportation sector.</w:t>
      </w:r>
      <w:r w:rsidRPr="00B17588">
        <w:rPr>
          <w:rFonts w:ascii="Times New Roman" w:hAnsi="Times New Roman" w:cs="Times New Roman"/>
        </w:rPr>
        <w:br/>
      </w:r>
      <w:r w:rsidR="00695819">
        <w:rPr>
          <w:rFonts w:ascii="Times New Roman" w:hAnsi="Times New Roman" w:cs="Times New Roman"/>
        </w:rPr>
        <w:t xml:space="preserve">           </w:t>
      </w:r>
      <w:r w:rsidRPr="00B17588">
        <w:rPr>
          <w:rFonts w:ascii="Times New Roman" w:hAnsi="Times New Roman" w:cs="Times New Roman"/>
        </w:rPr>
        <w:t>Yamaha Motor Co., Ltd. functions globally, providing a diverse range of products that address several markets and consumer requirements. The company's commitment to quality, performance, and innovation is central to its operations, embodying its lasting legacy in the transportation sector.</w:t>
      </w:r>
    </w:p>
    <w:p w14:paraId="704C5087" w14:textId="0293D009" w:rsidR="00A65B2E" w:rsidRPr="003824C8" w:rsidRDefault="00A65B2E" w:rsidP="003824C8">
      <w:pPr>
        <w:pStyle w:val="Heading1"/>
        <w:spacing w:line="360" w:lineRule="auto"/>
        <w:rPr>
          <w:rFonts w:ascii="Times New Roman" w:hAnsi="Times New Roman" w:cs="Times New Roman"/>
          <w:sz w:val="36"/>
          <w:szCs w:val="36"/>
        </w:rPr>
      </w:pPr>
      <w:bookmarkStart w:id="2" w:name="_Toc183343637"/>
      <w:r w:rsidRPr="003824C8">
        <w:rPr>
          <w:rFonts w:ascii="Times New Roman" w:hAnsi="Times New Roman" w:cs="Times New Roman"/>
          <w:sz w:val="36"/>
          <w:szCs w:val="36"/>
        </w:rPr>
        <w:t>Main Body</w:t>
      </w:r>
      <w:bookmarkEnd w:id="2"/>
    </w:p>
    <w:p w14:paraId="3ABA4254" w14:textId="6FF0B3B0" w:rsidR="00A65B2E" w:rsidRPr="003824C8" w:rsidRDefault="00A65B2E" w:rsidP="003824C8">
      <w:pPr>
        <w:pStyle w:val="Heading2"/>
        <w:spacing w:line="360" w:lineRule="auto"/>
        <w:rPr>
          <w:rFonts w:ascii="Times New Roman" w:hAnsi="Times New Roman" w:cs="Times New Roman"/>
          <w:sz w:val="28"/>
          <w:szCs w:val="28"/>
        </w:rPr>
      </w:pPr>
      <w:r w:rsidRPr="003824C8">
        <w:rPr>
          <w:rFonts w:ascii="Times New Roman" w:hAnsi="Times New Roman" w:cs="Times New Roman"/>
          <w:sz w:val="28"/>
          <w:szCs w:val="28"/>
        </w:rPr>
        <w:t xml:space="preserve"> </w:t>
      </w:r>
      <w:bookmarkStart w:id="3" w:name="_Toc183343638"/>
      <w:r w:rsidRPr="003824C8">
        <w:rPr>
          <w:rFonts w:ascii="Times New Roman" w:hAnsi="Times New Roman" w:cs="Times New Roman"/>
          <w:sz w:val="28"/>
          <w:szCs w:val="28"/>
        </w:rPr>
        <w:t>Cultural Context in the UK and Japan</w:t>
      </w:r>
      <w:bookmarkEnd w:id="3"/>
    </w:p>
    <w:p w14:paraId="33826E90" w14:textId="25D18B21" w:rsidR="00C17BA1" w:rsidRPr="00CF1242" w:rsidRDefault="003D1A24" w:rsidP="006073D4">
      <w:pPr>
        <w:spacing w:line="360" w:lineRule="auto"/>
        <w:ind w:firstLine="720"/>
        <w:rPr>
          <w:rFonts w:ascii="Times New Roman" w:hAnsi="Times New Roman" w:cs="Times New Roman"/>
        </w:rPr>
      </w:pPr>
      <w:r w:rsidRPr="003D1A24">
        <w:rPr>
          <w:rFonts w:ascii="Times New Roman" w:hAnsi="Times New Roman" w:cs="Times New Roman"/>
        </w:rPr>
        <w:t xml:space="preserve">Geert Hofstede's cultural dimensions offer a framework for comprehending the cultural differences between the UK and Japan. </w:t>
      </w:r>
      <w:r w:rsidR="00E32B92" w:rsidRPr="00E32B92">
        <w:rPr>
          <w:rFonts w:ascii="Times New Roman" w:hAnsi="Times New Roman" w:cs="Times New Roman"/>
        </w:rPr>
        <w:br/>
      </w:r>
      <w:r w:rsidR="00695819">
        <w:rPr>
          <w:rFonts w:ascii="Times New Roman" w:hAnsi="Times New Roman" w:cs="Times New Roman"/>
        </w:rPr>
        <w:t xml:space="preserve">            </w:t>
      </w:r>
      <w:r w:rsidR="00E32B92" w:rsidRPr="00E32B92">
        <w:rPr>
          <w:rFonts w:ascii="Times New Roman" w:hAnsi="Times New Roman" w:cs="Times New Roman"/>
        </w:rPr>
        <w:t>Power gap is a cultural dimension defined by Geert Hofstede, assessing the extent to which subordinate members of society accept and anticipate unequal power distribution. It illustrates the perception and implementation of hierarchy and power across many cultures (Hofstede, 2001). This notion offers significant insights into the differing communication and organisational dynamics between Japan and the UK.</w:t>
      </w:r>
      <w:r w:rsidR="00E32B92" w:rsidRPr="00E32B92">
        <w:rPr>
          <w:rFonts w:ascii="Times New Roman" w:hAnsi="Times New Roman" w:cs="Times New Roman"/>
        </w:rPr>
        <w:br/>
      </w:r>
      <w:r w:rsidR="00695819">
        <w:rPr>
          <w:rFonts w:ascii="Times New Roman" w:hAnsi="Times New Roman" w:cs="Times New Roman"/>
        </w:rPr>
        <w:t xml:space="preserve">            </w:t>
      </w:r>
      <w:r w:rsidR="00E32B92" w:rsidRPr="00E32B92">
        <w:rPr>
          <w:rFonts w:ascii="Times New Roman" w:hAnsi="Times New Roman" w:cs="Times New Roman"/>
        </w:rPr>
        <w:t>In Japan, a culture characterised by large power distance, hierarchy significantly influences both professional and social contexts. Subordinates are required to honour authority and adhere to directions from superiors without inquiry. Decision-making is centralised, and junior workers frequently refrain from publicly disputing or criticising their superiors, illustrating entrenched Confucian norms that prioritise respect for authority and seniority (Matsumoto &amp; Juang, 2016). Employees in Japanese organisations frequently choose indirect contact with superiors, employing intermediaries to relay feedback or conflicts, so reducing friction and preserving group unity (Hall, 1976).</w:t>
      </w:r>
      <w:r w:rsidR="00E32B92" w:rsidRPr="00E32B92">
        <w:rPr>
          <w:rFonts w:ascii="Times New Roman" w:hAnsi="Times New Roman" w:cs="Times New Roman"/>
        </w:rPr>
        <w:br/>
      </w:r>
      <w:r w:rsidR="003A14F1">
        <w:rPr>
          <w:rFonts w:ascii="Times New Roman" w:hAnsi="Times New Roman" w:cs="Times New Roman"/>
        </w:rPr>
        <w:t xml:space="preserve">             </w:t>
      </w:r>
      <w:r w:rsidR="00E32B92" w:rsidRPr="00E32B92">
        <w:rPr>
          <w:rFonts w:ascii="Times New Roman" w:hAnsi="Times New Roman" w:cs="Times New Roman"/>
        </w:rPr>
        <w:t>Conversely, the UK has a minimal power distance, emphasising egalitarianism and transparent communication. Employees are urged to express their views, irrespective of their hierarchical status. Managers frequently employ a participatory leadership approach, soliciting feedback from subordinates and fostering collaborative decision-making. This methodology corresponds with the UK's cultural focus on individualism and autonomy, which promotes creativity and critical thinking (Trompenaars &amp; Hampden-Turner, 1997).</w:t>
      </w:r>
      <w:r w:rsidR="00E32B92" w:rsidRPr="00E32B92">
        <w:rPr>
          <w:rFonts w:ascii="Times New Roman" w:hAnsi="Times New Roman" w:cs="Times New Roman"/>
        </w:rPr>
        <w:br/>
      </w:r>
      <w:r w:rsidR="003A14F1">
        <w:rPr>
          <w:rFonts w:ascii="Times New Roman" w:hAnsi="Times New Roman" w:cs="Times New Roman"/>
        </w:rPr>
        <w:t xml:space="preserve">             </w:t>
      </w:r>
      <w:r w:rsidR="00E32B92" w:rsidRPr="00E32B92">
        <w:rPr>
          <w:rFonts w:ascii="Times New Roman" w:hAnsi="Times New Roman" w:cs="Times New Roman"/>
        </w:rPr>
        <w:t>The variations in power distance have tangible consequences for cross-cultural teams. For example, UK managers might anticipate that Japanese workers will vocalise their opinions during meetings, but Japanese personnel may view this behaviour as improper or hostile. Likewise, UK employees may misconstrue Japanese indirectness as a deficiency of participation or aggressiveness.</w:t>
      </w:r>
      <w:r w:rsidR="00E32B92" w:rsidRPr="00E32B92">
        <w:rPr>
          <w:rFonts w:ascii="Times New Roman" w:hAnsi="Times New Roman" w:cs="Times New Roman"/>
        </w:rPr>
        <w:br/>
      </w:r>
      <w:r w:rsidR="003A14F1">
        <w:rPr>
          <w:rFonts w:ascii="Times New Roman" w:hAnsi="Times New Roman" w:cs="Times New Roman"/>
        </w:rPr>
        <w:t xml:space="preserve">             </w:t>
      </w:r>
      <w:r w:rsidR="00E32B92" w:rsidRPr="00E32B92">
        <w:rPr>
          <w:rFonts w:ascii="Times New Roman" w:hAnsi="Times New Roman" w:cs="Times New Roman"/>
        </w:rPr>
        <w:t xml:space="preserve">Effective measures to mitigate these differences encompass cultural training, systematic communication procedures, and the promotion of mutual tolerance for varied organisational traditions. By reconciling these cultural gaps, organisations may improve collaboration and utilise the advantages of both hierarchical and egalitarian </w:t>
      </w:r>
      <w:r w:rsidR="00926839" w:rsidRPr="00CF1242">
        <w:rPr>
          <w:rFonts w:ascii="Times New Roman" w:hAnsi="Times New Roman" w:cs="Times New Roman"/>
        </w:rPr>
        <w:t>methodologies. The</w:t>
      </w:r>
      <w:r w:rsidR="008560B7" w:rsidRPr="008560B7">
        <w:rPr>
          <w:rFonts w:ascii="Times New Roman" w:hAnsi="Times New Roman" w:cs="Times New Roman"/>
        </w:rPr>
        <w:t xml:space="preserve"> UK has a high level of individualism, indicative of a culture that prioritises personal freedom, autonomy, and self-expression. In British organisations, employees are frequently driven by personal objectives and accomplishments, emphasising individual responsibility. Decision-making prioritises individual initiative and invention, cultivating a competitive atmosphere (Hofstede, 2001). In contrast, Japan favours collectivism, emphasising collective cohesion, loyalty, and agreement. Japanese workplaces promote collaborative decision-making and a collective methodology for problem-solving, grounded in societal principles of interdependence and mutual respect. This disparity can influence teamwork, as individualistic and collectivist inclinations may result in divergent expectations for collaboration (Matsumoto &amp; Juang, 2016).</w:t>
      </w:r>
    </w:p>
    <w:p w14:paraId="75E8D458" w14:textId="2BDE468C" w:rsidR="000C4A21" w:rsidRPr="00CF1242" w:rsidRDefault="003A14F1" w:rsidP="003824C8">
      <w:pPr>
        <w:spacing w:line="360" w:lineRule="auto"/>
        <w:rPr>
          <w:rFonts w:ascii="Times New Roman" w:hAnsi="Times New Roman" w:cs="Times New Roman"/>
        </w:rPr>
      </w:pPr>
      <w:r>
        <w:rPr>
          <w:rFonts w:ascii="Times New Roman" w:hAnsi="Times New Roman" w:cs="Times New Roman"/>
        </w:rPr>
        <w:t xml:space="preserve">             </w:t>
      </w:r>
      <w:r w:rsidR="0060151A" w:rsidRPr="0060151A">
        <w:rPr>
          <w:rFonts w:ascii="Times New Roman" w:hAnsi="Times New Roman" w:cs="Times New Roman"/>
        </w:rPr>
        <w:t xml:space="preserve">The UK scores prominently in individualism, where cultural ideals prioritise personal freedom, self-sufficiency, and individual accomplishments. British businesses frequently promote the pursuit of </w:t>
      </w:r>
      <w:r w:rsidR="0060151A" w:rsidRPr="0060151A">
        <w:rPr>
          <w:rFonts w:ascii="Times New Roman" w:hAnsi="Times New Roman" w:cs="Times New Roman"/>
        </w:rPr>
        <w:lastRenderedPageBreak/>
        <w:t>personal objectives and the assumption of responsibility for one's tasks among employees. Decision-making often emphasises creativity and individual initiative, with less dependence on group consensus (Hofstede, 2001). Conversely, Japan is a collectivist culture that prioritises social cohesion, loyalty, and interdependence. Japanese organisations prioritise consensus-based decision-making, highlighting collaboration and shared accountability. Cultural disparities influence workplace dynamics, as individualistic teams in the UK may struggle with the collectivist emphasis on harmony and protracted decision-making processes in Japan (Matsumoto &amp; Juang, 2016).</w:t>
      </w:r>
    </w:p>
    <w:p w14:paraId="41BD6691" w14:textId="6B5BA6EF" w:rsidR="0085259A" w:rsidRPr="0085259A" w:rsidRDefault="003A14F1" w:rsidP="003824C8">
      <w:pPr>
        <w:spacing w:line="360" w:lineRule="auto"/>
        <w:rPr>
          <w:rFonts w:ascii="Times New Roman" w:hAnsi="Times New Roman" w:cs="Times New Roman"/>
        </w:rPr>
      </w:pPr>
      <w:r>
        <w:rPr>
          <w:rFonts w:ascii="Times New Roman" w:hAnsi="Times New Roman" w:cs="Times New Roman"/>
        </w:rPr>
        <w:t xml:space="preserve">             </w:t>
      </w:r>
      <w:r w:rsidR="000C4A21" w:rsidRPr="000C4A21">
        <w:rPr>
          <w:rFonts w:ascii="Times New Roman" w:hAnsi="Times New Roman" w:cs="Times New Roman"/>
        </w:rPr>
        <w:t>The UK and Japan exhibit elevated scores on Hofstede’s masculine component, indicating societies that emphasise accomplishment, ambition, and success. However, Japan exhibits a significantly higher score, emphasizing intense competitiveness, perseverance, and a strong drive for excellence. This cultural characteristic is fundamentally embedded in Japan's social ideals, as individuals and organisations pursue excellence and enduring success (Hofstede, 2001). The UK, however masculine, emphasises personal success and individual aspirations, generally permitting greater flexibility in work-life balance. These disparities indicate differing priorities in competition and approaches to career and personal fulfilment (Matsumoto &amp; Juang, 2016).</w:t>
      </w:r>
    </w:p>
    <w:p w14:paraId="493614EB" w14:textId="766742AD" w:rsidR="007047AC" w:rsidRPr="00CF1242" w:rsidRDefault="003A14F1" w:rsidP="003824C8">
      <w:pPr>
        <w:spacing w:line="360" w:lineRule="auto"/>
        <w:rPr>
          <w:rFonts w:ascii="Times New Roman" w:hAnsi="Times New Roman" w:cs="Times New Roman"/>
        </w:rPr>
      </w:pPr>
      <w:r>
        <w:rPr>
          <w:rFonts w:ascii="Times New Roman" w:hAnsi="Times New Roman" w:cs="Times New Roman"/>
        </w:rPr>
        <w:t xml:space="preserve">             </w:t>
      </w:r>
      <w:r w:rsidR="004D2800" w:rsidRPr="004D2800">
        <w:rPr>
          <w:rFonts w:ascii="Times New Roman" w:hAnsi="Times New Roman" w:cs="Times New Roman"/>
        </w:rPr>
        <w:t>Japan has a high score on Hofstede’s long-term orientation component, indicating a society that prioritises endurance, strategic planning, and frugality. Japanese entities and people frequently emphasise continuous progress, meticulous resource management, and patience in realising long-term objectives. This viewpoint shapes their company strategy, prioritising future results and lasting partnerships (Hofstede, 2001). In contrast, the UK has a stronger short-term orientation, emphasising immediate outcomes, traditions, and the preservation of stability. British organisations frequently emphasise adaptability, innovation, and rapid achievements, reflecting their pragmatic cultural orientation. The disparities may affect partnerships, since UK teams can view Japan's long-term orientation as too prudent (Matsumoto &amp; Juang, 2016).</w:t>
      </w:r>
    </w:p>
    <w:p w14:paraId="3B681DE7" w14:textId="427EFA2F" w:rsidR="007047AC" w:rsidRPr="00CF1242" w:rsidRDefault="003A14F1" w:rsidP="003824C8">
      <w:pPr>
        <w:spacing w:line="360" w:lineRule="auto"/>
        <w:rPr>
          <w:rFonts w:ascii="Times New Roman" w:hAnsi="Times New Roman" w:cs="Times New Roman"/>
        </w:rPr>
      </w:pPr>
      <w:r>
        <w:rPr>
          <w:rFonts w:ascii="Times New Roman" w:hAnsi="Times New Roman" w:cs="Times New Roman"/>
        </w:rPr>
        <w:t xml:space="preserve">             </w:t>
      </w:r>
      <w:r w:rsidR="007047AC" w:rsidRPr="007047AC">
        <w:rPr>
          <w:rFonts w:ascii="Times New Roman" w:hAnsi="Times New Roman" w:cs="Times New Roman"/>
        </w:rPr>
        <w:t>The UK ranks well on Hofstede’s indulgence dimension, indicating a society that promotes the unrestricted expression of wishes, pleasure of life, and the pursuit of leisure activities. British society prioritises individual satisfaction, spontaneity, and personal freedom, exhibiting little societal limitations on extravagant behaviours. Conversely, Japan has a lower score, favouring restraint. Japanese culture stresses self-discipline, restraint, and conformity to society standards, prioritising collective harmony and eschewing excessive pleasure (Hofstede, 2001). This cultural orientation emphasises responsibility, long-term objectives, and reverence for tradition, which can starkly contrast with the UK's more liberal, pleasure-seeking societal ideals (Matsumoto &amp; Juang, 2016).</w:t>
      </w:r>
    </w:p>
    <w:p w14:paraId="1A835BC0" w14:textId="1A45F3EB" w:rsidR="0055651A" w:rsidRPr="0055651A" w:rsidRDefault="003A14F1" w:rsidP="003824C8">
      <w:pPr>
        <w:spacing w:line="360" w:lineRule="auto"/>
        <w:rPr>
          <w:rFonts w:ascii="Times New Roman" w:hAnsi="Times New Roman" w:cs="Times New Roman"/>
        </w:rPr>
      </w:pPr>
      <w:r>
        <w:rPr>
          <w:rFonts w:ascii="Times New Roman" w:hAnsi="Times New Roman" w:cs="Times New Roman"/>
        </w:rPr>
        <w:t xml:space="preserve">              </w:t>
      </w:r>
      <w:r w:rsidR="0055651A" w:rsidRPr="0055651A">
        <w:rPr>
          <w:rFonts w:ascii="Times New Roman" w:hAnsi="Times New Roman" w:cs="Times New Roman"/>
        </w:rPr>
        <w:t>Edward T. Hall's hypothesis classifies civilisations into high-context and low-context communication styles, highlighting the methods of message conveyance and interpretation.</w:t>
      </w:r>
      <w:r w:rsidR="0055651A" w:rsidRPr="0055651A">
        <w:rPr>
          <w:rFonts w:ascii="Times New Roman" w:hAnsi="Times New Roman" w:cs="Times New Roman"/>
        </w:rPr>
        <w:br/>
        <w:t>High-Context Culture (Japan): Japanese communication is fundamentally based on implicitness and non-verbal signals. Messages are frequently communicated indirectly, depending on mutual cultural comprehension and nuance. Silence may convey profound significance, while facial expressions or gestures may replace explicit language. This style embodies Japan's focus on harmony and conflict avoidance, with context being crucial in meaning interpretation (Hall, 1976). Japanese business dealings frequently need an understanding of social hierarchy and implicit norms to facilitate efficient communication.</w:t>
      </w:r>
      <w:r w:rsidR="0055651A" w:rsidRPr="0055651A">
        <w:rPr>
          <w:rFonts w:ascii="Times New Roman" w:hAnsi="Times New Roman" w:cs="Times New Roman"/>
        </w:rPr>
        <w:br/>
      </w:r>
      <w:r>
        <w:rPr>
          <w:rFonts w:ascii="Times New Roman" w:hAnsi="Times New Roman" w:cs="Times New Roman"/>
        </w:rPr>
        <w:t xml:space="preserve">              </w:t>
      </w:r>
      <w:r w:rsidR="0055651A" w:rsidRPr="0055651A">
        <w:rPr>
          <w:rFonts w:ascii="Times New Roman" w:hAnsi="Times New Roman" w:cs="Times New Roman"/>
        </w:rPr>
        <w:t>The United Kingdom exemplifies a Low-Context Culture, characterised by straightforward and direct communication that prioritises clarity and accuracy. Messages are conveyed through words instead than depending on context or non-verbal signals. British corporate culture prioritises transparency and clear directives, facilitating expedited decision-making procedures. This low-context methodology corresponds with individualistic inclinations, emphasising clarity over implicit comprehension (Hall, 1976; Hofstede, 2001).</w:t>
      </w:r>
    </w:p>
    <w:p w14:paraId="0CCD33E2" w14:textId="58CD75B5" w:rsidR="00F51CEB" w:rsidRPr="003824C8" w:rsidRDefault="00F51CEB" w:rsidP="003824C8">
      <w:pPr>
        <w:pStyle w:val="Heading2"/>
        <w:spacing w:line="360" w:lineRule="auto"/>
        <w:rPr>
          <w:rFonts w:ascii="Times New Roman" w:hAnsi="Times New Roman" w:cs="Times New Roman"/>
          <w:sz w:val="28"/>
          <w:szCs w:val="28"/>
        </w:rPr>
      </w:pPr>
      <w:bookmarkStart w:id="4" w:name="_Toc183343639"/>
      <w:r w:rsidRPr="003824C8">
        <w:rPr>
          <w:rFonts w:ascii="Times New Roman" w:hAnsi="Times New Roman" w:cs="Times New Roman"/>
          <w:sz w:val="28"/>
          <w:szCs w:val="28"/>
        </w:rPr>
        <w:lastRenderedPageBreak/>
        <w:t>Differences in Communication Styles</w:t>
      </w:r>
      <w:bookmarkEnd w:id="4"/>
    </w:p>
    <w:p w14:paraId="7498C3BA" w14:textId="35E131AE" w:rsidR="001E2451" w:rsidRPr="00CF1242" w:rsidRDefault="001E2451" w:rsidP="003824C8">
      <w:pPr>
        <w:spacing w:line="360" w:lineRule="auto"/>
        <w:rPr>
          <w:rFonts w:ascii="Times New Roman" w:hAnsi="Times New Roman" w:cs="Times New Roman"/>
        </w:rPr>
      </w:pPr>
      <w:r w:rsidRPr="001E2451">
        <w:rPr>
          <w:rFonts w:ascii="Times New Roman" w:hAnsi="Times New Roman" w:cs="Times New Roman"/>
        </w:rPr>
        <w:br/>
      </w:r>
      <w:r w:rsidR="003A14F1">
        <w:rPr>
          <w:rFonts w:ascii="Times New Roman" w:hAnsi="Times New Roman" w:cs="Times New Roman"/>
        </w:rPr>
        <w:t xml:space="preserve">             </w:t>
      </w:r>
      <w:r w:rsidRPr="001E2451">
        <w:rPr>
          <w:rFonts w:ascii="Times New Roman" w:hAnsi="Times New Roman" w:cs="Times New Roman"/>
        </w:rPr>
        <w:t xml:space="preserve">In the UK, communication is mostly direct, prioritising clarity and transparency. Individuals are urged to articulate their viewpoints candidly, even when they contest others, as this is regarded as a helpful method for resolving issues. British workplaces prioritise conciseness and clarity, frequently employing humour to alleviate stress or foster connection in professional environments. Feedback, whether affirmative or negative, is communicated immediately, embodying a culture that emphasises openness and personal accountability (Hofstede, 2001). Meetings are generally organised, including explicit agendas and objectives to guarantee efficiency. Decision-making is typically rapid and pragmatic, frequently influenced by individual authority instead than extended group discussions. </w:t>
      </w:r>
      <w:r w:rsidR="00EB6A52">
        <w:rPr>
          <w:rFonts w:ascii="Times New Roman" w:hAnsi="Times New Roman" w:cs="Times New Roman"/>
        </w:rPr>
        <w:t xml:space="preserve">    </w:t>
      </w:r>
      <w:r w:rsidRPr="001E2451">
        <w:rPr>
          <w:rFonts w:ascii="Times New Roman" w:hAnsi="Times New Roman" w:cs="Times New Roman"/>
        </w:rPr>
        <w:t>This communication style corresponds with the UK's cultural inclination towards individualism and low-context communication, characterised by explicit message delivery and less dependence on contextual or non-verbal signals (Hall, 1976).</w:t>
      </w:r>
      <w:r w:rsidRPr="001E2451">
        <w:rPr>
          <w:rFonts w:ascii="Times New Roman" w:hAnsi="Times New Roman" w:cs="Times New Roman"/>
        </w:rPr>
        <w:br/>
      </w:r>
      <w:r w:rsidR="00EB6A52">
        <w:rPr>
          <w:rFonts w:ascii="Times New Roman" w:hAnsi="Times New Roman" w:cs="Times New Roman"/>
        </w:rPr>
        <w:t xml:space="preserve">             </w:t>
      </w:r>
      <w:r w:rsidRPr="001E2451">
        <w:rPr>
          <w:rFonts w:ascii="Times New Roman" w:hAnsi="Times New Roman" w:cs="Times New Roman"/>
        </w:rPr>
        <w:t>Conversely, Japanese communication prioritises harmony, nuance, and non-verbal signals. Individuals eschew direct conflict to preserve group cohesion, a fundamental characteristic of Japan's collectivist society. Messages are frequently sent indirectly or implicitly, depending significantly on shared cultural knowledge and non-verbal signals such as tone, gestures, or silence (Hall, 1976). Silence serves as a vital communicative instrument, conveying reflection, agreement, or disagreement without the need of explicit language. In Japanese workplaces, decision-making is consensus-oriented, necessitating thorough consultation and dialogue to harmonise group viewpoints. This illustrates Japan's high-context communication style and long-term perspective, emphasising relationships and careful consideration above expediency (Hofstede, 2001).</w:t>
      </w:r>
    </w:p>
    <w:p w14:paraId="54A2C83E" w14:textId="0FBDD498" w:rsidR="00611F6C" w:rsidRPr="003824C8" w:rsidRDefault="00611F6C" w:rsidP="003824C8">
      <w:pPr>
        <w:pStyle w:val="Heading2"/>
        <w:spacing w:line="360" w:lineRule="auto"/>
        <w:rPr>
          <w:rFonts w:ascii="Times New Roman" w:hAnsi="Times New Roman" w:cs="Times New Roman"/>
          <w:sz w:val="28"/>
          <w:szCs w:val="28"/>
        </w:rPr>
      </w:pPr>
      <w:bookmarkStart w:id="5" w:name="_Toc183343640"/>
      <w:r w:rsidRPr="003824C8">
        <w:rPr>
          <w:rFonts w:ascii="Times New Roman" w:hAnsi="Times New Roman" w:cs="Times New Roman"/>
          <w:sz w:val="28"/>
          <w:szCs w:val="28"/>
        </w:rPr>
        <w:t>Potential Misunderstandings and Challenges</w:t>
      </w:r>
      <w:bookmarkEnd w:id="5"/>
    </w:p>
    <w:p w14:paraId="43BBC708" w14:textId="0D0BC6D4" w:rsidR="000E10E6" w:rsidRPr="000E10E6" w:rsidRDefault="00EB6A52" w:rsidP="003824C8">
      <w:pPr>
        <w:spacing w:line="360" w:lineRule="auto"/>
        <w:rPr>
          <w:rFonts w:ascii="Times New Roman" w:hAnsi="Times New Roman" w:cs="Times New Roman"/>
        </w:rPr>
      </w:pPr>
      <w:r>
        <w:rPr>
          <w:rFonts w:ascii="Times New Roman" w:hAnsi="Times New Roman" w:cs="Times New Roman"/>
        </w:rPr>
        <w:t xml:space="preserve">             </w:t>
      </w:r>
      <w:r w:rsidR="000E10E6" w:rsidRPr="000E10E6">
        <w:rPr>
          <w:rFonts w:ascii="Times New Roman" w:hAnsi="Times New Roman" w:cs="Times New Roman"/>
        </w:rPr>
        <w:t>The decision-making processes in the UK and Japan vary considerably according to cultural inclinations. In the UK, decisions are frequently expedited and led by individuals, illustrating the nation's prioritisation on individualism and efficiency. British organisations prioritise assertive leadership, wherein managers or pivotal figures assume accountability for making prompt, pragmatic choices grounded in accessible evidence. This method corresponds with the low-context communication style common in the UK, emphasising clear communication and prompt resolutions (Hofstede, 2001; Hall, 1976). In contrast, Japanese decision-making is fundamentally based on collectivism and consensus-building. The "</w:t>
      </w:r>
      <w:proofErr w:type="spellStart"/>
      <w:r w:rsidR="000E10E6" w:rsidRPr="000E10E6">
        <w:rPr>
          <w:rFonts w:ascii="Times New Roman" w:hAnsi="Times New Roman" w:cs="Times New Roman"/>
        </w:rPr>
        <w:t>ringi</w:t>
      </w:r>
      <w:proofErr w:type="spellEnd"/>
      <w:r w:rsidR="000E10E6" w:rsidRPr="000E10E6">
        <w:rPr>
          <w:rFonts w:ascii="Times New Roman" w:hAnsi="Times New Roman" w:cs="Times New Roman"/>
        </w:rPr>
        <w:t xml:space="preserve">" method entails comprehensive discussions among all stakeholders to guarantee that decisions fit with group consensus and long-term goals. This strategy promotes group cohesion and reduces opposition, however it may seem sluggish and too prudent to UK teams. Likewise, UK decision-making may appear precipitous and inadequately considered to </w:t>
      </w:r>
      <w:r w:rsidR="004F0C12">
        <w:rPr>
          <w:rFonts w:ascii="Times New Roman" w:hAnsi="Times New Roman" w:cs="Times New Roman"/>
        </w:rPr>
        <w:t xml:space="preserve">  </w:t>
      </w:r>
      <w:r w:rsidR="000E10E6" w:rsidRPr="000E10E6">
        <w:rPr>
          <w:rFonts w:ascii="Times New Roman" w:hAnsi="Times New Roman" w:cs="Times New Roman"/>
        </w:rPr>
        <w:t>Japanese peers, underscoring possible obstacles in collaboration.</w:t>
      </w:r>
      <w:r w:rsidR="000E10E6" w:rsidRPr="000E10E6">
        <w:rPr>
          <w:rFonts w:ascii="Times New Roman" w:hAnsi="Times New Roman" w:cs="Times New Roman"/>
        </w:rPr>
        <w:br/>
      </w:r>
      <w:r w:rsidR="004F0C12">
        <w:rPr>
          <w:rFonts w:ascii="Times New Roman" w:hAnsi="Times New Roman" w:cs="Times New Roman"/>
        </w:rPr>
        <w:t xml:space="preserve">             </w:t>
      </w:r>
      <w:r w:rsidR="000E10E6" w:rsidRPr="000E10E6">
        <w:rPr>
          <w:rFonts w:ascii="Times New Roman" w:hAnsi="Times New Roman" w:cs="Times New Roman"/>
        </w:rPr>
        <w:t>Feedback and dispute resolution approaches vary, influenced by cultural norms. In the UK, feedback is candid and frequently communicated publicly, demonstrating a preference for openness and individual accountability. This method corresponds with the UK's low-context culture, prioritising clarity over nuance (Hall, 1976). Nevertheless, Japanese employees may regard this as aggressive or perhaps insulting. In Japan, feedback is generally conveyed indirectly and in secret, promoting group unity and preventing embarrassment. Conflict is frequently navigated discreetly, employing non-verbal signals and mediators to resolve matters without direct confrontation. In contrast, UK teams may see this indirectness as evasiveness or a deficiency in openness, leading to possible misunderstandings (Hofstede, 2001).</w:t>
      </w:r>
    </w:p>
    <w:p w14:paraId="77DD7C90" w14:textId="01876C74" w:rsidR="00B74F0C" w:rsidRPr="003824C8" w:rsidRDefault="00B74F0C" w:rsidP="003824C8">
      <w:pPr>
        <w:pStyle w:val="Heading2"/>
        <w:spacing w:line="360" w:lineRule="auto"/>
        <w:rPr>
          <w:rFonts w:ascii="Times New Roman" w:hAnsi="Times New Roman" w:cs="Times New Roman"/>
          <w:sz w:val="28"/>
          <w:szCs w:val="28"/>
        </w:rPr>
      </w:pPr>
      <w:bookmarkStart w:id="6" w:name="_Toc183343641"/>
      <w:r w:rsidRPr="003824C8">
        <w:rPr>
          <w:rFonts w:ascii="Times New Roman" w:hAnsi="Times New Roman" w:cs="Times New Roman"/>
          <w:sz w:val="28"/>
          <w:szCs w:val="28"/>
        </w:rPr>
        <w:t>Strategies for Effective Cross-Cultural Communication</w:t>
      </w:r>
      <w:bookmarkEnd w:id="6"/>
    </w:p>
    <w:p w14:paraId="44742B57" w14:textId="5F0816CF" w:rsidR="004E3A0E" w:rsidRPr="004E3A0E" w:rsidRDefault="004F0C12" w:rsidP="003824C8">
      <w:pPr>
        <w:spacing w:line="360" w:lineRule="auto"/>
        <w:rPr>
          <w:rFonts w:ascii="Times New Roman" w:hAnsi="Times New Roman" w:cs="Times New Roman"/>
        </w:rPr>
      </w:pPr>
      <w:r>
        <w:rPr>
          <w:rFonts w:ascii="Times New Roman" w:hAnsi="Times New Roman" w:cs="Times New Roman"/>
        </w:rPr>
        <w:t xml:space="preserve">             </w:t>
      </w:r>
      <w:r w:rsidR="004E3A0E" w:rsidRPr="004E3A0E">
        <w:rPr>
          <w:rFonts w:ascii="Times New Roman" w:hAnsi="Times New Roman" w:cs="Times New Roman"/>
        </w:rPr>
        <w:t xml:space="preserve">Cultural training programs are essential for promoting cross-cultural collaboration by improving employees' understanding of diverse communication styles and cultural norms. These programs equip </w:t>
      </w:r>
      <w:r w:rsidR="004E3A0E" w:rsidRPr="004E3A0E">
        <w:rPr>
          <w:rFonts w:ascii="Times New Roman" w:hAnsi="Times New Roman" w:cs="Times New Roman"/>
        </w:rPr>
        <w:lastRenderedPageBreak/>
        <w:t>employees with resources to comprehend the beliefs, behaviours, and expectations of their peers, fostering mutual respect and empathy (Matsumoto &amp; Juang, 2016). For instance, UK employees can comprehend the significance of indirect communication and collective harmony in Japanese culture, whilst Japanese employees can get a deeper understanding of the UK's focus on directness and individual responsibility. This training mitigates potential misconceptions, enhancing collaboration and overall project results (Hofstede, 2001). Simulations, role-playing exercises, and interactive conversations are efficacious techniques to attain these aims</w:t>
      </w:r>
      <w:r w:rsidR="00926839" w:rsidRPr="00CF1242">
        <w:rPr>
          <w:rFonts w:ascii="Times New Roman" w:hAnsi="Times New Roman" w:cs="Times New Roman"/>
        </w:rPr>
        <w:t>.</w:t>
      </w:r>
      <w:r w:rsidR="004E3A0E" w:rsidRPr="004E3A0E">
        <w:rPr>
          <w:rFonts w:ascii="Times New Roman" w:hAnsi="Times New Roman" w:cs="Times New Roman"/>
        </w:rPr>
        <w:br/>
      </w:r>
      <w:r>
        <w:rPr>
          <w:rFonts w:ascii="Times New Roman" w:hAnsi="Times New Roman" w:cs="Times New Roman"/>
        </w:rPr>
        <w:t xml:space="preserve">            </w:t>
      </w:r>
      <w:r w:rsidR="004E3A0E" w:rsidRPr="004E3A0E">
        <w:rPr>
          <w:rFonts w:ascii="Times New Roman" w:hAnsi="Times New Roman" w:cs="Times New Roman"/>
        </w:rPr>
        <w:t>Modifying communication strategies is essential for closing disparities between UK and Japanese teams. Promoting a more indirect communication style among UK staff, characterised by politeness and nuance, can better fit with Japanese cultural standards. Conversely, Japanese employees may be motivated to engage in more clear and direct communication when engaging with their UK colleagues. The use of visual aids, written summaries, and meeting agendas can enhance comprehension and diminish ambiguity, particularly in high-context Japanese environments (Hall, 1976). These strategies improve clarity and guarantee that both parties are synchronised on expectations.</w:t>
      </w:r>
      <w:r w:rsidR="004E3A0E" w:rsidRPr="004E3A0E">
        <w:rPr>
          <w:rFonts w:ascii="Times New Roman" w:hAnsi="Times New Roman" w:cs="Times New Roman"/>
        </w:rPr>
        <w:br/>
      </w:r>
      <w:r>
        <w:rPr>
          <w:rFonts w:ascii="Times New Roman" w:hAnsi="Times New Roman" w:cs="Times New Roman"/>
        </w:rPr>
        <w:t xml:space="preserve">             </w:t>
      </w:r>
      <w:r w:rsidR="004E3A0E" w:rsidRPr="004E3A0E">
        <w:rPr>
          <w:rFonts w:ascii="Times New Roman" w:hAnsi="Times New Roman" w:cs="Times New Roman"/>
        </w:rPr>
        <w:t>Integrating diverse teams with persons from various cultural backgrounds promotes reciprocal learning and enhances connections. Collaboration within various teams allows individuals to immediately engage with and adapt to varying communication styles, therefore improving cultural competency. Consistent team-building activities, including seminars, collaborative problem-solving exercises, and casual social gatherings, can foster trust and rapport, hence enhancing cooperation (Trompenaars &amp; Hampden-Turner, 1997). This integration guarantees that cultural variety is an asset, not an obstacle, in attaining common objectives.</w:t>
      </w:r>
    </w:p>
    <w:p w14:paraId="228724D6" w14:textId="77777777" w:rsidR="0055651A" w:rsidRPr="004D2800" w:rsidRDefault="0055651A" w:rsidP="003824C8">
      <w:pPr>
        <w:spacing w:line="360" w:lineRule="auto"/>
        <w:rPr>
          <w:rFonts w:ascii="Times New Roman" w:hAnsi="Times New Roman" w:cs="Times New Roman"/>
          <w:sz w:val="36"/>
          <w:szCs w:val="36"/>
        </w:rPr>
      </w:pPr>
    </w:p>
    <w:p w14:paraId="1BF0F9D6" w14:textId="3F1EE9C0" w:rsidR="00B85BB2" w:rsidRPr="00B85BB2" w:rsidRDefault="00B85BB2" w:rsidP="003824C8">
      <w:pPr>
        <w:spacing w:line="360" w:lineRule="auto"/>
        <w:rPr>
          <w:rFonts w:ascii="Times New Roman" w:hAnsi="Times New Roman" w:cs="Times New Roman"/>
        </w:rPr>
      </w:pPr>
      <w:bookmarkStart w:id="7" w:name="_Toc183343642"/>
      <w:r w:rsidRPr="003824C8">
        <w:rPr>
          <w:rStyle w:val="Heading1Char"/>
          <w:rFonts w:ascii="Times New Roman" w:hAnsi="Times New Roman" w:cs="Times New Roman"/>
          <w:sz w:val="36"/>
          <w:szCs w:val="36"/>
        </w:rPr>
        <w:t>Conclusion</w:t>
      </w:r>
      <w:bookmarkEnd w:id="7"/>
      <w:r w:rsidRPr="00B85BB2">
        <w:rPr>
          <w:rFonts w:ascii="Times New Roman" w:hAnsi="Times New Roman" w:cs="Times New Roman"/>
          <w:sz w:val="36"/>
          <w:szCs w:val="36"/>
        </w:rPr>
        <w:br/>
      </w:r>
      <w:r w:rsidRPr="00B85BB2">
        <w:rPr>
          <w:rFonts w:ascii="Times New Roman" w:hAnsi="Times New Roman" w:cs="Times New Roman"/>
        </w:rPr>
        <w:br/>
      </w:r>
      <w:r w:rsidR="004F0C12">
        <w:rPr>
          <w:rFonts w:ascii="Times New Roman" w:hAnsi="Times New Roman" w:cs="Times New Roman"/>
        </w:rPr>
        <w:t xml:space="preserve">             </w:t>
      </w:r>
      <w:r w:rsidRPr="00B85BB2">
        <w:rPr>
          <w:rFonts w:ascii="Times New Roman" w:hAnsi="Times New Roman" w:cs="Times New Roman"/>
        </w:rPr>
        <w:t>The automobile sector flourishes via innovation and international cooperation, as seen by Ariel Motor Company's foray into Japan via its alliance with Yamaha Motor Co., Ltd. The diverse cultural settings of the UK and Japan offer both possibilities and problems. The direct communication style, individuality, and short-term orientation of the UK frequently clash with Japan's indirect communication, collectivism, and long-term perspective. Effective techniques, including cultural training, communication adaption, and team integration, are crucial for reconciling these cultural disparities. By utilising the distinct advantages of each culture, Ariel and Yamaha can promote cooperation, stimulate innovation, and secure the success of their relationship in the competitive automobile industry.</w:t>
      </w:r>
    </w:p>
    <w:p w14:paraId="760C378F" w14:textId="77777777" w:rsidR="004D2800" w:rsidRPr="0060151A" w:rsidRDefault="004D2800" w:rsidP="003824C8">
      <w:pPr>
        <w:spacing w:line="360" w:lineRule="auto"/>
        <w:rPr>
          <w:rFonts w:ascii="Times New Roman" w:hAnsi="Times New Roman" w:cs="Times New Roman"/>
        </w:rPr>
      </w:pPr>
    </w:p>
    <w:p w14:paraId="6BC1F8F4" w14:textId="77777777" w:rsidR="0060151A" w:rsidRPr="003D1A24" w:rsidRDefault="0060151A" w:rsidP="003824C8">
      <w:pPr>
        <w:spacing w:line="360" w:lineRule="auto"/>
        <w:rPr>
          <w:rFonts w:ascii="Times New Roman" w:hAnsi="Times New Roman" w:cs="Times New Roman"/>
        </w:rPr>
      </w:pPr>
    </w:p>
    <w:p w14:paraId="2E4FF4CC" w14:textId="77777777" w:rsidR="005C5AE0" w:rsidRPr="00B17588" w:rsidRDefault="005C5AE0" w:rsidP="003824C8">
      <w:pPr>
        <w:spacing w:line="360" w:lineRule="auto"/>
        <w:rPr>
          <w:rFonts w:ascii="Times New Roman" w:hAnsi="Times New Roman" w:cs="Times New Roman"/>
        </w:rPr>
      </w:pPr>
    </w:p>
    <w:p w14:paraId="5AC3B150" w14:textId="77777777" w:rsidR="00B17588" w:rsidRPr="00CF1242" w:rsidRDefault="00B17588" w:rsidP="003824C8">
      <w:pPr>
        <w:spacing w:line="360" w:lineRule="auto"/>
        <w:rPr>
          <w:rFonts w:ascii="Times New Roman" w:hAnsi="Times New Roman" w:cs="Times New Roman"/>
        </w:rPr>
      </w:pPr>
    </w:p>
    <w:p w14:paraId="2789F620" w14:textId="77777777" w:rsidR="00F72DA8" w:rsidRPr="00CF1242" w:rsidRDefault="00F72DA8" w:rsidP="003824C8">
      <w:pPr>
        <w:spacing w:line="360" w:lineRule="auto"/>
        <w:rPr>
          <w:rFonts w:ascii="Times New Roman" w:hAnsi="Times New Roman" w:cs="Times New Roman"/>
        </w:rPr>
      </w:pPr>
    </w:p>
    <w:p w14:paraId="7D075425" w14:textId="77777777" w:rsidR="00F72DA8" w:rsidRPr="00CF1242" w:rsidRDefault="00F72DA8" w:rsidP="003824C8">
      <w:pPr>
        <w:spacing w:line="360" w:lineRule="auto"/>
        <w:rPr>
          <w:rFonts w:ascii="Times New Roman" w:hAnsi="Times New Roman" w:cs="Times New Roman"/>
        </w:rPr>
      </w:pPr>
    </w:p>
    <w:p w14:paraId="6E3B21DD" w14:textId="77777777" w:rsidR="00F72DA8" w:rsidRPr="00CF1242" w:rsidRDefault="00F72DA8" w:rsidP="003824C8">
      <w:pPr>
        <w:spacing w:line="360" w:lineRule="auto"/>
        <w:rPr>
          <w:rFonts w:ascii="Times New Roman" w:hAnsi="Times New Roman" w:cs="Times New Roman"/>
        </w:rPr>
      </w:pPr>
    </w:p>
    <w:p w14:paraId="229AA4B7" w14:textId="77777777" w:rsidR="00F72DA8" w:rsidRPr="00CF1242" w:rsidRDefault="00F72DA8" w:rsidP="003824C8">
      <w:pPr>
        <w:spacing w:line="360" w:lineRule="auto"/>
        <w:rPr>
          <w:rFonts w:ascii="Times New Roman" w:hAnsi="Times New Roman" w:cs="Times New Roman"/>
        </w:rPr>
      </w:pPr>
    </w:p>
    <w:p w14:paraId="1FBB113B" w14:textId="77777777" w:rsidR="00F72DA8" w:rsidRPr="00CF1242" w:rsidRDefault="00F72DA8" w:rsidP="003824C8">
      <w:pPr>
        <w:spacing w:line="360" w:lineRule="auto"/>
        <w:rPr>
          <w:rFonts w:ascii="Times New Roman" w:hAnsi="Times New Roman" w:cs="Times New Roman"/>
        </w:rPr>
      </w:pPr>
    </w:p>
    <w:p w14:paraId="5A8464F3" w14:textId="77777777" w:rsidR="00F72DA8" w:rsidRPr="00CF1242" w:rsidRDefault="00F72DA8" w:rsidP="003824C8">
      <w:pPr>
        <w:spacing w:line="360" w:lineRule="auto"/>
        <w:rPr>
          <w:rFonts w:ascii="Times New Roman" w:hAnsi="Times New Roman" w:cs="Times New Roman"/>
        </w:rPr>
      </w:pPr>
    </w:p>
    <w:p w14:paraId="3C0E57F2" w14:textId="77777777" w:rsidR="00F72DA8" w:rsidRPr="00CF1242" w:rsidRDefault="00F72DA8" w:rsidP="003824C8">
      <w:pPr>
        <w:spacing w:line="360" w:lineRule="auto"/>
        <w:rPr>
          <w:rFonts w:ascii="Times New Roman" w:hAnsi="Times New Roman" w:cs="Times New Roman"/>
        </w:rPr>
      </w:pPr>
    </w:p>
    <w:p w14:paraId="6A7C706D" w14:textId="77777777" w:rsidR="00F72DA8" w:rsidRPr="00CF1242" w:rsidRDefault="00F72DA8" w:rsidP="003824C8">
      <w:pPr>
        <w:spacing w:line="360" w:lineRule="auto"/>
        <w:rPr>
          <w:rFonts w:ascii="Times New Roman" w:hAnsi="Times New Roman" w:cs="Times New Roman"/>
        </w:rPr>
      </w:pPr>
    </w:p>
    <w:p w14:paraId="54C21599" w14:textId="77777777" w:rsidR="00F72DA8" w:rsidRPr="00CF1242" w:rsidRDefault="00F72DA8" w:rsidP="003824C8">
      <w:pPr>
        <w:spacing w:line="360" w:lineRule="auto"/>
        <w:rPr>
          <w:rFonts w:ascii="Times New Roman" w:hAnsi="Times New Roman" w:cs="Times New Roman"/>
        </w:rPr>
      </w:pPr>
    </w:p>
    <w:p w14:paraId="4AA8E4F4" w14:textId="77777777" w:rsidR="00F72DA8" w:rsidRPr="00CF1242" w:rsidRDefault="00F72DA8" w:rsidP="003824C8">
      <w:pPr>
        <w:spacing w:line="360" w:lineRule="auto"/>
        <w:rPr>
          <w:rFonts w:ascii="Times New Roman" w:hAnsi="Times New Roman" w:cs="Times New Roman"/>
        </w:rPr>
      </w:pPr>
    </w:p>
    <w:p w14:paraId="3D75BE14" w14:textId="77777777" w:rsidR="00F72DA8" w:rsidRPr="00CF1242" w:rsidRDefault="00F72DA8" w:rsidP="003824C8">
      <w:pPr>
        <w:spacing w:line="360" w:lineRule="auto"/>
        <w:rPr>
          <w:rFonts w:ascii="Times New Roman" w:hAnsi="Times New Roman" w:cs="Times New Roman"/>
        </w:rPr>
      </w:pPr>
    </w:p>
    <w:p w14:paraId="3B6798FB" w14:textId="77777777" w:rsidR="00F72DA8" w:rsidRPr="00CF1242" w:rsidRDefault="00F72DA8" w:rsidP="003824C8">
      <w:pPr>
        <w:spacing w:line="360" w:lineRule="auto"/>
        <w:rPr>
          <w:rFonts w:ascii="Times New Roman" w:hAnsi="Times New Roman" w:cs="Times New Roman"/>
        </w:rPr>
      </w:pPr>
    </w:p>
    <w:p w14:paraId="0036DAE4" w14:textId="77777777" w:rsidR="00F72DA8" w:rsidRPr="00CF1242" w:rsidRDefault="00F72DA8" w:rsidP="003824C8">
      <w:pPr>
        <w:spacing w:line="360" w:lineRule="auto"/>
        <w:rPr>
          <w:rFonts w:ascii="Times New Roman" w:hAnsi="Times New Roman" w:cs="Times New Roman"/>
        </w:rPr>
      </w:pPr>
    </w:p>
    <w:p w14:paraId="41DC7D93" w14:textId="77777777" w:rsidR="00F72DA8" w:rsidRPr="00CF1242" w:rsidRDefault="00F72DA8" w:rsidP="003824C8">
      <w:pPr>
        <w:spacing w:line="360" w:lineRule="auto"/>
        <w:rPr>
          <w:rFonts w:ascii="Times New Roman" w:hAnsi="Times New Roman" w:cs="Times New Roman"/>
        </w:rPr>
      </w:pPr>
    </w:p>
    <w:p w14:paraId="67CDE454" w14:textId="77777777" w:rsidR="00F72DA8" w:rsidRPr="00CF1242" w:rsidRDefault="00F72DA8" w:rsidP="003824C8">
      <w:pPr>
        <w:spacing w:line="360" w:lineRule="auto"/>
        <w:rPr>
          <w:rFonts w:ascii="Times New Roman" w:hAnsi="Times New Roman" w:cs="Times New Roman"/>
        </w:rPr>
      </w:pPr>
    </w:p>
    <w:p w14:paraId="5AD9C75D" w14:textId="77777777" w:rsidR="00F72DA8" w:rsidRPr="00CF1242" w:rsidRDefault="00F72DA8" w:rsidP="003824C8">
      <w:pPr>
        <w:spacing w:line="360" w:lineRule="auto"/>
        <w:rPr>
          <w:rFonts w:ascii="Times New Roman" w:hAnsi="Times New Roman" w:cs="Times New Roman"/>
        </w:rPr>
      </w:pPr>
    </w:p>
    <w:p w14:paraId="05307DB2" w14:textId="77777777" w:rsidR="00F72DA8" w:rsidRPr="00CF1242" w:rsidRDefault="00F72DA8" w:rsidP="003824C8">
      <w:pPr>
        <w:spacing w:line="360" w:lineRule="auto"/>
        <w:rPr>
          <w:rFonts w:ascii="Times New Roman" w:hAnsi="Times New Roman" w:cs="Times New Roman"/>
        </w:rPr>
      </w:pPr>
    </w:p>
    <w:p w14:paraId="1E73C484" w14:textId="77777777" w:rsidR="00F72DA8" w:rsidRDefault="00F72DA8" w:rsidP="003824C8">
      <w:pPr>
        <w:spacing w:line="360" w:lineRule="auto"/>
        <w:rPr>
          <w:rFonts w:ascii="Times New Roman" w:hAnsi="Times New Roman" w:cs="Times New Roman"/>
        </w:rPr>
      </w:pPr>
    </w:p>
    <w:p w14:paraId="0B941744" w14:textId="77777777" w:rsidR="00925689" w:rsidRPr="00CF1242" w:rsidRDefault="00925689" w:rsidP="003824C8">
      <w:pPr>
        <w:spacing w:line="360" w:lineRule="auto"/>
        <w:rPr>
          <w:rFonts w:ascii="Times New Roman" w:hAnsi="Times New Roman" w:cs="Times New Roman"/>
        </w:rPr>
      </w:pPr>
    </w:p>
    <w:p w14:paraId="6CEF4971" w14:textId="0B40E48F" w:rsidR="0018485F" w:rsidRPr="0018485F" w:rsidRDefault="0018485F" w:rsidP="003824C8">
      <w:pPr>
        <w:spacing w:line="360" w:lineRule="auto"/>
        <w:rPr>
          <w:rFonts w:ascii="Times New Roman" w:hAnsi="Times New Roman" w:cs="Times New Roman"/>
        </w:rPr>
      </w:pPr>
      <w:bookmarkStart w:id="8" w:name="_Toc183343643"/>
      <w:r w:rsidRPr="0018485F">
        <w:rPr>
          <w:rStyle w:val="Heading1Char"/>
          <w:rFonts w:ascii="Times New Roman" w:hAnsi="Times New Roman" w:cs="Times New Roman"/>
          <w:sz w:val="36"/>
          <w:szCs w:val="36"/>
        </w:rPr>
        <w:t>References</w:t>
      </w:r>
      <w:bookmarkEnd w:id="8"/>
    </w:p>
    <w:p w14:paraId="37F49858" w14:textId="77777777" w:rsidR="00854BDC" w:rsidRPr="005D568E" w:rsidRDefault="00854BDC" w:rsidP="003824C8">
      <w:pPr>
        <w:spacing w:line="360" w:lineRule="auto"/>
        <w:rPr>
          <w:rFonts w:ascii="Times New Roman" w:hAnsi="Times New Roman" w:cs="Times New Roman"/>
        </w:rPr>
      </w:pPr>
    </w:p>
    <w:p w14:paraId="3D854A93" w14:textId="77777777" w:rsidR="00854BDC" w:rsidRPr="00FB3522" w:rsidRDefault="00854BDC" w:rsidP="003824C8">
      <w:pPr>
        <w:spacing w:line="360" w:lineRule="auto"/>
        <w:rPr>
          <w:rFonts w:ascii="Times New Roman" w:hAnsi="Times New Roman" w:cs="Times New Roman"/>
        </w:rPr>
      </w:pPr>
    </w:p>
    <w:p w14:paraId="3D8AC4BE" w14:textId="77777777" w:rsidR="00854BDC" w:rsidRPr="00FB3522" w:rsidRDefault="00854BDC" w:rsidP="003824C8">
      <w:pPr>
        <w:spacing w:line="360" w:lineRule="auto"/>
        <w:rPr>
          <w:rFonts w:ascii="Times New Roman" w:hAnsi="Times New Roman" w:cs="Times New Roman"/>
        </w:rPr>
      </w:pPr>
    </w:p>
    <w:p w14:paraId="0FAA709D" w14:textId="77777777"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 xml:space="preserve">About Ariel (2023) Ariel Motor Company. Available at: https://www.arielmotor.co.uk/about-ariel/ (Accessed: 20 November 2024). </w:t>
      </w:r>
    </w:p>
    <w:p w14:paraId="18AEE45F" w14:textId="77777777"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 xml:space="preserve">Chiao, J.Y. et al. (2021) The Oxford Handbook of Cultural Neuroscience and Global Mental Health, Google Books. Available at: https://books.google.co.uk/books?hl=en&amp;lr=&amp;id=GCNGEAAAQBAJ&amp;oi=fnd&amp;pg=PA57&amp;dq=Culture%2Band%2BPsychology%2B6th%2BEdition&amp;ots=M9JXrh8DLN&amp;sig=Y_zYESY6XXlf8yWwr6E2ry2CL4U#v=onepage&amp;q=Culture%20and%20Psychology%206th%20Edition&amp;f=false (Accessed: 20 November 2024). </w:t>
      </w:r>
    </w:p>
    <w:p w14:paraId="087BBFDF" w14:textId="68D5B6CF"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Cultural dimensions in the United States vs. Japan: Study</w:t>
      </w:r>
      <w:r w:rsidR="00EC3C1A">
        <w:rPr>
          <w:rFonts w:ascii="Times New Roman" w:hAnsi="Times New Roman" w:cs="Times New Roman"/>
        </w:rPr>
        <w:t xml:space="preserve"> </w:t>
      </w:r>
      <w:r w:rsidRPr="00925689">
        <w:rPr>
          <w:rFonts w:ascii="Times New Roman" w:hAnsi="Times New Roman" w:cs="Times New Roman"/>
        </w:rPr>
        <w:t xml:space="preserve">Corgi. Available at: https://studycorgi.com/cultural-dimensions-in-the-united-states-vs-japan/ (Accessed: 24 November 2024). </w:t>
      </w:r>
    </w:p>
    <w:p w14:paraId="0E7C79B3" w14:textId="77777777"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 xml:space="preserve">Hall, E.T. (1976) Beyond culture, Knopf Doubleday Publishing Group. </w:t>
      </w:r>
    </w:p>
    <w:p w14:paraId="61D77C63" w14:textId="77777777"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 xml:space="preserve">History (no date) History - About Us - Yamaha Corporation. Available at: https://www.yamaha.com/en/about/history/ (Accessed: 24 November 2024). </w:t>
      </w:r>
    </w:p>
    <w:p w14:paraId="22CBD5F5" w14:textId="77777777"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 xml:space="preserve">Hofstede, G. (2001), Culture’s Consequences: Comparing Values, </w:t>
      </w:r>
      <w:proofErr w:type="spellStart"/>
      <w:r w:rsidRPr="00925689">
        <w:rPr>
          <w:rFonts w:ascii="Times New Roman" w:hAnsi="Times New Roman" w:cs="Times New Roman"/>
        </w:rPr>
        <w:t>Behaviors</w:t>
      </w:r>
      <w:proofErr w:type="spellEnd"/>
      <w:r w:rsidRPr="00925689">
        <w:rPr>
          <w:rFonts w:ascii="Times New Roman" w:hAnsi="Times New Roman" w:cs="Times New Roman"/>
        </w:rPr>
        <w:t>, Institutions, and Organizations Across Nations, 2nd ed. Sage, Thousand Oaks, CA.</w:t>
      </w:r>
    </w:p>
    <w:p w14:paraId="0C227376" w14:textId="77777777"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 xml:space="preserve">Jin, V. (2017) Menu, Vanessa </w:t>
      </w:r>
      <w:proofErr w:type="spellStart"/>
      <w:r w:rsidRPr="00925689">
        <w:rPr>
          <w:rFonts w:ascii="Times New Roman" w:hAnsi="Times New Roman" w:cs="Times New Roman"/>
        </w:rPr>
        <w:t>Jins</w:t>
      </w:r>
      <w:proofErr w:type="spellEnd"/>
      <w:r w:rsidRPr="00925689">
        <w:rPr>
          <w:rFonts w:ascii="Times New Roman" w:hAnsi="Times New Roman" w:cs="Times New Roman"/>
        </w:rPr>
        <w:t xml:space="preserve"> Blog. Available at: https://blogs.ubc.ca/vanessajin/2017/02/05/japan-in-hofstedes-framework/?utm (Accessed: 24 November 2024). </w:t>
      </w:r>
    </w:p>
    <w:p w14:paraId="20B42D64" w14:textId="77777777"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 xml:space="preserve">Kelly, J. (2023) Inside the Japanese auto industry: Precision, innovation, and reliability, CAR FROM JAPAN. Available at: https://carfromjapan.com/article/industry-knowledge/japanese-auto-industry-precision-innovation-and-reliability/ (Accessed: 20 November 2024). </w:t>
      </w:r>
    </w:p>
    <w:p w14:paraId="3B3E2B29" w14:textId="77777777"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 xml:space="preserve">Matsumoto, D.R. and Juang, L.P. (2017) Culture and psychology. 6th </w:t>
      </w:r>
      <w:proofErr w:type="spellStart"/>
      <w:r w:rsidRPr="00925689">
        <w:rPr>
          <w:rFonts w:ascii="Times New Roman" w:hAnsi="Times New Roman" w:cs="Times New Roman"/>
        </w:rPr>
        <w:t>edn</w:t>
      </w:r>
      <w:proofErr w:type="spellEnd"/>
      <w:r w:rsidRPr="00925689">
        <w:rPr>
          <w:rFonts w:ascii="Times New Roman" w:hAnsi="Times New Roman" w:cs="Times New Roman"/>
        </w:rPr>
        <w:t xml:space="preserve">. Boston, MA: Cengage Learning. </w:t>
      </w:r>
    </w:p>
    <w:p w14:paraId="5B0A8D36" w14:textId="6993F9D4"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Power distance index (no date) Clearly Cultural. Available at: https://clearlycultural.com/geert-hofstede-cultural-dimensions/power-distance-index/?utm (Accessed: 2</w:t>
      </w:r>
      <w:r w:rsidR="00156135">
        <w:rPr>
          <w:rFonts w:ascii="Times New Roman" w:hAnsi="Times New Roman" w:cs="Times New Roman"/>
        </w:rPr>
        <w:t>0</w:t>
      </w:r>
      <w:r w:rsidRPr="00925689">
        <w:rPr>
          <w:rFonts w:ascii="Times New Roman" w:hAnsi="Times New Roman" w:cs="Times New Roman"/>
        </w:rPr>
        <w:t xml:space="preserve">November 2024). </w:t>
      </w:r>
    </w:p>
    <w:p w14:paraId="3ED83386" w14:textId="77777777" w:rsidR="00854BDC" w:rsidRPr="00925689" w:rsidRDefault="00854BDC" w:rsidP="00925689">
      <w:pPr>
        <w:pStyle w:val="ListParagraph"/>
        <w:numPr>
          <w:ilvl w:val="0"/>
          <w:numId w:val="4"/>
        </w:numPr>
        <w:spacing w:line="360" w:lineRule="auto"/>
        <w:rPr>
          <w:rFonts w:ascii="Times New Roman" w:hAnsi="Times New Roman" w:cs="Times New Roman"/>
        </w:rPr>
      </w:pPr>
      <w:r w:rsidRPr="00925689">
        <w:rPr>
          <w:rFonts w:ascii="Times New Roman" w:hAnsi="Times New Roman" w:cs="Times New Roman"/>
        </w:rPr>
        <w:t>Trompenaars, F., &amp; Hampden-Turner, C. (1997). Riding the Waves of Culture: Understanding Cultural Diversity in Business. 2nd ed. London: Nicholas Brealey Publishing</w:t>
      </w:r>
    </w:p>
    <w:sectPr w:rsidR="00854BDC" w:rsidRPr="00925689">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7ADE48" w14:textId="77777777" w:rsidR="00F55776" w:rsidRDefault="00F55776" w:rsidP="00F55776">
      <w:pPr>
        <w:spacing w:after="0" w:line="240" w:lineRule="auto"/>
      </w:pPr>
      <w:r>
        <w:separator/>
      </w:r>
    </w:p>
  </w:endnote>
  <w:endnote w:type="continuationSeparator" w:id="0">
    <w:p w14:paraId="1039AF43" w14:textId="77777777" w:rsidR="00F55776" w:rsidRDefault="00F55776" w:rsidP="00F55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04456583"/>
      <w:docPartObj>
        <w:docPartGallery w:val="Page Numbers (Bottom of Page)"/>
        <w:docPartUnique/>
      </w:docPartObj>
    </w:sdtPr>
    <w:sdtEndPr>
      <w:rPr>
        <w:noProof/>
      </w:rPr>
    </w:sdtEndPr>
    <w:sdtContent>
      <w:p w14:paraId="573A0A4A" w14:textId="77777777" w:rsidR="007C3C64" w:rsidRDefault="007C3C64">
        <w:pPr>
          <w:pStyle w:val="Footer"/>
          <w:jc w:val="center"/>
        </w:pPr>
      </w:p>
      <w:p w14:paraId="0648F861" w14:textId="1F77EFDF" w:rsidR="007C3C64" w:rsidRDefault="007C3C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697F2E" w14:textId="77777777" w:rsidR="007C3C64" w:rsidRDefault="007C3C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E3CD28" w14:textId="77777777" w:rsidR="00F55776" w:rsidRDefault="00F55776" w:rsidP="00F55776">
      <w:pPr>
        <w:spacing w:after="0" w:line="240" w:lineRule="auto"/>
      </w:pPr>
      <w:r>
        <w:separator/>
      </w:r>
    </w:p>
  </w:footnote>
  <w:footnote w:type="continuationSeparator" w:id="0">
    <w:p w14:paraId="438C99E2" w14:textId="77777777" w:rsidR="00F55776" w:rsidRDefault="00F55776" w:rsidP="00F557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A64E63"/>
    <w:multiLevelType w:val="multilevel"/>
    <w:tmpl w:val="D5B06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B0955E6"/>
    <w:multiLevelType w:val="multilevel"/>
    <w:tmpl w:val="43C2E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792904"/>
    <w:multiLevelType w:val="multilevel"/>
    <w:tmpl w:val="7C985D2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DEE709C"/>
    <w:multiLevelType w:val="hybridMultilevel"/>
    <w:tmpl w:val="CE7C0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72342909">
    <w:abstractNumId w:val="2"/>
  </w:num>
  <w:num w:numId="2" w16cid:durableId="522476009">
    <w:abstractNumId w:val="0"/>
  </w:num>
  <w:num w:numId="3" w16cid:durableId="1089960225">
    <w:abstractNumId w:val="1"/>
  </w:num>
  <w:num w:numId="4" w16cid:durableId="12663037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7D5E"/>
    <w:rsid w:val="00081D74"/>
    <w:rsid w:val="000C4A21"/>
    <w:rsid w:val="000E10E6"/>
    <w:rsid w:val="000E61B1"/>
    <w:rsid w:val="0010235B"/>
    <w:rsid w:val="00126844"/>
    <w:rsid w:val="00156135"/>
    <w:rsid w:val="0017470F"/>
    <w:rsid w:val="0018485F"/>
    <w:rsid w:val="00191617"/>
    <w:rsid w:val="001E2451"/>
    <w:rsid w:val="001F1FA3"/>
    <w:rsid w:val="00234F69"/>
    <w:rsid w:val="002442F1"/>
    <w:rsid w:val="00291DF6"/>
    <w:rsid w:val="002C4A46"/>
    <w:rsid w:val="002E5A73"/>
    <w:rsid w:val="00315441"/>
    <w:rsid w:val="003427B9"/>
    <w:rsid w:val="003812DE"/>
    <w:rsid w:val="003824C8"/>
    <w:rsid w:val="00390CE3"/>
    <w:rsid w:val="003A14F1"/>
    <w:rsid w:val="003D0316"/>
    <w:rsid w:val="003D1A24"/>
    <w:rsid w:val="003E4137"/>
    <w:rsid w:val="0041271F"/>
    <w:rsid w:val="00425097"/>
    <w:rsid w:val="00431654"/>
    <w:rsid w:val="004D2800"/>
    <w:rsid w:val="004E3A0E"/>
    <w:rsid w:val="004F0C12"/>
    <w:rsid w:val="005228F5"/>
    <w:rsid w:val="00550BA7"/>
    <w:rsid w:val="0055651A"/>
    <w:rsid w:val="00587080"/>
    <w:rsid w:val="005C5AE0"/>
    <w:rsid w:val="005D568E"/>
    <w:rsid w:val="005D6B83"/>
    <w:rsid w:val="0060151A"/>
    <w:rsid w:val="006073D4"/>
    <w:rsid w:val="00611F6C"/>
    <w:rsid w:val="00674F57"/>
    <w:rsid w:val="00687C6F"/>
    <w:rsid w:val="00695819"/>
    <w:rsid w:val="00697057"/>
    <w:rsid w:val="006C25D2"/>
    <w:rsid w:val="006D0C2D"/>
    <w:rsid w:val="006F18BB"/>
    <w:rsid w:val="007047AC"/>
    <w:rsid w:val="00704897"/>
    <w:rsid w:val="0071266C"/>
    <w:rsid w:val="00767CE5"/>
    <w:rsid w:val="00772E0C"/>
    <w:rsid w:val="007A2481"/>
    <w:rsid w:val="007A78F6"/>
    <w:rsid w:val="007C3C64"/>
    <w:rsid w:val="007D53AE"/>
    <w:rsid w:val="00803A3A"/>
    <w:rsid w:val="0085259A"/>
    <w:rsid w:val="00854BDC"/>
    <w:rsid w:val="008560B7"/>
    <w:rsid w:val="008D067A"/>
    <w:rsid w:val="00925689"/>
    <w:rsid w:val="00926839"/>
    <w:rsid w:val="009707C7"/>
    <w:rsid w:val="00976314"/>
    <w:rsid w:val="009B6474"/>
    <w:rsid w:val="009B7A03"/>
    <w:rsid w:val="009E0F14"/>
    <w:rsid w:val="00A6083F"/>
    <w:rsid w:val="00A65319"/>
    <w:rsid w:val="00A65B2E"/>
    <w:rsid w:val="00A85EA8"/>
    <w:rsid w:val="00B02F4F"/>
    <w:rsid w:val="00B17588"/>
    <w:rsid w:val="00B200C7"/>
    <w:rsid w:val="00B67D5E"/>
    <w:rsid w:val="00B74F0C"/>
    <w:rsid w:val="00B85BB2"/>
    <w:rsid w:val="00BA0E68"/>
    <w:rsid w:val="00C1711A"/>
    <w:rsid w:val="00C17BA1"/>
    <w:rsid w:val="00C37DD3"/>
    <w:rsid w:val="00C57336"/>
    <w:rsid w:val="00C92FF8"/>
    <w:rsid w:val="00CE2DF6"/>
    <w:rsid w:val="00CF1242"/>
    <w:rsid w:val="00D30399"/>
    <w:rsid w:val="00D56CAC"/>
    <w:rsid w:val="00D76F86"/>
    <w:rsid w:val="00DA7F96"/>
    <w:rsid w:val="00DB1F39"/>
    <w:rsid w:val="00DF6000"/>
    <w:rsid w:val="00E32B92"/>
    <w:rsid w:val="00E56372"/>
    <w:rsid w:val="00E869F0"/>
    <w:rsid w:val="00EB416E"/>
    <w:rsid w:val="00EB6A52"/>
    <w:rsid w:val="00EC3C1A"/>
    <w:rsid w:val="00F22A5D"/>
    <w:rsid w:val="00F51CEB"/>
    <w:rsid w:val="00F55776"/>
    <w:rsid w:val="00F647E5"/>
    <w:rsid w:val="00F72DA8"/>
    <w:rsid w:val="00FA13B3"/>
    <w:rsid w:val="00FB3522"/>
    <w:rsid w:val="00FB50BC"/>
    <w:rsid w:val="00FC52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B01619"/>
  <w15:chartTrackingRefBased/>
  <w15:docId w15:val="{645104F5-C4FA-4EF7-AC59-073B018A2C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067A"/>
  </w:style>
  <w:style w:type="paragraph" w:styleId="Heading1">
    <w:name w:val="heading 1"/>
    <w:basedOn w:val="Normal"/>
    <w:next w:val="Normal"/>
    <w:link w:val="Heading1Char"/>
    <w:uiPriority w:val="9"/>
    <w:qFormat/>
    <w:rsid w:val="00B67D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67D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7D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7D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7D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7D5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7D5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7D5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7D5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7D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67D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7D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7D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7D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7D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7D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7D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7D5E"/>
    <w:rPr>
      <w:rFonts w:eastAsiaTheme="majorEastAsia" w:cstheme="majorBidi"/>
      <w:color w:val="272727" w:themeColor="text1" w:themeTint="D8"/>
    </w:rPr>
  </w:style>
  <w:style w:type="paragraph" w:styleId="Title">
    <w:name w:val="Title"/>
    <w:basedOn w:val="Normal"/>
    <w:next w:val="Normal"/>
    <w:link w:val="TitleChar"/>
    <w:uiPriority w:val="10"/>
    <w:qFormat/>
    <w:rsid w:val="00B67D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7D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7D5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7D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7D5E"/>
    <w:pPr>
      <w:spacing w:before="160"/>
      <w:jc w:val="center"/>
    </w:pPr>
    <w:rPr>
      <w:i/>
      <w:iCs/>
      <w:color w:val="404040" w:themeColor="text1" w:themeTint="BF"/>
    </w:rPr>
  </w:style>
  <w:style w:type="character" w:customStyle="1" w:styleId="QuoteChar">
    <w:name w:val="Quote Char"/>
    <w:basedOn w:val="DefaultParagraphFont"/>
    <w:link w:val="Quote"/>
    <w:uiPriority w:val="29"/>
    <w:rsid w:val="00B67D5E"/>
    <w:rPr>
      <w:i/>
      <w:iCs/>
      <w:color w:val="404040" w:themeColor="text1" w:themeTint="BF"/>
    </w:rPr>
  </w:style>
  <w:style w:type="paragraph" w:styleId="ListParagraph">
    <w:name w:val="List Paragraph"/>
    <w:basedOn w:val="Normal"/>
    <w:uiPriority w:val="34"/>
    <w:qFormat/>
    <w:rsid w:val="00B67D5E"/>
    <w:pPr>
      <w:ind w:left="720"/>
      <w:contextualSpacing/>
    </w:pPr>
  </w:style>
  <w:style w:type="character" w:styleId="IntenseEmphasis">
    <w:name w:val="Intense Emphasis"/>
    <w:basedOn w:val="DefaultParagraphFont"/>
    <w:uiPriority w:val="21"/>
    <w:qFormat/>
    <w:rsid w:val="00B67D5E"/>
    <w:rPr>
      <w:i/>
      <w:iCs/>
      <w:color w:val="0F4761" w:themeColor="accent1" w:themeShade="BF"/>
    </w:rPr>
  </w:style>
  <w:style w:type="paragraph" w:styleId="IntenseQuote">
    <w:name w:val="Intense Quote"/>
    <w:basedOn w:val="Normal"/>
    <w:next w:val="Normal"/>
    <w:link w:val="IntenseQuoteChar"/>
    <w:uiPriority w:val="30"/>
    <w:qFormat/>
    <w:rsid w:val="00B67D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7D5E"/>
    <w:rPr>
      <w:i/>
      <w:iCs/>
      <w:color w:val="0F4761" w:themeColor="accent1" w:themeShade="BF"/>
    </w:rPr>
  </w:style>
  <w:style w:type="character" w:styleId="IntenseReference">
    <w:name w:val="Intense Reference"/>
    <w:basedOn w:val="DefaultParagraphFont"/>
    <w:uiPriority w:val="32"/>
    <w:qFormat/>
    <w:rsid w:val="00B67D5E"/>
    <w:rPr>
      <w:b/>
      <w:bCs/>
      <w:smallCaps/>
      <w:color w:val="0F4761" w:themeColor="accent1" w:themeShade="BF"/>
      <w:spacing w:val="5"/>
    </w:rPr>
  </w:style>
  <w:style w:type="character" w:styleId="Hyperlink">
    <w:name w:val="Hyperlink"/>
    <w:basedOn w:val="DefaultParagraphFont"/>
    <w:uiPriority w:val="99"/>
    <w:unhideWhenUsed/>
    <w:rsid w:val="00A85EA8"/>
    <w:rPr>
      <w:color w:val="467886" w:themeColor="hyperlink"/>
      <w:u w:val="single"/>
    </w:rPr>
  </w:style>
  <w:style w:type="character" w:styleId="UnresolvedMention">
    <w:name w:val="Unresolved Mention"/>
    <w:basedOn w:val="DefaultParagraphFont"/>
    <w:uiPriority w:val="99"/>
    <w:semiHidden/>
    <w:unhideWhenUsed/>
    <w:rsid w:val="00A85EA8"/>
    <w:rPr>
      <w:color w:val="605E5C"/>
      <w:shd w:val="clear" w:color="auto" w:fill="E1DFDD"/>
    </w:rPr>
  </w:style>
  <w:style w:type="paragraph" w:styleId="Header">
    <w:name w:val="header"/>
    <w:basedOn w:val="Normal"/>
    <w:link w:val="HeaderChar"/>
    <w:uiPriority w:val="99"/>
    <w:unhideWhenUsed/>
    <w:rsid w:val="00F557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55776"/>
  </w:style>
  <w:style w:type="paragraph" w:styleId="Footer">
    <w:name w:val="footer"/>
    <w:basedOn w:val="Normal"/>
    <w:link w:val="FooterChar"/>
    <w:uiPriority w:val="99"/>
    <w:unhideWhenUsed/>
    <w:rsid w:val="00F557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55776"/>
  </w:style>
  <w:style w:type="paragraph" w:styleId="TOCHeading">
    <w:name w:val="TOC Heading"/>
    <w:basedOn w:val="Heading1"/>
    <w:next w:val="Normal"/>
    <w:uiPriority w:val="39"/>
    <w:unhideWhenUsed/>
    <w:qFormat/>
    <w:rsid w:val="00F5577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55776"/>
    <w:pPr>
      <w:spacing w:after="100"/>
    </w:pPr>
  </w:style>
  <w:style w:type="paragraph" w:styleId="TOC2">
    <w:name w:val="toc 2"/>
    <w:basedOn w:val="Normal"/>
    <w:next w:val="Normal"/>
    <w:autoRedefine/>
    <w:uiPriority w:val="39"/>
    <w:unhideWhenUsed/>
    <w:rsid w:val="00F55776"/>
    <w:pPr>
      <w:spacing w:after="100"/>
      <w:ind w:left="220"/>
    </w:pPr>
  </w:style>
  <w:style w:type="paragraph" w:styleId="NoSpacing">
    <w:name w:val="No Spacing"/>
    <w:uiPriority w:val="1"/>
    <w:qFormat/>
    <w:rsid w:val="00687C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635156">
      <w:bodyDiv w:val="1"/>
      <w:marLeft w:val="0"/>
      <w:marRight w:val="0"/>
      <w:marTop w:val="0"/>
      <w:marBottom w:val="0"/>
      <w:divBdr>
        <w:top w:val="none" w:sz="0" w:space="0" w:color="auto"/>
        <w:left w:val="none" w:sz="0" w:space="0" w:color="auto"/>
        <w:bottom w:val="none" w:sz="0" w:space="0" w:color="auto"/>
        <w:right w:val="none" w:sz="0" w:space="0" w:color="auto"/>
      </w:divBdr>
      <w:divsChild>
        <w:div w:id="589318563">
          <w:marLeft w:val="0"/>
          <w:marRight w:val="0"/>
          <w:marTop w:val="0"/>
          <w:marBottom w:val="0"/>
          <w:divBdr>
            <w:top w:val="none" w:sz="0" w:space="0" w:color="auto"/>
            <w:left w:val="none" w:sz="0" w:space="0" w:color="auto"/>
            <w:bottom w:val="none" w:sz="0" w:space="0" w:color="auto"/>
            <w:right w:val="none" w:sz="0" w:space="0" w:color="auto"/>
          </w:divBdr>
          <w:divsChild>
            <w:div w:id="164826991">
              <w:marLeft w:val="0"/>
              <w:marRight w:val="0"/>
              <w:marTop w:val="0"/>
              <w:marBottom w:val="0"/>
              <w:divBdr>
                <w:top w:val="none" w:sz="0" w:space="0" w:color="auto"/>
                <w:left w:val="none" w:sz="0" w:space="0" w:color="auto"/>
                <w:bottom w:val="none" w:sz="0" w:space="0" w:color="auto"/>
                <w:right w:val="none" w:sz="0" w:space="0" w:color="auto"/>
              </w:divBdr>
              <w:divsChild>
                <w:div w:id="2000426286">
                  <w:marLeft w:val="0"/>
                  <w:marRight w:val="0"/>
                  <w:marTop w:val="0"/>
                  <w:marBottom w:val="0"/>
                  <w:divBdr>
                    <w:top w:val="none" w:sz="0" w:space="0" w:color="auto"/>
                    <w:left w:val="none" w:sz="0" w:space="0" w:color="auto"/>
                    <w:bottom w:val="none" w:sz="0" w:space="0" w:color="auto"/>
                    <w:right w:val="none" w:sz="0" w:space="0" w:color="auto"/>
                  </w:divBdr>
                  <w:divsChild>
                    <w:div w:id="11802682">
                      <w:marLeft w:val="0"/>
                      <w:marRight w:val="0"/>
                      <w:marTop w:val="0"/>
                      <w:marBottom w:val="0"/>
                      <w:divBdr>
                        <w:top w:val="none" w:sz="0" w:space="0" w:color="auto"/>
                        <w:left w:val="none" w:sz="0" w:space="0" w:color="auto"/>
                        <w:bottom w:val="none" w:sz="0" w:space="0" w:color="auto"/>
                        <w:right w:val="none" w:sz="0" w:space="0" w:color="auto"/>
                      </w:divBdr>
                      <w:divsChild>
                        <w:div w:id="968972437">
                          <w:marLeft w:val="0"/>
                          <w:marRight w:val="0"/>
                          <w:marTop w:val="0"/>
                          <w:marBottom w:val="0"/>
                          <w:divBdr>
                            <w:top w:val="none" w:sz="0" w:space="0" w:color="auto"/>
                            <w:left w:val="none" w:sz="0" w:space="0" w:color="auto"/>
                            <w:bottom w:val="none" w:sz="0" w:space="0" w:color="auto"/>
                            <w:right w:val="none" w:sz="0" w:space="0" w:color="auto"/>
                          </w:divBdr>
                          <w:divsChild>
                            <w:div w:id="13240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528523">
      <w:bodyDiv w:val="1"/>
      <w:marLeft w:val="0"/>
      <w:marRight w:val="0"/>
      <w:marTop w:val="0"/>
      <w:marBottom w:val="0"/>
      <w:divBdr>
        <w:top w:val="none" w:sz="0" w:space="0" w:color="auto"/>
        <w:left w:val="none" w:sz="0" w:space="0" w:color="auto"/>
        <w:bottom w:val="none" w:sz="0" w:space="0" w:color="auto"/>
        <w:right w:val="none" w:sz="0" w:space="0" w:color="auto"/>
      </w:divBdr>
    </w:div>
    <w:div w:id="139928448">
      <w:bodyDiv w:val="1"/>
      <w:marLeft w:val="0"/>
      <w:marRight w:val="0"/>
      <w:marTop w:val="0"/>
      <w:marBottom w:val="0"/>
      <w:divBdr>
        <w:top w:val="none" w:sz="0" w:space="0" w:color="auto"/>
        <w:left w:val="none" w:sz="0" w:space="0" w:color="auto"/>
        <w:bottom w:val="none" w:sz="0" w:space="0" w:color="auto"/>
        <w:right w:val="none" w:sz="0" w:space="0" w:color="auto"/>
      </w:divBdr>
    </w:div>
    <w:div w:id="143593747">
      <w:bodyDiv w:val="1"/>
      <w:marLeft w:val="0"/>
      <w:marRight w:val="0"/>
      <w:marTop w:val="0"/>
      <w:marBottom w:val="0"/>
      <w:divBdr>
        <w:top w:val="none" w:sz="0" w:space="0" w:color="auto"/>
        <w:left w:val="none" w:sz="0" w:space="0" w:color="auto"/>
        <w:bottom w:val="none" w:sz="0" w:space="0" w:color="auto"/>
        <w:right w:val="none" w:sz="0" w:space="0" w:color="auto"/>
      </w:divBdr>
    </w:div>
    <w:div w:id="179782220">
      <w:bodyDiv w:val="1"/>
      <w:marLeft w:val="0"/>
      <w:marRight w:val="0"/>
      <w:marTop w:val="0"/>
      <w:marBottom w:val="0"/>
      <w:divBdr>
        <w:top w:val="none" w:sz="0" w:space="0" w:color="auto"/>
        <w:left w:val="none" w:sz="0" w:space="0" w:color="auto"/>
        <w:bottom w:val="none" w:sz="0" w:space="0" w:color="auto"/>
        <w:right w:val="none" w:sz="0" w:space="0" w:color="auto"/>
      </w:divBdr>
    </w:div>
    <w:div w:id="201017261">
      <w:bodyDiv w:val="1"/>
      <w:marLeft w:val="0"/>
      <w:marRight w:val="0"/>
      <w:marTop w:val="0"/>
      <w:marBottom w:val="0"/>
      <w:divBdr>
        <w:top w:val="none" w:sz="0" w:space="0" w:color="auto"/>
        <w:left w:val="none" w:sz="0" w:space="0" w:color="auto"/>
        <w:bottom w:val="none" w:sz="0" w:space="0" w:color="auto"/>
        <w:right w:val="none" w:sz="0" w:space="0" w:color="auto"/>
      </w:divBdr>
    </w:div>
    <w:div w:id="215093731">
      <w:bodyDiv w:val="1"/>
      <w:marLeft w:val="0"/>
      <w:marRight w:val="0"/>
      <w:marTop w:val="0"/>
      <w:marBottom w:val="0"/>
      <w:divBdr>
        <w:top w:val="none" w:sz="0" w:space="0" w:color="auto"/>
        <w:left w:val="none" w:sz="0" w:space="0" w:color="auto"/>
        <w:bottom w:val="none" w:sz="0" w:space="0" w:color="auto"/>
        <w:right w:val="none" w:sz="0" w:space="0" w:color="auto"/>
      </w:divBdr>
    </w:div>
    <w:div w:id="217480816">
      <w:bodyDiv w:val="1"/>
      <w:marLeft w:val="0"/>
      <w:marRight w:val="0"/>
      <w:marTop w:val="0"/>
      <w:marBottom w:val="0"/>
      <w:divBdr>
        <w:top w:val="none" w:sz="0" w:space="0" w:color="auto"/>
        <w:left w:val="none" w:sz="0" w:space="0" w:color="auto"/>
        <w:bottom w:val="none" w:sz="0" w:space="0" w:color="auto"/>
        <w:right w:val="none" w:sz="0" w:space="0" w:color="auto"/>
      </w:divBdr>
    </w:div>
    <w:div w:id="289090195">
      <w:bodyDiv w:val="1"/>
      <w:marLeft w:val="0"/>
      <w:marRight w:val="0"/>
      <w:marTop w:val="0"/>
      <w:marBottom w:val="0"/>
      <w:divBdr>
        <w:top w:val="none" w:sz="0" w:space="0" w:color="auto"/>
        <w:left w:val="none" w:sz="0" w:space="0" w:color="auto"/>
        <w:bottom w:val="none" w:sz="0" w:space="0" w:color="auto"/>
        <w:right w:val="none" w:sz="0" w:space="0" w:color="auto"/>
      </w:divBdr>
    </w:div>
    <w:div w:id="418214236">
      <w:bodyDiv w:val="1"/>
      <w:marLeft w:val="0"/>
      <w:marRight w:val="0"/>
      <w:marTop w:val="0"/>
      <w:marBottom w:val="0"/>
      <w:divBdr>
        <w:top w:val="none" w:sz="0" w:space="0" w:color="auto"/>
        <w:left w:val="none" w:sz="0" w:space="0" w:color="auto"/>
        <w:bottom w:val="none" w:sz="0" w:space="0" w:color="auto"/>
        <w:right w:val="none" w:sz="0" w:space="0" w:color="auto"/>
      </w:divBdr>
    </w:div>
    <w:div w:id="447310386">
      <w:bodyDiv w:val="1"/>
      <w:marLeft w:val="0"/>
      <w:marRight w:val="0"/>
      <w:marTop w:val="0"/>
      <w:marBottom w:val="0"/>
      <w:divBdr>
        <w:top w:val="none" w:sz="0" w:space="0" w:color="auto"/>
        <w:left w:val="none" w:sz="0" w:space="0" w:color="auto"/>
        <w:bottom w:val="none" w:sz="0" w:space="0" w:color="auto"/>
        <w:right w:val="none" w:sz="0" w:space="0" w:color="auto"/>
      </w:divBdr>
    </w:div>
    <w:div w:id="478156228">
      <w:bodyDiv w:val="1"/>
      <w:marLeft w:val="0"/>
      <w:marRight w:val="0"/>
      <w:marTop w:val="0"/>
      <w:marBottom w:val="0"/>
      <w:divBdr>
        <w:top w:val="none" w:sz="0" w:space="0" w:color="auto"/>
        <w:left w:val="none" w:sz="0" w:space="0" w:color="auto"/>
        <w:bottom w:val="none" w:sz="0" w:space="0" w:color="auto"/>
        <w:right w:val="none" w:sz="0" w:space="0" w:color="auto"/>
      </w:divBdr>
      <w:divsChild>
        <w:div w:id="99567878">
          <w:marLeft w:val="0"/>
          <w:marRight w:val="0"/>
          <w:marTop w:val="0"/>
          <w:marBottom w:val="0"/>
          <w:divBdr>
            <w:top w:val="none" w:sz="0" w:space="0" w:color="auto"/>
            <w:left w:val="none" w:sz="0" w:space="0" w:color="auto"/>
            <w:bottom w:val="none" w:sz="0" w:space="0" w:color="auto"/>
            <w:right w:val="none" w:sz="0" w:space="0" w:color="auto"/>
          </w:divBdr>
        </w:div>
        <w:div w:id="2097554929">
          <w:marLeft w:val="0"/>
          <w:marRight w:val="0"/>
          <w:marTop w:val="0"/>
          <w:marBottom w:val="0"/>
          <w:divBdr>
            <w:top w:val="none" w:sz="0" w:space="0" w:color="auto"/>
            <w:left w:val="none" w:sz="0" w:space="0" w:color="auto"/>
            <w:bottom w:val="none" w:sz="0" w:space="0" w:color="auto"/>
            <w:right w:val="none" w:sz="0" w:space="0" w:color="auto"/>
          </w:divBdr>
        </w:div>
        <w:div w:id="438840554">
          <w:marLeft w:val="0"/>
          <w:marRight w:val="0"/>
          <w:marTop w:val="0"/>
          <w:marBottom w:val="0"/>
          <w:divBdr>
            <w:top w:val="none" w:sz="0" w:space="0" w:color="auto"/>
            <w:left w:val="none" w:sz="0" w:space="0" w:color="auto"/>
            <w:bottom w:val="none" w:sz="0" w:space="0" w:color="auto"/>
            <w:right w:val="none" w:sz="0" w:space="0" w:color="auto"/>
          </w:divBdr>
        </w:div>
      </w:divsChild>
    </w:div>
    <w:div w:id="647171409">
      <w:bodyDiv w:val="1"/>
      <w:marLeft w:val="0"/>
      <w:marRight w:val="0"/>
      <w:marTop w:val="0"/>
      <w:marBottom w:val="0"/>
      <w:divBdr>
        <w:top w:val="none" w:sz="0" w:space="0" w:color="auto"/>
        <w:left w:val="none" w:sz="0" w:space="0" w:color="auto"/>
        <w:bottom w:val="none" w:sz="0" w:space="0" w:color="auto"/>
        <w:right w:val="none" w:sz="0" w:space="0" w:color="auto"/>
      </w:divBdr>
    </w:div>
    <w:div w:id="672534837">
      <w:bodyDiv w:val="1"/>
      <w:marLeft w:val="0"/>
      <w:marRight w:val="0"/>
      <w:marTop w:val="0"/>
      <w:marBottom w:val="0"/>
      <w:divBdr>
        <w:top w:val="none" w:sz="0" w:space="0" w:color="auto"/>
        <w:left w:val="none" w:sz="0" w:space="0" w:color="auto"/>
        <w:bottom w:val="none" w:sz="0" w:space="0" w:color="auto"/>
        <w:right w:val="none" w:sz="0" w:space="0" w:color="auto"/>
      </w:divBdr>
    </w:div>
    <w:div w:id="735323357">
      <w:bodyDiv w:val="1"/>
      <w:marLeft w:val="0"/>
      <w:marRight w:val="0"/>
      <w:marTop w:val="0"/>
      <w:marBottom w:val="0"/>
      <w:divBdr>
        <w:top w:val="none" w:sz="0" w:space="0" w:color="auto"/>
        <w:left w:val="none" w:sz="0" w:space="0" w:color="auto"/>
        <w:bottom w:val="none" w:sz="0" w:space="0" w:color="auto"/>
        <w:right w:val="none" w:sz="0" w:space="0" w:color="auto"/>
      </w:divBdr>
    </w:div>
    <w:div w:id="763188732">
      <w:bodyDiv w:val="1"/>
      <w:marLeft w:val="0"/>
      <w:marRight w:val="0"/>
      <w:marTop w:val="0"/>
      <w:marBottom w:val="0"/>
      <w:divBdr>
        <w:top w:val="none" w:sz="0" w:space="0" w:color="auto"/>
        <w:left w:val="none" w:sz="0" w:space="0" w:color="auto"/>
        <w:bottom w:val="none" w:sz="0" w:space="0" w:color="auto"/>
        <w:right w:val="none" w:sz="0" w:space="0" w:color="auto"/>
      </w:divBdr>
    </w:div>
    <w:div w:id="793475702">
      <w:bodyDiv w:val="1"/>
      <w:marLeft w:val="0"/>
      <w:marRight w:val="0"/>
      <w:marTop w:val="0"/>
      <w:marBottom w:val="0"/>
      <w:divBdr>
        <w:top w:val="none" w:sz="0" w:space="0" w:color="auto"/>
        <w:left w:val="none" w:sz="0" w:space="0" w:color="auto"/>
        <w:bottom w:val="none" w:sz="0" w:space="0" w:color="auto"/>
        <w:right w:val="none" w:sz="0" w:space="0" w:color="auto"/>
      </w:divBdr>
    </w:div>
    <w:div w:id="806094228">
      <w:bodyDiv w:val="1"/>
      <w:marLeft w:val="0"/>
      <w:marRight w:val="0"/>
      <w:marTop w:val="0"/>
      <w:marBottom w:val="0"/>
      <w:divBdr>
        <w:top w:val="none" w:sz="0" w:space="0" w:color="auto"/>
        <w:left w:val="none" w:sz="0" w:space="0" w:color="auto"/>
        <w:bottom w:val="none" w:sz="0" w:space="0" w:color="auto"/>
        <w:right w:val="none" w:sz="0" w:space="0" w:color="auto"/>
      </w:divBdr>
    </w:div>
    <w:div w:id="870462691">
      <w:bodyDiv w:val="1"/>
      <w:marLeft w:val="0"/>
      <w:marRight w:val="0"/>
      <w:marTop w:val="0"/>
      <w:marBottom w:val="0"/>
      <w:divBdr>
        <w:top w:val="none" w:sz="0" w:space="0" w:color="auto"/>
        <w:left w:val="none" w:sz="0" w:space="0" w:color="auto"/>
        <w:bottom w:val="none" w:sz="0" w:space="0" w:color="auto"/>
        <w:right w:val="none" w:sz="0" w:space="0" w:color="auto"/>
      </w:divBdr>
    </w:div>
    <w:div w:id="872839585">
      <w:bodyDiv w:val="1"/>
      <w:marLeft w:val="0"/>
      <w:marRight w:val="0"/>
      <w:marTop w:val="0"/>
      <w:marBottom w:val="0"/>
      <w:divBdr>
        <w:top w:val="none" w:sz="0" w:space="0" w:color="auto"/>
        <w:left w:val="none" w:sz="0" w:space="0" w:color="auto"/>
        <w:bottom w:val="none" w:sz="0" w:space="0" w:color="auto"/>
        <w:right w:val="none" w:sz="0" w:space="0" w:color="auto"/>
      </w:divBdr>
    </w:div>
    <w:div w:id="911966194">
      <w:bodyDiv w:val="1"/>
      <w:marLeft w:val="0"/>
      <w:marRight w:val="0"/>
      <w:marTop w:val="0"/>
      <w:marBottom w:val="0"/>
      <w:divBdr>
        <w:top w:val="none" w:sz="0" w:space="0" w:color="auto"/>
        <w:left w:val="none" w:sz="0" w:space="0" w:color="auto"/>
        <w:bottom w:val="none" w:sz="0" w:space="0" w:color="auto"/>
        <w:right w:val="none" w:sz="0" w:space="0" w:color="auto"/>
      </w:divBdr>
    </w:div>
    <w:div w:id="922372648">
      <w:bodyDiv w:val="1"/>
      <w:marLeft w:val="0"/>
      <w:marRight w:val="0"/>
      <w:marTop w:val="0"/>
      <w:marBottom w:val="0"/>
      <w:divBdr>
        <w:top w:val="none" w:sz="0" w:space="0" w:color="auto"/>
        <w:left w:val="none" w:sz="0" w:space="0" w:color="auto"/>
        <w:bottom w:val="none" w:sz="0" w:space="0" w:color="auto"/>
        <w:right w:val="none" w:sz="0" w:space="0" w:color="auto"/>
      </w:divBdr>
    </w:div>
    <w:div w:id="943415093">
      <w:bodyDiv w:val="1"/>
      <w:marLeft w:val="0"/>
      <w:marRight w:val="0"/>
      <w:marTop w:val="0"/>
      <w:marBottom w:val="0"/>
      <w:divBdr>
        <w:top w:val="none" w:sz="0" w:space="0" w:color="auto"/>
        <w:left w:val="none" w:sz="0" w:space="0" w:color="auto"/>
        <w:bottom w:val="none" w:sz="0" w:space="0" w:color="auto"/>
        <w:right w:val="none" w:sz="0" w:space="0" w:color="auto"/>
      </w:divBdr>
    </w:div>
    <w:div w:id="943802338">
      <w:bodyDiv w:val="1"/>
      <w:marLeft w:val="0"/>
      <w:marRight w:val="0"/>
      <w:marTop w:val="0"/>
      <w:marBottom w:val="0"/>
      <w:divBdr>
        <w:top w:val="none" w:sz="0" w:space="0" w:color="auto"/>
        <w:left w:val="none" w:sz="0" w:space="0" w:color="auto"/>
        <w:bottom w:val="none" w:sz="0" w:space="0" w:color="auto"/>
        <w:right w:val="none" w:sz="0" w:space="0" w:color="auto"/>
      </w:divBdr>
    </w:div>
    <w:div w:id="960454868">
      <w:bodyDiv w:val="1"/>
      <w:marLeft w:val="0"/>
      <w:marRight w:val="0"/>
      <w:marTop w:val="0"/>
      <w:marBottom w:val="0"/>
      <w:divBdr>
        <w:top w:val="none" w:sz="0" w:space="0" w:color="auto"/>
        <w:left w:val="none" w:sz="0" w:space="0" w:color="auto"/>
        <w:bottom w:val="none" w:sz="0" w:space="0" w:color="auto"/>
        <w:right w:val="none" w:sz="0" w:space="0" w:color="auto"/>
      </w:divBdr>
    </w:div>
    <w:div w:id="974067607">
      <w:bodyDiv w:val="1"/>
      <w:marLeft w:val="0"/>
      <w:marRight w:val="0"/>
      <w:marTop w:val="0"/>
      <w:marBottom w:val="0"/>
      <w:divBdr>
        <w:top w:val="none" w:sz="0" w:space="0" w:color="auto"/>
        <w:left w:val="none" w:sz="0" w:space="0" w:color="auto"/>
        <w:bottom w:val="none" w:sz="0" w:space="0" w:color="auto"/>
        <w:right w:val="none" w:sz="0" w:space="0" w:color="auto"/>
      </w:divBdr>
    </w:div>
    <w:div w:id="1017586224">
      <w:bodyDiv w:val="1"/>
      <w:marLeft w:val="0"/>
      <w:marRight w:val="0"/>
      <w:marTop w:val="0"/>
      <w:marBottom w:val="0"/>
      <w:divBdr>
        <w:top w:val="none" w:sz="0" w:space="0" w:color="auto"/>
        <w:left w:val="none" w:sz="0" w:space="0" w:color="auto"/>
        <w:bottom w:val="none" w:sz="0" w:space="0" w:color="auto"/>
        <w:right w:val="none" w:sz="0" w:space="0" w:color="auto"/>
      </w:divBdr>
    </w:div>
    <w:div w:id="1028994913">
      <w:bodyDiv w:val="1"/>
      <w:marLeft w:val="0"/>
      <w:marRight w:val="0"/>
      <w:marTop w:val="0"/>
      <w:marBottom w:val="0"/>
      <w:divBdr>
        <w:top w:val="none" w:sz="0" w:space="0" w:color="auto"/>
        <w:left w:val="none" w:sz="0" w:space="0" w:color="auto"/>
        <w:bottom w:val="none" w:sz="0" w:space="0" w:color="auto"/>
        <w:right w:val="none" w:sz="0" w:space="0" w:color="auto"/>
      </w:divBdr>
    </w:div>
    <w:div w:id="1084454890">
      <w:bodyDiv w:val="1"/>
      <w:marLeft w:val="0"/>
      <w:marRight w:val="0"/>
      <w:marTop w:val="0"/>
      <w:marBottom w:val="0"/>
      <w:divBdr>
        <w:top w:val="none" w:sz="0" w:space="0" w:color="auto"/>
        <w:left w:val="none" w:sz="0" w:space="0" w:color="auto"/>
        <w:bottom w:val="none" w:sz="0" w:space="0" w:color="auto"/>
        <w:right w:val="none" w:sz="0" w:space="0" w:color="auto"/>
      </w:divBdr>
      <w:divsChild>
        <w:div w:id="1565948688">
          <w:marLeft w:val="0"/>
          <w:marRight w:val="0"/>
          <w:marTop w:val="0"/>
          <w:marBottom w:val="0"/>
          <w:divBdr>
            <w:top w:val="none" w:sz="0" w:space="0" w:color="auto"/>
            <w:left w:val="none" w:sz="0" w:space="0" w:color="auto"/>
            <w:bottom w:val="none" w:sz="0" w:space="0" w:color="auto"/>
            <w:right w:val="none" w:sz="0" w:space="0" w:color="auto"/>
          </w:divBdr>
          <w:divsChild>
            <w:div w:id="1040519648">
              <w:marLeft w:val="0"/>
              <w:marRight w:val="0"/>
              <w:marTop w:val="0"/>
              <w:marBottom w:val="0"/>
              <w:divBdr>
                <w:top w:val="none" w:sz="0" w:space="0" w:color="auto"/>
                <w:left w:val="none" w:sz="0" w:space="0" w:color="auto"/>
                <w:bottom w:val="none" w:sz="0" w:space="0" w:color="auto"/>
                <w:right w:val="none" w:sz="0" w:space="0" w:color="auto"/>
              </w:divBdr>
              <w:divsChild>
                <w:div w:id="1140806413">
                  <w:marLeft w:val="0"/>
                  <w:marRight w:val="0"/>
                  <w:marTop w:val="0"/>
                  <w:marBottom w:val="0"/>
                  <w:divBdr>
                    <w:top w:val="none" w:sz="0" w:space="0" w:color="auto"/>
                    <w:left w:val="none" w:sz="0" w:space="0" w:color="auto"/>
                    <w:bottom w:val="none" w:sz="0" w:space="0" w:color="auto"/>
                    <w:right w:val="none" w:sz="0" w:space="0" w:color="auto"/>
                  </w:divBdr>
                  <w:divsChild>
                    <w:div w:id="299725400">
                      <w:marLeft w:val="0"/>
                      <w:marRight w:val="0"/>
                      <w:marTop w:val="0"/>
                      <w:marBottom w:val="0"/>
                      <w:divBdr>
                        <w:top w:val="none" w:sz="0" w:space="0" w:color="auto"/>
                        <w:left w:val="none" w:sz="0" w:space="0" w:color="auto"/>
                        <w:bottom w:val="none" w:sz="0" w:space="0" w:color="auto"/>
                        <w:right w:val="none" w:sz="0" w:space="0" w:color="auto"/>
                      </w:divBdr>
                      <w:divsChild>
                        <w:div w:id="781921844">
                          <w:marLeft w:val="0"/>
                          <w:marRight w:val="0"/>
                          <w:marTop w:val="0"/>
                          <w:marBottom w:val="0"/>
                          <w:divBdr>
                            <w:top w:val="none" w:sz="0" w:space="0" w:color="auto"/>
                            <w:left w:val="none" w:sz="0" w:space="0" w:color="auto"/>
                            <w:bottom w:val="none" w:sz="0" w:space="0" w:color="auto"/>
                            <w:right w:val="none" w:sz="0" w:space="0" w:color="auto"/>
                          </w:divBdr>
                          <w:divsChild>
                            <w:div w:id="200024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9668026">
      <w:bodyDiv w:val="1"/>
      <w:marLeft w:val="0"/>
      <w:marRight w:val="0"/>
      <w:marTop w:val="0"/>
      <w:marBottom w:val="0"/>
      <w:divBdr>
        <w:top w:val="none" w:sz="0" w:space="0" w:color="auto"/>
        <w:left w:val="none" w:sz="0" w:space="0" w:color="auto"/>
        <w:bottom w:val="none" w:sz="0" w:space="0" w:color="auto"/>
        <w:right w:val="none" w:sz="0" w:space="0" w:color="auto"/>
      </w:divBdr>
    </w:div>
    <w:div w:id="1153182642">
      <w:bodyDiv w:val="1"/>
      <w:marLeft w:val="0"/>
      <w:marRight w:val="0"/>
      <w:marTop w:val="0"/>
      <w:marBottom w:val="0"/>
      <w:divBdr>
        <w:top w:val="none" w:sz="0" w:space="0" w:color="auto"/>
        <w:left w:val="none" w:sz="0" w:space="0" w:color="auto"/>
        <w:bottom w:val="none" w:sz="0" w:space="0" w:color="auto"/>
        <w:right w:val="none" w:sz="0" w:space="0" w:color="auto"/>
      </w:divBdr>
    </w:div>
    <w:div w:id="1154490695">
      <w:bodyDiv w:val="1"/>
      <w:marLeft w:val="0"/>
      <w:marRight w:val="0"/>
      <w:marTop w:val="0"/>
      <w:marBottom w:val="0"/>
      <w:divBdr>
        <w:top w:val="none" w:sz="0" w:space="0" w:color="auto"/>
        <w:left w:val="none" w:sz="0" w:space="0" w:color="auto"/>
        <w:bottom w:val="none" w:sz="0" w:space="0" w:color="auto"/>
        <w:right w:val="none" w:sz="0" w:space="0" w:color="auto"/>
      </w:divBdr>
    </w:div>
    <w:div w:id="1182629796">
      <w:bodyDiv w:val="1"/>
      <w:marLeft w:val="0"/>
      <w:marRight w:val="0"/>
      <w:marTop w:val="0"/>
      <w:marBottom w:val="0"/>
      <w:divBdr>
        <w:top w:val="none" w:sz="0" w:space="0" w:color="auto"/>
        <w:left w:val="none" w:sz="0" w:space="0" w:color="auto"/>
        <w:bottom w:val="none" w:sz="0" w:space="0" w:color="auto"/>
        <w:right w:val="none" w:sz="0" w:space="0" w:color="auto"/>
      </w:divBdr>
    </w:div>
    <w:div w:id="1190148000">
      <w:bodyDiv w:val="1"/>
      <w:marLeft w:val="0"/>
      <w:marRight w:val="0"/>
      <w:marTop w:val="0"/>
      <w:marBottom w:val="0"/>
      <w:divBdr>
        <w:top w:val="none" w:sz="0" w:space="0" w:color="auto"/>
        <w:left w:val="none" w:sz="0" w:space="0" w:color="auto"/>
        <w:bottom w:val="none" w:sz="0" w:space="0" w:color="auto"/>
        <w:right w:val="none" w:sz="0" w:space="0" w:color="auto"/>
      </w:divBdr>
    </w:div>
    <w:div w:id="1240873402">
      <w:bodyDiv w:val="1"/>
      <w:marLeft w:val="0"/>
      <w:marRight w:val="0"/>
      <w:marTop w:val="0"/>
      <w:marBottom w:val="0"/>
      <w:divBdr>
        <w:top w:val="none" w:sz="0" w:space="0" w:color="auto"/>
        <w:left w:val="none" w:sz="0" w:space="0" w:color="auto"/>
        <w:bottom w:val="none" w:sz="0" w:space="0" w:color="auto"/>
        <w:right w:val="none" w:sz="0" w:space="0" w:color="auto"/>
      </w:divBdr>
    </w:div>
    <w:div w:id="1314484901">
      <w:bodyDiv w:val="1"/>
      <w:marLeft w:val="0"/>
      <w:marRight w:val="0"/>
      <w:marTop w:val="0"/>
      <w:marBottom w:val="0"/>
      <w:divBdr>
        <w:top w:val="none" w:sz="0" w:space="0" w:color="auto"/>
        <w:left w:val="none" w:sz="0" w:space="0" w:color="auto"/>
        <w:bottom w:val="none" w:sz="0" w:space="0" w:color="auto"/>
        <w:right w:val="none" w:sz="0" w:space="0" w:color="auto"/>
      </w:divBdr>
      <w:divsChild>
        <w:div w:id="159008738">
          <w:marLeft w:val="0"/>
          <w:marRight w:val="0"/>
          <w:marTop w:val="0"/>
          <w:marBottom w:val="0"/>
          <w:divBdr>
            <w:top w:val="none" w:sz="0" w:space="0" w:color="auto"/>
            <w:left w:val="none" w:sz="0" w:space="0" w:color="auto"/>
            <w:bottom w:val="none" w:sz="0" w:space="0" w:color="auto"/>
            <w:right w:val="none" w:sz="0" w:space="0" w:color="auto"/>
          </w:divBdr>
          <w:divsChild>
            <w:div w:id="2080593819">
              <w:marLeft w:val="0"/>
              <w:marRight w:val="0"/>
              <w:marTop w:val="0"/>
              <w:marBottom w:val="0"/>
              <w:divBdr>
                <w:top w:val="none" w:sz="0" w:space="0" w:color="auto"/>
                <w:left w:val="none" w:sz="0" w:space="0" w:color="auto"/>
                <w:bottom w:val="none" w:sz="0" w:space="0" w:color="auto"/>
                <w:right w:val="none" w:sz="0" w:space="0" w:color="auto"/>
              </w:divBdr>
              <w:divsChild>
                <w:div w:id="1122308090">
                  <w:marLeft w:val="0"/>
                  <w:marRight w:val="0"/>
                  <w:marTop w:val="0"/>
                  <w:marBottom w:val="0"/>
                  <w:divBdr>
                    <w:top w:val="none" w:sz="0" w:space="0" w:color="auto"/>
                    <w:left w:val="none" w:sz="0" w:space="0" w:color="auto"/>
                    <w:bottom w:val="none" w:sz="0" w:space="0" w:color="auto"/>
                    <w:right w:val="none" w:sz="0" w:space="0" w:color="auto"/>
                  </w:divBdr>
                  <w:divsChild>
                    <w:div w:id="72471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865287">
          <w:marLeft w:val="0"/>
          <w:marRight w:val="0"/>
          <w:marTop w:val="0"/>
          <w:marBottom w:val="0"/>
          <w:divBdr>
            <w:top w:val="none" w:sz="0" w:space="0" w:color="auto"/>
            <w:left w:val="none" w:sz="0" w:space="0" w:color="auto"/>
            <w:bottom w:val="none" w:sz="0" w:space="0" w:color="auto"/>
            <w:right w:val="none" w:sz="0" w:space="0" w:color="auto"/>
          </w:divBdr>
          <w:divsChild>
            <w:div w:id="208078024">
              <w:marLeft w:val="0"/>
              <w:marRight w:val="0"/>
              <w:marTop w:val="0"/>
              <w:marBottom w:val="0"/>
              <w:divBdr>
                <w:top w:val="none" w:sz="0" w:space="0" w:color="auto"/>
                <w:left w:val="none" w:sz="0" w:space="0" w:color="auto"/>
                <w:bottom w:val="none" w:sz="0" w:space="0" w:color="auto"/>
                <w:right w:val="none" w:sz="0" w:space="0" w:color="auto"/>
              </w:divBdr>
              <w:divsChild>
                <w:div w:id="1936791574">
                  <w:marLeft w:val="0"/>
                  <w:marRight w:val="0"/>
                  <w:marTop w:val="0"/>
                  <w:marBottom w:val="0"/>
                  <w:divBdr>
                    <w:top w:val="none" w:sz="0" w:space="0" w:color="auto"/>
                    <w:left w:val="none" w:sz="0" w:space="0" w:color="auto"/>
                    <w:bottom w:val="none" w:sz="0" w:space="0" w:color="auto"/>
                    <w:right w:val="none" w:sz="0" w:space="0" w:color="auto"/>
                  </w:divBdr>
                  <w:divsChild>
                    <w:div w:id="117252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041179">
      <w:bodyDiv w:val="1"/>
      <w:marLeft w:val="0"/>
      <w:marRight w:val="0"/>
      <w:marTop w:val="0"/>
      <w:marBottom w:val="0"/>
      <w:divBdr>
        <w:top w:val="none" w:sz="0" w:space="0" w:color="auto"/>
        <w:left w:val="none" w:sz="0" w:space="0" w:color="auto"/>
        <w:bottom w:val="none" w:sz="0" w:space="0" w:color="auto"/>
        <w:right w:val="none" w:sz="0" w:space="0" w:color="auto"/>
      </w:divBdr>
    </w:div>
    <w:div w:id="1347054224">
      <w:bodyDiv w:val="1"/>
      <w:marLeft w:val="0"/>
      <w:marRight w:val="0"/>
      <w:marTop w:val="0"/>
      <w:marBottom w:val="0"/>
      <w:divBdr>
        <w:top w:val="none" w:sz="0" w:space="0" w:color="auto"/>
        <w:left w:val="none" w:sz="0" w:space="0" w:color="auto"/>
        <w:bottom w:val="none" w:sz="0" w:space="0" w:color="auto"/>
        <w:right w:val="none" w:sz="0" w:space="0" w:color="auto"/>
      </w:divBdr>
    </w:div>
    <w:div w:id="1371370435">
      <w:bodyDiv w:val="1"/>
      <w:marLeft w:val="0"/>
      <w:marRight w:val="0"/>
      <w:marTop w:val="0"/>
      <w:marBottom w:val="0"/>
      <w:divBdr>
        <w:top w:val="none" w:sz="0" w:space="0" w:color="auto"/>
        <w:left w:val="none" w:sz="0" w:space="0" w:color="auto"/>
        <w:bottom w:val="none" w:sz="0" w:space="0" w:color="auto"/>
        <w:right w:val="none" w:sz="0" w:space="0" w:color="auto"/>
      </w:divBdr>
    </w:div>
    <w:div w:id="1431122839">
      <w:bodyDiv w:val="1"/>
      <w:marLeft w:val="0"/>
      <w:marRight w:val="0"/>
      <w:marTop w:val="0"/>
      <w:marBottom w:val="0"/>
      <w:divBdr>
        <w:top w:val="none" w:sz="0" w:space="0" w:color="auto"/>
        <w:left w:val="none" w:sz="0" w:space="0" w:color="auto"/>
        <w:bottom w:val="none" w:sz="0" w:space="0" w:color="auto"/>
        <w:right w:val="none" w:sz="0" w:space="0" w:color="auto"/>
      </w:divBdr>
    </w:div>
    <w:div w:id="1469861536">
      <w:bodyDiv w:val="1"/>
      <w:marLeft w:val="0"/>
      <w:marRight w:val="0"/>
      <w:marTop w:val="0"/>
      <w:marBottom w:val="0"/>
      <w:divBdr>
        <w:top w:val="none" w:sz="0" w:space="0" w:color="auto"/>
        <w:left w:val="none" w:sz="0" w:space="0" w:color="auto"/>
        <w:bottom w:val="none" w:sz="0" w:space="0" w:color="auto"/>
        <w:right w:val="none" w:sz="0" w:space="0" w:color="auto"/>
      </w:divBdr>
    </w:div>
    <w:div w:id="1553805751">
      <w:bodyDiv w:val="1"/>
      <w:marLeft w:val="0"/>
      <w:marRight w:val="0"/>
      <w:marTop w:val="0"/>
      <w:marBottom w:val="0"/>
      <w:divBdr>
        <w:top w:val="none" w:sz="0" w:space="0" w:color="auto"/>
        <w:left w:val="none" w:sz="0" w:space="0" w:color="auto"/>
        <w:bottom w:val="none" w:sz="0" w:space="0" w:color="auto"/>
        <w:right w:val="none" w:sz="0" w:space="0" w:color="auto"/>
      </w:divBdr>
    </w:div>
    <w:div w:id="1570339040">
      <w:bodyDiv w:val="1"/>
      <w:marLeft w:val="0"/>
      <w:marRight w:val="0"/>
      <w:marTop w:val="0"/>
      <w:marBottom w:val="0"/>
      <w:divBdr>
        <w:top w:val="none" w:sz="0" w:space="0" w:color="auto"/>
        <w:left w:val="none" w:sz="0" w:space="0" w:color="auto"/>
        <w:bottom w:val="none" w:sz="0" w:space="0" w:color="auto"/>
        <w:right w:val="none" w:sz="0" w:space="0" w:color="auto"/>
      </w:divBdr>
    </w:div>
    <w:div w:id="1676300358">
      <w:bodyDiv w:val="1"/>
      <w:marLeft w:val="0"/>
      <w:marRight w:val="0"/>
      <w:marTop w:val="0"/>
      <w:marBottom w:val="0"/>
      <w:divBdr>
        <w:top w:val="none" w:sz="0" w:space="0" w:color="auto"/>
        <w:left w:val="none" w:sz="0" w:space="0" w:color="auto"/>
        <w:bottom w:val="none" w:sz="0" w:space="0" w:color="auto"/>
        <w:right w:val="none" w:sz="0" w:space="0" w:color="auto"/>
      </w:divBdr>
    </w:div>
    <w:div w:id="1752384306">
      <w:bodyDiv w:val="1"/>
      <w:marLeft w:val="0"/>
      <w:marRight w:val="0"/>
      <w:marTop w:val="0"/>
      <w:marBottom w:val="0"/>
      <w:divBdr>
        <w:top w:val="none" w:sz="0" w:space="0" w:color="auto"/>
        <w:left w:val="none" w:sz="0" w:space="0" w:color="auto"/>
        <w:bottom w:val="none" w:sz="0" w:space="0" w:color="auto"/>
        <w:right w:val="none" w:sz="0" w:space="0" w:color="auto"/>
      </w:divBdr>
    </w:div>
    <w:div w:id="1755513472">
      <w:bodyDiv w:val="1"/>
      <w:marLeft w:val="0"/>
      <w:marRight w:val="0"/>
      <w:marTop w:val="0"/>
      <w:marBottom w:val="0"/>
      <w:divBdr>
        <w:top w:val="none" w:sz="0" w:space="0" w:color="auto"/>
        <w:left w:val="none" w:sz="0" w:space="0" w:color="auto"/>
        <w:bottom w:val="none" w:sz="0" w:space="0" w:color="auto"/>
        <w:right w:val="none" w:sz="0" w:space="0" w:color="auto"/>
      </w:divBdr>
    </w:div>
    <w:div w:id="1817332515">
      <w:bodyDiv w:val="1"/>
      <w:marLeft w:val="0"/>
      <w:marRight w:val="0"/>
      <w:marTop w:val="0"/>
      <w:marBottom w:val="0"/>
      <w:divBdr>
        <w:top w:val="none" w:sz="0" w:space="0" w:color="auto"/>
        <w:left w:val="none" w:sz="0" w:space="0" w:color="auto"/>
        <w:bottom w:val="none" w:sz="0" w:space="0" w:color="auto"/>
        <w:right w:val="none" w:sz="0" w:space="0" w:color="auto"/>
      </w:divBdr>
    </w:div>
    <w:div w:id="1830750871">
      <w:bodyDiv w:val="1"/>
      <w:marLeft w:val="0"/>
      <w:marRight w:val="0"/>
      <w:marTop w:val="0"/>
      <w:marBottom w:val="0"/>
      <w:divBdr>
        <w:top w:val="none" w:sz="0" w:space="0" w:color="auto"/>
        <w:left w:val="none" w:sz="0" w:space="0" w:color="auto"/>
        <w:bottom w:val="none" w:sz="0" w:space="0" w:color="auto"/>
        <w:right w:val="none" w:sz="0" w:space="0" w:color="auto"/>
      </w:divBdr>
    </w:div>
    <w:div w:id="1834688061">
      <w:bodyDiv w:val="1"/>
      <w:marLeft w:val="0"/>
      <w:marRight w:val="0"/>
      <w:marTop w:val="0"/>
      <w:marBottom w:val="0"/>
      <w:divBdr>
        <w:top w:val="none" w:sz="0" w:space="0" w:color="auto"/>
        <w:left w:val="none" w:sz="0" w:space="0" w:color="auto"/>
        <w:bottom w:val="none" w:sz="0" w:space="0" w:color="auto"/>
        <w:right w:val="none" w:sz="0" w:space="0" w:color="auto"/>
      </w:divBdr>
    </w:div>
    <w:div w:id="1895386156">
      <w:bodyDiv w:val="1"/>
      <w:marLeft w:val="0"/>
      <w:marRight w:val="0"/>
      <w:marTop w:val="0"/>
      <w:marBottom w:val="0"/>
      <w:divBdr>
        <w:top w:val="none" w:sz="0" w:space="0" w:color="auto"/>
        <w:left w:val="none" w:sz="0" w:space="0" w:color="auto"/>
        <w:bottom w:val="none" w:sz="0" w:space="0" w:color="auto"/>
        <w:right w:val="none" w:sz="0" w:space="0" w:color="auto"/>
      </w:divBdr>
    </w:div>
    <w:div w:id="1951276838">
      <w:bodyDiv w:val="1"/>
      <w:marLeft w:val="0"/>
      <w:marRight w:val="0"/>
      <w:marTop w:val="0"/>
      <w:marBottom w:val="0"/>
      <w:divBdr>
        <w:top w:val="none" w:sz="0" w:space="0" w:color="auto"/>
        <w:left w:val="none" w:sz="0" w:space="0" w:color="auto"/>
        <w:bottom w:val="none" w:sz="0" w:space="0" w:color="auto"/>
        <w:right w:val="none" w:sz="0" w:space="0" w:color="auto"/>
      </w:divBdr>
    </w:div>
    <w:div w:id="2039818229">
      <w:bodyDiv w:val="1"/>
      <w:marLeft w:val="0"/>
      <w:marRight w:val="0"/>
      <w:marTop w:val="0"/>
      <w:marBottom w:val="0"/>
      <w:divBdr>
        <w:top w:val="none" w:sz="0" w:space="0" w:color="auto"/>
        <w:left w:val="none" w:sz="0" w:space="0" w:color="auto"/>
        <w:bottom w:val="none" w:sz="0" w:space="0" w:color="auto"/>
        <w:right w:val="none" w:sz="0" w:space="0" w:color="auto"/>
      </w:divBdr>
    </w:div>
    <w:div w:id="2061830002">
      <w:bodyDiv w:val="1"/>
      <w:marLeft w:val="0"/>
      <w:marRight w:val="0"/>
      <w:marTop w:val="0"/>
      <w:marBottom w:val="0"/>
      <w:divBdr>
        <w:top w:val="none" w:sz="0" w:space="0" w:color="auto"/>
        <w:left w:val="none" w:sz="0" w:space="0" w:color="auto"/>
        <w:bottom w:val="none" w:sz="0" w:space="0" w:color="auto"/>
        <w:right w:val="none" w:sz="0" w:space="0" w:color="auto"/>
      </w:divBdr>
    </w:div>
    <w:div w:id="2092583187">
      <w:bodyDiv w:val="1"/>
      <w:marLeft w:val="0"/>
      <w:marRight w:val="0"/>
      <w:marTop w:val="0"/>
      <w:marBottom w:val="0"/>
      <w:divBdr>
        <w:top w:val="none" w:sz="0" w:space="0" w:color="auto"/>
        <w:left w:val="none" w:sz="0" w:space="0" w:color="auto"/>
        <w:bottom w:val="none" w:sz="0" w:space="0" w:color="auto"/>
        <w:right w:val="none" w:sz="0" w:space="0" w:color="auto"/>
      </w:divBdr>
    </w:div>
    <w:div w:id="2111971454">
      <w:bodyDiv w:val="1"/>
      <w:marLeft w:val="0"/>
      <w:marRight w:val="0"/>
      <w:marTop w:val="0"/>
      <w:marBottom w:val="0"/>
      <w:divBdr>
        <w:top w:val="none" w:sz="0" w:space="0" w:color="auto"/>
        <w:left w:val="none" w:sz="0" w:space="0" w:color="auto"/>
        <w:bottom w:val="none" w:sz="0" w:space="0" w:color="auto"/>
        <w:right w:val="none" w:sz="0" w:space="0" w:color="auto"/>
      </w:divBdr>
      <w:divsChild>
        <w:div w:id="253438381">
          <w:marLeft w:val="0"/>
          <w:marRight w:val="0"/>
          <w:marTop w:val="0"/>
          <w:marBottom w:val="0"/>
          <w:divBdr>
            <w:top w:val="none" w:sz="0" w:space="0" w:color="auto"/>
            <w:left w:val="none" w:sz="0" w:space="0" w:color="auto"/>
            <w:bottom w:val="none" w:sz="0" w:space="0" w:color="auto"/>
            <w:right w:val="none" w:sz="0" w:space="0" w:color="auto"/>
          </w:divBdr>
          <w:divsChild>
            <w:div w:id="1810825907">
              <w:marLeft w:val="0"/>
              <w:marRight w:val="0"/>
              <w:marTop w:val="0"/>
              <w:marBottom w:val="0"/>
              <w:divBdr>
                <w:top w:val="none" w:sz="0" w:space="0" w:color="auto"/>
                <w:left w:val="none" w:sz="0" w:space="0" w:color="auto"/>
                <w:bottom w:val="none" w:sz="0" w:space="0" w:color="auto"/>
                <w:right w:val="none" w:sz="0" w:space="0" w:color="auto"/>
              </w:divBdr>
              <w:divsChild>
                <w:div w:id="1976182322">
                  <w:marLeft w:val="0"/>
                  <w:marRight w:val="0"/>
                  <w:marTop w:val="0"/>
                  <w:marBottom w:val="0"/>
                  <w:divBdr>
                    <w:top w:val="none" w:sz="0" w:space="0" w:color="auto"/>
                    <w:left w:val="none" w:sz="0" w:space="0" w:color="auto"/>
                    <w:bottom w:val="none" w:sz="0" w:space="0" w:color="auto"/>
                    <w:right w:val="none" w:sz="0" w:space="0" w:color="auto"/>
                  </w:divBdr>
                  <w:divsChild>
                    <w:div w:id="1138689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8588642">
          <w:marLeft w:val="0"/>
          <w:marRight w:val="0"/>
          <w:marTop w:val="0"/>
          <w:marBottom w:val="0"/>
          <w:divBdr>
            <w:top w:val="none" w:sz="0" w:space="0" w:color="auto"/>
            <w:left w:val="none" w:sz="0" w:space="0" w:color="auto"/>
            <w:bottom w:val="none" w:sz="0" w:space="0" w:color="auto"/>
            <w:right w:val="none" w:sz="0" w:space="0" w:color="auto"/>
          </w:divBdr>
          <w:divsChild>
            <w:div w:id="1102339853">
              <w:marLeft w:val="0"/>
              <w:marRight w:val="0"/>
              <w:marTop w:val="0"/>
              <w:marBottom w:val="0"/>
              <w:divBdr>
                <w:top w:val="none" w:sz="0" w:space="0" w:color="auto"/>
                <w:left w:val="none" w:sz="0" w:space="0" w:color="auto"/>
                <w:bottom w:val="none" w:sz="0" w:space="0" w:color="auto"/>
                <w:right w:val="none" w:sz="0" w:space="0" w:color="auto"/>
              </w:divBdr>
              <w:divsChild>
                <w:div w:id="629438641">
                  <w:marLeft w:val="0"/>
                  <w:marRight w:val="0"/>
                  <w:marTop w:val="0"/>
                  <w:marBottom w:val="0"/>
                  <w:divBdr>
                    <w:top w:val="none" w:sz="0" w:space="0" w:color="auto"/>
                    <w:left w:val="none" w:sz="0" w:space="0" w:color="auto"/>
                    <w:bottom w:val="none" w:sz="0" w:space="0" w:color="auto"/>
                    <w:right w:val="none" w:sz="0" w:space="0" w:color="auto"/>
                  </w:divBdr>
                  <w:divsChild>
                    <w:div w:id="1948808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862607">
      <w:bodyDiv w:val="1"/>
      <w:marLeft w:val="0"/>
      <w:marRight w:val="0"/>
      <w:marTop w:val="0"/>
      <w:marBottom w:val="0"/>
      <w:divBdr>
        <w:top w:val="none" w:sz="0" w:space="0" w:color="auto"/>
        <w:left w:val="none" w:sz="0" w:space="0" w:color="auto"/>
        <w:bottom w:val="none" w:sz="0" w:space="0" w:color="auto"/>
        <w:right w:val="none" w:sz="0" w:space="0" w:color="auto"/>
      </w:divBdr>
      <w:divsChild>
        <w:div w:id="165485330">
          <w:marLeft w:val="0"/>
          <w:marRight w:val="0"/>
          <w:marTop w:val="0"/>
          <w:marBottom w:val="0"/>
          <w:divBdr>
            <w:top w:val="none" w:sz="0" w:space="0" w:color="auto"/>
            <w:left w:val="none" w:sz="0" w:space="0" w:color="auto"/>
            <w:bottom w:val="none" w:sz="0" w:space="0" w:color="auto"/>
            <w:right w:val="none" w:sz="0" w:space="0" w:color="auto"/>
          </w:divBdr>
        </w:div>
        <w:div w:id="183179842">
          <w:marLeft w:val="0"/>
          <w:marRight w:val="0"/>
          <w:marTop w:val="0"/>
          <w:marBottom w:val="0"/>
          <w:divBdr>
            <w:top w:val="none" w:sz="0" w:space="0" w:color="auto"/>
            <w:left w:val="none" w:sz="0" w:space="0" w:color="auto"/>
            <w:bottom w:val="none" w:sz="0" w:space="0" w:color="auto"/>
            <w:right w:val="none" w:sz="0" w:space="0" w:color="auto"/>
          </w:divBdr>
        </w:div>
        <w:div w:id="18565768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992</TotalTime>
  <Pages>10</Pages>
  <Words>3199</Words>
  <Characters>18240</Characters>
  <Application>Microsoft Office Word</Application>
  <DocSecurity>0</DocSecurity>
  <Lines>152</Lines>
  <Paragraphs>42</Paragraphs>
  <ScaleCrop>false</ScaleCrop>
  <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Mona Alexandra David</dc:creator>
  <cp:keywords/>
  <dc:description/>
  <cp:lastModifiedBy>Mona Alexandra David</cp:lastModifiedBy>
  <cp:revision>108</cp:revision>
  <dcterms:created xsi:type="dcterms:W3CDTF">2024-11-23T20:35:00Z</dcterms:created>
  <dcterms:modified xsi:type="dcterms:W3CDTF">2024-11-24T13:31:00Z</dcterms:modified>
</cp:coreProperties>
</file>