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472C4" w:themeColor="accent1"/>
        </w:rPr>
        <w:id w:val="173536310"/>
        <w:docPartObj>
          <w:docPartGallery w:val="Cover Pages"/>
          <w:docPartUnique/>
        </w:docPartObj>
      </w:sdtPr>
      <w:sdtEndPr>
        <w:rPr>
          <w:rFonts w:ascii="Arial" w:eastAsiaTheme="minorHAnsi" w:hAnsi="Arial" w:cs="Arial"/>
          <w:b/>
          <w:bCs/>
          <w:color w:val="auto"/>
          <w:kern w:val="2"/>
          <w:sz w:val="24"/>
          <w:szCs w:val="24"/>
          <w:lang w:val="en-GB"/>
        </w:rPr>
      </w:sdtEndPr>
      <w:sdtContent>
        <w:p w14:paraId="523E31BE" w14:textId="1737DA26" w:rsidR="00CA66BB" w:rsidRDefault="00CA66BB">
          <w:pPr>
            <w:pStyle w:val="NoSpacing"/>
            <w:spacing w:before="1540" w:after="240"/>
            <w:jc w:val="center"/>
            <w:rPr>
              <w:color w:val="4472C4" w:themeColor="accent1"/>
            </w:rPr>
          </w:pPr>
          <w:r>
            <w:rPr>
              <w:color w:val="4472C4" w:themeColor="accent1"/>
            </w:rPr>
            <w:t>B</w:t>
          </w:r>
          <w:r>
            <w:rPr>
              <w:noProof/>
              <w:color w:val="4472C4" w:themeColor="accent1"/>
            </w:rPr>
            <w:drawing>
              <wp:inline distT="0" distB="0" distL="0" distR="0" wp14:anchorId="5DD3A69A" wp14:editId="1BAB4E12">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3141D1C0696435FA690B664C88D0205"/>
            </w:placeholder>
            <w:dataBinding w:prefixMappings="xmlns:ns0='http://purl.org/dc/elements/1.1/' xmlns:ns1='http://schemas.openxmlformats.org/package/2006/metadata/core-properties' " w:xpath="/ns1:coreProperties[1]/ns0:title[1]" w:storeItemID="{6C3C8BC8-F283-45AE-878A-BAB7291924A1}"/>
            <w:text/>
          </w:sdtPr>
          <w:sdtContent>
            <w:p w14:paraId="37072D0D" w14:textId="2BBA0343" w:rsidR="00CA66BB" w:rsidRPr="0057217C" w:rsidRDefault="0057217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r w:rsidR="00CA66BB" w:rsidRPr="0057217C">
                <w:rPr>
                  <w:rFonts w:asciiTheme="majorHAnsi" w:eastAsiaTheme="majorEastAsia" w:hAnsiTheme="majorHAnsi" w:cstheme="majorBidi"/>
                  <w:caps/>
                  <w:color w:val="4472C4" w:themeColor="accent1"/>
                  <w:sz w:val="72"/>
                  <w:szCs w:val="72"/>
                </w:rPr>
                <w:t xml:space="preserve">Brightwave </w:t>
              </w:r>
              <w:r w:rsidR="00913C37" w:rsidRPr="0057217C">
                <w:rPr>
                  <w:rFonts w:asciiTheme="majorHAnsi" w:eastAsiaTheme="majorEastAsia" w:hAnsiTheme="majorHAnsi" w:cstheme="majorBidi"/>
                  <w:caps/>
                  <w:color w:val="4472C4" w:themeColor="accent1"/>
                  <w:sz w:val="72"/>
                  <w:szCs w:val="72"/>
                </w:rPr>
                <w:t xml:space="preserve">services Ltd </w:t>
              </w:r>
              <w:r>
                <w:rPr>
                  <w:rFonts w:asciiTheme="majorHAnsi" w:eastAsiaTheme="majorEastAsia" w:hAnsiTheme="majorHAnsi" w:cstheme="majorBidi"/>
                  <w:caps/>
                  <w:color w:val="4472C4" w:themeColor="accent1"/>
                  <w:sz w:val="72"/>
                  <w:szCs w:val="72"/>
                </w:rPr>
                <w:t xml:space="preserve"> </w:t>
              </w:r>
              <w:r w:rsidR="00913C37" w:rsidRPr="0057217C">
                <w:rPr>
                  <w:rFonts w:asciiTheme="majorHAnsi" w:eastAsiaTheme="majorEastAsia" w:hAnsiTheme="majorHAnsi" w:cstheme="majorBidi"/>
                  <w:caps/>
                  <w:color w:val="4472C4" w:themeColor="accent1"/>
                  <w:sz w:val="72"/>
                  <w:szCs w:val="72"/>
                </w:rPr>
                <w:t xml:space="preserve"> </w:t>
              </w:r>
              <w:r>
                <w:rPr>
                  <w:rFonts w:asciiTheme="majorHAnsi" w:eastAsiaTheme="majorEastAsia" w:hAnsiTheme="majorHAnsi" w:cstheme="majorBidi"/>
                  <w:caps/>
                  <w:color w:val="4472C4" w:themeColor="accent1"/>
                  <w:sz w:val="72"/>
                  <w:szCs w:val="72"/>
                </w:rPr>
                <w:t xml:space="preserve">a </w:t>
              </w:r>
              <w:r w:rsidR="00913C37" w:rsidRPr="0057217C">
                <w:rPr>
                  <w:rFonts w:asciiTheme="majorHAnsi" w:eastAsiaTheme="majorEastAsia" w:hAnsiTheme="majorHAnsi" w:cstheme="majorBidi"/>
                  <w:caps/>
                  <w:color w:val="4472C4" w:themeColor="accent1"/>
                  <w:sz w:val="72"/>
                  <w:szCs w:val="72"/>
                </w:rPr>
                <w:t>case study</w:t>
              </w:r>
            </w:p>
          </w:sdtContent>
        </w:sdt>
        <w:sdt>
          <w:sdtPr>
            <w:rPr>
              <w:rFonts w:ascii="Arial" w:eastAsia="Times New Roman" w:hAnsi="Arial" w:cs="Arial"/>
              <w:b/>
              <w:bCs/>
              <w:lang w:eastAsia="en-GB"/>
              <w14:ligatures w14:val="none"/>
            </w:rPr>
            <w:alias w:val="Subtitle"/>
            <w:tag w:val=""/>
            <w:id w:val="328029620"/>
            <w:placeholder>
              <w:docPart w:val="72B98EC66C5C4F7696371B218BBEA41E"/>
            </w:placeholder>
            <w:dataBinding w:prefixMappings="xmlns:ns0='http://purl.org/dc/elements/1.1/' xmlns:ns1='http://schemas.openxmlformats.org/package/2006/metadata/core-properties' " w:xpath="/ns1:coreProperties[1]/ns0:subject[1]" w:storeItemID="{6C3C8BC8-F283-45AE-878A-BAB7291924A1}"/>
            <w:text/>
          </w:sdtPr>
          <w:sdtContent>
            <w:p w14:paraId="29581C33" w14:textId="4B15C890" w:rsidR="00CA66BB" w:rsidRDefault="007D203E">
              <w:pPr>
                <w:pStyle w:val="NoSpacing"/>
                <w:jc w:val="center"/>
                <w:rPr>
                  <w:color w:val="4472C4" w:themeColor="accent1"/>
                  <w:sz w:val="28"/>
                  <w:szCs w:val="28"/>
                </w:rPr>
              </w:pPr>
              <w:r w:rsidRPr="007D203E">
                <w:rPr>
                  <w:rFonts w:ascii="Arial" w:eastAsia="Times New Roman" w:hAnsi="Arial" w:cs="Arial"/>
                  <w:b/>
                  <w:bCs/>
                  <w:lang w:eastAsia="en-GB"/>
                  <w14:ligatures w14:val="none"/>
                </w:rPr>
                <w:t>People Management - BMSW5010_SWAN</w:t>
              </w:r>
            </w:p>
          </w:sdtContent>
        </w:sdt>
        <w:p w14:paraId="343E8727" w14:textId="314050EA" w:rsidR="00CA66BB" w:rsidRDefault="00CA66BB">
          <w:pPr>
            <w:pStyle w:val="NoSpacing"/>
            <w:spacing w:before="480"/>
            <w:jc w:val="center"/>
            <w:rPr>
              <w:color w:val="4472C4" w:themeColor="accent1"/>
            </w:rPr>
          </w:pPr>
          <w:r>
            <w:rPr>
              <w:noProof/>
            </w:rPr>
            <w:pict w14:anchorId="06ACEE6B">
              <v:shapetype id="_x0000_t202" coordsize="21600,21600" o:spt="202" path="m,l,21600r21600,l21600,xe">
                <v:stroke joinstyle="miter"/>
                <v:path gradientshapeok="t" o:connecttype="rect"/>
              </v:shapetype>
              <v:shape id="Text Box 146" o:spid="_x0000_s1034"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12-12T00:00:00Z">
                          <w:dateFormat w:val="MMMM d, yyyy"/>
                          <w:lid w:val="en-US"/>
                          <w:storeMappedDataAs w:val="dateTime"/>
                          <w:calendar w:val="gregorian"/>
                        </w:date>
                      </w:sdtPr>
                      <w:sdtContent>
                        <w:p w14:paraId="53C36CBD" w14:textId="7163774A" w:rsidR="00CA66BB" w:rsidRDefault="002E7BB8">
                          <w:pPr>
                            <w:pStyle w:val="NoSpacing"/>
                            <w:spacing w:after="40"/>
                            <w:jc w:val="center"/>
                            <w:rPr>
                              <w:caps/>
                              <w:color w:val="4472C4" w:themeColor="accent1"/>
                              <w:sz w:val="28"/>
                              <w:szCs w:val="28"/>
                            </w:rPr>
                          </w:pPr>
                          <w:r>
                            <w:rPr>
                              <w:caps/>
                              <w:color w:val="4472C4" w:themeColor="accent1"/>
                              <w:sz w:val="28"/>
                              <w:szCs w:val="28"/>
                            </w:rPr>
                            <w:t>December 1</w:t>
                          </w:r>
                          <w:r w:rsidR="007603A9">
                            <w:rPr>
                              <w:caps/>
                              <w:color w:val="4472C4" w:themeColor="accent1"/>
                              <w:sz w:val="28"/>
                              <w:szCs w:val="28"/>
                            </w:rPr>
                            <w:t>2</w:t>
                          </w:r>
                          <w:r>
                            <w:rPr>
                              <w:caps/>
                              <w:color w:val="4472C4" w:themeColor="accent1"/>
                              <w:sz w:val="28"/>
                              <w:szCs w:val="28"/>
                            </w:rPr>
                            <w:t>, 2025</w:t>
                          </w:r>
                        </w:p>
                      </w:sdtContent>
                    </w:sdt>
                    <w:p w14:paraId="0B2F7CCF" w14:textId="37D0B1A3" w:rsidR="00CA66BB" w:rsidRDefault="00CA66B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7603A9">
                            <w:rPr>
                              <w:caps/>
                              <w:color w:val="4472C4" w:themeColor="accent1"/>
                            </w:rPr>
                            <w:t>Iustina Mirela rusei</w:t>
                          </w:r>
                        </w:sdtContent>
                      </w:sdt>
                    </w:p>
                    <w:p w14:paraId="37D3C520" w14:textId="65AE78F7" w:rsidR="00CA66BB" w:rsidRDefault="00CA66B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7603A9">
                            <w:rPr>
                              <w:color w:val="4472C4" w:themeColor="accent1"/>
                            </w:rPr>
                            <w:t>1905309</w:t>
                          </w:r>
                        </w:sdtContent>
                      </w:sdt>
                    </w:p>
                  </w:txbxContent>
                </v:textbox>
                <w10:wrap anchorx="margin" anchory="page"/>
              </v:shape>
            </w:pict>
          </w:r>
          <w:r>
            <w:rPr>
              <w:noProof/>
              <w:color w:val="4472C4" w:themeColor="accent1"/>
            </w:rPr>
            <w:drawing>
              <wp:inline distT="0" distB="0" distL="0" distR="0" wp14:anchorId="7EA1DFFF" wp14:editId="231B42D5">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3F2C6DA" w14:textId="0B6CEDE3" w:rsidR="00CA66BB" w:rsidRDefault="00CA66BB">
          <w:pPr>
            <w:rPr>
              <w:rFonts w:ascii="Arial" w:hAnsi="Arial" w:cs="Arial"/>
              <w:b/>
              <w:bCs/>
              <w:sz w:val="24"/>
              <w:szCs w:val="24"/>
              <w:lang w:val="en-US"/>
            </w:rPr>
          </w:pPr>
          <w:r>
            <w:rPr>
              <w:rFonts w:ascii="Arial" w:hAnsi="Arial" w:cs="Arial"/>
              <w:b/>
              <w:bCs/>
              <w:sz w:val="24"/>
              <w:szCs w:val="24"/>
            </w:rPr>
            <w:br w:type="page"/>
          </w:r>
        </w:p>
      </w:sdtContent>
    </w:sdt>
    <w:sdt>
      <w:sdtPr>
        <w:id w:val="1456371353"/>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rPr>
      </w:sdtEndPr>
      <w:sdtContent>
        <w:p w14:paraId="33B95973" w14:textId="5962F235" w:rsidR="006A0ABD" w:rsidRDefault="006A0ABD">
          <w:pPr>
            <w:pStyle w:val="TOCHeading"/>
          </w:pPr>
          <w:r>
            <w:t>Table of Contents</w:t>
          </w:r>
        </w:p>
        <w:p w14:paraId="3CAD6FAC" w14:textId="107CCD1A" w:rsidR="006A0ABD" w:rsidRDefault="006A0ABD">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6446614" w:history="1">
            <w:r w:rsidRPr="00877B18">
              <w:rPr>
                <w:rStyle w:val="Hyperlink"/>
                <w:noProof/>
                <w:lang w:val="en-US"/>
              </w:rPr>
              <w:t>Executive summary</w:t>
            </w:r>
            <w:r>
              <w:rPr>
                <w:noProof/>
                <w:webHidden/>
              </w:rPr>
              <w:tab/>
            </w:r>
            <w:r>
              <w:rPr>
                <w:noProof/>
                <w:webHidden/>
              </w:rPr>
              <w:fldChar w:fldCharType="begin"/>
            </w:r>
            <w:r>
              <w:rPr>
                <w:noProof/>
                <w:webHidden/>
              </w:rPr>
              <w:instrText xml:space="preserve"> PAGEREF _Toc216446614 \h </w:instrText>
            </w:r>
            <w:r>
              <w:rPr>
                <w:noProof/>
                <w:webHidden/>
              </w:rPr>
            </w:r>
            <w:r>
              <w:rPr>
                <w:noProof/>
                <w:webHidden/>
              </w:rPr>
              <w:fldChar w:fldCharType="separate"/>
            </w:r>
            <w:r>
              <w:rPr>
                <w:noProof/>
                <w:webHidden/>
              </w:rPr>
              <w:t>2</w:t>
            </w:r>
            <w:r>
              <w:rPr>
                <w:noProof/>
                <w:webHidden/>
              </w:rPr>
              <w:fldChar w:fldCharType="end"/>
            </w:r>
          </w:hyperlink>
        </w:p>
        <w:p w14:paraId="64A1EAA1" w14:textId="7153A2ED" w:rsidR="006A0ABD" w:rsidRDefault="006A0ABD">
          <w:pPr>
            <w:pStyle w:val="TOC1"/>
            <w:tabs>
              <w:tab w:val="right" w:leader="dot" w:pos="9016"/>
            </w:tabs>
            <w:rPr>
              <w:rFonts w:eastAsiaTheme="minorEastAsia"/>
              <w:noProof/>
              <w:sz w:val="24"/>
              <w:szCs w:val="24"/>
              <w:lang w:eastAsia="en-GB"/>
            </w:rPr>
          </w:pPr>
          <w:hyperlink w:anchor="_Toc216446615" w:history="1">
            <w:r w:rsidRPr="00877B18">
              <w:rPr>
                <w:rStyle w:val="Hyperlink"/>
                <w:noProof/>
                <w:lang w:val="en-US"/>
              </w:rPr>
              <w:t>Introduction</w:t>
            </w:r>
            <w:r>
              <w:rPr>
                <w:noProof/>
                <w:webHidden/>
              </w:rPr>
              <w:tab/>
            </w:r>
            <w:r>
              <w:rPr>
                <w:noProof/>
                <w:webHidden/>
              </w:rPr>
              <w:fldChar w:fldCharType="begin"/>
            </w:r>
            <w:r>
              <w:rPr>
                <w:noProof/>
                <w:webHidden/>
              </w:rPr>
              <w:instrText xml:space="preserve"> PAGEREF _Toc216446615 \h </w:instrText>
            </w:r>
            <w:r>
              <w:rPr>
                <w:noProof/>
                <w:webHidden/>
              </w:rPr>
            </w:r>
            <w:r>
              <w:rPr>
                <w:noProof/>
                <w:webHidden/>
              </w:rPr>
              <w:fldChar w:fldCharType="separate"/>
            </w:r>
            <w:r>
              <w:rPr>
                <w:noProof/>
                <w:webHidden/>
              </w:rPr>
              <w:t>3</w:t>
            </w:r>
            <w:r>
              <w:rPr>
                <w:noProof/>
                <w:webHidden/>
              </w:rPr>
              <w:fldChar w:fldCharType="end"/>
            </w:r>
          </w:hyperlink>
        </w:p>
        <w:p w14:paraId="32B317D4" w14:textId="4594AD4E" w:rsidR="006A0ABD" w:rsidRDefault="006A0ABD">
          <w:pPr>
            <w:pStyle w:val="TOC1"/>
            <w:tabs>
              <w:tab w:val="right" w:leader="dot" w:pos="9016"/>
            </w:tabs>
            <w:rPr>
              <w:rFonts w:eastAsiaTheme="minorEastAsia"/>
              <w:noProof/>
              <w:sz w:val="24"/>
              <w:szCs w:val="24"/>
              <w:lang w:eastAsia="en-GB"/>
            </w:rPr>
          </w:pPr>
          <w:hyperlink w:anchor="_Toc216446616" w:history="1">
            <w:r w:rsidRPr="00877B18">
              <w:rPr>
                <w:rStyle w:val="Hyperlink"/>
                <w:noProof/>
                <w:lang w:val="en-US"/>
              </w:rPr>
              <w:t>Managerial Roles and Skills Analysis</w:t>
            </w:r>
            <w:r>
              <w:rPr>
                <w:noProof/>
                <w:webHidden/>
              </w:rPr>
              <w:tab/>
            </w:r>
            <w:r>
              <w:rPr>
                <w:noProof/>
                <w:webHidden/>
              </w:rPr>
              <w:fldChar w:fldCharType="begin"/>
            </w:r>
            <w:r>
              <w:rPr>
                <w:noProof/>
                <w:webHidden/>
              </w:rPr>
              <w:instrText xml:space="preserve"> PAGEREF _Toc216446616 \h </w:instrText>
            </w:r>
            <w:r>
              <w:rPr>
                <w:noProof/>
                <w:webHidden/>
              </w:rPr>
            </w:r>
            <w:r>
              <w:rPr>
                <w:noProof/>
                <w:webHidden/>
              </w:rPr>
              <w:fldChar w:fldCharType="separate"/>
            </w:r>
            <w:r>
              <w:rPr>
                <w:noProof/>
                <w:webHidden/>
              </w:rPr>
              <w:t>4</w:t>
            </w:r>
            <w:r>
              <w:rPr>
                <w:noProof/>
                <w:webHidden/>
              </w:rPr>
              <w:fldChar w:fldCharType="end"/>
            </w:r>
          </w:hyperlink>
        </w:p>
        <w:p w14:paraId="1BA5E4BA" w14:textId="0F6D2CD8" w:rsidR="006A0ABD" w:rsidRDefault="006A0ABD">
          <w:pPr>
            <w:pStyle w:val="TOC1"/>
            <w:tabs>
              <w:tab w:val="right" w:leader="dot" w:pos="9016"/>
            </w:tabs>
            <w:rPr>
              <w:rFonts w:eastAsiaTheme="minorEastAsia"/>
              <w:noProof/>
              <w:sz w:val="24"/>
              <w:szCs w:val="24"/>
              <w:lang w:eastAsia="en-GB"/>
            </w:rPr>
          </w:pPr>
          <w:hyperlink w:anchor="_Toc216446617" w:history="1">
            <w:r w:rsidRPr="00877B18">
              <w:rPr>
                <w:rStyle w:val="Hyperlink"/>
                <w:noProof/>
                <w:lang w:val="en-US"/>
              </w:rPr>
              <w:t>Performance Management Gaps</w:t>
            </w:r>
            <w:r>
              <w:rPr>
                <w:noProof/>
                <w:webHidden/>
              </w:rPr>
              <w:tab/>
            </w:r>
            <w:r>
              <w:rPr>
                <w:noProof/>
                <w:webHidden/>
              </w:rPr>
              <w:fldChar w:fldCharType="begin"/>
            </w:r>
            <w:r>
              <w:rPr>
                <w:noProof/>
                <w:webHidden/>
              </w:rPr>
              <w:instrText xml:space="preserve"> PAGEREF _Toc216446617 \h </w:instrText>
            </w:r>
            <w:r>
              <w:rPr>
                <w:noProof/>
                <w:webHidden/>
              </w:rPr>
            </w:r>
            <w:r>
              <w:rPr>
                <w:noProof/>
                <w:webHidden/>
              </w:rPr>
              <w:fldChar w:fldCharType="separate"/>
            </w:r>
            <w:r>
              <w:rPr>
                <w:noProof/>
                <w:webHidden/>
              </w:rPr>
              <w:t>5</w:t>
            </w:r>
            <w:r>
              <w:rPr>
                <w:noProof/>
                <w:webHidden/>
              </w:rPr>
              <w:fldChar w:fldCharType="end"/>
            </w:r>
          </w:hyperlink>
        </w:p>
        <w:p w14:paraId="46447CB3" w14:textId="34471A3A" w:rsidR="006A0ABD" w:rsidRDefault="006A0ABD">
          <w:pPr>
            <w:pStyle w:val="TOC1"/>
            <w:tabs>
              <w:tab w:val="right" w:leader="dot" w:pos="9016"/>
            </w:tabs>
            <w:rPr>
              <w:rFonts w:eastAsiaTheme="minorEastAsia"/>
              <w:noProof/>
              <w:sz w:val="24"/>
              <w:szCs w:val="24"/>
              <w:lang w:eastAsia="en-GB"/>
            </w:rPr>
          </w:pPr>
          <w:hyperlink w:anchor="_Toc216446618" w:history="1">
            <w:r w:rsidRPr="00877B18">
              <w:rPr>
                <w:rStyle w:val="Hyperlink"/>
                <w:noProof/>
                <w:lang w:val="en-US"/>
              </w:rPr>
              <w:t>Impact on Organizational Culture</w:t>
            </w:r>
            <w:r>
              <w:rPr>
                <w:noProof/>
                <w:webHidden/>
              </w:rPr>
              <w:tab/>
            </w:r>
            <w:r>
              <w:rPr>
                <w:noProof/>
                <w:webHidden/>
              </w:rPr>
              <w:fldChar w:fldCharType="begin"/>
            </w:r>
            <w:r>
              <w:rPr>
                <w:noProof/>
                <w:webHidden/>
              </w:rPr>
              <w:instrText xml:space="preserve"> PAGEREF _Toc216446618 \h </w:instrText>
            </w:r>
            <w:r>
              <w:rPr>
                <w:noProof/>
                <w:webHidden/>
              </w:rPr>
            </w:r>
            <w:r>
              <w:rPr>
                <w:noProof/>
                <w:webHidden/>
              </w:rPr>
              <w:fldChar w:fldCharType="separate"/>
            </w:r>
            <w:r>
              <w:rPr>
                <w:noProof/>
                <w:webHidden/>
              </w:rPr>
              <w:t>6</w:t>
            </w:r>
            <w:r>
              <w:rPr>
                <w:noProof/>
                <w:webHidden/>
              </w:rPr>
              <w:fldChar w:fldCharType="end"/>
            </w:r>
          </w:hyperlink>
        </w:p>
        <w:p w14:paraId="4C70C3A8" w14:textId="128A5F15" w:rsidR="006A0ABD" w:rsidRDefault="006A0ABD">
          <w:pPr>
            <w:pStyle w:val="TOC1"/>
            <w:tabs>
              <w:tab w:val="right" w:leader="dot" w:pos="9016"/>
            </w:tabs>
            <w:rPr>
              <w:rFonts w:eastAsiaTheme="minorEastAsia"/>
              <w:noProof/>
              <w:sz w:val="24"/>
              <w:szCs w:val="24"/>
              <w:lang w:eastAsia="en-GB"/>
            </w:rPr>
          </w:pPr>
          <w:hyperlink w:anchor="_Toc216446619" w:history="1">
            <w:r w:rsidRPr="00877B18">
              <w:rPr>
                <w:rStyle w:val="Hyperlink"/>
                <w:noProof/>
                <w:lang w:val="en-US"/>
              </w:rPr>
              <w:t>Corporate Responsibility, Ethics and Diversity</w:t>
            </w:r>
            <w:r>
              <w:rPr>
                <w:noProof/>
                <w:webHidden/>
              </w:rPr>
              <w:tab/>
            </w:r>
            <w:r>
              <w:rPr>
                <w:noProof/>
                <w:webHidden/>
              </w:rPr>
              <w:fldChar w:fldCharType="begin"/>
            </w:r>
            <w:r>
              <w:rPr>
                <w:noProof/>
                <w:webHidden/>
              </w:rPr>
              <w:instrText xml:space="preserve"> PAGEREF _Toc216446619 \h </w:instrText>
            </w:r>
            <w:r>
              <w:rPr>
                <w:noProof/>
                <w:webHidden/>
              </w:rPr>
            </w:r>
            <w:r>
              <w:rPr>
                <w:noProof/>
                <w:webHidden/>
              </w:rPr>
              <w:fldChar w:fldCharType="separate"/>
            </w:r>
            <w:r>
              <w:rPr>
                <w:noProof/>
                <w:webHidden/>
              </w:rPr>
              <w:t>8</w:t>
            </w:r>
            <w:r>
              <w:rPr>
                <w:noProof/>
                <w:webHidden/>
              </w:rPr>
              <w:fldChar w:fldCharType="end"/>
            </w:r>
          </w:hyperlink>
        </w:p>
        <w:p w14:paraId="1D0EDBB3" w14:textId="61351076" w:rsidR="006A0ABD" w:rsidRDefault="006A0ABD">
          <w:pPr>
            <w:pStyle w:val="TOC1"/>
            <w:tabs>
              <w:tab w:val="right" w:leader="dot" w:pos="9016"/>
            </w:tabs>
            <w:rPr>
              <w:rFonts w:eastAsiaTheme="minorEastAsia"/>
              <w:noProof/>
              <w:sz w:val="24"/>
              <w:szCs w:val="24"/>
              <w:lang w:eastAsia="en-GB"/>
            </w:rPr>
          </w:pPr>
          <w:hyperlink w:anchor="_Toc216446620" w:history="1">
            <w:r w:rsidRPr="00877B18">
              <w:rPr>
                <w:rStyle w:val="Hyperlink"/>
                <w:noProof/>
                <w:lang w:val="en-US"/>
              </w:rPr>
              <w:t>Recruitment and Retention Strategies</w:t>
            </w:r>
            <w:r>
              <w:rPr>
                <w:noProof/>
                <w:webHidden/>
              </w:rPr>
              <w:tab/>
            </w:r>
            <w:r>
              <w:rPr>
                <w:noProof/>
                <w:webHidden/>
              </w:rPr>
              <w:fldChar w:fldCharType="begin"/>
            </w:r>
            <w:r>
              <w:rPr>
                <w:noProof/>
                <w:webHidden/>
              </w:rPr>
              <w:instrText xml:space="preserve"> PAGEREF _Toc216446620 \h </w:instrText>
            </w:r>
            <w:r>
              <w:rPr>
                <w:noProof/>
                <w:webHidden/>
              </w:rPr>
            </w:r>
            <w:r>
              <w:rPr>
                <w:noProof/>
                <w:webHidden/>
              </w:rPr>
              <w:fldChar w:fldCharType="separate"/>
            </w:r>
            <w:r>
              <w:rPr>
                <w:noProof/>
                <w:webHidden/>
              </w:rPr>
              <w:t>9</w:t>
            </w:r>
            <w:r>
              <w:rPr>
                <w:noProof/>
                <w:webHidden/>
              </w:rPr>
              <w:fldChar w:fldCharType="end"/>
            </w:r>
          </w:hyperlink>
        </w:p>
        <w:p w14:paraId="5E0F296F" w14:textId="7172352D" w:rsidR="006A0ABD" w:rsidRDefault="006A0ABD">
          <w:pPr>
            <w:pStyle w:val="TOC1"/>
            <w:tabs>
              <w:tab w:val="right" w:leader="dot" w:pos="9016"/>
            </w:tabs>
            <w:rPr>
              <w:rFonts w:eastAsiaTheme="minorEastAsia"/>
              <w:noProof/>
              <w:sz w:val="24"/>
              <w:szCs w:val="24"/>
              <w:lang w:eastAsia="en-GB"/>
            </w:rPr>
          </w:pPr>
          <w:hyperlink w:anchor="_Toc216446621" w:history="1">
            <w:r w:rsidRPr="00877B18">
              <w:rPr>
                <w:rStyle w:val="Hyperlink"/>
                <w:noProof/>
                <w:lang w:val="en-US"/>
              </w:rPr>
              <w:t>Recommendations and HR Strategy</w:t>
            </w:r>
            <w:r>
              <w:rPr>
                <w:noProof/>
                <w:webHidden/>
              </w:rPr>
              <w:tab/>
            </w:r>
            <w:r>
              <w:rPr>
                <w:noProof/>
                <w:webHidden/>
              </w:rPr>
              <w:fldChar w:fldCharType="begin"/>
            </w:r>
            <w:r>
              <w:rPr>
                <w:noProof/>
                <w:webHidden/>
              </w:rPr>
              <w:instrText xml:space="preserve"> PAGEREF _Toc216446621 \h </w:instrText>
            </w:r>
            <w:r>
              <w:rPr>
                <w:noProof/>
                <w:webHidden/>
              </w:rPr>
            </w:r>
            <w:r>
              <w:rPr>
                <w:noProof/>
                <w:webHidden/>
              </w:rPr>
              <w:fldChar w:fldCharType="separate"/>
            </w:r>
            <w:r>
              <w:rPr>
                <w:noProof/>
                <w:webHidden/>
              </w:rPr>
              <w:t>10</w:t>
            </w:r>
            <w:r>
              <w:rPr>
                <w:noProof/>
                <w:webHidden/>
              </w:rPr>
              <w:fldChar w:fldCharType="end"/>
            </w:r>
          </w:hyperlink>
        </w:p>
        <w:p w14:paraId="06B56523" w14:textId="4BF2F121" w:rsidR="006A0ABD" w:rsidRDefault="006A0ABD">
          <w:pPr>
            <w:pStyle w:val="TOC2"/>
            <w:tabs>
              <w:tab w:val="right" w:leader="dot" w:pos="9016"/>
            </w:tabs>
            <w:rPr>
              <w:rFonts w:eastAsiaTheme="minorEastAsia"/>
              <w:noProof/>
              <w:sz w:val="24"/>
              <w:szCs w:val="24"/>
              <w:lang w:eastAsia="en-GB"/>
            </w:rPr>
          </w:pPr>
          <w:hyperlink w:anchor="_Toc216446622" w:history="1">
            <w:r w:rsidRPr="00877B18">
              <w:rPr>
                <w:rStyle w:val="Hyperlink"/>
                <w:noProof/>
                <w:lang w:val="en-US"/>
              </w:rPr>
              <w:t>Strengthening management skills (Skills / Style):</w:t>
            </w:r>
            <w:r>
              <w:rPr>
                <w:noProof/>
                <w:webHidden/>
              </w:rPr>
              <w:tab/>
            </w:r>
            <w:r>
              <w:rPr>
                <w:noProof/>
                <w:webHidden/>
              </w:rPr>
              <w:fldChar w:fldCharType="begin"/>
            </w:r>
            <w:r>
              <w:rPr>
                <w:noProof/>
                <w:webHidden/>
              </w:rPr>
              <w:instrText xml:space="preserve"> PAGEREF _Toc216446622 \h </w:instrText>
            </w:r>
            <w:r>
              <w:rPr>
                <w:noProof/>
                <w:webHidden/>
              </w:rPr>
            </w:r>
            <w:r>
              <w:rPr>
                <w:noProof/>
                <w:webHidden/>
              </w:rPr>
              <w:fldChar w:fldCharType="separate"/>
            </w:r>
            <w:r>
              <w:rPr>
                <w:noProof/>
                <w:webHidden/>
              </w:rPr>
              <w:t>10</w:t>
            </w:r>
            <w:r>
              <w:rPr>
                <w:noProof/>
                <w:webHidden/>
              </w:rPr>
              <w:fldChar w:fldCharType="end"/>
            </w:r>
          </w:hyperlink>
        </w:p>
        <w:p w14:paraId="77F5B313" w14:textId="5FE200AA" w:rsidR="006A0ABD" w:rsidRDefault="006A0ABD">
          <w:pPr>
            <w:pStyle w:val="TOC2"/>
            <w:tabs>
              <w:tab w:val="right" w:leader="dot" w:pos="9016"/>
            </w:tabs>
            <w:rPr>
              <w:rFonts w:eastAsiaTheme="minorEastAsia"/>
              <w:noProof/>
              <w:sz w:val="24"/>
              <w:szCs w:val="24"/>
              <w:lang w:eastAsia="en-GB"/>
            </w:rPr>
          </w:pPr>
          <w:hyperlink w:anchor="_Toc216446623" w:history="1">
            <w:r w:rsidRPr="00877B18">
              <w:rPr>
                <w:rStyle w:val="Hyperlink"/>
                <w:noProof/>
                <w:lang w:val="en-US"/>
              </w:rPr>
              <w:t>Implement structured performance systems (Systems):</w:t>
            </w:r>
            <w:r>
              <w:rPr>
                <w:noProof/>
                <w:webHidden/>
              </w:rPr>
              <w:tab/>
            </w:r>
            <w:r>
              <w:rPr>
                <w:noProof/>
                <w:webHidden/>
              </w:rPr>
              <w:fldChar w:fldCharType="begin"/>
            </w:r>
            <w:r>
              <w:rPr>
                <w:noProof/>
                <w:webHidden/>
              </w:rPr>
              <w:instrText xml:space="preserve"> PAGEREF _Toc216446623 \h </w:instrText>
            </w:r>
            <w:r>
              <w:rPr>
                <w:noProof/>
                <w:webHidden/>
              </w:rPr>
            </w:r>
            <w:r>
              <w:rPr>
                <w:noProof/>
                <w:webHidden/>
              </w:rPr>
              <w:fldChar w:fldCharType="separate"/>
            </w:r>
            <w:r>
              <w:rPr>
                <w:noProof/>
                <w:webHidden/>
              </w:rPr>
              <w:t>10</w:t>
            </w:r>
            <w:r>
              <w:rPr>
                <w:noProof/>
                <w:webHidden/>
              </w:rPr>
              <w:fldChar w:fldCharType="end"/>
            </w:r>
          </w:hyperlink>
        </w:p>
        <w:p w14:paraId="27E3C50F" w14:textId="4A5E0B8E" w:rsidR="006A0ABD" w:rsidRDefault="006A0ABD">
          <w:pPr>
            <w:pStyle w:val="TOC2"/>
            <w:tabs>
              <w:tab w:val="right" w:leader="dot" w:pos="9016"/>
            </w:tabs>
            <w:rPr>
              <w:rFonts w:eastAsiaTheme="minorEastAsia"/>
              <w:noProof/>
              <w:sz w:val="24"/>
              <w:szCs w:val="24"/>
              <w:lang w:eastAsia="en-GB"/>
            </w:rPr>
          </w:pPr>
          <w:hyperlink w:anchor="_Toc216446624" w:history="1">
            <w:r w:rsidRPr="00877B18">
              <w:rPr>
                <w:rStyle w:val="Hyperlink"/>
                <w:noProof/>
                <w:lang w:val="en-US"/>
              </w:rPr>
              <w:t>Promote cultural change (Shared Values / Style):</w:t>
            </w:r>
            <w:r>
              <w:rPr>
                <w:noProof/>
                <w:webHidden/>
              </w:rPr>
              <w:tab/>
            </w:r>
            <w:r>
              <w:rPr>
                <w:noProof/>
                <w:webHidden/>
              </w:rPr>
              <w:fldChar w:fldCharType="begin"/>
            </w:r>
            <w:r>
              <w:rPr>
                <w:noProof/>
                <w:webHidden/>
              </w:rPr>
              <w:instrText xml:space="preserve"> PAGEREF _Toc216446624 \h </w:instrText>
            </w:r>
            <w:r>
              <w:rPr>
                <w:noProof/>
                <w:webHidden/>
              </w:rPr>
            </w:r>
            <w:r>
              <w:rPr>
                <w:noProof/>
                <w:webHidden/>
              </w:rPr>
              <w:fldChar w:fldCharType="separate"/>
            </w:r>
            <w:r>
              <w:rPr>
                <w:noProof/>
                <w:webHidden/>
              </w:rPr>
              <w:t>11</w:t>
            </w:r>
            <w:r>
              <w:rPr>
                <w:noProof/>
                <w:webHidden/>
              </w:rPr>
              <w:fldChar w:fldCharType="end"/>
            </w:r>
          </w:hyperlink>
        </w:p>
        <w:p w14:paraId="680B8C51" w14:textId="10A36D26" w:rsidR="006A0ABD" w:rsidRDefault="006A0ABD">
          <w:pPr>
            <w:pStyle w:val="TOC2"/>
            <w:tabs>
              <w:tab w:val="right" w:leader="dot" w:pos="9016"/>
            </w:tabs>
            <w:rPr>
              <w:rFonts w:eastAsiaTheme="minorEastAsia"/>
              <w:noProof/>
              <w:sz w:val="24"/>
              <w:szCs w:val="24"/>
              <w:lang w:eastAsia="en-GB"/>
            </w:rPr>
          </w:pPr>
          <w:hyperlink w:anchor="_Toc216446625" w:history="1">
            <w:r w:rsidRPr="00877B18">
              <w:rPr>
                <w:rStyle w:val="Hyperlink"/>
                <w:noProof/>
                <w:lang w:val="en-US"/>
              </w:rPr>
              <w:t>Build a stronger employer brand (Strategy / Shared Values):</w:t>
            </w:r>
            <w:r>
              <w:rPr>
                <w:noProof/>
                <w:webHidden/>
              </w:rPr>
              <w:tab/>
            </w:r>
            <w:r>
              <w:rPr>
                <w:noProof/>
                <w:webHidden/>
              </w:rPr>
              <w:fldChar w:fldCharType="begin"/>
            </w:r>
            <w:r>
              <w:rPr>
                <w:noProof/>
                <w:webHidden/>
              </w:rPr>
              <w:instrText xml:space="preserve"> PAGEREF _Toc216446625 \h </w:instrText>
            </w:r>
            <w:r>
              <w:rPr>
                <w:noProof/>
                <w:webHidden/>
              </w:rPr>
            </w:r>
            <w:r>
              <w:rPr>
                <w:noProof/>
                <w:webHidden/>
              </w:rPr>
              <w:fldChar w:fldCharType="separate"/>
            </w:r>
            <w:r>
              <w:rPr>
                <w:noProof/>
                <w:webHidden/>
              </w:rPr>
              <w:t>11</w:t>
            </w:r>
            <w:r>
              <w:rPr>
                <w:noProof/>
                <w:webHidden/>
              </w:rPr>
              <w:fldChar w:fldCharType="end"/>
            </w:r>
          </w:hyperlink>
        </w:p>
        <w:p w14:paraId="1E12DE4A" w14:textId="38374EB0" w:rsidR="006A0ABD" w:rsidRDefault="006A0ABD">
          <w:pPr>
            <w:pStyle w:val="TOC2"/>
            <w:tabs>
              <w:tab w:val="right" w:leader="dot" w:pos="9016"/>
            </w:tabs>
            <w:rPr>
              <w:rFonts w:eastAsiaTheme="minorEastAsia"/>
              <w:noProof/>
              <w:sz w:val="24"/>
              <w:szCs w:val="24"/>
              <w:lang w:eastAsia="en-GB"/>
            </w:rPr>
          </w:pPr>
          <w:hyperlink w:anchor="_Toc216446626" w:history="1">
            <w:r w:rsidRPr="00877B18">
              <w:rPr>
                <w:rStyle w:val="Hyperlink"/>
                <w:noProof/>
                <w:lang w:val="en-US"/>
              </w:rPr>
              <w:t>Adopt inclusive recruitment and smarter job design (Systems / Staff):</w:t>
            </w:r>
            <w:r>
              <w:rPr>
                <w:noProof/>
                <w:webHidden/>
              </w:rPr>
              <w:tab/>
            </w:r>
            <w:r>
              <w:rPr>
                <w:noProof/>
                <w:webHidden/>
              </w:rPr>
              <w:fldChar w:fldCharType="begin"/>
            </w:r>
            <w:r>
              <w:rPr>
                <w:noProof/>
                <w:webHidden/>
              </w:rPr>
              <w:instrText xml:space="preserve"> PAGEREF _Toc216446626 \h </w:instrText>
            </w:r>
            <w:r>
              <w:rPr>
                <w:noProof/>
                <w:webHidden/>
              </w:rPr>
            </w:r>
            <w:r>
              <w:rPr>
                <w:noProof/>
                <w:webHidden/>
              </w:rPr>
              <w:fldChar w:fldCharType="separate"/>
            </w:r>
            <w:r>
              <w:rPr>
                <w:noProof/>
                <w:webHidden/>
              </w:rPr>
              <w:t>11</w:t>
            </w:r>
            <w:r>
              <w:rPr>
                <w:noProof/>
                <w:webHidden/>
              </w:rPr>
              <w:fldChar w:fldCharType="end"/>
            </w:r>
          </w:hyperlink>
        </w:p>
        <w:p w14:paraId="54E66EB6" w14:textId="7566D103" w:rsidR="006A0ABD" w:rsidRDefault="006A0ABD">
          <w:pPr>
            <w:pStyle w:val="TOC2"/>
            <w:tabs>
              <w:tab w:val="right" w:leader="dot" w:pos="9016"/>
            </w:tabs>
            <w:rPr>
              <w:rFonts w:eastAsiaTheme="minorEastAsia"/>
              <w:noProof/>
              <w:sz w:val="24"/>
              <w:szCs w:val="24"/>
              <w:lang w:eastAsia="en-GB"/>
            </w:rPr>
          </w:pPr>
          <w:hyperlink w:anchor="_Toc216446627" w:history="1">
            <w:r w:rsidRPr="00877B18">
              <w:rPr>
                <w:rStyle w:val="Hyperlink"/>
                <w:noProof/>
                <w:lang w:val="en-US"/>
              </w:rPr>
              <w:t>Enhance internal development pathways (Structure / Staff):</w:t>
            </w:r>
            <w:r>
              <w:rPr>
                <w:noProof/>
                <w:webHidden/>
              </w:rPr>
              <w:tab/>
            </w:r>
            <w:r>
              <w:rPr>
                <w:noProof/>
                <w:webHidden/>
              </w:rPr>
              <w:fldChar w:fldCharType="begin"/>
            </w:r>
            <w:r>
              <w:rPr>
                <w:noProof/>
                <w:webHidden/>
              </w:rPr>
              <w:instrText xml:space="preserve"> PAGEREF _Toc216446627 \h </w:instrText>
            </w:r>
            <w:r>
              <w:rPr>
                <w:noProof/>
                <w:webHidden/>
              </w:rPr>
            </w:r>
            <w:r>
              <w:rPr>
                <w:noProof/>
                <w:webHidden/>
              </w:rPr>
              <w:fldChar w:fldCharType="separate"/>
            </w:r>
            <w:r>
              <w:rPr>
                <w:noProof/>
                <w:webHidden/>
              </w:rPr>
              <w:t>11</w:t>
            </w:r>
            <w:r>
              <w:rPr>
                <w:noProof/>
                <w:webHidden/>
              </w:rPr>
              <w:fldChar w:fldCharType="end"/>
            </w:r>
          </w:hyperlink>
        </w:p>
        <w:p w14:paraId="27320DF1" w14:textId="7358EBE3" w:rsidR="006A0ABD" w:rsidRDefault="006A0ABD">
          <w:pPr>
            <w:pStyle w:val="TOC1"/>
            <w:tabs>
              <w:tab w:val="right" w:leader="dot" w:pos="9016"/>
            </w:tabs>
            <w:rPr>
              <w:rFonts w:eastAsiaTheme="minorEastAsia"/>
              <w:noProof/>
              <w:sz w:val="24"/>
              <w:szCs w:val="24"/>
              <w:lang w:eastAsia="en-GB"/>
            </w:rPr>
          </w:pPr>
          <w:hyperlink w:anchor="_Toc216446628" w:history="1">
            <w:r w:rsidRPr="00877B18">
              <w:rPr>
                <w:rStyle w:val="Hyperlink"/>
                <w:noProof/>
                <w:lang w:val="en-US"/>
              </w:rPr>
              <w:t>Conclusion</w:t>
            </w:r>
            <w:r>
              <w:rPr>
                <w:noProof/>
                <w:webHidden/>
              </w:rPr>
              <w:tab/>
            </w:r>
            <w:r>
              <w:rPr>
                <w:noProof/>
                <w:webHidden/>
              </w:rPr>
              <w:fldChar w:fldCharType="begin"/>
            </w:r>
            <w:r>
              <w:rPr>
                <w:noProof/>
                <w:webHidden/>
              </w:rPr>
              <w:instrText xml:space="preserve"> PAGEREF _Toc216446628 \h </w:instrText>
            </w:r>
            <w:r>
              <w:rPr>
                <w:noProof/>
                <w:webHidden/>
              </w:rPr>
            </w:r>
            <w:r>
              <w:rPr>
                <w:noProof/>
                <w:webHidden/>
              </w:rPr>
              <w:fldChar w:fldCharType="separate"/>
            </w:r>
            <w:r>
              <w:rPr>
                <w:noProof/>
                <w:webHidden/>
              </w:rPr>
              <w:t>13</w:t>
            </w:r>
            <w:r>
              <w:rPr>
                <w:noProof/>
                <w:webHidden/>
              </w:rPr>
              <w:fldChar w:fldCharType="end"/>
            </w:r>
          </w:hyperlink>
        </w:p>
        <w:p w14:paraId="464D9783" w14:textId="7EC9A3F8" w:rsidR="006A0ABD" w:rsidRDefault="006A0ABD">
          <w:pPr>
            <w:pStyle w:val="TOC1"/>
            <w:tabs>
              <w:tab w:val="right" w:leader="dot" w:pos="9016"/>
            </w:tabs>
            <w:rPr>
              <w:rFonts w:eastAsiaTheme="minorEastAsia"/>
              <w:noProof/>
              <w:sz w:val="24"/>
              <w:szCs w:val="24"/>
              <w:lang w:eastAsia="en-GB"/>
            </w:rPr>
          </w:pPr>
          <w:hyperlink w:anchor="_Toc216446629" w:history="1">
            <w:r w:rsidRPr="00877B18">
              <w:rPr>
                <w:rStyle w:val="Hyperlink"/>
                <w:noProof/>
                <w:lang w:val="en-US"/>
              </w:rPr>
              <w:t>Reference list:</w:t>
            </w:r>
            <w:r>
              <w:rPr>
                <w:noProof/>
                <w:webHidden/>
              </w:rPr>
              <w:tab/>
            </w:r>
            <w:r>
              <w:rPr>
                <w:noProof/>
                <w:webHidden/>
              </w:rPr>
              <w:fldChar w:fldCharType="begin"/>
            </w:r>
            <w:r>
              <w:rPr>
                <w:noProof/>
                <w:webHidden/>
              </w:rPr>
              <w:instrText xml:space="preserve"> PAGEREF _Toc216446629 \h </w:instrText>
            </w:r>
            <w:r>
              <w:rPr>
                <w:noProof/>
                <w:webHidden/>
              </w:rPr>
            </w:r>
            <w:r>
              <w:rPr>
                <w:noProof/>
                <w:webHidden/>
              </w:rPr>
              <w:fldChar w:fldCharType="separate"/>
            </w:r>
            <w:r>
              <w:rPr>
                <w:noProof/>
                <w:webHidden/>
              </w:rPr>
              <w:t>14</w:t>
            </w:r>
            <w:r>
              <w:rPr>
                <w:noProof/>
                <w:webHidden/>
              </w:rPr>
              <w:fldChar w:fldCharType="end"/>
            </w:r>
          </w:hyperlink>
        </w:p>
        <w:p w14:paraId="68A96B37" w14:textId="5141DCBE" w:rsidR="006A0ABD" w:rsidRDefault="006A0ABD">
          <w:r>
            <w:rPr>
              <w:b/>
              <w:bCs/>
              <w:noProof/>
            </w:rPr>
            <w:fldChar w:fldCharType="end"/>
          </w:r>
        </w:p>
      </w:sdtContent>
    </w:sdt>
    <w:p w14:paraId="02DD2FAA" w14:textId="77777777" w:rsidR="00830101" w:rsidRDefault="00830101" w:rsidP="00D94E03">
      <w:pPr>
        <w:spacing w:line="360" w:lineRule="auto"/>
        <w:jc w:val="both"/>
        <w:rPr>
          <w:rFonts w:ascii="Arial" w:hAnsi="Arial" w:cs="Arial"/>
          <w:b/>
          <w:bCs/>
          <w:sz w:val="24"/>
          <w:szCs w:val="24"/>
          <w:lang w:val="en-US"/>
        </w:rPr>
      </w:pPr>
    </w:p>
    <w:p w14:paraId="3FBCC6F0" w14:textId="77777777" w:rsidR="00830101" w:rsidRDefault="00830101" w:rsidP="00D94E03">
      <w:pPr>
        <w:spacing w:line="360" w:lineRule="auto"/>
        <w:jc w:val="both"/>
        <w:rPr>
          <w:rFonts w:ascii="Arial" w:hAnsi="Arial" w:cs="Arial"/>
          <w:b/>
          <w:bCs/>
          <w:sz w:val="24"/>
          <w:szCs w:val="24"/>
          <w:lang w:val="en-US"/>
        </w:rPr>
      </w:pPr>
    </w:p>
    <w:p w14:paraId="5B556252" w14:textId="77777777" w:rsidR="00830101" w:rsidRDefault="00830101" w:rsidP="00D94E03">
      <w:pPr>
        <w:spacing w:line="360" w:lineRule="auto"/>
        <w:jc w:val="both"/>
        <w:rPr>
          <w:rFonts w:ascii="Arial" w:hAnsi="Arial" w:cs="Arial"/>
          <w:b/>
          <w:bCs/>
          <w:sz w:val="24"/>
          <w:szCs w:val="24"/>
          <w:lang w:val="en-US"/>
        </w:rPr>
      </w:pPr>
    </w:p>
    <w:p w14:paraId="0EAB3AD5" w14:textId="77777777" w:rsidR="00830101" w:rsidRDefault="00830101" w:rsidP="00D94E03">
      <w:pPr>
        <w:spacing w:line="360" w:lineRule="auto"/>
        <w:jc w:val="both"/>
        <w:rPr>
          <w:rFonts w:ascii="Arial" w:hAnsi="Arial" w:cs="Arial"/>
          <w:b/>
          <w:bCs/>
          <w:sz w:val="24"/>
          <w:szCs w:val="24"/>
          <w:lang w:val="en-US"/>
        </w:rPr>
      </w:pPr>
    </w:p>
    <w:p w14:paraId="4EDD0A70" w14:textId="77777777" w:rsidR="00830101" w:rsidRDefault="00830101" w:rsidP="00D94E03">
      <w:pPr>
        <w:spacing w:line="360" w:lineRule="auto"/>
        <w:jc w:val="both"/>
        <w:rPr>
          <w:rFonts w:ascii="Arial" w:hAnsi="Arial" w:cs="Arial"/>
          <w:b/>
          <w:bCs/>
          <w:sz w:val="24"/>
          <w:szCs w:val="24"/>
          <w:lang w:val="en-US"/>
        </w:rPr>
      </w:pPr>
    </w:p>
    <w:p w14:paraId="6B0E15AA" w14:textId="77777777" w:rsidR="00830101" w:rsidRDefault="00830101" w:rsidP="00D94E03">
      <w:pPr>
        <w:spacing w:line="360" w:lineRule="auto"/>
        <w:jc w:val="both"/>
        <w:rPr>
          <w:rFonts w:ascii="Arial" w:hAnsi="Arial" w:cs="Arial"/>
          <w:b/>
          <w:bCs/>
          <w:sz w:val="24"/>
          <w:szCs w:val="24"/>
          <w:lang w:val="en-US"/>
        </w:rPr>
      </w:pPr>
    </w:p>
    <w:p w14:paraId="49304977" w14:textId="77777777" w:rsidR="00830101" w:rsidRDefault="00830101" w:rsidP="00D94E03">
      <w:pPr>
        <w:spacing w:line="360" w:lineRule="auto"/>
        <w:jc w:val="both"/>
        <w:rPr>
          <w:rFonts w:ascii="Arial" w:hAnsi="Arial" w:cs="Arial"/>
          <w:b/>
          <w:bCs/>
          <w:sz w:val="24"/>
          <w:szCs w:val="24"/>
          <w:lang w:val="en-US"/>
        </w:rPr>
      </w:pPr>
    </w:p>
    <w:p w14:paraId="5067463B" w14:textId="77777777" w:rsidR="00830101" w:rsidRDefault="00830101" w:rsidP="00D94E03">
      <w:pPr>
        <w:spacing w:line="360" w:lineRule="auto"/>
        <w:jc w:val="both"/>
        <w:rPr>
          <w:rFonts w:ascii="Arial" w:hAnsi="Arial" w:cs="Arial"/>
          <w:b/>
          <w:bCs/>
          <w:sz w:val="24"/>
          <w:szCs w:val="24"/>
          <w:lang w:val="en-US"/>
        </w:rPr>
      </w:pPr>
    </w:p>
    <w:p w14:paraId="2F096455" w14:textId="77777777" w:rsidR="006A0ABD" w:rsidRDefault="006A0ABD" w:rsidP="00D94E03">
      <w:pPr>
        <w:spacing w:line="360" w:lineRule="auto"/>
        <w:jc w:val="both"/>
        <w:rPr>
          <w:rFonts w:ascii="Arial" w:hAnsi="Arial" w:cs="Arial"/>
          <w:b/>
          <w:bCs/>
          <w:sz w:val="24"/>
          <w:szCs w:val="24"/>
          <w:lang w:val="en-US"/>
        </w:rPr>
      </w:pPr>
    </w:p>
    <w:p w14:paraId="47D9A5DF" w14:textId="77777777" w:rsidR="00830101" w:rsidRDefault="00830101" w:rsidP="00D94E03">
      <w:pPr>
        <w:spacing w:line="360" w:lineRule="auto"/>
        <w:jc w:val="both"/>
        <w:rPr>
          <w:rFonts w:ascii="Arial" w:hAnsi="Arial" w:cs="Arial"/>
          <w:b/>
          <w:bCs/>
          <w:sz w:val="24"/>
          <w:szCs w:val="24"/>
          <w:lang w:val="en-US"/>
        </w:rPr>
      </w:pPr>
    </w:p>
    <w:p w14:paraId="72B8D349" w14:textId="77777777" w:rsidR="007718CB" w:rsidRDefault="007718CB" w:rsidP="00D94E03">
      <w:pPr>
        <w:spacing w:line="360" w:lineRule="auto"/>
        <w:jc w:val="both"/>
        <w:rPr>
          <w:rFonts w:ascii="Arial" w:hAnsi="Arial" w:cs="Arial"/>
          <w:b/>
          <w:bCs/>
          <w:sz w:val="24"/>
          <w:szCs w:val="24"/>
          <w:lang w:val="en-US"/>
        </w:rPr>
      </w:pPr>
    </w:p>
    <w:p w14:paraId="3701BF7D" w14:textId="03BD3F72" w:rsidR="00E44CB0" w:rsidRDefault="004E3BD3" w:rsidP="00830101">
      <w:pPr>
        <w:pStyle w:val="Heading1"/>
        <w:rPr>
          <w:lang w:val="en-US"/>
        </w:rPr>
      </w:pPr>
      <w:bookmarkStart w:id="0" w:name="_Toc216446614"/>
      <w:r>
        <w:rPr>
          <w:lang w:val="en-US"/>
        </w:rPr>
        <w:t>Executive summary</w:t>
      </w:r>
      <w:bookmarkEnd w:id="0"/>
    </w:p>
    <w:p w14:paraId="164C0F31" w14:textId="77777777" w:rsidR="00830101" w:rsidRPr="00830101" w:rsidRDefault="00830101" w:rsidP="00830101">
      <w:pPr>
        <w:rPr>
          <w:lang w:val="en-US"/>
        </w:rPr>
      </w:pPr>
    </w:p>
    <w:p w14:paraId="6BB2E4F8" w14:textId="12FEC951" w:rsidR="004E3BD3" w:rsidRPr="004E3BD3" w:rsidRDefault="004E3BD3" w:rsidP="004E3BD3">
      <w:pPr>
        <w:spacing w:line="360" w:lineRule="auto"/>
        <w:jc w:val="both"/>
        <w:rPr>
          <w:rFonts w:ascii="Arial" w:hAnsi="Arial" w:cs="Arial"/>
          <w:sz w:val="24"/>
          <w:szCs w:val="24"/>
          <w:lang w:val="en-US"/>
        </w:rPr>
      </w:pPr>
      <w:proofErr w:type="spellStart"/>
      <w:r w:rsidRPr="004E3BD3">
        <w:rPr>
          <w:rFonts w:ascii="Arial" w:hAnsi="Arial" w:cs="Arial"/>
          <w:sz w:val="24"/>
          <w:szCs w:val="24"/>
          <w:lang w:val="en-US"/>
        </w:rPr>
        <w:t>BrightWave</w:t>
      </w:r>
      <w:proofErr w:type="spellEnd"/>
      <w:r w:rsidRPr="004E3BD3">
        <w:rPr>
          <w:rFonts w:ascii="Arial" w:hAnsi="Arial" w:cs="Arial"/>
          <w:sz w:val="24"/>
          <w:szCs w:val="24"/>
          <w:lang w:val="en-US"/>
        </w:rPr>
        <w:t xml:space="preserve"> Services Ltd is a </w:t>
      </w:r>
      <w:r w:rsidRPr="004E3BD3">
        <w:rPr>
          <w:rFonts w:ascii="Arial" w:hAnsi="Arial" w:cs="Arial"/>
          <w:sz w:val="24"/>
          <w:szCs w:val="24"/>
          <w:lang w:val="en-US"/>
        </w:rPr>
        <w:t>fast-growing</w:t>
      </w:r>
      <w:r w:rsidRPr="004E3BD3">
        <w:rPr>
          <w:rFonts w:ascii="Arial" w:hAnsi="Arial" w:cs="Arial"/>
          <w:sz w:val="24"/>
          <w:szCs w:val="24"/>
          <w:lang w:val="en-US"/>
        </w:rPr>
        <w:t xml:space="preserve"> facilities management company in South Wales, driven by public sector contracts. While its operational expansion has been successful, the organization faces challenges in staff retention, inconsistent people management, and a rigid organizational culture. This report evaluates the roles and skills required by managers to improve performance, applying key theories such as Armstrong’s performance management cycle, the AMO framework, and Schein’s cultural model.</w:t>
      </w:r>
    </w:p>
    <w:p w14:paraId="4906F514" w14:textId="77777777" w:rsidR="004E3BD3" w:rsidRPr="004E3BD3" w:rsidRDefault="004E3BD3" w:rsidP="004E3BD3">
      <w:pPr>
        <w:spacing w:line="360" w:lineRule="auto"/>
        <w:jc w:val="both"/>
        <w:rPr>
          <w:rFonts w:ascii="Arial" w:hAnsi="Arial" w:cs="Arial"/>
          <w:sz w:val="24"/>
          <w:szCs w:val="24"/>
          <w:lang w:val="en-US"/>
        </w:rPr>
      </w:pPr>
    </w:p>
    <w:p w14:paraId="2AF4EB31" w14:textId="20EDE19F" w:rsidR="004E3BD3" w:rsidRPr="004E3BD3" w:rsidRDefault="004E3BD3" w:rsidP="004E3BD3">
      <w:pPr>
        <w:spacing w:line="360" w:lineRule="auto"/>
        <w:jc w:val="both"/>
        <w:rPr>
          <w:rFonts w:ascii="Arial" w:hAnsi="Arial" w:cs="Arial"/>
          <w:sz w:val="24"/>
          <w:szCs w:val="24"/>
          <w:lang w:val="en-US"/>
        </w:rPr>
      </w:pPr>
      <w:r w:rsidRPr="004E3BD3">
        <w:rPr>
          <w:rFonts w:ascii="Arial" w:hAnsi="Arial" w:cs="Arial"/>
          <w:sz w:val="24"/>
          <w:szCs w:val="24"/>
          <w:lang w:val="en-US"/>
        </w:rPr>
        <w:t xml:space="preserve">Findings highlight gaps in leadership capability, feedback processes, and employee engagement. The current task-driven, </w:t>
      </w:r>
      <w:r w:rsidRPr="004E3BD3">
        <w:rPr>
          <w:rFonts w:ascii="Arial" w:hAnsi="Arial" w:cs="Arial"/>
          <w:sz w:val="24"/>
          <w:szCs w:val="24"/>
          <w:lang w:val="en-US"/>
        </w:rPr>
        <w:t>role-based</w:t>
      </w:r>
      <w:r w:rsidRPr="004E3BD3">
        <w:rPr>
          <w:rFonts w:ascii="Arial" w:hAnsi="Arial" w:cs="Arial"/>
          <w:sz w:val="24"/>
          <w:szCs w:val="24"/>
          <w:lang w:val="en-US"/>
        </w:rPr>
        <w:t xml:space="preserve"> culture limits collaboration, adaptability, and innovation. Evidence based recommendations are made to address these issues, including structured manager training, a more consistent approach to performance management, and cultural transformation aligned with shared values.</w:t>
      </w:r>
    </w:p>
    <w:p w14:paraId="10EF71FF" w14:textId="77777777" w:rsidR="004E3BD3" w:rsidRPr="004E3BD3" w:rsidRDefault="004E3BD3" w:rsidP="004E3BD3">
      <w:pPr>
        <w:spacing w:line="360" w:lineRule="auto"/>
        <w:jc w:val="both"/>
        <w:rPr>
          <w:rFonts w:ascii="Arial" w:hAnsi="Arial" w:cs="Arial"/>
          <w:sz w:val="24"/>
          <w:szCs w:val="24"/>
          <w:lang w:val="en-US"/>
        </w:rPr>
      </w:pPr>
    </w:p>
    <w:p w14:paraId="73DB6F9B" w14:textId="4CF50A25" w:rsidR="004E3BD3" w:rsidRPr="004E3BD3" w:rsidRDefault="004E3BD3" w:rsidP="004E3BD3">
      <w:pPr>
        <w:spacing w:line="360" w:lineRule="auto"/>
        <w:jc w:val="both"/>
        <w:rPr>
          <w:rFonts w:ascii="Arial" w:hAnsi="Arial" w:cs="Arial"/>
          <w:sz w:val="24"/>
          <w:szCs w:val="24"/>
          <w:lang w:val="en-US"/>
        </w:rPr>
      </w:pPr>
      <w:r w:rsidRPr="004E3BD3">
        <w:rPr>
          <w:rFonts w:ascii="Arial" w:hAnsi="Arial" w:cs="Arial"/>
          <w:sz w:val="24"/>
          <w:szCs w:val="24"/>
          <w:lang w:val="en-US"/>
        </w:rPr>
        <w:t xml:space="preserve">A HR strategy is proposed, using the McKinsey 7S Framework to align systems, skills, style, and structure. This aims to reduce turnover, increase employee satisfaction, and improve service quality. Investing in people and culture will help ensure </w:t>
      </w:r>
      <w:proofErr w:type="spellStart"/>
      <w:r w:rsidRPr="004E3BD3">
        <w:rPr>
          <w:rFonts w:ascii="Arial" w:hAnsi="Arial" w:cs="Arial"/>
          <w:sz w:val="24"/>
          <w:szCs w:val="24"/>
          <w:lang w:val="en-US"/>
        </w:rPr>
        <w:t>BrightWave’s</w:t>
      </w:r>
      <w:proofErr w:type="spellEnd"/>
      <w:r w:rsidRPr="004E3BD3">
        <w:rPr>
          <w:rFonts w:ascii="Arial" w:hAnsi="Arial" w:cs="Arial"/>
          <w:sz w:val="24"/>
          <w:szCs w:val="24"/>
          <w:lang w:val="en-US"/>
        </w:rPr>
        <w:t xml:space="preserve"> long-term sustainability, competitiveness, and social value impact.</w:t>
      </w:r>
    </w:p>
    <w:p w14:paraId="41C3BCAB" w14:textId="77777777" w:rsidR="004E3BD3" w:rsidRDefault="004E3BD3" w:rsidP="00D94E03">
      <w:pPr>
        <w:spacing w:line="360" w:lineRule="auto"/>
        <w:jc w:val="both"/>
        <w:rPr>
          <w:rFonts w:ascii="Arial" w:hAnsi="Arial" w:cs="Arial"/>
          <w:b/>
          <w:bCs/>
          <w:sz w:val="24"/>
          <w:szCs w:val="24"/>
          <w:lang w:val="en-US"/>
        </w:rPr>
      </w:pPr>
    </w:p>
    <w:p w14:paraId="1787F570" w14:textId="77777777" w:rsidR="004E3BD3" w:rsidRDefault="004E3BD3" w:rsidP="00D94E03">
      <w:pPr>
        <w:spacing w:line="360" w:lineRule="auto"/>
        <w:jc w:val="both"/>
        <w:rPr>
          <w:rFonts w:ascii="Arial" w:hAnsi="Arial" w:cs="Arial"/>
          <w:b/>
          <w:bCs/>
          <w:sz w:val="24"/>
          <w:szCs w:val="24"/>
          <w:lang w:val="en-US"/>
        </w:rPr>
      </w:pPr>
    </w:p>
    <w:p w14:paraId="7AD9FA07" w14:textId="77777777" w:rsidR="004E3BD3" w:rsidRDefault="004E3BD3" w:rsidP="00D94E03">
      <w:pPr>
        <w:spacing w:line="360" w:lineRule="auto"/>
        <w:jc w:val="both"/>
        <w:rPr>
          <w:rFonts w:ascii="Arial" w:hAnsi="Arial" w:cs="Arial"/>
          <w:b/>
          <w:bCs/>
          <w:sz w:val="24"/>
          <w:szCs w:val="24"/>
          <w:lang w:val="en-US"/>
        </w:rPr>
      </w:pPr>
    </w:p>
    <w:p w14:paraId="6E5E5026" w14:textId="77777777" w:rsidR="004E3BD3" w:rsidRDefault="004E3BD3" w:rsidP="00D94E03">
      <w:pPr>
        <w:spacing w:line="360" w:lineRule="auto"/>
        <w:jc w:val="both"/>
        <w:rPr>
          <w:rFonts w:ascii="Arial" w:hAnsi="Arial" w:cs="Arial"/>
          <w:b/>
          <w:bCs/>
          <w:sz w:val="24"/>
          <w:szCs w:val="24"/>
          <w:lang w:val="en-US"/>
        </w:rPr>
      </w:pPr>
    </w:p>
    <w:p w14:paraId="2CC0222C" w14:textId="77777777" w:rsidR="004E3BD3" w:rsidRDefault="004E3BD3" w:rsidP="00D94E03">
      <w:pPr>
        <w:spacing w:line="360" w:lineRule="auto"/>
        <w:jc w:val="both"/>
        <w:rPr>
          <w:rFonts w:ascii="Arial" w:hAnsi="Arial" w:cs="Arial"/>
          <w:b/>
          <w:bCs/>
          <w:sz w:val="24"/>
          <w:szCs w:val="24"/>
          <w:lang w:val="en-US"/>
        </w:rPr>
      </w:pPr>
    </w:p>
    <w:p w14:paraId="2C286426" w14:textId="77777777" w:rsidR="004E3BD3" w:rsidRDefault="004E3BD3" w:rsidP="00D94E03">
      <w:pPr>
        <w:spacing w:line="360" w:lineRule="auto"/>
        <w:jc w:val="both"/>
        <w:rPr>
          <w:rFonts w:ascii="Arial" w:hAnsi="Arial" w:cs="Arial"/>
          <w:b/>
          <w:bCs/>
          <w:sz w:val="24"/>
          <w:szCs w:val="24"/>
          <w:lang w:val="en-US"/>
        </w:rPr>
      </w:pPr>
    </w:p>
    <w:p w14:paraId="10A7DA5E" w14:textId="77777777" w:rsidR="004E3BD3" w:rsidRDefault="004E3BD3" w:rsidP="00D94E03">
      <w:pPr>
        <w:spacing w:line="360" w:lineRule="auto"/>
        <w:jc w:val="both"/>
        <w:rPr>
          <w:rFonts w:ascii="Arial" w:hAnsi="Arial" w:cs="Arial"/>
          <w:b/>
          <w:bCs/>
          <w:sz w:val="24"/>
          <w:szCs w:val="24"/>
          <w:lang w:val="en-US"/>
        </w:rPr>
      </w:pPr>
    </w:p>
    <w:p w14:paraId="226D3848" w14:textId="6995E868" w:rsidR="00D94E03" w:rsidRDefault="00D94E03" w:rsidP="00830101">
      <w:pPr>
        <w:pStyle w:val="Heading1"/>
        <w:rPr>
          <w:lang w:val="en-US"/>
        </w:rPr>
      </w:pPr>
      <w:bookmarkStart w:id="1" w:name="_Toc216446615"/>
      <w:r w:rsidRPr="00D94E03">
        <w:rPr>
          <w:lang w:val="en-US"/>
        </w:rPr>
        <w:t>Introduction</w:t>
      </w:r>
      <w:bookmarkEnd w:id="1"/>
    </w:p>
    <w:p w14:paraId="4796DADD" w14:textId="77777777" w:rsidR="00830101" w:rsidRPr="00830101" w:rsidRDefault="00830101" w:rsidP="00830101">
      <w:pPr>
        <w:rPr>
          <w:lang w:val="en-US"/>
        </w:rPr>
      </w:pPr>
    </w:p>
    <w:p w14:paraId="7923C1B8" w14:textId="30393BC7" w:rsidR="003E43D2" w:rsidRPr="003E43D2" w:rsidRDefault="003E43D2" w:rsidP="003E43D2">
      <w:pPr>
        <w:spacing w:line="360" w:lineRule="auto"/>
        <w:jc w:val="both"/>
        <w:rPr>
          <w:rFonts w:ascii="Arial" w:hAnsi="Arial" w:cs="Arial"/>
          <w:sz w:val="24"/>
          <w:szCs w:val="24"/>
          <w:lang w:val="en-US"/>
        </w:rPr>
      </w:pPr>
      <w:proofErr w:type="spellStart"/>
      <w:r w:rsidRPr="003E43D2">
        <w:rPr>
          <w:rFonts w:ascii="Arial" w:hAnsi="Arial" w:cs="Arial"/>
          <w:sz w:val="24"/>
          <w:szCs w:val="24"/>
          <w:lang w:val="en-US"/>
        </w:rPr>
        <w:t>BrightWave</w:t>
      </w:r>
      <w:proofErr w:type="spellEnd"/>
      <w:r w:rsidRPr="003E43D2">
        <w:rPr>
          <w:rFonts w:ascii="Arial" w:hAnsi="Arial" w:cs="Arial"/>
          <w:sz w:val="24"/>
          <w:szCs w:val="24"/>
          <w:lang w:val="en-US"/>
        </w:rPr>
        <w:t xml:space="preserve"> Services Ltd, a facilities management company based in South Wales, has experienced rapid growth through several large public</w:t>
      </w:r>
      <w:r w:rsidR="007E26C6">
        <w:rPr>
          <w:rFonts w:ascii="Arial" w:hAnsi="Arial" w:cs="Arial"/>
          <w:sz w:val="24"/>
          <w:szCs w:val="24"/>
          <w:lang w:val="en-US"/>
        </w:rPr>
        <w:t xml:space="preserve"> </w:t>
      </w:r>
      <w:r w:rsidRPr="003E43D2">
        <w:rPr>
          <w:rFonts w:ascii="Arial" w:hAnsi="Arial" w:cs="Arial"/>
          <w:sz w:val="24"/>
          <w:szCs w:val="24"/>
          <w:lang w:val="en-US"/>
        </w:rPr>
        <w:t>sector contracts. However, this growth has brought increasing pressure on its people management practices. The organization now faces key challenges, including limited managerial capability, high staff turnover, low employee engagement, and a workplace culture that does not fully support development or collaboration.</w:t>
      </w:r>
    </w:p>
    <w:p w14:paraId="6BCB9E83" w14:textId="77777777" w:rsidR="003E43D2" w:rsidRPr="003E43D2" w:rsidRDefault="003E43D2" w:rsidP="003E43D2">
      <w:pPr>
        <w:spacing w:line="360" w:lineRule="auto"/>
        <w:jc w:val="both"/>
        <w:rPr>
          <w:rFonts w:ascii="Arial" w:hAnsi="Arial" w:cs="Arial"/>
          <w:sz w:val="24"/>
          <w:szCs w:val="24"/>
          <w:lang w:val="en-US"/>
        </w:rPr>
      </w:pPr>
    </w:p>
    <w:p w14:paraId="73AFF73B" w14:textId="6CA2EC5D" w:rsidR="003E43D2" w:rsidRPr="00D94E03" w:rsidRDefault="003E43D2" w:rsidP="003E43D2">
      <w:pPr>
        <w:spacing w:line="360" w:lineRule="auto"/>
        <w:jc w:val="both"/>
        <w:rPr>
          <w:rFonts w:ascii="Arial" w:hAnsi="Arial" w:cs="Arial"/>
          <w:sz w:val="24"/>
          <w:szCs w:val="24"/>
          <w:lang w:val="en-US"/>
        </w:rPr>
      </w:pPr>
      <w:r w:rsidRPr="003E43D2">
        <w:rPr>
          <w:rFonts w:ascii="Arial" w:hAnsi="Arial" w:cs="Arial"/>
          <w:sz w:val="24"/>
          <w:szCs w:val="24"/>
          <w:lang w:val="en-US"/>
        </w:rPr>
        <w:t xml:space="preserve">This report provides a critical evaluation of these issues and explores the roles and skills required by managers to effectively support performance. It applies relevant people management theories and models to </w:t>
      </w:r>
      <w:proofErr w:type="spellStart"/>
      <w:r w:rsidRPr="003E43D2">
        <w:rPr>
          <w:rFonts w:ascii="Arial" w:hAnsi="Arial" w:cs="Arial"/>
          <w:sz w:val="24"/>
          <w:szCs w:val="24"/>
          <w:lang w:val="en-US"/>
        </w:rPr>
        <w:t>BrightWave’s</w:t>
      </w:r>
      <w:proofErr w:type="spellEnd"/>
      <w:r w:rsidRPr="003E43D2">
        <w:rPr>
          <w:rFonts w:ascii="Arial" w:hAnsi="Arial" w:cs="Arial"/>
          <w:sz w:val="24"/>
          <w:szCs w:val="24"/>
          <w:lang w:val="en-US"/>
        </w:rPr>
        <w:t xml:space="preserve"> context and examines how the existing organizational culture impacts management practices. Finally, it sets out a clear, </w:t>
      </w:r>
      <w:r w:rsidR="006D71F4" w:rsidRPr="003E43D2">
        <w:rPr>
          <w:rFonts w:ascii="Arial" w:hAnsi="Arial" w:cs="Arial"/>
          <w:sz w:val="24"/>
          <w:szCs w:val="24"/>
          <w:lang w:val="en-US"/>
        </w:rPr>
        <w:t>evidence</w:t>
      </w:r>
      <w:r w:rsidR="006D71F4">
        <w:rPr>
          <w:rFonts w:ascii="Arial" w:hAnsi="Arial" w:cs="Arial"/>
          <w:sz w:val="24"/>
          <w:szCs w:val="24"/>
          <w:lang w:val="en-US"/>
        </w:rPr>
        <w:t>-based</w:t>
      </w:r>
      <w:r w:rsidRPr="003E43D2">
        <w:rPr>
          <w:rFonts w:ascii="Arial" w:hAnsi="Arial" w:cs="Arial"/>
          <w:sz w:val="24"/>
          <w:szCs w:val="24"/>
          <w:lang w:val="en-US"/>
        </w:rPr>
        <w:t xml:space="preserve"> HR strategy for the next three years, aimed at improving leadership, strengthening staff engagement, and aligning the culture with both employee needs and client expectations.</w:t>
      </w:r>
    </w:p>
    <w:p w14:paraId="20408A3C" w14:textId="77777777" w:rsidR="00E44CB0" w:rsidRDefault="00E44CB0" w:rsidP="00D94E03">
      <w:pPr>
        <w:spacing w:line="360" w:lineRule="auto"/>
        <w:jc w:val="both"/>
        <w:rPr>
          <w:rFonts w:ascii="Arial" w:hAnsi="Arial" w:cs="Arial"/>
          <w:b/>
          <w:bCs/>
          <w:sz w:val="24"/>
          <w:szCs w:val="24"/>
          <w:lang w:val="en-US"/>
        </w:rPr>
      </w:pPr>
    </w:p>
    <w:p w14:paraId="1CF48641" w14:textId="77777777" w:rsidR="00E44CB0" w:rsidRDefault="00E44CB0" w:rsidP="00D94E03">
      <w:pPr>
        <w:spacing w:line="360" w:lineRule="auto"/>
        <w:jc w:val="both"/>
        <w:rPr>
          <w:rFonts w:ascii="Arial" w:hAnsi="Arial" w:cs="Arial"/>
          <w:b/>
          <w:bCs/>
          <w:sz w:val="24"/>
          <w:szCs w:val="24"/>
          <w:lang w:val="en-US"/>
        </w:rPr>
      </w:pPr>
    </w:p>
    <w:p w14:paraId="054CF6FF" w14:textId="77777777" w:rsidR="00E44CB0" w:rsidRDefault="00E44CB0" w:rsidP="00D94E03">
      <w:pPr>
        <w:spacing w:line="360" w:lineRule="auto"/>
        <w:jc w:val="both"/>
        <w:rPr>
          <w:rFonts w:ascii="Arial" w:hAnsi="Arial" w:cs="Arial"/>
          <w:b/>
          <w:bCs/>
          <w:sz w:val="24"/>
          <w:szCs w:val="24"/>
          <w:lang w:val="en-US"/>
        </w:rPr>
      </w:pPr>
    </w:p>
    <w:p w14:paraId="0E7467F0" w14:textId="77777777" w:rsidR="00E44CB0" w:rsidRDefault="00E44CB0" w:rsidP="00D94E03">
      <w:pPr>
        <w:spacing w:line="360" w:lineRule="auto"/>
        <w:jc w:val="both"/>
        <w:rPr>
          <w:rFonts w:ascii="Arial" w:hAnsi="Arial" w:cs="Arial"/>
          <w:b/>
          <w:bCs/>
          <w:sz w:val="24"/>
          <w:szCs w:val="24"/>
          <w:lang w:val="en-US"/>
        </w:rPr>
      </w:pPr>
    </w:p>
    <w:p w14:paraId="57B969D8" w14:textId="77777777" w:rsidR="00E44CB0" w:rsidRDefault="00E44CB0" w:rsidP="00D94E03">
      <w:pPr>
        <w:spacing w:line="360" w:lineRule="auto"/>
        <w:jc w:val="both"/>
        <w:rPr>
          <w:rFonts w:ascii="Arial" w:hAnsi="Arial" w:cs="Arial"/>
          <w:b/>
          <w:bCs/>
          <w:sz w:val="24"/>
          <w:szCs w:val="24"/>
          <w:lang w:val="en-US"/>
        </w:rPr>
      </w:pPr>
    </w:p>
    <w:p w14:paraId="4A02BBFA" w14:textId="77777777" w:rsidR="00E44CB0" w:rsidRDefault="00E44CB0" w:rsidP="00D94E03">
      <w:pPr>
        <w:spacing w:line="360" w:lineRule="auto"/>
        <w:jc w:val="both"/>
        <w:rPr>
          <w:rFonts w:ascii="Arial" w:hAnsi="Arial" w:cs="Arial"/>
          <w:b/>
          <w:bCs/>
          <w:sz w:val="24"/>
          <w:szCs w:val="24"/>
          <w:lang w:val="en-US"/>
        </w:rPr>
      </w:pPr>
    </w:p>
    <w:p w14:paraId="18561585" w14:textId="77777777" w:rsidR="00E44CB0" w:rsidRDefault="00E44CB0" w:rsidP="00D94E03">
      <w:pPr>
        <w:spacing w:line="360" w:lineRule="auto"/>
        <w:jc w:val="both"/>
        <w:rPr>
          <w:rFonts w:ascii="Arial" w:hAnsi="Arial" w:cs="Arial"/>
          <w:b/>
          <w:bCs/>
          <w:sz w:val="24"/>
          <w:szCs w:val="24"/>
          <w:lang w:val="en-US"/>
        </w:rPr>
      </w:pPr>
    </w:p>
    <w:p w14:paraId="22EEECD1" w14:textId="77777777" w:rsidR="00E44CB0" w:rsidRDefault="00E44CB0" w:rsidP="00D94E03">
      <w:pPr>
        <w:spacing w:line="360" w:lineRule="auto"/>
        <w:jc w:val="both"/>
        <w:rPr>
          <w:rFonts w:ascii="Arial" w:hAnsi="Arial" w:cs="Arial"/>
          <w:b/>
          <w:bCs/>
          <w:sz w:val="24"/>
          <w:szCs w:val="24"/>
          <w:lang w:val="en-US"/>
        </w:rPr>
      </w:pPr>
    </w:p>
    <w:p w14:paraId="69B3D231" w14:textId="77777777" w:rsidR="00E44CB0" w:rsidRDefault="00E44CB0" w:rsidP="00D94E03">
      <w:pPr>
        <w:spacing w:line="360" w:lineRule="auto"/>
        <w:jc w:val="both"/>
        <w:rPr>
          <w:rFonts w:ascii="Arial" w:hAnsi="Arial" w:cs="Arial"/>
          <w:b/>
          <w:bCs/>
          <w:sz w:val="24"/>
          <w:szCs w:val="24"/>
          <w:lang w:val="en-US"/>
        </w:rPr>
      </w:pPr>
    </w:p>
    <w:p w14:paraId="5F964D44" w14:textId="77777777" w:rsidR="00E44CB0" w:rsidRDefault="00E44CB0" w:rsidP="00D94E03">
      <w:pPr>
        <w:spacing w:line="360" w:lineRule="auto"/>
        <w:jc w:val="both"/>
        <w:rPr>
          <w:rFonts w:ascii="Arial" w:hAnsi="Arial" w:cs="Arial"/>
          <w:b/>
          <w:bCs/>
          <w:sz w:val="24"/>
          <w:szCs w:val="24"/>
          <w:lang w:val="en-US"/>
        </w:rPr>
      </w:pPr>
    </w:p>
    <w:p w14:paraId="55EBB0C0" w14:textId="77777777" w:rsidR="00E44CB0" w:rsidRDefault="00E44CB0" w:rsidP="00D94E03">
      <w:pPr>
        <w:spacing w:line="360" w:lineRule="auto"/>
        <w:jc w:val="both"/>
        <w:rPr>
          <w:rFonts w:ascii="Arial" w:hAnsi="Arial" w:cs="Arial"/>
          <w:b/>
          <w:bCs/>
          <w:sz w:val="24"/>
          <w:szCs w:val="24"/>
          <w:lang w:val="en-US"/>
        </w:rPr>
      </w:pPr>
    </w:p>
    <w:p w14:paraId="49E95973" w14:textId="77777777" w:rsidR="0020259F" w:rsidRDefault="0020259F" w:rsidP="00D94E03">
      <w:pPr>
        <w:spacing w:line="360" w:lineRule="auto"/>
        <w:jc w:val="both"/>
        <w:rPr>
          <w:rFonts w:ascii="Arial" w:hAnsi="Arial" w:cs="Arial"/>
          <w:b/>
          <w:bCs/>
          <w:sz w:val="24"/>
          <w:szCs w:val="24"/>
          <w:lang w:val="en-US"/>
        </w:rPr>
      </w:pPr>
    </w:p>
    <w:p w14:paraId="64DB10EA" w14:textId="241F0ABD" w:rsidR="00D94E03" w:rsidRDefault="00D94E03" w:rsidP="0020259F">
      <w:pPr>
        <w:pStyle w:val="Heading1"/>
        <w:rPr>
          <w:lang w:val="en-US"/>
        </w:rPr>
      </w:pPr>
      <w:bookmarkStart w:id="2" w:name="_Toc216446616"/>
      <w:r w:rsidRPr="00D94E03">
        <w:rPr>
          <w:lang w:val="en-US"/>
        </w:rPr>
        <w:t>Managerial Roles and Skills Analysis</w:t>
      </w:r>
      <w:bookmarkEnd w:id="2"/>
    </w:p>
    <w:p w14:paraId="14A22E89" w14:textId="77777777" w:rsidR="0020259F" w:rsidRPr="0020259F" w:rsidRDefault="0020259F" w:rsidP="0020259F">
      <w:pPr>
        <w:rPr>
          <w:lang w:val="en-US"/>
        </w:rPr>
      </w:pPr>
    </w:p>
    <w:p w14:paraId="4568B388" w14:textId="52A05670" w:rsidR="0085486C" w:rsidRPr="0085486C" w:rsidRDefault="0085486C" w:rsidP="0085486C">
      <w:pPr>
        <w:spacing w:line="360" w:lineRule="auto"/>
        <w:jc w:val="both"/>
        <w:rPr>
          <w:rFonts w:ascii="Arial" w:hAnsi="Arial" w:cs="Arial"/>
          <w:sz w:val="24"/>
          <w:szCs w:val="24"/>
        </w:rPr>
      </w:pPr>
      <w:proofErr w:type="spellStart"/>
      <w:r w:rsidRPr="0085486C">
        <w:rPr>
          <w:rFonts w:ascii="Arial" w:hAnsi="Arial" w:cs="Arial"/>
          <w:sz w:val="24"/>
          <w:szCs w:val="24"/>
        </w:rPr>
        <w:t>BrightWave</w:t>
      </w:r>
      <w:proofErr w:type="spellEnd"/>
      <w:r w:rsidRPr="0085486C">
        <w:rPr>
          <w:rFonts w:ascii="Arial" w:hAnsi="Arial" w:cs="Arial"/>
          <w:sz w:val="24"/>
          <w:szCs w:val="24"/>
        </w:rPr>
        <w:t xml:space="preserve"> currently promotes technically competent staff into supervisory roles without equipping them with the essential people</w:t>
      </w:r>
      <w:r>
        <w:rPr>
          <w:rFonts w:ascii="Arial" w:hAnsi="Arial" w:cs="Arial"/>
          <w:sz w:val="24"/>
          <w:szCs w:val="24"/>
        </w:rPr>
        <w:t xml:space="preserve"> </w:t>
      </w:r>
      <w:r w:rsidRPr="0085486C">
        <w:rPr>
          <w:rFonts w:ascii="Arial" w:hAnsi="Arial" w:cs="Arial"/>
          <w:sz w:val="24"/>
          <w:szCs w:val="24"/>
        </w:rPr>
        <w:t>management skills needed for leadership. While technical expertise is valuable, managing people requires a different set of competencies. According to Kotter (1990), effective organisations need a balance between management and leadership with leadership focusing on vision, empowerment, and driving change. Northouse (2016) further explains that leadership involves the ability to influence, inspire, and guide individuals towards shared goals.</w:t>
      </w:r>
    </w:p>
    <w:p w14:paraId="5CBC4910" w14:textId="0D921621" w:rsidR="0085486C" w:rsidRPr="0085486C" w:rsidRDefault="0085486C" w:rsidP="0085486C">
      <w:pPr>
        <w:spacing w:line="360" w:lineRule="auto"/>
        <w:jc w:val="both"/>
        <w:rPr>
          <w:rFonts w:ascii="Arial" w:hAnsi="Arial" w:cs="Arial"/>
          <w:sz w:val="24"/>
          <w:szCs w:val="24"/>
        </w:rPr>
      </w:pPr>
      <w:r w:rsidRPr="0085486C">
        <w:rPr>
          <w:rFonts w:ascii="Arial" w:hAnsi="Arial" w:cs="Arial"/>
          <w:sz w:val="24"/>
          <w:szCs w:val="24"/>
        </w:rPr>
        <w:t xml:space="preserve">Many </w:t>
      </w:r>
      <w:proofErr w:type="spellStart"/>
      <w:r w:rsidRPr="0085486C">
        <w:rPr>
          <w:rFonts w:ascii="Arial" w:hAnsi="Arial" w:cs="Arial"/>
          <w:sz w:val="24"/>
          <w:szCs w:val="24"/>
        </w:rPr>
        <w:t>BrightWave</w:t>
      </w:r>
      <w:proofErr w:type="spellEnd"/>
      <w:r w:rsidRPr="0085486C">
        <w:rPr>
          <w:rFonts w:ascii="Arial" w:hAnsi="Arial" w:cs="Arial"/>
          <w:sz w:val="24"/>
          <w:szCs w:val="24"/>
        </w:rPr>
        <w:t xml:space="preserve"> supervisors lack confidence in giving feedback or addressing performance concerns, which can negatively affect team morale and accountability. As Goleman (1998) highlights, emotional intelligence</w:t>
      </w:r>
      <w:r>
        <w:rPr>
          <w:rFonts w:ascii="Arial" w:hAnsi="Arial" w:cs="Arial"/>
          <w:sz w:val="24"/>
          <w:szCs w:val="24"/>
        </w:rPr>
        <w:t xml:space="preserve"> </w:t>
      </w:r>
      <w:r w:rsidRPr="0085486C">
        <w:rPr>
          <w:rFonts w:ascii="Arial" w:hAnsi="Arial" w:cs="Arial"/>
          <w:sz w:val="24"/>
          <w:szCs w:val="24"/>
        </w:rPr>
        <w:t>the ability to understand and manage one’s own emotions and those of others is critical for motivating teams and handling interpersonal challenges. Supervisors must also be trained in coaching, active listening, and conflict resolution.</w:t>
      </w:r>
    </w:p>
    <w:p w14:paraId="3E4BD0CA" w14:textId="13B86B37" w:rsidR="0085486C" w:rsidRPr="0085486C" w:rsidRDefault="00447CD3" w:rsidP="0085486C">
      <w:pPr>
        <w:spacing w:line="360" w:lineRule="auto"/>
        <w:jc w:val="both"/>
        <w:rPr>
          <w:rFonts w:ascii="Arial" w:hAnsi="Arial" w:cs="Arial"/>
          <w:sz w:val="24"/>
          <w:szCs w:val="24"/>
        </w:rPr>
      </w:pPr>
      <w:proofErr w:type="spellStart"/>
      <w:r w:rsidRPr="00447CD3">
        <w:rPr>
          <w:rFonts w:ascii="Arial" w:hAnsi="Arial" w:cs="Arial"/>
          <w:sz w:val="24"/>
          <w:szCs w:val="24"/>
        </w:rPr>
        <w:t>Nida’a</w:t>
      </w:r>
      <w:proofErr w:type="spellEnd"/>
      <w:r w:rsidRPr="00447CD3">
        <w:rPr>
          <w:rFonts w:ascii="Arial" w:hAnsi="Arial" w:cs="Arial"/>
          <w:sz w:val="24"/>
          <w:szCs w:val="24"/>
        </w:rPr>
        <w:t xml:space="preserve"> and Worley (2018) highlight that effective supervision and the use of soft skills</w:t>
      </w:r>
      <w:r w:rsidR="00BD38B6">
        <w:rPr>
          <w:rFonts w:ascii="Arial" w:hAnsi="Arial" w:cs="Arial"/>
          <w:sz w:val="24"/>
          <w:szCs w:val="24"/>
        </w:rPr>
        <w:t xml:space="preserve"> </w:t>
      </w:r>
      <w:r w:rsidRPr="00447CD3">
        <w:rPr>
          <w:rFonts w:ascii="Arial" w:hAnsi="Arial" w:cs="Arial"/>
          <w:sz w:val="24"/>
          <w:szCs w:val="24"/>
        </w:rPr>
        <w:t>such as collaborative communication and emotional intelligence</w:t>
      </w:r>
      <w:r w:rsidR="00BD38B6">
        <w:rPr>
          <w:rFonts w:ascii="Arial" w:hAnsi="Arial" w:cs="Arial"/>
          <w:sz w:val="24"/>
          <w:szCs w:val="24"/>
        </w:rPr>
        <w:t xml:space="preserve"> </w:t>
      </w:r>
      <w:r w:rsidRPr="00447CD3">
        <w:rPr>
          <w:rFonts w:ascii="Arial" w:hAnsi="Arial" w:cs="Arial"/>
          <w:sz w:val="24"/>
          <w:szCs w:val="24"/>
        </w:rPr>
        <w:t xml:space="preserve">are critical to improving staff motivation, performance, and trust. When leaders are equipped with these interpersonal skills, they are better able to build supportive relationships, clarify expectations, and encourage development. This is especially important in dispersed teams like </w:t>
      </w:r>
      <w:proofErr w:type="spellStart"/>
      <w:r w:rsidRPr="00447CD3">
        <w:rPr>
          <w:rFonts w:ascii="Arial" w:hAnsi="Arial" w:cs="Arial"/>
          <w:sz w:val="24"/>
          <w:szCs w:val="24"/>
        </w:rPr>
        <w:t>BrightWave’s</w:t>
      </w:r>
      <w:proofErr w:type="spellEnd"/>
      <w:r w:rsidRPr="00447CD3">
        <w:rPr>
          <w:rFonts w:ascii="Arial" w:hAnsi="Arial" w:cs="Arial"/>
          <w:sz w:val="24"/>
          <w:szCs w:val="24"/>
        </w:rPr>
        <w:t>, where frontline staff work independently and rely on strong, human-centred supervision to stay engaged and aligned.</w:t>
      </w:r>
      <w:r>
        <w:rPr>
          <w:rFonts w:ascii="Arial" w:hAnsi="Arial" w:cs="Arial"/>
          <w:sz w:val="24"/>
          <w:szCs w:val="24"/>
        </w:rPr>
        <w:t xml:space="preserve"> </w:t>
      </w:r>
      <w:r w:rsidR="0085486C" w:rsidRPr="0085486C">
        <w:rPr>
          <w:rFonts w:ascii="Arial" w:hAnsi="Arial" w:cs="Arial"/>
          <w:sz w:val="24"/>
          <w:szCs w:val="24"/>
        </w:rPr>
        <w:t>Similarly, Hashemian (2025) emphasises the importance of ongoing training and feedback in public organisations, noting that soft skills like empathy, adaptability, and communication are just as vital as technical knowledge for managerial success.</w:t>
      </w:r>
    </w:p>
    <w:p w14:paraId="7D95B763" w14:textId="77777777" w:rsidR="0085486C" w:rsidRPr="0085486C" w:rsidRDefault="0085486C" w:rsidP="0085486C">
      <w:pPr>
        <w:spacing w:line="360" w:lineRule="auto"/>
        <w:jc w:val="both"/>
        <w:rPr>
          <w:rFonts w:ascii="Arial" w:hAnsi="Arial" w:cs="Arial"/>
          <w:sz w:val="24"/>
          <w:szCs w:val="24"/>
        </w:rPr>
      </w:pPr>
      <w:r w:rsidRPr="0085486C">
        <w:rPr>
          <w:rFonts w:ascii="Arial" w:hAnsi="Arial" w:cs="Arial"/>
          <w:sz w:val="24"/>
          <w:szCs w:val="24"/>
        </w:rPr>
        <w:t xml:space="preserve">Together, these insights suggest </w:t>
      </w:r>
      <w:proofErr w:type="spellStart"/>
      <w:r w:rsidRPr="0085486C">
        <w:rPr>
          <w:rFonts w:ascii="Arial" w:hAnsi="Arial" w:cs="Arial"/>
          <w:sz w:val="24"/>
          <w:szCs w:val="24"/>
        </w:rPr>
        <w:t>BrightWave</w:t>
      </w:r>
      <w:proofErr w:type="spellEnd"/>
      <w:r w:rsidRPr="0085486C">
        <w:rPr>
          <w:rFonts w:ascii="Arial" w:hAnsi="Arial" w:cs="Arial"/>
          <w:sz w:val="24"/>
          <w:szCs w:val="24"/>
        </w:rPr>
        <w:t xml:space="preserve"> needs to invest in structured leadership development that blends performance management with coaching and communication training. This shift will help supervisors transition from task-focused roles into more people-oriented leaders, aligned with the company's evolving needs.</w:t>
      </w:r>
    </w:p>
    <w:p w14:paraId="71BBF8C7" w14:textId="77777777" w:rsidR="00E44CB0" w:rsidRDefault="00E44CB0" w:rsidP="00D94E03">
      <w:pPr>
        <w:spacing w:line="360" w:lineRule="auto"/>
        <w:jc w:val="both"/>
        <w:rPr>
          <w:rFonts w:ascii="Arial" w:hAnsi="Arial" w:cs="Arial"/>
          <w:b/>
          <w:bCs/>
          <w:sz w:val="24"/>
          <w:szCs w:val="24"/>
          <w:lang w:val="en-US"/>
        </w:rPr>
      </w:pPr>
    </w:p>
    <w:p w14:paraId="6E7F67C7" w14:textId="77777777" w:rsidR="00E44CB0" w:rsidRDefault="00E44CB0" w:rsidP="00D94E03">
      <w:pPr>
        <w:spacing w:line="360" w:lineRule="auto"/>
        <w:jc w:val="both"/>
        <w:rPr>
          <w:rFonts w:ascii="Arial" w:hAnsi="Arial" w:cs="Arial"/>
          <w:b/>
          <w:bCs/>
          <w:sz w:val="24"/>
          <w:szCs w:val="24"/>
          <w:lang w:val="en-US"/>
        </w:rPr>
      </w:pPr>
    </w:p>
    <w:p w14:paraId="749C576E" w14:textId="5343E39A" w:rsidR="00D94E03" w:rsidRDefault="00D94E03" w:rsidP="0020259F">
      <w:pPr>
        <w:pStyle w:val="Heading1"/>
        <w:rPr>
          <w:lang w:val="en-US"/>
        </w:rPr>
      </w:pPr>
      <w:bookmarkStart w:id="3" w:name="_Toc216446617"/>
      <w:r w:rsidRPr="00D94E03">
        <w:rPr>
          <w:lang w:val="en-US"/>
        </w:rPr>
        <w:t>Performance Management Gaps</w:t>
      </w:r>
      <w:bookmarkEnd w:id="3"/>
    </w:p>
    <w:p w14:paraId="35F1A8CA" w14:textId="77777777" w:rsidR="006A0ABD" w:rsidRPr="006A0ABD" w:rsidRDefault="006A0ABD" w:rsidP="006A0ABD">
      <w:pPr>
        <w:rPr>
          <w:lang w:val="en-US"/>
        </w:rPr>
      </w:pPr>
    </w:p>
    <w:p w14:paraId="2EB47E7B" w14:textId="77777777" w:rsidR="0020259F" w:rsidRPr="0020259F" w:rsidRDefault="0020259F" w:rsidP="0020259F">
      <w:pPr>
        <w:rPr>
          <w:lang w:val="en-US"/>
        </w:rPr>
      </w:pPr>
    </w:p>
    <w:p w14:paraId="2C66C6A2" w14:textId="77777777" w:rsidR="005F5956" w:rsidRPr="005F5956" w:rsidRDefault="005F5956" w:rsidP="005F5956">
      <w:pPr>
        <w:spacing w:line="360" w:lineRule="auto"/>
        <w:jc w:val="both"/>
        <w:rPr>
          <w:rFonts w:ascii="Arial" w:hAnsi="Arial" w:cs="Arial"/>
          <w:sz w:val="24"/>
          <w:szCs w:val="24"/>
        </w:rPr>
      </w:pPr>
      <w:proofErr w:type="spellStart"/>
      <w:r w:rsidRPr="005F5956">
        <w:rPr>
          <w:rFonts w:ascii="Arial" w:hAnsi="Arial" w:cs="Arial"/>
          <w:sz w:val="24"/>
          <w:szCs w:val="24"/>
        </w:rPr>
        <w:t>BrightWave</w:t>
      </w:r>
      <w:proofErr w:type="spellEnd"/>
      <w:r w:rsidRPr="005F5956">
        <w:rPr>
          <w:rFonts w:ascii="Arial" w:hAnsi="Arial" w:cs="Arial"/>
          <w:sz w:val="24"/>
          <w:szCs w:val="24"/>
        </w:rPr>
        <w:t xml:space="preserve"> currently lacks a consistent approach to performance management, with no formal review cycles in place. This makes it difficult for managers to set clear expectations, track progress, or support employee development effectively. According to Armstrong (2020), effective performance management should follow a structured four-stage cycle: planning, monitoring, developing, and reviewing. This cycle ensures that employees understand their goals, receive regular feedback, and are supported in achieving their potential.</w:t>
      </w:r>
    </w:p>
    <w:p w14:paraId="7DDF0EE9" w14:textId="34F3ABBF" w:rsidR="005F5956" w:rsidRPr="005F5956" w:rsidRDefault="005F5956" w:rsidP="005F5956">
      <w:pPr>
        <w:spacing w:line="360" w:lineRule="auto"/>
        <w:jc w:val="both"/>
        <w:rPr>
          <w:rFonts w:ascii="Arial" w:hAnsi="Arial" w:cs="Arial"/>
          <w:sz w:val="24"/>
          <w:szCs w:val="24"/>
        </w:rPr>
      </w:pPr>
      <w:r w:rsidRPr="005F5956">
        <w:rPr>
          <w:rFonts w:ascii="Arial" w:hAnsi="Arial" w:cs="Arial"/>
          <w:sz w:val="24"/>
          <w:szCs w:val="24"/>
        </w:rPr>
        <w:t xml:space="preserve">In addition, the AMO model which stands for Ability, Motivation, and Opportunity reinforces the importance of creating an environment where employees have the skills they need, feel motivated to perform, and are given meaningful opportunities to contribute (Boxall &amp; Purcell, 2016). At </w:t>
      </w:r>
      <w:proofErr w:type="spellStart"/>
      <w:r w:rsidRPr="005F5956">
        <w:rPr>
          <w:rFonts w:ascii="Arial" w:hAnsi="Arial" w:cs="Arial"/>
          <w:sz w:val="24"/>
          <w:szCs w:val="24"/>
        </w:rPr>
        <w:t>BrightWave</w:t>
      </w:r>
      <w:proofErr w:type="spellEnd"/>
      <w:r w:rsidRPr="005F5956">
        <w:rPr>
          <w:rFonts w:ascii="Arial" w:hAnsi="Arial" w:cs="Arial"/>
          <w:sz w:val="24"/>
          <w:szCs w:val="24"/>
        </w:rPr>
        <w:t>, this means introducing regular feedback, offering tailored training, and assigning tasks fairly. Together, these practices can help improve individual performance, increase engagement, and reduce frustration among teams.</w:t>
      </w:r>
    </w:p>
    <w:p w14:paraId="08E2C0CC" w14:textId="77777777" w:rsidR="00BD38B6" w:rsidRDefault="00BD38B6" w:rsidP="00D94E03">
      <w:pPr>
        <w:spacing w:line="360" w:lineRule="auto"/>
        <w:jc w:val="both"/>
        <w:rPr>
          <w:rFonts w:ascii="Arial" w:hAnsi="Arial" w:cs="Arial"/>
          <w:b/>
          <w:bCs/>
          <w:sz w:val="24"/>
          <w:szCs w:val="24"/>
          <w:lang w:val="en-US"/>
        </w:rPr>
      </w:pPr>
    </w:p>
    <w:p w14:paraId="05A8F6C6" w14:textId="77777777" w:rsidR="00BD38B6" w:rsidRDefault="00BD38B6" w:rsidP="00D94E03">
      <w:pPr>
        <w:spacing w:line="360" w:lineRule="auto"/>
        <w:jc w:val="both"/>
        <w:rPr>
          <w:rFonts w:ascii="Arial" w:hAnsi="Arial" w:cs="Arial"/>
          <w:b/>
          <w:bCs/>
          <w:sz w:val="24"/>
          <w:szCs w:val="24"/>
          <w:lang w:val="en-US"/>
        </w:rPr>
      </w:pPr>
    </w:p>
    <w:p w14:paraId="4236700B" w14:textId="77777777" w:rsidR="00CE004A" w:rsidRDefault="00CE004A" w:rsidP="00D94E03">
      <w:pPr>
        <w:spacing w:line="360" w:lineRule="auto"/>
        <w:jc w:val="both"/>
        <w:rPr>
          <w:rFonts w:ascii="Arial" w:hAnsi="Arial" w:cs="Arial"/>
          <w:b/>
          <w:bCs/>
          <w:sz w:val="24"/>
          <w:szCs w:val="24"/>
          <w:lang w:val="en-US"/>
        </w:rPr>
      </w:pPr>
    </w:p>
    <w:p w14:paraId="521DE8E8" w14:textId="77777777" w:rsidR="00CE004A" w:rsidRDefault="00CE004A" w:rsidP="00D94E03">
      <w:pPr>
        <w:spacing w:line="360" w:lineRule="auto"/>
        <w:jc w:val="both"/>
        <w:rPr>
          <w:rFonts w:ascii="Arial" w:hAnsi="Arial" w:cs="Arial"/>
          <w:b/>
          <w:bCs/>
          <w:sz w:val="24"/>
          <w:szCs w:val="24"/>
          <w:lang w:val="en-US"/>
        </w:rPr>
      </w:pPr>
    </w:p>
    <w:p w14:paraId="34978DC9" w14:textId="77777777" w:rsidR="00CE004A" w:rsidRDefault="00CE004A" w:rsidP="00D94E03">
      <w:pPr>
        <w:spacing w:line="360" w:lineRule="auto"/>
        <w:jc w:val="both"/>
        <w:rPr>
          <w:rFonts w:ascii="Arial" w:hAnsi="Arial" w:cs="Arial"/>
          <w:b/>
          <w:bCs/>
          <w:sz w:val="24"/>
          <w:szCs w:val="24"/>
          <w:lang w:val="en-US"/>
        </w:rPr>
      </w:pPr>
    </w:p>
    <w:p w14:paraId="3A4F0680" w14:textId="77777777" w:rsidR="00CE004A" w:rsidRDefault="00CE004A" w:rsidP="00D94E03">
      <w:pPr>
        <w:spacing w:line="360" w:lineRule="auto"/>
        <w:jc w:val="both"/>
        <w:rPr>
          <w:rFonts w:ascii="Arial" w:hAnsi="Arial" w:cs="Arial"/>
          <w:b/>
          <w:bCs/>
          <w:sz w:val="24"/>
          <w:szCs w:val="24"/>
          <w:lang w:val="en-US"/>
        </w:rPr>
      </w:pPr>
    </w:p>
    <w:p w14:paraId="518E8BF5" w14:textId="77777777" w:rsidR="00CE004A" w:rsidRDefault="00CE004A" w:rsidP="00D94E03">
      <w:pPr>
        <w:spacing w:line="360" w:lineRule="auto"/>
        <w:jc w:val="both"/>
        <w:rPr>
          <w:rFonts w:ascii="Arial" w:hAnsi="Arial" w:cs="Arial"/>
          <w:b/>
          <w:bCs/>
          <w:sz w:val="24"/>
          <w:szCs w:val="24"/>
          <w:lang w:val="en-US"/>
        </w:rPr>
      </w:pPr>
    </w:p>
    <w:p w14:paraId="51A8882F" w14:textId="77777777" w:rsidR="00CE004A" w:rsidRDefault="00CE004A" w:rsidP="00D94E03">
      <w:pPr>
        <w:spacing w:line="360" w:lineRule="auto"/>
        <w:jc w:val="both"/>
        <w:rPr>
          <w:rFonts w:ascii="Arial" w:hAnsi="Arial" w:cs="Arial"/>
          <w:b/>
          <w:bCs/>
          <w:sz w:val="24"/>
          <w:szCs w:val="24"/>
          <w:lang w:val="en-US"/>
        </w:rPr>
      </w:pPr>
    </w:p>
    <w:p w14:paraId="680212E9" w14:textId="77777777" w:rsidR="00CE004A" w:rsidRDefault="00CE004A" w:rsidP="00D94E03">
      <w:pPr>
        <w:spacing w:line="360" w:lineRule="auto"/>
        <w:jc w:val="both"/>
        <w:rPr>
          <w:rFonts w:ascii="Arial" w:hAnsi="Arial" w:cs="Arial"/>
          <w:b/>
          <w:bCs/>
          <w:sz w:val="24"/>
          <w:szCs w:val="24"/>
          <w:lang w:val="en-US"/>
        </w:rPr>
      </w:pPr>
    </w:p>
    <w:p w14:paraId="4CA78232" w14:textId="77777777" w:rsidR="00CE004A" w:rsidRDefault="00CE004A" w:rsidP="00D94E03">
      <w:pPr>
        <w:spacing w:line="360" w:lineRule="auto"/>
        <w:jc w:val="both"/>
        <w:rPr>
          <w:rFonts w:ascii="Arial" w:hAnsi="Arial" w:cs="Arial"/>
          <w:b/>
          <w:bCs/>
          <w:sz w:val="24"/>
          <w:szCs w:val="24"/>
          <w:lang w:val="en-US"/>
        </w:rPr>
      </w:pPr>
    </w:p>
    <w:p w14:paraId="3812C4AE" w14:textId="1B1D4331" w:rsidR="00D94E03" w:rsidRDefault="00D94E03" w:rsidP="0020259F">
      <w:pPr>
        <w:pStyle w:val="Heading1"/>
        <w:rPr>
          <w:lang w:val="en-US"/>
        </w:rPr>
      </w:pPr>
      <w:bookmarkStart w:id="4" w:name="_Toc216446618"/>
      <w:r w:rsidRPr="00D94E03">
        <w:rPr>
          <w:lang w:val="en-US"/>
        </w:rPr>
        <w:t xml:space="preserve">Impact </w:t>
      </w:r>
      <w:r w:rsidR="00FC0BF8" w:rsidRPr="00D94E03">
        <w:rPr>
          <w:lang w:val="en-US"/>
        </w:rPr>
        <w:t>on</w:t>
      </w:r>
      <w:r w:rsidRPr="00D94E03">
        <w:rPr>
          <w:lang w:val="en-US"/>
        </w:rPr>
        <w:t xml:space="preserve"> Organizational Culture</w:t>
      </w:r>
      <w:bookmarkEnd w:id="4"/>
    </w:p>
    <w:p w14:paraId="78FC8B75" w14:textId="77777777" w:rsidR="006A0ABD" w:rsidRPr="006A0ABD" w:rsidRDefault="006A0ABD" w:rsidP="006A0ABD">
      <w:pPr>
        <w:rPr>
          <w:lang w:val="en-US"/>
        </w:rPr>
      </w:pPr>
    </w:p>
    <w:p w14:paraId="21BF979B" w14:textId="77777777" w:rsidR="0020259F" w:rsidRPr="0020259F" w:rsidRDefault="0020259F" w:rsidP="0020259F">
      <w:pPr>
        <w:rPr>
          <w:lang w:val="en-US"/>
        </w:rPr>
      </w:pPr>
    </w:p>
    <w:p w14:paraId="10634796" w14:textId="5183C4A5" w:rsidR="000E6E76" w:rsidRPr="000E6E76" w:rsidRDefault="000E6E76" w:rsidP="00D94E03">
      <w:pPr>
        <w:spacing w:line="360" w:lineRule="auto"/>
        <w:jc w:val="both"/>
        <w:rPr>
          <w:rFonts w:ascii="Arial" w:hAnsi="Arial" w:cs="Arial"/>
          <w:sz w:val="24"/>
          <w:szCs w:val="24"/>
          <w:lang w:val="en-US"/>
        </w:rPr>
      </w:pPr>
      <w:proofErr w:type="spellStart"/>
      <w:r w:rsidRPr="000E6E76">
        <w:rPr>
          <w:rFonts w:ascii="Arial" w:hAnsi="Arial" w:cs="Arial"/>
          <w:sz w:val="24"/>
          <w:szCs w:val="24"/>
          <w:lang w:val="en-US"/>
        </w:rPr>
        <w:t>BrightWave’s</w:t>
      </w:r>
      <w:proofErr w:type="spellEnd"/>
      <w:r w:rsidRPr="000E6E76">
        <w:rPr>
          <w:rFonts w:ascii="Arial" w:hAnsi="Arial" w:cs="Arial"/>
          <w:sz w:val="24"/>
          <w:szCs w:val="24"/>
          <w:lang w:val="en-US"/>
        </w:rPr>
        <w:t xml:space="preserve"> culture reflects a traditional, process-focused structure that limits flexibility, collaboration, and innovation. As Mullins (2019) explains, </w:t>
      </w:r>
      <w:r w:rsidRPr="000E6E76">
        <w:rPr>
          <w:rFonts w:ascii="Arial" w:hAnsi="Arial" w:cs="Arial"/>
          <w:sz w:val="24"/>
          <w:szCs w:val="24"/>
          <w:lang w:val="en-US"/>
        </w:rPr>
        <w:t>organizational</w:t>
      </w:r>
      <w:r w:rsidRPr="000E6E76">
        <w:rPr>
          <w:rFonts w:ascii="Arial" w:hAnsi="Arial" w:cs="Arial"/>
          <w:sz w:val="24"/>
          <w:szCs w:val="24"/>
          <w:lang w:val="en-US"/>
        </w:rPr>
        <w:t xml:space="preserve"> </w:t>
      </w:r>
      <w:r w:rsidRPr="000E6E76">
        <w:rPr>
          <w:rFonts w:ascii="Arial" w:hAnsi="Arial" w:cs="Arial"/>
          <w:sz w:val="24"/>
          <w:szCs w:val="24"/>
          <w:lang w:val="en-US"/>
        </w:rPr>
        <w:t>behavior</w:t>
      </w:r>
      <w:r w:rsidRPr="000E6E76">
        <w:rPr>
          <w:rFonts w:ascii="Arial" w:hAnsi="Arial" w:cs="Arial"/>
          <w:sz w:val="24"/>
          <w:szCs w:val="24"/>
          <w:lang w:val="en-US"/>
        </w:rPr>
        <w:t xml:space="preserve"> is heavily influenced by cultural values, communication patterns, and leadership attitudes. In environments where roles are rigid and staff feel </w:t>
      </w:r>
      <w:r w:rsidRPr="000E6E76">
        <w:rPr>
          <w:rFonts w:ascii="Arial" w:hAnsi="Arial" w:cs="Arial"/>
          <w:sz w:val="24"/>
          <w:szCs w:val="24"/>
          <w:lang w:val="en-US"/>
        </w:rPr>
        <w:t>undervalued;</w:t>
      </w:r>
      <w:r w:rsidRPr="000E6E76">
        <w:rPr>
          <w:rFonts w:ascii="Arial" w:hAnsi="Arial" w:cs="Arial"/>
          <w:sz w:val="24"/>
          <w:szCs w:val="24"/>
          <w:lang w:val="en-US"/>
        </w:rPr>
        <w:t xml:space="preserve"> engagement and motivation tend to decline. This is evident at </w:t>
      </w:r>
      <w:proofErr w:type="spellStart"/>
      <w:r w:rsidRPr="000E6E76">
        <w:rPr>
          <w:rFonts w:ascii="Arial" w:hAnsi="Arial" w:cs="Arial"/>
          <w:sz w:val="24"/>
          <w:szCs w:val="24"/>
          <w:lang w:val="en-US"/>
        </w:rPr>
        <w:t>BrightWave</w:t>
      </w:r>
      <w:proofErr w:type="spellEnd"/>
      <w:r w:rsidRPr="000E6E76">
        <w:rPr>
          <w:rFonts w:ascii="Arial" w:hAnsi="Arial" w:cs="Arial"/>
          <w:sz w:val="24"/>
          <w:szCs w:val="24"/>
          <w:lang w:val="en-US"/>
        </w:rPr>
        <w:t>, where the culture has been described by employees as conservative and task-driven, contributing to low morale and high turnover. A shift toward a more inclusive, open, and developmental culture is needed to drive performance and support sustainable growth.</w:t>
      </w:r>
    </w:p>
    <w:p w14:paraId="7BBE7FFC" w14:textId="77777777" w:rsidR="00FB2366" w:rsidRPr="00D94E03" w:rsidRDefault="00FB2366" w:rsidP="00D94E03">
      <w:pPr>
        <w:spacing w:line="360" w:lineRule="auto"/>
        <w:jc w:val="both"/>
        <w:rPr>
          <w:rFonts w:ascii="Arial" w:hAnsi="Arial" w:cs="Arial"/>
          <w:b/>
          <w:bCs/>
          <w:sz w:val="24"/>
          <w:szCs w:val="24"/>
          <w:lang w:val="en-US"/>
        </w:rPr>
      </w:pPr>
    </w:p>
    <w:p w14:paraId="3715166D" w14:textId="0DEB6AF5" w:rsidR="00E44CB0" w:rsidRPr="00E44CB0" w:rsidRDefault="00E44CB0" w:rsidP="00E44CB0">
      <w:pPr>
        <w:spacing w:line="360" w:lineRule="auto"/>
        <w:jc w:val="both"/>
        <w:rPr>
          <w:rFonts w:ascii="Arial" w:hAnsi="Arial" w:cs="Arial"/>
          <w:sz w:val="24"/>
          <w:szCs w:val="24"/>
          <w:lang w:val="en-US"/>
        </w:rPr>
      </w:pPr>
      <w:proofErr w:type="spellStart"/>
      <w:r w:rsidRPr="00E44CB0">
        <w:rPr>
          <w:rFonts w:ascii="Arial" w:hAnsi="Arial" w:cs="Arial"/>
          <w:sz w:val="24"/>
          <w:szCs w:val="24"/>
          <w:lang w:val="en-US"/>
        </w:rPr>
        <w:t>BrightWave</w:t>
      </w:r>
      <w:proofErr w:type="spellEnd"/>
      <w:r w:rsidRPr="00E44CB0">
        <w:rPr>
          <w:rFonts w:ascii="Arial" w:hAnsi="Arial" w:cs="Arial"/>
          <w:sz w:val="24"/>
          <w:szCs w:val="24"/>
          <w:lang w:val="en-US"/>
        </w:rPr>
        <w:t xml:space="preserve"> reflects what Charles Handy (1993) describes as a ‘Role Culture</w:t>
      </w:r>
      <w:r w:rsidR="00CE004A" w:rsidRPr="00E44CB0">
        <w:rPr>
          <w:rFonts w:ascii="Arial" w:hAnsi="Arial" w:cs="Arial"/>
          <w:sz w:val="24"/>
          <w:szCs w:val="24"/>
          <w:lang w:val="en-US"/>
        </w:rPr>
        <w:t>’ an</w:t>
      </w:r>
      <w:r w:rsidRPr="00E44CB0">
        <w:rPr>
          <w:rFonts w:ascii="Arial" w:hAnsi="Arial" w:cs="Arial"/>
          <w:sz w:val="24"/>
          <w:szCs w:val="24"/>
          <w:lang w:val="en-US"/>
        </w:rPr>
        <w:t xml:space="preserve"> </w:t>
      </w:r>
      <w:r w:rsidR="00CE004A" w:rsidRPr="00E44CB0">
        <w:rPr>
          <w:rFonts w:ascii="Arial" w:hAnsi="Arial" w:cs="Arial"/>
          <w:sz w:val="24"/>
          <w:szCs w:val="24"/>
          <w:lang w:val="en-US"/>
        </w:rPr>
        <w:t>organization</w:t>
      </w:r>
      <w:r w:rsidRPr="00E44CB0">
        <w:rPr>
          <w:rFonts w:ascii="Arial" w:hAnsi="Arial" w:cs="Arial"/>
          <w:sz w:val="24"/>
          <w:szCs w:val="24"/>
          <w:lang w:val="en-US"/>
        </w:rPr>
        <w:t xml:space="preserve"> that is highly structured, hierarchy-driven, and focused on defined roles, rules, and procedures. While this can support efficiency and clarity, it often results in limited flexibility, low employee autonomy, and an impersonal working environment. Staff are expected to </w:t>
      </w:r>
      <w:r w:rsidR="00CE004A">
        <w:rPr>
          <w:rFonts w:ascii="Arial" w:hAnsi="Arial" w:cs="Arial"/>
          <w:sz w:val="24"/>
          <w:szCs w:val="24"/>
          <w:lang w:val="en-US"/>
        </w:rPr>
        <w:t>‘</w:t>
      </w:r>
      <w:r w:rsidRPr="00E44CB0">
        <w:rPr>
          <w:rFonts w:ascii="Arial" w:hAnsi="Arial" w:cs="Arial"/>
          <w:sz w:val="24"/>
          <w:szCs w:val="24"/>
          <w:lang w:val="en-US"/>
        </w:rPr>
        <w:t>stick to their bit</w:t>
      </w:r>
      <w:r w:rsidR="00CE004A">
        <w:rPr>
          <w:rFonts w:ascii="Arial" w:hAnsi="Arial" w:cs="Arial"/>
          <w:sz w:val="24"/>
          <w:szCs w:val="24"/>
          <w:lang w:val="en-US"/>
        </w:rPr>
        <w:t>’</w:t>
      </w:r>
      <w:r w:rsidRPr="00E44CB0">
        <w:rPr>
          <w:rFonts w:ascii="Arial" w:hAnsi="Arial" w:cs="Arial"/>
          <w:sz w:val="24"/>
          <w:szCs w:val="24"/>
          <w:lang w:val="en-US"/>
        </w:rPr>
        <w:t xml:space="preserve"> which weakens cross</w:t>
      </w:r>
      <w:r w:rsidR="00CE004A">
        <w:rPr>
          <w:rFonts w:ascii="Arial" w:hAnsi="Arial" w:cs="Arial"/>
          <w:sz w:val="24"/>
          <w:szCs w:val="24"/>
          <w:lang w:val="en-US"/>
        </w:rPr>
        <w:t xml:space="preserve"> </w:t>
      </w:r>
      <w:r w:rsidRPr="00E44CB0">
        <w:rPr>
          <w:rFonts w:ascii="Arial" w:hAnsi="Arial" w:cs="Arial"/>
          <w:sz w:val="24"/>
          <w:szCs w:val="24"/>
          <w:lang w:val="en-US"/>
        </w:rPr>
        <w:t>functional collaboration and reduces opportunities for innovation.</w:t>
      </w:r>
    </w:p>
    <w:p w14:paraId="3F0A269E" w14:textId="77777777" w:rsidR="00E44CB0" w:rsidRPr="00E44CB0" w:rsidRDefault="00E44CB0" w:rsidP="00E44CB0">
      <w:pPr>
        <w:spacing w:line="360" w:lineRule="auto"/>
        <w:jc w:val="both"/>
        <w:rPr>
          <w:rFonts w:ascii="Arial" w:hAnsi="Arial" w:cs="Arial"/>
          <w:sz w:val="24"/>
          <w:szCs w:val="24"/>
          <w:lang w:val="en-US"/>
        </w:rPr>
      </w:pPr>
    </w:p>
    <w:p w14:paraId="738F6701" w14:textId="19120B50" w:rsidR="00042A9D" w:rsidRPr="00042A9D" w:rsidRDefault="00042A9D" w:rsidP="00042A9D">
      <w:pPr>
        <w:spacing w:line="360" w:lineRule="auto"/>
        <w:jc w:val="both"/>
        <w:rPr>
          <w:rFonts w:ascii="Arial" w:hAnsi="Arial" w:cs="Arial"/>
          <w:sz w:val="24"/>
          <w:szCs w:val="24"/>
          <w:lang w:val="en-US"/>
        </w:rPr>
      </w:pPr>
      <w:r w:rsidRPr="00042A9D">
        <w:rPr>
          <w:rFonts w:ascii="Arial" w:hAnsi="Arial" w:cs="Arial"/>
          <w:sz w:val="24"/>
          <w:szCs w:val="24"/>
          <w:lang w:val="en-US"/>
        </w:rPr>
        <w:t xml:space="preserve">This rigid culture can be further understood through Schein’s (2010) three-level model of </w:t>
      </w:r>
      <w:r w:rsidRPr="00042A9D">
        <w:rPr>
          <w:rFonts w:ascii="Arial" w:hAnsi="Arial" w:cs="Arial"/>
          <w:sz w:val="24"/>
          <w:szCs w:val="24"/>
          <w:lang w:val="en-US"/>
        </w:rPr>
        <w:t>organizational</w:t>
      </w:r>
      <w:r w:rsidRPr="00042A9D">
        <w:rPr>
          <w:rFonts w:ascii="Arial" w:hAnsi="Arial" w:cs="Arial"/>
          <w:sz w:val="24"/>
          <w:szCs w:val="24"/>
          <w:lang w:val="en-US"/>
        </w:rPr>
        <w:t xml:space="preserve"> culture, which provides a useful framework for </w:t>
      </w:r>
      <w:r w:rsidRPr="00042A9D">
        <w:rPr>
          <w:rFonts w:ascii="Arial" w:hAnsi="Arial" w:cs="Arial"/>
          <w:sz w:val="24"/>
          <w:szCs w:val="24"/>
          <w:lang w:val="en-US"/>
        </w:rPr>
        <w:t>analyzing</w:t>
      </w:r>
      <w:r w:rsidRPr="00042A9D">
        <w:rPr>
          <w:rFonts w:ascii="Arial" w:hAnsi="Arial" w:cs="Arial"/>
          <w:sz w:val="24"/>
          <w:szCs w:val="24"/>
          <w:lang w:val="en-US"/>
        </w:rPr>
        <w:t xml:space="preserve"> the deeper drivers of </w:t>
      </w:r>
      <w:r w:rsidRPr="00042A9D">
        <w:rPr>
          <w:rFonts w:ascii="Arial" w:hAnsi="Arial" w:cs="Arial"/>
          <w:sz w:val="24"/>
          <w:szCs w:val="24"/>
          <w:lang w:val="en-US"/>
        </w:rPr>
        <w:t>behavior</w:t>
      </w:r>
      <w:r w:rsidRPr="00042A9D">
        <w:rPr>
          <w:rFonts w:ascii="Arial" w:hAnsi="Arial" w:cs="Arial"/>
          <w:sz w:val="24"/>
          <w:szCs w:val="24"/>
          <w:lang w:val="en-US"/>
        </w:rPr>
        <w:t xml:space="preserve"> within </w:t>
      </w:r>
      <w:r w:rsidRPr="00042A9D">
        <w:rPr>
          <w:rFonts w:ascii="Arial" w:hAnsi="Arial" w:cs="Arial"/>
          <w:sz w:val="24"/>
          <w:szCs w:val="24"/>
          <w:lang w:val="en-US"/>
        </w:rPr>
        <w:t>organizations</w:t>
      </w:r>
      <w:r w:rsidRPr="00042A9D">
        <w:rPr>
          <w:rFonts w:ascii="Arial" w:hAnsi="Arial" w:cs="Arial"/>
          <w:sz w:val="24"/>
          <w:szCs w:val="24"/>
          <w:lang w:val="en-US"/>
        </w:rPr>
        <w:t>:</w:t>
      </w:r>
    </w:p>
    <w:p w14:paraId="5F6F7744" w14:textId="77777777" w:rsidR="00042A9D" w:rsidRPr="00042A9D" w:rsidRDefault="00042A9D" w:rsidP="00042A9D">
      <w:pPr>
        <w:spacing w:line="360" w:lineRule="auto"/>
        <w:jc w:val="both"/>
        <w:rPr>
          <w:rFonts w:ascii="Arial" w:hAnsi="Arial" w:cs="Arial"/>
          <w:sz w:val="24"/>
          <w:szCs w:val="24"/>
          <w:lang w:val="en-US"/>
        </w:rPr>
      </w:pPr>
    </w:p>
    <w:p w14:paraId="6089B519" w14:textId="73C57EAB" w:rsidR="00042A9D" w:rsidRPr="00042A9D" w:rsidRDefault="00042A9D" w:rsidP="00042A9D">
      <w:pPr>
        <w:pStyle w:val="ListParagraph"/>
        <w:numPr>
          <w:ilvl w:val="0"/>
          <w:numId w:val="6"/>
        </w:numPr>
        <w:spacing w:line="360" w:lineRule="auto"/>
        <w:jc w:val="both"/>
        <w:rPr>
          <w:rFonts w:ascii="Arial" w:hAnsi="Arial" w:cs="Arial"/>
          <w:sz w:val="24"/>
          <w:szCs w:val="24"/>
          <w:lang w:val="en-US"/>
        </w:rPr>
      </w:pPr>
      <w:r w:rsidRPr="00042A9D">
        <w:rPr>
          <w:rFonts w:ascii="Arial" w:hAnsi="Arial" w:cs="Arial"/>
          <w:sz w:val="24"/>
          <w:szCs w:val="24"/>
          <w:lang w:val="en-US"/>
        </w:rPr>
        <w:t>At the artefact level, we observe visible features such as strict time-tracking, performance metrics, and a reliance on top-down communication. These reinforce a culture focused on output and compliance.</w:t>
      </w:r>
    </w:p>
    <w:p w14:paraId="1DF56443" w14:textId="44F0118C" w:rsidR="00042A9D" w:rsidRPr="00042A9D" w:rsidRDefault="00042A9D" w:rsidP="00042A9D">
      <w:pPr>
        <w:pStyle w:val="ListParagraph"/>
        <w:numPr>
          <w:ilvl w:val="0"/>
          <w:numId w:val="6"/>
        </w:numPr>
        <w:spacing w:line="360" w:lineRule="auto"/>
        <w:jc w:val="both"/>
        <w:rPr>
          <w:rFonts w:ascii="Arial" w:hAnsi="Arial" w:cs="Arial"/>
          <w:sz w:val="24"/>
          <w:szCs w:val="24"/>
          <w:lang w:val="en-US"/>
        </w:rPr>
      </w:pPr>
      <w:r w:rsidRPr="00042A9D">
        <w:rPr>
          <w:rFonts w:ascii="Arial" w:hAnsi="Arial" w:cs="Arial"/>
          <w:sz w:val="24"/>
          <w:szCs w:val="24"/>
          <w:lang w:val="en-US"/>
        </w:rPr>
        <w:t xml:space="preserve">The espoused values of the </w:t>
      </w:r>
      <w:r w:rsidRPr="00042A9D">
        <w:rPr>
          <w:rFonts w:ascii="Arial" w:hAnsi="Arial" w:cs="Arial"/>
          <w:sz w:val="24"/>
          <w:szCs w:val="24"/>
          <w:lang w:val="en-US"/>
        </w:rPr>
        <w:t>organization</w:t>
      </w:r>
      <w:r w:rsidRPr="00042A9D">
        <w:rPr>
          <w:rFonts w:ascii="Arial" w:hAnsi="Arial" w:cs="Arial"/>
          <w:sz w:val="24"/>
          <w:szCs w:val="24"/>
          <w:lang w:val="en-US"/>
        </w:rPr>
        <w:t xml:space="preserve"> such as cost efficiency, reliability, and productivity dominate managerial decision making and strategic choices. While these values may align with client expectations in the short term, they often overshadow people-related considerations like wellbeing and development.</w:t>
      </w:r>
    </w:p>
    <w:p w14:paraId="6A14328F" w14:textId="77777777" w:rsidR="00042A9D" w:rsidRPr="00042A9D" w:rsidRDefault="00042A9D" w:rsidP="00042A9D">
      <w:pPr>
        <w:spacing w:line="360" w:lineRule="auto"/>
        <w:jc w:val="both"/>
        <w:rPr>
          <w:rFonts w:ascii="Arial" w:hAnsi="Arial" w:cs="Arial"/>
          <w:sz w:val="24"/>
          <w:szCs w:val="24"/>
          <w:lang w:val="en-US"/>
        </w:rPr>
      </w:pPr>
    </w:p>
    <w:p w14:paraId="23E47816" w14:textId="239D065C" w:rsidR="00042A9D" w:rsidRPr="00042A9D" w:rsidRDefault="00042A9D" w:rsidP="00042A9D">
      <w:pPr>
        <w:spacing w:line="360" w:lineRule="auto"/>
        <w:jc w:val="both"/>
        <w:rPr>
          <w:rFonts w:ascii="Arial" w:hAnsi="Arial" w:cs="Arial"/>
          <w:sz w:val="24"/>
          <w:szCs w:val="24"/>
          <w:lang w:val="en-US"/>
        </w:rPr>
      </w:pPr>
      <w:r w:rsidRPr="00042A9D">
        <w:rPr>
          <w:rFonts w:ascii="Arial" w:hAnsi="Arial" w:cs="Arial"/>
          <w:sz w:val="24"/>
          <w:szCs w:val="24"/>
          <w:lang w:val="en-US"/>
        </w:rPr>
        <w:t xml:space="preserve">The basic underlying assumptions, which are harder to detect but more powerful, reveal a belief system where achieving results is </w:t>
      </w:r>
      <w:r w:rsidRPr="00042A9D">
        <w:rPr>
          <w:rFonts w:ascii="Arial" w:hAnsi="Arial" w:cs="Arial"/>
          <w:sz w:val="24"/>
          <w:szCs w:val="24"/>
          <w:lang w:val="en-US"/>
        </w:rPr>
        <w:t>prioritized</w:t>
      </w:r>
      <w:r w:rsidRPr="00042A9D">
        <w:rPr>
          <w:rFonts w:ascii="Arial" w:hAnsi="Arial" w:cs="Arial"/>
          <w:sz w:val="24"/>
          <w:szCs w:val="24"/>
          <w:lang w:val="en-US"/>
        </w:rPr>
        <w:t xml:space="preserve"> above employee experience. There is a general assumption that control and routine are more effective than flexibility, innovation, or collaboration. This limits creativity and trust within teams.</w:t>
      </w:r>
    </w:p>
    <w:p w14:paraId="0EDF9932" w14:textId="77777777" w:rsidR="00042A9D" w:rsidRPr="00042A9D" w:rsidRDefault="00042A9D" w:rsidP="00042A9D">
      <w:pPr>
        <w:spacing w:line="360" w:lineRule="auto"/>
        <w:jc w:val="both"/>
        <w:rPr>
          <w:rFonts w:ascii="Arial" w:hAnsi="Arial" w:cs="Arial"/>
          <w:sz w:val="24"/>
          <w:szCs w:val="24"/>
          <w:lang w:val="en-US"/>
        </w:rPr>
      </w:pPr>
    </w:p>
    <w:p w14:paraId="3304C54B" w14:textId="77777777" w:rsidR="00042A9D" w:rsidRPr="00042A9D" w:rsidRDefault="00042A9D" w:rsidP="00042A9D">
      <w:pPr>
        <w:spacing w:line="360" w:lineRule="auto"/>
        <w:jc w:val="both"/>
        <w:rPr>
          <w:rFonts w:ascii="Arial" w:hAnsi="Arial" w:cs="Arial"/>
          <w:sz w:val="24"/>
          <w:szCs w:val="24"/>
          <w:lang w:val="en-US"/>
        </w:rPr>
      </w:pPr>
      <w:r w:rsidRPr="00042A9D">
        <w:rPr>
          <w:rFonts w:ascii="Arial" w:hAnsi="Arial" w:cs="Arial"/>
          <w:sz w:val="24"/>
          <w:szCs w:val="24"/>
          <w:lang w:val="en-US"/>
        </w:rPr>
        <w:t xml:space="preserve">In addition, Denison’s (2000) Culture Model highlights two key weaknesses within </w:t>
      </w:r>
      <w:proofErr w:type="spellStart"/>
      <w:r w:rsidRPr="00042A9D">
        <w:rPr>
          <w:rFonts w:ascii="Arial" w:hAnsi="Arial" w:cs="Arial"/>
          <w:sz w:val="24"/>
          <w:szCs w:val="24"/>
          <w:lang w:val="en-US"/>
        </w:rPr>
        <w:t>BrightWave’s</w:t>
      </w:r>
      <w:proofErr w:type="spellEnd"/>
      <w:r w:rsidRPr="00042A9D">
        <w:rPr>
          <w:rFonts w:ascii="Arial" w:hAnsi="Arial" w:cs="Arial"/>
          <w:sz w:val="24"/>
          <w:szCs w:val="24"/>
          <w:lang w:val="en-US"/>
        </w:rPr>
        <w:t xml:space="preserve"> cultural environment:</w:t>
      </w:r>
    </w:p>
    <w:p w14:paraId="59119594" w14:textId="77777777" w:rsidR="00042A9D" w:rsidRPr="00042A9D" w:rsidRDefault="00042A9D" w:rsidP="00042A9D">
      <w:pPr>
        <w:spacing w:line="360" w:lineRule="auto"/>
        <w:jc w:val="both"/>
        <w:rPr>
          <w:rFonts w:ascii="Arial" w:hAnsi="Arial" w:cs="Arial"/>
          <w:sz w:val="24"/>
          <w:szCs w:val="24"/>
          <w:lang w:val="en-US"/>
        </w:rPr>
      </w:pPr>
    </w:p>
    <w:p w14:paraId="3E439927" w14:textId="6E6EC76B" w:rsidR="00042A9D" w:rsidRPr="00042A9D" w:rsidRDefault="00042A9D" w:rsidP="00042A9D">
      <w:pPr>
        <w:pStyle w:val="ListParagraph"/>
        <w:numPr>
          <w:ilvl w:val="0"/>
          <w:numId w:val="5"/>
        </w:numPr>
        <w:spacing w:line="360" w:lineRule="auto"/>
        <w:jc w:val="both"/>
        <w:rPr>
          <w:rFonts w:ascii="Arial" w:hAnsi="Arial" w:cs="Arial"/>
          <w:sz w:val="24"/>
          <w:szCs w:val="24"/>
          <w:lang w:val="en-US"/>
        </w:rPr>
      </w:pPr>
      <w:r w:rsidRPr="005A71EF">
        <w:rPr>
          <w:rFonts w:ascii="Arial" w:hAnsi="Arial" w:cs="Arial"/>
          <w:b/>
          <w:bCs/>
          <w:sz w:val="24"/>
          <w:szCs w:val="24"/>
          <w:lang w:val="en-US"/>
        </w:rPr>
        <w:t>Low involvement</w:t>
      </w:r>
      <w:r w:rsidR="005A71EF" w:rsidRPr="005A71EF">
        <w:rPr>
          <w:rFonts w:ascii="Arial" w:hAnsi="Arial" w:cs="Arial"/>
          <w:b/>
          <w:bCs/>
          <w:sz w:val="24"/>
          <w:szCs w:val="24"/>
          <w:lang w:val="en-US"/>
        </w:rPr>
        <w:t>:</w:t>
      </w:r>
      <w:r w:rsidR="005A71EF">
        <w:rPr>
          <w:rFonts w:ascii="Arial" w:hAnsi="Arial" w:cs="Arial"/>
          <w:sz w:val="24"/>
          <w:szCs w:val="24"/>
          <w:lang w:val="en-US"/>
        </w:rPr>
        <w:t xml:space="preserve"> </w:t>
      </w:r>
      <w:r w:rsidRPr="00042A9D">
        <w:rPr>
          <w:rFonts w:ascii="Arial" w:hAnsi="Arial" w:cs="Arial"/>
          <w:sz w:val="24"/>
          <w:szCs w:val="24"/>
          <w:lang w:val="en-US"/>
        </w:rPr>
        <w:t>Employees have limited voice in decision-making processes, particularly those affecting their day-to-day roles. This leads to feelings of disengagement and being undervalued.</w:t>
      </w:r>
    </w:p>
    <w:p w14:paraId="425751F2" w14:textId="73FE7B78" w:rsidR="00042A9D" w:rsidRPr="00042A9D" w:rsidRDefault="00042A9D" w:rsidP="00042A9D">
      <w:pPr>
        <w:pStyle w:val="ListParagraph"/>
        <w:numPr>
          <w:ilvl w:val="0"/>
          <w:numId w:val="5"/>
        </w:numPr>
        <w:spacing w:line="360" w:lineRule="auto"/>
        <w:jc w:val="both"/>
        <w:rPr>
          <w:rFonts w:ascii="Arial" w:hAnsi="Arial" w:cs="Arial"/>
          <w:sz w:val="24"/>
          <w:szCs w:val="24"/>
          <w:lang w:val="en-US"/>
        </w:rPr>
      </w:pPr>
      <w:r w:rsidRPr="005A71EF">
        <w:rPr>
          <w:rFonts w:ascii="Arial" w:hAnsi="Arial" w:cs="Arial"/>
          <w:b/>
          <w:bCs/>
          <w:sz w:val="24"/>
          <w:szCs w:val="24"/>
          <w:lang w:val="en-US"/>
        </w:rPr>
        <w:t>Weak adaptability</w:t>
      </w:r>
      <w:r w:rsidR="005A71EF" w:rsidRPr="005A71EF">
        <w:rPr>
          <w:rFonts w:ascii="Arial" w:hAnsi="Arial" w:cs="Arial"/>
          <w:b/>
          <w:bCs/>
          <w:sz w:val="24"/>
          <w:szCs w:val="24"/>
          <w:lang w:val="en-US"/>
        </w:rPr>
        <w:t>:</w:t>
      </w:r>
      <w:r w:rsidR="005A71EF">
        <w:rPr>
          <w:rFonts w:ascii="Arial" w:hAnsi="Arial" w:cs="Arial"/>
          <w:sz w:val="24"/>
          <w:szCs w:val="24"/>
          <w:lang w:val="en-US"/>
        </w:rPr>
        <w:t xml:space="preserve"> </w:t>
      </w:r>
      <w:r w:rsidRPr="00042A9D">
        <w:rPr>
          <w:rFonts w:ascii="Arial" w:hAnsi="Arial" w:cs="Arial"/>
          <w:sz w:val="24"/>
          <w:szCs w:val="24"/>
          <w:lang w:val="en-US"/>
        </w:rPr>
        <w:t xml:space="preserve">There is resistance to change and </w:t>
      </w:r>
      <w:r w:rsidR="005A71EF" w:rsidRPr="00042A9D">
        <w:rPr>
          <w:rFonts w:ascii="Arial" w:hAnsi="Arial" w:cs="Arial"/>
          <w:sz w:val="24"/>
          <w:szCs w:val="24"/>
          <w:lang w:val="en-US"/>
        </w:rPr>
        <w:t>reluctance</w:t>
      </w:r>
      <w:r w:rsidRPr="00042A9D">
        <w:rPr>
          <w:rFonts w:ascii="Arial" w:hAnsi="Arial" w:cs="Arial"/>
          <w:sz w:val="24"/>
          <w:szCs w:val="24"/>
          <w:lang w:val="en-US"/>
        </w:rPr>
        <w:t xml:space="preserve"> to trial new ideas or ways of working. This makes the </w:t>
      </w:r>
      <w:r w:rsidRPr="00042A9D">
        <w:rPr>
          <w:rFonts w:ascii="Arial" w:hAnsi="Arial" w:cs="Arial"/>
          <w:sz w:val="24"/>
          <w:szCs w:val="24"/>
          <w:lang w:val="en-US"/>
        </w:rPr>
        <w:t>organization</w:t>
      </w:r>
      <w:r w:rsidRPr="00042A9D">
        <w:rPr>
          <w:rFonts w:ascii="Arial" w:hAnsi="Arial" w:cs="Arial"/>
          <w:sz w:val="24"/>
          <w:szCs w:val="24"/>
          <w:lang w:val="en-US"/>
        </w:rPr>
        <w:t xml:space="preserve"> slow to respond to external shifts in client needs or employee expectations.</w:t>
      </w:r>
    </w:p>
    <w:p w14:paraId="2AEF9685" w14:textId="77777777" w:rsidR="00042A9D" w:rsidRPr="00042A9D" w:rsidRDefault="00042A9D" w:rsidP="00042A9D">
      <w:pPr>
        <w:spacing w:line="360" w:lineRule="auto"/>
        <w:jc w:val="both"/>
        <w:rPr>
          <w:rFonts w:ascii="Arial" w:hAnsi="Arial" w:cs="Arial"/>
          <w:sz w:val="24"/>
          <w:szCs w:val="24"/>
          <w:lang w:val="en-US"/>
        </w:rPr>
      </w:pPr>
    </w:p>
    <w:p w14:paraId="0EF4D487" w14:textId="08BBE55E" w:rsidR="00E44CB0" w:rsidRDefault="00042A9D" w:rsidP="00042A9D">
      <w:pPr>
        <w:spacing w:line="360" w:lineRule="auto"/>
        <w:jc w:val="both"/>
        <w:rPr>
          <w:rFonts w:ascii="Arial" w:hAnsi="Arial" w:cs="Arial"/>
          <w:sz w:val="24"/>
          <w:szCs w:val="24"/>
          <w:lang w:val="en-US"/>
        </w:rPr>
      </w:pPr>
      <w:r w:rsidRPr="00042A9D">
        <w:rPr>
          <w:rFonts w:ascii="Arial" w:hAnsi="Arial" w:cs="Arial"/>
          <w:sz w:val="24"/>
          <w:szCs w:val="24"/>
          <w:lang w:val="en-US"/>
        </w:rPr>
        <w:t>Combined, these factors contribute to a rigid and risk</w:t>
      </w:r>
      <w:r>
        <w:rPr>
          <w:rFonts w:ascii="Arial" w:hAnsi="Arial" w:cs="Arial"/>
          <w:sz w:val="24"/>
          <w:szCs w:val="24"/>
          <w:lang w:val="en-US"/>
        </w:rPr>
        <w:t xml:space="preserve"> </w:t>
      </w:r>
      <w:r w:rsidRPr="00042A9D">
        <w:rPr>
          <w:rFonts w:ascii="Arial" w:hAnsi="Arial" w:cs="Arial"/>
          <w:sz w:val="24"/>
          <w:szCs w:val="24"/>
          <w:lang w:val="en-US"/>
        </w:rPr>
        <w:t xml:space="preserve">averse culture that not only affects employee morale and retention but also impairs service delivery and </w:t>
      </w:r>
      <w:r w:rsidRPr="00042A9D">
        <w:rPr>
          <w:rFonts w:ascii="Arial" w:hAnsi="Arial" w:cs="Arial"/>
          <w:sz w:val="24"/>
          <w:szCs w:val="24"/>
          <w:lang w:val="en-US"/>
        </w:rPr>
        <w:t>organizational</w:t>
      </w:r>
      <w:r w:rsidRPr="00042A9D">
        <w:rPr>
          <w:rFonts w:ascii="Arial" w:hAnsi="Arial" w:cs="Arial"/>
          <w:sz w:val="24"/>
          <w:szCs w:val="24"/>
          <w:lang w:val="en-US"/>
        </w:rPr>
        <w:t xml:space="preserve"> growth. For </w:t>
      </w:r>
      <w:proofErr w:type="spellStart"/>
      <w:r w:rsidRPr="00042A9D">
        <w:rPr>
          <w:rFonts w:ascii="Arial" w:hAnsi="Arial" w:cs="Arial"/>
          <w:sz w:val="24"/>
          <w:szCs w:val="24"/>
          <w:lang w:val="en-US"/>
        </w:rPr>
        <w:t>BrightWave</w:t>
      </w:r>
      <w:proofErr w:type="spellEnd"/>
      <w:r w:rsidRPr="00042A9D">
        <w:rPr>
          <w:rFonts w:ascii="Arial" w:hAnsi="Arial" w:cs="Arial"/>
          <w:sz w:val="24"/>
          <w:szCs w:val="24"/>
          <w:lang w:val="en-US"/>
        </w:rPr>
        <w:t xml:space="preserve"> to remain competitive and meet evolving </w:t>
      </w:r>
      <w:r w:rsidRPr="00042A9D">
        <w:rPr>
          <w:rFonts w:ascii="Arial" w:hAnsi="Arial" w:cs="Arial"/>
          <w:sz w:val="24"/>
          <w:szCs w:val="24"/>
          <w:lang w:val="en-US"/>
        </w:rPr>
        <w:t>expectations,</w:t>
      </w:r>
      <w:r w:rsidRPr="00042A9D">
        <w:rPr>
          <w:rFonts w:ascii="Arial" w:hAnsi="Arial" w:cs="Arial"/>
          <w:sz w:val="24"/>
          <w:szCs w:val="24"/>
          <w:lang w:val="en-US"/>
        </w:rPr>
        <w:t xml:space="preserve"> especially around social value, employee wellbeing, and flexibility a cultural transformation is required. This would involve redefining internal values, </w:t>
      </w:r>
      <w:r w:rsidRPr="00042A9D">
        <w:rPr>
          <w:rFonts w:ascii="Arial" w:hAnsi="Arial" w:cs="Arial"/>
          <w:sz w:val="24"/>
          <w:szCs w:val="24"/>
          <w:lang w:val="en-US"/>
        </w:rPr>
        <w:t>encouraging</w:t>
      </w:r>
      <w:r w:rsidRPr="00042A9D">
        <w:rPr>
          <w:rFonts w:ascii="Arial" w:hAnsi="Arial" w:cs="Arial"/>
          <w:sz w:val="24"/>
          <w:szCs w:val="24"/>
          <w:lang w:val="en-US"/>
        </w:rPr>
        <w:t xml:space="preserve"> collaborative </w:t>
      </w:r>
      <w:r w:rsidRPr="00042A9D">
        <w:rPr>
          <w:rFonts w:ascii="Arial" w:hAnsi="Arial" w:cs="Arial"/>
          <w:sz w:val="24"/>
          <w:szCs w:val="24"/>
          <w:lang w:val="en-US"/>
        </w:rPr>
        <w:t>behaviors</w:t>
      </w:r>
      <w:r w:rsidRPr="00042A9D">
        <w:rPr>
          <w:rFonts w:ascii="Arial" w:hAnsi="Arial" w:cs="Arial"/>
          <w:sz w:val="24"/>
          <w:szCs w:val="24"/>
          <w:lang w:val="en-US"/>
        </w:rPr>
        <w:t xml:space="preserve">, and </w:t>
      </w:r>
      <w:r w:rsidRPr="00042A9D">
        <w:rPr>
          <w:rFonts w:ascii="Arial" w:hAnsi="Arial" w:cs="Arial"/>
          <w:sz w:val="24"/>
          <w:szCs w:val="24"/>
          <w:lang w:val="en-US"/>
        </w:rPr>
        <w:t>shift</w:t>
      </w:r>
      <w:r w:rsidRPr="00042A9D">
        <w:rPr>
          <w:rFonts w:ascii="Arial" w:hAnsi="Arial" w:cs="Arial"/>
          <w:sz w:val="24"/>
          <w:szCs w:val="24"/>
          <w:lang w:val="en-US"/>
        </w:rPr>
        <w:t xml:space="preserve"> leadership practices to become more people-</w:t>
      </w:r>
      <w:r w:rsidRPr="00042A9D">
        <w:rPr>
          <w:rFonts w:ascii="Arial" w:hAnsi="Arial" w:cs="Arial"/>
          <w:sz w:val="24"/>
          <w:szCs w:val="24"/>
          <w:lang w:val="en-US"/>
        </w:rPr>
        <w:t>centered</w:t>
      </w:r>
      <w:r w:rsidRPr="00042A9D">
        <w:rPr>
          <w:rFonts w:ascii="Arial" w:hAnsi="Arial" w:cs="Arial"/>
          <w:sz w:val="24"/>
          <w:szCs w:val="24"/>
          <w:lang w:val="en-US"/>
        </w:rPr>
        <w:t xml:space="preserve"> and development</w:t>
      </w:r>
      <w:r>
        <w:rPr>
          <w:rFonts w:ascii="Arial" w:hAnsi="Arial" w:cs="Arial"/>
          <w:sz w:val="24"/>
          <w:szCs w:val="24"/>
          <w:lang w:val="en-US"/>
        </w:rPr>
        <w:t xml:space="preserve"> </w:t>
      </w:r>
      <w:r w:rsidRPr="00042A9D">
        <w:rPr>
          <w:rFonts w:ascii="Arial" w:hAnsi="Arial" w:cs="Arial"/>
          <w:sz w:val="24"/>
          <w:szCs w:val="24"/>
          <w:lang w:val="en-US"/>
        </w:rPr>
        <w:t>focused.</w:t>
      </w:r>
    </w:p>
    <w:p w14:paraId="5900AFEB" w14:textId="77777777" w:rsidR="00042A9D" w:rsidRPr="00D94E03" w:rsidRDefault="00042A9D" w:rsidP="00042A9D">
      <w:pPr>
        <w:spacing w:line="360" w:lineRule="auto"/>
        <w:jc w:val="both"/>
        <w:rPr>
          <w:rFonts w:ascii="Arial" w:hAnsi="Arial" w:cs="Arial"/>
          <w:sz w:val="24"/>
          <w:szCs w:val="24"/>
          <w:lang w:val="en-US"/>
        </w:rPr>
      </w:pPr>
    </w:p>
    <w:p w14:paraId="1DFFB89C" w14:textId="77777777" w:rsidR="0020259F" w:rsidRDefault="0020259F" w:rsidP="00D94E03">
      <w:pPr>
        <w:spacing w:line="360" w:lineRule="auto"/>
        <w:jc w:val="both"/>
        <w:rPr>
          <w:rFonts w:ascii="Arial" w:hAnsi="Arial" w:cs="Arial"/>
          <w:b/>
          <w:bCs/>
          <w:sz w:val="24"/>
          <w:szCs w:val="24"/>
          <w:lang w:val="en-US"/>
        </w:rPr>
      </w:pPr>
    </w:p>
    <w:p w14:paraId="76855447" w14:textId="77777777" w:rsidR="0020259F" w:rsidRDefault="0020259F" w:rsidP="00D94E03">
      <w:pPr>
        <w:spacing w:line="360" w:lineRule="auto"/>
        <w:jc w:val="both"/>
        <w:rPr>
          <w:rFonts w:ascii="Arial" w:hAnsi="Arial" w:cs="Arial"/>
          <w:b/>
          <w:bCs/>
          <w:sz w:val="24"/>
          <w:szCs w:val="24"/>
          <w:lang w:val="en-US"/>
        </w:rPr>
      </w:pPr>
    </w:p>
    <w:p w14:paraId="5B133570" w14:textId="765A052C" w:rsidR="00D94E03" w:rsidRDefault="00D94E03" w:rsidP="0020259F">
      <w:pPr>
        <w:pStyle w:val="Heading1"/>
        <w:rPr>
          <w:lang w:val="en-US"/>
        </w:rPr>
      </w:pPr>
      <w:bookmarkStart w:id="5" w:name="_Toc216446619"/>
      <w:r w:rsidRPr="00D94E03">
        <w:rPr>
          <w:lang w:val="en-US"/>
        </w:rPr>
        <w:t>Corporate Responsibility, Ethics and Diversity</w:t>
      </w:r>
      <w:bookmarkEnd w:id="5"/>
    </w:p>
    <w:p w14:paraId="19E37FA7" w14:textId="77777777" w:rsidR="00656A38" w:rsidRPr="00656A38" w:rsidRDefault="00656A38" w:rsidP="00656A38">
      <w:pPr>
        <w:rPr>
          <w:lang w:val="en-US"/>
        </w:rPr>
      </w:pPr>
    </w:p>
    <w:p w14:paraId="5DA17DA4" w14:textId="77777777" w:rsidR="0020259F" w:rsidRPr="0020259F" w:rsidRDefault="0020259F" w:rsidP="0020259F">
      <w:pPr>
        <w:rPr>
          <w:lang w:val="en-US"/>
        </w:rPr>
      </w:pPr>
    </w:p>
    <w:p w14:paraId="72B19843" w14:textId="2857E832" w:rsidR="00332516" w:rsidRPr="00332516" w:rsidRDefault="00332516" w:rsidP="00332516">
      <w:pPr>
        <w:spacing w:line="360" w:lineRule="auto"/>
        <w:jc w:val="both"/>
        <w:rPr>
          <w:rFonts w:ascii="Arial" w:hAnsi="Arial" w:cs="Arial"/>
          <w:sz w:val="24"/>
          <w:szCs w:val="24"/>
          <w:lang w:val="en-US"/>
        </w:rPr>
      </w:pPr>
      <w:r w:rsidRPr="00332516">
        <w:rPr>
          <w:rFonts w:ascii="Arial" w:hAnsi="Arial" w:cs="Arial"/>
          <w:sz w:val="24"/>
          <w:szCs w:val="24"/>
          <w:lang w:val="en-US"/>
        </w:rPr>
        <w:t xml:space="preserve">With clients increasingly expecting suppliers to demonstrate social value and responsible business conduct, </w:t>
      </w:r>
      <w:proofErr w:type="spellStart"/>
      <w:r w:rsidRPr="00332516">
        <w:rPr>
          <w:rFonts w:ascii="Arial" w:hAnsi="Arial" w:cs="Arial"/>
          <w:sz w:val="24"/>
          <w:szCs w:val="24"/>
          <w:lang w:val="en-US"/>
        </w:rPr>
        <w:t>BrightWave</w:t>
      </w:r>
      <w:proofErr w:type="spellEnd"/>
      <w:r w:rsidRPr="00332516">
        <w:rPr>
          <w:rFonts w:ascii="Arial" w:hAnsi="Arial" w:cs="Arial"/>
          <w:sz w:val="24"/>
          <w:szCs w:val="24"/>
          <w:lang w:val="en-US"/>
        </w:rPr>
        <w:t xml:space="preserve"> must align its </w:t>
      </w:r>
      <w:r w:rsidR="00D704BB" w:rsidRPr="00332516">
        <w:rPr>
          <w:rFonts w:ascii="Arial" w:hAnsi="Arial" w:cs="Arial"/>
          <w:sz w:val="24"/>
          <w:szCs w:val="24"/>
          <w:lang w:val="en-US"/>
        </w:rPr>
        <w:t>people’s</w:t>
      </w:r>
      <w:r w:rsidRPr="00332516">
        <w:rPr>
          <w:rFonts w:ascii="Arial" w:hAnsi="Arial" w:cs="Arial"/>
          <w:sz w:val="24"/>
          <w:szCs w:val="24"/>
          <w:lang w:val="en-US"/>
        </w:rPr>
        <w:t xml:space="preserve"> strategies with </w:t>
      </w:r>
      <w:r w:rsidR="00D704BB" w:rsidRPr="00332516">
        <w:rPr>
          <w:rFonts w:ascii="Arial" w:hAnsi="Arial" w:cs="Arial"/>
          <w:sz w:val="24"/>
          <w:szCs w:val="24"/>
          <w:lang w:val="en-US"/>
        </w:rPr>
        <w:t>recognized</w:t>
      </w:r>
      <w:r w:rsidRPr="00332516">
        <w:rPr>
          <w:rFonts w:ascii="Arial" w:hAnsi="Arial" w:cs="Arial"/>
          <w:sz w:val="24"/>
          <w:szCs w:val="24"/>
          <w:lang w:val="en-US"/>
        </w:rPr>
        <w:t xml:space="preserve"> ethical frameworks. According to the CIPD (2021), ethical HRM should be built on principles of fairness, transparency, and respect for employee wellbeing. This involves making sure that all HR policies and decisions uphold justice, treat employees with dignity, and support the creation of meaningful, rewarding work environments.</w:t>
      </w:r>
    </w:p>
    <w:p w14:paraId="222B2DCA" w14:textId="77777777" w:rsidR="00332516" w:rsidRPr="00332516" w:rsidRDefault="00332516" w:rsidP="00332516">
      <w:pPr>
        <w:spacing w:line="360" w:lineRule="auto"/>
        <w:jc w:val="both"/>
        <w:rPr>
          <w:rFonts w:ascii="Arial" w:hAnsi="Arial" w:cs="Arial"/>
          <w:sz w:val="24"/>
          <w:szCs w:val="24"/>
          <w:lang w:val="en-US"/>
        </w:rPr>
      </w:pPr>
    </w:p>
    <w:p w14:paraId="6D886423" w14:textId="5FD07E0F" w:rsidR="00332516" w:rsidRPr="00332516" w:rsidRDefault="00B46DCD" w:rsidP="00332516">
      <w:pPr>
        <w:spacing w:line="360" w:lineRule="auto"/>
        <w:jc w:val="both"/>
        <w:rPr>
          <w:rFonts w:ascii="Arial" w:hAnsi="Arial" w:cs="Arial"/>
          <w:sz w:val="24"/>
          <w:szCs w:val="24"/>
          <w:lang w:val="en-US"/>
        </w:rPr>
      </w:pPr>
      <w:r w:rsidRPr="00332516">
        <w:rPr>
          <w:rFonts w:ascii="Arial" w:hAnsi="Arial" w:cs="Arial"/>
          <w:sz w:val="24"/>
          <w:szCs w:val="24"/>
          <w:lang w:val="en-US"/>
        </w:rPr>
        <w:t>Set in</w:t>
      </w:r>
      <w:r w:rsidR="00332516" w:rsidRPr="00332516">
        <w:rPr>
          <w:rFonts w:ascii="Arial" w:hAnsi="Arial" w:cs="Arial"/>
          <w:sz w:val="24"/>
          <w:szCs w:val="24"/>
          <w:lang w:val="en-US"/>
        </w:rPr>
        <w:t xml:space="preserve"> robust equality, diversity, and inclusion (EDI) practices </w:t>
      </w:r>
      <w:proofErr w:type="gramStart"/>
      <w:r w:rsidR="00332516" w:rsidRPr="00332516">
        <w:rPr>
          <w:rFonts w:ascii="Arial" w:hAnsi="Arial" w:cs="Arial"/>
          <w:sz w:val="24"/>
          <w:szCs w:val="24"/>
          <w:lang w:val="en-US"/>
        </w:rPr>
        <w:t>is</w:t>
      </w:r>
      <w:proofErr w:type="gramEnd"/>
      <w:r w:rsidR="00332516" w:rsidRPr="00332516">
        <w:rPr>
          <w:rFonts w:ascii="Arial" w:hAnsi="Arial" w:cs="Arial"/>
          <w:sz w:val="24"/>
          <w:szCs w:val="24"/>
          <w:lang w:val="en-US"/>
        </w:rPr>
        <w:t xml:space="preserve"> not only a legal requirement but also a key driver of long-term </w:t>
      </w:r>
      <w:r w:rsidR="00D704BB" w:rsidRPr="00332516">
        <w:rPr>
          <w:rFonts w:ascii="Arial" w:hAnsi="Arial" w:cs="Arial"/>
          <w:sz w:val="24"/>
          <w:szCs w:val="24"/>
          <w:lang w:val="en-US"/>
        </w:rPr>
        <w:t>organizational</w:t>
      </w:r>
      <w:r w:rsidR="00332516" w:rsidRPr="00332516">
        <w:rPr>
          <w:rFonts w:ascii="Arial" w:hAnsi="Arial" w:cs="Arial"/>
          <w:sz w:val="24"/>
          <w:szCs w:val="24"/>
          <w:lang w:val="en-US"/>
        </w:rPr>
        <w:t xml:space="preserve"> success. As highlighted by Dobbs (1996) and Kreitz (2008), </w:t>
      </w:r>
      <w:r w:rsidR="00D704BB" w:rsidRPr="00332516">
        <w:rPr>
          <w:rFonts w:ascii="Arial" w:hAnsi="Arial" w:cs="Arial"/>
          <w:sz w:val="24"/>
          <w:szCs w:val="24"/>
          <w:lang w:val="en-US"/>
        </w:rPr>
        <w:t>organizations</w:t>
      </w:r>
      <w:r w:rsidR="00332516" w:rsidRPr="00332516">
        <w:rPr>
          <w:rFonts w:ascii="Arial" w:hAnsi="Arial" w:cs="Arial"/>
          <w:sz w:val="24"/>
          <w:szCs w:val="24"/>
          <w:lang w:val="en-US"/>
        </w:rPr>
        <w:t xml:space="preserve"> that actively promote diversity are better positioned to foster innovation, make more informed decisions, and earn the loyalty of their workforce. For </w:t>
      </w:r>
      <w:proofErr w:type="spellStart"/>
      <w:r w:rsidR="00332516" w:rsidRPr="00332516">
        <w:rPr>
          <w:rFonts w:ascii="Arial" w:hAnsi="Arial" w:cs="Arial"/>
          <w:sz w:val="24"/>
          <w:szCs w:val="24"/>
          <w:lang w:val="en-US"/>
        </w:rPr>
        <w:t>BrightWave</w:t>
      </w:r>
      <w:proofErr w:type="spellEnd"/>
      <w:r w:rsidR="00332516" w:rsidRPr="00332516">
        <w:rPr>
          <w:rFonts w:ascii="Arial" w:hAnsi="Arial" w:cs="Arial"/>
          <w:sz w:val="24"/>
          <w:szCs w:val="24"/>
          <w:lang w:val="en-US"/>
        </w:rPr>
        <w:t>, this is especially important given the high turnover among part-time and lower-paid staff, many of whom may feel excluded or undervalued.</w:t>
      </w:r>
    </w:p>
    <w:p w14:paraId="2476970A" w14:textId="77777777" w:rsidR="00332516" w:rsidRPr="00332516" w:rsidRDefault="00332516" w:rsidP="00332516">
      <w:pPr>
        <w:spacing w:line="360" w:lineRule="auto"/>
        <w:jc w:val="both"/>
        <w:rPr>
          <w:rFonts w:ascii="Arial" w:hAnsi="Arial" w:cs="Arial"/>
          <w:sz w:val="24"/>
          <w:szCs w:val="24"/>
          <w:lang w:val="en-US"/>
        </w:rPr>
      </w:pPr>
    </w:p>
    <w:p w14:paraId="748D2C14" w14:textId="5AF1E470" w:rsidR="00332516" w:rsidRPr="00332516" w:rsidRDefault="00332516" w:rsidP="00332516">
      <w:pPr>
        <w:spacing w:line="360" w:lineRule="auto"/>
        <w:jc w:val="both"/>
        <w:rPr>
          <w:rFonts w:ascii="Arial" w:hAnsi="Arial" w:cs="Arial"/>
          <w:sz w:val="24"/>
          <w:szCs w:val="24"/>
          <w:lang w:val="en-US"/>
        </w:rPr>
      </w:pPr>
      <w:r w:rsidRPr="00332516">
        <w:rPr>
          <w:rFonts w:ascii="Arial" w:hAnsi="Arial" w:cs="Arial"/>
          <w:sz w:val="24"/>
          <w:szCs w:val="24"/>
          <w:lang w:val="en-US"/>
        </w:rPr>
        <w:t xml:space="preserve">To address these challenges, </w:t>
      </w:r>
      <w:proofErr w:type="spellStart"/>
      <w:r w:rsidRPr="00332516">
        <w:rPr>
          <w:rFonts w:ascii="Arial" w:hAnsi="Arial" w:cs="Arial"/>
          <w:sz w:val="24"/>
          <w:szCs w:val="24"/>
          <w:lang w:val="en-US"/>
        </w:rPr>
        <w:t>BrightWave</w:t>
      </w:r>
      <w:proofErr w:type="spellEnd"/>
      <w:r w:rsidRPr="00332516">
        <w:rPr>
          <w:rFonts w:ascii="Arial" w:hAnsi="Arial" w:cs="Arial"/>
          <w:sz w:val="24"/>
          <w:szCs w:val="24"/>
          <w:lang w:val="en-US"/>
        </w:rPr>
        <w:t xml:space="preserve"> should strengthen its commitment to fair recruitment, inclusive job design, and career progression pathways that are open to all employees. This includes ensuring equal access to training, promotion, and development opportunities. </w:t>
      </w:r>
      <w:r w:rsidR="00042A9D" w:rsidRPr="00332516">
        <w:rPr>
          <w:rFonts w:ascii="Arial" w:hAnsi="Arial" w:cs="Arial"/>
          <w:sz w:val="24"/>
          <w:szCs w:val="24"/>
          <w:lang w:val="en-US"/>
        </w:rPr>
        <w:t>Value</w:t>
      </w:r>
      <w:r w:rsidRPr="00332516">
        <w:rPr>
          <w:rFonts w:ascii="Arial" w:hAnsi="Arial" w:cs="Arial"/>
          <w:sz w:val="24"/>
          <w:szCs w:val="24"/>
          <w:lang w:val="en-US"/>
        </w:rPr>
        <w:t>-based leadership and management practices</w:t>
      </w:r>
      <w:r w:rsidR="00D704BB">
        <w:rPr>
          <w:rFonts w:ascii="Arial" w:hAnsi="Arial" w:cs="Arial"/>
          <w:sz w:val="24"/>
          <w:szCs w:val="24"/>
          <w:lang w:val="en-US"/>
        </w:rPr>
        <w:t xml:space="preserve"> </w:t>
      </w:r>
      <w:r w:rsidRPr="00332516">
        <w:rPr>
          <w:rFonts w:ascii="Arial" w:hAnsi="Arial" w:cs="Arial"/>
          <w:sz w:val="24"/>
          <w:szCs w:val="24"/>
          <w:lang w:val="en-US"/>
        </w:rPr>
        <w:t>where employees are treated as individuals with unique needs and potential</w:t>
      </w:r>
      <w:r w:rsidR="00D704BB">
        <w:rPr>
          <w:rFonts w:ascii="Arial" w:hAnsi="Arial" w:cs="Arial"/>
          <w:sz w:val="24"/>
          <w:szCs w:val="24"/>
          <w:lang w:val="en-US"/>
        </w:rPr>
        <w:t xml:space="preserve"> </w:t>
      </w:r>
      <w:r w:rsidRPr="00332516">
        <w:rPr>
          <w:rFonts w:ascii="Arial" w:hAnsi="Arial" w:cs="Arial"/>
          <w:sz w:val="24"/>
          <w:szCs w:val="24"/>
          <w:lang w:val="en-US"/>
        </w:rPr>
        <w:t>can help build trust, increase motivation, and reduce staff turnover.</w:t>
      </w:r>
    </w:p>
    <w:p w14:paraId="66E0E61D" w14:textId="77777777" w:rsidR="00332516" w:rsidRPr="00332516" w:rsidRDefault="00332516" w:rsidP="00332516">
      <w:pPr>
        <w:spacing w:line="360" w:lineRule="auto"/>
        <w:jc w:val="both"/>
        <w:rPr>
          <w:rFonts w:ascii="Arial" w:hAnsi="Arial" w:cs="Arial"/>
          <w:sz w:val="24"/>
          <w:szCs w:val="24"/>
          <w:lang w:val="en-US"/>
        </w:rPr>
      </w:pPr>
    </w:p>
    <w:p w14:paraId="17092AB8" w14:textId="63FCCFAA" w:rsidR="003B0B0A" w:rsidRDefault="00332516" w:rsidP="00D94E03">
      <w:pPr>
        <w:spacing w:line="360" w:lineRule="auto"/>
        <w:jc w:val="both"/>
        <w:rPr>
          <w:rFonts w:ascii="Arial" w:hAnsi="Arial" w:cs="Arial"/>
          <w:b/>
          <w:bCs/>
          <w:sz w:val="24"/>
          <w:szCs w:val="24"/>
          <w:lang w:val="en-US"/>
        </w:rPr>
      </w:pPr>
      <w:r w:rsidRPr="00332516">
        <w:rPr>
          <w:rFonts w:ascii="Arial" w:hAnsi="Arial" w:cs="Arial"/>
          <w:sz w:val="24"/>
          <w:szCs w:val="24"/>
          <w:lang w:val="en-US"/>
        </w:rPr>
        <w:t xml:space="preserve">By creating a workplace where fairness, inclusion, and respect are embedded into everyday practice, </w:t>
      </w:r>
      <w:proofErr w:type="spellStart"/>
      <w:r w:rsidRPr="00332516">
        <w:rPr>
          <w:rFonts w:ascii="Arial" w:hAnsi="Arial" w:cs="Arial"/>
          <w:sz w:val="24"/>
          <w:szCs w:val="24"/>
          <w:lang w:val="en-US"/>
        </w:rPr>
        <w:t>BrightWave</w:t>
      </w:r>
      <w:proofErr w:type="spellEnd"/>
      <w:r w:rsidRPr="00332516">
        <w:rPr>
          <w:rFonts w:ascii="Arial" w:hAnsi="Arial" w:cs="Arial"/>
          <w:sz w:val="24"/>
          <w:szCs w:val="24"/>
          <w:lang w:val="en-US"/>
        </w:rPr>
        <w:t xml:space="preserve"> will not only improve internal engagement but also meet the rising expectations of public-sector clients who now require evidence of ethical and socially responsible employment practices as part of procurement decisions.</w:t>
      </w:r>
    </w:p>
    <w:p w14:paraId="19D2796E" w14:textId="174A436B" w:rsidR="00D94E03" w:rsidRDefault="00D94E03" w:rsidP="00656A38">
      <w:pPr>
        <w:pStyle w:val="Heading1"/>
        <w:rPr>
          <w:lang w:val="en-US"/>
        </w:rPr>
      </w:pPr>
      <w:bookmarkStart w:id="6" w:name="_Toc216446620"/>
      <w:r w:rsidRPr="00D94E03">
        <w:rPr>
          <w:lang w:val="en-US"/>
        </w:rPr>
        <w:t>Recruitment and Retention Strategies</w:t>
      </w:r>
      <w:bookmarkEnd w:id="6"/>
    </w:p>
    <w:p w14:paraId="6538F681" w14:textId="77777777" w:rsidR="00656A38" w:rsidRDefault="00656A38" w:rsidP="00656A38">
      <w:pPr>
        <w:rPr>
          <w:lang w:val="en-US"/>
        </w:rPr>
      </w:pPr>
    </w:p>
    <w:p w14:paraId="51CF3B59" w14:textId="77777777" w:rsidR="00656A38" w:rsidRPr="00656A38" w:rsidRDefault="00656A38" w:rsidP="00656A38">
      <w:pPr>
        <w:rPr>
          <w:lang w:val="en-US"/>
        </w:rPr>
      </w:pPr>
    </w:p>
    <w:p w14:paraId="7EC3C8E7" w14:textId="77777777" w:rsidR="001C031E" w:rsidRDefault="00974A14" w:rsidP="00974A14">
      <w:pPr>
        <w:spacing w:line="360" w:lineRule="auto"/>
        <w:jc w:val="both"/>
        <w:rPr>
          <w:rFonts w:ascii="Arial" w:hAnsi="Arial" w:cs="Arial"/>
          <w:sz w:val="24"/>
          <w:szCs w:val="24"/>
          <w:lang w:val="en-US"/>
        </w:rPr>
      </w:pPr>
      <w:r w:rsidRPr="00974A14">
        <w:rPr>
          <w:rFonts w:ascii="Arial" w:hAnsi="Arial" w:cs="Arial"/>
          <w:sz w:val="24"/>
          <w:szCs w:val="24"/>
          <w:lang w:val="en-US"/>
        </w:rPr>
        <w:t>The company’s high staff turnover rate of 28%, particularly in low-paid roles, alongside weak onboarding practices, signals the need for a more structured and value-driven recruitment process. According to Torrington et al. (2020), recruitment should balance rational elements</w:t>
      </w:r>
      <w:r>
        <w:rPr>
          <w:rFonts w:ascii="Arial" w:hAnsi="Arial" w:cs="Arial"/>
          <w:sz w:val="24"/>
          <w:szCs w:val="24"/>
          <w:lang w:val="en-US"/>
        </w:rPr>
        <w:t xml:space="preserve"> </w:t>
      </w:r>
      <w:r w:rsidRPr="00974A14">
        <w:rPr>
          <w:rFonts w:ascii="Arial" w:hAnsi="Arial" w:cs="Arial"/>
          <w:sz w:val="24"/>
          <w:szCs w:val="24"/>
          <w:lang w:val="en-US"/>
        </w:rPr>
        <w:t>such as clear job criteria and candidate assessment</w:t>
      </w:r>
      <w:r>
        <w:rPr>
          <w:rFonts w:ascii="Arial" w:hAnsi="Arial" w:cs="Arial"/>
          <w:sz w:val="24"/>
          <w:szCs w:val="24"/>
          <w:lang w:val="en-US"/>
        </w:rPr>
        <w:t xml:space="preserve"> </w:t>
      </w:r>
      <w:r w:rsidRPr="00974A14">
        <w:rPr>
          <w:rFonts w:ascii="Arial" w:hAnsi="Arial" w:cs="Arial"/>
          <w:sz w:val="24"/>
          <w:szCs w:val="24"/>
          <w:lang w:val="en-US"/>
        </w:rPr>
        <w:t>with processual elements, which consider how the recruitment journey reflects organizational values and affects candidate experience.</w:t>
      </w:r>
      <w:r w:rsidR="005D6A0D">
        <w:rPr>
          <w:rFonts w:ascii="Arial" w:hAnsi="Arial" w:cs="Arial"/>
          <w:sz w:val="24"/>
          <w:szCs w:val="24"/>
          <w:lang w:val="en-US"/>
        </w:rPr>
        <w:t xml:space="preserve"> </w:t>
      </w:r>
    </w:p>
    <w:p w14:paraId="56FE2756" w14:textId="77777777" w:rsidR="001C031E" w:rsidRDefault="001C031E" w:rsidP="00974A14">
      <w:pPr>
        <w:spacing w:line="360" w:lineRule="auto"/>
        <w:jc w:val="both"/>
        <w:rPr>
          <w:rFonts w:ascii="Arial" w:hAnsi="Arial" w:cs="Arial"/>
          <w:sz w:val="24"/>
          <w:szCs w:val="24"/>
          <w:lang w:val="en-US"/>
        </w:rPr>
      </w:pPr>
    </w:p>
    <w:p w14:paraId="1EE7E7F9" w14:textId="37FF44C6" w:rsidR="00974A14" w:rsidRPr="00974A14" w:rsidRDefault="005D6A0D" w:rsidP="00974A14">
      <w:pPr>
        <w:spacing w:line="360" w:lineRule="auto"/>
        <w:jc w:val="both"/>
        <w:rPr>
          <w:rFonts w:ascii="Arial" w:hAnsi="Arial" w:cs="Arial"/>
          <w:sz w:val="24"/>
          <w:szCs w:val="24"/>
          <w:lang w:val="en-US"/>
        </w:rPr>
      </w:pPr>
      <w:r w:rsidRPr="005D6A0D">
        <w:rPr>
          <w:rFonts w:ascii="Arial" w:hAnsi="Arial" w:cs="Arial"/>
          <w:sz w:val="24"/>
          <w:szCs w:val="24"/>
          <w:lang w:val="en-US"/>
        </w:rPr>
        <w:t>Taylor and Collins (2000) reinforce this by arguing that strong person</w:t>
      </w:r>
      <w:r>
        <w:rPr>
          <w:rFonts w:ascii="Arial" w:hAnsi="Arial" w:cs="Arial"/>
          <w:sz w:val="24"/>
          <w:szCs w:val="24"/>
          <w:lang w:val="en-US"/>
        </w:rPr>
        <w:t xml:space="preserve"> </w:t>
      </w:r>
      <w:r w:rsidRPr="005D6A0D">
        <w:rPr>
          <w:rFonts w:ascii="Arial" w:hAnsi="Arial" w:cs="Arial"/>
          <w:sz w:val="24"/>
          <w:szCs w:val="24"/>
          <w:lang w:val="en-US"/>
        </w:rPr>
        <w:t>organization</w:t>
      </w:r>
      <w:r w:rsidRPr="005D6A0D">
        <w:rPr>
          <w:rFonts w:ascii="Arial" w:hAnsi="Arial" w:cs="Arial"/>
          <w:sz w:val="24"/>
          <w:szCs w:val="24"/>
          <w:lang w:val="en-US"/>
        </w:rPr>
        <w:t xml:space="preserve"> fit not only improves initial engagement but also enhances long-term retention. This is especially critical for a dispersed workforce like </w:t>
      </w:r>
      <w:proofErr w:type="spellStart"/>
      <w:r w:rsidRPr="005D6A0D">
        <w:rPr>
          <w:rFonts w:ascii="Arial" w:hAnsi="Arial" w:cs="Arial"/>
          <w:sz w:val="24"/>
          <w:szCs w:val="24"/>
          <w:lang w:val="en-US"/>
        </w:rPr>
        <w:t>BrightWave’s</w:t>
      </w:r>
      <w:proofErr w:type="spellEnd"/>
      <w:r w:rsidRPr="005D6A0D">
        <w:rPr>
          <w:rFonts w:ascii="Arial" w:hAnsi="Arial" w:cs="Arial"/>
          <w:sz w:val="24"/>
          <w:szCs w:val="24"/>
          <w:lang w:val="en-US"/>
        </w:rPr>
        <w:t>, where employee alignment with company values can drive autonomy and accountability. Clearly defined internal career pathways and inclusive hiring processes will further support talent retention and workforce diversity.</w:t>
      </w:r>
    </w:p>
    <w:p w14:paraId="41BAEFFB" w14:textId="77777777" w:rsidR="00974A14" w:rsidRPr="00974A14" w:rsidRDefault="00974A14" w:rsidP="00974A14">
      <w:pPr>
        <w:spacing w:line="360" w:lineRule="auto"/>
        <w:jc w:val="both"/>
        <w:rPr>
          <w:rFonts w:ascii="Arial" w:hAnsi="Arial" w:cs="Arial"/>
          <w:sz w:val="24"/>
          <w:szCs w:val="24"/>
          <w:lang w:val="en-US"/>
        </w:rPr>
      </w:pPr>
    </w:p>
    <w:p w14:paraId="3B9556B0" w14:textId="2F470246" w:rsidR="00974A14" w:rsidRPr="00974A14" w:rsidRDefault="00974A14" w:rsidP="00974A14">
      <w:pPr>
        <w:spacing w:line="360" w:lineRule="auto"/>
        <w:jc w:val="both"/>
        <w:rPr>
          <w:rFonts w:ascii="Arial" w:hAnsi="Arial" w:cs="Arial"/>
          <w:sz w:val="24"/>
          <w:szCs w:val="24"/>
          <w:lang w:val="en-US"/>
        </w:rPr>
      </w:pPr>
      <w:r w:rsidRPr="00974A14">
        <w:rPr>
          <w:rFonts w:ascii="Arial" w:hAnsi="Arial" w:cs="Arial"/>
          <w:sz w:val="24"/>
          <w:szCs w:val="24"/>
          <w:lang w:val="en-US"/>
        </w:rPr>
        <w:t xml:space="preserve">To improve both retention and workforce quality, </w:t>
      </w:r>
      <w:proofErr w:type="spellStart"/>
      <w:r w:rsidRPr="00974A14">
        <w:rPr>
          <w:rFonts w:ascii="Arial" w:hAnsi="Arial" w:cs="Arial"/>
          <w:sz w:val="24"/>
          <w:szCs w:val="24"/>
          <w:lang w:val="en-US"/>
        </w:rPr>
        <w:t>BrightWave</w:t>
      </w:r>
      <w:proofErr w:type="spellEnd"/>
      <w:r w:rsidRPr="00974A14">
        <w:rPr>
          <w:rFonts w:ascii="Arial" w:hAnsi="Arial" w:cs="Arial"/>
          <w:sz w:val="24"/>
          <w:szCs w:val="24"/>
          <w:lang w:val="en-US"/>
        </w:rPr>
        <w:t xml:space="preserve"> should strengthen its use of technology and data in recruitment. Martín-Hernández (2023) highlights how artificial intelligence (AI) tools can support fairer, faster, and more consistent hiring by reducing bias and improving candidate matching. This is especially important for medium-sized organizations like </w:t>
      </w:r>
      <w:proofErr w:type="spellStart"/>
      <w:r w:rsidRPr="00974A14">
        <w:rPr>
          <w:rFonts w:ascii="Arial" w:hAnsi="Arial" w:cs="Arial"/>
          <w:sz w:val="24"/>
          <w:szCs w:val="24"/>
          <w:lang w:val="en-US"/>
        </w:rPr>
        <w:t>BrightWave</w:t>
      </w:r>
      <w:proofErr w:type="spellEnd"/>
      <w:r w:rsidRPr="00974A14">
        <w:rPr>
          <w:rFonts w:ascii="Arial" w:hAnsi="Arial" w:cs="Arial"/>
          <w:sz w:val="24"/>
          <w:szCs w:val="24"/>
          <w:lang w:val="en-US"/>
        </w:rPr>
        <w:t>, where resources are stretched but hiring needs are ongoing.</w:t>
      </w:r>
    </w:p>
    <w:p w14:paraId="6B2B63FE" w14:textId="77777777" w:rsidR="00974A14" w:rsidRPr="00974A14" w:rsidRDefault="00974A14" w:rsidP="00974A14">
      <w:pPr>
        <w:spacing w:line="360" w:lineRule="auto"/>
        <w:jc w:val="both"/>
        <w:rPr>
          <w:rFonts w:ascii="Arial" w:hAnsi="Arial" w:cs="Arial"/>
          <w:sz w:val="24"/>
          <w:szCs w:val="24"/>
          <w:lang w:val="en-US"/>
        </w:rPr>
      </w:pPr>
    </w:p>
    <w:p w14:paraId="5B3DAD90" w14:textId="77777777" w:rsidR="001C031E" w:rsidRDefault="00974A14" w:rsidP="00D94E03">
      <w:pPr>
        <w:spacing w:line="360" w:lineRule="auto"/>
        <w:jc w:val="both"/>
        <w:rPr>
          <w:rFonts w:ascii="Arial" w:hAnsi="Arial" w:cs="Arial"/>
          <w:b/>
          <w:bCs/>
          <w:sz w:val="24"/>
          <w:szCs w:val="24"/>
          <w:lang w:val="en-US"/>
        </w:rPr>
      </w:pPr>
      <w:r w:rsidRPr="00974A14">
        <w:rPr>
          <w:rFonts w:ascii="Arial" w:hAnsi="Arial" w:cs="Arial"/>
          <w:sz w:val="24"/>
          <w:szCs w:val="24"/>
          <w:lang w:val="en-US"/>
        </w:rPr>
        <w:t xml:space="preserve">Additionally, Smith and Turner (2023) point out that in small and medium-sized enterprises (SMEs), the recruitment approach often reflects the attitudes and capabilities of line managers. This reinforces the importance of providing hiring managers at </w:t>
      </w:r>
      <w:proofErr w:type="spellStart"/>
      <w:r w:rsidRPr="00974A14">
        <w:rPr>
          <w:rFonts w:ascii="Arial" w:hAnsi="Arial" w:cs="Arial"/>
          <w:sz w:val="24"/>
          <w:szCs w:val="24"/>
          <w:lang w:val="en-US"/>
        </w:rPr>
        <w:t>BrightWave</w:t>
      </w:r>
      <w:proofErr w:type="spellEnd"/>
      <w:r w:rsidRPr="00974A14">
        <w:rPr>
          <w:rFonts w:ascii="Arial" w:hAnsi="Arial" w:cs="Arial"/>
          <w:sz w:val="24"/>
          <w:szCs w:val="24"/>
          <w:lang w:val="en-US"/>
        </w:rPr>
        <w:t xml:space="preserve"> with practical training in inclusive recruitment and value-based selection. By pairing this with clearer internal progression pathways, the company can enhance employee development, reduce early exits, and support diversity across roles.</w:t>
      </w:r>
    </w:p>
    <w:p w14:paraId="397B978B" w14:textId="61F0ABA0" w:rsidR="00D94E03" w:rsidRPr="00D94E03" w:rsidRDefault="00D94E03" w:rsidP="001C031E">
      <w:pPr>
        <w:pStyle w:val="Heading1"/>
        <w:rPr>
          <w:lang w:val="en-US"/>
        </w:rPr>
      </w:pPr>
      <w:bookmarkStart w:id="7" w:name="_Toc216446621"/>
      <w:r w:rsidRPr="00D94E03">
        <w:rPr>
          <w:lang w:val="en-US"/>
        </w:rPr>
        <w:t>Recommendations</w:t>
      </w:r>
      <w:r w:rsidR="001C031E">
        <w:rPr>
          <w:lang w:val="en-US"/>
        </w:rPr>
        <w:t xml:space="preserve"> and HR Strategy</w:t>
      </w:r>
      <w:bookmarkEnd w:id="7"/>
    </w:p>
    <w:p w14:paraId="07E79775" w14:textId="77777777" w:rsidR="007629E2" w:rsidRPr="007629E2" w:rsidRDefault="007629E2" w:rsidP="007629E2">
      <w:pPr>
        <w:spacing w:line="360" w:lineRule="auto"/>
        <w:jc w:val="both"/>
        <w:rPr>
          <w:rFonts w:ascii="Arial" w:hAnsi="Arial" w:cs="Arial"/>
          <w:sz w:val="24"/>
          <w:szCs w:val="24"/>
          <w:lang w:val="en-US"/>
        </w:rPr>
      </w:pPr>
    </w:p>
    <w:p w14:paraId="620C09ED" w14:textId="77777777" w:rsidR="00853B3A" w:rsidRPr="00853B3A" w:rsidRDefault="00853B3A" w:rsidP="00853B3A">
      <w:pPr>
        <w:spacing w:line="360" w:lineRule="auto"/>
        <w:jc w:val="both"/>
        <w:rPr>
          <w:rFonts w:ascii="Arial" w:hAnsi="Arial" w:cs="Arial"/>
          <w:sz w:val="24"/>
          <w:szCs w:val="24"/>
          <w:lang w:val="en-US"/>
        </w:rPr>
      </w:pPr>
      <w:r w:rsidRPr="00853B3A">
        <w:rPr>
          <w:rFonts w:ascii="Arial" w:hAnsi="Arial" w:cs="Arial"/>
          <w:sz w:val="24"/>
          <w:szCs w:val="24"/>
          <w:lang w:val="en-US"/>
        </w:rPr>
        <w:t xml:space="preserve">To support long-term sustainability and address current people management challenges, </w:t>
      </w:r>
      <w:proofErr w:type="spellStart"/>
      <w:r w:rsidRPr="00853B3A">
        <w:rPr>
          <w:rFonts w:ascii="Arial" w:hAnsi="Arial" w:cs="Arial"/>
          <w:sz w:val="24"/>
          <w:szCs w:val="24"/>
          <w:lang w:val="en-US"/>
        </w:rPr>
        <w:t>BrightWave</w:t>
      </w:r>
      <w:proofErr w:type="spellEnd"/>
      <w:r w:rsidRPr="00853B3A">
        <w:rPr>
          <w:rFonts w:ascii="Arial" w:hAnsi="Arial" w:cs="Arial"/>
          <w:sz w:val="24"/>
          <w:szCs w:val="24"/>
          <w:lang w:val="en-US"/>
        </w:rPr>
        <w:t xml:space="preserve"> should align its internal structure and practices using the McKinsey 7S Framework. This model ensures consistency across seven key elements: Strategy, Structure, Systems, Shared Values, Skills, Style, and Staff (Peters and Waterman, 1982). The following recommendations are aligned with these dimensions:</w:t>
      </w:r>
    </w:p>
    <w:p w14:paraId="02E5B200" w14:textId="77777777" w:rsidR="00853B3A" w:rsidRPr="00853B3A" w:rsidRDefault="00853B3A" w:rsidP="001C031E">
      <w:pPr>
        <w:pStyle w:val="Heading2"/>
        <w:rPr>
          <w:lang w:val="en-US"/>
        </w:rPr>
      </w:pPr>
    </w:p>
    <w:p w14:paraId="40EA68DD" w14:textId="3ECAD096" w:rsidR="00853B3A" w:rsidRDefault="00853B3A" w:rsidP="001C031E">
      <w:pPr>
        <w:pStyle w:val="Heading2"/>
        <w:rPr>
          <w:lang w:val="en-US"/>
        </w:rPr>
      </w:pPr>
      <w:bookmarkStart w:id="8" w:name="_Toc216446622"/>
      <w:r w:rsidRPr="00853B3A">
        <w:rPr>
          <w:lang w:val="en-US"/>
        </w:rPr>
        <w:t>Strengthening</w:t>
      </w:r>
      <w:r w:rsidRPr="00853B3A">
        <w:rPr>
          <w:lang w:val="en-US"/>
        </w:rPr>
        <w:t xml:space="preserve"> management skills (Skills / Style):</w:t>
      </w:r>
      <w:bookmarkEnd w:id="8"/>
    </w:p>
    <w:p w14:paraId="77CD7309" w14:textId="77777777" w:rsidR="001C031E" w:rsidRPr="001C031E" w:rsidRDefault="001C031E" w:rsidP="001C031E">
      <w:pPr>
        <w:rPr>
          <w:lang w:val="en-US"/>
        </w:rPr>
      </w:pPr>
    </w:p>
    <w:p w14:paraId="7BC5CF55" w14:textId="33EB1C84" w:rsidR="00853B3A" w:rsidRPr="00853B3A" w:rsidRDefault="00853B3A" w:rsidP="00853B3A">
      <w:pPr>
        <w:spacing w:line="360" w:lineRule="auto"/>
        <w:jc w:val="both"/>
        <w:rPr>
          <w:rFonts w:ascii="Arial" w:hAnsi="Arial" w:cs="Arial"/>
          <w:sz w:val="24"/>
          <w:szCs w:val="24"/>
          <w:lang w:val="en-US"/>
        </w:rPr>
      </w:pPr>
      <w:r w:rsidRPr="00853B3A">
        <w:rPr>
          <w:rFonts w:ascii="Arial" w:hAnsi="Arial" w:cs="Arial"/>
          <w:sz w:val="24"/>
          <w:szCs w:val="24"/>
          <w:lang w:val="en-US"/>
        </w:rPr>
        <w:t xml:space="preserve">Provide essential training for managers in coaching, leading performance conversations, and resolving conflict. While </w:t>
      </w:r>
      <w:r w:rsidRPr="00853B3A">
        <w:rPr>
          <w:rFonts w:ascii="Arial" w:hAnsi="Arial" w:cs="Arial"/>
          <w:sz w:val="24"/>
          <w:szCs w:val="24"/>
          <w:lang w:val="en-US"/>
        </w:rPr>
        <w:t>many</w:t>
      </w:r>
      <w:r w:rsidRPr="00853B3A">
        <w:rPr>
          <w:rFonts w:ascii="Arial" w:hAnsi="Arial" w:cs="Arial"/>
          <w:sz w:val="24"/>
          <w:szCs w:val="24"/>
          <w:lang w:val="en-US"/>
        </w:rPr>
        <w:t xml:space="preserve"> </w:t>
      </w:r>
      <w:proofErr w:type="spellStart"/>
      <w:r w:rsidRPr="00853B3A">
        <w:rPr>
          <w:rFonts w:ascii="Arial" w:hAnsi="Arial" w:cs="Arial"/>
          <w:sz w:val="24"/>
          <w:szCs w:val="24"/>
          <w:lang w:val="en-US"/>
        </w:rPr>
        <w:t>BrightWave’s</w:t>
      </w:r>
      <w:proofErr w:type="spellEnd"/>
      <w:r w:rsidRPr="00853B3A">
        <w:rPr>
          <w:rFonts w:ascii="Arial" w:hAnsi="Arial" w:cs="Arial"/>
          <w:sz w:val="24"/>
          <w:szCs w:val="24"/>
          <w:lang w:val="en-US"/>
        </w:rPr>
        <w:t xml:space="preserve"> supervisors have strong technical skills, they often lack confidence and experience in managing people. Targeted development will help them lead more effectively, promote engagement, and build stronger, more cohesive teams.</w:t>
      </w:r>
    </w:p>
    <w:p w14:paraId="6EAFFA0B" w14:textId="77777777" w:rsidR="00853B3A" w:rsidRPr="00853B3A" w:rsidRDefault="00853B3A" w:rsidP="00853B3A">
      <w:pPr>
        <w:spacing w:line="360" w:lineRule="auto"/>
        <w:jc w:val="both"/>
        <w:rPr>
          <w:rFonts w:ascii="Arial" w:hAnsi="Arial" w:cs="Arial"/>
          <w:sz w:val="24"/>
          <w:szCs w:val="24"/>
          <w:lang w:val="en-US"/>
        </w:rPr>
      </w:pPr>
    </w:p>
    <w:p w14:paraId="70187619" w14:textId="77777777" w:rsidR="00853B3A" w:rsidRDefault="00853B3A" w:rsidP="001C031E">
      <w:pPr>
        <w:pStyle w:val="Heading2"/>
        <w:rPr>
          <w:lang w:val="en-US"/>
        </w:rPr>
      </w:pPr>
      <w:bookmarkStart w:id="9" w:name="_Toc216446623"/>
      <w:r w:rsidRPr="00853B3A">
        <w:rPr>
          <w:lang w:val="en-US"/>
        </w:rPr>
        <w:t>Implement structured performance systems (Systems):</w:t>
      </w:r>
      <w:bookmarkEnd w:id="9"/>
    </w:p>
    <w:p w14:paraId="5A78C79C" w14:textId="77777777" w:rsidR="001C031E" w:rsidRPr="001C031E" w:rsidRDefault="001C031E" w:rsidP="001C031E">
      <w:pPr>
        <w:rPr>
          <w:lang w:val="en-US"/>
        </w:rPr>
      </w:pPr>
    </w:p>
    <w:p w14:paraId="757791E4" w14:textId="2112579A" w:rsidR="00853B3A" w:rsidRPr="00853B3A" w:rsidRDefault="00853B3A" w:rsidP="00853B3A">
      <w:pPr>
        <w:spacing w:line="360" w:lineRule="auto"/>
        <w:jc w:val="both"/>
        <w:rPr>
          <w:rFonts w:ascii="Arial" w:hAnsi="Arial" w:cs="Arial"/>
          <w:sz w:val="24"/>
          <w:szCs w:val="24"/>
          <w:lang w:val="en-US"/>
        </w:rPr>
      </w:pPr>
      <w:r w:rsidRPr="00853B3A">
        <w:rPr>
          <w:rFonts w:ascii="Arial" w:hAnsi="Arial" w:cs="Arial"/>
          <w:sz w:val="24"/>
          <w:szCs w:val="24"/>
          <w:lang w:val="en-US"/>
        </w:rPr>
        <w:t xml:space="preserve">Adopt Armstrong’s performance management cycle, which includes </w:t>
      </w:r>
      <w:r w:rsidRPr="00853B3A">
        <w:rPr>
          <w:rFonts w:ascii="Arial" w:hAnsi="Arial" w:cs="Arial"/>
          <w:sz w:val="24"/>
          <w:szCs w:val="24"/>
          <w:lang w:val="en-US"/>
        </w:rPr>
        <w:t>goal setting</w:t>
      </w:r>
      <w:r w:rsidRPr="00853B3A">
        <w:rPr>
          <w:rFonts w:ascii="Arial" w:hAnsi="Arial" w:cs="Arial"/>
          <w:sz w:val="24"/>
          <w:szCs w:val="24"/>
          <w:lang w:val="en-US"/>
        </w:rPr>
        <w:t>, regular feedback, and continuous development. Using SMART objectives and quarterly check-ins rather than relying solely on annual reviews can enhance accountability, support learning, and create a more consistent performance culture across teams.</w:t>
      </w:r>
    </w:p>
    <w:p w14:paraId="0724DEED" w14:textId="77777777" w:rsidR="00853B3A" w:rsidRDefault="00853B3A" w:rsidP="00853B3A">
      <w:pPr>
        <w:spacing w:line="360" w:lineRule="auto"/>
        <w:jc w:val="both"/>
        <w:rPr>
          <w:rFonts w:ascii="Arial" w:hAnsi="Arial" w:cs="Arial"/>
          <w:sz w:val="24"/>
          <w:szCs w:val="24"/>
          <w:lang w:val="en-US"/>
        </w:rPr>
      </w:pPr>
    </w:p>
    <w:p w14:paraId="5F94DBEC" w14:textId="77777777" w:rsidR="0011249D" w:rsidRDefault="0011249D" w:rsidP="00853B3A">
      <w:pPr>
        <w:spacing w:line="360" w:lineRule="auto"/>
        <w:jc w:val="both"/>
        <w:rPr>
          <w:rFonts w:ascii="Arial" w:hAnsi="Arial" w:cs="Arial"/>
          <w:sz w:val="24"/>
          <w:szCs w:val="24"/>
          <w:lang w:val="en-US"/>
        </w:rPr>
      </w:pPr>
    </w:p>
    <w:p w14:paraId="7A9F043A" w14:textId="77777777" w:rsidR="0011249D" w:rsidRDefault="0011249D" w:rsidP="00853B3A">
      <w:pPr>
        <w:spacing w:line="360" w:lineRule="auto"/>
        <w:jc w:val="both"/>
        <w:rPr>
          <w:rFonts w:ascii="Arial" w:hAnsi="Arial" w:cs="Arial"/>
          <w:sz w:val="24"/>
          <w:szCs w:val="24"/>
          <w:lang w:val="en-US"/>
        </w:rPr>
      </w:pPr>
    </w:p>
    <w:p w14:paraId="50E4D902" w14:textId="77777777" w:rsidR="0011249D" w:rsidRPr="00853B3A" w:rsidRDefault="0011249D" w:rsidP="00853B3A">
      <w:pPr>
        <w:spacing w:line="360" w:lineRule="auto"/>
        <w:jc w:val="both"/>
        <w:rPr>
          <w:rFonts w:ascii="Arial" w:hAnsi="Arial" w:cs="Arial"/>
          <w:sz w:val="24"/>
          <w:szCs w:val="24"/>
          <w:lang w:val="en-US"/>
        </w:rPr>
      </w:pPr>
    </w:p>
    <w:p w14:paraId="2C88F0C2" w14:textId="77777777" w:rsidR="00853B3A" w:rsidRDefault="00853B3A" w:rsidP="001C031E">
      <w:pPr>
        <w:pStyle w:val="Heading2"/>
        <w:rPr>
          <w:lang w:val="en-US"/>
        </w:rPr>
      </w:pPr>
      <w:bookmarkStart w:id="10" w:name="_Toc216446624"/>
      <w:r w:rsidRPr="00853B3A">
        <w:rPr>
          <w:lang w:val="en-US"/>
        </w:rPr>
        <w:t>Promote cultural change (Shared Values / Style):</w:t>
      </w:r>
      <w:bookmarkEnd w:id="10"/>
    </w:p>
    <w:p w14:paraId="1CD13B6C" w14:textId="77777777" w:rsidR="0011249D" w:rsidRPr="0011249D" w:rsidRDefault="0011249D" w:rsidP="0011249D">
      <w:pPr>
        <w:rPr>
          <w:lang w:val="en-US"/>
        </w:rPr>
      </w:pPr>
    </w:p>
    <w:p w14:paraId="1C8900F8" w14:textId="148ADF92" w:rsidR="00853B3A" w:rsidRPr="00853B3A" w:rsidRDefault="00853B3A" w:rsidP="00853B3A">
      <w:pPr>
        <w:spacing w:line="360" w:lineRule="auto"/>
        <w:jc w:val="both"/>
        <w:rPr>
          <w:rFonts w:ascii="Arial" w:hAnsi="Arial" w:cs="Arial"/>
          <w:sz w:val="24"/>
          <w:szCs w:val="24"/>
          <w:lang w:val="en-US"/>
        </w:rPr>
      </w:pPr>
      <w:r w:rsidRPr="00853B3A">
        <w:rPr>
          <w:rFonts w:ascii="Arial" w:hAnsi="Arial" w:cs="Arial"/>
          <w:sz w:val="24"/>
          <w:szCs w:val="24"/>
          <w:lang w:val="en-US"/>
        </w:rPr>
        <w:t xml:space="preserve">Launch a cultural transformation </w:t>
      </w:r>
      <w:r w:rsidRPr="00853B3A">
        <w:rPr>
          <w:rFonts w:ascii="Arial" w:hAnsi="Arial" w:cs="Arial"/>
          <w:sz w:val="24"/>
          <w:szCs w:val="24"/>
          <w:lang w:val="en-US"/>
        </w:rPr>
        <w:t>program</w:t>
      </w:r>
      <w:r w:rsidRPr="00853B3A">
        <w:rPr>
          <w:rFonts w:ascii="Arial" w:hAnsi="Arial" w:cs="Arial"/>
          <w:sz w:val="24"/>
          <w:szCs w:val="24"/>
          <w:lang w:val="en-US"/>
        </w:rPr>
        <w:t xml:space="preserve"> based on Schein’s (2010) three-level model</w:t>
      </w:r>
      <w:r>
        <w:rPr>
          <w:rFonts w:ascii="Arial" w:hAnsi="Arial" w:cs="Arial"/>
          <w:sz w:val="24"/>
          <w:szCs w:val="24"/>
          <w:lang w:val="en-US"/>
        </w:rPr>
        <w:t xml:space="preserve"> </w:t>
      </w:r>
      <w:r w:rsidRPr="00853B3A">
        <w:rPr>
          <w:rFonts w:ascii="Arial" w:hAnsi="Arial" w:cs="Arial"/>
          <w:sz w:val="24"/>
          <w:szCs w:val="24"/>
          <w:lang w:val="en-US"/>
        </w:rPr>
        <w:t xml:space="preserve">artefacts, espoused values, and underlying assumptions. This shift should promote openness, fairness, and employee wellbeing. It will require strong, visible leadership and consistent communication to ensure cultural values are reflected in daily </w:t>
      </w:r>
      <w:r w:rsidRPr="00853B3A">
        <w:rPr>
          <w:rFonts w:ascii="Arial" w:hAnsi="Arial" w:cs="Arial"/>
          <w:sz w:val="24"/>
          <w:szCs w:val="24"/>
          <w:lang w:val="en-US"/>
        </w:rPr>
        <w:t>behavior</w:t>
      </w:r>
      <w:r w:rsidRPr="00853B3A">
        <w:rPr>
          <w:rFonts w:ascii="Arial" w:hAnsi="Arial" w:cs="Arial"/>
          <w:sz w:val="24"/>
          <w:szCs w:val="24"/>
          <w:lang w:val="en-US"/>
        </w:rPr>
        <w:t>.</w:t>
      </w:r>
    </w:p>
    <w:p w14:paraId="4EF6F04D" w14:textId="77777777" w:rsidR="00853B3A" w:rsidRPr="00853B3A" w:rsidRDefault="00853B3A" w:rsidP="00853B3A">
      <w:pPr>
        <w:spacing w:line="360" w:lineRule="auto"/>
        <w:jc w:val="both"/>
        <w:rPr>
          <w:rFonts w:ascii="Arial" w:hAnsi="Arial" w:cs="Arial"/>
          <w:sz w:val="24"/>
          <w:szCs w:val="24"/>
          <w:lang w:val="en-US"/>
        </w:rPr>
      </w:pPr>
    </w:p>
    <w:p w14:paraId="726D9B60" w14:textId="77777777" w:rsidR="00853B3A" w:rsidRDefault="00853B3A" w:rsidP="0011249D">
      <w:pPr>
        <w:pStyle w:val="Heading2"/>
        <w:rPr>
          <w:lang w:val="en-US"/>
        </w:rPr>
      </w:pPr>
      <w:bookmarkStart w:id="11" w:name="_Toc216446625"/>
      <w:r w:rsidRPr="00853B3A">
        <w:rPr>
          <w:lang w:val="en-US"/>
        </w:rPr>
        <w:t>Build a stronger employer brand (Strategy / Shared Values):</w:t>
      </w:r>
      <w:bookmarkEnd w:id="11"/>
    </w:p>
    <w:p w14:paraId="0FDC9C51" w14:textId="77777777" w:rsidR="0011249D" w:rsidRPr="0011249D" w:rsidRDefault="0011249D" w:rsidP="0011249D">
      <w:pPr>
        <w:rPr>
          <w:lang w:val="en-US"/>
        </w:rPr>
      </w:pPr>
    </w:p>
    <w:p w14:paraId="71EEB72B" w14:textId="3A4F7F81" w:rsidR="00853B3A" w:rsidRPr="00853B3A" w:rsidRDefault="00853B3A" w:rsidP="00853B3A">
      <w:pPr>
        <w:spacing w:line="360" w:lineRule="auto"/>
        <w:jc w:val="both"/>
        <w:rPr>
          <w:rFonts w:ascii="Arial" w:hAnsi="Arial" w:cs="Arial"/>
          <w:sz w:val="24"/>
          <w:szCs w:val="24"/>
          <w:lang w:val="en-US"/>
        </w:rPr>
      </w:pPr>
      <w:r w:rsidRPr="00853B3A">
        <w:rPr>
          <w:rFonts w:ascii="Arial" w:hAnsi="Arial" w:cs="Arial"/>
          <w:sz w:val="24"/>
          <w:szCs w:val="24"/>
          <w:lang w:val="en-US"/>
        </w:rPr>
        <w:t xml:space="preserve">Communicate </w:t>
      </w:r>
      <w:proofErr w:type="spellStart"/>
      <w:r w:rsidRPr="00853B3A">
        <w:rPr>
          <w:rFonts w:ascii="Arial" w:hAnsi="Arial" w:cs="Arial"/>
          <w:sz w:val="24"/>
          <w:szCs w:val="24"/>
          <w:lang w:val="en-US"/>
        </w:rPr>
        <w:t>BrightWave’s</w:t>
      </w:r>
      <w:proofErr w:type="spellEnd"/>
      <w:r w:rsidRPr="00853B3A">
        <w:rPr>
          <w:rFonts w:ascii="Arial" w:hAnsi="Arial" w:cs="Arial"/>
          <w:sz w:val="24"/>
          <w:szCs w:val="24"/>
          <w:lang w:val="en-US"/>
        </w:rPr>
        <w:t xml:space="preserve"> identity as an </w:t>
      </w:r>
      <w:r w:rsidRPr="00853B3A">
        <w:rPr>
          <w:rFonts w:ascii="Arial" w:hAnsi="Arial" w:cs="Arial"/>
          <w:sz w:val="24"/>
          <w:szCs w:val="24"/>
          <w:lang w:val="en-US"/>
        </w:rPr>
        <w:t>organization</w:t>
      </w:r>
      <w:r w:rsidRPr="00853B3A">
        <w:rPr>
          <w:rFonts w:ascii="Arial" w:hAnsi="Arial" w:cs="Arial"/>
          <w:sz w:val="24"/>
          <w:szCs w:val="24"/>
          <w:lang w:val="en-US"/>
        </w:rPr>
        <w:t xml:space="preserve"> that values its people. Highlight recognition, flexibility, and opportunities for career growth in recruitment materials and internal messaging. This will help attract and retain talent that shares the company’s vision and values.</w:t>
      </w:r>
    </w:p>
    <w:p w14:paraId="6DF5F237" w14:textId="77777777" w:rsidR="00853B3A" w:rsidRPr="00853B3A" w:rsidRDefault="00853B3A" w:rsidP="00853B3A">
      <w:pPr>
        <w:spacing w:line="360" w:lineRule="auto"/>
        <w:jc w:val="both"/>
        <w:rPr>
          <w:rFonts w:ascii="Arial" w:hAnsi="Arial" w:cs="Arial"/>
          <w:sz w:val="24"/>
          <w:szCs w:val="24"/>
          <w:lang w:val="en-US"/>
        </w:rPr>
      </w:pPr>
    </w:p>
    <w:p w14:paraId="0F5A2317" w14:textId="77777777" w:rsidR="00853B3A" w:rsidRDefault="00853B3A" w:rsidP="0011249D">
      <w:pPr>
        <w:pStyle w:val="Heading2"/>
        <w:rPr>
          <w:lang w:val="en-US"/>
        </w:rPr>
      </w:pPr>
      <w:bookmarkStart w:id="12" w:name="_Toc216446626"/>
      <w:r w:rsidRPr="00853B3A">
        <w:rPr>
          <w:lang w:val="en-US"/>
        </w:rPr>
        <w:t>Adopt inclusive recruitment and smarter job design (Systems / Staff):</w:t>
      </w:r>
      <w:bookmarkEnd w:id="12"/>
    </w:p>
    <w:p w14:paraId="7DF59BF3" w14:textId="77777777" w:rsidR="0011249D" w:rsidRPr="0011249D" w:rsidRDefault="0011249D" w:rsidP="0011249D">
      <w:pPr>
        <w:rPr>
          <w:lang w:val="en-US"/>
        </w:rPr>
      </w:pPr>
    </w:p>
    <w:p w14:paraId="1000ED9E" w14:textId="77777777" w:rsidR="00853B3A" w:rsidRPr="00853B3A" w:rsidRDefault="00853B3A" w:rsidP="00853B3A">
      <w:pPr>
        <w:spacing w:line="360" w:lineRule="auto"/>
        <w:jc w:val="both"/>
        <w:rPr>
          <w:rFonts w:ascii="Arial" w:hAnsi="Arial" w:cs="Arial"/>
          <w:sz w:val="24"/>
          <w:szCs w:val="24"/>
          <w:lang w:val="en-US"/>
        </w:rPr>
      </w:pPr>
      <w:r w:rsidRPr="00853B3A">
        <w:rPr>
          <w:rFonts w:ascii="Arial" w:hAnsi="Arial" w:cs="Arial"/>
          <w:sz w:val="24"/>
          <w:szCs w:val="24"/>
          <w:lang w:val="en-US"/>
        </w:rPr>
        <w:t xml:space="preserve">Recruitment should go beyond technical </w:t>
      </w:r>
      <w:proofErr w:type="gramStart"/>
      <w:r w:rsidRPr="00853B3A">
        <w:rPr>
          <w:rFonts w:ascii="Arial" w:hAnsi="Arial" w:cs="Arial"/>
          <w:sz w:val="24"/>
          <w:szCs w:val="24"/>
          <w:lang w:val="en-US"/>
        </w:rPr>
        <w:t>fit</w:t>
      </w:r>
      <w:proofErr w:type="gramEnd"/>
      <w:r w:rsidRPr="00853B3A">
        <w:rPr>
          <w:rFonts w:ascii="Arial" w:hAnsi="Arial" w:cs="Arial"/>
          <w:sz w:val="24"/>
          <w:szCs w:val="24"/>
          <w:lang w:val="en-US"/>
        </w:rPr>
        <w:t xml:space="preserve"> and focus on alignment with </w:t>
      </w:r>
      <w:proofErr w:type="spellStart"/>
      <w:r w:rsidRPr="00853B3A">
        <w:rPr>
          <w:rFonts w:ascii="Arial" w:hAnsi="Arial" w:cs="Arial"/>
          <w:sz w:val="24"/>
          <w:szCs w:val="24"/>
          <w:lang w:val="en-US"/>
        </w:rPr>
        <w:t>BrightWave’s</w:t>
      </w:r>
      <w:proofErr w:type="spellEnd"/>
      <w:r w:rsidRPr="00853B3A">
        <w:rPr>
          <w:rFonts w:ascii="Arial" w:hAnsi="Arial" w:cs="Arial"/>
          <w:sz w:val="24"/>
          <w:szCs w:val="24"/>
          <w:lang w:val="en-US"/>
        </w:rPr>
        <w:t xml:space="preserve"> culture and values. Job roles should be designed to allow for flexibility, fairness, and progression. </w:t>
      </w:r>
      <w:proofErr w:type="spellStart"/>
      <w:r w:rsidRPr="00853B3A">
        <w:rPr>
          <w:rFonts w:ascii="Arial" w:hAnsi="Arial" w:cs="Arial"/>
          <w:sz w:val="24"/>
          <w:szCs w:val="24"/>
          <w:lang w:val="en-US"/>
        </w:rPr>
        <w:t>Žibret</w:t>
      </w:r>
      <w:proofErr w:type="spellEnd"/>
      <w:r w:rsidRPr="00853B3A">
        <w:rPr>
          <w:rFonts w:ascii="Arial" w:hAnsi="Arial" w:cs="Arial"/>
          <w:sz w:val="24"/>
          <w:szCs w:val="24"/>
          <w:lang w:val="en-US"/>
        </w:rPr>
        <w:t xml:space="preserve"> (2024) notes that AI tools can support this by reducing unconscious bias and improving candidate matching, making recruitment fairer and more effective.</w:t>
      </w:r>
    </w:p>
    <w:p w14:paraId="0EA88C16" w14:textId="77777777" w:rsidR="00853B3A" w:rsidRPr="00853B3A" w:rsidRDefault="00853B3A" w:rsidP="00853B3A">
      <w:pPr>
        <w:spacing w:line="360" w:lineRule="auto"/>
        <w:jc w:val="both"/>
        <w:rPr>
          <w:rFonts w:ascii="Arial" w:hAnsi="Arial" w:cs="Arial"/>
          <w:sz w:val="24"/>
          <w:szCs w:val="24"/>
          <w:lang w:val="en-US"/>
        </w:rPr>
      </w:pPr>
    </w:p>
    <w:p w14:paraId="7312D89E" w14:textId="77777777" w:rsidR="00853B3A" w:rsidRDefault="00853B3A" w:rsidP="0011249D">
      <w:pPr>
        <w:pStyle w:val="Heading2"/>
        <w:rPr>
          <w:lang w:val="en-US"/>
        </w:rPr>
      </w:pPr>
      <w:bookmarkStart w:id="13" w:name="_Toc216446627"/>
      <w:r w:rsidRPr="00853B3A">
        <w:rPr>
          <w:lang w:val="en-US"/>
        </w:rPr>
        <w:t>Enhance internal development pathways (Structure / Staff):</w:t>
      </w:r>
      <w:bookmarkEnd w:id="13"/>
    </w:p>
    <w:p w14:paraId="319B63D8" w14:textId="77777777" w:rsidR="0011249D" w:rsidRPr="00853B3A" w:rsidRDefault="0011249D" w:rsidP="00853B3A">
      <w:pPr>
        <w:spacing w:line="360" w:lineRule="auto"/>
        <w:jc w:val="both"/>
        <w:rPr>
          <w:rFonts w:ascii="Arial" w:hAnsi="Arial" w:cs="Arial"/>
          <w:sz w:val="24"/>
          <w:szCs w:val="24"/>
          <w:lang w:val="en-US"/>
        </w:rPr>
      </w:pPr>
    </w:p>
    <w:p w14:paraId="3B14F070" w14:textId="77777777" w:rsidR="0011249D" w:rsidRDefault="00853B3A" w:rsidP="00853B3A">
      <w:pPr>
        <w:spacing w:line="360" w:lineRule="auto"/>
        <w:jc w:val="both"/>
        <w:rPr>
          <w:rFonts w:ascii="Arial" w:hAnsi="Arial" w:cs="Arial"/>
          <w:sz w:val="24"/>
          <w:szCs w:val="24"/>
          <w:lang w:val="en-US"/>
        </w:rPr>
      </w:pPr>
      <w:r w:rsidRPr="00853B3A">
        <w:rPr>
          <w:rFonts w:ascii="Arial" w:hAnsi="Arial" w:cs="Arial"/>
          <w:sz w:val="24"/>
          <w:szCs w:val="24"/>
          <w:lang w:val="en-US"/>
        </w:rPr>
        <w:t xml:space="preserve">Many employees at </w:t>
      </w:r>
      <w:proofErr w:type="spellStart"/>
      <w:r w:rsidRPr="00853B3A">
        <w:rPr>
          <w:rFonts w:ascii="Arial" w:hAnsi="Arial" w:cs="Arial"/>
          <w:sz w:val="24"/>
          <w:szCs w:val="24"/>
          <w:lang w:val="en-US"/>
        </w:rPr>
        <w:t>BrightWave</w:t>
      </w:r>
      <w:proofErr w:type="spellEnd"/>
      <w:r w:rsidRPr="00853B3A">
        <w:rPr>
          <w:rFonts w:ascii="Arial" w:hAnsi="Arial" w:cs="Arial"/>
          <w:sz w:val="24"/>
          <w:szCs w:val="24"/>
          <w:lang w:val="en-US"/>
        </w:rPr>
        <w:t xml:space="preserve">, especially in lower-paid or part-time </w:t>
      </w:r>
      <w:r>
        <w:rPr>
          <w:rFonts w:ascii="Arial" w:hAnsi="Arial" w:cs="Arial"/>
          <w:sz w:val="24"/>
          <w:szCs w:val="24"/>
          <w:lang w:val="en-US"/>
        </w:rPr>
        <w:t>jobs</w:t>
      </w:r>
      <w:r w:rsidRPr="00853B3A">
        <w:rPr>
          <w:rFonts w:ascii="Arial" w:hAnsi="Arial" w:cs="Arial"/>
          <w:sz w:val="24"/>
          <w:szCs w:val="24"/>
          <w:lang w:val="en-US"/>
        </w:rPr>
        <w:t xml:space="preserve">, are unsure how to progress. Establishing clear career paths, development </w:t>
      </w:r>
      <w:r w:rsidRPr="00853B3A">
        <w:rPr>
          <w:rFonts w:ascii="Arial" w:hAnsi="Arial" w:cs="Arial"/>
          <w:sz w:val="24"/>
          <w:szCs w:val="24"/>
          <w:lang w:val="en-US"/>
        </w:rPr>
        <w:t>programs</w:t>
      </w:r>
      <w:r w:rsidRPr="00853B3A">
        <w:rPr>
          <w:rFonts w:ascii="Arial" w:hAnsi="Arial" w:cs="Arial"/>
          <w:sz w:val="24"/>
          <w:szCs w:val="24"/>
          <w:lang w:val="en-US"/>
        </w:rPr>
        <w:t>, and mentoring will not only improve retention but also support internal mobility and talent growth, reducing reliance on external recruitment.</w:t>
      </w:r>
    </w:p>
    <w:p w14:paraId="030B0814" w14:textId="383096C6" w:rsidR="007629E2" w:rsidRDefault="00853B3A" w:rsidP="00853B3A">
      <w:pPr>
        <w:spacing w:line="360" w:lineRule="auto"/>
        <w:jc w:val="both"/>
        <w:rPr>
          <w:rFonts w:ascii="Arial" w:hAnsi="Arial" w:cs="Arial"/>
          <w:sz w:val="24"/>
          <w:szCs w:val="24"/>
          <w:lang w:val="en-US"/>
        </w:rPr>
      </w:pPr>
      <w:r w:rsidRPr="00853B3A">
        <w:rPr>
          <w:rFonts w:ascii="Arial" w:hAnsi="Arial" w:cs="Arial"/>
          <w:sz w:val="24"/>
          <w:szCs w:val="24"/>
          <w:lang w:val="en-US"/>
        </w:rPr>
        <w:t xml:space="preserve">By ensuring all seven elements of the McKinsey framework are addressed and aligned, </w:t>
      </w:r>
      <w:proofErr w:type="spellStart"/>
      <w:r w:rsidRPr="00853B3A">
        <w:rPr>
          <w:rFonts w:ascii="Arial" w:hAnsi="Arial" w:cs="Arial"/>
          <w:sz w:val="24"/>
          <w:szCs w:val="24"/>
          <w:lang w:val="en-US"/>
        </w:rPr>
        <w:t>BrightWave</w:t>
      </w:r>
      <w:proofErr w:type="spellEnd"/>
      <w:r w:rsidRPr="00853B3A">
        <w:rPr>
          <w:rFonts w:ascii="Arial" w:hAnsi="Arial" w:cs="Arial"/>
          <w:sz w:val="24"/>
          <w:szCs w:val="24"/>
          <w:lang w:val="en-US"/>
        </w:rPr>
        <w:t xml:space="preserve"> can move toward a more sustainable, people-</w:t>
      </w:r>
      <w:r w:rsidRPr="00853B3A">
        <w:rPr>
          <w:rFonts w:ascii="Arial" w:hAnsi="Arial" w:cs="Arial"/>
          <w:sz w:val="24"/>
          <w:szCs w:val="24"/>
          <w:lang w:val="en-US"/>
        </w:rPr>
        <w:t>centered</w:t>
      </w:r>
      <w:r w:rsidRPr="00853B3A">
        <w:rPr>
          <w:rFonts w:ascii="Arial" w:hAnsi="Arial" w:cs="Arial"/>
          <w:sz w:val="24"/>
          <w:szCs w:val="24"/>
          <w:lang w:val="en-US"/>
        </w:rPr>
        <w:t xml:space="preserve"> model one that supports staff wellbeing, improves performance, and strengthens client trust.</w:t>
      </w:r>
    </w:p>
    <w:p w14:paraId="474720C3" w14:textId="77777777" w:rsidR="007629E2" w:rsidRDefault="007629E2" w:rsidP="007629E2">
      <w:pPr>
        <w:spacing w:line="360" w:lineRule="auto"/>
        <w:jc w:val="both"/>
        <w:rPr>
          <w:rFonts w:ascii="Arial" w:hAnsi="Arial" w:cs="Arial"/>
          <w:sz w:val="24"/>
          <w:szCs w:val="24"/>
          <w:lang w:val="en-US"/>
        </w:rPr>
      </w:pPr>
    </w:p>
    <w:p w14:paraId="43213BC2" w14:textId="77777777" w:rsidR="0011249D" w:rsidRDefault="0011249D" w:rsidP="007629E2">
      <w:pPr>
        <w:spacing w:line="360" w:lineRule="auto"/>
        <w:jc w:val="both"/>
        <w:rPr>
          <w:rFonts w:ascii="Arial" w:hAnsi="Arial" w:cs="Arial"/>
          <w:sz w:val="24"/>
          <w:szCs w:val="24"/>
          <w:lang w:val="en-US"/>
        </w:rPr>
      </w:pPr>
    </w:p>
    <w:p w14:paraId="76079853" w14:textId="77777777" w:rsidR="0011249D" w:rsidRDefault="0011249D" w:rsidP="007629E2">
      <w:pPr>
        <w:spacing w:line="360" w:lineRule="auto"/>
        <w:jc w:val="both"/>
        <w:rPr>
          <w:rFonts w:ascii="Arial" w:hAnsi="Arial" w:cs="Arial"/>
          <w:sz w:val="24"/>
          <w:szCs w:val="24"/>
          <w:lang w:val="en-US"/>
        </w:rPr>
      </w:pPr>
    </w:p>
    <w:p w14:paraId="16A7C36E" w14:textId="77777777" w:rsidR="009E1A28" w:rsidRDefault="009E1A28" w:rsidP="007629E2">
      <w:pPr>
        <w:spacing w:line="360" w:lineRule="auto"/>
        <w:jc w:val="both"/>
        <w:rPr>
          <w:rFonts w:ascii="Arial" w:hAnsi="Arial" w:cs="Arial"/>
          <w:sz w:val="24"/>
          <w:szCs w:val="24"/>
          <w:lang w:val="en-US"/>
        </w:rPr>
      </w:pPr>
    </w:p>
    <w:p w14:paraId="6CF33640" w14:textId="77777777" w:rsidR="009E1A28" w:rsidRDefault="009E1A28" w:rsidP="007629E2">
      <w:pPr>
        <w:spacing w:line="360" w:lineRule="auto"/>
        <w:jc w:val="both"/>
        <w:rPr>
          <w:rFonts w:ascii="Arial" w:hAnsi="Arial" w:cs="Arial"/>
          <w:sz w:val="24"/>
          <w:szCs w:val="24"/>
          <w:lang w:val="en-US"/>
        </w:rPr>
      </w:pPr>
    </w:p>
    <w:p w14:paraId="3045B840" w14:textId="77777777" w:rsidR="009E1A28" w:rsidRDefault="009E1A28" w:rsidP="007629E2">
      <w:pPr>
        <w:spacing w:line="360" w:lineRule="auto"/>
        <w:jc w:val="both"/>
        <w:rPr>
          <w:rFonts w:ascii="Arial" w:hAnsi="Arial" w:cs="Arial"/>
          <w:sz w:val="24"/>
          <w:szCs w:val="24"/>
          <w:lang w:val="en-US"/>
        </w:rPr>
      </w:pPr>
    </w:p>
    <w:p w14:paraId="6E5C2B7B" w14:textId="77777777" w:rsidR="009E1A28" w:rsidRDefault="009E1A28" w:rsidP="007629E2">
      <w:pPr>
        <w:spacing w:line="360" w:lineRule="auto"/>
        <w:jc w:val="both"/>
        <w:rPr>
          <w:rFonts w:ascii="Arial" w:hAnsi="Arial" w:cs="Arial"/>
          <w:sz w:val="24"/>
          <w:szCs w:val="24"/>
          <w:lang w:val="en-US"/>
        </w:rPr>
      </w:pPr>
    </w:p>
    <w:p w14:paraId="67388D24" w14:textId="77777777" w:rsidR="009E1A28" w:rsidRDefault="009E1A28" w:rsidP="007629E2">
      <w:pPr>
        <w:spacing w:line="360" w:lineRule="auto"/>
        <w:jc w:val="both"/>
        <w:rPr>
          <w:rFonts w:ascii="Arial" w:hAnsi="Arial" w:cs="Arial"/>
          <w:sz w:val="24"/>
          <w:szCs w:val="24"/>
          <w:lang w:val="en-US"/>
        </w:rPr>
      </w:pPr>
    </w:p>
    <w:p w14:paraId="271C462C" w14:textId="77777777" w:rsidR="009E1A28" w:rsidRDefault="009E1A28" w:rsidP="007629E2">
      <w:pPr>
        <w:spacing w:line="360" w:lineRule="auto"/>
        <w:jc w:val="both"/>
        <w:rPr>
          <w:rFonts w:ascii="Arial" w:hAnsi="Arial" w:cs="Arial"/>
          <w:sz w:val="24"/>
          <w:szCs w:val="24"/>
          <w:lang w:val="en-US"/>
        </w:rPr>
      </w:pPr>
    </w:p>
    <w:p w14:paraId="1E2669E7" w14:textId="77777777" w:rsidR="009E1A28" w:rsidRDefault="009E1A28" w:rsidP="007629E2">
      <w:pPr>
        <w:spacing w:line="360" w:lineRule="auto"/>
        <w:jc w:val="both"/>
        <w:rPr>
          <w:rFonts w:ascii="Arial" w:hAnsi="Arial" w:cs="Arial"/>
          <w:sz w:val="24"/>
          <w:szCs w:val="24"/>
          <w:lang w:val="en-US"/>
        </w:rPr>
      </w:pPr>
    </w:p>
    <w:p w14:paraId="61D75428" w14:textId="77777777" w:rsidR="009E1A28" w:rsidRDefault="009E1A28" w:rsidP="007629E2">
      <w:pPr>
        <w:spacing w:line="360" w:lineRule="auto"/>
        <w:jc w:val="both"/>
        <w:rPr>
          <w:rFonts w:ascii="Arial" w:hAnsi="Arial" w:cs="Arial"/>
          <w:sz w:val="24"/>
          <w:szCs w:val="24"/>
          <w:lang w:val="en-US"/>
        </w:rPr>
      </w:pPr>
    </w:p>
    <w:p w14:paraId="34DED143" w14:textId="77777777" w:rsidR="009E1A28" w:rsidRDefault="009E1A28" w:rsidP="007629E2">
      <w:pPr>
        <w:spacing w:line="360" w:lineRule="auto"/>
        <w:jc w:val="both"/>
        <w:rPr>
          <w:rFonts w:ascii="Arial" w:hAnsi="Arial" w:cs="Arial"/>
          <w:sz w:val="24"/>
          <w:szCs w:val="24"/>
          <w:lang w:val="en-US"/>
        </w:rPr>
      </w:pPr>
    </w:p>
    <w:p w14:paraId="480BDF72" w14:textId="77777777" w:rsidR="009E1A28" w:rsidRDefault="009E1A28" w:rsidP="007629E2">
      <w:pPr>
        <w:spacing w:line="360" w:lineRule="auto"/>
        <w:jc w:val="both"/>
        <w:rPr>
          <w:rFonts w:ascii="Arial" w:hAnsi="Arial" w:cs="Arial"/>
          <w:sz w:val="24"/>
          <w:szCs w:val="24"/>
          <w:lang w:val="en-US"/>
        </w:rPr>
      </w:pPr>
    </w:p>
    <w:p w14:paraId="1E1D4580" w14:textId="77777777" w:rsidR="009E1A28" w:rsidRDefault="009E1A28" w:rsidP="007629E2">
      <w:pPr>
        <w:spacing w:line="360" w:lineRule="auto"/>
        <w:jc w:val="both"/>
        <w:rPr>
          <w:rFonts w:ascii="Arial" w:hAnsi="Arial" w:cs="Arial"/>
          <w:sz w:val="24"/>
          <w:szCs w:val="24"/>
          <w:lang w:val="en-US"/>
        </w:rPr>
      </w:pPr>
    </w:p>
    <w:p w14:paraId="7046ADE4" w14:textId="77777777" w:rsidR="009E1A28" w:rsidRDefault="009E1A28" w:rsidP="007629E2">
      <w:pPr>
        <w:spacing w:line="360" w:lineRule="auto"/>
        <w:jc w:val="both"/>
        <w:rPr>
          <w:rFonts w:ascii="Arial" w:hAnsi="Arial" w:cs="Arial"/>
          <w:sz w:val="24"/>
          <w:szCs w:val="24"/>
          <w:lang w:val="en-US"/>
        </w:rPr>
      </w:pPr>
    </w:p>
    <w:p w14:paraId="616AF3DD" w14:textId="77777777" w:rsidR="009E1A28" w:rsidRDefault="009E1A28" w:rsidP="007629E2">
      <w:pPr>
        <w:spacing w:line="360" w:lineRule="auto"/>
        <w:jc w:val="both"/>
        <w:rPr>
          <w:rFonts w:ascii="Arial" w:hAnsi="Arial" w:cs="Arial"/>
          <w:sz w:val="24"/>
          <w:szCs w:val="24"/>
          <w:lang w:val="en-US"/>
        </w:rPr>
      </w:pPr>
    </w:p>
    <w:p w14:paraId="10B774FA" w14:textId="77777777" w:rsidR="009E1A28" w:rsidRDefault="009E1A28" w:rsidP="007629E2">
      <w:pPr>
        <w:spacing w:line="360" w:lineRule="auto"/>
        <w:jc w:val="both"/>
        <w:rPr>
          <w:rFonts w:ascii="Arial" w:hAnsi="Arial" w:cs="Arial"/>
          <w:sz w:val="24"/>
          <w:szCs w:val="24"/>
          <w:lang w:val="en-US"/>
        </w:rPr>
      </w:pPr>
    </w:p>
    <w:p w14:paraId="0B3E6B28" w14:textId="77777777" w:rsidR="009E1A28" w:rsidRDefault="009E1A28" w:rsidP="007629E2">
      <w:pPr>
        <w:spacing w:line="360" w:lineRule="auto"/>
        <w:jc w:val="both"/>
        <w:rPr>
          <w:rFonts w:ascii="Arial" w:hAnsi="Arial" w:cs="Arial"/>
          <w:sz w:val="24"/>
          <w:szCs w:val="24"/>
          <w:lang w:val="en-US"/>
        </w:rPr>
      </w:pPr>
    </w:p>
    <w:p w14:paraId="74957349" w14:textId="77777777" w:rsidR="009E1A28" w:rsidRDefault="009E1A28" w:rsidP="007629E2">
      <w:pPr>
        <w:spacing w:line="360" w:lineRule="auto"/>
        <w:jc w:val="both"/>
        <w:rPr>
          <w:rFonts w:ascii="Arial" w:hAnsi="Arial" w:cs="Arial"/>
          <w:sz w:val="24"/>
          <w:szCs w:val="24"/>
          <w:lang w:val="en-US"/>
        </w:rPr>
      </w:pPr>
    </w:p>
    <w:p w14:paraId="2A186438" w14:textId="77777777" w:rsidR="009E1A28" w:rsidRDefault="009E1A28" w:rsidP="007629E2">
      <w:pPr>
        <w:spacing w:line="360" w:lineRule="auto"/>
        <w:jc w:val="both"/>
        <w:rPr>
          <w:rFonts w:ascii="Arial" w:hAnsi="Arial" w:cs="Arial"/>
          <w:sz w:val="24"/>
          <w:szCs w:val="24"/>
          <w:lang w:val="en-US"/>
        </w:rPr>
      </w:pPr>
    </w:p>
    <w:p w14:paraId="3FFD74A8" w14:textId="77777777" w:rsidR="009E1A28" w:rsidRDefault="009E1A28" w:rsidP="007629E2">
      <w:pPr>
        <w:spacing w:line="360" w:lineRule="auto"/>
        <w:jc w:val="both"/>
        <w:rPr>
          <w:rFonts w:ascii="Arial" w:hAnsi="Arial" w:cs="Arial"/>
          <w:sz w:val="24"/>
          <w:szCs w:val="24"/>
          <w:lang w:val="en-US"/>
        </w:rPr>
      </w:pPr>
    </w:p>
    <w:p w14:paraId="7D783363" w14:textId="5941AAED" w:rsidR="00D94E03" w:rsidRDefault="00D94E03" w:rsidP="009E1A28">
      <w:pPr>
        <w:pStyle w:val="Heading1"/>
        <w:rPr>
          <w:lang w:val="en-US"/>
        </w:rPr>
      </w:pPr>
      <w:bookmarkStart w:id="14" w:name="_Toc216446628"/>
      <w:r w:rsidRPr="00D94E03">
        <w:rPr>
          <w:lang w:val="en-US"/>
        </w:rPr>
        <w:t>Conclusion</w:t>
      </w:r>
      <w:bookmarkEnd w:id="14"/>
    </w:p>
    <w:p w14:paraId="1A833547" w14:textId="77777777" w:rsidR="006A0ABD" w:rsidRPr="006A0ABD" w:rsidRDefault="006A0ABD" w:rsidP="006A0ABD">
      <w:pPr>
        <w:rPr>
          <w:lang w:val="en-US"/>
        </w:rPr>
      </w:pPr>
    </w:p>
    <w:p w14:paraId="73AFEACA" w14:textId="77777777" w:rsidR="009E1A28" w:rsidRPr="009E1A28" w:rsidRDefault="009E1A28" w:rsidP="009E1A28">
      <w:pPr>
        <w:rPr>
          <w:lang w:val="en-US"/>
        </w:rPr>
      </w:pPr>
    </w:p>
    <w:p w14:paraId="22054A77" w14:textId="43BE04C0" w:rsidR="00291F18" w:rsidRDefault="005362FE" w:rsidP="00D94E03">
      <w:pPr>
        <w:spacing w:line="360" w:lineRule="auto"/>
        <w:jc w:val="both"/>
        <w:rPr>
          <w:rFonts w:ascii="Arial" w:hAnsi="Arial" w:cs="Arial"/>
          <w:sz w:val="24"/>
          <w:szCs w:val="24"/>
          <w:lang w:val="en-US"/>
        </w:rPr>
      </w:pPr>
      <w:proofErr w:type="spellStart"/>
      <w:r w:rsidRPr="005362FE">
        <w:rPr>
          <w:rFonts w:ascii="Arial" w:hAnsi="Arial" w:cs="Arial"/>
          <w:sz w:val="24"/>
          <w:szCs w:val="24"/>
          <w:lang w:val="en-US"/>
        </w:rPr>
        <w:t>BrightWave</w:t>
      </w:r>
      <w:proofErr w:type="spellEnd"/>
      <w:r w:rsidRPr="005362FE">
        <w:rPr>
          <w:rFonts w:ascii="Arial" w:hAnsi="Arial" w:cs="Arial"/>
          <w:sz w:val="24"/>
          <w:szCs w:val="24"/>
          <w:lang w:val="en-US"/>
        </w:rPr>
        <w:t xml:space="preserve"> must move away from its current task, focused and compliance driven culture toward one that </w:t>
      </w:r>
      <w:r w:rsidRPr="005362FE">
        <w:rPr>
          <w:rFonts w:ascii="Arial" w:hAnsi="Arial" w:cs="Arial"/>
          <w:sz w:val="24"/>
          <w:szCs w:val="24"/>
          <w:lang w:val="en-US"/>
        </w:rPr>
        <w:t>prioritizes</w:t>
      </w:r>
      <w:r w:rsidRPr="005362FE">
        <w:rPr>
          <w:rFonts w:ascii="Arial" w:hAnsi="Arial" w:cs="Arial"/>
          <w:sz w:val="24"/>
          <w:szCs w:val="24"/>
          <w:lang w:val="en-US"/>
        </w:rPr>
        <w:t xml:space="preserve"> people, shared values, and ethical responsibility. A more </w:t>
      </w:r>
      <w:r w:rsidRPr="005362FE">
        <w:rPr>
          <w:rFonts w:ascii="Arial" w:hAnsi="Arial" w:cs="Arial"/>
          <w:sz w:val="24"/>
          <w:szCs w:val="24"/>
          <w:lang w:val="en-US"/>
        </w:rPr>
        <w:t>people-</w:t>
      </w:r>
      <w:r w:rsidR="004714E9" w:rsidRPr="005362FE">
        <w:rPr>
          <w:rFonts w:ascii="Arial" w:hAnsi="Arial" w:cs="Arial"/>
          <w:sz w:val="24"/>
          <w:szCs w:val="24"/>
          <w:lang w:val="en-US"/>
        </w:rPr>
        <w:t>centered</w:t>
      </w:r>
      <w:r w:rsidRPr="005362FE">
        <w:rPr>
          <w:rFonts w:ascii="Arial" w:hAnsi="Arial" w:cs="Arial"/>
          <w:sz w:val="24"/>
          <w:szCs w:val="24"/>
          <w:lang w:val="en-US"/>
        </w:rPr>
        <w:t xml:space="preserve"> approach will not only improve employee wellbeing but also strengthen the </w:t>
      </w:r>
      <w:r w:rsidRPr="005362FE">
        <w:rPr>
          <w:rFonts w:ascii="Arial" w:hAnsi="Arial" w:cs="Arial"/>
          <w:sz w:val="24"/>
          <w:szCs w:val="24"/>
          <w:lang w:val="en-US"/>
        </w:rPr>
        <w:t>organization’s</w:t>
      </w:r>
      <w:r w:rsidRPr="005362FE">
        <w:rPr>
          <w:rFonts w:ascii="Arial" w:hAnsi="Arial" w:cs="Arial"/>
          <w:sz w:val="24"/>
          <w:szCs w:val="24"/>
          <w:lang w:val="en-US"/>
        </w:rPr>
        <w:t xml:space="preserve"> ability to attract, retain, and develop talent. By embedding strategic HR practices such as structured performance management, inclusive recruitment, and leadership </w:t>
      </w:r>
      <w:r w:rsidRPr="005362FE">
        <w:rPr>
          <w:rFonts w:ascii="Arial" w:hAnsi="Arial" w:cs="Arial"/>
          <w:sz w:val="24"/>
          <w:szCs w:val="24"/>
          <w:lang w:val="en-US"/>
        </w:rPr>
        <w:t>development,</w:t>
      </w:r>
      <w:r w:rsidRPr="005362FE">
        <w:rPr>
          <w:rFonts w:ascii="Arial" w:hAnsi="Arial" w:cs="Arial"/>
          <w:sz w:val="24"/>
          <w:szCs w:val="24"/>
          <w:lang w:val="en-US"/>
        </w:rPr>
        <w:t xml:space="preserve"> the company can build stronger people manager capabilities. This shift will support better service delivery, enhance employee engagement, and ensure long-term </w:t>
      </w:r>
      <w:r w:rsidRPr="005362FE">
        <w:rPr>
          <w:rFonts w:ascii="Arial" w:hAnsi="Arial" w:cs="Arial"/>
          <w:sz w:val="24"/>
          <w:szCs w:val="24"/>
          <w:lang w:val="en-US"/>
        </w:rPr>
        <w:t>organizational</w:t>
      </w:r>
      <w:r w:rsidRPr="005362FE">
        <w:rPr>
          <w:rFonts w:ascii="Arial" w:hAnsi="Arial" w:cs="Arial"/>
          <w:sz w:val="24"/>
          <w:szCs w:val="24"/>
          <w:lang w:val="en-US"/>
        </w:rPr>
        <w:t xml:space="preserve"> resilience and sustainability in a changing public sector landscape.</w:t>
      </w:r>
    </w:p>
    <w:p w14:paraId="5377598F" w14:textId="77777777" w:rsidR="00291F18" w:rsidRDefault="00291F18" w:rsidP="00D94E03">
      <w:pPr>
        <w:spacing w:line="360" w:lineRule="auto"/>
        <w:jc w:val="both"/>
        <w:rPr>
          <w:rFonts w:ascii="Arial" w:hAnsi="Arial" w:cs="Arial"/>
          <w:sz w:val="24"/>
          <w:szCs w:val="24"/>
          <w:lang w:val="en-US"/>
        </w:rPr>
      </w:pPr>
    </w:p>
    <w:p w14:paraId="1C7861B1" w14:textId="77777777" w:rsidR="00291F18" w:rsidRDefault="00291F18" w:rsidP="00D94E03">
      <w:pPr>
        <w:spacing w:line="360" w:lineRule="auto"/>
        <w:jc w:val="both"/>
        <w:rPr>
          <w:rFonts w:ascii="Arial" w:hAnsi="Arial" w:cs="Arial"/>
          <w:sz w:val="24"/>
          <w:szCs w:val="24"/>
          <w:lang w:val="en-US"/>
        </w:rPr>
      </w:pPr>
    </w:p>
    <w:p w14:paraId="6593EFDB" w14:textId="77777777" w:rsidR="00291F18" w:rsidRDefault="00291F18" w:rsidP="00D94E03">
      <w:pPr>
        <w:spacing w:line="360" w:lineRule="auto"/>
        <w:jc w:val="both"/>
        <w:rPr>
          <w:rFonts w:ascii="Arial" w:hAnsi="Arial" w:cs="Arial"/>
          <w:sz w:val="24"/>
          <w:szCs w:val="24"/>
          <w:lang w:val="en-US"/>
        </w:rPr>
      </w:pPr>
    </w:p>
    <w:p w14:paraId="1123E1E1" w14:textId="77777777" w:rsidR="00291F18" w:rsidRDefault="00291F18" w:rsidP="00D94E03">
      <w:pPr>
        <w:spacing w:line="360" w:lineRule="auto"/>
        <w:jc w:val="both"/>
        <w:rPr>
          <w:rFonts w:ascii="Arial" w:hAnsi="Arial" w:cs="Arial"/>
          <w:sz w:val="24"/>
          <w:szCs w:val="24"/>
          <w:lang w:val="en-US"/>
        </w:rPr>
      </w:pPr>
    </w:p>
    <w:p w14:paraId="2EDAA623" w14:textId="77777777" w:rsidR="00291F18" w:rsidRDefault="00291F18" w:rsidP="00D94E03">
      <w:pPr>
        <w:spacing w:line="360" w:lineRule="auto"/>
        <w:jc w:val="both"/>
        <w:rPr>
          <w:rFonts w:ascii="Arial" w:hAnsi="Arial" w:cs="Arial"/>
          <w:sz w:val="24"/>
          <w:szCs w:val="24"/>
          <w:lang w:val="en-US"/>
        </w:rPr>
      </w:pPr>
    </w:p>
    <w:p w14:paraId="309BE5F7" w14:textId="77777777" w:rsidR="00291F18" w:rsidRDefault="00291F18" w:rsidP="00D94E03">
      <w:pPr>
        <w:spacing w:line="360" w:lineRule="auto"/>
        <w:jc w:val="both"/>
        <w:rPr>
          <w:rFonts w:ascii="Arial" w:hAnsi="Arial" w:cs="Arial"/>
          <w:sz w:val="24"/>
          <w:szCs w:val="24"/>
          <w:lang w:val="en-US"/>
        </w:rPr>
      </w:pPr>
    </w:p>
    <w:p w14:paraId="473A52BF" w14:textId="77777777" w:rsidR="00291F18" w:rsidRDefault="00291F18" w:rsidP="00D94E03">
      <w:pPr>
        <w:spacing w:line="360" w:lineRule="auto"/>
        <w:jc w:val="both"/>
        <w:rPr>
          <w:rFonts w:ascii="Arial" w:hAnsi="Arial" w:cs="Arial"/>
          <w:sz w:val="24"/>
          <w:szCs w:val="24"/>
          <w:lang w:val="en-US"/>
        </w:rPr>
      </w:pPr>
    </w:p>
    <w:p w14:paraId="2D1A63EF" w14:textId="77777777" w:rsidR="009E1A28" w:rsidRDefault="009E1A28" w:rsidP="00D94E03">
      <w:pPr>
        <w:spacing w:line="360" w:lineRule="auto"/>
        <w:jc w:val="both"/>
        <w:rPr>
          <w:rFonts w:ascii="Arial" w:hAnsi="Arial" w:cs="Arial"/>
          <w:sz w:val="24"/>
          <w:szCs w:val="24"/>
          <w:lang w:val="en-US"/>
        </w:rPr>
      </w:pPr>
    </w:p>
    <w:p w14:paraId="737D8F5B" w14:textId="77777777" w:rsidR="009E1A28" w:rsidRDefault="009E1A28" w:rsidP="00D94E03">
      <w:pPr>
        <w:spacing w:line="360" w:lineRule="auto"/>
        <w:jc w:val="both"/>
        <w:rPr>
          <w:rFonts w:ascii="Arial" w:hAnsi="Arial" w:cs="Arial"/>
          <w:sz w:val="24"/>
          <w:szCs w:val="24"/>
          <w:lang w:val="en-US"/>
        </w:rPr>
      </w:pPr>
    </w:p>
    <w:p w14:paraId="7538E6E3" w14:textId="77777777" w:rsidR="009E1A28" w:rsidRDefault="009E1A28" w:rsidP="00D94E03">
      <w:pPr>
        <w:spacing w:line="360" w:lineRule="auto"/>
        <w:jc w:val="both"/>
        <w:rPr>
          <w:rFonts w:ascii="Arial" w:hAnsi="Arial" w:cs="Arial"/>
          <w:sz w:val="24"/>
          <w:szCs w:val="24"/>
          <w:lang w:val="en-US"/>
        </w:rPr>
      </w:pPr>
    </w:p>
    <w:p w14:paraId="1711CCB4" w14:textId="77777777" w:rsidR="009E1A28" w:rsidRDefault="009E1A28" w:rsidP="00D94E03">
      <w:pPr>
        <w:spacing w:line="360" w:lineRule="auto"/>
        <w:jc w:val="both"/>
        <w:rPr>
          <w:rFonts w:ascii="Arial" w:hAnsi="Arial" w:cs="Arial"/>
          <w:sz w:val="24"/>
          <w:szCs w:val="24"/>
          <w:lang w:val="en-US"/>
        </w:rPr>
      </w:pPr>
    </w:p>
    <w:p w14:paraId="4FD76847" w14:textId="77777777" w:rsidR="009E1A28" w:rsidRDefault="009E1A28" w:rsidP="00D94E03">
      <w:pPr>
        <w:spacing w:line="360" w:lineRule="auto"/>
        <w:jc w:val="both"/>
        <w:rPr>
          <w:rFonts w:ascii="Arial" w:hAnsi="Arial" w:cs="Arial"/>
          <w:sz w:val="24"/>
          <w:szCs w:val="24"/>
          <w:lang w:val="en-US"/>
        </w:rPr>
      </w:pPr>
    </w:p>
    <w:p w14:paraId="40A27853" w14:textId="77777777" w:rsidR="009E1A28" w:rsidRDefault="009E1A28" w:rsidP="00D94E03">
      <w:pPr>
        <w:spacing w:line="360" w:lineRule="auto"/>
        <w:jc w:val="both"/>
        <w:rPr>
          <w:rFonts w:ascii="Arial" w:hAnsi="Arial" w:cs="Arial"/>
          <w:sz w:val="24"/>
          <w:szCs w:val="24"/>
          <w:lang w:val="en-US"/>
        </w:rPr>
      </w:pPr>
    </w:p>
    <w:p w14:paraId="6CA8D2BB" w14:textId="77777777" w:rsidR="009E1A28" w:rsidRDefault="009E1A28" w:rsidP="00D94E03">
      <w:pPr>
        <w:spacing w:line="360" w:lineRule="auto"/>
        <w:jc w:val="both"/>
        <w:rPr>
          <w:rFonts w:ascii="Arial" w:hAnsi="Arial" w:cs="Arial"/>
          <w:sz w:val="24"/>
          <w:szCs w:val="24"/>
          <w:lang w:val="en-US"/>
        </w:rPr>
      </w:pPr>
    </w:p>
    <w:p w14:paraId="2E24268A" w14:textId="77777777" w:rsidR="009E1A28" w:rsidRDefault="009E1A28" w:rsidP="00D94E03">
      <w:pPr>
        <w:spacing w:line="360" w:lineRule="auto"/>
        <w:jc w:val="both"/>
        <w:rPr>
          <w:rFonts w:ascii="Arial" w:hAnsi="Arial" w:cs="Arial"/>
          <w:sz w:val="24"/>
          <w:szCs w:val="24"/>
          <w:lang w:val="en-US"/>
        </w:rPr>
      </w:pPr>
    </w:p>
    <w:p w14:paraId="32FFB878" w14:textId="77777777" w:rsidR="009E1A28" w:rsidRDefault="009E1A28" w:rsidP="00D94E03">
      <w:pPr>
        <w:spacing w:line="360" w:lineRule="auto"/>
        <w:jc w:val="both"/>
        <w:rPr>
          <w:rFonts w:ascii="Arial" w:hAnsi="Arial" w:cs="Arial"/>
          <w:sz w:val="24"/>
          <w:szCs w:val="24"/>
          <w:lang w:val="en-US"/>
        </w:rPr>
      </w:pPr>
    </w:p>
    <w:p w14:paraId="24E7C002" w14:textId="77777777" w:rsidR="009E1A28" w:rsidRDefault="009E1A28" w:rsidP="00D94E03">
      <w:pPr>
        <w:spacing w:line="360" w:lineRule="auto"/>
        <w:jc w:val="both"/>
        <w:rPr>
          <w:rFonts w:ascii="Arial" w:hAnsi="Arial" w:cs="Arial"/>
          <w:sz w:val="24"/>
          <w:szCs w:val="24"/>
          <w:lang w:val="en-US"/>
        </w:rPr>
      </w:pPr>
    </w:p>
    <w:p w14:paraId="4D39B9AB" w14:textId="7E90934E" w:rsidR="00291F18" w:rsidRPr="00D94E03" w:rsidRDefault="00291F18" w:rsidP="009E1A28">
      <w:pPr>
        <w:pStyle w:val="Heading1"/>
        <w:rPr>
          <w:lang w:val="en-US"/>
        </w:rPr>
      </w:pPr>
      <w:bookmarkStart w:id="15" w:name="_Toc216446629"/>
      <w:r>
        <w:rPr>
          <w:lang w:val="en-US"/>
        </w:rPr>
        <w:t>Reference list</w:t>
      </w:r>
      <w:r w:rsidR="003D687E">
        <w:rPr>
          <w:lang w:val="en-US"/>
        </w:rPr>
        <w:t>:</w:t>
      </w:r>
      <w:bookmarkEnd w:id="15"/>
    </w:p>
    <w:p w14:paraId="04B04C21" w14:textId="77777777" w:rsidR="004870B1" w:rsidRPr="00D94E03" w:rsidRDefault="004870B1" w:rsidP="00582BC4">
      <w:pPr>
        <w:spacing w:line="360" w:lineRule="auto"/>
        <w:jc w:val="both"/>
        <w:rPr>
          <w:rFonts w:ascii="Arial" w:hAnsi="Arial" w:cs="Arial"/>
          <w:sz w:val="24"/>
          <w:szCs w:val="24"/>
        </w:rPr>
      </w:pPr>
    </w:p>
    <w:p w14:paraId="7A6531E0" w14:textId="77777777" w:rsidR="004870B1" w:rsidRPr="0013454F" w:rsidRDefault="004870B1" w:rsidP="0013454F">
      <w:pPr>
        <w:spacing w:line="360" w:lineRule="auto"/>
        <w:jc w:val="both"/>
        <w:rPr>
          <w:rFonts w:ascii="Arial" w:hAnsi="Arial" w:cs="Arial"/>
          <w:sz w:val="24"/>
          <w:szCs w:val="24"/>
        </w:rPr>
      </w:pPr>
      <w:r w:rsidRPr="0013454F">
        <w:rPr>
          <w:rFonts w:ascii="Arial" w:hAnsi="Arial" w:cs="Arial"/>
          <w:sz w:val="24"/>
          <w:szCs w:val="24"/>
        </w:rPr>
        <w:t xml:space="preserve">Armstrong, M. (2020). </w:t>
      </w:r>
      <w:r w:rsidRPr="0013454F">
        <w:rPr>
          <w:rFonts w:ascii="Arial" w:hAnsi="Arial" w:cs="Arial"/>
          <w:i/>
          <w:iCs/>
          <w:sz w:val="24"/>
          <w:szCs w:val="24"/>
        </w:rPr>
        <w:t>Armstrong’s Handbook of Performance Management: An Evidence-Based Guide to Delivering High Performance.</w:t>
      </w:r>
      <w:r w:rsidRPr="0013454F">
        <w:rPr>
          <w:rFonts w:ascii="Arial" w:hAnsi="Arial" w:cs="Arial"/>
          <w:sz w:val="24"/>
          <w:szCs w:val="24"/>
        </w:rPr>
        <w:t xml:space="preserve"> 6th ed. London: Kogan Page.</w:t>
      </w:r>
    </w:p>
    <w:p w14:paraId="17375ECE" w14:textId="77777777" w:rsidR="004870B1" w:rsidRDefault="004870B1" w:rsidP="0013454F">
      <w:pPr>
        <w:spacing w:line="360" w:lineRule="auto"/>
        <w:jc w:val="both"/>
        <w:rPr>
          <w:rFonts w:ascii="Arial" w:hAnsi="Arial" w:cs="Arial"/>
          <w:sz w:val="24"/>
          <w:szCs w:val="24"/>
        </w:rPr>
      </w:pPr>
      <w:r w:rsidRPr="0013454F">
        <w:rPr>
          <w:rFonts w:ascii="Arial" w:hAnsi="Arial" w:cs="Arial"/>
          <w:sz w:val="24"/>
          <w:szCs w:val="24"/>
        </w:rPr>
        <w:t xml:space="preserve">Boxall, P. and Purcell, J. (2016). </w:t>
      </w:r>
      <w:r w:rsidRPr="0013454F">
        <w:rPr>
          <w:rFonts w:ascii="Arial" w:hAnsi="Arial" w:cs="Arial"/>
          <w:i/>
          <w:iCs/>
          <w:sz w:val="24"/>
          <w:szCs w:val="24"/>
        </w:rPr>
        <w:t>Strategy and Human Resource Management.</w:t>
      </w:r>
      <w:r w:rsidRPr="0013454F">
        <w:rPr>
          <w:rFonts w:ascii="Arial" w:hAnsi="Arial" w:cs="Arial"/>
          <w:sz w:val="24"/>
          <w:szCs w:val="24"/>
        </w:rPr>
        <w:t xml:space="preserve"> 4th ed. London: Palgrave Macmillan.</w:t>
      </w:r>
    </w:p>
    <w:p w14:paraId="423CC533" w14:textId="77777777" w:rsidR="004870B1" w:rsidRDefault="004870B1" w:rsidP="00AE545C">
      <w:pPr>
        <w:spacing w:line="360" w:lineRule="auto"/>
        <w:jc w:val="both"/>
        <w:rPr>
          <w:rFonts w:ascii="Arial" w:hAnsi="Arial" w:cs="Arial"/>
          <w:sz w:val="24"/>
          <w:szCs w:val="24"/>
        </w:rPr>
      </w:pPr>
      <w:r w:rsidRPr="00816B40">
        <w:rPr>
          <w:rFonts w:ascii="Arial" w:hAnsi="Arial" w:cs="Arial"/>
          <w:sz w:val="24"/>
          <w:szCs w:val="24"/>
        </w:rPr>
        <w:t xml:space="preserve">CIPD. (2021). </w:t>
      </w:r>
      <w:r w:rsidRPr="00816B40">
        <w:rPr>
          <w:rFonts w:ascii="Arial" w:hAnsi="Arial" w:cs="Arial"/>
          <w:i/>
          <w:iCs/>
          <w:sz w:val="24"/>
          <w:szCs w:val="24"/>
        </w:rPr>
        <w:t>Responsible business through good work: Understanding the role of HR in delivering ethical and responsible business</w:t>
      </w:r>
      <w:r w:rsidRPr="00816B40">
        <w:rPr>
          <w:rFonts w:ascii="Arial" w:hAnsi="Arial" w:cs="Arial"/>
          <w:sz w:val="24"/>
          <w:szCs w:val="24"/>
        </w:rPr>
        <w:t xml:space="preserve">. [online] Chartered Institute of Personnel and Development. Available at: </w:t>
      </w:r>
      <w:hyperlink r:id="rId11" w:history="1">
        <w:r w:rsidRPr="006C0DDB">
          <w:rPr>
            <w:rStyle w:val="Hyperlink"/>
            <w:rFonts w:ascii="Arial" w:hAnsi="Arial" w:cs="Arial"/>
            <w:sz w:val="24"/>
            <w:szCs w:val="24"/>
          </w:rPr>
          <w:t>Ethics at work: An employer’s guide | CIPD</w:t>
        </w:r>
      </w:hyperlink>
    </w:p>
    <w:p w14:paraId="3066107E" w14:textId="77777777" w:rsidR="004870B1" w:rsidRPr="005D24E4" w:rsidRDefault="004870B1" w:rsidP="005D24E4">
      <w:pPr>
        <w:spacing w:line="360" w:lineRule="auto"/>
        <w:jc w:val="both"/>
        <w:rPr>
          <w:rFonts w:ascii="Arial" w:hAnsi="Arial" w:cs="Arial"/>
          <w:sz w:val="24"/>
          <w:szCs w:val="24"/>
        </w:rPr>
      </w:pPr>
      <w:r w:rsidRPr="005D24E4">
        <w:rPr>
          <w:rFonts w:ascii="Arial" w:hAnsi="Arial" w:cs="Arial"/>
          <w:sz w:val="24"/>
          <w:szCs w:val="24"/>
        </w:rPr>
        <w:t xml:space="preserve">Denison, D.R. (2000). Organizational Culture: Can it be a key lever for driving organizational change? In: N.M. </w:t>
      </w:r>
      <w:proofErr w:type="spellStart"/>
      <w:r w:rsidRPr="005D24E4">
        <w:rPr>
          <w:rFonts w:ascii="Arial" w:hAnsi="Arial" w:cs="Arial"/>
          <w:sz w:val="24"/>
          <w:szCs w:val="24"/>
        </w:rPr>
        <w:t>Ashkanasy</w:t>
      </w:r>
      <w:proofErr w:type="spellEnd"/>
      <w:r w:rsidRPr="005D24E4">
        <w:rPr>
          <w:rFonts w:ascii="Arial" w:hAnsi="Arial" w:cs="Arial"/>
          <w:sz w:val="24"/>
          <w:szCs w:val="24"/>
        </w:rPr>
        <w:t xml:space="preserve">, C.P.M. </w:t>
      </w:r>
      <w:proofErr w:type="spellStart"/>
      <w:r w:rsidRPr="005D24E4">
        <w:rPr>
          <w:rFonts w:ascii="Arial" w:hAnsi="Arial" w:cs="Arial"/>
          <w:sz w:val="24"/>
          <w:szCs w:val="24"/>
        </w:rPr>
        <w:t>Wilderom</w:t>
      </w:r>
      <w:proofErr w:type="spellEnd"/>
      <w:r w:rsidRPr="005D24E4">
        <w:rPr>
          <w:rFonts w:ascii="Arial" w:hAnsi="Arial" w:cs="Arial"/>
          <w:sz w:val="24"/>
          <w:szCs w:val="24"/>
        </w:rPr>
        <w:t xml:space="preserve"> and M.F. Peterson (eds.), </w:t>
      </w:r>
      <w:r w:rsidRPr="005D24E4">
        <w:rPr>
          <w:rFonts w:ascii="Arial" w:hAnsi="Arial" w:cs="Arial"/>
          <w:i/>
          <w:iCs/>
          <w:sz w:val="24"/>
          <w:szCs w:val="24"/>
        </w:rPr>
        <w:t>Handbook of Organizational Culture and Climate</w:t>
      </w:r>
      <w:r w:rsidRPr="005D24E4">
        <w:rPr>
          <w:rFonts w:ascii="Arial" w:hAnsi="Arial" w:cs="Arial"/>
          <w:sz w:val="24"/>
          <w:szCs w:val="24"/>
        </w:rPr>
        <w:t>. Thousand Oaks: Sage Publications.</w:t>
      </w:r>
    </w:p>
    <w:p w14:paraId="569378E1" w14:textId="77777777" w:rsidR="004870B1" w:rsidRPr="00AE545C" w:rsidRDefault="004870B1" w:rsidP="00AE545C">
      <w:pPr>
        <w:spacing w:line="360" w:lineRule="auto"/>
        <w:jc w:val="both"/>
        <w:rPr>
          <w:rFonts w:ascii="Arial" w:hAnsi="Arial" w:cs="Arial"/>
          <w:sz w:val="24"/>
          <w:szCs w:val="24"/>
        </w:rPr>
      </w:pPr>
      <w:r w:rsidRPr="00AE545C">
        <w:rPr>
          <w:rFonts w:ascii="Arial" w:hAnsi="Arial" w:cs="Arial"/>
          <w:sz w:val="24"/>
          <w:szCs w:val="24"/>
        </w:rPr>
        <w:t xml:space="preserve">Dobbs, M. (1996). Managing diversity: Lessons from the private sector. </w:t>
      </w:r>
      <w:r w:rsidRPr="00AE545C">
        <w:rPr>
          <w:rFonts w:ascii="Arial" w:hAnsi="Arial" w:cs="Arial"/>
          <w:i/>
          <w:iCs/>
          <w:sz w:val="24"/>
          <w:szCs w:val="24"/>
        </w:rPr>
        <w:t>Public Personnel Management</w:t>
      </w:r>
      <w:r w:rsidRPr="00AE545C">
        <w:rPr>
          <w:rFonts w:ascii="Arial" w:hAnsi="Arial" w:cs="Arial"/>
          <w:sz w:val="24"/>
          <w:szCs w:val="24"/>
        </w:rPr>
        <w:t xml:space="preserve">, 25(3), pp.411–428. </w:t>
      </w:r>
      <w:hyperlink r:id="rId12" w:history="1">
        <w:r w:rsidRPr="00AE545C">
          <w:rPr>
            <w:rStyle w:val="Hyperlink"/>
            <w:rFonts w:ascii="Arial" w:hAnsi="Arial" w:cs="Arial"/>
            <w:sz w:val="24"/>
            <w:szCs w:val="24"/>
          </w:rPr>
          <w:t>https://doi.org/10.1177/009102609602500307</w:t>
        </w:r>
      </w:hyperlink>
    </w:p>
    <w:p w14:paraId="72913809" w14:textId="77777777" w:rsidR="004870B1" w:rsidRPr="009B03EA" w:rsidRDefault="004870B1" w:rsidP="009B03EA">
      <w:pPr>
        <w:spacing w:line="360" w:lineRule="auto"/>
        <w:jc w:val="both"/>
        <w:rPr>
          <w:rFonts w:ascii="Arial" w:hAnsi="Arial" w:cs="Arial"/>
          <w:sz w:val="24"/>
          <w:szCs w:val="24"/>
        </w:rPr>
      </w:pPr>
      <w:r w:rsidRPr="009B03EA">
        <w:rPr>
          <w:rFonts w:ascii="Arial" w:hAnsi="Arial" w:cs="Arial"/>
          <w:sz w:val="24"/>
          <w:szCs w:val="24"/>
        </w:rPr>
        <w:t xml:space="preserve">Goleman, D. (1998) </w:t>
      </w:r>
      <w:r w:rsidRPr="009B03EA">
        <w:rPr>
          <w:rFonts w:ascii="Arial" w:hAnsi="Arial" w:cs="Arial"/>
          <w:i/>
          <w:iCs/>
          <w:sz w:val="24"/>
          <w:szCs w:val="24"/>
        </w:rPr>
        <w:t>Working with Emotional Intelligence</w:t>
      </w:r>
      <w:r w:rsidRPr="009B03EA">
        <w:rPr>
          <w:rFonts w:ascii="Arial" w:hAnsi="Arial" w:cs="Arial"/>
          <w:sz w:val="24"/>
          <w:szCs w:val="24"/>
        </w:rPr>
        <w:t>. London: Bloomsbury.</w:t>
      </w:r>
    </w:p>
    <w:p w14:paraId="481FAB7A" w14:textId="77777777" w:rsidR="004870B1" w:rsidRPr="005D24E4" w:rsidRDefault="004870B1" w:rsidP="005D24E4">
      <w:pPr>
        <w:spacing w:line="360" w:lineRule="auto"/>
        <w:jc w:val="both"/>
        <w:rPr>
          <w:rFonts w:ascii="Arial" w:hAnsi="Arial" w:cs="Arial"/>
          <w:sz w:val="24"/>
          <w:szCs w:val="24"/>
        </w:rPr>
      </w:pPr>
      <w:r w:rsidRPr="005D24E4">
        <w:rPr>
          <w:rFonts w:ascii="Arial" w:hAnsi="Arial" w:cs="Arial"/>
          <w:sz w:val="24"/>
          <w:szCs w:val="24"/>
        </w:rPr>
        <w:t xml:space="preserve">Handy, C. (1993). </w:t>
      </w:r>
      <w:r w:rsidRPr="005D24E4">
        <w:rPr>
          <w:rFonts w:ascii="Arial" w:hAnsi="Arial" w:cs="Arial"/>
          <w:i/>
          <w:iCs/>
          <w:sz w:val="24"/>
          <w:szCs w:val="24"/>
        </w:rPr>
        <w:t>Understanding Organizations</w:t>
      </w:r>
      <w:r w:rsidRPr="005D24E4">
        <w:rPr>
          <w:rFonts w:ascii="Arial" w:hAnsi="Arial" w:cs="Arial"/>
          <w:sz w:val="24"/>
          <w:szCs w:val="24"/>
        </w:rPr>
        <w:t>. 4th ed. London: Penguin Books.</w:t>
      </w:r>
    </w:p>
    <w:p w14:paraId="02024B0E" w14:textId="77777777" w:rsidR="004870B1" w:rsidRPr="009B03EA" w:rsidRDefault="004870B1" w:rsidP="009B03EA">
      <w:pPr>
        <w:spacing w:line="360" w:lineRule="auto"/>
        <w:jc w:val="both"/>
        <w:rPr>
          <w:rFonts w:ascii="Arial" w:hAnsi="Arial" w:cs="Arial"/>
          <w:sz w:val="24"/>
          <w:szCs w:val="24"/>
        </w:rPr>
      </w:pPr>
      <w:r w:rsidRPr="009B03EA">
        <w:rPr>
          <w:rFonts w:ascii="Arial" w:hAnsi="Arial" w:cs="Arial"/>
          <w:sz w:val="24"/>
          <w:szCs w:val="24"/>
        </w:rPr>
        <w:t xml:space="preserve">Hashemian, S.M. (2025) 'Initiatives for Training and Developing Soft Skills in the On-the-Job Training Programs of Public Organizations', </w:t>
      </w:r>
      <w:r w:rsidRPr="009B03EA">
        <w:rPr>
          <w:rFonts w:ascii="Arial" w:hAnsi="Arial" w:cs="Arial"/>
          <w:i/>
          <w:iCs/>
          <w:sz w:val="24"/>
          <w:szCs w:val="24"/>
        </w:rPr>
        <w:t>Public Organizations Management</w:t>
      </w:r>
      <w:r w:rsidRPr="009B03EA">
        <w:rPr>
          <w:rFonts w:ascii="Arial" w:hAnsi="Arial" w:cs="Arial"/>
          <w:sz w:val="24"/>
          <w:szCs w:val="24"/>
        </w:rPr>
        <w:t xml:space="preserve">. Available at: </w:t>
      </w:r>
      <w:hyperlink r:id="rId13" w:tgtFrame="_new" w:history="1">
        <w:r w:rsidRPr="009B03EA">
          <w:rPr>
            <w:rStyle w:val="Hyperlink"/>
            <w:rFonts w:ascii="Arial" w:hAnsi="Arial" w:cs="Arial"/>
            <w:sz w:val="24"/>
            <w:szCs w:val="24"/>
          </w:rPr>
          <w:t>https://ipom.journals.pnu.ac.ir/article_12403_en.html</w:t>
        </w:r>
      </w:hyperlink>
    </w:p>
    <w:p w14:paraId="2D06027F" w14:textId="77777777" w:rsidR="004870B1" w:rsidRPr="009B03EA" w:rsidRDefault="004870B1" w:rsidP="009B03EA">
      <w:pPr>
        <w:spacing w:line="360" w:lineRule="auto"/>
        <w:jc w:val="both"/>
        <w:rPr>
          <w:rFonts w:ascii="Arial" w:hAnsi="Arial" w:cs="Arial"/>
          <w:sz w:val="24"/>
          <w:szCs w:val="24"/>
        </w:rPr>
      </w:pPr>
      <w:r w:rsidRPr="009B03EA">
        <w:rPr>
          <w:rFonts w:ascii="Arial" w:hAnsi="Arial" w:cs="Arial"/>
          <w:sz w:val="24"/>
          <w:szCs w:val="24"/>
        </w:rPr>
        <w:t xml:space="preserve">Kotter, J.P. (1990) </w:t>
      </w:r>
      <w:r w:rsidRPr="009B03EA">
        <w:rPr>
          <w:rFonts w:ascii="Arial" w:hAnsi="Arial" w:cs="Arial"/>
          <w:i/>
          <w:iCs/>
          <w:sz w:val="24"/>
          <w:szCs w:val="24"/>
        </w:rPr>
        <w:t>A Force for Change: How Leadership Differs from Management</w:t>
      </w:r>
      <w:r w:rsidRPr="009B03EA">
        <w:rPr>
          <w:rFonts w:ascii="Arial" w:hAnsi="Arial" w:cs="Arial"/>
          <w:sz w:val="24"/>
          <w:szCs w:val="24"/>
        </w:rPr>
        <w:t>. New York: Free Press.</w:t>
      </w:r>
    </w:p>
    <w:p w14:paraId="5A9A94A2" w14:textId="77777777" w:rsidR="004870B1" w:rsidRDefault="004870B1" w:rsidP="00AE545C">
      <w:pPr>
        <w:spacing w:line="360" w:lineRule="auto"/>
        <w:jc w:val="both"/>
        <w:rPr>
          <w:rFonts w:ascii="Arial" w:hAnsi="Arial" w:cs="Arial"/>
          <w:sz w:val="24"/>
          <w:szCs w:val="24"/>
        </w:rPr>
      </w:pPr>
      <w:r w:rsidRPr="00AE545C">
        <w:rPr>
          <w:rFonts w:ascii="Arial" w:hAnsi="Arial" w:cs="Arial"/>
          <w:sz w:val="24"/>
          <w:szCs w:val="24"/>
        </w:rPr>
        <w:t xml:space="preserve">Kreitz, P.A. (2008). Best practices for managing organizational diversity. </w:t>
      </w:r>
      <w:r w:rsidRPr="00AE545C">
        <w:rPr>
          <w:rFonts w:ascii="Arial" w:hAnsi="Arial" w:cs="Arial"/>
          <w:i/>
          <w:iCs/>
          <w:sz w:val="24"/>
          <w:szCs w:val="24"/>
        </w:rPr>
        <w:t>The Journal of Academic Librarianship</w:t>
      </w:r>
      <w:r w:rsidRPr="00AE545C">
        <w:rPr>
          <w:rFonts w:ascii="Arial" w:hAnsi="Arial" w:cs="Arial"/>
          <w:sz w:val="24"/>
          <w:szCs w:val="24"/>
        </w:rPr>
        <w:t xml:space="preserve">, 34(2), pp.101–120. </w:t>
      </w:r>
      <w:hyperlink r:id="rId14" w:history="1">
        <w:r w:rsidRPr="00AE545C">
          <w:rPr>
            <w:rStyle w:val="Hyperlink"/>
            <w:rFonts w:ascii="Arial" w:hAnsi="Arial" w:cs="Arial"/>
            <w:sz w:val="24"/>
            <w:szCs w:val="24"/>
          </w:rPr>
          <w:t>https://doi.org/10.1016/j.acalib.2007.12.001</w:t>
        </w:r>
      </w:hyperlink>
    </w:p>
    <w:p w14:paraId="7744FB2B" w14:textId="77777777" w:rsidR="004870B1" w:rsidRPr="00263B0D" w:rsidRDefault="004870B1" w:rsidP="00263B0D">
      <w:pPr>
        <w:spacing w:line="360" w:lineRule="auto"/>
        <w:jc w:val="both"/>
        <w:rPr>
          <w:rFonts w:ascii="Arial" w:hAnsi="Arial" w:cs="Arial"/>
          <w:sz w:val="24"/>
          <w:szCs w:val="24"/>
        </w:rPr>
      </w:pPr>
      <w:r w:rsidRPr="00263B0D">
        <w:rPr>
          <w:rFonts w:ascii="Arial" w:hAnsi="Arial" w:cs="Arial"/>
          <w:sz w:val="24"/>
          <w:szCs w:val="24"/>
        </w:rPr>
        <w:t xml:space="preserve">Martín-Hernández, P. (2023). Artificial Intelligence: The Present and Future of Human Resources Recruitment and Selection Processes. </w:t>
      </w:r>
      <w:r w:rsidRPr="00263B0D">
        <w:rPr>
          <w:rFonts w:ascii="Arial" w:hAnsi="Arial" w:cs="Arial"/>
          <w:i/>
          <w:iCs/>
          <w:sz w:val="24"/>
          <w:szCs w:val="24"/>
        </w:rPr>
        <w:t>Engineering Proceedings</w:t>
      </w:r>
      <w:r w:rsidRPr="00263B0D">
        <w:rPr>
          <w:rFonts w:ascii="Arial" w:hAnsi="Arial" w:cs="Arial"/>
          <w:sz w:val="24"/>
          <w:szCs w:val="24"/>
        </w:rPr>
        <w:t xml:space="preserve">, 56(1), p.188. </w:t>
      </w:r>
      <w:hyperlink r:id="rId15" w:tgtFrame="_new" w:history="1">
        <w:r w:rsidRPr="00263B0D">
          <w:rPr>
            <w:rStyle w:val="Hyperlink"/>
            <w:rFonts w:ascii="Arial" w:hAnsi="Arial" w:cs="Arial"/>
            <w:sz w:val="24"/>
            <w:szCs w:val="24"/>
          </w:rPr>
          <w:t>https://doi.org/10.3390/asec2023-15521</w:t>
        </w:r>
      </w:hyperlink>
    </w:p>
    <w:p w14:paraId="2C64852D" w14:textId="77777777" w:rsidR="004870B1" w:rsidRPr="00263B0D" w:rsidRDefault="004870B1" w:rsidP="00263B0D">
      <w:pPr>
        <w:spacing w:line="360" w:lineRule="auto"/>
        <w:jc w:val="both"/>
        <w:rPr>
          <w:rFonts w:ascii="Arial" w:hAnsi="Arial" w:cs="Arial"/>
          <w:sz w:val="24"/>
          <w:szCs w:val="24"/>
        </w:rPr>
      </w:pPr>
      <w:r w:rsidRPr="00F1430B">
        <w:rPr>
          <w:rFonts w:ascii="Arial" w:hAnsi="Arial" w:cs="Arial"/>
          <w:sz w:val="24"/>
          <w:szCs w:val="24"/>
        </w:rPr>
        <w:t xml:space="preserve">Mullins, L.J. and McLean, J. (2019). </w:t>
      </w:r>
      <w:r w:rsidRPr="00F1430B">
        <w:rPr>
          <w:rFonts w:ascii="Arial" w:hAnsi="Arial" w:cs="Arial"/>
          <w:i/>
          <w:iCs/>
          <w:sz w:val="24"/>
          <w:szCs w:val="24"/>
        </w:rPr>
        <w:t>Organisational Behaviour in the Workplace</w:t>
      </w:r>
      <w:r w:rsidRPr="00F1430B">
        <w:rPr>
          <w:rFonts w:ascii="Arial" w:hAnsi="Arial" w:cs="Arial"/>
          <w:sz w:val="24"/>
          <w:szCs w:val="24"/>
        </w:rPr>
        <w:t>. 12th ed. Harlow: Pearson Education Limited.</w:t>
      </w:r>
    </w:p>
    <w:p w14:paraId="2755E032" w14:textId="77777777" w:rsidR="004870B1" w:rsidRDefault="004870B1" w:rsidP="00582BC4">
      <w:pPr>
        <w:spacing w:line="360" w:lineRule="auto"/>
        <w:jc w:val="both"/>
        <w:rPr>
          <w:rFonts w:ascii="Arial" w:hAnsi="Arial" w:cs="Arial"/>
          <w:sz w:val="24"/>
          <w:szCs w:val="24"/>
        </w:rPr>
      </w:pPr>
      <w:proofErr w:type="spellStart"/>
      <w:r w:rsidRPr="00582BC4">
        <w:rPr>
          <w:rFonts w:ascii="Arial" w:hAnsi="Arial" w:cs="Arial"/>
          <w:sz w:val="24"/>
          <w:szCs w:val="24"/>
        </w:rPr>
        <w:t>Nida’a</w:t>
      </w:r>
      <w:proofErr w:type="spellEnd"/>
      <w:r w:rsidRPr="00582BC4">
        <w:rPr>
          <w:rFonts w:ascii="Arial" w:hAnsi="Arial" w:cs="Arial"/>
          <w:sz w:val="24"/>
          <w:szCs w:val="24"/>
        </w:rPr>
        <w:t>, K.A. &amp; Worley, J.A. 2018, "Leading toward new horizons with soft skills", </w:t>
      </w:r>
      <w:r w:rsidRPr="00582BC4">
        <w:rPr>
          <w:rFonts w:ascii="Arial" w:hAnsi="Arial" w:cs="Arial"/>
          <w:i/>
          <w:iCs/>
          <w:sz w:val="24"/>
          <w:szCs w:val="24"/>
        </w:rPr>
        <w:t>On the Horizon, </w:t>
      </w:r>
      <w:r w:rsidRPr="00582BC4">
        <w:rPr>
          <w:rFonts w:ascii="Arial" w:hAnsi="Arial" w:cs="Arial"/>
          <w:sz w:val="24"/>
          <w:szCs w:val="24"/>
        </w:rPr>
        <w:t>vol. 26, no. 3, pp. 247-259.</w:t>
      </w:r>
    </w:p>
    <w:p w14:paraId="2486B7A1" w14:textId="77777777" w:rsidR="004870B1" w:rsidRPr="009B03EA" w:rsidRDefault="004870B1" w:rsidP="009B03EA">
      <w:pPr>
        <w:spacing w:line="360" w:lineRule="auto"/>
        <w:jc w:val="both"/>
        <w:rPr>
          <w:rFonts w:ascii="Arial" w:hAnsi="Arial" w:cs="Arial"/>
          <w:sz w:val="24"/>
          <w:szCs w:val="24"/>
        </w:rPr>
      </w:pPr>
      <w:r w:rsidRPr="009B03EA">
        <w:rPr>
          <w:rFonts w:ascii="Arial" w:hAnsi="Arial" w:cs="Arial"/>
          <w:sz w:val="24"/>
          <w:szCs w:val="24"/>
        </w:rPr>
        <w:t xml:space="preserve">Northouse, P.G. (2016) </w:t>
      </w:r>
      <w:r w:rsidRPr="009B03EA">
        <w:rPr>
          <w:rFonts w:ascii="Arial" w:hAnsi="Arial" w:cs="Arial"/>
          <w:i/>
          <w:iCs/>
          <w:sz w:val="24"/>
          <w:szCs w:val="24"/>
        </w:rPr>
        <w:t>Leadership: Theory and Practice</w:t>
      </w:r>
      <w:r w:rsidRPr="009B03EA">
        <w:rPr>
          <w:rFonts w:ascii="Arial" w:hAnsi="Arial" w:cs="Arial"/>
          <w:sz w:val="24"/>
          <w:szCs w:val="24"/>
        </w:rPr>
        <w:t>. 7th ed. London: SAGE Publications.</w:t>
      </w:r>
    </w:p>
    <w:p w14:paraId="5F3F70AE" w14:textId="77777777" w:rsidR="004870B1" w:rsidRPr="005D24E4" w:rsidRDefault="004870B1" w:rsidP="005D24E4">
      <w:pPr>
        <w:spacing w:line="360" w:lineRule="auto"/>
        <w:jc w:val="both"/>
        <w:rPr>
          <w:rFonts w:ascii="Arial" w:hAnsi="Arial" w:cs="Arial"/>
          <w:sz w:val="24"/>
          <w:szCs w:val="24"/>
        </w:rPr>
      </w:pPr>
      <w:r w:rsidRPr="005D24E4">
        <w:rPr>
          <w:rFonts w:ascii="Arial" w:hAnsi="Arial" w:cs="Arial"/>
          <w:sz w:val="24"/>
          <w:szCs w:val="24"/>
        </w:rPr>
        <w:t xml:space="preserve">Schein, E.H. (2010). </w:t>
      </w:r>
      <w:r w:rsidRPr="005D24E4">
        <w:rPr>
          <w:rFonts w:ascii="Arial" w:hAnsi="Arial" w:cs="Arial"/>
          <w:i/>
          <w:iCs/>
          <w:sz w:val="24"/>
          <w:szCs w:val="24"/>
        </w:rPr>
        <w:t>Organizational Culture and Leadership</w:t>
      </w:r>
      <w:r w:rsidRPr="005D24E4">
        <w:rPr>
          <w:rFonts w:ascii="Arial" w:hAnsi="Arial" w:cs="Arial"/>
          <w:sz w:val="24"/>
          <w:szCs w:val="24"/>
        </w:rPr>
        <w:t>. 4th ed. San Francisco: Jossey-Bass.</w:t>
      </w:r>
    </w:p>
    <w:p w14:paraId="1FD2B135" w14:textId="77777777" w:rsidR="004870B1" w:rsidRDefault="004870B1" w:rsidP="00263B0D">
      <w:pPr>
        <w:spacing w:line="360" w:lineRule="auto"/>
        <w:jc w:val="both"/>
        <w:rPr>
          <w:rFonts w:ascii="Arial" w:hAnsi="Arial" w:cs="Arial"/>
          <w:sz w:val="24"/>
          <w:szCs w:val="24"/>
        </w:rPr>
      </w:pPr>
      <w:r w:rsidRPr="00263B0D">
        <w:rPr>
          <w:rFonts w:ascii="Arial" w:hAnsi="Arial" w:cs="Arial"/>
          <w:sz w:val="24"/>
          <w:szCs w:val="24"/>
        </w:rPr>
        <w:t xml:space="preserve">Smith, D. and Turner, A. (2023). Recruitment in SMEs: The Role of Managerial Practices. </w:t>
      </w:r>
      <w:r w:rsidRPr="00263B0D">
        <w:rPr>
          <w:rFonts w:ascii="Arial" w:hAnsi="Arial" w:cs="Arial"/>
          <w:i/>
          <w:iCs/>
          <w:sz w:val="24"/>
          <w:szCs w:val="24"/>
        </w:rPr>
        <w:t>Journal of Small Business and Enterprise Development</w:t>
      </w:r>
      <w:r w:rsidRPr="00263B0D">
        <w:rPr>
          <w:rFonts w:ascii="Arial" w:hAnsi="Arial" w:cs="Arial"/>
          <w:sz w:val="24"/>
          <w:szCs w:val="24"/>
        </w:rPr>
        <w:t xml:space="preserve">. [Online]. Available at: </w:t>
      </w:r>
      <w:hyperlink r:id="rId16" w:tgtFrame="_new" w:history="1">
        <w:r w:rsidRPr="00263B0D">
          <w:rPr>
            <w:rStyle w:val="Hyperlink"/>
            <w:rFonts w:ascii="Arial" w:hAnsi="Arial" w:cs="Arial"/>
            <w:sz w:val="24"/>
            <w:szCs w:val="24"/>
          </w:rPr>
          <w:t>https://www.proquest.com/scholarly-journals/recruitment-smes-role-managerial-practices/docview/3046999064/se-2?accountid=130472</w:t>
        </w:r>
      </w:hyperlink>
      <w:r w:rsidRPr="00263B0D">
        <w:rPr>
          <w:rFonts w:ascii="Arial" w:hAnsi="Arial" w:cs="Arial"/>
          <w:sz w:val="24"/>
          <w:szCs w:val="24"/>
        </w:rPr>
        <w:t xml:space="preserve"> </w:t>
      </w:r>
      <w:r>
        <w:rPr>
          <w:rFonts w:ascii="Arial" w:hAnsi="Arial" w:cs="Arial"/>
          <w:sz w:val="24"/>
          <w:szCs w:val="24"/>
        </w:rPr>
        <w:t>(</w:t>
      </w:r>
      <w:r w:rsidRPr="00263B0D">
        <w:rPr>
          <w:rFonts w:ascii="Arial" w:hAnsi="Arial" w:cs="Arial"/>
          <w:sz w:val="24"/>
          <w:szCs w:val="24"/>
        </w:rPr>
        <w:t>Accessed 30 No</w:t>
      </w:r>
      <w:r>
        <w:rPr>
          <w:rFonts w:ascii="Arial" w:hAnsi="Arial" w:cs="Arial"/>
          <w:sz w:val="24"/>
          <w:szCs w:val="24"/>
        </w:rPr>
        <w:t xml:space="preserve">vember </w:t>
      </w:r>
      <w:r w:rsidRPr="00263B0D">
        <w:rPr>
          <w:rFonts w:ascii="Arial" w:hAnsi="Arial" w:cs="Arial"/>
          <w:sz w:val="24"/>
          <w:szCs w:val="24"/>
        </w:rPr>
        <w:t>2025</w:t>
      </w:r>
      <w:r>
        <w:rPr>
          <w:rFonts w:ascii="Arial" w:hAnsi="Arial" w:cs="Arial"/>
          <w:sz w:val="24"/>
          <w:szCs w:val="24"/>
        </w:rPr>
        <w:t>)</w:t>
      </w:r>
    </w:p>
    <w:p w14:paraId="14129CEF" w14:textId="77777777" w:rsidR="007E26C6" w:rsidRPr="007E26C6" w:rsidRDefault="007E26C6" w:rsidP="007E26C6">
      <w:pPr>
        <w:spacing w:line="360" w:lineRule="auto"/>
        <w:jc w:val="both"/>
        <w:rPr>
          <w:rFonts w:ascii="Arial" w:hAnsi="Arial" w:cs="Arial"/>
          <w:sz w:val="24"/>
          <w:szCs w:val="24"/>
        </w:rPr>
      </w:pPr>
      <w:r w:rsidRPr="007E26C6">
        <w:rPr>
          <w:rFonts w:ascii="Arial" w:hAnsi="Arial" w:cs="Arial"/>
          <w:sz w:val="24"/>
          <w:szCs w:val="24"/>
        </w:rPr>
        <w:t xml:space="preserve">Taylor, M.S. and Collins, C.J. (2000) ‘Organizational recruitment’, in Anderson, N., Ones, D.S., </w:t>
      </w:r>
      <w:proofErr w:type="spellStart"/>
      <w:r w:rsidRPr="007E26C6">
        <w:rPr>
          <w:rFonts w:ascii="Arial" w:hAnsi="Arial" w:cs="Arial"/>
          <w:sz w:val="24"/>
          <w:szCs w:val="24"/>
        </w:rPr>
        <w:t>Sinangil</w:t>
      </w:r>
      <w:proofErr w:type="spellEnd"/>
      <w:r w:rsidRPr="007E26C6">
        <w:rPr>
          <w:rFonts w:ascii="Arial" w:hAnsi="Arial" w:cs="Arial"/>
          <w:sz w:val="24"/>
          <w:szCs w:val="24"/>
        </w:rPr>
        <w:t xml:space="preserve">, H.K. and </w:t>
      </w:r>
      <w:proofErr w:type="spellStart"/>
      <w:r w:rsidRPr="007E26C6">
        <w:rPr>
          <w:rFonts w:ascii="Arial" w:hAnsi="Arial" w:cs="Arial"/>
          <w:sz w:val="24"/>
          <w:szCs w:val="24"/>
        </w:rPr>
        <w:t>Viswesvaran</w:t>
      </w:r>
      <w:proofErr w:type="spellEnd"/>
      <w:r w:rsidRPr="007E26C6">
        <w:rPr>
          <w:rFonts w:ascii="Arial" w:hAnsi="Arial" w:cs="Arial"/>
          <w:sz w:val="24"/>
          <w:szCs w:val="24"/>
        </w:rPr>
        <w:t xml:space="preserve">, C. (eds.) </w:t>
      </w:r>
      <w:r w:rsidRPr="007E26C6">
        <w:rPr>
          <w:rFonts w:ascii="Arial" w:hAnsi="Arial" w:cs="Arial"/>
          <w:i/>
          <w:iCs/>
          <w:sz w:val="24"/>
          <w:szCs w:val="24"/>
        </w:rPr>
        <w:t>Handbook of industrial, work and organizational psychology: Volume 1: Personnel psychology</w:t>
      </w:r>
      <w:r w:rsidRPr="007E26C6">
        <w:rPr>
          <w:rFonts w:ascii="Arial" w:hAnsi="Arial" w:cs="Arial"/>
          <w:sz w:val="24"/>
          <w:szCs w:val="24"/>
        </w:rPr>
        <w:t>. London: SAGE Publications, pp. 304–319.</w:t>
      </w:r>
    </w:p>
    <w:p w14:paraId="5094093B" w14:textId="77777777" w:rsidR="007E26C6" w:rsidRDefault="007E26C6" w:rsidP="00263B0D">
      <w:pPr>
        <w:spacing w:line="360" w:lineRule="auto"/>
        <w:jc w:val="both"/>
        <w:rPr>
          <w:rFonts w:ascii="Arial" w:hAnsi="Arial" w:cs="Arial"/>
          <w:sz w:val="24"/>
          <w:szCs w:val="24"/>
        </w:rPr>
      </w:pPr>
    </w:p>
    <w:p w14:paraId="70E50A9A" w14:textId="77777777" w:rsidR="004870B1" w:rsidRPr="00AE545C" w:rsidRDefault="004870B1" w:rsidP="00AE545C">
      <w:pPr>
        <w:spacing w:line="360" w:lineRule="auto"/>
        <w:jc w:val="both"/>
        <w:rPr>
          <w:rFonts w:ascii="Arial" w:hAnsi="Arial" w:cs="Arial"/>
          <w:sz w:val="24"/>
          <w:szCs w:val="24"/>
        </w:rPr>
      </w:pPr>
      <w:r w:rsidRPr="009140BE">
        <w:rPr>
          <w:rFonts w:ascii="Arial" w:hAnsi="Arial" w:cs="Arial"/>
          <w:sz w:val="24"/>
          <w:szCs w:val="24"/>
        </w:rPr>
        <w:t xml:space="preserve">Torrington, D., Hall, L., Taylor, S. and Atkinson, C. (2020). </w:t>
      </w:r>
      <w:r w:rsidRPr="009140BE">
        <w:rPr>
          <w:rFonts w:ascii="Arial" w:hAnsi="Arial" w:cs="Arial"/>
          <w:i/>
          <w:iCs/>
          <w:sz w:val="24"/>
          <w:szCs w:val="24"/>
        </w:rPr>
        <w:t>Human Resource Management</w:t>
      </w:r>
      <w:r w:rsidRPr="009140BE">
        <w:rPr>
          <w:rFonts w:ascii="Arial" w:hAnsi="Arial" w:cs="Arial"/>
          <w:sz w:val="24"/>
          <w:szCs w:val="24"/>
        </w:rPr>
        <w:t>. 11th ed. Harlow: Pearson Education.</w:t>
      </w:r>
    </w:p>
    <w:p w14:paraId="1DD4B9AC" w14:textId="77777777" w:rsidR="004870B1" w:rsidRDefault="004870B1" w:rsidP="00263B0D">
      <w:pPr>
        <w:spacing w:line="360" w:lineRule="auto"/>
        <w:jc w:val="both"/>
        <w:rPr>
          <w:rFonts w:ascii="Arial" w:hAnsi="Arial" w:cs="Arial"/>
          <w:sz w:val="24"/>
          <w:szCs w:val="24"/>
        </w:rPr>
      </w:pPr>
      <w:proofErr w:type="spellStart"/>
      <w:r w:rsidRPr="00A92B14">
        <w:rPr>
          <w:rFonts w:ascii="Arial" w:hAnsi="Arial" w:cs="Arial"/>
          <w:sz w:val="24"/>
          <w:szCs w:val="24"/>
        </w:rPr>
        <w:t>Žibret</w:t>
      </w:r>
      <w:proofErr w:type="spellEnd"/>
      <w:r w:rsidRPr="00A92B14">
        <w:rPr>
          <w:rFonts w:ascii="Arial" w:hAnsi="Arial" w:cs="Arial"/>
          <w:sz w:val="24"/>
          <w:szCs w:val="24"/>
        </w:rPr>
        <w:t>, K. (2024) ‘The transformative role of artificial intelligence in human resources’, </w:t>
      </w:r>
      <w:proofErr w:type="spellStart"/>
      <w:r w:rsidRPr="00A92B14">
        <w:rPr>
          <w:rFonts w:ascii="Arial" w:hAnsi="Arial" w:cs="Arial"/>
          <w:i/>
          <w:iCs/>
          <w:sz w:val="24"/>
          <w:szCs w:val="24"/>
        </w:rPr>
        <w:t>Mednarodno</w:t>
      </w:r>
      <w:proofErr w:type="spellEnd"/>
      <w:r w:rsidRPr="00A92B14">
        <w:rPr>
          <w:rFonts w:ascii="Arial" w:hAnsi="Arial" w:cs="Arial"/>
          <w:i/>
          <w:iCs/>
          <w:sz w:val="24"/>
          <w:szCs w:val="24"/>
        </w:rPr>
        <w:t xml:space="preserve"> </w:t>
      </w:r>
      <w:proofErr w:type="spellStart"/>
      <w:r w:rsidRPr="00A92B14">
        <w:rPr>
          <w:rFonts w:ascii="Arial" w:hAnsi="Arial" w:cs="Arial"/>
          <w:i/>
          <w:iCs/>
          <w:sz w:val="24"/>
          <w:szCs w:val="24"/>
        </w:rPr>
        <w:t>Inovativno</w:t>
      </w:r>
      <w:proofErr w:type="spellEnd"/>
      <w:r w:rsidRPr="00A92B14">
        <w:rPr>
          <w:rFonts w:ascii="Arial" w:hAnsi="Arial" w:cs="Arial"/>
          <w:i/>
          <w:iCs/>
          <w:sz w:val="24"/>
          <w:szCs w:val="24"/>
        </w:rPr>
        <w:t xml:space="preserve"> </w:t>
      </w:r>
      <w:proofErr w:type="spellStart"/>
      <w:r w:rsidRPr="00A92B14">
        <w:rPr>
          <w:rFonts w:ascii="Arial" w:hAnsi="Arial" w:cs="Arial"/>
          <w:i/>
          <w:iCs/>
          <w:sz w:val="24"/>
          <w:szCs w:val="24"/>
        </w:rPr>
        <w:t>Poslovanje</w:t>
      </w:r>
      <w:proofErr w:type="spellEnd"/>
      <w:r w:rsidRPr="00A92B14">
        <w:rPr>
          <w:rFonts w:ascii="Arial" w:hAnsi="Arial" w:cs="Arial"/>
          <w:sz w:val="24"/>
          <w:szCs w:val="24"/>
        </w:rPr>
        <w:t xml:space="preserve">, 16(1), pp. 1–15. Available at: </w:t>
      </w:r>
      <w:hyperlink r:id="rId17" w:history="1">
        <w:r w:rsidRPr="00953DE1">
          <w:rPr>
            <w:rStyle w:val="Hyperlink"/>
            <w:rFonts w:ascii="Arial" w:hAnsi="Arial" w:cs="Arial"/>
            <w:sz w:val="24"/>
            <w:szCs w:val="24"/>
          </w:rPr>
          <w:t>https://doi.org/10.32015/JIBM.2024.16.1.5.</w:t>
        </w:r>
      </w:hyperlink>
    </w:p>
    <w:sectPr w:rsidR="004870B1" w:rsidSect="00CA66BB">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B7246" w14:textId="77777777" w:rsidR="006A0ABD" w:rsidRDefault="006A0ABD" w:rsidP="006A0ABD">
      <w:pPr>
        <w:spacing w:after="0" w:line="240" w:lineRule="auto"/>
      </w:pPr>
      <w:r>
        <w:separator/>
      </w:r>
    </w:p>
  </w:endnote>
  <w:endnote w:type="continuationSeparator" w:id="0">
    <w:p w14:paraId="27204F16" w14:textId="77777777" w:rsidR="006A0ABD" w:rsidRDefault="006A0ABD" w:rsidP="006A0A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1559643"/>
      <w:docPartObj>
        <w:docPartGallery w:val="Page Numbers (Bottom of Page)"/>
        <w:docPartUnique/>
      </w:docPartObj>
    </w:sdtPr>
    <w:sdtEndPr>
      <w:rPr>
        <w:noProof/>
      </w:rPr>
    </w:sdtEndPr>
    <w:sdtContent>
      <w:p w14:paraId="5205655A" w14:textId="19BF7EE2" w:rsidR="006A0ABD" w:rsidRDefault="006A0AB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980806" w14:textId="77777777" w:rsidR="006A0ABD" w:rsidRDefault="006A0A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65175" w14:textId="77777777" w:rsidR="006A0ABD" w:rsidRDefault="006A0ABD" w:rsidP="006A0ABD">
      <w:pPr>
        <w:spacing w:after="0" w:line="240" w:lineRule="auto"/>
      </w:pPr>
      <w:r>
        <w:separator/>
      </w:r>
    </w:p>
  </w:footnote>
  <w:footnote w:type="continuationSeparator" w:id="0">
    <w:p w14:paraId="4F3661DF" w14:textId="77777777" w:rsidR="006A0ABD" w:rsidRDefault="006A0ABD" w:rsidP="006A0A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F5D67"/>
    <w:multiLevelType w:val="multilevel"/>
    <w:tmpl w:val="E4F2C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8A7FD5"/>
    <w:multiLevelType w:val="multilevel"/>
    <w:tmpl w:val="A6AA5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905FD6"/>
    <w:multiLevelType w:val="hybridMultilevel"/>
    <w:tmpl w:val="BD840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697209"/>
    <w:multiLevelType w:val="hybridMultilevel"/>
    <w:tmpl w:val="19760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280071"/>
    <w:multiLevelType w:val="hybridMultilevel"/>
    <w:tmpl w:val="3466BBB6"/>
    <w:lvl w:ilvl="0" w:tplc="B1B86F4E">
      <w:start w:val="1"/>
      <w:numFmt w:val="bullet"/>
      <w:lvlText w:val="•"/>
      <w:lvlJc w:val="left"/>
      <w:pPr>
        <w:tabs>
          <w:tab w:val="num" w:pos="720"/>
        </w:tabs>
        <w:ind w:left="720" w:hanging="360"/>
      </w:pPr>
      <w:rPr>
        <w:rFonts w:ascii="Arial" w:hAnsi="Arial" w:hint="default"/>
      </w:rPr>
    </w:lvl>
    <w:lvl w:ilvl="1" w:tplc="A57865AE" w:tentative="1">
      <w:start w:val="1"/>
      <w:numFmt w:val="bullet"/>
      <w:lvlText w:val="•"/>
      <w:lvlJc w:val="left"/>
      <w:pPr>
        <w:tabs>
          <w:tab w:val="num" w:pos="1440"/>
        </w:tabs>
        <w:ind w:left="1440" w:hanging="360"/>
      </w:pPr>
      <w:rPr>
        <w:rFonts w:ascii="Arial" w:hAnsi="Arial" w:hint="default"/>
      </w:rPr>
    </w:lvl>
    <w:lvl w:ilvl="2" w:tplc="37204488" w:tentative="1">
      <w:start w:val="1"/>
      <w:numFmt w:val="bullet"/>
      <w:lvlText w:val="•"/>
      <w:lvlJc w:val="left"/>
      <w:pPr>
        <w:tabs>
          <w:tab w:val="num" w:pos="2160"/>
        </w:tabs>
        <w:ind w:left="2160" w:hanging="360"/>
      </w:pPr>
      <w:rPr>
        <w:rFonts w:ascii="Arial" w:hAnsi="Arial" w:hint="default"/>
      </w:rPr>
    </w:lvl>
    <w:lvl w:ilvl="3" w:tplc="665C34B6" w:tentative="1">
      <w:start w:val="1"/>
      <w:numFmt w:val="bullet"/>
      <w:lvlText w:val="•"/>
      <w:lvlJc w:val="left"/>
      <w:pPr>
        <w:tabs>
          <w:tab w:val="num" w:pos="2880"/>
        </w:tabs>
        <w:ind w:left="2880" w:hanging="360"/>
      </w:pPr>
      <w:rPr>
        <w:rFonts w:ascii="Arial" w:hAnsi="Arial" w:hint="default"/>
      </w:rPr>
    </w:lvl>
    <w:lvl w:ilvl="4" w:tplc="98A2E4FE" w:tentative="1">
      <w:start w:val="1"/>
      <w:numFmt w:val="bullet"/>
      <w:lvlText w:val="•"/>
      <w:lvlJc w:val="left"/>
      <w:pPr>
        <w:tabs>
          <w:tab w:val="num" w:pos="3600"/>
        </w:tabs>
        <w:ind w:left="3600" w:hanging="360"/>
      </w:pPr>
      <w:rPr>
        <w:rFonts w:ascii="Arial" w:hAnsi="Arial" w:hint="default"/>
      </w:rPr>
    </w:lvl>
    <w:lvl w:ilvl="5" w:tplc="704A55F8" w:tentative="1">
      <w:start w:val="1"/>
      <w:numFmt w:val="bullet"/>
      <w:lvlText w:val="•"/>
      <w:lvlJc w:val="left"/>
      <w:pPr>
        <w:tabs>
          <w:tab w:val="num" w:pos="4320"/>
        </w:tabs>
        <w:ind w:left="4320" w:hanging="360"/>
      </w:pPr>
      <w:rPr>
        <w:rFonts w:ascii="Arial" w:hAnsi="Arial" w:hint="default"/>
      </w:rPr>
    </w:lvl>
    <w:lvl w:ilvl="6" w:tplc="6E867AD0" w:tentative="1">
      <w:start w:val="1"/>
      <w:numFmt w:val="bullet"/>
      <w:lvlText w:val="•"/>
      <w:lvlJc w:val="left"/>
      <w:pPr>
        <w:tabs>
          <w:tab w:val="num" w:pos="5040"/>
        </w:tabs>
        <w:ind w:left="5040" w:hanging="360"/>
      </w:pPr>
      <w:rPr>
        <w:rFonts w:ascii="Arial" w:hAnsi="Arial" w:hint="default"/>
      </w:rPr>
    </w:lvl>
    <w:lvl w:ilvl="7" w:tplc="FD1EFF36" w:tentative="1">
      <w:start w:val="1"/>
      <w:numFmt w:val="bullet"/>
      <w:lvlText w:val="•"/>
      <w:lvlJc w:val="left"/>
      <w:pPr>
        <w:tabs>
          <w:tab w:val="num" w:pos="5760"/>
        </w:tabs>
        <w:ind w:left="5760" w:hanging="360"/>
      </w:pPr>
      <w:rPr>
        <w:rFonts w:ascii="Arial" w:hAnsi="Arial" w:hint="default"/>
      </w:rPr>
    </w:lvl>
    <w:lvl w:ilvl="8" w:tplc="501477D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F8755C2"/>
    <w:multiLevelType w:val="hybridMultilevel"/>
    <w:tmpl w:val="5224B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06772D"/>
    <w:multiLevelType w:val="hybridMultilevel"/>
    <w:tmpl w:val="A384A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990511"/>
    <w:multiLevelType w:val="hybridMultilevel"/>
    <w:tmpl w:val="3CC6F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6609175">
    <w:abstractNumId w:val="5"/>
  </w:num>
  <w:num w:numId="2" w16cid:durableId="54202412">
    <w:abstractNumId w:val="2"/>
  </w:num>
  <w:num w:numId="3" w16cid:durableId="1253591735">
    <w:abstractNumId w:val="1"/>
  </w:num>
  <w:num w:numId="4" w16cid:durableId="1398046576">
    <w:abstractNumId w:val="0"/>
  </w:num>
  <w:num w:numId="5" w16cid:durableId="919287955">
    <w:abstractNumId w:val="3"/>
  </w:num>
  <w:num w:numId="6" w16cid:durableId="581065186">
    <w:abstractNumId w:val="7"/>
  </w:num>
  <w:num w:numId="7" w16cid:durableId="196040505">
    <w:abstractNumId w:val="6"/>
  </w:num>
  <w:num w:numId="8" w16cid:durableId="16715197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94E03"/>
    <w:rsid w:val="00042A9D"/>
    <w:rsid w:val="00047C07"/>
    <w:rsid w:val="000A2738"/>
    <w:rsid w:val="000E6E76"/>
    <w:rsid w:val="000F39FF"/>
    <w:rsid w:val="001027A1"/>
    <w:rsid w:val="00111E4C"/>
    <w:rsid w:val="0011249D"/>
    <w:rsid w:val="0013454F"/>
    <w:rsid w:val="001C031E"/>
    <w:rsid w:val="001F6863"/>
    <w:rsid w:val="001F7F7A"/>
    <w:rsid w:val="0020259F"/>
    <w:rsid w:val="002318EF"/>
    <w:rsid w:val="00263B0D"/>
    <w:rsid w:val="00291F18"/>
    <w:rsid w:val="002E7BB8"/>
    <w:rsid w:val="00316A98"/>
    <w:rsid w:val="00332516"/>
    <w:rsid w:val="003B0B0A"/>
    <w:rsid w:val="003D687E"/>
    <w:rsid w:val="003E43D2"/>
    <w:rsid w:val="00412B51"/>
    <w:rsid w:val="00416853"/>
    <w:rsid w:val="00447CD3"/>
    <w:rsid w:val="004714E9"/>
    <w:rsid w:val="00472E34"/>
    <w:rsid w:val="00486733"/>
    <w:rsid w:val="004870B1"/>
    <w:rsid w:val="004C3B76"/>
    <w:rsid w:val="004C7F21"/>
    <w:rsid w:val="004E3BD3"/>
    <w:rsid w:val="005362FE"/>
    <w:rsid w:val="0057217C"/>
    <w:rsid w:val="005753A3"/>
    <w:rsid w:val="00582BC4"/>
    <w:rsid w:val="005A71EF"/>
    <w:rsid w:val="005D24E4"/>
    <w:rsid w:val="005D6A0D"/>
    <w:rsid w:val="005F5956"/>
    <w:rsid w:val="0061326D"/>
    <w:rsid w:val="00656A38"/>
    <w:rsid w:val="00676B1B"/>
    <w:rsid w:val="006A0ABD"/>
    <w:rsid w:val="006C0DDB"/>
    <w:rsid w:val="006D71F4"/>
    <w:rsid w:val="0073222B"/>
    <w:rsid w:val="0075276A"/>
    <w:rsid w:val="007603A9"/>
    <w:rsid w:val="007629E2"/>
    <w:rsid w:val="007718CB"/>
    <w:rsid w:val="007B09C5"/>
    <w:rsid w:val="007D203E"/>
    <w:rsid w:val="007E26C6"/>
    <w:rsid w:val="00816B40"/>
    <w:rsid w:val="00830101"/>
    <w:rsid w:val="00853B3A"/>
    <w:rsid w:val="0085486C"/>
    <w:rsid w:val="008C6EE0"/>
    <w:rsid w:val="00913C37"/>
    <w:rsid w:val="009140BE"/>
    <w:rsid w:val="00953DE1"/>
    <w:rsid w:val="00974A14"/>
    <w:rsid w:val="009816C8"/>
    <w:rsid w:val="009839A4"/>
    <w:rsid w:val="009A34F2"/>
    <w:rsid w:val="009B03EA"/>
    <w:rsid w:val="009C3585"/>
    <w:rsid w:val="009E1A28"/>
    <w:rsid w:val="00A92B14"/>
    <w:rsid w:val="00AE545C"/>
    <w:rsid w:val="00B46DCD"/>
    <w:rsid w:val="00BB76E6"/>
    <w:rsid w:val="00BD38B6"/>
    <w:rsid w:val="00CA66BB"/>
    <w:rsid w:val="00CC6F37"/>
    <w:rsid w:val="00CE004A"/>
    <w:rsid w:val="00D704BB"/>
    <w:rsid w:val="00D94E03"/>
    <w:rsid w:val="00DF7928"/>
    <w:rsid w:val="00E44CB0"/>
    <w:rsid w:val="00EF6EFB"/>
    <w:rsid w:val="00F1430B"/>
    <w:rsid w:val="00F76E7D"/>
    <w:rsid w:val="00FB2366"/>
    <w:rsid w:val="00FC0B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7044E5D3"/>
  <w15:chartTrackingRefBased/>
  <w15:docId w15:val="{568A22F4-FA52-42C2-998F-33BA75303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4E0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94E0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94E0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94E0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94E0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94E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4E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4E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4E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4E0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94E0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94E0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94E0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94E0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94E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4E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4E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4E03"/>
    <w:rPr>
      <w:rFonts w:eastAsiaTheme="majorEastAsia" w:cstheme="majorBidi"/>
      <w:color w:val="272727" w:themeColor="text1" w:themeTint="D8"/>
    </w:rPr>
  </w:style>
  <w:style w:type="paragraph" w:styleId="Title">
    <w:name w:val="Title"/>
    <w:basedOn w:val="Normal"/>
    <w:next w:val="Normal"/>
    <w:link w:val="TitleChar"/>
    <w:uiPriority w:val="10"/>
    <w:qFormat/>
    <w:rsid w:val="00D94E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4E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4E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4E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4E03"/>
    <w:pPr>
      <w:spacing w:before="160"/>
      <w:jc w:val="center"/>
    </w:pPr>
    <w:rPr>
      <w:i/>
      <w:iCs/>
      <w:color w:val="404040" w:themeColor="text1" w:themeTint="BF"/>
    </w:rPr>
  </w:style>
  <w:style w:type="character" w:customStyle="1" w:styleId="QuoteChar">
    <w:name w:val="Quote Char"/>
    <w:basedOn w:val="DefaultParagraphFont"/>
    <w:link w:val="Quote"/>
    <w:uiPriority w:val="29"/>
    <w:rsid w:val="00D94E03"/>
    <w:rPr>
      <w:i/>
      <w:iCs/>
      <w:color w:val="404040" w:themeColor="text1" w:themeTint="BF"/>
    </w:rPr>
  </w:style>
  <w:style w:type="paragraph" w:styleId="ListParagraph">
    <w:name w:val="List Paragraph"/>
    <w:basedOn w:val="Normal"/>
    <w:uiPriority w:val="34"/>
    <w:qFormat/>
    <w:rsid w:val="00D94E03"/>
    <w:pPr>
      <w:ind w:left="720"/>
      <w:contextualSpacing/>
    </w:pPr>
  </w:style>
  <w:style w:type="character" w:styleId="IntenseEmphasis">
    <w:name w:val="Intense Emphasis"/>
    <w:basedOn w:val="DefaultParagraphFont"/>
    <w:uiPriority w:val="21"/>
    <w:qFormat/>
    <w:rsid w:val="00D94E03"/>
    <w:rPr>
      <w:i/>
      <w:iCs/>
      <w:color w:val="2F5496" w:themeColor="accent1" w:themeShade="BF"/>
    </w:rPr>
  </w:style>
  <w:style w:type="paragraph" w:styleId="IntenseQuote">
    <w:name w:val="Intense Quote"/>
    <w:basedOn w:val="Normal"/>
    <w:next w:val="Normal"/>
    <w:link w:val="IntenseQuoteChar"/>
    <w:uiPriority w:val="30"/>
    <w:qFormat/>
    <w:rsid w:val="00D94E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4E03"/>
    <w:rPr>
      <w:i/>
      <w:iCs/>
      <w:color w:val="2F5496" w:themeColor="accent1" w:themeShade="BF"/>
    </w:rPr>
  </w:style>
  <w:style w:type="character" w:styleId="IntenseReference">
    <w:name w:val="Intense Reference"/>
    <w:basedOn w:val="DefaultParagraphFont"/>
    <w:uiPriority w:val="32"/>
    <w:qFormat/>
    <w:rsid w:val="00D94E03"/>
    <w:rPr>
      <w:b/>
      <w:bCs/>
      <w:smallCaps/>
      <w:color w:val="2F5496" w:themeColor="accent1" w:themeShade="BF"/>
      <w:spacing w:val="5"/>
    </w:rPr>
  </w:style>
  <w:style w:type="character" w:styleId="Hyperlink">
    <w:name w:val="Hyperlink"/>
    <w:basedOn w:val="DefaultParagraphFont"/>
    <w:uiPriority w:val="99"/>
    <w:unhideWhenUsed/>
    <w:rsid w:val="009B03EA"/>
    <w:rPr>
      <w:color w:val="0563C1" w:themeColor="hyperlink"/>
      <w:u w:val="single"/>
    </w:rPr>
  </w:style>
  <w:style w:type="character" w:styleId="UnresolvedMention">
    <w:name w:val="Unresolved Mention"/>
    <w:basedOn w:val="DefaultParagraphFont"/>
    <w:uiPriority w:val="99"/>
    <w:semiHidden/>
    <w:unhideWhenUsed/>
    <w:rsid w:val="009B03EA"/>
    <w:rPr>
      <w:color w:val="605E5C"/>
      <w:shd w:val="clear" w:color="auto" w:fill="E1DFDD"/>
    </w:rPr>
  </w:style>
  <w:style w:type="character" w:styleId="FollowedHyperlink">
    <w:name w:val="FollowedHyperlink"/>
    <w:basedOn w:val="DefaultParagraphFont"/>
    <w:uiPriority w:val="99"/>
    <w:semiHidden/>
    <w:unhideWhenUsed/>
    <w:rsid w:val="0013454F"/>
    <w:rPr>
      <w:color w:val="954F72" w:themeColor="followedHyperlink"/>
      <w:u w:val="single"/>
    </w:rPr>
  </w:style>
  <w:style w:type="paragraph" w:styleId="TOCHeading">
    <w:name w:val="TOC Heading"/>
    <w:basedOn w:val="Heading1"/>
    <w:next w:val="Normal"/>
    <w:uiPriority w:val="39"/>
    <w:unhideWhenUsed/>
    <w:qFormat/>
    <w:rsid w:val="006A0ABD"/>
    <w:pPr>
      <w:spacing w:before="240" w:after="0"/>
      <w:outlineLvl w:val="9"/>
    </w:pPr>
    <w:rPr>
      <w:kern w:val="0"/>
      <w:sz w:val="32"/>
      <w:szCs w:val="32"/>
      <w:lang w:val="en-US"/>
    </w:rPr>
  </w:style>
  <w:style w:type="paragraph" w:styleId="TOC1">
    <w:name w:val="toc 1"/>
    <w:basedOn w:val="Normal"/>
    <w:next w:val="Normal"/>
    <w:autoRedefine/>
    <w:uiPriority w:val="39"/>
    <w:unhideWhenUsed/>
    <w:rsid w:val="006A0ABD"/>
    <w:pPr>
      <w:spacing w:after="100"/>
    </w:pPr>
  </w:style>
  <w:style w:type="paragraph" w:styleId="TOC2">
    <w:name w:val="toc 2"/>
    <w:basedOn w:val="Normal"/>
    <w:next w:val="Normal"/>
    <w:autoRedefine/>
    <w:uiPriority w:val="39"/>
    <w:unhideWhenUsed/>
    <w:rsid w:val="006A0ABD"/>
    <w:pPr>
      <w:spacing w:after="100"/>
      <w:ind w:left="220"/>
    </w:pPr>
  </w:style>
  <w:style w:type="paragraph" w:styleId="Header">
    <w:name w:val="header"/>
    <w:basedOn w:val="Normal"/>
    <w:link w:val="HeaderChar"/>
    <w:uiPriority w:val="99"/>
    <w:unhideWhenUsed/>
    <w:rsid w:val="006A0A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0ABD"/>
  </w:style>
  <w:style w:type="paragraph" w:styleId="Footer">
    <w:name w:val="footer"/>
    <w:basedOn w:val="Normal"/>
    <w:link w:val="FooterChar"/>
    <w:uiPriority w:val="99"/>
    <w:unhideWhenUsed/>
    <w:rsid w:val="006A0A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0ABD"/>
  </w:style>
  <w:style w:type="paragraph" w:styleId="NoSpacing">
    <w:name w:val="No Spacing"/>
    <w:link w:val="NoSpacingChar"/>
    <w:uiPriority w:val="1"/>
    <w:qFormat/>
    <w:rsid w:val="006A0ABD"/>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6A0ABD"/>
    <w:rPr>
      <w:rFonts w:eastAsiaTheme="minorEastAsia"/>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pom.journals.pnu.ac.ir/article_12403_en.html"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doi.org/10.1177/009102609602500307" TargetMode="External"/><Relationship Id="rId17" Type="http://schemas.openxmlformats.org/officeDocument/2006/relationships/hyperlink" Target="https://doi.org/10.32015/JIBM.2024.16.1.5." TargetMode="External"/><Relationship Id="rId2" Type="http://schemas.openxmlformats.org/officeDocument/2006/relationships/customXml" Target="../customXml/item2.xml"/><Relationship Id="rId16" Type="http://schemas.openxmlformats.org/officeDocument/2006/relationships/hyperlink" Target="https://www.proquest.com/scholarly-journals/recruitment-smes-role-managerial-practices/docview/3046999064/se-2?accountid=130472"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ipd.org/uk/knowledge/guides/ethics-work-guide/" TargetMode="External"/><Relationship Id="rId5" Type="http://schemas.openxmlformats.org/officeDocument/2006/relationships/settings" Target="settings.xml"/><Relationship Id="rId15" Type="http://schemas.openxmlformats.org/officeDocument/2006/relationships/hyperlink" Target="https://doi.org/10.3390/asec2023-15521"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016/j.acalib.2007.12.00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3141D1C0696435FA690B664C88D0205"/>
        <w:category>
          <w:name w:val="General"/>
          <w:gallery w:val="placeholder"/>
        </w:category>
        <w:types>
          <w:type w:val="bbPlcHdr"/>
        </w:types>
        <w:behaviors>
          <w:behavior w:val="content"/>
        </w:behaviors>
        <w:guid w:val="{FEC4A8BC-E165-4035-A351-D21564FC5F40}"/>
      </w:docPartPr>
      <w:docPartBody>
        <w:p w:rsidR="004A74A4" w:rsidRDefault="004A74A4" w:rsidP="004A74A4">
          <w:pPr>
            <w:pStyle w:val="63141D1C0696435FA690B664C88D0205"/>
          </w:pPr>
          <w:r>
            <w:rPr>
              <w:rFonts w:asciiTheme="majorHAnsi" w:eastAsiaTheme="majorEastAsia" w:hAnsiTheme="majorHAnsi" w:cstheme="majorBidi"/>
              <w:caps/>
              <w:color w:val="156082" w:themeColor="accent1"/>
              <w:sz w:val="80"/>
              <w:szCs w:val="80"/>
            </w:rPr>
            <w:t>[Document title]</w:t>
          </w:r>
        </w:p>
      </w:docPartBody>
    </w:docPart>
    <w:docPart>
      <w:docPartPr>
        <w:name w:val="72B98EC66C5C4F7696371B218BBEA41E"/>
        <w:category>
          <w:name w:val="General"/>
          <w:gallery w:val="placeholder"/>
        </w:category>
        <w:types>
          <w:type w:val="bbPlcHdr"/>
        </w:types>
        <w:behaviors>
          <w:behavior w:val="content"/>
        </w:behaviors>
        <w:guid w:val="{94149512-F411-4F82-BC1A-84A11B3FCCE7}"/>
      </w:docPartPr>
      <w:docPartBody>
        <w:p w:rsidR="004A74A4" w:rsidRDefault="004A74A4" w:rsidP="004A74A4">
          <w:pPr>
            <w:pStyle w:val="72B98EC66C5C4F7696371B218BBEA41E"/>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4A4"/>
    <w:rsid w:val="004A74A4"/>
    <w:rsid w:val="007527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3141D1C0696435FA690B664C88D0205">
    <w:name w:val="63141D1C0696435FA690B664C88D0205"/>
    <w:rsid w:val="004A74A4"/>
  </w:style>
  <w:style w:type="paragraph" w:customStyle="1" w:styleId="72B98EC66C5C4F7696371B218BBEA41E">
    <w:name w:val="72B98EC66C5C4F7696371B218BBEA41E"/>
    <w:rsid w:val="004A74A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2025-12-12T00:00:00</PublishDate>
  <Abstract/>
  <CompanyAddress>1905309</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6078616-6D81-415B-AAB9-AEB56B7EE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16</Pages>
  <Words>3272</Words>
  <Characters>18656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Iustina Mirela rusei</Company>
  <LinksUpToDate>false</LinksUpToDate>
  <CharactersWithSpaces>21885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Brightwave services Ltd   a case study</dc:title>
  <dc:subject>People Management - BMSW5010_SWAN</dc:subject>
  <dc:creator>Iustina Mirela Rusei</dc:creator>
  <cp:keywords/>
  <dc:description/>
  <cp:lastModifiedBy>Iustina Mirela Rusei</cp:lastModifiedBy>
  <cp:revision>77</cp:revision>
  <dcterms:created xsi:type="dcterms:W3CDTF">2025-12-11T14:10:00Z</dcterms:created>
  <dcterms:modified xsi:type="dcterms:W3CDTF">2025-12-12T15:51:00Z</dcterms:modified>
</cp:coreProperties>
</file>