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634B9" w14:textId="688A81B3" w:rsidR="00BE1BD3" w:rsidRPr="00BE1BD3" w:rsidRDefault="00E8046C">
      <w:pPr>
        <w:rPr>
          <w:rFonts w:ascii="Arial" w:hAnsi="Arial" w:cs="Arial"/>
          <w:sz w:val="24"/>
          <w:szCs w:val="24"/>
        </w:rPr>
      </w:pPr>
      <w:r w:rsidRPr="00BE1BD3">
        <w:rPr>
          <w:rFonts w:ascii="Arial" w:hAnsi="Arial" w:cs="Arial"/>
          <w:sz w:val="24"/>
          <w:szCs w:val="24"/>
        </w:rPr>
        <w:t>A</w:t>
      </w:r>
      <w:r w:rsidR="00AD3B07">
        <w:rPr>
          <w:rFonts w:ascii="Arial" w:hAnsi="Arial" w:cs="Arial"/>
          <w:sz w:val="24"/>
          <w:szCs w:val="24"/>
        </w:rPr>
        <w:t>n independent samples t-test was conducted to explore differences in levels of depression in males and females. Descriptive statistics are presented in Table 1 below.</w:t>
      </w:r>
    </w:p>
    <w:p w14:paraId="75C49385" w14:textId="1011B03E" w:rsidR="00E8046C" w:rsidRPr="00BE1BD3" w:rsidRDefault="00E8046C">
      <w:pPr>
        <w:rPr>
          <w:rFonts w:ascii="Arial" w:hAnsi="Arial" w:cs="Arial"/>
          <w:b/>
          <w:bCs/>
          <w:sz w:val="24"/>
          <w:szCs w:val="24"/>
        </w:rPr>
      </w:pPr>
      <w:r w:rsidRPr="00BE1BD3">
        <w:rPr>
          <w:rFonts w:ascii="Arial" w:hAnsi="Arial" w:cs="Arial"/>
          <w:b/>
          <w:bCs/>
          <w:sz w:val="24"/>
          <w:szCs w:val="24"/>
        </w:rPr>
        <w:t>Table 1.</w:t>
      </w:r>
    </w:p>
    <w:p w14:paraId="11A2FD96" w14:textId="3A39914F" w:rsidR="00E8046C" w:rsidRPr="00BE1BD3" w:rsidRDefault="00E8046C">
      <w:pPr>
        <w:rPr>
          <w:rFonts w:ascii="Arial" w:hAnsi="Arial" w:cs="Arial"/>
          <w:i/>
          <w:iCs/>
          <w:sz w:val="24"/>
          <w:szCs w:val="24"/>
        </w:rPr>
      </w:pPr>
      <w:r w:rsidRPr="00BE1BD3">
        <w:rPr>
          <w:rFonts w:ascii="Arial" w:hAnsi="Arial" w:cs="Arial"/>
          <w:i/>
          <w:iCs/>
          <w:sz w:val="24"/>
          <w:szCs w:val="24"/>
        </w:rPr>
        <w:t xml:space="preserve">Descriptive Statistics for </w:t>
      </w:r>
      <w:r w:rsidR="00AD3B07">
        <w:rPr>
          <w:rFonts w:ascii="Arial" w:hAnsi="Arial" w:cs="Arial"/>
          <w:i/>
          <w:iCs/>
          <w:sz w:val="24"/>
          <w:szCs w:val="24"/>
        </w:rPr>
        <w:t>Levels of Depression</w:t>
      </w:r>
      <w:r w:rsidRPr="00BE1BD3">
        <w:rPr>
          <w:rFonts w:ascii="Arial" w:hAnsi="Arial" w:cs="Arial"/>
          <w:i/>
          <w:iCs/>
          <w:sz w:val="24"/>
          <w:szCs w:val="24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8046C" w:rsidRPr="00BE1BD3" w14:paraId="0DE7CF63" w14:textId="77777777" w:rsidTr="00BE1BD3">
        <w:tc>
          <w:tcPr>
            <w:tcW w:w="3005" w:type="dxa"/>
            <w:tcBorders>
              <w:bottom w:val="single" w:sz="4" w:space="0" w:color="auto"/>
            </w:tcBorders>
          </w:tcPr>
          <w:p w14:paraId="63E6E6A8" w14:textId="76845032" w:rsidR="00E8046C" w:rsidRPr="00BE1BD3" w:rsidRDefault="00AD3B07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Gender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2C2BAFFF" w14:textId="57C93341" w:rsidR="00E8046C" w:rsidRPr="00BE1BD3" w:rsidRDefault="00E8046C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1BD3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230B91DF" w14:textId="51CD4BC5" w:rsidR="00E8046C" w:rsidRPr="00BE1BD3" w:rsidRDefault="00E8046C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1BD3">
              <w:rPr>
                <w:rFonts w:ascii="Arial" w:hAnsi="Arial" w:cs="Arial"/>
                <w:sz w:val="24"/>
                <w:szCs w:val="24"/>
              </w:rPr>
              <w:t>SD</w:t>
            </w:r>
          </w:p>
        </w:tc>
      </w:tr>
      <w:tr w:rsidR="00E8046C" w:rsidRPr="00BE1BD3" w14:paraId="7C3C79EF" w14:textId="77777777" w:rsidTr="00BE1BD3">
        <w:tc>
          <w:tcPr>
            <w:tcW w:w="3005" w:type="dxa"/>
            <w:tcBorders>
              <w:top w:val="single" w:sz="4" w:space="0" w:color="auto"/>
            </w:tcBorders>
          </w:tcPr>
          <w:p w14:paraId="110BC55C" w14:textId="31C2BED9" w:rsidR="00E8046C" w:rsidRPr="00BE1BD3" w:rsidRDefault="00AD3B07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Male</w:t>
            </w: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0B9F1D56" w14:textId="43C5E28A" w:rsidR="00E8046C" w:rsidRPr="00BE1BD3" w:rsidRDefault="00AD3B07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6.61</w:t>
            </w:r>
          </w:p>
        </w:tc>
        <w:tc>
          <w:tcPr>
            <w:tcW w:w="3006" w:type="dxa"/>
            <w:tcBorders>
              <w:top w:val="single" w:sz="4" w:space="0" w:color="auto"/>
            </w:tcBorders>
          </w:tcPr>
          <w:p w14:paraId="72352795" w14:textId="19E74AC7" w:rsidR="00E8046C" w:rsidRPr="00BE1BD3" w:rsidRDefault="00AD3B07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2.73</w:t>
            </w:r>
          </w:p>
        </w:tc>
      </w:tr>
      <w:tr w:rsidR="00E8046C" w:rsidRPr="00BE1BD3" w14:paraId="06699D9F" w14:textId="77777777" w:rsidTr="00BE1BD3">
        <w:tc>
          <w:tcPr>
            <w:tcW w:w="3005" w:type="dxa"/>
          </w:tcPr>
          <w:p w14:paraId="371EBAF0" w14:textId="077B5074" w:rsidR="00E8046C" w:rsidRPr="00BE1BD3" w:rsidRDefault="00AD3B07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Female</w:t>
            </w:r>
          </w:p>
        </w:tc>
        <w:tc>
          <w:tcPr>
            <w:tcW w:w="3005" w:type="dxa"/>
          </w:tcPr>
          <w:p w14:paraId="30F65F6E" w14:textId="6FF46976" w:rsidR="00E8046C" w:rsidRPr="00BE1BD3" w:rsidRDefault="00AD3B07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10.42</w:t>
            </w:r>
          </w:p>
        </w:tc>
        <w:tc>
          <w:tcPr>
            <w:tcW w:w="3006" w:type="dxa"/>
          </w:tcPr>
          <w:p w14:paraId="76B7DB6B" w14:textId="00F64B70" w:rsidR="00E8046C" w:rsidRPr="00BE1BD3" w:rsidRDefault="00E8046C" w:rsidP="00BE1B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1BD3">
              <w:rPr>
                <w:rFonts w:ascii="Arial" w:hAnsi="Arial" w:cs="Arial"/>
                <w:sz w:val="24"/>
                <w:szCs w:val="24"/>
              </w:rPr>
              <w:t>3.</w:t>
            </w:r>
            <w:r w:rsidR="00AD3B07">
              <w:rPr>
                <w:rFonts w:ascii="Arial" w:hAnsi="Arial" w:cs="Arial"/>
                <w:sz w:val="24"/>
                <w:szCs w:val="24"/>
              </w:rPr>
              <w:t>53</w:t>
            </w:r>
          </w:p>
        </w:tc>
      </w:tr>
    </w:tbl>
    <w:p w14:paraId="1783B175" w14:textId="38C285F4" w:rsidR="00E8046C" w:rsidRPr="00BE1BD3" w:rsidRDefault="00E8046C" w:rsidP="00BE1BD3">
      <w:pPr>
        <w:jc w:val="center"/>
        <w:rPr>
          <w:rFonts w:ascii="Arial" w:hAnsi="Arial" w:cs="Arial"/>
          <w:sz w:val="24"/>
          <w:szCs w:val="24"/>
        </w:rPr>
      </w:pPr>
    </w:p>
    <w:p w14:paraId="5AF7107C" w14:textId="5FC768FD" w:rsidR="00E8046C" w:rsidRDefault="00E8046C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 w:rsidRPr="00BE1BD3">
        <w:rPr>
          <w:rFonts w:ascii="Arial" w:hAnsi="Arial" w:cs="Arial"/>
          <w:sz w:val="24"/>
          <w:szCs w:val="24"/>
        </w:rPr>
        <w:t xml:space="preserve">Results of the </w:t>
      </w:r>
      <w:r w:rsidR="00AD3B07">
        <w:rPr>
          <w:rFonts w:ascii="Arial" w:hAnsi="Arial" w:cs="Arial"/>
          <w:sz w:val="24"/>
          <w:szCs w:val="24"/>
        </w:rPr>
        <w:t>independent</w:t>
      </w:r>
      <w:r w:rsidRPr="00BE1BD3">
        <w:rPr>
          <w:rFonts w:ascii="Arial" w:hAnsi="Arial" w:cs="Arial"/>
          <w:sz w:val="24"/>
          <w:szCs w:val="24"/>
        </w:rPr>
        <w:t xml:space="preserve"> samples t-test </w:t>
      </w:r>
      <w:r w:rsidR="00AD3B07">
        <w:rPr>
          <w:rFonts w:ascii="Arial" w:hAnsi="Arial" w:cs="Arial"/>
          <w:sz w:val="24"/>
          <w:szCs w:val="24"/>
        </w:rPr>
        <w:t>show that females report significantly higher levels of depression than males</w:t>
      </w:r>
      <w:r w:rsidRPr="00BE1BD3">
        <w:rPr>
          <w:rFonts w:ascii="Arial" w:hAnsi="Arial" w:cs="Arial"/>
          <w:sz w:val="24"/>
          <w:szCs w:val="24"/>
        </w:rPr>
        <w:t xml:space="preserve">; </w:t>
      </w:r>
      <w:r w:rsidRPr="00BE1BD3">
        <w:rPr>
          <w:rFonts w:ascii="Arial" w:hAnsi="Arial" w:cs="Arial"/>
          <w:i/>
          <w:iCs/>
          <w:sz w:val="24"/>
          <w:szCs w:val="24"/>
        </w:rPr>
        <w:t xml:space="preserve">t </w:t>
      </w:r>
      <w:r w:rsidRPr="00BE1BD3">
        <w:rPr>
          <w:rFonts w:ascii="Arial" w:hAnsi="Arial" w:cs="Arial"/>
          <w:sz w:val="24"/>
          <w:szCs w:val="24"/>
        </w:rPr>
        <w:t>(</w:t>
      </w:r>
      <w:r w:rsidR="00AD3B07">
        <w:rPr>
          <w:rFonts w:ascii="Arial" w:hAnsi="Arial" w:cs="Arial"/>
          <w:sz w:val="24"/>
          <w:szCs w:val="24"/>
        </w:rPr>
        <w:t>28</w:t>
      </w:r>
      <w:r w:rsidRPr="00BE1BD3">
        <w:rPr>
          <w:rFonts w:ascii="Arial" w:hAnsi="Arial" w:cs="Arial"/>
          <w:sz w:val="24"/>
          <w:szCs w:val="24"/>
        </w:rPr>
        <w:t xml:space="preserve">) = </w:t>
      </w:r>
      <w:r w:rsidR="00AD3B07">
        <w:rPr>
          <w:rFonts w:ascii="Arial" w:hAnsi="Arial" w:cs="Arial"/>
          <w:sz w:val="24"/>
          <w:szCs w:val="24"/>
        </w:rPr>
        <w:t>3.33</w:t>
      </w:r>
      <w:r w:rsidRPr="00BE1BD3">
        <w:rPr>
          <w:rFonts w:ascii="Arial" w:hAnsi="Arial" w:cs="Arial"/>
          <w:sz w:val="24"/>
          <w:szCs w:val="24"/>
        </w:rPr>
        <w:t xml:space="preserve">, </w:t>
      </w:r>
      <w:r w:rsidRPr="00BE1BD3">
        <w:rPr>
          <w:rFonts w:ascii="Arial" w:hAnsi="Arial" w:cs="Arial"/>
          <w:i/>
          <w:iCs/>
          <w:sz w:val="24"/>
          <w:szCs w:val="24"/>
        </w:rPr>
        <w:t>p</w:t>
      </w:r>
      <w:r w:rsidRPr="00BE1BD3">
        <w:rPr>
          <w:rFonts w:ascii="Arial" w:hAnsi="Arial" w:cs="Arial"/>
          <w:sz w:val="24"/>
          <w:szCs w:val="24"/>
        </w:rPr>
        <w:t xml:space="preserve"> </w:t>
      </w:r>
      <w:r w:rsidR="00AD3B07">
        <w:rPr>
          <w:rFonts w:ascii="Arial" w:hAnsi="Arial" w:cs="Arial"/>
          <w:sz w:val="24"/>
          <w:szCs w:val="24"/>
        </w:rPr>
        <w:t>=</w:t>
      </w:r>
      <w:r w:rsidRPr="00BE1BD3">
        <w:rPr>
          <w:rFonts w:ascii="Arial" w:hAnsi="Arial" w:cs="Arial"/>
          <w:sz w:val="24"/>
          <w:szCs w:val="24"/>
        </w:rPr>
        <w:t xml:space="preserve"> .001. </w:t>
      </w:r>
      <w:r w:rsidR="00BE1BD3">
        <w:rPr>
          <w:rFonts w:ascii="Arial" w:hAnsi="Arial" w:cs="Arial"/>
          <w:sz w:val="24"/>
          <w:szCs w:val="24"/>
        </w:rPr>
        <w:t xml:space="preserve">The hypothesis that </w:t>
      </w:r>
      <w:r w:rsidR="00AD3B07">
        <w:rPr>
          <w:rFonts w:ascii="Arial" w:hAnsi="Arial" w:cs="Arial"/>
          <w:sz w:val="24"/>
          <w:szCs w:val="24"/>
        </w:rPr>
        <w:t>females would report higher levels of depression</w:t>
      </w:r>
      <w:r w:rsidR="00BE1BD3">
        <w:rPr>
          <w:rFonts w:ascii="Arial" w:hAnsi="Arial" w:cs="Arial"/>
          <w:sz w:val="24"/>
          <w:szCs w:val="24"/>
        </w:rPr>
        <w:t xml:space="preserve"> is supported.</w:t>
      </w:r>
    </w:p>
    <w:p w14:paraId="704EBE6D" w14:textId="77777777" w:rsidR="00BE1BD3" w:rsidRDefault="00BE1BD3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2E148745" w14:textId="77777777" w:rsidR="00BE1BD3" w:rsidRDefault="00BE1BD3">
      <w:pPr>
        <w:rPr>
          <w:rFonts w:ascii="Arial" w:hAnsi="Arial" w:cs="Arial"/>
          <w:sz w:val="24"/>
          <w:szCs w:val="24"/>
        </w:rPr>
      </w:pPr>
    </w:p>
    <w:p w14:paraId="4AC4293B" w14:textId="626E9DC3" w:rsidR="00BE1BD3" w:rsidRDefault="00BE1BD3">
      <w:pPr>
        <w:rPr>
          <w:rFonts w:ascii="Arial" w:hAnsi="Arial" w:cs="Arial"/>
          <w:sz w:val="24"/>
          <w:szCs w:val="24"/>
        </w:rPr>
      </w:pPr>
    </w:p>
    <w:p w14:paraId="0CCCE418" w14:textId="4D884E07" w:rsidR="00AD3B07" w:rsidRDefault="00AD3B07" w:rsidP="00BE1BD3">
      <w:pPr>
        <w:rPr>
          <w:rFonts w:ascii="Arial" w:hAnsi="Arial" w:cs="Arial"/>
          <w:sz w:val="24"/>
          <w:szCs w:val="24"/>
        </w:rPr>
      </w:pPr>
      <w:r w:rsidRPr="00BE1BD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n independent samples t-test was conducted to explore differences in levels of depression in males and females</w:t>
      </w:r>
      <w:r w:rsidR="00BE1BD3" w:rsidRPr="00BE1BD3">
        <w:rPr>
          <w:rFonts w:ascii="Arial" w:hAnsi="Arial" w:cs="Arial"/>
          <w:sz w:val="24"/>
          <w:szCs w:val="24"/>
        </w:rPr>
        <w:t>.</w:t>
      </w:r>
      <w:r w:rsidR="00BE1BD3">
        <w:rPr>
          <w:rFonts w:ascii="Arial" w:hAnsi="Arial" w:cs="Arial"/>
          <w:sz w:val="24"/>
          <w:szCs w:val="24"/>
        </w:rPr>
        <w:t xml:space="preserve"> The findings show th</w:t>
      </w:r>
      <w:r>
        <w:rPr>
          <w:rFonts w:ascii="Arial" w:hAnsi="Arial" w:cs="Arial"/>
          <w:sz w:val="24"/>
          <w:szCs w:val="24"/>
        </w:rPr>
        <w:t>ere was a significant difference in levels of depression reported by participants, with females (</w:t>
      </w:r>
      <w:r>
        <w:rPr>
          <w:rFonts w:ascii="Arial" w:hAnsi="Arial" w:cs="Arial"/>
          <w:i/>
          <w:iCs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= 10.42, </w:t>
      </w:r>
      <w:r>
        <w:rPr>
          <w:rFonts w:ascii="Arial" w:hAnsi="Arial" w:cs="Arial"/>
          <w:i/>
          <w:iCs/>
          <w:sz w:val="24"/>
          <w:szCs w:val="24"/>
        </w:rPr>
        <w:t>SD</w:t>
      </w:r>
      <w:r>
        <w:rPr>
          <w:rFonts w:ascii="Arial" w:hAnsi="Arial" w:cs="Arial"/>
          <w:sz w:val="24"/>
          <w:szCs w:val="24"/>
        </w:rPr>
        <w:t xml:space="preserve"> = 3.53) reporting significantly higher levels of depression than males (</w:t>
      </w:r>
      <w:r>
        <w:rPr>
          <w:rFonts w:ascii="Arial" w:hAnsi="Arial" w:cs="Arial"/>
          <w:i/>
          <w:iCs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= 6.61, </w:t>
      </w:r>
      <w:r>
        <w:rPr>
          <w:rFonts w:ascii="Arial" w:hAnsi="Arial" w:cs="Arial"/>
          <w:i/>
          <w:iCs/>
          <w:sz w:val="24"/>
          <w:szCs w:val="24"/>
        </w:rPr>
        <w:t>SD</w:t>
      </w:r>
      <w:r>
        <w:rPr>
          <w:rFonts w:ascii="Arial" w:hAnsi="Arial" w:cs="Arial"/>
          <w:sz w:val="24"/>
          <w:szCs w:val="24"/>
        </w:rPr>
        <w:t xml:space="preserve"> = 2.73); </w:t>
      </w:r>
      <w:r w:rsidRPr="00BE1BD3">
        <w:rPr>
          <w:rFonts w:ascii="Arial" w:hAnsi="Arial" w:cs="Arial"/>
          <w:i/>
          <w:iCs/>
          <w:sz w:val="24"/>
          <w:szCs w:val="24"/>
        </w:rPr>
        <w:t xml:space="preserve">t </w:t>
      </w:r>
      <w:r w:rsidRPr="00BE1BD3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28</w:t>
      </w:r>
      <w:r w:rsidRPr="00BE1BD3">
        <w:rPr>
          <w:rFonts w:ascii="Arial" w:hAnsi="Arial" w:cs="Arial"/>
          <w:sz w:val="24"/>
          <w:szCs w:val="24"/>
        </w:rPr>
        <w:t xml:space="preserve">) = </w:t>
      </w:r>
      <w:r>
        <w:rPr>
          <w:rFonts w:ascii="Arial" w:hAnsi="Arial" w:cs="Arial"/>
          <w:sz w:val="24"/>
          <w:szCs w:val="24"/>
        </w:rPr>
        <w:t>3.33</w:t>
      </w:r>
      <w:r w:rsidRPr="00BE1BD3">
        <w:rPr>
          <w:rFonts w:ascii="Arial" w:hAnsi="Arial" w:cs="Arial"/>
          <w:sz w:val="24"/>
          <w:szCs w:val="24"/>
        </w:rPr>
        <w:t xml:space="preserve">, </w:t>
      </w:r>
      <w:r w:rsidRPr="00BE1BD3">
        <w:rPr>
          <w:rFonts w:ascii="Arial" w:hAnsi="Arial" w:cs="Arial"/>
          <w:i/>
          <w:iCs/>
          <w:sz w:val="24"/>
          <w:szCs w:val="24"/>
        </w:rPr>
        <w:t>p</w:t>
      </w:r>
      <w:r w:rsidRPr="00BE1B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=</w:t>
      </w:r>
      <w:r w:rsidRPr="00BE1BD3">
        <w:rPr>
          <w:rFonts w:ascii="Arial" w:hAnsi="Arial" w:cs="Arial"/>
          <w:sz w:val="24"/>
          <w:szCs w:val="24"/>
        </w:rPr>
        <w:t xml:space="preserve"> .001</w:t>
      </w:r>
      <w:r>
        <w:rPr>
          <w:rFonts w:ascii="Arial" w:hAnsi="Arial" w:cs="Arial"/>
          <w:sz w:val="24"/>
          <w:szCs w:val="24"/>
        </w:rPr>
        <w:t>. The hypothesis that females would report higher levels of depression is supported.</w:t>
      </w:r>
    </w:p>
    <w:p w14:paraId="48F40553" w14:textId="6056B807" w:rsidR="00AD3B07" w:rsidRDefault="00AD3B07" w:rsidP="00BE1B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14:paraId="5E21083D" w14:textId="3E33B94D" w:rsidR="00AD3B07" w:rsidRDefault="00AD3B07" w:rsidP="00BE1B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 graph:</w:t>
      </w:r>
    </w:p>
    <w:p w14:paraId="615887E0" w14:textId="3AC8FF5E" w:rsidR="00AD3B07" w:rsidRPr="00087881" w:rsidRDefault="00AD3B07" w:rsidP="00BE1BD3">
      <w:pPr>
        <w:rPr>
          <w:rFonts w:ascii="Arial" w:hAnsi="Arial" w:cs="Arial"/>
          <w:b/>
          <w:bCs/>
          <w:sz w:val="24"/>
          <w:szCs w:val="24"/>
        </w:rPr>
      </w:pPr>
      <w:r w:rsidRPr="00087881">
        <w:rPr>
          <w:rFonts w:ascii="Arial" w:hAnsi="Arial" w:cs="Arial"/>
          <w:b/>
          <w:bCs/>
          <w:sz w:val="24"/>
          <w:szCs w:val="24"/>
        </w:rPr>
        <w:t>Figure 1.</w:t>
      </w:r>
    </w:p>
    <w:p w14:paraId="4BF98E1E" w14:textId="52262ACA" w:rsidR="00AD3B07" w:rsidRPr="00087881" w:rsidRDefault="00087881" w:rsidP="00BE1BD3">
      <w:pPr>
        <w:rPr>
          <w:rFonts w:ascii="Arial" w:hAnsi="Arial" w:cs="Arial"/>
          <w:i/>
          <w:iCs/>
          <w:sz w:val="24"/>
          <w:szCs w:val="24"/>
        </w:rPr>
      </w:pPr>
      <w:r w:rsidRPr="00087881">
        <w:rPr>
          <w:rFonts w:ascii="Arial" w:hAnsi="Arial" w:cs="Arial"/>
          <w:i/>
          <w:iCs/>
          <w:sz w:val="24"/>
          <w:szCs w:val="24"/>
        </w:rPr>
        <w:t>Depression Scores in Males and Females</w:t>
      </w:r>
    </w:p>
    <w:p w14:paraId="4A5AFA3D" w14:textId="1D44657F" w:rsidR="00AD3B07" w:rsidRDefault="00AD3B07" w:rsidP="00BE1B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FB31CB6" wp14:editId="6F90C154">
            <wp:extent cx="4743450" cy="2390775"/>
            <wp:effectExtent l="0" t="0" r="0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48A7402B" w14:textId="7567AF3F" w:rsidR="00BE1BD3" w:rsidRPr="00BE1BD3" w:rsidRDefault="00BE1BD3" w:rsidP="00BE1BD3">
      <w:pPr>
        <w:rPr>
          <w:rFonts w:ascii="Arial" w:hAnsi="Arial" w:cs="Arial"/>
          <w:sz w:val="24"/>
          <w:szCs w:val="24"/>
        </w:rPr>
      </w:pPr>
    </w:p>
    <w:sectPr w:rsidR="00BE1BD3" w:rsidRPr="00BE1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46C"/>
    <w:rsid w:val="00087881"/>
    <w:rsid w:val="00AD3B07"/>
    <w:rsid w:val="00BE1BD3"/>
    <w:rsid w:val="00E8046C"/>
    <w:rsid w:val="00E8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8B24B"/>
  <w15:chartTrackingRefBased/>
  <w15:docId w15:val="{B14EA9CD-4E50-491C-9D5B-C2803CD6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Reported</a:t>
            </a:r>
            <a:r>
              <a:rPr lang="en-GB" baseline="0"/>
              <a:t> levels of depression in males and females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Males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6.61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A6-4014-9760-B37EC656454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Females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10.42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AA6-4014-9760-B37EC656454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28547247"/>
        <c:axId val="1928540591"/>
      </c:barChart>
      <c:catAx>
        <c:axId val="192854724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Gender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8540591"/>
        <c:crosses val="autoZero"/>
        <c:auto val="1"/>
        <c:lblAlgn val="ctr"/>
        <c:lblOffset val="100"/>
        <c:noMultiLvlLbl val="0"/>
      </c:catAx>
      <c:valAx>
        <c:axId val="1928540591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Average Level of Depression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85472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2023-02-09T21:18:00Z</dcterms:created>
  <dcterms:modified xsi:type="dcterms:W3CDTF">2023-02-09T21:18:00Z</dcterms:modified>
</cp:coreProperties>
</file>