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1AFB86" w14:textId="57612617" w:rsidR="004A4C05" w:rsidRPr="004A4C05" w:rsidRDefault="004A4C05" w:rsidP="00882263">
      <w:pPr>
        <w:spacing w:after="0" w:line="360" w:lineRule="auto"/>
        <w:jc w:val="center"/>
        <w:rPr>
          <w:rFonts w:ascii="Arial" w:hAnsi="Arial" w:cs="Arial"/>
          <w:bCs/>
        </w:rPr>
      </w:pPr>
      <w:r w:rsidRPr="00ED18C0">
        <w:rPr>
          <w:rFonts w:ascii="Arial" w:hAnsi="Arial" w:cs="Arial"/>
          <w:noProof/>
        </w:rPr>
        <w:drawing>
          <wp:inline distT="0" distB="0" distL="0" distR="0" wp14:anchorId="5132BA1E" wp14:editId="1F569364">
            <wp:extent cx="2019300" cy="952500"/>
            <wp:effectExtent l="0" t="0" r="0" b="0"/>
            <wp:docPr id="6622317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9300" cy="952500"/>
                    </a:xfrm>
                    <a:prstGeom prst="rect">
                      <a:avLst/>
                    </a:prstGeom>
                    <a:noFill/>
                    <a:ln>
                      <a:noFill/>
                    </a:ln>
                  </pic:spPr>
                </pic:pic>
              </a:graphicData>
            </a:graphic>
          </wp:inline>
        </w:drawing>
      </w:r>
    </w:p>
    <w:p w14:paraId="0030095E" w14:textId="77777777" w:rsidR="004A4C05" w:rsidRPr="004A4C05" w:rsidRDefault="004A4C05" w:rsidP="00882263">
      <w:pPr>
        <w:spacing w:after="0" w:line="360" w:lineRule="auto"/>
        <w:jc w:val="center"/>
        <w:rPr>
          <w:rFonts w:ascii="Arial" w:hAnsi="Arial" w:cs="Arial"/>
          <w:bCs/>
        </w:rPr>
      </w:pPr>
    </w:p>
    <w:p w14:paraId="4DE40BC7" w14:textId="77777777" w:rsidR="004A4C05" w:rsidRPr="004A4C05" w:rsidRDefault="004A4C05" w:rsidP="00882263">
      <w:pPr>
        <w:spacing w:after="0" w:line="360" w:lineRule="auto"/>
        <w:jc w:val="center"/>
        <w:rPr>
          <w:rFonts w:ascii="Arial" w:hAnsi="Arial" w:cs="Arial"/>
          <w:b/>
        </w:rPr>
      </w:pPr>
    </w:p>
    <w:p w14:paraId="40A4A6B7" w14:textId="77777777" w:rsidR="004A4C05" w:rsidRPr="004A4C05" w:rsidRDefault="004A4C05" w:rsidP="00882263">
      <w:pPr>
        <w:spacing w:after="0" w:line="360" w:lineRule="auto"/>
        <w:jc w:val="center"/>
        <w:rPr>
          <w:rFonts w:ascii="Arial" w:hAnsi="Arial" w:cs="Arial"/>
          <w:b/>
          <w:sz w:val="36"/>
          <w:szCs w:val="32"/>
        </w:rPr>
      </w:pPr>
      <w:r w:rsidRPr="004A4C05">
        <w:rPr>
          <w:rFonts w:ascii="Arial" w:hAnsi="Arial" w:cs="Arial"/>
          <w:b/>
          <w:sz w:val="36"/>
          <w:szCs w:val="32"/>
        </w:rPr>
        <w:t>Module code: BMSW4012</w:t>
      </w:r>
    </w:p>
    <w:p w14:paraId="079C7F0B" w14:textId="77777777" w:rsidR="004A4C05" w:rsidRPr="004A4C05" w:rsidRDefault="004A4C05" w:rsidP="00882263">
      <w:pPr>
        <w:spacing w:after="0" w:line="360" w:lineRule="auto"/>
        <w:jc w:val="center"/>
        <w:rPr>
          <w:rFonts w:ascii="Arial" w:hAnsi="Arial" w:cs="Arial"/>
          <w:b/>
          <w:sz w:val="36"/>
          <w:szCs w:val="32"/>
        </w:rPr>
      </w:pPr>
      <w:r w:rsidRPr="004A4C05">
        <w:rPr>
          <w:rFonts w:ascii="Arial" w:hAnsi="Arial" w:cs="Arial"/>
          <w:b/>
          <w:sz w:val="36"/>
          <w:szCs w:val="32"/>
        </w:rPr>
        <w:t>Module title: Professional Career Development</w:t>
      </w:r>
    </w:p>
    <w:p w14:paraId="19C28431" w14:textId="3F21AF6A" w:rsidR="004A4C05" w:rsidRPr="004A4C05" w:rsidRDefault="004A4C05" w:rsidP="00882263">
      <w:pPr>
        <w:spacing w:after="0" w:line="360" w:lineRule="auto"/>
        <w:jc w:val="center"/>
        <w:rPr>
          <w:rFonts w:ascii="Arial" w:hAnsi="Arial" w:cs="Arial"/>
          <w:b/>
          <w:sz w:val="36"/>
          <w:szCs w:val="32"/>
        </w:rPr>
      </w:pPr>
      <w:r w:rsidRPr="004A4C05">
        <w:rPr>
          <w:rFonts w:ascii="Arial" w:hAnsi="Arial" w:cs="Arial"/>
          <w:b/>
          <w:sz w:val="36"/>
          <w:szCs w:val="32"/>
        </w:rPr>
        <w:t xml:space="preserve">Assignment Title: Professional Career Development </w:t>
      </w:r>
      <w:r w:rsidR="00FC4E85" w:rsidRPr="00ED18C0">
        <w:rPr>
          <w:rFonts w:ascii="Arial" w:hAnsi="Arial" w:cs="Arial"/>
          <w:b/>
          <w:sz w:val="36"/>
          <w:szCs w:val="32"/>
        </w:rPr>
        <w:t>R</w:t>
      </w:r>
      <w:r w:rsidRPr="004A4C05">
        <w:rPr>
          <w:rFonts w:ascii="Arial" w:hAnsi="Arial" w:cs="Arial"/>
          <w:b/>
          <w:sz w:val="36"/>
          <w:szCs w:val="32"/>
        </w:rPr>
        <w:t>eflective essay – Part 1</w:t>
      </w:r>
    </w:p>
    <w:p w14:paraId="5656124F" w14:textId="77777777" w:rsidR="004A4C05" w:rsidRPr="004A4C05" w:rsidRDefault="004A4C05" w:rsidP="00882263">
      <w:pPr>
        <w:spacing w:after="0" w:line="360" w:lineRule="auto"/>
        <w:jc w:val="center"/>
        <w:rPr>
          <w:rFonts w:ascii="Arial" w:hAnsi="Arial" w:cs="Arial"/>
          <w:b/>
          <w:sz w:val="36"/>
          <w:szCs w:val="32"/>
        </w:rPr>
      </w:pPr>
      <w:r w:rsidRPr="004A4C05">
        <w:rPr>
          <w:rFonts w:ascii="Arial" w:hAnsi="Arial" w:cs="Arial"/>
          <w:b/>
          <w:sz w:val="36"/>
          <w:szCs w:val="32"/>
        </w:rPr>
        <w:t xml:space="preserve">Student Name: </w:t>
      </w:r>
      <w:r w:rsidRPr="004A4C05">
        <w:rPr>
          <w:rFonts w:ascii="Arial" w:hAnsi="Arial" w:cs="Arial"/>
          <w:bCs/>
          <w:sz w:val="36"/>
          <w:szCs w:val="32"/>
        </w:rPr>
        <w:t>Diana Racovita</w:t>
      </w:r>
    </w:p>
    <w:p w14:paraId="3F09379E" w14:textId="77777777" w:rsidR="004A4C05" w:rsidRPr="004A4C05" w:rsidRDefault="004A4C05" w:rsidP="00882263">
      <w:pPr>
        <w:spacing w:after="0" w:line="360" w:lineRule="auto"/>
        <w:jc w:val="center"/>
        <w:rPr>
          <w:rFonts w:ascii="Arial" w:hAnsi="Arial" w:cs="Arial"/>
          <w:bCs/>
          <w:sz w:val="36"/>
          <w:szCs w:val="32"/>
        </w:rPr>
      </w:pPr>
      <w:r w:rsidRPr="004A4C05">
        <w:rPr>
          <w:rFonts w:ascii="Arial" w:hAnsi="Arial" w:cs="Arial"/>
          <w:b/>
          <w:sz w:val="36"/>
          <w:szCs w:val="32"/>
        </w:rPr>
        <w:t xml:space="preserve">Student ID: </w:t>
      </w:r>
    </w:p>
    <w:p w14:paraId="5FA776D9" w14:textId="77777777" w:rsidR="004A4C05" w:rsidRPr="004A4C05" w:rsidRDefault="004A4C05" w:rsidP="00882263">
      <w:pPr>
        <w:spacing w:after="0" w:line="360" w:lineRule="auto"/>
        <w:jc w:val="center"/>
        <w:rPr>
          <w:rFonts w:ascii="Arial" w:hAnsi="Arial" w:cs="Arial"/>
          <w:b/>
        </w:rPr>
      </w:pPr>
      <w:r w:rsidRPr="004A4C05">
        <w:rPr>
          <w:rFonts w:ascii="Arial" w:hAnsi="Arial" w:cs="Arial"/>
          <w:b/>
        </w:rPr>
        <w:br w:type="page"/>
      </w:r>
    </w:p>
    <w:p w14:paraId="3687437E" w14:textId="77777777" w:rsidR="004A4C05" w:rsidRPr="00ED18C0" w:rsidRDefault="004A4C05" w:rsidP="00882263">
      <w:pPr>
        <w:pStyle w:val="Heading1"/>
        <w:spacing w:before="0" w:line="360" w:lineRule="auto"/>
        <w:rPr>
          <w:rFonts w:ascii="Arial" w:hAnsi="Arial" w:cs="Arial"/>
        </w:rPr>
      </w:pPr>
      <w:r w:rsidRPr="00ED18C0">
        <w:rPr>
          <w:rFonts w:ascii="Arial" w:hAnsi="Arial" w:cs="Arial"/>
        </w:rPr>
        <w:lastRenderedPageBreak/>
        <w:t>Introduction</w:t>
      </w:r>
    </w:p>
    <w:p w14:paraId="59FBDEB5" w14:textId="5B2CEBD8" w:rsidR="00D01A96" w:rsidRPr="00ED18C0" w:rsidRDefault="00D01A96" w:rsidP="00882263">
      <w:pPr>
        <w:spacing w:after="0" w:line="360" w:lineRule="auto"/>
        <w:rPr>
          <w:rFonts w:ascii="Arial" w:hAnsi="Arial" w:cs="Arial"/>
        </w:rPr>
      </w:pPr>
      <w:r w:rsidRPr="00ED18C0">
        <w:rPr>
          <w:rFonts w:ascii="Arial" w:hAnsi="Arial" w:cs="Arial"/>
        </w:rPr>
        <w:t>The following essay will effectively make use of the Rolfe’s Reflective Cycle for critically examining the overall professional career development skills gained in lectures. A thorough exploration will be further performed regarding personal learning experiences that focus on key employability skills. They include communication, problem-solving, time management, teamwork and many more. Suitable models will be selected and then discussed in this essay which can later help</w:t>
      </w:r>
      <w:r w:rsidR="00A237BF">
        <w:rPr>
          <w:rFonts w:ascii="Arial" w:hAnsi="Arial" w:cs="Arial"/>
        </w:rPr>
        <w:t xml:space="preserve"> me</w:t>
      </w:r>
      <w:r w:rsidRPr="00ED18C0">
        <w:rPr>
          <w:rFonts w:ascii="Arial" w:hAnsi="Arial" w:cs="Arial"/>
        </w:rPr>
        <w:t xml:space="preserve"> in the future for professional scenarios. Such an essay will display a comprehensive understanding acquired in lectures along with its practical usage as well. </w:t>
      </w:r>
    </w:p>
    <w:p w14:paraId="6FCD5E90" w14:textId="34B1B01A" w:rsidR="00D01A96" w:rsidRPr="00ED18C0" w:rsidRDefault="00D01A96" w:rsidP="00882263">
      <w:pPr>
        <w:spacing w:after="0" w:line="360" w:lineRule="auto"/>
        <w:jc w:val="left"/>
        <w:rPr>
          <w:rFonts w:ascii="Arial" w:hAnsi="Arial" w:cs="Arial"/>
        </w:rPr>
      </w:pPr>
      <w:r w:rsidRPr="00ED18C0">
        <w:rPr>
          <w:rFonts w:ascii="Arial" w:hAnsi="Arial" w:cs="Arial"/>
        </w:rPr>
        <w:br w:type="page"/>
      </w:r>
    </w:p>
    <w:p w14:paraId="1FBD9D9B" w14:textId="4A851B9D" w:rsidR="00D01A96" w:rsidRPr="00ED18C0" w:rsidRDefault="00D01A96" w:rsidP="00882263">
      <w:pPr>
        <w:pStyle w:val="Heading1"/>
        <w:spacing w:before="0" w:line="360" w:lineRule="auto"/>
        <w:rPr>
          <w:rFonts w:ascii="Arial" w:hAnsi="Arial" w:cs="Arial"/>
        </w:rPr>
      </w:pPr>
      <w:r w:rsidRPr="00ED18C0">
        <w:rPr>
          <w:rFonts w:ascii="Arial" w:hAnsi="Arial" w:cs="Arial"/>
        </w:rPr>
        <w:lastRenderedPageBreak/>
        <w:t>Discussion</w:t>
      </w:r>
    </w:p>
    <w:p w14:paraId="7BA29E63" w14:textId="28A336ED" w:rsidR="00F5695A" w:rsidRPr="00ED18C0" w:rsidRDefault="00234AEA" w:rsidP="00882263">
      <w:pPr>
        <w:spacing w:after="0" w:line="360" w:lineRule="auto"/>
        <w:rPr>
          <w:rFonts w:ascii="Arial" w:hAnsi="Arial" w:cs="Arial"/>
        </w:rPr>
      </w:pPr>
      <w:r w:rsidRPr="00ED18C0">
        <w:rPr>
          <w:rFonts w:ascii="Arial" w:hAnsi="Arial" w:cs="Arial"/>
        </w:rPr>
        <w:t xml:space="preserve">The reflective model of Rolfe is one of the simplest yet the effective ways for reflecting on personal experiences. This model initiates through encouraging an individual regarding the things that happened and the reason behind gaining the experience, along with exploring the lessons </w:t>
      </w:r>
      <w:sdt>
        <w:sdtPr>
          <w:rPr>
            <w:rFonts w:ascii="Arial" w:hAnsi="Arial" w:cs="Arial"/>
          </w:rPr>
          <w:id w:val="180858238"/>
          <w:citation/>
        </w:sdtPr>
        <w:sdtEndPr/>
        <w:sdtContent>
          <w:r w:rsidRPr="00ED18C0">
            <w:rPr>
              <w:rFonts w:ascii="Arial" w:hAnsi="Arial" w:cs="Arial"/>
            </w:rPr>
            <w:fldChar w:fldCharType="begin"/>
          </w:r>
          <w:r w:rsidRPr="00ED18C0">
            <w:rPr>
              <w:rFonts w:ascii="Arial" w:hAnsi="Arial" w:cs="Arial"/>
            </w:rPr>
            <w:instrText xml:space="preserve"> CITATION Ton25 \l 1033 </w:instrText>
          </w:r>
          <w:r w:rsidRPr="00ED18C0">
            <w:rPr>
              <w:rFonts w:ascii="Arial" w:hAnsi="Arial" w:cs="Arial"/>
            </w:rPr>
            <w:fldChar w:fldCharType="separate"/>
          </w:r>
          <w:r w:rsidRPr="00ED18C0">
            <w:rPr>
              <w:rFonts w:ascii="Arial" w:hAnsi="Arial" w:cs="Arial"/>
            </w:rPr>
            <w:t>(Gambill, 2025)</w:t>
          </w:r>
          <w:r w:rsidRPr="00ED18C0">
            <w:rPr>
              <w:rFonts w:ascii="Arial" w:hAnsi="Arial" w:cs="Arial"/>
            </w:rPr>
            <w:fldChar w:fldCharType="end"/>
          </w:r>
        </w:sdtContent>
      </w:sdt>
      <w:r w:rsidRPr="00ED18C0">
        <w:rPr>
          <w:rFonts w:ascii="Arial" w:hAnsi="Arial" w:cs="Arial"/>
        </w:rPr>
        <w:t xml:space="preserve">. With the help of this model, an individual can focus on the steps for moving forward, along with helping in the application of the insights in a practical way (Anurit and Monyanont, 2025). Through this structured approach, an individual finds it easier to learn from the experiences as well as make a plan for having growth in the future </w:t>
      </w:r>
      <w:sdt>
        <w:sdtPr>
          <w:rPr>
            <w:rFonts w:ascii="Arial" w:hAnsi="Arial" w:cs="Arial"/>
          </w:rPr>
          <w:id w:val="1995826939"/>
          <w:citation/>
        </w:sdtPr>
        <w:sdtEndPr/>
        <w:sdtContent>
          <w:r w:rsidRPr="00ED18C0">
            <w:rPr>
              <w:rFonts w:ascii="Arial" w:hAnsi="Arial" w:cs="Arial"/>
            </w:rPr>
            <w:fldChar w:fldCharType="begin"/>
          </w:r>
          <w:r w:rsidRPr="00ED18C0">
            <w:rPr>
              <w:rFonts w:ascii="Arial" w:hAnsi="Arial" w:cs="Arial"/>
            </w:rPr>
            <w:instrText xml:space="preserve"> CITATION Jes221 \l 1033 </w:instrText>
          </w:r>
          <w:r w:rsidRPr="00ED18C0">
            <w:rPr>
              <w:rFonts w:ascii="Arial" w:hAnsi="Arial" w:cs="Arial"/>
            </w:rPr>
            <w:fldChar w:fldCharType="separate"/>
          </w:r>
          <w:r w:rsidRPr="00ED18C0">
            <w:rPr>
              <w:rFonts w:ascii="Arial" w:hAnsi="Arial" w:cs="Arial"/>
            </w:rPr>
            <w:t>(Robinson, 2022)</w:t>
          </w:r>
          <w:r w:rsidRPr="00ED18C0">
            <w:rPr>
              <w:rFonts w:ascii="Arial" w:hAnsi="Arial" w:cs="Arial"/>
            </w:rPr>
            <w:fldChar w:fldCharType="end"/>
          </w:r>
        </w:sdtContent>
      </w:sdt>
      <w:r w:rsidRPr="00ED18C0">
        <w:rPr>
          <w:rFonts w:ascii="Arial" w:hAnsi="Arial" w:cs="Arial"/>
        </w:rPr>
        <w:t xml:space="preserve">. The Rolfe’s reflective model has helped me to reflect on my experience that I have gained in college. The first stage of this model helps in describing experiences that an individual wants to reflect on (Rolfe </w:t>
      </w:r>
      <w:r w:rsidRPr="00ED18C0">
        <w:rPr>
          <w:rFonts w:ascii="Arial" w:hAnsi="Arial" w:cs="Arial"/>
          <w:i/>
          <w:iCs/>
        </w:rPr>
        <w:t>et al</w:t>
      </w:r>
      <w:r w:rsidRPr="00ED18C0">
        <w:rPr>
          <w:rFonts w:ascii="Arial" w:hAnsi="Arial" w:cs="Arial"/>
        </w:rPr>
        <w:t xml:space="preserve">., 2025). Within this context, I have participated in the professional career development lectures in my college and this participation has improved my skills and knowledge on a certain level. My college within the professional development course focuses on boosting career prospects as well as academic success by developing digital as well as professional skills. Through these lectures, my knowledge in practical skills such as problem-solving, teamwork, communication as well as enterprise management has been improved. Accordingly, I have realised that these skills can be used in various fields, as these practical skills are very necessary capabilities that are required in every field. Furthermore, I have also learnt the ways through which a career can be planned, goals can be set as well as navigate the job application process. As this curriculum has focused on enhancing students’ employability, this has helped me to prepare for my career paths. Following that, I have felt high gratitude for my lecturers, whose support has improved my skills and knowledge. I also felt happiness and motivation as I can now plan my career effectively. However, I also feel nervous and insecure about whether I can manage my career planning successfully or not. After evaluating the first, I am able to move forward to the second stage, in which I have learnt to improve the practical and professional skills. Within this lecture session, I have also learnt to enhance my procedure of job application, and employability skills that can help me to prepare for my upcoming career paths. After gaining this knowledge, I felt quite encouraged and motivated due to learning these employability skills. Further, it provides me with intense happiness as currently, I can </w:t>
      </w:r>
      <w:r w:rsidRPr="00ED18C0">
        <w:rPr>
          <w:rFonts w:ascii="Arial" w:hAnsi="Arial" w:cs="Arial"/>
        </w:rPr>
        <w:lastRenderedPageBreak/>
        <w:t>enable myself in the career development process. Within the upcoming life, I can take actions based on this knowledge, as this will help me to improve my career development planning. The job research, making a CV, and focusing on the job opportunities will be easier due to gaining and understanding professional knowledge (Machost and Stains, 2023). Therefore, I will focus on the core skills as well as the knowledge that will be required for being an effective employee in the organisation. Further, I will also have open opportunities in my career advancement that will help me to achieve overall career satisfaction. While demonstrating the third stage of this reflective cycle, I will be careful with the soft and hard skills that I have gained from the lecture session. I will also focus on continuous learning by enhancing my employability skills and assets. Additionally, I will maintain proper communication with my peers for nurturing my knowledge and ensuring that I will focus on my personal goals in my future life.</w:t>
      </w:r>
    </w:p>
    <w:p w14:paraId="7D35354C" w14:textId="4D58E1F3" w:rsidR="00ED18C0" w:rsidRPr="00ED18C0" w:rsidRDefault="0046530C" w:rsidP="00882263">
      <w:pPr>
        <w:spacing w:after="0" w:line="360" w:lineRule="auto"/>
        <w:rPr>
          <w:rFonts w:ascii="Arial" w:hAnsi="Arial" w:cs="Arial"/>
        </w:rPr>
      </w:pPr>
      <w:r w:rsidRPr="00ED18C0">
        <w:rPr>
          <w:rFonts w:ascii="Arial" w:hAnsi="Arial" w:cs="Arial"/>
        </w:rPr>
        <w:t xml:space="preserve">There are many models which are suitable for professional development and the first one includes The Johari Window model. </w:t>
      </w:r>
      <w:r w:rsidR="00D01A96" w:rsidRPr="00D01A96">
        <w:rPr>
          <w:rFonts w:ascii="Arial" w:hAnsi="Arial" w:cs="Arial"/>
        </w:rPr>
        <w:t xml:space="preserve">I can </w:t>
      </w:r>
      <w:r w:rsidRPr="00ED18C0">
        <w:rPr>
          <w:rFonts w:ascii="Arial" w:hAnsi="Arial" w:cs="Arial"/>
        </w:rPr>
        <w:t>use such a</w:t>
      </w:r>
      <w:r w:rsidR="00D01A96" w:rsidRPr="00D01A96">
        <w:rPr>
          <w:rFonts w:ascii="Arial" w:hAnsi="Arial" w:cs="Arial"/>
        </w:rPr>
        <w:t xml:space="preserve"> model </w:t>
      </w:r>
      <w:r w:rsidRPr="00ED18C0">
        <w:rPr>
          <w:rFonts w:ascii="Arial" w:hAnsi="Arial" w:cs="Arial"/>
        </w:rPr>
        <w:t>in the</w:t>
      </w:r>
      <w:r w:rsidR="00D01A96" w:rsidRPr="00D01A96">
        <w:rPr>
          <w:rFonts w:ascii="Arial" w:hAnsi="Arial" w:cs="Arial"/>
        </w:rPr>
        <w:t xml:space="preserve"> future to enhance my self-awareness skills while improving interpersonal connections within a workplace setting</w:t>
      </w:r>
      <w:r w:rsidR="00D731A2" w:rsidRPr="00ED18C0">
        <w:rPr>
          <w:rFonts w:ascii="Arial" w:hAnsi="Arial" w:cs="Arial"/>
        </w:rPr>
        <w:t xml:space="preserve"> </w:t>
      </w:r>
      <w:sdt>
        <w:sdtPr>
          <w:rPr>
            <w:rFonts w:ascii="Arial" w:hAnsi="Arial" w:cs="Arial"/>
          </w:rPr>
          <w:id w:val="1591435497"/>
          <w:citation/>
        </w:sdtPr>
        <w:sdtEndPr/>
        <w:sdtContent>
          <w:r w:rsidR="00D731A2" w:rsidRPr="00ED18C0">
            <w:rPr>
              <w:rFonts w:ascii="Arial" w:hAnsi="Arial" w:cs="Arial"/>
            </w:rPr>
            <w:fldChar w:fldCharType="begin"/>
          </w:r>
          <w:r w:rsidR="00D731A2" w:rsidRPr="00ED18C0">
            <w:rPr>
              <w:rFonts w:ascii="Arial" w:hAnsi="Arial" w:cs="Arial"/>
              <w:lang w:val="en-US"/>
            </w:rPr>
            <w:instrText xml:space="preserve"> CITATION com243 \l 1033 </w:instrText>
          </w:r>
          <w:r w:rsidR="00D731A2" w:rsidRPr="00ED18C0">
            <w:rPr>
              <w:rFonts w:ascii="Arial" w:hAnsi="Arial" w:cs="Arial"/>
            </w:rPr>
            <w:fldChar w:fldCharType="separate"/>
          </w:r>
          <w:r w:rsidR="00D731A2" w:rsidRPr="00ED18C0">
            <w:rPr>
              <w:rFonts w:ascii="Arial" w:hAnsi="Arial" w:cs="Arial"/>
              <w:noProof/>
              <w:lang w:val="en-US"/>
            </w:rPr>
            <w:t>(communicationtheory, 2024)</w:t>
          </w:r>
          <w:r w:rsidR="00D731A2" w:rsidRPr="00ED18C0">
            <w:rPr>
              <w:rFonts w:ascii="Arial" w:hAnsi="Arial" w:cs="Arial"/>
            </w:rPr>
            <w:fldChar w:fldCharType="end"/>
          </w:r>
        </w:sdtContent>
      </w:sdt>
      <w:r w:rsidR="00D01A96" w:rsidRPr="00D01A96">
        <w:rPr>
          <w:rFonts w:ascii="Arial" w:hAnsi="Arial" w:cs="Arial"/>
        </w:rPr>
        <w:t>. This particular model is very good to highlight my own strengths as well as areas for development after showing me what is known and unknown to me. This way, I can uncover possible blind spots that can come from my behaviour that others can notice but I cannot. Knowing such factors is critical for me to give more effort on personal growth and development. I will be able to become more aware and effective in my own roles as well. Another way this model can help me is through developing interpersonal connections</w:t>
      </w:r>
      <w:r w:rsidR="00D731A2" w:rsidRPr="00ED18C0">
        <w:rPr>
          <w:rFonts w:ascii="Arial" w:hAnsi="Arial" w:cs="Arial"/>
        </w:rPr>
        <w:t xml:space="preserve"> </w:t>
      </w:r>
      <w:sdt>
        <w:sdtPr>
          <w:rPr>
            <w:rFonts w:ascii="Arial" w:hAnsi="Arial" w:cs="Arial"/>
          </w:rPr>
          <w:id w:val="1000847832"/>
          <w:citation/>
        </w:sdtPr>
        <w:sdtEndPr/>
        <w:sdtContent>
          <w:r w:rsidR="00D731A2" w:rsidRPr="00ED18C0">
            <w:rPr>
              <w:rFonts w:ascii="Arial" w:hAnsi="Arial" w:cs="Arial"/>
            </w:rPr>
            <w:fldChar w:fldCharType="begin"/>
          </w:r>
          <w:r w:rsidR="00D731A2" w:rsidRPr="00ED18C0">
            <w:rPr>
              <w:rFonts w:ascii="Arial" w:hAnsi="Arial" w:cs="Arial"/>
              <w:lang w:val="en-US"/>
            </w:rPr>
            <w:instrText xml:space="preserve"> CITATION the244 \l 1033 </w:instrText>
          </w:r>
          <w:r w:rsidR="00D731A2" w:rsidRPr="00ED18C0">
            <w:rPr>
              <w:rFonts w:ascii="Arial" w:hAnsi="Arial" w:cs="Arial"/>
            </w:rPr>
            <w:fldChar w:fldCharType="separate"/>
          </w:r>
          <w:r w:rsidR="00D731A2" w:rsidRPr="00ED18C0">
            <w:rPr>
              <w:rFonts w:ascii="Arial" w:hAnsi="Arial" w:cs="Arial"/>
              <w:noProof/>
              <w:lang w:val="en-US"/>
            </w:rPr>
            <w:t>(thedecisionlab, 2024)</w:t>
          </w:r>
          <w:r w:rsidR="00D731A2" w:rsidRPr="00ED18C0">
            <w:rPr>
              <w:rFonts w:ascii="Arial" w:hAnsi="Arial" w:cs="Arial"/>
            </w:rPr>
            <w:fldChar w:fldCharType="end"/>
          </w:r>
        </w:sdtContent>
      </w:sdt>
      <w:r w:rsidR="00D01A96" w:rsidRPr="00D01A96">
        <w:rPr>
          <w:rFonts w:ascii="Arial" w:hAnsi="Arial" w:cs="Arial"/>
        </w:rPr>
        <w:t>. Open communication as well as feedback is vital here so that I can make stronger relationships among my colleagues. I will be able to share information properly to get timely feedback that will eventually build a more collaborative and supportive work culture. The Johari Window offers a good pathway to help teammates get to know each other properly which leads to better teamwork and complete efficiency. Leadership development can further take place in this case. Understanding the things which I am good at and needs correction will make my path clear towards leadership since I will become more confident in my abilities</w:t>
      </w:r>
      <w:r w:rsidR="00D731A2" w:rsidRPr="00ED18C0">
        <w:rPr>
          <w:rFonts w:ascii="Arial" w:hAnsi="Arial" w:cs="Arial"/>
        </w:rPr>
        <w:t xml:space="preserve"> </w:t>
      </w:r>
      <w:sdt>
        <w:sdtPr>
          <w:rPr>
            <w:rFonts w:ascii="Arial" w:hAnsi="Arial" w:cs="Arial"/>
          </w:rPr>
          <w:id w:val="-1856649857"/>
          <w:citation/>
        </w:sdtPr>
        <w:sdtEndPr/>
        <w:sdtContent>
          <w:r w:rsidR="00D731A2" w:rsidRPr="00ED18C0">
            <w:rPr>
              <w:rFonts w:ascii="Arial" w:hAnsi="Arial" w:cs="Arial"/>
            </w:rPr>
            <w:fldChar w:fldCharType="begin"/>
          </w:r>
          <w:r w:rsidR="00D731A2" w:rsidRPr="00ED18C0">
            <w:rPr>
              <w:rFonts w:ascii="Arial" w:hAnsi="Arial" w:cs="Arial"/>
              <w:lang w:val="en-US"/>
            </w:rPr>
            <w:instrText xml:space="preserve"> CITATION Sue25 \l 1033 </w:instrText>
          </w:r>
          <w:r w:rsidR="00D731A2" w:rsidRPr="00ED18C0">
            <w:rPr>
              <w:rFonts w:ascii="Arial" w:hAnsi="Arial" w:cs="Arial"/>
            </w:rPr>
            <w:fldChar w:fldCharType="separate"/>
          </w:r>
          <w:r w:rsidR="00D731A2" w:rsidRPr="00ED18C0">
            <w:rPr>
              <w:rFonts w:ascii="Arial" w:hAnsi="Arial" w:cs="Arial"/>
              <w:noProof/>
              <w:lang w:val="en-US"/>
            </w:rPr>
            <w:t>(Hampson, 2025)</w:t>
          </w:r>
          <w:r w:rsidR="00D731A2" w:rsidRPr="00ED18C0">
            <w:rPr>
              <w:rFonts w:ascii="Arial" w:hAnsi="Arial" w:cs="Arial"/>
            </w:rPr>
            <w:fldChar w:fldCharType="end"/>
          </w:r>
        </w:sdtContent>
      </w:sdt>
      <w:r w:rsidR="00D01A96" w:rsidRPr="00D01A96">
        <w:rPr>
          <w:rFonts w:ascii="Arial" w:hAnsi="Arial" w:cs="Arial"/>
        </w:rPr>
        <w:t xml:space="preserve">. Decision-making will develop over time by adjusting my styles to effectively suit the overall needs of teammates and organisation. The model is suitable </w:t>
      </w:r>
      <w:r w:rsidR="00D01A96" w:rsidRPr="00D01A96">
        <w:rPr>
          <w:rFonts w:ascii="Arial" w:hAnsi="Arial" w:cs="Arial"/>
        </w:rPr>
        <w:lastRenderedPageBreak/>
        <w:t>for maintaining feedback channels so that effective leadership may be achieved during team development. Such a model is best suitable in a professional scenario as it offers a 360-degree feedback channel where I will get an overview of my performance and impact. This way, I can help other people after gaining experience to identify new areas for enhancement</w:t>
      </w:r>
      <w:r w:rsidR="00D731A2" w:rsidRPr="00ED18C0">
        <w:rPr>
          <w:rFonts w:ascii="Arial" w:hAnsi="Arial" w:cs="Arial"/>
        </w:rPr>
        <w:t xml:space="preserve"> </w:t>
      </w:r>
      <w:sdt>
        <w:sdtPr>
          <w:rPr>
            <w:rFonts w:ascii="Arial" w:hAnsi="Arial" w:cs="Arial"/>
          </w:rPr>
          <w:id w:val="-2044666497"/>
          <w:citation/>
        </w:sdtPr>
        <w:sdtEndPr/>
        <w:sdtContent>
          <w:r w:rsidR="00D731A2" w:rsidRPr="00ED18C0">
            <w:rPr>
              <w:rFonts w:ascii="Arial" w:hAnsi="Arial" w:cs="Arial"/>
            </w:rPr>
            <w:fldChar w:fldCharType="begin"/>
          </w:r>
          <w:r w:rsidR="00D731A2" w:rsidRPr="00ED18C0">
            <w:rPr>
              <w:rFonts w:ascii="Arial" w:hAnsi="Arial" w:cs="Arial"/>
              <w:lang w:val="en-US"/>
            </w:rPr>
            <w:instrText xml:space="preserve"> CITATION Kir23 \l 1033 </w:instrText>
          </w:r>
          <w:r w:rsidR="00D731A2" w:rsidRPr="00ED18C0">
            <w:rPr>
              <w:rFonts w:ascii="Arial" w:hAnsi="Arial" w:cs="Arial"/>
            </w:rPr>
            <w:fldChar w:fldCharType="separate"/>
          </w:r>
          <w:r w:rsidR="00D731A2" w:rsidRPr="00ED18C0">
            <w:rPr>
              <w:rFonts w:ascii="Arial" w:hAnsi="Arial" w:cs="Arial"/>
              <w:noProof/>
              <w:lang w:val="en-US"/>
            </w:rPr>
            <w:t>(Gardiner, 2023)</w:t>
          </w:r>
          <w:r w:rsidR="00D731A2" w:rsidRPr="00ED18C0">
            <w:rPr>
              <w:rFonts w:ascii="Arial" w:hAnsi="Arial" w:cs="Arial"/>
            </w:rPr>
            <w:fldChar w:fldCharType="end"/>
          </w:r>
        </w:sdtContent>
      </w:sdt>
      <w:r w:rsidR="00D01A96" w:rsidRPr="00D01A96">
        <w:rPr>
          <w:rFonts w:ascii="Arial" w:hAnsi="Arial" w:cs="Arial"/>
        </w:rPr>
        <w:t>. </w:t>
      </w:r>
      <w:r w:rsidR="00F5695A" w:rsidRPr="00ED18C0">
        <w:rPr>
          <w:rFonts w:ascii="Arial" w:hAnsi="Arial" w:cs="Arial"/>
        </w:rPr>
        <w:t>Another one is the positive self-leadership capability model</w:t>
      </w:r>
      <w:r w:rsidR="004E3646" w:rsidRPr="00ED18C0">
        <w:rPr>
          <w:rFonts w:ascii="Arial" w:hAnsi="Arial" w:cs="Arial"/>
        </w:rPr>
        <w:t xml:space="preserve"> which</w:t>
      </w:r>
      <w:r w:rsidR="00F5695A" w:rsidRPr="00ED18C0">
        <w:rPr>
          <w:rFonts w:ascii="Arial" w:hAnsi="Arial" w:cs="Arial"/>
        </w:rPr>
        <w:t xml:space="preserve"> refers to a framework </w:t>
      </w:r>
      <w:r w:rsidR="004E3646" w:rsidRPr="00ED18C0">
        <w:rPr>
          <w:rFonts w:ascii="Arial" w:hAnsi="Arial" w:cs="Arial"/>
        </w:rPr>
        <w:t>that</w:t>
      </w:r>
      <w:r w:rsidR="00F5695A" w:rsidRPr="00ED18C0">
        <w:rPr>
          <w:rFonts w:ascii="Arial" w:hAnsi="Arial" w:cs="Arial"/>
        </w:rPr>
        <w:t xml:space="preserve"> assesses positive psychology insights and organisational leadership. This helps individuals to develop their potential for self-leadership by understanding the matter (Tenschert </w:t>
      </w:r>
      <w:r w:rsidR="00F5695A" w:rsidRPr="00ED18C0">
        <w:rPr>
          <w:rFonts w:ascii="Arial" w:hAnsi="Arial" w:cs="Arial"/>
          <w:i/>
          <w:iCs/>
        </w:rPr>
        <w:t>et al</w:t>
      </w:r>
      <w:r w:rsidR="00F5695A" w:rsidRPr="00ED18C0">
        <w:rPr>
          <w:rFonts w:ascii="Arial" w:hAnsi="Arial" w:cs="Arial"/>
        </w:rPr>
        <w:t>., 2024). It concentrates on optimising the interests, strengths, and aspirations of individuals. The talent of any person increases their self-influencing behaviours as well as boosts performance. This model concentrates on the concept of positive self-leadership, guides the advancement of psychological interventions, and presents the person's capability (Schultz, 2021). It may help me to leverage personal strength as well as positive psychology principles for gaining optimal outcomes and boosting professional development. It incorporates information from positive psychology along with organisational leadership to improve individuals' motivation, decision-making, self-awareness and adaptability</w:t>
      </w:r>
      <w:sdt>
        <w:sdtPr>
          <w:rPr>
            <w:rFonts w:ascii="Arial" w:hAnsi="Arial" w:cs="Arial"/>
          </w:rPr>
          <w:id w:val="1175763181"/>
          <w:citation/>
        </w:sdtPr>
        <w:sdtEndPr/>
        <w:sdtContent>
          <w:r w:rsidR="00F5695A" w:rsidRPr="00ED18C0">
            <w:rPr>
              <w:rFonts w:ascii="Arial" w:hAnsi="Arial" w:cs="Arial"/>
            </w:rPr>
            <w:fldChar w:fldCharType="begin"/>
          </w:r>
          <w:r w:rsidR="00F5695A" w:rsidRPr="00ED18C0">
            <w:rPr>
              <w:rFonts w:ascii="Arial" w:hAnsi="Arial" w:cs="Arial"/>
              <w:lang w:val="en-US"/>
            </w:rPr>
            <w:instrText xml:space="preserve">CITATION aco24 \l 1033 </w:instrText>
          </w:r>
          <w:r w:rsidR="00F5695A" w:rsidRPr="00ED18C0">
            <w:rPr>
              <w:rFonts w:ascii="Arial" w:hAnsi="Arial" w:cs="Arial"/>
            </w:rPr>
            <w:fldChar w:fldCharType="separate"/>
          </w:r>
          <w:r w:rsidR="00F5695A" w:rsidRPr="00ED18C0">
            <w:rPr>
              <w:rFonts w:ascii="Arial" w:hAnsi="Arial" w:cs="Arial"/>
              <w:noProof/>
              <w:lang w:val="en-US"/>
            </w:rPr>
            <w:t xml:space="preserve"> (Acorn, 2024)</w:t>
          </w:r>
          <w:r w:rsidR="00F5695A" w:rsidRPr="00ED18C0">
            <w:rPr>
              <w:rFonts w:ascii="Arial" w:hAnsi="Arial" w:cs="Arial"/>
            </w:rPr>
            <w:fldChar w:fldCharType="end"/>
          </w:r>
        </w:sdtContent>
      </w:sdt>
      <w:r w:rsidR="00F5695A" w:rsidRPr="00ED18C0">
        <w:rPr>
          <w:rFonts w:ascii="Arial" w:hAnsi="Arial" w:cs="Arial"/>
        </w:rPr>
        <w:t>. Advancing such capabilities, I can take ownership of my professional development. Following the component of this model, I may advance my core competencies, including self-awareness and decision-making power. I am required to understand my capabilities, strengths, weaknesses and analyse their effect on my activities. Alongside this, I need to set clear goals with a positive mindset. Alongside this, for increasing professional development, I also need to improve my decision-making capabilities by making informed choices and advancing my adaptability. This way, I need to understand my areas of improvement and adjust my approaches. These processes help me to attain professional qualities and develop my emotional intelligence (Cottrell, 2021). For professional development, following the positive self-leadership model, I need to maintain some strategies. Primarily, I need to recognise core values and generate a sense of purpose for professional development and then break my goal into manageable steps. Alongside this, I need to develop routines to reach my goals of professional development and seek feedback. This way, following this model, I can meet my objectives of professional development.</w:t>
      </w:r>
      <w:r w:rsidR="00ED18C0" w:rsidRPr="00ED18C0">
        <w:rPr>
          <w:rFonts w:ascii="Arial" w:hAnsi="Arial" w:cs="Arial"/>
        </w:rPr>
        <w:t xml:space="preserve"> </w:t>
      </w:r>
      <w:bookmarkStart w:id="0" w:name="_Hlk206518763"/>
      <w:r w:rsidR="00ED18C0" w:rsidRPr="00ED18C0">
        <w:rPr>
          <w:rFonts w:ascii="Arial" w:hAnsi="Arial" w:cs="Arial"/>
        </w:rPr>
        <w:t xml:space="preserve">I have found that Gibbs’ Reflective Model is capable of providing me with a structured way to </w:t>
      </w:r>
      <w:r w:rsidR="00ED18C0" w:rsidRPr="00ED18C0">
        <w:rPr>
          <w:rFonts w:ascii="Arial" w:hAnsi="Arial" w:cs="Arial"/>
        </w:rPr>
        <w:lastRenderedPageBreak/>
        <w:t>learn from my experiences and improve continuously</w:t>
      </w:r>
      <w:sdt>
        <w:sdtPr>
          <w:rPr>
            <w:rFonts w:ascii="Arial" w:hAnsi="Arial" w:cs="Arial"/>
          </w:rPr>
          <w:id w:val="94677700"/>
          <w:citation/>
        </w:sdtPr>
        <w:sdtEndPr/>
        <w:sdtContent>
          <w:r w:rsidR="00ED18C0" w:rsidRPr="00ED18C0">
            <w:rPr>
              <w:rFonts w:ascii="Arial" w:hAnsi="Arial" w:cs="Arial"/>
            </w:rPr>
            <w:fldChar w:fldCharType="begin"/>
          </w:r>
          <w:r w:rsidR="00ED18C0" w:rsidRPr="00ED18C0">
            <w:rPr>
              <w:rFonts w:ascii="Arial" w:hAnsi="Arial" w:cs="Arial"/>
            </w:rPr>
            <w:instrText xml:space="preserve"> CITATION EBS256 \l 2057 </w:instrText>
          </w:r>
          <w:r w:rsidR="00ED18C0" w:rsidRPr="00ED18C0">
            <w:rPr>
              <w:rFonts w:ascii="Arial" w:hAnsi="Arial" w:cs="Arial"/>
            </w:rPr>
            <w:fldChar w:fldCharType="separate"/>
          </w:r>
          <w:r w:rsidR="00ED18C0" w:rsidRPr="00ED18C0">
            <w:rPr>
              <w:rFonts w:ascii="Arial" w:hAnsi="Arial" w:cs="Arial"/>
              <w:noProof/>
            </w:rPr>
            <w:t xml:space="preserve"> (EBSCO, 2025)</w:t>
          </w:r>
          <w:r w:rsidR="00ED18C0" w:rsidRPr="00ED18C0">
            <w:rPr>
              <w:rFonts w:ascii="Arial" w:hAnsi="Arial" w:cs="Arial"/>
            </w:rPr>
            <w:fldChar w:fldCharType="end"/>
          </w:r>
        </w:sdtContent>
      </w:sdt>
      <w:r w:rsidR="00ED18C0" w:rsidRPr="00ED18C0">
        <w:rPr>
          <w:rFonts w:ascii="Arial" w:hAnsi="Arial" w:cs="Arial"/>
        </w:rPr>
        <w:t>. The first stage of this model is Description which</w:t>
      </w:r>
      <w:r w:rsidR="00ED18C0" w:rsidRPr="00ED18C0">
        <w:rPr>
          <w:rFonts w:ascii="Arial" w:hAnsi="Arial" w:cs="Arial"/>
          <w:spacing w:val="-4"/>
        </w:rPr>
        <w:t xml:space="preserve"> will </w:t>
      </w:r>
      <w:r w:rsidR="00ED18C0" w:rsidRPr="00ED18C0">
        <w:rPr>
          <w:rFonts w:ascii="Arial" w:hAnsi="Arial" w:cs="Arial"/>
        </w:rPr>
        <w:t>allow me</w:t>
      </w:r>
      <w:r w:rsidR="00ED18C0" w:rsidRPr="00ED18C0">
        <w:rPr>
          <w:rFonts w:ascii="Arial" w:hAnsi="Arial" w:cs="Arial"/>
          <w:spacing w:val="-4"/>
        </w:rPr>
        <w:t xml:space="preserve"> </w:t>
      </w:r>
      <w:r w:rsidR="00ED18C0" w:rsidRPr="00ED18C0">
        <w:rPr>
          <w:rFonts w:ascii="Arial" w:hAnsi="Arial" w:cs="Arial"/>
        </w:rPr>
        <w:t>to</w:t>
      </w:r>
      <w:r w:rsidR="00ED18C0" w:rsidRPr="00ED18C0">
        <w:rPr>
          <w:rFonts w:ascii="Arial" w:hAnsi="Arial" w:cs="Arial"/>
          <w:spacing w:val="-4"/>
        </w:rPr>
        <w:t xml:space="preserve"> </w:t>
      </w:r>
      <w:r w:rsidR="00ED18C0" w:rsidRPr="00ED18C0">
        <w:rPr>
          <w:rFonts w:ascii="Arial" w:hAnsi="Arial" w:cs="Arial"/>
        </w:rPr>
        <w:t>capture</w:t>
      </w:r>
      <w:r w:rsidR="00ED18C0" w:rsidRPr="00ED18C0">
        <w:rPr>
          <w:rFonts w:ascii="Arial" w:hAnsi="Arial" w:cs="Arial"/>
          <w:spacing w:val="-4"/>
        </w:rPr>
        <w:t xml:space="preserve"> </w:t>
      </w:r>
      <w:r w:rsidR="00ED18C0" w:rsidRPr="00ED18C0">
        <w:rPr>
          <w:rFonts w:ascii="Arial" w:hAnsi="Arial" w:cs="Arial"/>
        </w:rPr>
        <w:t>things</w:t>
      </w:r>
      <w:r w:rsidR="00ED18C0" w:rsidRPr="00ED18C0">
        <w:rPr>
          <w:rFonts w:ascii="Arial" w:hAnsi="Arial" w:cs="Arial"/>
          <w:spacing w:val="-4"/>
        </w:rPr>
        <w:t xml:space="preserve"> that </w:t>
      </w:r>
      <w:r w:rsidR="00ED18C0" w:rsidRPr="00ED18C0">
        <w:rPr>
          <w:rFonts w:ascii="Arial" w:hAnsi="Arial" w:cs="Arial"/>
        </w:rPr>
        <w:t>happen in</w:t>
      </w:r>
      <w:r w:rsidR="00ED18C0" w:rsidRPr="00ED18C0">
        <w:rPr>
          <w:rFonts w:ascii="Arial" w:hAnsi="Arial" w:cs="Arial"/>
          <w:spacing w:val="-4"/>
        </w:rPr>
        <w:t xml:space="preserve"> </w:t>
      </w:r>
      <w:r w:rsidR="00ED18C0" w:rsidRPr="00ED18C0">
        <w:rPr>
          <w:rFonts w:ascii="Arial" w:hAnsi="Arial" w:cs="Arial"/>
        </w:rPr>
        <w:t>a</w:t>
      </w:r>
      <w:r w:rsidR="00ED18C0" w:rsidRPr="00ED18C0">
        <w:rPr>
          <w:rFonts w:ascii="Arial" w:hAnsi="Arial" w:cs="Arial"/>
          <w:spacing w:val="-4"/>
        </w:rPr>
        <w:t xml:space="preserve"> </w:t>
      </w:r>
      <w:r w:rsidR="00ED18C0" w:rsidRPr="00ED18C0">
        <w:rPr>
          <w:rFonts w:ascii="Arial" w:hAnsi="Arial" w:cs="Arial"/>
        </w:rPr>
        <w:t>particular</w:t>
      </w:r>
      <w:r w:rsidR="00ED18C0" w:rsidRPr="00ED18C0">
        <w:rPr>
          <w:rFonts w:ascii="Arial" w:hAnsi="Arial" w:cs="Arial"/>
          <w:spacing w:val="-4"/>
        </w:rPr>
        <w:t xml:space="preserve"> </w:t>
      </w:r>
      <w:r w:rsidR="00ED18C0" w:rsidRPr="00ED18C0">
        <w:rPr>
          <w:rFonts w:ascii="Arial" w:hAnsi="Arial" w:cs="Arial"/>
        </w:rPr>
        <w:t>situation such as a presentation, teamwork task and challenges related to decision-making. Moving to the second stage named Feelings, I can acknowledge my emotions such as confidence, anxiety and frustration. Recognising these will help me understand the way my emotions are going to influence my performance and decision-making ability. I</w:t>
      </w:r>
      <w:r w:rsidR="00ED18C0" w:rsidRPr="00ED18C0">
        <w:rPr>
          <w:rFonts w:ascii="Arial" w:hAnsi="Arial" w:cs="Arial"/>
          <w:spacing w:val="-3"/>
        </w:rPr>
        <w:t xml:space="preserve"> will </w:t>
      </w:r>
      <w:r w:rsidR="00ED18C0" w:rsidRPr="00ED18C0">
        <w:rPr>
          <w:rFonts w:ascii="Arial" w:hAnsi="Arial" w:cs="Arial"/>
        </w:rPr>
        <w:t>weigh</w:t>
      </w:r>
      <w:r w:rsidR="00ED18C0" w:rsidRPr="00ED18C0">
        <w:rPr>
          <w:rFonts w:ascii="Arial" w:hAnsi="Arial" w:cs="Arial"/>
          <w:spacing w:val="-3"/>
        </w:rPr>
        <w:t xml:space="preserve"> </w:t>
      </w:r>
      <w:r w:rsidR="00ED18C0" w:rsidRPr="00ED18C0">
        <w:rPr>
          <w:rFonts w:ascii="Arial" w:hAnsi="Arial" w:cs="Arial"/>
        </w:rPr>
        <w:t>the</w:t>
      </w:r>
      <w:r w:rsidR="00ED18C0" w:rsidRPr="00ED18C0">
        <w:rPr>
          <w:rFonts w:ascii="Arial" w:hAnsi="Arial" w:cs="Arial"/>
          <w:spacing w:val="-3"/>
        </w:rPr>
        <w:t xml:space="preserve"> </w:t>
      </w:r>
      <w:r w:rsidR="00ED18C0" w:rsidRPr="00ED18C0">
        <w:rPr>
          <w:rFonts w:ascii="Arial" w:hAnsi="Arial" w:cs="Arial"/>
        </w:rPr>
        <w:t>positives</w:t>
      </w:r>
      <w:r w:rsidR="00ED18C0" w:rsidRPr="00ED18C0">
        <w:rPr>
          <w:rFonts w:ascii="Arial" w:hAnsi="Arial" w:cs="Arial"/>
          <w:spacing w:val="-3"/>
        </w:rPr>
        <w:t xml:space="preserve"> </w:t>
      </w:r>
      <w:r w:rsidR="00ED18C0" w:rsidRPr="00ED18C0">
        <w:rPr>
          <w:rFonts w:ascii="Arial" w:hAnsi="Arial" w:cs="Arial"/>
        </w:rPr>
        <w:t>and</w:t>
      </w:r>
      <w:r w:rsidR="00ED18C0" w:rsidRPr="00ED18C0">
        <w:rPr>
          <w:rFonts w:ascii="Arial" w:hAnsi="Arial" w:cs="Arial"/>
          <w:spacing w:val="-3"/>
        </w:rPr>
        <w:t xml:space="preserve"> </w:t>
      </w:r>
      <w:r w:rsidR="00ED18C0" w:rsidRPr="00ED18C0">
        <w:rPr>
          <w:rFonts w:ascii="Arial" w:hAnsi="Arial" w:cs="Arial"/>
        </w:rPr>
        <w:t>negatives</w:t>
      </w:r>
      <w:r w:rsidR="00ED18C0" w:rsidRPr="00ED18C0">
        <w:rPr>
          <w:rFonts w:ascii="Arial" w:hAnsi="Arial" w:cs="Arial"/>
          <w:spacing w:val="-3"/>
        </w:rPr>
        <w:t xml:space="preserve"> </w:t>
      </w:r>
      <w:r w:rsidR="00ED18C0" w:rsidRPr="00ED18C0">
        <w:rPr>
          <w:rFonts w:ascii="Arial" w:hAnsi="Arial" w:cs="Arial"/>
        </w:rPr>
        <w:t>of</w:t>
      </w:r>
      <w:r w:rsidR="00ED18C0" w:rsidRPr="00ED18C0">
        <w:rPr>
          <w:rFonts w:ascii="Arial" w:hAnsi="Arial" w:cs="Arial"/>
          <w:spacing w:val="-3"/>
        </w:rPr>
        <w:t xml:space="preserve"> </w:t>
      </w:r>
      <w:r w:rsidR="00ED18C0" w:rsidRPr="00ED18C0">
        <w:rPr>
          <w:rFonts w:ascii="Arial" w:hAnsi="Arial" w:cs="Arial"/>
        </w:rPr>
        <w:t>the</w:t>
      </w:r>
      <w:r w:rsidR="00ED18C0" w:rsidRPr="00ED18C0">
        <w:rPr>
          <w:rFonts w:ascii="Arial" w:hAnsi="Arial" w:cs="Arial"/>
          <w:spacing w:val="-3"/>
        </w:rPr>
        <w:t xml:space="preserve"> </w:t>
      </w:r>
      <w:r w:rsidR="00ED18C0" w:rsidRPr="00ED18C0">
        <w:rPr>
          <w:rFonts w:ascii="Arial" w:hAnsi="Arial" w:cs="Arial"/>
        </w:rPr>
        <w:t>experience in the</w:t>
      </w:r>
      <w:r w:rsidR="00ED18C0" w:rsidRPr="00ED18C0">
        <w:rPr>
          <w:rFonts w:ascii="Arial" w:hAnsi="Arial" w:cs="Arial"/>
          <w:spacing w:val="-3"/>
        </w:rPr>
        <w:t xml:space="preserve"> </w:t>
      </w:r>
      <w:r w:rsidR="00ED18C0" w:rsidRPr="00ED18C0">
        <w:rPr>
          <w:rFonts w:ascii="Arial" w:hAnsi="Arial" w:cs="Arial"/>
        </w:rPr>
        <w:t>evaluation</w:t>
      </w:r>
      <w:r w:rsidR="00ED18C0" w:rsidRPr="00ED18C0">
        <w:rPr>
          <w:rFonts w:ascii="Arial" w:hAnsi="Arial" w:cs="Arial"/>
          <w:spacing w:val="-3"/>
        </w:rPr>
        <w:t xml:space="preserve"> </w:t>
      </w:r>
      <w:r w:rsidR="00ED18C0" w:rsidRPr="00ED18C0">
        <w:rPr>
          <w:rFonts w:ascii="Arial" w:hAnsi="Arial" w:cs="Arial"/>
        </w:rPr>
        <w:t>stage, the third phase of the model.</w:t>
      </w:r>
      <w:r w:rsidR="00ED18C0" w:rsidRPr="00ED18C0">
        <w:rPr>
          <w:rFonts w:ascii="Arial" w:hAnsi="Arial" w:cs="Arial"/>
          <w:spacing w:val="-3"/>
        </w:rPr>
        <w:t xml:space="preserve"> </w:t>
      </w:r>
      <w:r w:rsidR="00ED18C0" w:rsidRPr="00ED18C0">
        <w:rPr>
          <w:rFonts w:ascii="Arial" w:hAnsi="Arial" w:cs="Arial"/>
        </w:rPr>
        <w:t>For</w:t>
      </w:r>
      <w:r w:rsidR="00ED18C0" w:rsidRPr="00ED18C0">
        <w:rPr>
          <w:rFonts w:ascii="Arial" w:hAnsi="Arial" w:cs="Arial"/>
          <w:spacing w:val="-3"/>
        </w:rPr>
        <w:t xml:space="preserve"> </w:t>
      </w:r>
      <w:r w:rsidR="00ED18C0" w:rsidRPr="00ED18C0">
        <w:rPr>
          <w:rFonts w:ascii="Arial" w:hAnsi="Arial" w:cs="Arial"/>
        </w:rPr>
        <w:t>example,</w:t>
      </w:r>
      <w:r w:rsidR="00ED18C0" w:rsidRPr="00ED18C0">
        <w:rPr>
          <w:rFonts w:ascii="Arial" w:hAnsi="Arial" w:cs="Arial"/>
          <w:spacing w:val="-3"/>
        </w:rPr>
        <w:t xml:space="preserve"> </w:t>
      </w:r>
      <w:r w:rsidR="00ED18C0" w:rsidRPr="00ED18C0">
        <w:rPr>
          <w:rFonts w:ascii="Arial" w:hAnsi="Arial" w:cs="Arial"/>
        </w:rPr>
        <w:t>I may recognise that my preparation was strong; however, my time management was weak</w:t>
      </w:r>
      <w:sdt>
        <w:sdtPr>
          <w:rPr>
            <w:rFonts w:ascii="Arial" w:hAnsi="Arial" w:cs="Arial"/>
          </w:rPr>
          <w:id w:val="740067321"/>
          <w:citation/>
        </w:sdtPr>
        <w:sdtEndPr/>
        <w:sdtContent>
          <w:r w:rsidR="00ED18C0" w:rsidRPr="00ED18C0">
            <w:rPr>
              <w:rFonts w:ascii="Arial" w:hAnsi="Arial" w:cs="Arial"/>
            </w:rPr>
            <w:fldChar w:fldCharType="begin"/>
          </w:r>
          <w:r w:rsidR="00ED18C0" w:rsidRPr="00ED18C0">
            <w:rPr>
              <w:rFonts w:ascii="Arial" w:hAnsi="Arial" w:cs="Arial"/>
            </w:rPr>
            <w:instrText xml:space="preserve"> CITATION Mat231 \l 2057 </w:instrText>
          </w:r>
          <w:r w:rsidR="00ED18C0" w:rsidRPr="00ED18C0">
            <w:rPr>
              <w:rFonts w:ascii="Arial" w:hAnsi="Arial" w:cs="Arial"/>
            </w:rPr>
            <w:fldChar w:fldCharType="separate"/>
          </w:r>
          <w:r w:rsidR="00ED18C0" w:rsidRPr="00ED18C0">
            <w:rPr>
              <w:rFonts w:ascii="Arial" w:hAnsi="Arial" w:cs="Arial"/>
              <w:noProof/>
            </w:rPr>
            <w:t xml:space="preserve"> (Channell, 2023)</w:t>
          </w:r>
          <w:r w:rsidR="00ED18C0" w:rsidRPr="00ED18C0">
            <w:rPr>
              <w:rFonts w:ascii="Arial" w:hAnsi="Arial" w:cs="Arial"/>
            </w:rPr>
            <w:fldChar w:fldCharType="end"/>
          </w:r>
        </w:sdtContent>
      </w:sdt>
      <w:r w:rsidR="00ED18C0" w:rsidRPr="00ED18C0">
        <w:rPr>
          <w:rFonts w:ascii="Arial" w:hAnsi="Arial" w:cs="Arial"/>
        </w:rPr>
        <w:t xml:space="preserve">. The analysis stage will then deepen my understanding by connecting my experiences with relevant theories and professional standards. This will enable me to see the patterns as well as the causes behind </w:t>
      </w:r>
      <w:r w:rsidR="00ED18C0" w:rsidRPr="00ED18C0">
        <w:rPr>
          <w:rFonts w:ascii="Arial" w:hAnsi="Arial" w:cs="Arial"/>
          <w:spacing w:val="-2"/>
        </w:rPr>
        <w:t xml:space="preserve">outcomes. </w:t>
      </w:r>
      <w:r w:rsidR="00ED18C0" w:rsidRPr="00ED18C0">
        <w:rPr>
          <w:rFonts w:ascii="Arial" w:hAnsi="Arial" w:cs="Arial"/>
        </w:rPr>
        <w:t>The</w:t>
      </w:r>
      <w:r w:rsidR="00ED18C0" w:rsidRPr="00ED18C0">
        <w:rPr>
          <w:rFonts w:ascii="Arial" w:hAnsi="Arial" w:cs="Arial"/>
          <w:spacing w:val="-5"/>
        </w:rPr>
        <w:t xml:space="preserve"> </w:t>
      </w:r>
      <w:r w:rsidR="00ED18C0" w:rsidRPr="00ED18C0">
        <w:rPr>
          <w:rFonts w:ascii="Arial" w:hAnsi="Arial" w:cs="Arial"/>
        </w:rPr>
        <w:t>conclusion</w:t>
      </w:r>
      <w:r w:rsidR="00ED18C0" w:rsidRPr="00ED18C0">
        <w:rPr>
          <w:rFonts w:ascii="Arial" w:hAnsi="Arial" w:cs="Arial"/>
          <w:spacing w:val="-5"/>
        </w:rPr>
        <w:t xml:space="preserve"> </w:t>
      </w:r>
      <w:r w:rsidR="00ED18C0" w:rsidRPr="00ED18C0">
        <w:rPr>
          <w:rFonts w:ascii="Arial" w:hAnsi="Arial" w:cs="Arial"/>
        </w:rPr>
        <w:t>stage</w:t>
      </w:r>
      <w:r w:rsidR="00ED18C0" w:rsidRPr="00ED18C0">
        <w:rPr>
          <w:rFonts w:ascii="Arial" w:hAnsi="Arial" w:cs="Arial"/>
          <w:spacing w:val="-5"/>
        </w:rPr>
        <w:t xml:space="preserve"> will </w:t>
      </w:r>
      <w:r w:rsidR="00ED18C0" w:rsidRPr="00ED18C0">
        <w:rPr>
          <w:rFonts w:ascii="Arial" w:hAnsi="Arial" w:cs="Arial"/>
        </w:rPr>
        <w:t>encourage me</w:t>
      </w:r>
      <w:r w:rsidR="00ED18C0" w:rsidRPr="00ED18C0">
        <w:rPr>
          <w:rFonts w:ascii="Arial" w:hAnsi="Arial" w:cs="Arial"/>
          <w:spacing w:val="-5"/>
        </w:rPr>
        <w:t xml:space="preserve"> </w:t>
      </w:r>
      <w:r w:rsidR="00ED18C0" w:rsidRPr="00ED18C0">
        <w:rPr>
          <w:rFonts w:ascii="Arial" w:hAnsi="Arial" w:cs="Arial"/>
        </w:rPr>
        <w:t>to</w:t>
      </w:r>
      <w:r w:rsidR="00ED18C0" w:rsidRPr="00ED18C0">
        <w:rPr>
          <w:rFonts w:ascii="Arial" w:hAnsi="Arial" w:cs="Arial"/>
          <w:spacing w:val="-5"/>
        </w:rPr>
        <w:t xml:space="preserve"> </w:t>
      </w:r>
      <w:r w:rsidR="00ED18C0" w:rsidRPr="00ED18C0">
        <w:rPr>
          <w:rFonts w:ascii="Arial" w:hAnsi="Arial" w:cs="Arial"/>
        </w:rPr>
        <w:t>identify</w:t>
      </w:r>
      <w:r w:rsidR="00ED18C0" w:rsidRPr="00ED18C0">
        <w:rPr>
          <w:rFonts w:ascii="Arial" w:hAnsi="Arial" w:cs="Arial"/>
          <w:spacing w:val="-5"/>
        </w:rPr>
        <w:t xml:space="preserve"> things that </w:t>
      </w:r>
      <w:r w:rsidR="00ED18C0" w:rsidRPr="00ED18C0">
        <w:rPr>
          <w:rFonts w:ascii="Arial" w:hAnsi="Arial" w:cs="Arial"/>
        </w:rPr>
        <w:t>I</w:t>
      </w:r>
      <w:r w:rsidR="00ED18C0" w:rsidRPr="00ED18C0">
        <w:rPr>
          <w:rFonts w:ascii="Arial" w:hAnsi="Arial" w:cs="Arial"/>
          <w:spacing w:val="-5"/>
        </w:rPr>
        <w:t xml:space="preserve"> </w:t>
      </w:r>
      <w:r w:rsidR="00ED18C0" w:rsidRPr="00ED18C0">
        <w:rPr>
          <w:rFonts w:ascii="Arial" w:hAnsi="Arial" w:cs="Arial"/>
        </w:rPr>
        <w:t>could</w:t>
      </w:r>
      <w:r w:rsidR="00ED18C0" w:rsidRPr="00ED18C0">
        <w:rPr>
          <w:rFonts w:ascii="Arial" w:hAnsi="Arial" w:cs="Arial"/>
          <w:spacing w:val="-5"/>
        </w:rPr>
        <w:t xml:space="preserve"> </w:t>
      </w:r>
      <w:r w:rsidR="00ED18C0" w:rsidRPr="00ED18C0">
        <w:rPr>
          <w:rFonts w:ascii="Arial" w:hAnsi="Arial" w:cs="Arial"/>
        </w:rPr>
        <w:t>have</w:t>
      </w:r>
      <w:r w:rsidR="00ED18C0" w:rsidRPr="00ED18C0">
        <w:rPr>
          <w:rFonts w:ascii="Arial" w:hAnsi="Arial" w:cs="Arial"/>
          <w:spacing w:val="-5"/>
        </w:rPr>
        <w:t xml:space="preserve"> </w:t>
      </w:r>
      <w:r w:rsidR="00ED18C0" w:rsidRPr="00ED18C0">
        <w:rPr>
          <w:rFonts w:ascii="Arial" w:hAnsi="Arial" w:cs="Arial"/>
        </w:rPr>
        <w:t>done</w:t>
      </w:r>
      <w:r w:rsidR="00ED18C0" w:rsidRPr="00ED18C0">
        <w:rPr>
          <w:rFonts w:ascii="Arial" w:hAnsi="Arial" w:cs="Arial"/>
          <w:spacing w:val="-5"/>
        </w:rPr>
        <w:t xml:space="preserve"> </w:t>
      </w:r>
      <w:r w:rsidR="00ED18C0" w:rsidRPr="00ED18C0">
        <w:rPr>
          <w:rFonts w:ascii="Arial" w:hAnsi="Arial" w:cs="Arial"/>
        </w:rPr>
        <w:t>differently. The action plan phase will ensure that I set only practical strategies for improvement such as practising communication skills, seeking mentorship and so on. By</w:t>
      </w:r>
      <w:r w:rsidR="00ED18C0" w:rsidRPr="00ED18C0">
        <w:rPr>
          <w:rFonts w:ascii="Arial" w:hAnsi="Arial" w:cs="Arial"/>
          <w:spacing w:val="-4"/>
        </w:rPr>
        <w:t xml:space="preserve"> </w:t>
      </w:r>
      <w:r w:rsidR="00ED18C0" w:rsidRPr="00ED18C0">
        <w:rPr>
          <w:rFonts w:ascii="Arial" w:hAnsi="Arial" w:cs="Arial"/>
        </w:rPr>
        <w:t>cycling</w:t>
      </w:r>
      <w:r w:rsidR="00ED18C0" w:rsidRPr="00ED18C0">
        <w:rPr>
          <w:rFonts w:ascii="Arial" w:hAnsi="Arial" w:cs="Arial"/>
          <w:spacing w:val="-4"/>
        </w:rPr>
        <w:t xml:space="preserve"> </w:t>
      </w:r>
      <w:r w:rsidR="00ED18C0" w:rsidRPr="00ED18C0">
        <w:rPr>
          <w:rFonts w:ascii="Arial" w:hAnsi="Arial" w:cs="Arial"/>
        </w:rPr>
        <w:t>through</w:t>
      </w:r>
      <w:r w:rsidR="00ED18C0" w:rsidRPr="00ED18C0">
        <w:rPr>
          <w:rFonts w:ascii="Arial" w:hAnsi="Arial" w:cs="Arial"/>
          <w:spacing w:val="-4"/>
        </w:rPr>
        <w:t xml:space="preserve"> </w:t>
      </w:r>
      <w:r w:rsidR="00ED18C0" w:rsidRPr="00ED18C0">
        <w:rPr>
          <w:rFonts w:ascii="Arial" w:hAnsi="Arial" w:cs="Arial"/>
        </w:rPr>
        <w:t>these</w:t>
      </w:r>
      <w:r w:rsidR="00ED18C0" w:rsidRPr="00ED18C0">
        <w:rPr>
          <w:rFonts w:ascii="Arial" w:hAnsi="Arial" w:cs="Arial"/>
          <w:spacing w:val="-4"/>
        </w:rPr>
        <w:t xml:space="preserve"> </w:t>
      </w:r>
      <w:r w:rsidR="00ED18C0" w:rsidRPr="00ED18C0">
        <w:rPr>
          <w:rFonts w:ascii="Arial" w:hAnsi="Arial" w:cs="Arial"/>
        </w:rPr>
        <w:t>stages,</w:t>
      </w:r>
      <w:r w:rsidR="00ED18C0" w:rsidRPr="00ED18C0">
        <w:rPr>
          <w:rFonts w:ascii="Arial" w:hAnsi="Arial" w:cs="Arial"/>
          <w:spacing w:val="-4"/>
        </w:rPr>
        <w:t xml:space="preserve"> </w:t>
      </w:r>
      <w:r w:rsidR="00ED18C0" w:rsidRPr="00ED18C0">
        <w:rPr>
          <w:rFonts w:ascii="Arial" w:hAnsi="Arial" w:cs="Arial"/>
        </w:rPr>
        <w:t>I</w:t>
      </w:r>
      <w:r w:rsidR="00ED18C0" w:rsidRPr="00ED18C0">
        <w:rPr>
          <w:rFonts w:ascii="Arial" w:hAnsi="Arial" w:cs="Arial"/>
          <w:spacing w:val="-4"/>
        </w:rPr>
        <w:t xml:space="preserve"> will be able to </w:t>
      </w:r>
      <w:r w:rsidR="00ED18C0" w:rsidRPr="00ED18C0">
        <w:rPr>
          <w:rFonts w:ascii="Arial" w:hAnsi="Arial" w:cs="Arial"/>
        </w:rPr>
        <w:t>critically reflect</w:t>
      </w:r>
      <w:r w:rsidR="00ED18C0" w:rsidRPr="00ED18C0">
        <w:rPr>
          <w:rFonts w:ascii="Arial" w:hAnsi="Arial" w:cs="Arial"/>
          <w:spacing w:val="-4"/>
        </w:rPr>
        <w:t xml:space="preserve"> on my strengths and weaknesses. This can </w:t>
      </w:r>
      <w:r w:rsidR="00ED18C0" w:rsidRPr="00ED18C0">
        <w:rPr>
          <w:rFonts w:ascii="Arial" w:hAnsi="Arial" w:cs="Arial"/>
        </w:rPr>
        <w:t>transform my mistakes into lessons and my plus points into opportunities during my professional career. The continuous learning process will be essential for achieving the best outcomes in my professional development</w:t>
      </w:r>
      <w:sdt>
        <w:sdtPr>
          <w:rPr>
            <w:rFonts w:ascii="Arial" w:hAnsi="Arial" w:cs="Arial"/>
          </w:rPr>
          <w:id w:val="-1717265835"/>
          <w:citation/>
        </w:sdtPr>
        <w:sdtEndPr/>
        <w:sdtContent>
          <w:r w:rsidR="00ED18C0" w:rsidRPr="00ED18C0">
            <w:rPr>
              <w:rFonts w:ascii="Arial" w:hAnsi="Arial" w:cs="Arial"/>
            </w:rPr>
            <w:fldChar w:fldCharType="begin"/>
          </w:r>
          <w:r w:rsidR="00ED18C0" w:rsidRPr="00ED18C0">
            <w:rPr>
              <w:rFonts w:ascii="Arial" w:hAnsi="Arial" w:cs="Arial"/>
            </w:rPr>
            <w:instrText xml:space="preserve"> CITATION EBS256 \l 2057 </w:instrText>
          </w:r>
          <w:r w:rsidR="00ED18C0" w:rsidRPr="00ED18C0">
            <w:rPr>
              <w:rFonts w:ascii="Arial" w:hAnsi="Arial" w:cs="Arial"/>
            </w:rPr>
            <w:fldChar w:fldCharType="separate"/>
          </w:r>
          <w:r w:rsidR="00ED18C0" w:rsidRPr="00ED18C0">
            <w:rPr>
              <w:rFonts w:ascii="Arial" w:hAnsi="Arial" w:cs="Arial"/>
              <w:noProof/>
            </w:rPr>
            <w:t xml:space="preserve"> (EBSCO, 2025)</w:t>
          </w:r>
          <w:r w:rsidR="00ED18C0" w:rsidRPr="00ED18C0">
            <w:rPr>
              <w:rFonts w:ascii="Arial" w:hAnsi="Arial" w:cs="Arial"/>
            </w:rPr>
            <w:fldChar w:fldCharType="end"/>
          </w:r>
        </w:sdtContent>
      </w:sdt>
      <w:r w:rsidR="00ED18C0" w:rsidRPr="00ED18C0">
        <w:rPr>
          <w:rFonts w:ascii="Arial" w:hAnsi="Arial" w:cs="Arial"/>
        </w:rPr>
        <w:t>.</w:t>
      </w:r>
      <w:bookmarkEnd w:id="0"/>
    </w:p>
    <w:p w14:paraId="6176D1D5" w14:textId="265CCF84" w:rsidR="00ED18C0" w:rsidRPr="00ED18C0" w:rsidRDefault="00ED18C0" w:rsidP="00882263">
      <w:pPr>
        <w:spacing w:after="0" w:line="360" w:lineRule="auto"/>
        <w:jc w:val="left"/>
        <w:rPr>
          <w:rFonts w:ascii="Arial" w:hAnsi="Arial" w:cs="Arial"/>
        </w:rPr>
      </w:pPr>
      <w:r w:rsidRPr="00ED18C0">
        <w:rPr>
          <w:rFonts w:ascii="Arial" w:hAnsi="Arial" w:cs="Arial"/>
        </w:rPr>
        <w:br w:type="page"/>
      </w:r>
    </w:p>
    <w:p w14:paraId="61838E17" w14:textId="77777777" w:rsidR="00ED18C0" w:rsidRPr="00ED18C0" w:rsidRDefault="00ED18C0" w:rsidP="00882263">
      <w:pPr>
        <w:pStyle w:val="Heading1"/>
        <w:spacing w:before="0" w:line="360" w:lineRule="auto"/>
        <w:rPr>
          <w:rFonts w:ascii="Arial" w:hAnsi="Arial" w:cs="Arial"/>
        </w:rPr>
      </w:pPr>
      <w:r w:rsidRPr="00ED18C0">
        <w:rPr>
          <w:rFonts w:ascii="Arial" w:hAnsi="Arial" w:cs="Arial"/>
        </w:rPr>
        <w:t>Conclusion</w:t>
      </w:r>
    </w:p>
    <w:p w14:paraId="5191CD73" w14:textId="65B0AD83" w:rsidR="00ED18C0" w:rsidRPr="00ED18C0" w:rsidRDefault="00ED18C0" w:rsidP="00882263">
      <w:pPr>
        <w:spacing w:after="0" w:line="360" w:lineRule="auto"/>
        <w:rPr>
          <w:rFonts w:ascii="Arial" w:hAnsi="Arial" w:cs="Arial"/>
        </w:rPr>
      </w:pPr>
      <w:r w:rsidRPr="00ED18C0">
        <w:rPr>
          <w:rFonts w:ascii="Arial" w:hAnsi="Arial" w:cs="Arial"/>
        </w:rPr>
        <w:t xml:space="preserve">The above essay has discussed three major self-development models such as the Johari Window model, the positive self-reflective capability model and Gibbs’ reflective model. According to the findings of the context, the Johari Window model might help </w:t>
      </w:r>
      <w:r w:rsidR="007B5BC1">
        <w:rPr>
          <w:rFonts w:ascii="Arial" w:hAnsi="Arial" w:cs="Arial"/>
        </w:rPr>
        <w:t xml:space="preserve">me </w:t>
      </w:r>
      <w:r w:rsidRPr="00ED18C0">
        <w:rPr>
          <w:rFonts w:ascii="Arial" w:hAnsi="Arial" w:cs="Arial"/>
        </w:rPr>
        <w:t xml:space="preserve">in enhancing self-awareness skills. Moreover, different stages of Gibbs’ reflective model have been assessed in this essay to understand the way it might guide professional development. As the positive self-reflective capability model showcases a person’s psychological insights and organisational leadership capabilities, it might help </w:t>
      </w:r>
      <w:r w:rsidR="007B5BC1">
        <w:rPr>
          <w:rFonts w:ascii="Arial" w:hAnsi="Arial" w:cs="Arial"/>
        </w:rPr>
        <w:t xml:space="preserve">me </w:t>
      </w:r>
      <w:r w:rsidRPr="00ED18C0">
        <w:rPr>
          <w:rFonts w:ascii="Arial" w:hAnsi="Arial" w:cs="Arial"/>
        </w:rPr>
        <w:t xml:space="preserve">in optimising that individual’s strengths, interests and aspirations. </w:t>
      </w:r>
    </w:p>
    <w:p w14:paraId="12EDC320" w14:textId="46635799" w:rsidR="00D731A2" w:rsidRPr="00ED18C0" w:rsidRDefault="00D731A2" w:rsidP="00882263">
      <w:pPr>
        <w:spacing w:after="0" w:line="360" w:lineRule="auto"/>
        <w:jc w:val="left"/>
        <w:rPr>
          <w:rFonts w:ascii="Arial" w:hAnsi="Arial" w:cs="Arial"/>
        </w:rPr>
      </w:pPr>
      <w:r w:rsidRPr="00ED18C0">
        <w:rPr>
          <w:rFonts w:ascii="Arial" w:hAnsi="Arial" w:cs="Arial"/>
        </w:rPr>
        <w:br w:type="page"/>
      </w:r>
    </w:p>
    <w:p w14:paraId="6C247287" w14:textId="1B76E903" w:rsidR="00D731A2" w:rsidRPr="00ED18C0" w:rsidRDefault="00D731A2" w:rsidP="00882263">
      <w:pPr>
        <w:pStyle w:val="Heading1"/>
        <w:spacing w:before="0" w:line="360" w:lineRule="auto"/>
        <w:rPr>
          <w:rFonts w:ascii="Arial" w:hAnsi="Arial" w:cs="Arial"/>
        </w:rPr>
      </w:pPr>
      <w:r w:rsidRPr="00ED18C0">
        <w:rPr>
          <w:rFonts w:ascii="Arial" w:hAnsi="Arial" w:cs="Arial"/>
        </w:rPr>
        <w:t>References</w:t>
      </w:r>
    </w:p>
    <w:p w14:paraId="0F850586" w14:textId="77777777" w:rsidR="00ED18C0" w:rsidRPr="00ED18C0" w:rsidRDefault="00ED18C0" w:rsidP="00882263">
      <w:pPr>
        <w:pStyle w:val="Bibliography"/>
        <w:spacing w:after="0" w:line="360" w:lineRule="auto"/>
        <w:rPr>
          <w:rFonts w:ascii="Arial" w:hAnsi="Arial" w:cs="Arial"/>
          <w:noProof/>
        </w:rPr>
      </w:pPr>
      <w:r w:rsidRPr="00ED18C0">
        <w:rPr>
          <w:rFonts w:ascii="Arial" w:hAnsi="Arial" w:cs="Arial"/>
          <w:noProof/>
        </w:rPr>
        <w:t xml:space="preserve">Acorn. (2024) </w:t>
      </w:r>
      <w:r w:rsidRPr="00ED18C0">
        <w:rPr>
          <w:rFonts w:ascii="Arial" w:hAnsi="Arial" w:cs="Arial"/>
          <w:i/>
          <w:iCs/>
          <w:noProof/>
        </w:rPr>
        <w:t xml:space="preserve">The 5 Core Capabilities You Need in a Truly Impactful Leadership Capability Model. </w:t>
      </w:r>
      <w:r w:rsidRPr="00ED18C0">
        <w:rPr>
          <w:rFonts w:ascii="Arial" w:hAnsi="Arial" w:cs="Arial"/>
          <w:noProof/>
        </w:rPr>
        <w:t>[Online] Available at: https://acorn.works/blog/leadership-capability-model(Accessed 19 August 2025).</w:t>
      </w:r>
    </w:p>
    <w:p w14:paraId="7D319D0C" w14:textId="77777777" w:rsidR="00ED18C0" w:rsidRPr="00ED18C0" w:rsidRDefault="00ED18C0" w:rsidP="00882263">
      <w:pPr>
        <w:spacing w:after="0" w:line="360" w:lineRule="auto"/>
        <w:rPr>
          <w:rFonts w:ascii="Arial" w:hAnsi="Arial" w:cs="Arial"/>
        </w:rPr>
      </w:pPr>
      <w:r w:rsidRPr="00ED18C0">
        <w:rPr>
          <w:rFonts w:ascii="Arial" w:hAnsi="Arial" w:cs="Arial"/>
        </w:rPr>
        <w:t>Anurit, T. and Monyanont, P. (2025) ‘‘TIP’Reflective Writing Model: A Tool to Enhance Learners’ Critical Thinking Skills in English Literature Education.’ </w:t>
      </w:r>
      <w:r w:rsidRPr="00ED18C0">
        <w:rPr>
          <w:rFonts w:ascii="Arial" w:hAnsi="Arial" w:cs="Arial"/>
          <w:i/>
          <w:iCs/>
        </w:rPr>
        <w:t>The New English Teacher</w:t>
      </w:r>
      <w:r w:rsidRPr="00ED18C0">
        <w:rPr>
          <w:rFonts w:ascii="Arial" w:hAnsi="Arial" w:cs="Arial"/>
        </w:rPr>
        <w:t>, </w:t>
      </w:r>
      <w:r w:rsidRPr="00ED18C0">
        <w:rPr>
          <w:rFonts w:ascii="Arial" w:hAnsi="Arial" w:cs="Arial"/>
          <w:i/>
          <w:iCs/>
        </w:rPr>
        <w:t>19</w:t>
      </w:r>
      <w:r w:rsidRPr="00ED18C0">
        <w:rPr>
          <w:rFonts w:ascii="Arial" w:hAnsi="Arial" w:cs="Arial"/>
        </w:rPr>
        <w:t xml:space="preserve">(2), pp.1-15.       </w:t>
      </w:r>
    </w:p>
    <w:p w14:paraId="7362DE7A" w14:textId="77777777" w:rsidR="00ED18C0" w:rsidRPr="00ED18C0" w:rsidRDefault="00ED18C0" w:rsidP="00882263">
      <w:pPr>
        <w:spacing w:after="0" w:line="360" w:lineRule="auto"/>
        <w:rPr>
          <w:rFonts w:ascii="Arial" w:hAnsi="Arial" w:cs="Arial"/>
        </w:rPr>
      </w:pPr>
      <w:r w:rsidRPr="00ED18C0">
        <w:rPr>
          <w:rFonts w:ascii="Arial" w:hAnsi="Arial" w:cs="Arial"/>
        </w:rPr>
        <w:t xml:space="preserve">Channell, M. (2023) </w:t>
      </w:r>
      <w:r w:rsidRPr="00ED18C0">
        <w:rPr>
          <w:rFonts w:ascii="Arial" w:hAnsi="Arial" w:cs="Arial"/>
          <w:i/>
          <w:iCs/>
        </w:rPr>
        <w:t>Gibbs Reflective Cycle – A Practical Guide</w:t>
      </w:r>
      <w:r w:rsidRPr="00ED18C0">
        <w:rPr>
          <w:rFonts w:ascii="Arial" w:hAnsi="Arial" w:cs="Arial"/>
        </w:rPr>
        <w:t>. [Online] Available at: https://www.tsw.co.uk/blog/leadership-and-management/gibbs-reflective-cycle/ (Accessed 19 August 2025).</w:t>
      </w:r>
    </w:p>
    <w:p w14:paraId="32FDD7BF" w14:textId="77777777" w:rsidR="00ED18C0" w:rsidRPr="00ED18C0" w:rsidRDefault="00ED18C0" w:rsidP="00882263">
      <w:pPr>
        <w:spacing w:after="0" w:line="360" w:lineRule="auto"/>
        <w:rPr>
          <w:rFonts w:ascii="Arial" w:hAnsi="Arial" w:cs="Arial"/>
        </w:rPr>
      </w:pPr>
      <w:r w:rsidRPr="00ED18C0">
        <w:rPr>
          <w:rFonts w:ascii="Arial" w:hAnsi="Arial" w:cs="Arial"/>
        </w:rPr>
        <w:t xml:space="preserve">Communicationtheory. (2024) </w:t>
      </w:r>
      <w:r w:rsidRPr="00ED18C0">
        <w:rPr>
          <w:rFonts w:ascii="Arial" w:hAnsi="Arial" w:cs="Arial"/>
          <w:i/>
          <w:iCs/>
        </w:rPr>
        <w:t>Communication Theory</w:t>
      </w:r>
      <w:r w:rsidRPr="00ED18C0">
        <w:rPr>
          <w:rFonts w:ascii="Arial" w:hAnsi="Arial" w:cs="Arial"/>
        </w:rPr>
        <w:t>. [Online]Available at: https://www.communicationtheory.org/the-johari-window-model/ (Accessed 19 August 2025).</w:t>
      </w:r>
    </w:p>
    <w:p w14:paraId="4F4A83BE" w14:textId="77777777" w:rsidR="00ED18C0" w:rsidRPr="00ED18C0" w:rsidRDefault="00ED18C0" w:rsidP="00882263">
      <w:pPr>
        <w:spacing w:after="0" w:line="360" w:lineRule="auto"/>
        <w:rPr>
          <w:rFonts w:ascii="Arial" w:hAnsi="Arial" w:cs="Arial"/>
        </w:rPr>
      </w:pPr>
      <w:r w:rsidRPr="00ED18C0">
        <w:rPr>
          <w:rFonts w:ascii="Arial" w:hAnsi="Arial" w:cs="Arial"/>
        </w:rPr>
        <w:t>Cottrell, S. (2021) </w:t>
      </w:r>
      <w:r w:rsidRPr="00ED18C0">
        <w:rPr>
          <w:rFonts w:ascii="Arial" w:hAnsi="Arial" w:cs="Arial"/>
          <w:i/>
          <w:iCs/>
        </w:rPr>
        <w:t>Skills for success: Personal development and employability</w:t>
      </w:r>
      <w:r w:rsidRPr="00ED18C0">
        <w:rPr>
          <w:rFonts w:ascii="Arial" w:hAnsi="Arial" w:cs="Arial"/>
        </w:rPr>
        <w:t>. Bloomsbury Publishing.</w:t>
      </w:r>
    </w:p>
    <w:p w14:paraId="78ACE331" w14:textId="77777777" w:rsidR="00ED18C0" w:rsidRPr="00ED18C0" w:rsidRDefault="00ED18C0" w:rsidP="00882263">
      <w:pPr>
        <w:spacing w:after="0" w:line="360" w:lineRule="auto"/>
        <w:rPr>
          <w:rFonts w:ascii="Arial" w:hAnsi="Arial" w:cs="Arial"/>
        </w:rPr>
      </w:pPr>
      <w:r w:rsidRPr="00ED18C0">
        <w:rPr>
          <w:rFonts w:ascii="Arial" w:hAnsi="Arial" w:cs="Arial"/>
        </w:rPr>
        <w:t xml:space="preserve">EBSCO. (2025) </w:t>
      </w:r>
      <w:r w:rsidRPr="00ED18C0">
        <w:rPr>
          <w:rFonts w:ascii="Arial" w:hAnsi="Arial" w:cs="Arial"/>
          <w:i/>
          <w:iCs/>
        </w:rPr>
        <w:t>Gibbs' reflective cycle</w:t>
      </w:r>
      <w:r w:rsidRPr="00ED18C0">
        <w:rPr>
          <w:rFonts w:ascii="Arial" w:hAnsi="Arial" w:cs="Arial"/>
        </w:rPr>
        <w:t>. [Online] Available at: https://www.ebsco.com/research-starters/education/gibbs-reflective-cycle (Accessed 19 August 2025).</w:t>
      </w:r>
    </w:p>
    <w:p w14:paraId="1B94C078" w14:textId="77777777" w:rsidR="00ED18C0" w:rsidRPr="00ED18C0" w:rsidRDefault="00ED18C0" w:rsidP="00882263">
      <w:pPr>
        <w:spacing w:after="0" w:line="360" w:lineRule="auto"/>
        <w:rPr>
          <w:rFonts w:ascii="Arial" w:hAnsi="Arial" w:cs="Arial"/>
        </w:rPr>
      </w:pPr>
      <w:r w:rsidRPr="00ED18C0">
        <w:rPr>
          <w:rFonts w:ascii="Arial" w:hAnsi="Arial" w:cs="Arial"/>
        </w:rPr>
        <w:t xml:space="preserve">Gambill, T. (2025) </w:t>
      </w:r>
      <w:r w:rsidRPr="00ED18C0">
        <w:rPr>
          <w:rFonts w:ascii="Arial" w:hAnsi="Arial" w:cs="Arial"/>
          <w:i/>
          <w:iCs/>
        </w:rPr>
        <w:t>Be Easy To Work With: The Overlooked Career Skill That Drives Success.</w:t>
      </w:r>
      <w:r w:rsidRPr="00ED18C0">
        <w:rPr>
          <w:rFonts w:ascii="Arial" w:hAnsi="Arial" w:cs="Arial"/>
        </w:rPr>
        <w:t xml:space="preserve"> [Online] Available at: https://www.forbes.com/sites/tonygambill/2025/07/27/be-easy-to-work-with-the-overlooked-career-skill-that-drives-success/ (Accessed 19 August 2025).</w:t>
      </w:r>
    </w:p>
    <w:p w14:paraId="34A88433" w14:textId="77777777" w:rsidR="00ED18C0" w:rsidRPr="00ED18C0" w:rsidRDefault="00ED18C0" w:rsidP="00882263">
      <w:pPr>
        <w:spacing w:after="0" w:line="360" w:lineRule="auto"/>
        <w:rPr>
          <w:rFonts w:ascii="Arial" w:hAnsi="Arial" w:cs="Arial"/>
        </w:rPr>
      </w:pPr>
      <w:r w:rsidRPr="00ED18C0">
        <w:rPr>
          <w:rFonts w:ascii="Arial" w:hAnsi="Arial" w:cs="Arial"/>
        </w:rPr>
        <w:t xml:space="preserve">Gardiner, K. (2023) </w:t>
      </w:r>
      <w:r w:rsidRPr="00ED18C0">
        <w:rPr>
          <w:rFonts w:ascii="Arial" w:hAnsi="Arial" w:cs="Arial"/>
          <w:i/>
          <w:iCs/>
        </w:rPr>
        <w:t>How to Use The Johari Window Exercise for Leadership</w:t>
      </w:r>
      <w:r w:rsidRPr="00ED18C0">
        <w:rPr>
          <w:rFonts w:ascii="Arial" w:hAnsi="Arial" w:cs="Arial"/>
        </w:rPr>
        <w:t>. [Online]Available at: https://positivepsychology.com/johari-window/ [Accessed 19 August 2025].</w:t>
      </w:r>
    </w:p>
    <w:p w14:paraId="3FE472BE" w14:textId="77777777" w:rsidR="00ED18C0" w:rsidRPr="00ED18C0" w:rsidRDefault="00ED18C0" w:rsidP="00882263">
      <w:pPr>
        <w:spacing w:after="0" w:line="360" w:lineRule="auto"/>
        <w:rPr>
          <w:rFonts w:ascii="Arial" w:hAnsi="Arial" w:cs="Arial"/>
        </w:rPr>
      </w:pPr>
      <w:r w:rsidRPr="00ED18C0">
        <w:rPr>
          <w:rFonts w:ascii="Arial" w:hAnsi="Arial" w:cs="Arial"/>
        </w:rPr>
        <w:t xml:space="preserve">Hampson, S. (2025) </w:t>
      </w:r>
      <w:r w:rsidRPr="00ED18C0">
        <w:rPr>
          <w:rFonts w:ascii="Arial" w:hAnsi="Arial" w:cs="Arial"/>
          <w:i/>
          <w:iCs/>
        </w:rPr>
        <w:t>Johari Window Theory: Enhancing Communication &amp; Productivity</w:t>
      </w:r>
      <w:r w:rsidRPr="00ED18C0">
        <w:rPr>
          <w:rFonts w:ascii="Arial" w:hAnsi="Arial" w:cs="Arial"/>
        </w:rPr>
        <w:t>. [Online]Available at: https://www.tsw.co.uk/blog/leadership-and-management/the-johari-window/ (Accessed 19 August 2025).</w:t>
      </w:r>
    </w:p>
    <w:p w14:paraId="3A12B12D" w14:textId="77777777" w:rsidR="00ED18C0" w:rsidRPr="00ED18C0" w:rsidRDefault="00ED18C0" w:rsidP="00882263">
      <w:pPr>
        <w:spacing w:after="0" w:line="360" w:lineRule="auto"/>
        <w:rPr>
          <w:rFonts w:ascii="Arial" w:hAnsi="Arial" w:cs="Arial"/>
        </w:rPr>
      </w:pPr>
      <w:r w:rsidRPr="00ED18C0">
        <w:rPr>
          <w:rFonts w:ascii="Arial" w:hAnsi="Arial" w:cs="Arial"/>
        </w:rPr>
        <w:t>Machost, H. and Stains, M. (2023) ‘Reflective practices in education: A primer for practitioners.’ </w:t>
      </w:r>
      <w:r w:rsidRPr="00ED18C0">
        <w:rPr>
          <w:rFonts w:ascii="Arial" w:hAnsi="Arial" w:cs="Arial"/>
          <w:i/>
          <w:iCs/>
        </w:rPr>
        <w:t>CBE—Life Sciences Education</w:t>
      </w:r>
      <w:r w:rsidRPr="00ED18C0">
        <w:rPr>
          <w:rFonts w:ascii="Arial" w:hAnsi="Arial" w:cs="Arial"/>
        </w:rPr>
        <w:t>, </w:t>
      </w:r>
      <w:r w:rsidRPr="00ED18C0">
        <w:rPr>
          <w:rFonts w:ascii="Arial" w:hAnsi="Arial" w:cs="Arial"/>
          <w:i/>
          <w:iCs/>
        </w:rPr>
        <w:t>22</w:t>
      </w:r>
      <w:r w:rsidRPr="00ED18C0">
        <w:rPr>
          <w:rFonts w:ascii="Arial" w:hAnsi="Arial" w:cs="Arial"/>
        </w:rPr>
        <w:t xml:space="preserve">(2), p.es2.    </w:t>
      </w:r>
    </w:p>
    <w:p w14:paraId="7A23D021" w14:textId="77777777" w:rsidR="00ED18C0" w:rsidRPr="00ED18C0" w:rsidRDefault="00ED18C0" w:rsidP="00882263">
      <w:pPr>
        <w:spacing w:after="0" w:line="360" w:lineRule="auto"/>
        <w:rPr>
          <w:rFonts w:ascii="Arial" w:hAnsi="Arial" w:cs="Arial"/>
        </w:rPr>
      </w:pPr>
      <w:r w:rsidRPr="00ED18C0">
        <w:rPr>
          <w:rFonts w:ascii="Arial" w:hAnsi="Arial" w:cs="Arial"/>
        </w:rPr>
        <w:t xml:space="preserve">Robinson, J. (2022) </w:t>
      </w:r>
      <w:r w:rsidRPr="00ED18C0">
        <w:rPr>
          <w:rFonts w:ascii="Arial" w:hAnsi="Arial" w:cs="Arial"/>
          <w:i/>
          <w:iCs/>
        </w:rPr>
        <w:t>Rolfe et al’s Framework for Reflective Learning</w:t>
      </w:r>
      <w:r w:rsidRPr="00ED18C0">
        <w:rPr>
          <w:rFonts w:ascii="Arial" w:hAnsi="Arial" w:cs="Arial"/>
        </w:rPr>
        <w:t>. [Online] Available at: https://crowjack.com/blog/strategy/reflection-models/rolfe-reflective-model (Accessed 19 August 2025).</w:t>
      </w:r>
    </w:p>
    <w:p w14:paraId="4AF47873" w14:textId="77777777" w:rsidR="00ED18C0" w:rsidRPr="00ED18C0" w:rsidRDefault="00ED18C0" w:rsidP="00882263">
      <w:pPr>
        <w:spacing w:after="0" w:line="360" w:lineRule="auto"/>
        <w:rPr>
          <w:rFonts w:ascii="Arial" w:hAnsi="Arial" w:cs="Arial"/>
          <w:lang w:val="en-US"/>
        </w:rPr>
      </w:pPr>
      <w:r w:rsidRPr="00ED18C0">
        <w:rPr>
          <w:rFonts w:ascii="Arial" w:hAnsi="Arial" w:cs="Arial"/>
          <w:lang w:val="en-US"/>
        </w:rPr>
        <w:t xml:space="preserve">Rolfe, G., Freshwater, D. and Jasper, M. (2025) </w:t>
      </w:r>
      <w:r w:rsidRPr="00ED18C0">
        <w:rPr>
          <w:rFonts w:ascii="Arial" w:hAnsi="Arial" w:cs="Arial"/>
          <w:i/>
          <w:iCs/>
          <w:lang w:val="en-US"/>
        </w:rPr>
        <w:t>Critical reflection in practice</w:t>
      </w:r>
      <w:r w:rsidRPr="00ED18C0">
        <w:rPr>
          <w:rFonts w:ascii="Arial" w:hAnsi="Arial" w:cs="Arial"/>
          <w:lang w:val="en-US"/>
        </w:rPr>
        <w:t>. Bloomsbury Publishing.</w:t>
      </w:r>
    </w:p>
    <w:p w14:paraId="1FBDB45D" w14:textId="77777777" w:rsidR="00ED18C0" w:rsidRPr="00ED18C0" w:rsidRDefault="00ED18C0" w:rsidP="00882263">
      <w:pPr>
        <w:spacing w:after="0" w:line="360" w:lineRule="auto"/>
        <w:rPr>
          <w:rFonts w:ascii="Arial" w:hAnsi="Arial" w:cs="Arial"/>
        </w:rPr>
      </w:pPr>
      <w:r w:rsidRPr="00ED18C0">
        <w:rPr>
          <w:rFonts w:ascii="Arial" w:hAnsi="Arial" w:cs="Arial"/>
        </w:rPr>
        <w:t>Schultz, C.M. (2021) ‘The relationship between self-leadership, the future of human resource management, and work engagement.’ </w:t>
      </w:r>
      <w:r w:rsidRPr="00ED18C0">
        <w:rPr>
          <w:rFonts w:ascii="Arial" w:hAnsi="Arial" w:cs="Arial"/>
          <w:i/>
          <w:iCs/>
        </w:rPr>
        <w:t>SA Journal of Human Resource Management</w:t>
      </w:r>
      <w:r w:rsidRPr="00ED18C0">
        <w:rPr>
          <w:rFonts w:ascii="Arial" w:hAnsi="Arial" w:cs="Arial"/>
        </w:rPr>
        <w:t>, </w:t>
      </w:r>
      <w:r w:rsidRPr="00ED18C0">
        <w:rPr>
          <w:rFonts w:ascii="Arial" w:hAnsi="Arial" w:cs="Arial"/>
          <w:i/>
          <w:iCs/>
        </w:rPr>
        <w:t>19</w:t>
      </w:r>
      <w:r w:rsidRPr="00ED18C0">
        <w:rPr>
          <w:rFonts w:ascii="Arial" w:hAnsi="Arial" w:cs="Arial"/>
        </w:rPr>
        <w:t>, p.12.</w:t>
      </w:r>
    </w:p>
    <w:p w14:paraId="4BBD0C6E" w14:textId="77777777" w:rsidR="00ED18C0" w:rsidRPr="00ED18C0" w:rsidRDefault="00ED18C0" w:rsidP="00882263">
      <w:pPr>
        <w:spacing w:after="0" w:line="360" w:lineRule="auto"/>
        <w:rPr>
          <w:rFonts w:ascii="Arial" w:hAnsi="Arial" w:cs="Arial"/>
        </w:rPr>
      </w:pPr>
      <w:r w:rsidRPr="00ED18C0">
        <w:rPr>
          <w:rFonts w:ascii="Arial" w:hAnsi="Arial" w:cs="Arial"/>
        </w:rPr>
        <w:t>Tenschert, J., Furtner, M. and Peters, M. (2024) ‘The effects of self-leadership and mindfulness training on leadership development: a systematic review.’ </w:t>
      </w:r>
      <w:r w:rsidRPr="00ED18C0">
        <w:rPr>
          <w:rFonts w:ascii="Arial" w:hAnsi="Arial" w:cs="Arial"/>
          <w:i/>
          <w:iCs/>
        </w:rPr>
        <w:t>Management Review Quarterly</w:t>
      </w:r>
      <w:r w:rsidRPr="00ED18C0">
        <w:rPr>
          <w:rFonts w:ascii="Arial" w:hAnsi="Arial" w:cs="Arial"/>
        </w:rPr>
        <w:t>, pp.1-52.</w:t>
      </w:r>
    </w:p>
    <w:p w14:paraId="2E92BE17" w14:textId="77777777" w:rsidR="00ED18C0" w:rsidRPr="00ED18C0" w:rsidRDefault="00ED18C0" w:rsidP="00882263">
      <w:pPr>
        <w:spacing w:after="0" w:line="360" w:lineRule="auto"/>
        <w:rPr>
          <w:rFonts w:ascii="Arial" w:hAnsi="Arial" w:cs="Arial"/>
        </w:rPr>
      </w:pPr>
      <w:r w:rsidRPr="00ED18C0">
        <w:rPr>
          <w:rFonts w:ascii="Arial" w:hAnsi="Arial" w:cs="Arial"/>
        </w:rPr>
        <w:t xml:space="preserve">Thedecisionlab. (2024) </w:t>
      </w:r>
      <w:r w:rsidRPr="00ED18C0">
        <w:rPr>
          <w:rFonts w:ascii="Arial" w:hAnsi="Arial" w:cs="Arial"/>
          <w:i/>
          <w:iCs/>
        </w:rPr>
        <w:t>Johari Window.</w:t>
      </w:r>
      <w:r w:rsidRPr="00ED18C0">
        <w:rPr>
          <w:rFonts w:ascii="Arial" w:hAnsi="Arial" w:cs="Arial"/>
        </w:rPr>
        <w:t xml:space="preserve"> [Online]Available at: https://thedecisionlab.com/reference-guide/psychology/johari-window (Accessed 19 August 2025).</w:t>
      </w:r>
    </w:p>
    <w:p w14:paraId="1A365701" w14:textId="77777777" w:rsidR="00ED18C0" w:rsidRPr="00ED18C0" w:rsidRDefault="00ED18C0" w:rsidP="00882263">
      <w:pPr>
        <w:spacing w:after="0" w:line="360" w:lineRule="auto"/>
        <w:rPr>
          <w:rFonts w:ascii="Arial" w:hAnsi="Arial" w:cs="Arial"/>
        </w:rPr>
      </w:pPr>
    </w:p>
    <w:p w14:paraId="68CAEC17" w14:textId="77777777" w:rsidR="00524B82" w:rsidRPr="00ED18C0" w:rsidRDefault="00524B82" w:rsidP="00882263">
      <w:pPr>
        <w:spacing w:after="0" w:line="360" w:lineRule="auto"/>
        <w:rPr>
          <w:rFonts w:ascii="Arial" w:hAnsi="Arial" w:cs="Arial"/>
        </w:rPr>
      </w:pPr>
    </w:p>
    <w:p w14:paraId="733D3F72" w14:textId="77777777" w:rsidR="00D731A2" w:rsidRPr="00D01A96" w:rsidRDefault="00D731A2" w:rsidP="00882263">
      <w:pPr>
        <w:spacing w:after="0" w:line="360" w:lineRule="auto"/>
        <w:rPr>
          <w:rFonts w:ascii="Arial" w:hAnsi="Arial" w:cs="Arial"/>
        </w:rPr>
      </w:pPr>
    </w:p>
    <w:p w14:paraId="26F3A8E5" w14:textId="77777777" w:rsidR="00D01A96" w:rsidRPr="00ED18C0" w:rsidRDefault="00D01A96" w:rsidP="00882263">
      <w:pPr>
        <w:spacing w:after="0" w:line="360" w:lineRule="auto"/>
        <w:rPr>
          <w:rFonts w:ascii="Arial" w:hAnsi="Arial" w:cs="Arial"/>
        </w:rPr>
      </w:pPr>
    </w:p>
    <w:p w14:paraId="13B85181" w14:textId="77777777" w:rsidR="009C1EDF" w:rsidRPr="00ED18C0" w:rsidRDefault="009C1EDF" w:rsidP="00882263">
      <w:pPr>
        <w:spacing w:after="0" w:line="360" w:lineRule="auto"/>
        <w:jc w:val="center"/>
        <w:rPr>
          <w:rFonts w:ascii="Arial" w:hAnsi="Arial" w:cs="Arial"/>
        </w:rPr>
      </w:pPr>
    </w:p>
    <w:sectPr w:rsidR="009C1EDF" w:rsidRPr="00ED18C0" w:rsidSect="00FC4E85">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B95C4" w14:textId="77777777" w:rsidR="007E5896" w:rsidRPr="00D01A96" w:rsidRDefault="007E5896" w:rsidP="00FC4E85">
      <w:pPr>
        <w:spacing w:after="0" w:line="240" w:lineRule="auto"/>
      </w:pPr>
      <w:r w:rsidRPr="00D01A96">
        <w:separator/>
      </w:r>
    </w:p>
  </w:endnote>
  <w:endnote w:type="continuationSeparator" w:id="0">
    <w:p w14:paraId="64A4913D" w14:textId="77777777" w:rsidR="007E5896" w:rsidRPr="00D01A96" w:rsidRDefault="007E5896" w:rsidP="00FC4E85">
      <w:pPr>
        <w:spacing w:after="0" w:line="240" w:lineRule="auto"/>
      </w:pPr>
      <w:r w:rsidRPr="00D01A9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rPr>
      <w:id w:val="166057434"/>
      <w:docPartObj>
        <w:docPartGallery w:val="Page Numbers (Bottom of Page)"/>
        <w:docPartUnique/>
      </w:docPartObj>
    </w:sdtPr>
    <w:sdtEndPr/>
    <w:sdtContent>
      <w:sdt>
        <w:sdtPr>
          <w:rPr>
            <w:rFonts w:ascii="Arial" w:hAnsi="Arial" w:cs="Arial"/>
            <w:b/>
            <w:bCs/>
          </w:rPr>
          <w:id w:val="-1769616900"/>
          <w:docPartObj>
            <w:docPartGallery w:val="Page Numbers (Top of Page)"/>
            <w:docPartUnique/>
          </w:docPartObj>
        </w:sdtPr>
        <w:sdtEndPr/>
        <w:sdtContent>
          <w:p w14:paraId="5AA2F321" w14:textId="58811E62" w:rsidR="00FC4E85" w:rsidRPr="00D01A96" w:rsidRDefault="00FC4E85">
            <w:pPr>
              <w:pStyle w:val="Footer"/>
              <w:jc w:val="right"/>
              <w:rPr>
                <w:rFonts w:ascii="Arial" w:hAnsi="Arial" w:cs="Arial"/>
                <w:b/>
                <w:bCs/>
              </w:rPr>
            </w:pPr>
            <w:r w:rsidRPr="00D01A96">
              <w:rPr>
                <w:rFonts w:ascii="Arial" w:hAnsi="Arial" w:cs="Arial"/>
                <w:b/>
                <w:bCs/>
              </w:rPr>
              <w:t xml:space="preserve">Page </w:t>
            </w:r>
            <w:r w:rsidRPr="00D01A96">
              <w:rPr>
                <w:rFonts w:ascii="Arial" w:hAnsi="Arial" w:cs="Arial"/>
                <w:b/>
                <w:bCs/>
                <w:szCs w:val="24"/>
              </w:rPr>
              <w:fldChar w:fldCharType="begin"/>
            </w:r>
            <w:r w:rsidRPr="00D01A96">
              <w:rPr>
                <w:rFonts w:ascii="Arial" w:hAnsi="Arial" w:cs="Arial"/>
                <w:b/>
                <w:bCs/>
              </w:rPr>
              <w:instrText xml:space="preserve"> PAGE </w:instrText>
            </w:r>
            <w:r w:rsidRPr="00D01A96">
              <w:rPr>
                <w:rFonts w:ascii="Arial" w:hAnsi="Arial" w:cs="Arial"/>
                <w:b/>
                <w:bCs/>
                <w:szCs w:val="24"/>
              </w:rPr>
              <w:fldChar w:fldCharType="separate"/>
            </w:r>
            <w:r w:rsidRPr="00D01A96">
              <w:rPr>
                <w:rFonts w:ascii="Arial" w:hAnsi="Arial" w:cs="Arial"/>
                <w:b/>
                <w:bCs/>
              </w:rPr>
              <w:t>2</w:t>
            </w:r>
            <w:r w:rsidRPr="00D01A96">
              <w:rPr>
                <w:rFonts w:ascii="Arial" w:hAnsi="Arial" w:cs="Arial"/>
                <w:b/>
                <w:bCs/>
                <w:szCs w:val="24"/>
              </w:rPr>
              <w:fldChar w:fldCharType="end"/>
            </w:r>
            <w:r w:rsidRPr="00D01A96">
              <w:rPr>
                <w:rFonts w:ascii="Arial" w:hAnsi="Arial" w:cs="Arial"/>
                <w:b/>
                <w:bCs/>
              </w:rPr>
              <w:t xml:space="preserve"> of </w:t>
            </w:r>
            <w:r w:rsidRPr="00D01A96">
              <w:rPr>
                <w:rFonts w:ascii="Arial" w:hAnsi="Arial" w:cs="Arial"/>
                <w:b/>
                <w:bCs/>
                <w:szCs w:val="24"/>
              </w:rPr>
              <w:fldChar w:fldCharType="begin"/>
            </w:r>
            <w:r w:rsidRPr="00D01A96">
              <w:rPr>
                <w:rFonts w:ascii="Arial" w:hAnsi="Arial" w:cs="Arial"/>
                <w:b/>
                <w:bCs/>
              </w:rPr>
              <w:instrText xml:space="preserve"> NUMPAGES  </w:instrText>
            </w:r>
            <w:r w:rsidRPr="00D01A96">
              <w:rPr>
                <w:rFonts w:ascii="Arial" w:hAnsi="Arial" w:cs="Arial"/>
                <w:b/>
                <w:bCs/>
                <w:szCs w:val="24"/>
              </w:rPr>
              <w:fldChar w:fldCharType="separate"/>
            </w:r>
            <w:r w:rsidRPr="00D01A96">
              <w:rPr>
                <w:rFonts w:ascii="Arial" w:hAnsi="Arial" w:cs="Arial"/>
                <w:b/>
                <w:bCs/>
              </w:rPr>
              <w:t>2</w:t>
            </w:r>
            <w:r w:rsidRPr="00D01A96">
              <w:rPr>
                <w:rFonts w:ascii="Arial" w:hAnsi="Arial" w:cs="Arial"/>
                <w:b/>
                <w:bCs/>
                <w:szCs w:val="24"/>
              </w:rPr>
              <w:fldChar w:fldCharType="end"/>
            </w:r>
          </w:p>
        </w:sdtContent>
      </w:sdt>
    </w:sdtContent>
  </w:sdt>
  <w:p w14:paraId="25209ADA" w14:textId="6EE168DF" w:rsidR="002D2CF6" w:rsidRDefault="002D2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6B291" w14:textId="77777777" w:rsidR="007E5896" w:rsidRPr="00D01A96" w:rsidRDefault="007E5896" w:rsidP="00FC4E85">
      <w:pPr>
        <w:spacing w:after="0" w:line="240" w:lineRule="auto"/>
      </w:pPr>
      <w:r w:rsidRPr="00D01A96">
        <w:separator/>
      </w:r>
    </w:p>
  </w:footnote>
  <w:footnote w:type="continuationSeparator" w:id="0">
    <w:p w14:paraId="2FC4F306" w14:textId="77777777" w:rsidR="007E5896" w:rsidRPr="00D01A96" w:rsidRDefault="007E5896" w:rsidP="00FC4E85">
      <w:pPr>
        <w:spacing w:after="0" w:line="240" w:lineRule="auto"/>
      </w:pPr>
      <w:r w:rsidRPr="00D01A9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15A25" w14:textId="3B592E8A" w:rsidR="00FC4E85" w:rsidRPr="00D01A96" w:rsidRDefault="00FC4E85">
    <w:pPr>
      <w:pStyle w:val="Header"/>
      <w:rPr>
        <w:rFonts w:ascii="Arial" w:hAnsi="Arial" w:cs="Arial"/>
        <w:b/>
        <w:bCs/>
      </w:rPr>
    </w:pPr>
    <w:r w:rsidRPr="00D01A96">
      <w:tab/>
    </w:r>
    <w:r w:rsidRPr="00D01A96">
      <w:tab/>
    </w:r>
    <w:r w:rsidRPr="00D01A96">
      <w:rPr>
        <w:rFonts w:ascii="Arial" w:hAnsi="Arial" w:cs="Arial"/>
        <w:b/>
        <w:bCs/>
      </w:rPr>
      <w:t>Professional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05"/>
    <w:rsid w:val="000503BC"/>
    <w:rsid w:val="001F04FF"/>
    <w:rsid w:val="0020164D"/>
    <w:rsid w:val="00234AEA"/>
    <w:rsid w:val="002A6BC4"/>
    <w:rsid w:val="002B0711"/>
    <w:rsid w:val="002D2CF6"/>
    <w:rsid w:val="003A2FD5"/>
    <w:rsid w:val="0046530C"/>
    <w:rsid w:val="00487673"/>
    <w:rsid w:val="004A4C05"/>
    <w:rsid w:val="004E3646"/>
    <w:rsid w:val="00524B82"/>
    <w:rsid w:val="00544540"/>
    <w:rsid w:val="00651F16"/>
    <w:rsid w:val="00680CAC"/>
    <w:rsid w:val="006D0A21"/>
    <w:rsid w:val="007B5BC1"/>
    <w:rsid w:val="007E5896"/>
    <w:rsid w:val="007F2658"/>
    <w:rsid w:val="0085042A"/>
    <w:rsid w:val="00882263"/>
    <w:rsid w:val="00930A24"/>
    <w:rsid w:val="00963EA9"/>
    <w:rsid w:val="00965E02"/>
    <w:rsid w:val="009C1EDF"/>
    <w:rsid w:val="009E41FE"/>
    <w:rsid w:val="00A237BF"/>
    <w:rsid w:val="00A6678A"/>
    <w:rsid w:val="00C621BC"/>
    <w:rsid w:val="00D01A96"/>
    <w:rsid w:val="00D61023"/>
    <w:rsid w:val="00D731A2"/>
    <w:rsid w:val="00DB1D44"/>
    <w:rsid w:val="00ED18C0"/>
    <w:rsid w:val="00F5695A"/>
    <w:rsid w:val="00FC4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F15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023"/>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6102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544540"/>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2A6BC4"/>
    <w:pPr>
      <w:keepNext/>
      <w:keepLines/>
      <w:spacing w:before="160" w:after="80"/>
      <w:outlineLvl w:val="2"/>
    </w:pPr>
    <w:rPr>
      <w:rFonts w:eastAsiaTheme="majorEastAsia" w:cstheme="majorBidi"/>
      <w:i/>
      <w:szCs w:val="28"/>
      <w:u w:val="single"/>
    </w:rPr>
  </w:style>
  <w:style w:type="paragraph" w:styleId="Heading4">
    <w:name w:val="heading 4"/>
    <w:basedOn w:val="Normal"/>
    <w:next w:val="Normal"/>
    <w:link w:val="Heading4Char"/>
    <w:uiPriority w:val="9"/>
    <w:semiHidden/>
    <w:unhideWhenUsed/>
    <w:qFormat/>
    <w:rsid w:val="004A4C0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4C0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A4C0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A4C0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A4C0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A4C0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02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544540"/>
    <w:rPr>
      <w:rFonts w:ascii="Times New Roman" w:eastAsiaTheme="majorEastAsia" w:hAnsi="Times New Roman" w:cstheme="majorBidi"/>
      <w:b/>
      <w:sz w:val="26"/>
      <w:szCs w:val="32"/>
      <w:lang w:val="en-GB"/>
    </w:rPr>
  </w:style>
  <w:style w:type="character" w:customStyle="1" w:styleId="Heading3Char">
    <w:name w:val="Heading 3 Char"/>
    <w:basedOn w:val="DefaultParagraphFont"/>
    <w:link w:val="Heading3"/>
    <w:uiPriority w:val="9"/>
    <w:rsid w:val="002A6BC4"/>
    <w:rPr>
      <w:rFonts w:ascii="Times New Roman" w:eastAsiaTheme="majorEastAsia" w:hAnsi="Times New Roman" w:cstheme="majorBidi"/>
      <w:i/>
      <w:sz w:val="24"/>
      <w:szCs w:val="28"/>
      <w:u w:val="single"/>
      <w:lang w:val="en-GB"/>
    </w:rPr>
  </w:style>
  <w:style w:type="character" w:customStyle="1" w:styleId="Heading4Char">
    <w:name w:val="Heading 4 Char"/>
    <w:basedOn w:val="DefaultParagraphFont"/>
    <w:link w:val="Heading4"/>
    <w:uiPriority w:val="9"/>
    <w:semiHidden/>
    <w:rsid w:val="004A4C05"/>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4A4C05"/>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4A4C0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4A4C0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4A4C0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4A4C05"/>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4A4C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C0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A4C0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C0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A4C05"/>
    <w:pPr>
      <w:spacing w:before="160"/>
      <w:jc w:val="center"/>
    </w:pPr>
    <w:rPr>
      <w:i/>
      <w:iCs/>
      <w:color w:val="404040" w:themeColor="text1" w:themeTint="BF"/>
    </w:rPr>
  </w:style>
  <w:style w:type="character" w:customStyle="1" w:styleId="QuoteChar">
    <w:name w:val="Quote Char"/>
    <w:basedOn w:val="DefaultParagraphFont"/>
    <w:link w:val="Quote"/>
    <w:uiPriority w:val="29"/>
    <w:rsid w:val="004A4C0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4A4C05"/>
    <w:pPr>
      <w:ind w:left="720"/>
      <w:contextualSpacing/>
    </w:pPr>
  </w:style>
  <w:style w:type="character" w:styleId="IntenseEmphasis">
    <w:name w:val="Intense Emphasis"/>
    <w:basedOn w:val="DefaultParagraphFont"/>
    <w:uiPriority w:val="21"/>
    <w:qFormat/>
    <w:rsid w:val="004A4C05"/>
    <w:rPr>
      <w:i/>
      <w:iCs/>
      <w:color w:val="2F5496" w:themeColor="accent1" w:themeShade="BF"/>
    </w:rPr>
  </w:style>
  <w:style w:type="paragraph" w:styleId="IntenseQuote">
    <w:name w:val="Intense Quote"/>
    <w:basedOn w:val="Normal"/>
    <w:next w:val="Normal"/>
    <w:link w:val="IntenseQuoteChar"/>
    <w:uiPriority w:val="30"/>
    <w:qFormat/>
    <w:rsid w:val="004A4C0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4C05"/>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4A4C05"/>
    <w:rPr>
      <w:b/>
      <w:bCs/>
      <w:smallCaps/>
      <w:color w:val="2F5496" w:themeColor="accent1" w:themeShade="BF"/>
      <w:spacing w:val="5"/>
    </w:rPr>
  </w:style>
  <w:style w:type="paragraph" w:styleId="NoSpacing">
    <w:name w:val="No Spacing"/>
    <w:uiPriority w:val="1"/>
    <w:qFormat/>
    <w:rsid w:val="004A4C05"/>
    <w:pPr>
      <w:spacing w:after="0" w:line="240" w:lineRule="auto"/>
      <w:jc w:val="both"/>
    </w:pPr>
    <w:rPr>
      <w:rFonts w:ascii="Times New Roman" w:hAnsi="Times New Roman"/>
      <w:sz w:val="24"/>
      <w:lang w:val="en-GB"/>
    </w:rPr>
  </w:style>
  <w:style w:type="paragraph" w:styleId="Header">
    <w:name w:val="header"/>
    <w:basedOn w:val="Normal"/>
    <w:link w:val="HeaderChar"/>
    <w:uiPriority w:val="99"/>
    <w:unhideWhenUsed/>
    <w:rsid w:val="00FC4E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4E85"/>
    <w:rPr>
      <w:rFonts w:ascii="Times New Roman" w:hAnsi="Times New Roman"/>
      <w:sz w:val="24"/>
      <w:lang w:val="en-GB"/>
    </w:rPr>
  </w:style>
  <w:style w:type="paragraph" w:styleId="Footer">
    <w:name w:val="footer"/>
    <w:basedOn w:val="Normal"/>
    <w:link w:val="FooterChar"/>
    <w:uiPriority w:val="99"/>
    <w:unhideWhenUsed/>
    <w:rsid w:val="00FC4E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E85"/>
    <w:rPr>
      <w:rFonts w:ascii="Times New Roman" w:hAnsi="Times New Roman"/>
      <w:sz w:val="24"/>
      <w:lang w:val="en-GB"/>
    </w:rPr>
  </w:style>
  <w:style w:type="paragraph" w:styleId="Bibliography">
    <w:name w:val="Bibliography"/>
    <w:basedOn w:val="Normal"/>
    <w:next w:val="Normal"/>
    <w:uiPriority w:val="37"/>
    <w:unhideWhenUsed/>
    <w:rsid w:val="00965E02"/>
  </w:style>
  <w:style w:type="character" w:styleId="Hyperlink">
    <w:name w:val="Hyperlink"/>
    <w:basedOn w:val="DefaultParagraphFont"/>
    <w:uiPriority w:val="99"/>
    <w:unhideWhenUsed/>
    <w:rsid w:val="00965E02"/>
    <w:rPr>
      <w:color w:val="0563C1" w:themeColor="hyperlink"/>
      <w:u w:val="single"/>
    </w:rPr>
  </w:style>
  <w:style w:type="character" w:styleId="UnresolvedMention">
    <w:name w:val="Unresolved Mention"/>
    <w:basedOn w:val="DefaultParagraphFont"/>
    <w:uiPriority w:val="99"/>
    <w:semiHidden/>
    <w:unhideWhenUsed/>
    <w:rsid w:val="00965E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044996">
      <w:bodyDiv w:val="1"/>
      <w:marLeft w:val="0"/>
      <w:marRight w:val="0"/>
      <w:marTop w:val="0"/>
      <w:marBottom w:val="0"/>
      <w:divBdr>
        <w:top w:val="none" w:sz="0" w:space="0" w:color="auto"/>
        <w:left w:val="none" w:sz="0" w:space="0" w:color="auto"/>
        <w:bottom w:val="none" w:sz="0" w:space="0" w:color="auto"/>
        <w:right w:val="none" w:sz="0" w:space="0" w:color="auto"/>
      </w:divBdr>
    </w:div>
    <w:div w:id="461701603">
      <w:bodyDiv w:val="1"/>
      <w:marLeft w:val="0"/>
      <w:marRight w:val="0"/>
      <w:marTop w:val="0"/>
      <w:marBottom w:val="0"/>
      <w:divBdr>
        <w:top w:val="none" w:sz="0" w:space="0" w:color="auto"/>
        <w:left w:val="none" w:sz="0" w:space="0" w:color="auto"/>
        <w:bottom w:val="none" w:sz="0" w:space="0" w:color="auto"/>
        <w:right w:val="none" w:sz="0" w:space="0" w:color="auto"/>
      </w:divBdr>
    </w:div>
    <w:div w:id="1359815242">
      <w:bodyDiv w:val="1"/>
      <w:marLeft w:val="0"/>
      <w:marRight w:val="0"/>
      <w:marTop w:val="0"/>
      <w:marBottom w:val="0"/>
      <w:divBdr>
        <w:top w:val="none" w:sz="0" w:space="0" w:color="auto"/>
        <w:left w:val="none" w:sz="0" w:space="0" w:color="auto"/>
        <w:bottom w:val="none" w:sz="0" w:space="0" w:color="auto"/>
        <w:right w:val="none" w:sz="0" w:space="0" w:color="auto"/>
      </w:divBdr>
    </w:div>
    <w:div w:id="1916090350">
      <w:bodyDiv w:val="1"/>
      <w:marLeft w:val="0"/>
      <w:marRight w:val="0"/>
      <w:marTop w:val="0"/>
      <w:marBottom w:val="0"/>
      <w:divBdr>
        <w:top w:val="none" w:sz="0" w:space="0" w:color="auto"/>
        <w:left w:val="none" w:sz="0" w:space="0" w:color="auto"/>
        <w:bottom w:val="none" w:sz="0" w:space="0" w:color="auto"/>
        <w:right w:val="none" w:sz="0" w:space="0" w:color="auto"/>
      </w:divBdr>
    </w:div>
    <w:div w:id="204957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com243</b:Tag>
    <b:SourceType>InternetSite</b:SourceType>
    <b:Guid>{00E6C3E8-A6B9-4663-B1B0-04085AEEF6BF}</b:Guid>
    <b:Author>
      <b:Author>
        <b:Corporate>communicationtheory</b:Corporate>
      </b:Author>
    </b:Author>
    <b:Title>Communication Theory</b:Title>
    <b:Year>2024</b:Year>
    <b:YearAccessed>2025</b:YearAccessed>
    <b:MonthAccessed>August</b:MonthAccessed>
    <b:DayAccessed>19</b:DayAccessed>
    <b:URL>https://www.communicationtheory.org/the-johari-window-model/</b:URL>
    <b:RefOrder>1</b:RefOrder>
  </b:Source>
  <b:Source>
    <b:Tag>the244</b:Tag>
    <b:SourceType>InternetSite</b:SourceType>
    <b:Guid>{855E29A2-4C96-40E4-89F4-4C3A19D96279}</b:Guid>
    <b:Author>
      <b:Author>
        <b:Corporate>thedecisionlab</b:Corporate>
      </b:Author>
    </b:Author>
    <b:Title>Johari Window</b:Title>
    <b:Year>2024</b:Year>
    <b:YearAccessed>2025</b:YearAccessed>
    <b:MonthAccessed>August</b:MonthAccessed>
    <b:DayAccessed>19</b:DayAccessed>
    <b:URL>https://thedecisionlab.com/reference-guide/psychology/johari-window</b:URL>
    <b:RefOrder>2</b:RefOrder>
  </b:Source>
  <b:Source>
    <b:Tag>Sue25</b:Tag>
    <b:SourceType>InternetSite</b:SourceType>
    <b:Guid>{9906CD1D-C421-4879-BD4B-F3AC73F8E3E6}</b:Guid>
    <b:Author>
      <b:Author>
        <b:NameList>
          <b:Person>
            <b:Last>Hampson</b:Last>
            <b:First>Sue</b:First>
          </b:Person>
        </b:NameList>
      </b:Author>
    </b:Author>
    <b:Title>Johari Window Theory: Enhancing Communication &amp; Productivity</b:Title>
    <b:Year>2025</b:Year>
    <b:YearAccessed>2025</b:YearAccessed>
    <b:MonthAccessed>August</b:MonthAccessed>
    <b:DayAccessed>19</b:DayAccessed>
    <b:URL>https://www.tsw.co.uk/blog/leadership-and-management/the-johari-window/</b:URL>
    <b:RefOrder>3</b:RefOrder>
  </b:Source>
  <b:Source>
    <b:Tag>Kir23</b:Tag>
    <b:SourceType>InternetSite</b:SourceType>
    <b:Guid>{4519F063-6D60-430D-B24B-77A4CF5B394A}</b:Guid>
    <b:Author>
      <b:Author>
        <b:NameList>
          <b:Person>
            <b:Last>Gardiner</b:Last>
            <b:First>Kirsty</b:First>
          </b:Person>
        </b:NameList>
      </b:Author>
    </b:Author>
    <b:Title>How to Use The Johari Window Exercise for Leadership</b:Title>
    <b:Year>2023</b:Year>
    <b:YearAccessed>2025</b:YearAccessed>
    <b:MonthAccessed>August</b:MonthAccessed>
    <b:DayAccessed>19</b:DayAccessed>
    <b:URL>https://positivepsychology.com/johari-window/</b:URL>
    <b:RefOrder>4</b:RefOrder>
  </b:Source>
  <b:Source>
    <b:Tag>Ton25</b:Tag>
    <b:SourceType>InternetSite</b:SourceType>
    <b:Guid>{B896116B-DCEE-403C-8EFA-B65B41107728}</b:Guid>
    <b:Author>
      <b:Author>
        <b:NameList>
          <b:Person>
            <b:Last>Gambill</b:Last>
            <b:First>Tony</b:First>
          </b:Person>
        </b:NameList>
      </b:Author>
    </b:Author>
    <b:Title>Be Easy To Work With: The Overlooked Career Skill That Drives Success</b:Title>
    <b:Year>2025</b:Year>
    <b:YearAccessed>2025</b:YearAccessed>
    <b:MonthAccessed>August</b:MonthAccessed>
    <b:DayAccessed>19</b:DayAccessed>
    <b:URL>https://www.forbes.com/sites/tonygambill/2025/07/27/be-easy-to-work-with-the-overlooked-career-skill-that-drives-success/</b:URL>
    <b:RefOrder>1</b:RefOrder>
  </b:Source>
  <b:Source>
    <b:Tag>Jes221</b:Tag>
    <b:SourceType>InternetSite</b:SourceType>
    <b:Guid>{513F8898-2D29-4D7D-88A8-8F286E347A76}</b:Guid>
    <b:Author>
      <b:Author>
        <b:NameList>
          <b:Person>
            <b:Last>Robinson</b:Last>
            <b:First>Jessica</b:First>
          </b:Person>
        </b:NameList>
      </b:Author>
    </b:Author>
    <b:Title>Rolfe et al’s Framework for Reflective Learning</b:Title>
    <b:Year>2022</b:Year>
    <b:YearAccessed>2025</b:YearAccessed>
    <b:MonthAccessed>August</b:MonthAccessed>
    <b:DayAccessed>19</b:DayAccessed>
    <b:URL>https://crowjack.com/blog/strategy/reflection-models/rolfe-reflective-model</b:URL>
    <b:RefOrder>2</b:RefOrder>
  </b:Source>
  <b:Source>
    <b:Tag>aco24</b:Tag>
    <b:SourceType>InternetSite</b:SourceType>
    <b:Guid>{D0E67E0B-0E20-4EEB-8A93-3DB159454F25}</b:Guid>
    <b:Author>
      <b:Author>
        <b:Corporate>Acorn</b:Corporate>
      </b:Author>
    </b:Author>
    <b:Title>The 5 Core Capabilities You Need in a Truly Impactful Leadership Capability Model</b:Title>
    <b:Year>2024</b:Year>
    <b:YearAccessed>2025</b:YearAccessed>
    <b:MonthAccessed>August</b:MonthAccessed>
    <b:DayAccessed>19</b:DayAccessed>
    <b:URL>https://acorn.works/blog/leadership-capability-model</b:URL>
    <b:RefOrder>1</b:RefOrder>
  </b:Source>
  <b:Source>
    <b:Tag>EBS256</b:Tag>
    <b:SourceType>InternetSite</b:SourceType>
    <b:Guid>{CA496CDC-32A9-496B-80B7-EFFFD652C612}</b:Guid>
    <b:Author>
      <b:Author>
        <b:Corporate>EBSCO</b:Corporate>
      </b:Author>
    </b:Author>
    <b:Title>Gibbs' reflective cycle</b:Title>
    <b:Year>2025</b:Year>
    <b:YearAccessed>2025</b:YearAccessed>
    <b:MonthAccessed>August</b:MonthAccessed>
    <b:DayAccessed>19</b:DayAccessed>
    <b:URL>https://www.ebsco.com/research-starters/education/gibbs-reflective-cycle</b:URL>
    <b:RefOrder>1</b:RefOrder>
  </b:Source>
  <b:Source>
    <b:Tag>Mat231</b:Tag>
    <b:SourceType>InternetSite</b:SourceType>
    <b:Guid>{ADBD7BCB-BC02-474D-A608-1C03B34E4867}</b:Guid>
    <b:Author>
      <b:Author>
        <b:NameList>
          <b:Person>
            <b:Last>Channell</b:Last>
            <b:First>Matthew</b:First>
          </b:Person>
        </b:NameList>
      </b:Author>
    </b:Author>
    <b:Title>Gibbs Reflective Cycle – A Practical Guide</b:Title>
    <b:Year>2023</b:Year>
    <b:YearAccessed>2025</b:YearAccessed>
    <b:MonthAccessed>August</b:MonthAccessed>
    <b:DayAccessed>19</b:DayAccessed>
    <b:URL>https://www.tsw.co.uk/blog/leadership-and-management/gibbs-reflective-cycle/</b:URL>
    <b:RefOrder>2</b:RefOrder>
  </b:Source>
</b:Sources>
</file>

<file path=customXml/itemProps1.xml><?xml version="1.0" encoding="utf-8"?>
<ds:datastoreItem xmlns:ds="http://schemas.openxmlformats.org/officeDocument/2006/customXml" ds:itemID="{D771A57C-A55C-46AF-A551-AF8E49DBF8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2088</Words>
  <Characters>11904</Characters>
  <Application>Microsoft Office Word</Application>
  <DocSecurity>0</DocSecurity>
  <Lines>99</Lines>
  <Paragraphs>27</Paragraphs>
  <ScaleCrop>false</ScaleCrop>
  <Company/>
  <LinksUpToDate>false</LinksUpToDate>
  <CharactersWithSpaces>13965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2025-08-19T19:14:00Z</dcterms:created>
  <dcterms:modified xsi:type="dcterms:W3CDTF">2025-08-19T19:14:00Z</dcterms:modified>
</cp:coreProperties>
</file>