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F112D8" w14:textId="3C9802F2" w:rsidR="00834E42" w:rsidRPr="009502E2" w:rsidRDefault="00834E42" w:rsidP="009502E2">
      <w:pPr>
        <w:spacing w:line="360" w:lineRule="auto"/>
        <w:jc w:val="both"/>
        <w:rPr>
          <w:rFonts w:ascii="Arial" w:hAnsi="Arial" w:cs="Arial"/>
          <w:b/>
          <w:bCs/>
          <w:sz w:val="36"/>
          <w:szCs w:val="36"/>
          <w:u w:val="single"/>
        </w:rPr>
      </w:pPr>
      <w:r w:rsidRPr="009502E2">
        <w:rPr>
          <w:rFonts w:ascii="Arial" w:hAnsi="Arial" w:cs="Arial"/>
          <w:b/>
          <w:bCs/>
          <w:sz w:val="36"/>
          <w:szCs w:val="36"/>
          <w:u w:val="single"/>
        </w:rPr>
        <w:t>Critically reflect on your progress in planning, preparing and teaching lessons that incorporate specific pedagogical principles. Identify one of these pedagogical principles as an area for development and justify the next steps in your development.</w:t>
      </w:r>
    </w:p>
    <w:p w14:paraId="4127000C" w14:textId="07D85923" w:rsidR="00136095" w:rsidRPr="009502E2" w:rsidRDefault="00136095" w:rsidP="00834E42">
      <w:pPr>
        <w:rPr>
          <w:rFonts w:ascii="Arial" w:hAnsi="Arial" w:cs="Arial"/>
          <w:b/>
          <w:bCs/>
          <w:sz w:val="32"/>
          <w:szCs w:val="32"/>
        </w:rPr>
      </w:pPr>
      <w:r w:rsidRPr="009502E2">
        <w:rPr>
          <w:rFonts w:ascii="Arial" w:hAnsi="Arial" w:cs="Arial"/>
          <w:b/>
          <w:bCs/>
          <w:sz w:val="32"/>
          <w:szCs w:val="32"/>
        </w:rPr>
        <w:br/>
      </w:r>
      <w:r w:rsidRPr="009502E2">
        <w:rPr>
          <w:rFonts w:ascii="Arial" w:hAnsi="Arial" w:cs="Arial"/>
          <w:b/>
          <w:bCs/>
          <w:sz w:val="28"/>
          <w:szCs w:val="28"/>
        </w:rPr>
        <w:t>P</w:t>
      </w:r>
      <w:r w:rsidR="009502E2">
        <w:rPr>
          <w:rFonts w:ascii="Arial" w:hAnsi="Arial" w:cs="Arial"/>
          <w:b/>
          <w:bCs/>
          <w:sz w:val="28"/>
          <w:szCs w:val="28"/>
        </w:rPr>
        <w:t>art</w:t>
      </w:r>
      <w:r w:rsidRPr="009502E2">
        <w:rPr>
          <w:rFonts w:ascii="Arial" w:hAnsi="Arial" w:cs="Arial"/>
          <w:b/>
          <w:bCs/>
          <w:sz w:val="28"/>
          <w:szCs w:val="28"/>
        </w:rPr>
        <w:t xml:space="preserve"> 1</w:t>
      </w:r>
    </w:p>
    <w:tbl>
      <w:tblPr>
        <w:tblStyle w:val="TableGrid"/>
        <w:tblpPr w:leftFromText="180" w:rightFromText="180" w:vertAnchor="text" w:horzAnchor="margin" w:tblpX="-10" w:tblpY="297"/>
        <w:tblW w:w="9067" w:type="dxa"/>
        <w:tblLook w:val="04A0" w:firstRow="1" w:lastRow="0" w:firstColumn="1" w:lastColumn="0" w:noHBand="0" w:noVBand="1"/>
      </w:tblPr>
      <w:tblGrid>
        <w:gridCol w:w="1843"/>
        <w:gridCol w:w="7224"/>
      </w:tblGrid>
      <w:tr w:rsidR="00860793" w:rsidRPr="00C71612" w14:paraId="73EEE2ED" w14:textId="77777777" w:rsidTr="00834E42">
        <w:tc>
          <w:tcPr>
            <w:tcW w:w="1843" w:type="dxa"/>
          </w:tcPr>
          <w:p w14:paraId="6AB37266" w14:textId="77777777" w:rsidR="00860793" w:rsidRPr="00C71612" w:rsidRDefault="00860793" w:rsidP="00834E42">
            <w:pPr>
              <w:pStyle w:val="Heading2"/>
              <w:jc w:val="center"/>
              <w:outlineLvl w:val="1"/>
              <w:rPr>
                <w:rFonts w:ascii="Arial" w:hAnsi="Arial" w:cs="Arial"/>
                <w:sz w:val="22"/>
                <w:szCs w:val="22"/>
              </w:rPr>
            </w:pPr>
            <w:r w:rsidRPr="00C71612">
              <w:rPr>
                <w:rFonts w:ascii="Arial" w:hAnsi="Arial" w:cs="Arial"/>
                <w:sz w:val="22"/>
                <w:szCs w:val="22"/>
              </w:rPr>
              <w:t>Professional Experience Template 1</w:t>
            </w:r>
          </w:p>
        </w:tc>
        <w:tc>
          <w:tcPr>
            <w:tcW w:w="7224" w:type="dxa"/>
          </w:tcPr>
          <w:p w14:paraId="01389D15" w14:textId="4245B456" w:rsidR="00860793" w:rsidRPr="00C71612" w:rsidRDefault="00FF5E32" w:rsidP="00834E42">
            <w:pPr>
              <w:rPr>
                <w:rFonts w:ascii="Arial" w:hAnsi="Arial" w:cs="Arial"/>
                <w:b/>
                <w:bCs/>
              </w:rPr>
            </w:pPr>
            <w:r w:rsidRPr="00C71612">
              <w:rPr>
                <w:rFonts w:ascii="Arial" w:hAnsi="Arial" w:cs="Arial"/>
                <w:b/>
                <w:bCs/>
              </w:rPr>
              <w:t>Questioning</w:t>
            </w:r>
          </w:p>
        </w:tc>
      </w:tr>
      <w:tr w:rsidR="00860793" w:rsidRPr="00C71612" w14:paraId="00C2BC51" w14:textId="77777777" w:rsidTr="00834E42">
        <w:tc>
          <w:tcPr>
            <w:tcW w:w="1843" w:type="dxa"/>
          </w:tcPr>
          <w:p w14:paraId="2E84960F" w14:textId="77777777" w:rsidR="00860793" w:rsidRPr="00C71612" w:rsidRDefault="00860793" w:rsidP="00834E42">
            <w:pPr>
              <w:pStyle w:val="Heading2"/>
              <w:jc w:val="center"/>
              <w:outlineLvl w:val="1"/>
              <w:rPr>
                <w:rFonts w:ascii="Arial" w:hAnsi="Arial" w:cs="Arial"/>
                <w:sz w:val="22"/>
                <w:szCs w:val="22"/>
              </w:rPr>
            </w:pPr>
            <w:r w:rsidRPr="00C71612">
              <w:rPr>
                <w:rFonts w:ascii="Arial" w:hAnsi="Arial" w:cs="Arial"/>
                <w:sz w:val="22"/>
                <w:szCs w:val="22"/>
              </w:rPr>
              <w:t>Pedagogy Standard</w:t>
            </w:r>
          </w:p>
        </w:tc>
        <w:tc>
          <w:tcPr>
            <w:tcW w:w="7224" w:type="dxa"/>
          </w:tcPr>
          <w:p w14:paraId="2F7D9B7C" w14:textId="4F0A7192" w:rsidR="00860793" w:rsidRPr="00C71612" w:rsidRDefault="00860793" w:rsidP="00834E42">
            <w:pPr>
              <w:rPr>
                <w:rFonts w:ascii="Arial" w:hAnsi="Arial" w:cs="Arial"/>
              </w:rPr>
            </w:pPr>
            <w:r w:rsidRPr="00C71612">
              <w:rPr>
                <w:rFonts w:ascii="Arial" w:hAnsi="Arial" w:cs="Arial"/>
                <w:color w:val="2E74B5" w:themeColor="accent1" w:themeShade="BF"/>
              </w:rPr>
              <w:t xml:space="preserve">Assessment for </w:t>
            </w:r>
            <w:r w:rsidR="008B450A" w:rsidRPr="00C71612">
              <w:rPr>
                <w:rFonts w:ascii="Arial" w:hAnsi="Arial" w:cs="Arial"/>
                <w:color w:val="2E74B5" w:themeColor="accent1" w:themeShade="BF"/>
              </w:rPr>
              <w:t>L</w:t>
            </w:r>
            <w:r w:rsidRPr="00C71612">
              <w:rPr>
                <w:rFonts w:ascii="Arial" w:hAnsi="Arial" w:cs="Arial"/>
                <w:color w:val="2E74B5" w:themeColor="accent1" w:themeShade="BF"/>
              </w:rPr>
              <w:t>earning</w:t>
            </w:r>
          </w:p>
        </w:tc>
      </w:tr>
      <w:tr w:rsidR="00860793" w:rsidRPr="00C71612" w14:paraId="061DCB7D" w14:textId="77777777" w:rsidTr="00834E42">
        <w:tc>
          <w:tcPr>
            <w:tcW w:w="1843" w:type="dxa"/>
          </w:tcPr>
          <w:p w14:paraId="49BF21DA" w14:textId="77777777" w:rsidR="00860793" w:rsidRPr="00C71612" w:rsidRDefault="00860793" w:rsidP="00834E42">
            <w:pPr>
              <w:pStyle w:val="Heading3"/>
              <w:jc w:val="center"/>
              <w:outlineLvl w:val="2"/>
              <w:rPr>
                <w:rFonts w:ascii="Arial" w:hAnsi="Arial" w:cs="Arial"/>
                <w:sz w:val="22"/>
                <w:szCs w:val="22"/>
              </w:rPr>
            </w:pPr>
            <w:r w:rsidRPr="00C71612">
              <w:rPr>
                <w:rFonts w:ascii="Arial" w:hAnsi="Arial" w:cs="Arial"/>
                <w:sz w:val="22"/>
                <w:szCs w:val="22"/>
              </w:rPr>
              <w:t>What did you do and why?</w:t>
            </w:r>
          </w:p>
          <w:p w14:paraId="44828B67" w14:textId="77777777" w:rsidR="00860793" w:rsidRPr="00C71612" w:rsidRDefault="00860793" w:rsidP="00834E42">
            <w:pPr>
              <w:jc w:val="center"/>
              <w:rPr>
                <w:rFonts w:ascii="Arial" w:hAnsi="Arial" w:cs="Arial"/>
              </w:rPr>
            </w:pPr>
          </w:p>
        </w:tc>
        <w:tc>
          <w:tcPr>
            <w:tcW w:w="7224" w:type="dxa"/>
          </w:tcPr>
          <w:p w14:paraId="4C58263A" w14:textId="25FE96F8" w:rsidR="00883FAF" w:rsidRPr="00C71612" w:rsidRDefault="00883FAF" w:rsidP="00834E42">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161616"/>
                <w:sz w:val="22"/>
                <w:szCs w:val="22"/>
              </w:rPr>
              <w:t xml:space="preserve">- The range of purposes and practices for assessment </w:t>
            </w:r>
            <w:r w:rsidR="00DC3626" w:rsidRPr="00C71612">
              <w:rPr>
                <w:rFonts w:ascii="Arial" w:hAnsi="Arial" w:cs="Arial"/>
                <w:color w:val="161616"/>
                <w:sz w:val="22"/>
                <w:szCs w:val="22"/>
              </w:rPr>
              <w:t>w</w:t>
            </w:r>
            <w:r w:rsidR="000E403D" w:rsidRPr="00C71612">
              <w:rPr>
                <w:rFonts w:ascii="Arial" w:hAnsi="Arial" w:cs="Arial"/>
                <w:color w:val="161616"/>
                <w:sz w:val="22"/>
                <w:szCs w:val="22"/>
              </w:rPr>
              <w:t>ere</w:t>
            </w:r>
            <w:r w:rsidR="00DC3626" w:rsidRPr="00C71612">
              <w:rPr>
                <w:rFonts w:ascii="Arial" w:hAnsi="Arial" w:cs="Arial"/>
                <w:color w:val="161616"/>
                <w:sz w:val="22"/>
                <w:szCs w:val="22"/>
              </w:rPr>
              <w:t xml:space="preserve"> </w:t>
            </w:r>
            <w:r w:rsidRPr="00C71612">
              <w:rPr>
                <w:rFonts w:ascii="Arial" w:hAnsi="Arial" w:cs="Arial"/>
                <w:color w:val="161616"/>
                <w:sz w:val="22"/>
                <w:szCs w:val="22"/>
              </w:rPr>
              <w:t>understood and articulated.</w:t>
            </w:r>
            <w:r w:rsidR="00834E42" w:rsidRPr="00C71612">
              <w:rPr>
                <w:rFonts w:ascii="Arial" w:hAnsi="Arial" w:cs="Arial"/>
                <w:color w:val="161616"/>
                <w:sz w:val="22"/>
                <w:szCs w:val="22"/>
              </w:rPr>
              <w:br/>
            </w:r>
          </w:p>
          <w:p w14:paraId="6CBF4A12" w14:textId="32F27AE4" w:rsidR="00883FAF" w:rsidRPr="00C71612" w:rsidRDefault="00883FAF" w:rsidP="00834E42">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161616"/>
                <w:sz w:val="22"/>
                <w:szCs w:val="22"/>
              </w:rPr>
              <w:t>- </w:t>
            </w:r>
            <w:r w:rsidRPr="00C71612">
              <w:rPr>
                <w:rFonts w:ascii="Arial" w:hAnsi="Arial" w:cs="Arial"/>
                <w:color w:val="000000"/>
                <w:sz w:val="22"/>
                <w:szCs w:val="22"/>
              </w:rPr>
              <w:t xml:space="preserve">From observation, this strategy is used a great deal in Foundation phase. As the children are still learning to read and write, questioning is a great way to gage their </w:t>
            </w:r>
            <w:r w:rsidR="000E403D" w:rsidRPr="00C71612">
              <w:rPr>
                <w:rFonts w:ascii="Arial" w:hAnsi="Arial" w:cs="Arial"/>
                <w:color w:val="000000"/>
                <w:sz w:val="22"/>
                <w:szCs w:val="22"/>
              </w:rPr>
              <w:t xml:space="preserve">knowledge and </w:t>
            </w:r>
            <w:r w:rsidRPr="00C71612">
              <w:rPr>
                <w:rFonts w:ascii="Arial" w:hAnsi="Arial" w:cs="Arial"/>
                <w:color w:val="000000"/>
                <w:sz w:val="22"/>
                <w:szCs w:val="22"/>
              </w:rPr>
              <w:t>understanding, whilst also progressing their language skills.</w:t>
            </w:r>
            <w:r w:rsidR="00834E42" w:rsidRPr="00C71612">
              <w:rPr>
                <w:rFonts w:ascii="Arial" w:hAnsi="Arial" w:cs="Arial"/>
                <w:color w:val="000000"/>
                <w:sz w:val="22"/>
                <w:szCs w:val="22"/>
              </w:rPr>
              <w:br/>
            </w:r>
          </w:p>
          <w:p w14:paraId="01898DED" w14:textId="26AB02F5" w:rsidR="00883FAF" w:rsidRPr="00C71612" w:rsidRDefault="00883FAF" w:rsidP="00834E42">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000000"/>
                <w:sz w:val="22"/>
                <w:szCs w:val="22"/>
              </w:rPr>
              <w:t>- During ‘explore time,’ I was covering the outside area where I supported the children in completing their enhanced provisions. I assessed them using an assessment sheet, which categorised them as ‘emerging’, ‘developing’ or ‘secure’ in</w:t>
            </w:r>
            <w:r w:rsidR="000E403D" w:rsidRPr="00C71612">
              <w:rPr>
                <w:rFonts w:ascii="Arial" w:hAnsi="Arial" w:cs="Arial"/>
                <w:color w:val="000000"/>
                <w:sz w:val="22"/>
                <w:szCs w:val="22"/>
              </w:rPr>
              <w:t xml:space="preserve"> </w:t>
            </w:r>
            <w:r w:rsidRPr="00C71612">
              <w:rPr>
                <w:rFonts w:ascii="Arial" w:hAnsi="Arial" w:cs="Arial"/>
                <w:color w:val="000000"/>
                <w:sz w:val="22"/>
                <w:szCs w:val="22"/>
              </w:rPr>
              <w:t xml:space="preserve">the delivered skill, </w:t>
            </w:r>
            <w:r w:rsidR="000E403D" w:rsidRPr="00C71612">
              <w:rPr>
                <w:rFonts w:ascii="Arial" w:hAnsi="Arial" w:cs="Arial"/>
                <w:color w:val="000000"/>
                <w:sz w:val="22"/>
                <w:szCs w:val="22"/>
              </w:rPr>
              <w:t xml:space="preserve">in relation to </w:t>
            </w:r>
            <w:r w:rsidRPr="00C71612">
              <w:rPr>
                <w:rFonts w:ascii="Arial" w:hAnsi="Arial" w:cs="Arial"/>
                <w:color w:val="000000"/>
                <w:sz w:val="22"/>
                <w:szCs w:val="22"/>
              </w:rPr>
              <w:t>both their personal progression step and the learning objective</w:t>
            </w:r>
            <w:r w:rsidR="000E403D" w:rsidRPr="00C71612">
              <w:rPr>
                <w:rFonts w:ascii="Arial" w:hAnsi="Arial" w:cs="Arial"/>
                <w:color w:val="000000"/>
                <w:sz w:val="22"/>
                <w:szCs w:val="22"/>
              </w:rPr>
              <w:t xml:space="preserve">. </w:t>
            </w:r>
            <w:r w:rsidR="00D03447">
              <w:rPr>
                <w:rFonts w:ascii="Arial" w:hAnsi="Arial" w:cs="Arial"/>
                <w:color w:val="000000"/>
                <w:sz w:val="22"/>
                <w:szCs w:val="22"/>
              </w:rPr>
              <w:t>Their category was selected based on questioning and observation.</w:t>
            </w:r>
            <w:r w:rsidR="00834E42" w:rsidRPr="00C71612">
              <w:rPr>
                <w:rFonts w:ascii="Arial" w:hAnsi="Arial" w:cs="Arial"/>
                <w:color w:val="000000"/>
                <w:sz w:val="22"/>
                <w:szCs w:val="22"/>
              </w:rPr>
              <w:br/>
            </w:r>
          </w:p>
          <w:p w14:paraId="2781B0A6" w14:textId="77777777" w:rsidR="00D03447" w:rsidRDefault="00883FAF" w:rsidP="00834E42">
            <w:pPr>
              <w:pStyle w:val="NormalWeb"/>
              <w:shd w:val="clear" w:color="auto" w:fill="FFFFFF"/>
              <w:spacing w:before="0" w:beforeAutospacing="0" w:after="0" w:afterAutospacing="0"/>
              <w:rPr>
                <w:rFonts w:ascii="Arial" w:hAnsi="Arial" w:cs="Arial"/>
                <w:color w:val="000000"/>
                <w:sz w:val="22"/>
                <w:szCs w:val="22"/>
              </w:rPr>
            </w:pPr>
            <w:r w:rsidRPr="00C71612">
              <w:rPr>
                <w:rFonts w:ascii="Arial" w:hAnsi="Arial" w:cs="Arial"/>
                <w:color w:val="000000"/>
                <w:sz w:val="22"/>
                <w:szCs w:val="22"/>
              </w:rPr>
              <w:t xml:space="preserve">- I constantly questioned them whilst they were on task, asking them to explain or show me certain things, and tested them on their understanding of the key vocabulary and concepts delivered during the earlier lesson. I was able to assess them based on what they were either </w:t>
            </w:r>
            <w:r w:rsidR="000E403D" w:rsidRPr="00C71612">
              <w:rPr>
                <w:rFonts w:ascii="Arial" w:hAnsi="Arial" w:cs="Arial"/>
                <w:color w:val="000000"/>
                <w:sz w:val="22"/>
                <w:szCs w:val="22"/>
              </w:rPr>
              <w:t>showing or explaining</w:t>
            </w:r>
            <w:r w:rsidRPr="00C71612">
              <w:rPr>
                <w:rFonts w:ascii="Arial" w:hAnsi="Arial" w:cs="Arial"/>
                <w:color w:val="000000"/>
                <w:sz w:val="22"/>
                <w:szCs w:val="22"/>
              </w:rPr>
              <w:t xml:space="preserve"> to me.</w:t>
            </w:r>
            <w:r w:rsidR="00D03447">
              <w:rPr>
                <w:rFonts w:ascii="Arial" w:hAnsi="Arial" w:cs="Arial"/>
                <w:color w:val="000000"/>
                <w:sz w:val="22"/>
                <w:szCs w:val="22"/>
              </w:rPr>
              <w:t xml:space="preserve"> </w:t>
            </w:r>
          </w:p>
          <w:p w14:paraId="23B62FAB" w14:textId="77777777" w:rsidR="00D03447" w:rsidRDefault="00D03447" w:rsidP="00834E42">
            <w:pPr>
              <w:pStyle w:val="NormalWeb"/>
              <w:shd w:val="clear" w:color="auto" w:fill="FFFFFF"/>
              <w:spacing w:before="0" w:beforeAutospacing="0" w:after="0" w:afterAutospacing="0"/>
              <w:rPr>
                <w:rFonts w:ascii="Arial" w:hAnsi="Arial" w:cs="Arial"/>
                <w:color w:val="000000"/>
                <w:sz w:val="22"/>
                <w:szCs w:val="22"/>
              </w:rPr>
            </w:pPr>
          </w:p>
          <w:p w14:paraId="15167A78" w14:textId="1571965D" w:rsidR="00883FAF" w:rsidRPr="00C71612" w:rsidRDefault="00D03447" w:rsidP="00834E42">
            <w:pPr>
              <w:pStyle w:val="NormalWeb"/>
              <w:shd w:val="clear" w:color="auto" w:fill="FFFFFF"/>
              <w:spacing w:before="0" w:beforeAutospacing="0" w:after="0" w:afterAutospacing="0"/>
              <w:rPr>
                <w:rFonts w:ascii="Arial" w:hAnsi="Arial" w:cs="Arial"/>
                <w:color w:val="161616"/>
                <w:sz w:val="22"/>
                <w:szCs w:val="22"/>
              </w:rPr>
            </w:pPr>
            <w:r>
              <w:rPr>
                <w:rFonts w:ascii="Arial" w:hAnsi="Arial" w:cs="Arial"/>
                <w:color w:val="000000"/>
                <w:sz w:val="22"/>
                <w:szCs w:val="22"/>
              </w:rPr>
              <w:t>- The environment was relaxed and felt more like a conversation, so the children were less likely to feel intimidated or know they were being assessed. Through positive reinforcement and engaging tone of voice, the situation remained enjoyable.</w:t>
            </w:r>
            <w:r w:rsidR="00834E42" w:rsidRPr="00C71612">
              <w:rPr>
                <w:rFonts w:ascii="Arial" w:hAnsi="Arial" w:cs="Arial"/>
                <w:color w:val="000000"/>
                <w:sz w:val="22"/>
                <w:szCs w:val="22"/>
              </w:rPr>
              <w:br/>
            </w:r>
          </w:p>
          <w:p w14:paraId="5F2AC03D" w14:textId="41A21CC4" w:rsidR="00860793" w:rsidRPr="00D03447" w:rsidRDefault="00883FAF" w:rsidP="00D03447">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000000"/>
                <w:sz w:val="22"/>
                <w:szCs w:val="22"/>
              </w:rPr>
              <w:t>- I produced</w:t>
            </w:r>
            <w:r w:rsidRPr="00C71612">
              <w:rPr>
                <w:rFonts w:ascii="Arial" w:hAnsi="Arial" w:cs="Arial"/>
                <w:color w:val="161616"/>
                <w:sz w:val="22"/>
                <w:szCs w:val="22"/>
              </w:rPr>
              <w:t> appropriate, timely and accurate records and reports, and gave feedback to facilitate a deeper understanding of learning and enhance the learning experience.</w:t>
            </w:r>
          </w:p>
        </w:tc>
      </w:tr>
      <w:tr w:rsidR="00860793" w:rsidRPr="00C71612" w14:paraId="7F25DB1D" w14:textId="77777777" w:rsidTr="00834E42">
        <w:tc>
          <w:tcPr>
            <w:tcW w:w="1843" w:type="dxa"/>
          </w:tcPr>
          <w:p w14:paraId="40144065" w14:textId="77777777" w:rsidR="00860793" w:rsidRPr="00C71612" w:rsidRDefault="00860793" w:rsidP="00834E42">
            <w:pPr>
              <w:pStyle w:val="Heading3"/>
              <w:jc w:val="center"/>
              <w:outlineLvl w:val="2"/>
              <w:rPr>
                <w:rFonts w:ascii="Arial" w:hAnsi="Arial" w:cs="Arial"/>
                <w:sz w:val="22"/>
                <w:szCs w:val="22"/>
              </w:rPr>
            </w:pPr>
            <w:r w:rsidRPr="00C71612">
              <w:rPr>
                <w:rFonts w:ascii="Arial" w:hAnsi="Arial" w:cs="Arial"/>
                <w:sz w:val="22"/>
                <w:szCs w:val="22"/>
              </w:rPr>
              <w:lastRenderedPageBreak/>
              <w:t>What have you learned?</w:t>
            </w:r>
          </w:p>
          <w:p w14:paraId="63F72F31" w14:textId="77777777" w:rsidR="00860793" w:rsidRPr="00C71612" w:rsidRDefault="00860793" w:rsidP="00834E42">
            <w:pPr>
              <w:jc w:val="center"/>
              <w:rPr>
                <w:rFonts w:ascii="Arial" w:hAnsi="Arial" w:cs="Arial"/>
              </w:rPr>
            </w:pPr>
          </w:p>
        </w:tc>
        <w:tc>
          <w:tcPr>
            <w:tcW w:w="7224" w:type="dxa"/>
          </w:tcPr>
          <w:p w14:paraId="2BCE829D" w14:textId="60640A35" w:rsidR="00883FAF" w:rsidRPr="00C71612" w:rsidRDefault="00883FAF" w:rsidP="00834E42">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161616"/>
                <w:sz w:val="22"/>
                <w:szCs w:val="22"/>
              </w:rPr>
              <w:t>- </w:t>
            </w:r>
            <w:r w:rsidRPr="00C71612">
              <w:rPr>
                <w:rFonts w:ascii="Arial" w:hAnsi="Arial" w:cs="Arial"/>
                <w:color w:val="000000"/>
                <w:sz w:val="22"/>
                <w:szCs w:val="22"/>
              </w:rPr>
              <w:t xml:space="preserve">This strategy worked well in this scenario, as well as in various other scenarios I had observed, as it clearly showed </w:t>
            </w:r>
            <w:r w:rsidR="000E403D" w:rsidRPr="00C71612">
              <w:rPr>
                <w:rFonts w:ascii="Arial" w:hAnsi="Arial" w:cs="Arial"/>
                <w:color w:val="000000"/>
                <w:sz w:val="22"/>
                <w:szCs w:val="22"/>
              </w:rPr>
              <w:t>what they had learnt from the input lesson</w:t>
            </w:r>
            <w:r w:rsidRPr="00C71612">
              <w:rPr>
                <w:rFonts w:ascii="Arial" w:hAnsi="Arial" w:cs="Arial"/>
                <w:color w:val="000000"/>
                <w:sz w:val="22"/>
                <w:szCs w:val="22"/>
              </w:rPr>
              <w:t xml:space="preserve"> and in this case, I was able to see that not all students had understood all aspects of the lesson, and so I was able to plan for the skill to be carried forward into the following week’s enhanced provisions.</w:t>
            </w:r>
            <w:r w:rsidR="00834E42" w:rsidRPr="00C71612">
              <w:rPr>
                <w:rFonts w:ascii="Arial" w:hAnsi="Arial" w:cs="Arial"/>
                <w:color w:val="000000"/>
                <w:sz w:val="22"/>
                <w:szCs w:val="22"/>
              </w:rPr>
              <w:br/>
            </w:r>
          </w:p>
          <w:p w14:paraId="2C759BA0" w14:textId="78E87748" w:rsidR="00883FAF" w:rsidRPr="00C71612" w:rsidRDefault="00883FAF" w:rsidP="00834E42">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000000"/>
                <w:sz w:val="22"/>
                <w:szCs w:val="22"/>
              </w:rPr>
              <w:t>- As an assessment strategy, by observing students completing tasks, often on a 1:1 or small group basis, I was able to see their understanding through their practical participation. </w:t>
            </w:r>
            <w:r w:rsidR="00834E42" w:rsidRPr="00C71612">
              <w:rPr>
                <w:rFonts w:ascii="Arial" w:hAnsi="Arial" w:cs="Arial"/>
                <w:color w:val="000000"/>
                <w:sz w:val="22"/>
                <w:szCs w:val="22"/>
              </w:rPr>
              <w:br/>
            </w:r>
          </w:p>
          <w:p w14:paraId="36E013C1" w14:textId="0934F1CE" w:rsidR="00883FAF" w:rsidRPr="00C71612" w:rsidRDefault="00883FAF" w:rsidP="00834E42">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000000"/>
                <w:sz w:val="22"/>
                <w:szCs w:val="22"/>
              </w:rPr>
              <w:t>- My subject knowledge was important because by being aware of any misconceptions and difficulties that were likely to arise, I was able to adapt my questioning during both the lesson and assessment phase to support the students in these queries.</w:t>
            </w:r>
            <w:r w:rsidR="00834E42" w:rsidRPr="00C71612">
              <w:rPr>
                <w:rFonts w:ascii="Arial" w:hAnsi="Arial" w:cs="Arial"/>
                <w:color w:val="000000"/>
                <w:sz w:val="22"/>
                <w:szCs w:val="22"/>
              </w:rPr>
              <w:br/>
            </w:r>
            <w:r w:rsidRPr="00C71612">
              <w:rPr>
                <w:rFonts w:ascii="Arial" w:hAnsi="Arial" w:cs="Arial"/>
                <w:color w:val="000000"/>
                <w:sz w:val="22"/>
                <w:szCs w:val="22"/>
              </w:rPr>
              <w:t>  </w:t>
            </w:r>
            <w:r w:rsidRPr="00C71612">
              <w:rPr>
                <w:rFonts w:ascii="Arial" w:hAnsi="Arial" w:cs="Arial"/>
                <w:color w:val="161616"/>
                <w:sz w:val="22"/>
                <w:szCs w:val="22"/>
              </w:rPr>
              <w:t>​​​​​​​</w:t>
            </w:r>
          </w:p>
          <w:p w14:paraId="26159B96" w14:textId="4F2D2DFF" w:rsidR="00860793" w:rsidRPr="00C71612" w:rsidRDefault="00883FAF" w:rsidP="00834E42">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000000"/>
                <w:sz w:val="22"/>
                <w:szCs w:val="22"/>
              </w:rPr>
              <w:t>- By successfully recording my assessment with detailed comments on a communal document and share it with my class teachers, they will be able to refer back to it when planning for similar provisions and lessons after I have left the class.</w:t>
            </w:r>
          </w:p>
          <w:p w14:paraId="1CDA561A" w14:textId="23559A85" w:rsidR="00834E42" w:rsidRPr="00C71612" w:rsidRDefault="00834E42" w:rsidP="00834E42">
            <w:pPr>
              <w:rPr>
                <w:rFonts w:ascii="Arial" w:hAnsi="Arial" w:cs="Arial"/>
              </w:rPr>
            </w:pPr>
          </w:p>
        </w:tc>
      </w:tr>
      <w:tr w:rsidR="00860793" w:rsidRPr="00C71612" w14:paraId="6AEDA9D0" w14:textId="77777777" w:rsidTr="00834E42">
        <w:tc>
          <w:tcPr>
            <w:tcW w:w="1843" w:type="dxa"/>
          </w:tcPr>
          <w:p w14:paraId="6A53E629" w14:textId="77777777" w:rsidR="00860793" w:rsidRPr="00C71612" w:rsidRDefault="00860793" w:rsidP="00834E42">
            <w:pPr>
              <w:pStyle w:val="Heading3"/>
              <w:jc w:val="center"/>
              <w:outlineLvl w:val="2"/>
              <w:rPr>
                <w:rFonts w:ascii="Arial" w:hAnsi="Arial" w:cs="Arial"/>
                <w:sz w:val="22"/>
                <w:szCs w:val="22"/>
              </w:rPr>
            </w:pPr>
            <w:r w:rsidRPr="00C71612">
              <w:rPr>
                <w:rFonts w:ascii="Arial" w:hAnsi="Arial" w:cs="Arial"/>
                <w:sz w:val="22"/>
                <w:szCs w:val="22"/>
              </w:rPr>
              <w:t>What next?</w:t>
            </w:r>
          </w:p>
          <w:p w14:paraId="2FB1B233" w14:textId="77777777" w:rsidR="00860793" w:rsidRPr="00C71612" w:rsidRDefault="00860793" w:rsidP="00834E42">
            <w:pPr>
              <w:jc w:val="center"/>
              <w:rPr>
                <w:rFonts w:ascii="Arial" w:hAnsi="Arial" w:cs="Arial"/>
              </w:rPr>
            </w:pPr>
          </w:p>
        </w:tc>
        <w:tc>
          <w:tcPr>
            <w:tcW w:w="7224" w:type="dxa"/>
          </w:tcPr>
          <w:p w14:paraId="635FA6DD" w14:textId="354DD3E6" w:rsidR="00883FAF" w:rsidRPr="00C71612" w:rsidRDefault="00CA10AE" w:rsidP="00834E42">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161616"/>
                <w:sz w:val="22"/>
                <w:szCs w:val="22"/>
              </w:rPr>
              <w:t xml:space="preserve">- </w:t>
            </w:r>
            <w:r w:rsidR="00883FAF" w:rsidRPr="00C71612">
              <w:rPr>
                <w:rFonts w:ascii="Arial" w:hAnsi="Arial" w:cs="Arial"/>
                <w:color w:val="161616"/>
                <w:sz w:val="22"/>
                <w:szCs w:val="22"/>
              </w:rPr>
              <w:t>Ensure assessment is used effectively to pinpoint learning needs for all learners.</w:t>
            </w:r>
            <w:r w:rsidR="00834E42" w:rsidRPr="00C71612">
              <w:rPr>
                <w:rFonts w:ascii="Arial" w:hAnsi="Arial" w:cs="Arial"/>
                <w:color w:val="161616"/>
                <w:sz w:val="22"/>
                <w:szCs w:val="22"/>
              </w:rPr>
              <w:br/>
            </w:r>
          </w:p>
          <w:p w14:paraId="67915BB4" w14:textId="05C6E61D" w:rsidR="00883FAF" w:rsidRPr="00C71612" w:rsidRDefault="00883FAF" w:rsidP="00834E42">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161616"/>
                <w:sz w:val="22"/>
                <w:szCs w:val="22"/>
              </w:rPr>
              <w:t>- Ensure that records and reports accurately describe the progress made by learners, identify key learning needs and outline important next steps.</w:t>
            </w:r>
            <w:r w:rsidR="00834E42" w:rsidRPr="00C71612">
              <w:rPr>
                <w:rFonts w:ascii="Arial" w:hAnsi="Arial" w:cs="Arial"/>
                <w:color w:val="161616"/>
                <w:sz w:val="22"/>
                <w:szCs w:val="22"/>
              </w:rPr>
              <w:br/>
            </w:r>
          </w:p>
          <w:p w14:paraId="37017055" w14:textId="3A76ABEB" w:rsidR="00DD57E4" w:rsidRPr="00C71612" w:rsidRDefault="00DD57E4" w:rsidP="00834E42">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161616"/>
                <w:sz w:val="22"/>
                <w:szCs w:val="22"/>
              </w:rPr>
              <w:t xml:space="preserve">- Ensure that those students who have been identified as ‘secure’ in the area get further </w:t>
            </w:r>
            <w:r w:rsidR="00834E42" w:rsidRPr="00C71612">
              <w:rPr>
                <w:rFonts w:ascii="Arial" w:hAnsi="Arial" w:cs="Arial"/>
                <w:color w:val="161616"/>
                <w:sz w:val="22"/>
                <w:szCs w:val="22"/>
              </w:rPr>
              <w:t>interventions,</w:t>
            </w:r>
            <w:r w:rsidRPr="00C71612">
              <w:rPr>
                <w:rFonts w:ascii="Arial" w:hAnsi="Arial" w:cs="Arial"/>
                <w:color w:val="161616"/>
                <w:sz w:val="22"/>
                <w:szCs w:val="22"/>
              </w:rPr>
              <w:t xml:space="preserve"> so they are able to reach the learning objective and appropriate progression step by the end of the school year. </w:t>
            </w:r>
            <w:r w:rsidR="00834E42" w:rsidRPr="00C71612">
              <w:rPr>
                <w:rFonts w:ascii="Arial" w:hAnsi="Arial" w:cs="Arial"/>
                <w:color w:val="161616"/>
                <w:sz w:val="22"/>
                <w:szCs w:val="22"/>
              </w:rPr>
              <w:br/>
            </w:r>
          </w:p>
          <w:p w14:paraId="4E77E60D" w14:textId="75AE37DA" w:rsidR="00883FAF" w:rsidRPr="00C71612" w:rsidRDefault="00883FAF" w:rsidP="00834E42">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161616"/>
                <w:sz w:val="22"/>
                <w:szCs w:val="22"/>
              </w:rPr>
              <w:t>- Within this area, I would like to develop students' hard thinking skills. I can do this by preparing the questions I am going to ask each student, ensuring that there is appropriate challenge, as well as extra questions for those MAT students. This will also give me a deeper understanding of the students' knowledge and next steps I need to take in order to consolidate and enhance learning.</w:t>
            </w:r>
            <w:r w:rsidR="00834E42" w:rsidRPr="00C71612">
              <w:rPr>
                <w:rFonts w:ascii="Arial" w:hAnsi="Arial" w:cs="Arial"/>
                <w:color w:val="161616"/>
                <w:sz w:val="22"/>
                <w:szCs w:val="22"/>
              </w:rPr>
              <w:br/>
            </w:r>
          </w:p>
          <w:p w14:paraId="68C15C82" w14:textId="37A18C19" w:rsidR="00883FAF" w:rsidRPr="00C71612" w:rsidRDefault="00883FAF" w:rsidP="00834E42">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161616"/>
                <w:sz w:val="22"/>
                <w:szCs w:val="22"/>
              </w:rPr>
              <w:t>- This target can be achieved in a short timescale, with implementation starting in Block 2 of my PTE. In order to achieve this target, I will research into questioning techniques, specifically looking into Blank's Levels of Questioning to support my planning. </w:t>
            </w:r>
            <w:r w:rsidR="00834E42" w:rsidRPr="00C71612">
              <w:rPr>
                <w:rFonts w:ascii="Arial" w:hAnsi="Arial" w:cs="Arial"/>
                <w:color w:val="161616"/>
                <w:sz w:val="22"/>
                <w:szCs w:val="22"/>
              </w:rPr>
              <w:br/>
            </w:r>
          </w:p>
          <w:p w14:paraId="5D06D49F" w14:textId="4B88761F" w:rsidR="00883FAF" w:rsidRPr="00C71612" w:rsidRDefault="00883FAF" w:rsidP="00834E42">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161616"/>
                <w:sz w:val="22"/>
                <w:szCs w:val="22"/>
              </w:rPr>
              <w:t>- I hope that with more emphasis on questioning as a AfL strategy, I will be able to implement strategies into later lessons to further support learners based on what I have learnt from assessing them through questioning. I will be able to adapt my lessons to suit the students.</w:t>
            </w:r>
            <w:r w:rsidR="00834E42" w:rsidRPr="00C71612">
              <w:rPr>
                <w:rFonts w:ascii="Arial" w:hAnsi="Arial" w:cs="Arial"/>
                <w:color w:val="161616"/>
                <w:sz w:val="22"/>
                <w:szCs w:val="22"/>
              </w:rPr>
              <w:br/>
            </w:r>
          </w:p>
          <w:p w14:paraId="4F0E194E" w14:textId="1C5241FD" w:rsidR="00860793" w:rsidRPr="00C71612" w:rsidRDefault="00883FAF" w:rsidP="00890CF3">
            <w:pPr>
              <w:pStyle w:val="NormalWeb"/>
              <w:shd w:val="clear" w:color="auto" w:fill="FFFFFF"/>
              <w:spacing w:before="0" w:beforeAutospacing="0" w:after="0" w:afterAutospacing="0"/>
              <w:rPr>
                <w:rFonts w:ascii="Arial" w:hAnsi="Arial" w:cs="Arial"/>
                <w:color w:val="161616"/>
                <w:sz w:val="22"/>
                <w:szCs w:val="22"/>
              </w:rPr>
            </w:pPr>
            <w:r w:rsidRPr="00C71612">
              <w:rPr>
                <w:rFonts w:ascii="Arial" w:hAnsi="Arial" w:cs="Arial"/>
                <w:color w:val="161616"/>
                <w:sz w:val="22"/>
                <w:szCs w:val="22"/>
              </w:rPr>
              <w:t xml:space="preserve">- To check the success of my research and implementation, I can ask students' opinions on my questioning; does it help them to understand the topic? Do they feel they are able to share their knowledge through answering my questions? Does talking about what they have learnt help </w:t>
            </w:r>
            <w:r w:rsidRPr="00C71612">
              <w:rPr>
                <w:rFonts w:ascii="Arial" w:hAnsi="Arial" w:cs="Arial"/>
                <w:color w:val="161616"/>
                <w:sz w:val="22"/>
                <w:szCs w:val="22"/>
              </w:rPr>
              <w:lastRenderedPageBreak/>
              <w:t>to retain that knowledge?</w:t>
            </w:r>
            <w:r w:rsidR="005F1E9E">
              <w:rPr>
                <w:rFonts w:ascii="Arial" w:hAnsi="Arial" w:cs="Arial"/>
                <w:color w:val="161616"/>
                <w:sz w:val="22"/>
                <w:szCs w:val="22"/>
              </w:rPr>
              <w:br/>
            </w:r>
          </w:p>
        </w:tc>
      </w:tr>
    </w:tbl>
    <w:p w14:paraId="3A9880A8" w14:textId="19B58978" w:rsidR="007145BF" w:rsidRDefault="007145BF" w:rsidP="00890CF3">
      <w:pPr>
        <w:rPr>
          <w:rFonts w:ascii="Arial" w:hAnsi="Arial" w:cs="Arial"/>
        </w:rPr>
      </w:pPr>
    </w:p>
    <w:p w14:paraId="6467812E" w14:textId="77777777" w:rsidR="005F1E9E" w:rsidRPr="00C71612" w:rsidRDefault="005F1E9E" w:rsidP="00890CF3">
      <w:pPr>
        <w:rPr>
          <w:rFonts w:ascii="Arial" w:hAnsi="Arial" w:cs="Arial"/>
        </w:rPr>
      </w:pPr>
    </w:p>
    <w:tbl>
      <w:tblPr>
        <w:tblStyle w:val="TableGrid"/>
        <w:tblW w:w="8931" w:type="dxa"/>
        <w:tblInd w:w="-5" w:type="dxa"/>
        <w:tblLook w:val="04A0" w:firstRow="1" w:lastRow="0" w:firstColumn="1" w:lastColumn="0" w:noHBand="0" w:noVBand="1"/>
      </w:tblPr>
      <w:tblGrid>
        <w:gridCol w:w="1843"/>
        <w:gridCol w:w="7088"/>
      </w:tblGrid>
      <w:tr w:rsidR="007145BF" w:rsidRPr="00C71612" w14:paraId="68B5D3D5" w14:textId="77777777" w:rsidTr="00834E42">
        <w:tc>
          <w:tcPr>
            <w:tcW w:w="1843" w:type="dxa"/>
          </w:tcPr>
          <w:p w14:paraId="078C7CAF" w14:textId="77777777" w:rsidR="007145BF" w:rsidRPr="00C71612" w:rsidRDefault="007145BF" w:rsidP="000B52F4">
            <w:pPr>
              <w:pStyle w:val="Heading2"/>
              <w:jc w:val="center"/>
              <w:outlineLvl w:val="1"/>
              <w:rPr>
                <w:rFonts w:ascii="Arial" w:hAnsi="Arial" w:cs="Arial"/>
                <w:sz w:val="22"/>
                <w:szCs w:val="22"/>
              </w:rPr>
            </w:pPr>
            <w:r w:rsidRPr="00C71612">
              <w:rPr>
                <w:rFonts w:ascii="Arial" w:hAnsi="Arial" w:cs="Arial"/>
                <w:sz w:val="22"/>
                <w:szCs w:val="22"/>
              </w:rPr>
              <w:lastRenderedPageBreak/>
              <w:t>Professional Experience Template</w:t>
            </w:r>
            <w:r w:rsidR="00860793" w:rsidRPr="00C71612">
              <w:rPr>
                <w:rFonts w:ascii="Arial" w:hAnsi="Arial" w:cs="Arial"/>
                <w:sz w:val="22"/>
                <w:szCs w:val="22"/>
              </w:rPr>
              <w:t xml:space="preserve"> 2</w:t>
            </w:r>
          </w:p>
        </w:tc>
        <w:tc>
          <w:tcPr>
            <w:tcW w:w="7088" w:type="dxa"/>
          </w:tcPr>
          <w:p w14:paraId="3397FC46" w14:textId="47252071" w:rsidR="007145BF" w:rsidRPr="00C71612" w:rsidRDefault="007F4EFC">
            <w:pPr>
              <w:rPr>
                <w:rFonts w:ascii="Arial" w:hAnsi="Arial" w:cs="Arial"/>
                <w:b/>
                <w:bCs/>
              </w:rPr>
            </w:pPr>
            <w:r w:rsidRPr="00C71612">
              <w:rPr>
                <w:rFonts w:ascii="Arial" w:hAnsi="Arial" w:cs="Arial"/>
                <w:b/>
                <w:bCs/>
              </w:rPr>
              <w:t>Outdoor Art</w:t>
            </w:r>
          </w:p>
        </w:tc>
      </w:tr>
      <w:tr w:rsidR="007145BF" w:rsidRPr="00C71612" w14:paraId="78F64F04" w14:textId="77777777" w:rsidTr="00834E42">
        <w:tc>
          <w:tcPr>
            <w:tcW w:w="1843" w:type="dxa"/>
          </w:tcPr>
          <w:p w14:paraId="228C7A62" w14:textId="77777777" w:rsidR="007145BF" w:rsidRPr="00C71612" w:rsidRDefault="007145BF" w:rsidP="000B52F4">
            <w:pPr>
              <w:pStyle w:val="Heading2"/>
              <w:jc w:val="center"/>
              <w:outlineLvl w:val="1"/>
              <w:rPr>
                <w:rFonts w:ascii="Arial" w:hAnsi="Arial" w:cs="Arial"/>
                <w:sz w:val="22"/>
                <w:szCs w:val="22"/>
              </w:rPr>
            </w:pPr>
            <w:r w:rsidRPr="00C71612">
              <w:rPr>
                <w:rFonts w:ascii="Arial" w:hAnsi="Arial" w:cs="Arial"/>
                <w:sz w:val="22"/>
                <w:szCs w:val="22"/>
              </w:rPr>
              <w:t>Pe</w:t>
            </w:r>
            <w:r w:rsidR="000B52F4" w:rsidRPr="00C71612">
              <w:rPr>
                <w:rFonts w:ascii="Arial" w:hAnsi="Arial" w:cs="Arial"/>
                <w:sz w:val="22"/>
                <w:szCs w:val="22"/>
              </w:rPr>
              <w:t>dagogy Standard</w:t>
            </w:r>
          </w:p>
        </w:tc>
        <w:tc>
          <w:tcPr>
            <w:tcW w:w="7088" w:type="dxa"/>
          </w:tcPr>
          <w:p w14:paraId="023FB994" w14:textId="618EA96D" w:rsidR="006115AD" w:rsidRPr="00C71612" w:rsidRDefault="006115AD" w:rsidP="006115AD">
            <w:pPr>
              <w:rPr>
                <w:rFonts w:ascii="Arial" w:hAnsi="Arial" w:cs="Arial"/>
                <w:b/>
                <w:color w:val="2E74B5" w:themeColor="accent1" w:themeShade="BF"/>
              </w:rPr>
            </w:pPr>
            <w:r w:rsidRPr="00C71612">
              <w:rPr>
                <w:rFonts w:ascii="Arial" w:hAnsi="Arial" w:cs="Arial"/>
                <w:b/>
                <w:color w:val="2E74B5" w:themeColor="accent1" w:themeShade="BF"/>
              </w:rPr>
              <w:t xml:space="preserve">Blended </w:t>
            </w:r>
            <w:r w:rsidR="008B450A" w:rsidRPr="00C71612">
              <w:rPr>
                <w:rFonts w:ascii="Arial" w:hAnsi="Arial" w:cs="Arial"/>
                <w:b/>
                <w:color w:val="2E74B5" w:themeColor="accent1" w:themeShade="BF"/>
              </w:rPr>
              <w:t>L</w:t>
            </w:r>
            <w:r w:rsidRPr="00C71612">
              <w:rPr>
                <w:rFonts w:ascii="Arial" w:hAnsi="Arial" w:cs="Arial"/>
                <w:b/>
                <w:color w:val="2E74B5" w:themeColor="accent1" w:themeShade="BF"/>
              </w:rPr>
              <w:t xml:space="preserve">earning </w:t>
            </w:r>
            <w:r w:rsidR="008B450A" w:rsidRPr="00C71612">
              <w:rPr>
                <w:rFonts w:ascii="Arial" w:hAnsi="Arial" w:cs="Arial"/>
                <w:b/>
                <w:color w:val="2E74B5" w:themeColor="accent1" w:themeShade="BF"/>
              </w:rPr>
              <w:t>E</w:t>
            </w:r>
            <w:r w:rsidRPr="00C71612">
              <w:rPr>
                <w:rFonts w:ascii="Arial" w:hAnsi="Arial" w:cs="Arial"/>
                <w:b/>
                <w:color w:val="2E74B5" w:themeColor="accent1" w:themeShade="BF"/>
              </w:rPr>
              <w:t>xperiences</w:t>
            </w:r>
          </w:p>
          <w:p w14:paraId="61BF0A2D" w14:textId="77777777" w:rsidR="007145BF" w:rsidRPr="00C71612" w:rsidRDefault="007145BF">
            <w:pPr>
              <w:rPr>
                <w:rFonts w:ascii="Arial" w:hAnsi="Arial" w:cs="Arial"/>
                <w:color w:val="2E74B5" w:themeColor="accent1" w:themeShade="BF"/>
              </w:rPr>
            </w:pPr>
          </w:p>
        </w:tc>
      </w:tr>
      <w:tr w:rsidR="007145BF" w:rsidRPr="00C71612" w14:paraId="6637989B" w14:textId="77777777" w:rsidTr="00834E42">
        <w:tc>
          <w:tcPr>
            <w:tcW w:w="1843" w:type="dxa"/>
          </w:tcPr>
          <w:p w14:paraId="1C42482A" w14:textId="77777777" w:rsidR="007145BF" w:rsidRPr="00C71612" w:rsidRDefault="007145BF" w:rsidP="000B52F4">
            <w:pPr>
              <w:pStyle w:val="Heading3"/>
              <w:jc w:val="center"/>
              <w:outlineLvl w:val="2"/>
              <w:rPr>
                <w:rFonts w:ascii="Arial" w:hAnsi="Arial" w:cs="Arial"/>
                <w:sz w:val="22"/>
                <w:szCs w:val="22"/>
              </w:rPr>
            </w:pPr>
            <w:r w:rsidRPr="00C71612">
              <w:rPr>
                <w:rFonts w:ascii="Arial" w:hAnsi="Arial" w:cs="Arial"/>
                <w:sz w:val="22"/>
                <w:szCs w:val="22"/>
              </w:rPr>
              <w:t>What did you do and why?</w:t>
            </w:r>
          </w:p>
          <w:p w14:paraId="35D7228A" w14:textId="77777777" w:rsidR="007145BF" w:rsidRPr="00C71612" w:rsidRDefault="007145BF" w:rsidP="000B52F4">
            <w:pPr>
              <w:jc w:val="center"/>
              <w:rPr>
                <w:rFonts w:ascii="Arial" w:hAnsi="Arial" w:cs="Arial"/>
              </w:rPr>
            </w:pPr>
          </w:p>
        </w:tc>
        <w:tc>
          <w:tcPr>
            <w:tcW w:w="7088" w:type="dxa"/>
          </w:tcPr>
          <w:p w14:paraId="1954D337" w14:textId="4F542D46" w:rsidR="007145BF" w:rsidRPr="00C71612" w:rsidRDefault="00DC7D0A" w:rsidP="00834E42">
            <w:pPr>
              <w:spacing w:before="100" w:beforeAutospacing="1" w:after="100" w:afterAutospacing="1"/>
              <w:rPr>
                <w:rFonts w:ascii="Arial" w:eastAsia="Times New Roman" w:hAnsi="Arial" w:cs="Arial"/>
                <w:lang w:eastAsia="en-GB"/>
              </w:rPr>
            </w:pPr>
            <w:r w:rsidRPr="00C71612">
              <w:rPr>
                <w:rFonts w:ascii="Arial" w:eastAsia="Times New Roman" w:hAnsi="Arial" w:cs="Arial"/>
                <w:lang w:eastAsia="en-GB"/>
              </w:rPr>
              <w:t>-  I understand the selection, use and justification of a range of imaginative teaching approaches for the benefit of each learner.</w:t>
            </w:r>
            <w:r w:rsidR="00834E42" w:rsidRPr="00C71612">
              <w:rPr>
                <w:rFonts w:ascii="Arial" w:eastAsia="Times New Roman" w:hAnsi="Arial" w:cs="Arial"/>
                <w:lang w:eastAsia="en-GB"/>
              </w:rPr>
              <w:br/>
            </w:r>
            <w:r w:rsidRPr="00C71612">
              <w:rPr>
                <w:rFonts w:ascii="Arial" w:eastAsia="Times New Roman" w:hAnsi="Arial" w:cs="Arial"/>
                <w:lang w:eastAsia="en-GB"/>
              </w:rPr>
              <w:br/>
              <w:t>- I planned and delivered an outdoor activity based on artist Andy Goldsbury. My lesson included use of images, authentic materials, physical artwork, verbal reflection and use of iPads to contribute to the learning experience. By planning to use various resources in different forms, this created a blended learning experience for students.</w:t>
            </w:r>
            <w:r w:rsidR="00834E42" w:rsidRPr="00C71612">
              <w:rPr>
                <w:rFonts w:ascii="Arial" w:eastAsia="Times New Roman" w:hAnsi="Arial" w:cs="Arial"/>
                <w:lang w:eastAsia="en-GB"/>
              </w:rPr>
              <w:br/>
            </w:r>
            <w:r w:rsidRPr="00C71612">
              <w:rPr>
                <w:rFonts w:ascii="Arial" w:eastAsia="Times New Roman" w:hAnsi="Arial" w:cs="Arial"/>
                <w:lang w:eastAsia="en-GB"/>
              </w:rPr>
              <w:br/>
              <w:t>- My intention was that all learners would be engaged in this activity, as there were elements that favoured all learning styles and preferences. All students could access this activity and engage in some way, if not all.</w:t>
            </w:r>
            <w:r w:rsidR="00834E42" w:rsidRPr="00C71612">
              <w:rPr>
                <w:rFonts w:ascii="Arial" w:eastAsia="Times New Roman" w:hAnsi="Arial" w:cs="Arial"/>
                <w:lang w:eastAsia="en-GB"/>
              </w:rPr>
              <w:br/>
            </w:r>
            <w:r w:rsidRPr="00C71612">
              <w:rPr>
                <w:rFonts w:ascii="Arial" w:eastAsia="Times New Roman" w:hAnsi="Arial" w:cs="Arial"/>
                <w:lang w:eastAsia="en-GB"/>
              </w:rPr>
              <w:br/>
              <w:t>- Adding cross-curricular elements to lessons also helps students to develop their learning in other areas, particularly Language, Literacy and Communication, Numeracy and Digital Competency - all of which can be planned into any learning experience. </w:t>
            </w:r>
            <w:r w:rsidR="00834E42" w:rsidRPr="00C71612">
              <w:rPr>
                <w:rFonts w:ascii="Arial" w:eastAsia="Times New Roman" w:hAnsi="Arial" w:cs="Arial"/>
                <w:lang w:eastAsia="en-GB"/>
              </w:rPr>
              <w:br/>
            </w:r>
          </w:p>
        </w:tc>
      </w:tr>
      <w:tr w:rsidR="007145BF" w:rsidRPr="00C71612" w14:paraId="407367D4" w14:textId="77777777" w:rsidTr="00834E42">
        <w:tc>
          <w:tcPr>
            <w:tcW w:w="1843" w:type="dxa"/>
          </w:tcPr>
          <w:p w14:paraId="7DE651EA" w14:textId="77777777" w:rsidR="007145BF" w:rsidRPr="00C71612" w:rsidRDefault="007145BF" w:rsidP="000B52F4">
            <w:pPr>
              <w:pStyle w:val="Heading3"/>
              <w:jc w:val="center"/>
              <w:outlineLvl w:val="2"/>
              <w:rPr>
                <w:rFonts w:ascii="Arial" w:hAnsi="Arial" w:cs="Arial"/>
                <w:sz w:val="22"/>
                <w:szCs w:val="22"/>
              </w:rPr>
            </w:pPr>
            <w:r w:rsidRPr="00C71612">
              <w:rPr>
                <w:rFonts w:ascii="Arial" w:hAnsi="Arial" w:cs="Arial"/>
                <w:sz w:val="22"/>
                <w:szCs w:val="22"/>
              </w:rPr>
              <w:t>What have you learned?</w:t>
            </w:r>
          </w:p>
          <w:p w14:paraId="07E17586" w14:textId="77777777" w:rsidR="007145BF" w:rsidRPr="00C71612" w:rsidRDefault="007145BF" w:rsidP="000B52F4">
            <w:pPr>
              <w:jc w:val="center"/>
              <w:rPr>
                <w:rFonts w:ascii="Arial" w:hAnsi="Arial" w:cs="Arial"/>
              </w:rPr>
            </w:pPr>
          </w:p>
        </w:tc>
        <w:tc>
          <w:tcPr>
            <w:tcW w:w="7088" w:type="dxa"/>
          </w:tcPr>
          <w:p w14:paraId="6F663E5D" w14:textId="1B31679D" w:rsidR="007145BF" w:rsidRPr="00C71612" w:rsidRDefault="00DC7D0A" w:rsidP="00DC7D0A">
            <w:pPr>
              <w:spacing w:before="100" w:beforeAutospacing="1" w:after="100" w:afterAutospacing="1"/>
              <w:rPr>
                <w:rFonts w:ascii="Arial" w:eastAsia="Times New Roman" w:hAnsi="Arial" w:cs="Arial"/>
                <w:lang w:eastAsia="en-GB"/>
              </w:rPr>
            </w:pPr>
            <w:r w:rsidRPr="00C71612">
              <w:rPr>
                <w:rFonts w:ascii="Arial" w:eastAsia="Times New Roman" w:hAnsi="Arial" w:cs="Arial"/>
                <w:lang w:eastAsia="en-GB"/>
              </w:rPr>
              <w:t>- Students respond well to a range of resources, as the change keeps learning fresh and engaging, and students are more likely to get excited about learning if there is something different happening. Just switching up between a PowerPoint presentation and physical flash cards could be enough to regain learners' interest.</w:t>
            </w:r>
            <w:r w:rsidR="00834E42" w:rsidRPr="00C71612">
              <w:rPr>
                <w:rFonts w:ascii="Arial" w:eastAsia="Times New Roman" w:hAnsi="Arial" w:cs="Arial"/>
                <w:lang w:eastAsia="en-GB"/>
              </w:rPr>
              <w:br/>
            </w:r>
            <w:r w:rsidRPr="00C71612">
              <w:rPr>
                <w:rFonts w:ascii="Arial" w:eastAsia="Times New Roman" w:hAnsi="Arial" w:cs="Arial"/>
                <w:lang w:eastAsia="en-GB"/>
              </w:rPr>
              <w:br/>
              <w:t>- It is also important to keep some aspects of familiarity, especially for students who struggle with a lot of change.</w:t>
            </w:r>
            <w:r w:rsidR="00834E42" w:rsidRPr="00C71612">
              <w:rPr>
                <w:rFonts w:ascii="Arial" w:eastAsia="Times New Roman" w:hAnsi="Arial" w:cs="Arial"/>
                <w:lang w:eastAsia="en-GB"/>
              </w:rPr>
              <w:br/>
            </w:r>
            <w:r w:rsidRPr="00C71612">
              <w:rPr>
                <w:rFonts w:ascii="Arial" w:eastAsia="Times New Roman" w:hAnsi="Arial" w:cs="Arial"/>
                <w:lang w:eastAsia="en-GB"/>
              </w:rPr>
              <w:br/>
              <w:t>- Having a range of resources during one lesson adds some momentum to the lesson, as they are less likely to be doing the same thing for a long period of time. For example, moving from flashcards to a physical activity, followed by a worksheet and then using iPads to record their work.</w:t>
            </w:r>
            <w:r w:rsidR="00834E42" w:rsidRPr="00C71612">
              <w:rPr>
                <w:rFonts w:ascii="Arial" w:eastAsia="Times New Roman" w:hAnsi="Arial" w:cs="Arial"/>
                <w:lang w:eastAsia="en-GB"/>
              </w:rPr>
              <w:br/>
            </w:r>
            <w:r w:rsidRPr="00C71612">
              <w:rPr>
                <w:rFonts w:ascii="Arial" w:eastAsia="Times New Roman" w:hAnsi="Arial" w:cs="Arial"/>
                <w:lang w:eastAsia="en-GB"/>
              </w:rPr>
              <w:br/>
              <w:t>- From observation, a lot of students, particularly younger students, find working in one place on one task for too long very tiring and they lose motivation, so it is integral that we, as teachers, work hard to plan exciting and engaging experiences for our students to get the most out of learning.</w:t>
            </w:r>
            <w:r w:rsidRPr="00C71612">
              <w:rPr>
                <w:rFonts w:ascii="Arial" w:eastAsia="Times New Roman" w:hAnsi="Arial" w:cs="Arial"/>
                <w:lang w:eastAsia="en-GB"/>
              </w:rPr>
              <w:br/>
            </w:r>
          </w:p>
        </w:tc>
      </w:tr>
      <w:tr w:rsidR="007145BF" w:rsidRPr="00C71612" w14:paraId="4B0A0CEA" w14:textId="77777777" w:rsidTr="00834E42">
        <w:trPr>
          <w:trHeight w:val="7220"/>
        </w:trPr>
        <w:tc>
          <w:tcPr>
            <w:tcW w:w="1843" w:type="dxa"/>
          </w:tcPr>
          <w:p w14:paraId="2662F52D" w14:textId="77777777" w:rsidR="007145BF" w:rsidRPr="00C71612" w:rsidRDefault="007145BF" w:rsidP="000B52F4">
            <w:pPr>
              <w:pStyle w:val="Heading3"/>
              <w:jc w:val="center"/>
              <w:outlineLvl w:val="2"/>
              <w:rPr>
                <w:rFonts w:ascii="Arial" w:hAnsi="Arial" w:cs="Arial"/>
                <w:sz w:val="22"/>
                <w:szCs w:val="22"/>
              </w:rPr>
            </w:pPr>
            <w:r w:rsidRPr="00C71612">
              <w:rPr>
                <w:rFonts w:ascii="Arial" w:hAnsi="Arial" w:cs="Arial"/>
                <w:sz w:val="22"/>
                <w:szCs w:val="22"/>
              </w:rPr>
              <w:lastRenderedPageBreak/>
              <w:t>What next?</w:t>
            </w:r>
          </w:p>
          <w:p w14:paraId="3D648BED" w14:textId="77777777" w:rsidR="007145BF" w:rsidRPr="00C71612" w:rsidRDefault="007145BF" w:rsidP="000B52F4">
            <w:pPr>
              <w:jc w:val="center"/>
              <w:rPr>
                <w:rFonts w:ascii="Arial" w:hAnsi="Arial" w:cs="Arial"/>
              </w:rPr>
            </w:pPr>
          </w:p>
        </w:tc>
        <w:tc>
          <w:tcPr>
            <w:tcW w:w="7088" w:type="dxa"/>
          </w:tcPr>
          <w:p w14:paraId="4C5D6ACE" w14:textId="77777777" w:rsidR="00DC7D0A" w:rsidRPr="00C71612" w:rsidRDefault="00DC7D0A" w:rsidP="00DC7D0A">
            <w:pPr>
              <w:spacing w:before="100" w:beforeAutospacing="1" w:after="100" w:afterAutospacing="1"/>
              <w:rPr>
                <w:rFonts w:ascii="Arial" w:eastAsia="Times New Roman" w:hAnsi="Arial" w:cs="Arial"/>
                <w:lang w:eastAsia="en-GB"/>
              </w:rPr>
            </w:pPr>
            <w:r w:rsidRPr="00C71612">
              <w:rPr>
                <w:rFonts w:ascii="Arial" w:eastAsia="Times New Roman" w:hAnsi="Arial" w:cs="Arial"/>
                <w:lang w:eastAsia="en-GB"/>
              </w:rPr>
              <w:t>-  Ensure that teaching contexts and methods are blended to use experience from varied and appropriate environments to support each other. Learning areas such as the workshop, outdoors, laboratory, studio, gymnasium, library, theatre and classroom are integrated settings for learning, demonstrating discipline and structure appropriate to experience.</w:t>
            </w:r>
          </w:p>
          <w:p w14:paraId="36D74876" w14:textId="77777777" w:rsidR="00DC7D0A" w:rsidRPr="00C71612" w:rsidRDefault="00DC7D0A" w:rsidP="00DC7D0A">
            <w:pPr>
              <w:spacing w:before="100" w:beforeAutospacing="1" w:after="100" w:afterAutospacing="1"/>
              <w:rPr>
                <w:rFonts w:ascii="Arial" w:eastAsia="Times New Roman" w:hAnsi="Arial" w:cs="Arial"/>
                <w:lang w:eastAsia="en-GB"/>
              </w:rPr>
            </w:pPr>
            <w:r w:rsidRPr="00C71612">
              <w:rPr>
                <w:rFonts w:ascii="Arial" w:eastAsia="Times New Roman" w:hAnsi="Arial" w:cs="Arial"/>
                <w:lang w:eastAsia="en-GB"/>
              </w:rPr>
              <w:t>- To develop my planning for blended learning experiences, I would like to use spaces outside of the classroom more, including use of authentic contexts outside of school. This change of scenery can also help keep learning fresh and engaging, and help students apply their learning to different contexts and situations. </w:t>
            </w:r>
          </w:p>
          <w:p w14:paraId="7C03B8B8" w14:textId="3FB7F7EE" w:rsidR="00DC7D0A" w:rsidRPr="00C71612" w:rsidRDefault="00DC7D0A" w:rsidP="00DC7D0A">
            <w:pPr>
              <w:spacing w:before="100" w:beforeAutospacing="1" w:after="100" w:afterAutospacing="1"/>
              <w:rPr>
                <w:rFonts w:ascii="Arial" w:eastAsia="Times New Roman" w:hAnsi="Arial" w:cs="Arial"/>
                <w:lang w:eastAsia="en-GB"/>
              </w:rPr>
            </w:pPr>
            <w:r w:rsidRPr="00C71612">
              <w:rPr>
                <w:rFonts w:ascii="Arial" w:eastAsia="Times New Roman" w:hAnsi="Arial" w:cs="Arial"/>
                <w:lang w:eastAsia="en-GB"/>
              </w:rPr>
              <w:t xml:space="preserve">- This target can be developed during </w:t>
            </w:r>
            <w:r w:rsidR="005977F5" w:rsidRPr="00C71612">
              <w:rPr>
                <w:rFonts w:ascii="Arial" w:eastAsia="Times New Roman" w:hAnsi="Arial" w:cs="Arial"/>
                <w:lang w:eastAsia="en-GB"/>
              </w:rPr>
              <w:t>my</w:t>
            </w:r>
            <w:r w:rsidRPr="00C71612">
              <w:rPr>
                <w:rFonts w:ascii="Arial" w:eastAsia="Times New Roman" w:hAnsi="Arial" w:cs="Arial"/>
                <w:lang w:eastAsia="en-GB"/>
              </w:rPr>
              <w:t xml:space="preserve"> next block of placement, but I understand there may be some restrictions with leaving the school environment, so I will firstly focus on using different spaces around the school to deliver lessons and activities. </w:t>
            </w:r>
          </w:p>
          <w:p w14:paraId="35D27397" w14:textId="77777777" w:rsidR="00DC7D0A" w:rsidRPr="00C71612" w:rsidRDefault="00DC7D0A" w:rsidP="00DC7D0A">
            <w:pPr>
              <w:spacing w:before="100" w:beforeAutospacing="1" w:after="100" w:afterAutospacing="1"/>
              <w:rPr>
                <w:rFonts w:ascii="Arial" w:eastAsia="Times New Roman" w:hAnsi="Arial" w:cs="Arial"/>
                <w:lang w:eastAsia="en-GB"/>
              </w:rPr>
            </w:pPr>
            <w:r w:rsidRPr="00C71612">
              <w:rPr>
                <w:rFonts w:ascii="Arial" w:eastAsia="Times New Roman" w:hAnsi="Arial" w:cs="Arial"/>
                <w:lang w:eastAsia="en-GB"/>
              </w:rPr>
              <w:t>- I will be interested to speak to students about how they feel they learn best by asking them where they like to learn, what types of resources they engage with the most, what types of lessons they look forward to etc. This will help me to plan my lessons to suit the needs and interests of my class at the time.</w:t>
            </w:r>
          </w:p>
          <w:p w14:paraId="65A92E5C" w14:textId="26044D5C" w:rsidR="00DC7D0A" w:rsidRPr="00C71612" w:rsidRDefault="00DC7D0A" w:rsidP="00DC7D0A">
            <w:pPr>
              <w:spacing w:before="100" w:beforeAutospacing="1" w:after="100" w:afterAutospacing="1"/>
              <w:rPr>
                <w:rFonts w:ascii="Arial" w:eastAsia="Times New Roman" w:hAnsi="Arial" w:cs="Arial"/>
                <w:lang w:eastAsia="en-GB"/>
              </w:rPr>
            </w:pPr>
            <w:r w:rsidRPr="00C71612">
              <w:rPr>
                <w:rFonts w:ascii="Arial" w:eastAsia="Times New Roman" w:hAnsi="Arial" w:cs="Arial"/>
                <w:lang w:eastAsia="en-GB"/>
              </w:rPr>
              <w:t>- I will be able to judge if my application of these ideas has been successful if students are more engaged in their learning, and hopefully there will be improved results to compare previous lessons with.</w:t>
            </w:r>
          </w:p>
          <w:p w14:paraId="5558CF00" w14:textId="77777777" w:rsidR="007145BF" w:rsidRPr="00C71612" w:rsidRDefault="007145BF">
            <w:pPr>
              <w:rPr>
                <w:rFonts w:ascii="Arial" w:hAnsi="Arial" w:cs="Arial"/>
              </w:rPr>
            </w:pPr>
          </w:p>
        </w:tc>
      </w:tr>
    </w:tbl>
    <w:p w14:paraId="5B9E45A6" w14:textId="77777777" w:rsidR="007145BF" w:rsidRPr="00C71612" w:rsidRDefault="007145BF">
      <w:pPr>
        <w:rPr>
          <w:rFonts w:ascii="Arial" w:hAnsi="Arial" w:cs="Arial"/>
        </w:rPr>
      </w:pPr>
    </w:p>
    <w:p w14:paraId="61E2C692" w14:textId="77777777" w:rsidR="00BC0E87" w:rsidRPr="00C71612" w:rsidRDefault="00BC0E87">
      <w:pPr>
        <w:rPr>
          <w:rFonts w:ascii="Arial" w:hAnsi="Arial" w:cs="Arial"/>
        </w:rPr>
      </w:pPr>
    </w:p>
    <w:tbl>
      <w:tblPr>
        <w:tblStyle w:val="TableGrid"/>
        <w:tblW w:w="9214" w:type="dxa"/>
        <w:tblInd w:w="-147" w:type="dxa"/>
        <w:tblLook w:val="04A0" w:firstRow="1" w:lastRow="0" w:firstColumn="1" w:lastColumn="0" w:noHBand="0" w:noVBand="1"/>
      </w:tblPr>
      <w:tblGrid>
        <w:gridCol w:w="1985"/>
        <w:gridCol w:w="7229"/>
      </w:tblGrid>
      <w:tr w:rsidR="00BC0E87" w:rsidRPr="00C71612" w14:paraId="509FFEF4" w14:textId="77777777" w:rsidTr="00834E42">
        <w:tc>
          <w:tcPr>
            <w:tcW w:w="1985" w:type="dxa"/>
          </w:tcPr>
          <w:p w14:paraId="53E8C400" w14:textId="77777777" w:rsidR="00BC0E87" w:rsidRPr="00C71612" w:rsidRDefault="00BC0E87" w:rsidP="000B52F4">
            <w:pPr>
              <w:pStyle w:val="Heading2"/>
              <w:jc w:val="center"/>
              <w:outlineLvl w:val="1"/>
              <w:rPr>
                <w:rFonts w:ascii="Arial" w:hAnsi="Arial" w:cs="Arial"/>
                <w:sz w:val="22"/>
                <w:szCs w:val="22"/>
              </w:rPr>
            </w:pPr>
            <w:r w:rsidRPr="00C71612">
              <w:rPr>
                <w:rFonts w:ascii="Arial" w:hAnsi="Arial" w:cs="Arial"/>
                <w:sz w:val="22"/>
                <w:szCs w:val="22"/>
              </w:rPr>
              <w:lastRenderedPageBreak/>
              <w:t>Professional Experience Template</w:t>
            </w:r>
            <w:r w:rsidR="00860793" w:rsidRPr="00C71612">
              <w:rPr>
                <w:rFonts w:ascii="Arial" w:hAnsi="Arial" w:cs="Arial"/>
                <w:sz w:val="22"/>
                <w:szCs w:val="22"/>
              </w:rPr>
              <w:t xml:space="preserve"> 3</w:t>
            </w:r>
          </w:p>
        </w:tc>
        <w:tc>
          <w:tcPr>
            <w:tcW w:w="7229" w:type="dxa"/>
          </w:tcPr>
          <w:p w14:paraId="23B42299" w14:textId="2868CD27" w:rsidR="00BC0E87" w:rsidRPr="00C71612" w:rsidRDefault="008B2A48" w:rsidP="00815CFA">
            <w:pPr>
              <w:rPr>
                <w:rFonts w:ascii="Arial" w:hAnsi="Arial" w:cs="Arial"/>
                <w:b/>
                <w:bCs/>
              </w:rPr>
            </w:pPr>
            <w:r w:rsidRPr="00C71612">
              <w:rPr>
                <w:rFonts w:ascii="Arial" w:hAnsi="Arial" w:cs="Arial"/>
                <w:b/>
                <w:bCs/>
              </w:rPr>
              <w:t>Money</w:t>
            </w:r>
          </w:p>
        </w:tc>
      </w:tr>
      <w:tr w:rsidR="00BC0E87" w:rsidRPr="00C71612" w14:paraId="7AFF0E21" w14:textId="77777777" w:rsidTr="00834E42">
        <w:tc>
          <w:tcPr>
            <w:tcW w:w="1985" w:type="dxa"/>
          </w:tcPr>
          <w:p w14:paraId="2504B966" w14:textId="77777777" w:rsidR="00BC0E87" w:rsidRPr="00C71612" w:rsidRDefault="00BC0E87" w:rsidP="000B52F4">
            <w:pPr>
              <w:pStyle w:val="Heading2"/>
              <w:jc w:val="center"/>
              <w:outlineLvl w:val="1"/>
              <w:rPr>
                <w:rFonts w:ascii="Arial" w:hAnsi="Arial" w:cs="Arial"/>
                <w:sz w:val="22"/>
                <w:szCs w:val="22"/>
              </w:rPr>
            </w:pPr>
            <w:r w:rsidRPr="00C71612">
              <w:rPr>
                <w:rFonts w:ascii="Arial" w:hAnsi="Arial" w:cs="Arial"/>
                <w:sz w:val="22"/>
                <w:szCs w:val="22"/>
              </w:rPr>
              <w:t>Pe</w:t>
            </w:r>
            <w:r w:rsidR="000B52F4" w:rsidRPr="00C71612">
              <w:rPr>
                <w:rFonts w:ascii="Arial" w:hAnsi="Arial" w:cs="Arial"/>
                <w:sz w:val="22"/>
                <w:szCs w:val="22"/>
              </w:rPr>
              <w:t>dagogy Standard</w:t>
            </w:r>
          </w:p>
        </w:tc>
        <w:tc>
          <w:tcPr>
            <w:tcW w:w="7229" w:type="dxa"/>
          </w:tcPr>
          <w:p w14:paraId="2E66F61D" w14:textId="1ACAEDB2" w:rsidR="00C94487" w:rsidRPr="00C71612" w:rsidRDefault="006115AD" w:rsidP="00C94487">
            <w:pPr>
              <w:rPr>
                <w:rFonts w:ascii="Arial" w:hAnsi="Arial" w:cs="Arial"/>
                <w:b/>
                <w:color w:val="2E74B5" w:themeColor="accent1" w:themeShade="BF"/>
              </w:rPr>
            </w:pPr>
            <w:r w:rsidRPr="00C71612">
              <w:rPr>
                <w:rFonts w:ascii="Arial" w:hAnsi="Arial" w:cs="Arial"/>
                <w:b/>
                <w:color w:val="2E74B5" w:themeColor="accent1" w:themeShade="BF"/>
              </w:rPr>
              <w:t xml:space="preserve">Real </w:t>
            </w:r>
            <w:r w:rsidR="008B450A" w:rsidRPr="00C71612">
              <w:rPr>
                <w:rFonts w:ascii="Arial" w:hAnsi="Arial" w:cs="Arial"/>
                <w:b/>
                <w:color w:val="2E74B5" w:themeColor="accent1" w:themeShade="BF"/>
              </w:rPr>
              <w:t>Li</w:t>
            </w:r>
            <w:r w:rsidRPr="00C71612">
              <w:rPr>
                <w:rFonts w:ascii="Arial" w:hAnsi="Arial" w:cs="Arial"/>
                <w:b/>
                <w:color w:val="2E74B5" w:themeColor="accent1" w:themeShade="BF"/>
              </w:rPr>
              <w:t xml:space="preserve">fe </w:t>
            </w:r>
            <w:r w:rsidR="008B450A" w:rsidRPr="00C71612">
              <w:rPr>
                <w:rFonts w:ascii="Arial" w:hAnsi="Arial" w:cs="Arial"/>
                <w:b/>
                <w:color w:val="2E74B5" w:themeColor="accent1" w:themeShade="BF"/>
              </w:rPr>
              <w:t>A</w:t>
            </w:r>
            <w:r w:rsidRPr="00C71612">
              <w:rPr>
                <w:rFonts w:ascii="Arial" w:hAnsi="Arial" w:cs="Arial"/>
                <w:b/>
                <w:color w:val="2E74B5" w:themeColor="accent1" w:themeShade="BF"/>
              </w:rPr>
              <w:t xml:space="preserve">uthentic </w:t>
            </w:r>
            <w:r w:rsidR="008B450A" w:rsidRPr="00C71612">
              <w:rPr>
                <w:rFonts w:ascii="Arial" w:hAnsi="Arial" w:cs="Arial"/>
                <w:b/>
                <w:color w:val="2E74B5" w:themeColor="accent1" w:themeShade="BF"/>
              </w:rPr>
              <w:t>C</w:t>
            </w:r>
            <w:r w:rsidRPr="00C71612">
              <w:rPr>
                <w:rFonts w:ascii="Arial" w:hAnsi="Arial" w:cs="Arial"/>
                <w:b/>
                <w:color w:val="2E74B5" w:themeColor="accent1" w:themeShade="BF"/>
              </w:rPr>
              <w:t>ontexts</w:t>
            </w:r>
          </w:p>
          <w:p w14:paraId="324E2570" w14:textId="4633F9F4" w:rsidR="00BC0E87" w:rsidRPr="00C71612" w:rsidRDefault="00834E42" w:rsidP="008B2A48">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br/>
            </w:r>
          </w:p>
        </w:tc>
      </w:tr>
      <w:tr w:rsidR="00BC0E87" w:rsidRPr="00C71612" w14:paraId="071ED221" w14:textId="77777777" w:rsidTr="00834E42">
        <w:tc>
          <w:tcPr>
            <w:tcW w:w="1985" w:type="dxa"/>
          </w:tcPr>
          <w:p w14:paraId="25CDFD07" w14:textId="77777777" w:rsidR="00BC0E87" w:rsidRPr="00C71612" w:rsidRDefault="00BC0E87" w:rsidP="000B52F4">
            <w:pPr>
              <w:pStyle w:val="Heading3"/>
              <w:jc w:val="center"/>
              <w:outlineLvl w:val="2"/>
              <w:rPr>
                <w:rFonts w:ascii="Arial" w:hAnsi="Arial" w:cs="Arial"/>
                <w:sz w:val="22"/>
                <w:szCs w:val="22"/>
              </w:rPr>
            </w:pPr>
            <w:r w:rsidRPr="00C71612">
              <w:rPr>
                <w:rFonts w:ascii="Arial" w:hAnsi="Arial" w:cs="Arial"/>
                <w:sz w:val="22"/>
                <w:szCs w:val="22"/>
              </w:rPr>
              <w:t>What did you do and why?</w:t>
            </w:r>
          </w:p>
          <w:p w14:paraId="6A70C4E4" w14:textId="77777777" w:rsidR="00BC0E87" w:rsidRPr="00C71612" w:rsidRDefault="00BC0E87" w:rsidP="000B52F4">
            <w:pPr>
              <w:jc w:val="center"/>
              <w:rPr>
                <w:rFonts w:ascii="Arial" w:hAnsi="Arial" w:cs="Arial"/>
              </w:rPr>
            </w:pPr>
          </w:p>
        </w:tc>
        <w:tc>
          <w:tcPr>
            <w:tcW w:w="7229" w:type="dxa"/>
          </w:tcPr>
          <w:p w14:paraId="3F8E6305" w14:textId="47BD9ED0" w:rsidR="00C94487" w:rsidRPr="00C71612" w:rsidRDefault="00C94487" w:rsidP="00C94487">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I demonstrated an understanding of the use of real life, authentic contexts for learning being provided as a natural part of the learning experience. This extends the learner’s cultural, linguistic, religious and socio-economic experience and illustrates applications of concepts and abstracts in practice.</w:t>
            </w:r>
            <w:r w:rsidRPr="00C71612">
              <w:rPr>
                <w:rFonts w:ascii="Arial" w:eastAsia="Times New Roman" w:hAnsi="Arial" w:cs="Arial"/>
                <w:color w:val="161616"/>
                <w:lang w:eastAsia="en-GB"/>
              </w:rPr>
              <w:br/>
            </w:r>
          </w:p>
          <w:p w14:paraId="54798364" w14:textId="50827644" w:rsidR="00C94487" w:rsidRPr="00C71612" w:rsidRDefault="00C94487" w:rsidP="00C94487">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The students completed my planned lesson about coin recognition and adding amounts of money using different combinations to pay for items. Students used real coins so they could learn about colours, textures and shapes of real coins, instead of plastic play coins, which could cause confusion later. Using real coins gives them a more authentic experience that they can apply to real life outside of school. </w:t>
            </w:r>
            <w:r w:rsidRPr="00C71612">
              <w:rPr>
                <w:rFonts w:ascii="Arial" w:eastAsia="Times New Roman" w:hAnsi="Arial" w:cs="Arial"/>
                <w:color w:val="161616"/>
                <w:lang w:eastAsia="en-GB"/>
              </w:rPr>
              <w:br/>
            </w:r>
          </w:p>
          <w:p w14:paraId="54B28598" w14:textId="77777777" w:rsidR="00C94487" w:rsidRPr="00C71612" w:rsidRDefault="00C94487" w:rsidP="00C94487">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We set up a shop in the breakout space with real food items with food tags (prices appropriate to the amount the students were learning about) and students could find the real money to pay for their items, and then tick items off a shopping receipt. Some students were able to act as shopkeeper and customer, helping each other to create the correct amounts of money.</w:t>
            </w:r>
          </w:p>
          <w:p w14:paraId="033E4662" w14:textId="43ECA801" w:rsidR="00BC0E87" w:rsidRPr="00C71612" w:rsidRDefault="00BC0E87" w:rsidP="008B2A48">
            <w:pPr>
              <w:shd w:val="clear" w:color="auto" w:fill="FFFFFF"/>
              <w:rPr>
                <w:rFonts w:ascii="Arial" w:eastAsia="Times New Roman" w:hAnsi="Arial" w:cs="Arial"/>
                <w:color w:val="161616"/>
                <w:lang w:eastAsia="en-GB"/>
              </w:rPr>
            </w:pPr>
          </w:p>
        </w:tc>
      </w:tr>
      <w:tr w:rsidR="00BC0E87" w:rsidRPr="00C71612" w14:paraId="708EEE6F" w14:textId="77777777" w:rsidTr="00834E42">
        <w:tc>
          <w:tcPr>
            <w:tcW w:w="1985" w:type="dxa"/>
          </w:tcPr>
          <w:p w14:paraId="446FFC21" w14:textId="77777777" w:rsidR="00BC0E87" w:rsidRPr="00C71612" w:rsidRDefault="00BC0E87" w:rsidP="000B52F4">
            <w:pPr>
              <w:pStyle w:val="Heading3"/>
              <w:jc w:val="center"/>
              <w:outlineLvl w:val="2"/>
              <w:rPr>
                <w:rFonts w:ascii="Arial" w:hAnsi="Arial" w:cs="Arial"/>
                <w:sz w:val="22"/>
                <w:szCs w:val="22"/>
              </w:rPr>
            </w:pPr>
            <w:r w:rsidRPr="00C71612">
              <w:rPr>
                <w:rFonts w:ascii="Arial" w:hAnsi="Arial" w:cs="Arial"/>
                <w:sz w:val="22"/>
                <w:szCs w:val="22"/>
              </w:rPr>
              <w:t>What have you learned?</w:t>
            </w:r>
          </w:p>
          <w:p w14:paraId="17285B0B" w14:textId="77777777" w:rsidR="00BC0E87" w:rsidRPr="00C71612" w:rsidRDefault="00BC0E87" w:rsidP="000B52F4">
            <w:pPr>
              <w:jc w:val="center"/>
              <w:rPr>
                <w:rFonts w:ascii="Arial" w:hAnsi="Arial" w:cs="Arial"/>
              </w:rPr>
            </w:pPr>
          </w:p>
        </w:tc>
        <w:tc>
          <w:tcPr>
            <w:tcW w:w="7229" w:type="dxa"/>
          </w:tcPr>
          <w:p w14:paraId="7DFFA998" w14:textId="37FFED57" w:rsidR="00C94487" w:rsidRPr="00C71612" w:rsidRDefault="00C94487" w:rsidP="00C94487">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This experience was very valuable for the students, as they had an experience of using real money to buy items, as they would in a real shop. Therefore, when they are in this situation in a real shop outside of school, they will be able to apply their knowledge to that situation. </w:t>
            </w:r>
            <w:r w:rsidRPr="00C71612">
              <w:rPr>
                <w:rFonts w:ascii="Arial" w:eastAsia="Times New Roman" w:hAnsi="Arial" w:cs="Arial"/>
                <w:color w:val="161616"/>
                <w:lang w:eastAsia="en-GB"/>
              </w:rPr>
              <w:br/>
            </w:r>
          </w:p>
          <w:p w14:paraId="541A18A4" w14:textId="7040E5E3" w:rsidR="00C94487" w:rsidRPr="00C71612" w:rsidRDefault="00C94487" w:rsidP="00C94487">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Using authentic coins instead of plastic coins was a great way to help build their recognition skills, as they could of easily been confused if they had practiced using plastic money and then were asked to use real money.</w:t>
            </w:r>
            <w:r w:rsidRPr="00C71612">
              <w:rPr>
                <w:rFonts w:ascii="Arial" w:eastAsia="Times New Roman" w:hAnsi="Arial" w:cs="Arial"/>
                <w:color w:val="161616"/>
                <w:lang w:eastAsia="en-GB"/>
              </w:rPr>
              <w:br/>
            </w:r>
          </w:p>
          <w:p w14:paraId="08301F20" w14:textId="5C961E74" w:rsidR="00C94487" w:rsidRPr="00C71612" w:rsidRDefault="00C94487" w:rsidP="00C94487">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This has been a valuable experience for me as a teacher, as I have seen the success of using authentic contexts for learning, and have seen that students engage well with these types of activities as they often include an element of role play, which develops many transferable skills including communication, problem solving, teamwork and confidence building.</w:t>
            </w:r>
          </w:p>
          <w:p w14:paraId="0239701E" w14:textId="6AB99BDD" w:rsidR="00BC0E87" w:rsidRPr="00C71612" w:rsidRDefault="00BC0E87" w:rsidP="008B2A48">
            <w:pPr>
              <w:shd w:val="clear" w:color="auto" w:fill="FFFFFF"/>
              <w:rPr>
                <w:rFonts w:ascii="Arial" w:eastAsia="Times New Roman" w:hAnsi="Arial" w:cs="Arial"/>
                <w:color w:val="161616"/>
                <w:lang w:eastAsia="en-GB"/>
              </w:rPr>
            </w:pPr>
          </w:p>
        </w:tc>
      </w:tr>
      <w:tr w:rsidR="00BC0E87" w:rsidRPr="00C71612" w14:paraId="67A82DEA" w14:textId="77777777" w:rsidTr="00834E42">
        <w:tc>
          <w:tcPr>
            <w:tcW w:w="1985" w:type="dxa"/>
          </w:tcPr>
          <w:p w14:paraId="365E19BB" w14:textId="77777777" w:rsidR="00BC0E87" w:rsidRPr="00C71612" w:rsidRDefault="00BC0E87" w:rsidP="000B52F4">
            <w:pPr>
              <w:pStyle w:val="Heading3"/>
              <w:jc w:val="center"/>
              <w:outlineLvl w:val="2"/>
              <w:rPr>
                <w:rFonts w:ascii="Arial" w:hAnsi="Arial" w:cs="Arial"/>
                <w:sz w:val="22"/>
                <w:szCs w:val="22"/>
              </w:rPr>
            </w:pPr>
            <w:r w:rsidRPr="00C71612">
              <w:rPr>
                <w:rFonts w:ascii="Arial" w:hAnsi="Arial" w:cs="Arial"/>
                <w:sz w:val="22"/>
                <w:szCs w:val="22"/>
              </w:rPr>
              <w:lastRenderedPageBreak/>
              <w:t>What next?</w:t>
            </w:r>
          </w:p>
          <w:p w14:paraId="530DD9A6" w14:textId="77777777" w:rsidR="00BC0E87" w:rsidRPr="00C71612" w:rsidRDefault="00BC0E87" w:rsidP="000B52F4">
            <w:pPr>
              <w:jc w:val="center"/>
              <w:rPr>
                <w:rFonts w:ascii="Arial" w:hAnsi="Arial" w:cs="Arial"/>
              </w:rPr>
            </w:pPr>
          </w:p>
        </w:tc>
        <w:tc>
          <w:tcPr>
            <w:tcW w:w="7229" w:type="dxa"/>
          </w:tcPr>
          <w:p w14:paraId="3ACB539A" w14:textId="04C03A04" w:rsidR="00C94487" w:rsidRPr="00C71612" w:rsidRDefault="00C94487" w:rsidP="00C94487">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Ensure I continue to use examples of real life, authentic contexts for learning as a natural part of the learning experience.</w:t>
            </w:r>
            <w:r w:rsidRPr="00C71612">
              <w:rPr>
                <w:rFonts w:ascii="Arial" w:eastAsia="Times New Roman" w:hAnsi="Arial" w:cs="Arial"/>
                <w:color w:val="161616"/>
                <w:lang w:eastAsia="en-GB"/>
              </w:rPr>
              <w:br/>
            </w:r>
          </w:p>
          <w:p w14:paraId="25531DED" w14:textId="6D7507E8" w:rsidR="00C94487" w:rsidRPr="00C71612" w:rsidRDefault="00C94487" w:rsidP="00C94487">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I would like to further develop authentic money experiences by taking students out of school into a real shopping experience to practice their money skills. Their skills will be further developed, and they will be able to make more sense of the reasoning behind why they need to learn money skills, which will help with motivation. </w:t>
            </w:r>
            <w:r w:rsidRPr="00C71612">
              <w:rPr>
                <w:rFonts w:ascii="Arial" w:eastAsia="Times New Roman" w:hAnsi="Arial" w:cs="Arial"/>
                <w:color w:val="161616"/>
                <w:lang w:eastAsia="en-GB"/>
              </w:rPr>
              <w:br/>
            </w:r>
          </w:p>
          <w:p w14:paraId="00AFE4EB" w14:textId="3409F40E" w:rsidR="00C94487" w:rsidRPr="00C71612" w:rsidRDefault="00C94487" w:rsidP="00C94487">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Another way I would like to develop use of authentic contexts is using pupil voice to find out what sorts of shops they like to go to or find out what other situations they use money in, so I can create a similar experience within the school environment. When it is an experience, they are familiar with, they are more likely to engage with the activity. </w:t>
            </w:r>
            <w:r w:rsidRPr="00C71612">
              <w:rPr>
                <w:rFonts w:ascii="Arial" w:eastAsia="Times New Roman" w:hAnsi="Arial" w:cs="Arial"/>
                <w:color w:val="161616"/>
                <w:lang w:eastAsia="en-GB"/>
              </w:rPr>
              <w:br/>
            </w:r>
          </w:p>
          <w:p w14:paraId="5563906B" w14:textId="7CE49ABE" w:rsidR="00BC0E87" w:rsidRPr="00C71612" w:rsidRDefault="00C94487" w:rsidP="00C94487">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Many of the students struggled with the concept of money value, especially because UK coins do not increase in size order, therefore I would be interested in researching different strategies to successfully teach money value to early years in an engaging and authentic way.</w:t>
            </w:r>
            <w:r w:rsidRPr="00C71612">
              <w:rPr>
                <w:rFonts w:ascii="Arial" w:eastAsia="Times New Roman" w:hAnsi="Arial" w:cs="Arial"/>
                <w:color w:val="161616"/>
                <w:lang w:eastAsia="en-GB"/>
              </w:rPr>
              <w:br/>
            </w:r>
          </w:p>
        </w:tc>
      </w:tr>
    </w:tbl>
    <w:p w14:paraId="388442C5" w14:textId="77777777" w:rsidR="00BC0E87" w:rsidRPr="00C71612" w:rsidRDefault="00BC0E87">
      <w:pPr>
        <w:rPr>
          <w:rFonts w:ascii="Arial" w:hAnsi="Arial" w:cs="Arial"/>
        </w:rPr>
      </w:pPr>
    </w:p>
    <w:tbl>
      <w:tblPr>
        <w:tblStyle w:val="TableGrid"/>
        <w:tblW w:w="9356" w:type="dxa"/>
        <w:tblInd w:w="-147" w:type="dxa"/>
        <w:tblLook w:val="04A0" w:firstRow="1" w:lastRow="0" w:firstColumn="1" w:lastColumn="0" w:noHBand="0" w:noVBand="1"/>
      </w:tblPr>
      <w:tblGrid>
        <w:gridCol w:w="2127"/>
        <w:gridCol w:w="7229"/>
      </w:tblGrid>
      <w:tr w:rsidR="00BC0E87" w:rsidRPr="00C71612" w14:paraId="6D73D57B" w14:textId="77777777" w:rsidTr="00333C5A">
        <w:tc>
          <w:tcPr>
            <w:tcW w:w="2127" w:type="dxa"/>
          </w:tcPr>
          <w:p w14:paraId="45025C2E" w14:textId="77777777" w:rsidR="00BC0E87" w:rsidRPr="00C71612" w:rsidRDefault="00BC0E87" w:rsidP="000B52F4">
            <w:pPr>
              <w:pStyle w:val="Heading2"/>
              <w:jc w:val="center"/>
              <w:outlineLvl w:val="1"/>
              <w:rPr>
                <w:rFonts w:ascii="Arial" w:hAnsi="Arial" w:cs="Arial"/>
                <w:sz w:val="22"/>
                <w:szCs w:val="22"/>
              </w:rPr>
            </w:pPr>
            <w:r w:rsidRPr="00C71612">
              <w:rPr>
                <w:rFonts w:ascii="Arial" w:hAnsi="Arial" w:cs="Arial"/>
                <w:sz w:val="22"/>
                <w:szCs w:val="22"/>
              </w:rPr>
              <w:lastRenderedPageBreak/>
              <w:t>Professional Experience Template</w:t>
            </w:r>
            <w:r w:rsidR="00860793" w:rsidRPr="00C71612">
              <w:rPr>
                <w:rFonts w:ascii="Arial" w:hAnsi="Arial" w:cs="Arial"/>
                <w:sz w:val="22"/>
                <w:szCs w:val="22"/>
              </w:rPr>
              <w:t xml:space="preserve"> 4</w:t>
            </w:r>
          </w:p>
        </w:tc>
        <w:tc>
          <w:tcPr>
            <w:tcW w:w="7229" w:type="dxa"/>
          </w:tcPr>
          <w:p w14:paraId="069717AC" w14:textId="1DCA84EF" w:rsidR="00BC0E87" w:rsidRPr="00C71612" w:rsidRDefault="007F4EFC" w:rsidP="00815CFA">
            <w:pPr>
              <w:rPr>
                <w:rFonts w:ascii="Arial" w:hAnsi="Arial" w:cs="Arial"/>
                <w:b/>
                <w:bCs/>
              </w:rPr>
            </w:pPr>
            <w:r w:rsidRPr="00C71612">
              <w:rPr>
                <w:rFonts w:ascii="Arial" w:hAnsi="Arial" w:cs="Arial"/>
                <w:b/>
                <w:bCs/>
              </w:rPr>
              <w:t>Symmetry Art</w:t>
            </w:r>
          </w:p>
        </w:tc>
      </w:tr>
      <w:tr w:rsidR="00BC0E87" w:rsidRPr="00C71612" w14:paraId="5D007302" w14:textId="77777777" w:rsidTr="00333C5A">
        <w:tc>
          <w:tcPr>
            <w:tcW w:w="2127" w:type="dxa"/>
          </w:tcPr>
          <w:p w14:paraId="0FD1D223" w14:textId="77777777" w:rsidR="00BC0E87" w:rsidRPr="00C71612" w:rsidRDefault="00BC0E87" w:rsidP="000B52F4">
            <w:pPr>
              <w:pStyle w:val="Heading2"/>
              <w:jc w:val="center"/>
              <w:outlineLvl w:val="1"/>
              <w:rPr>
                <w:rFonts w:ascii="Arial" w:hAnsi="Arial" w:cs="Arial"/>
                <w:sz w:val="22"/>
                <w:szCs w:val="22"/>
              </w:rPr>
            </w:pPr>
            <w:r w:rsidRPr="00C71612">
              <w:rPr>
                <w:rFonts w:ascii="Arial" w:hAnsi="Arial" w:cs="Arial"/>
                <w:sz w:val="22"/>
                <w:szCs w:val="22"/>
              </w:rPr>
              <w:t>Pe</w:t>
            </w:r>
            <w:r w:rsidR="000B52F4" w:rsidRPr="00C71612">
              <w:rPr>
                <w:rFonts w:ascii="Arial" w:hAnsi="Arial" w:cs="Arial"/>
                <w:sz w:val="22"/>
                <w:szCs w:val="22"/>
              </w:rPr>
              <w:t>dagogy Standard</w:t>
            </w:r>
          </w:p>
        </w:tc>
        <w:tc>
          <w:tcPr>
            <w:tcW w:w="7229" w:type="dxa"/>
          </w:tcPr>
          <w:p w14:paraId="7F774554" w14:textId="2384FDF0" w:rsidR="004E1D46" w:rsidRPr="00C71612" w:rsidRDefault="004E1D46" w:rsidP="004E1D46">
            <w:pPr>
              <w:rPr>
                <w:rFonts w:ascii="Arial" w:hAnsi="Arial" w:cs="Arial"/>
                <w:b/>
                <w:color w:val="2E74B5" w:themeColor="accent1" w:themeShade="BF"/>
              </w:rPr>
            </w:pPr>
            <w:r w:rsidRPr="00C71612">
              <w:rPr>
                <w:rFonts w:ascii="Arial" w:hAnsi="Arial" w:cs="Arial"/>
                <w:b/>
                <w:color w:val="2E74B5" w:themeColor="accent1" w:themeShade="BF"/>
              </w:rPr>
              <w:t>Cross-</w:t>
            </w:r>
            <w:r w:rsidR="008B450A" w:rsidRPr="00C71612">
              <w:rPr>
                <w:rFonts w:ascii="Arial" w:hAnsi="Arial" w:cs="Arial"/>
                <w:b/>
                <w:color w:val="2E74B5" w:themeColor="accent1" w:themeShade="BF"/>
              </w:rPr>
              <w:t>C</w:t>
            </w:r>
            <w:r w:rsidRPr="00C71612">
              <w:rPr>
                <w:rFonts w:ascii="Arial" w:hAnsi="Arial" w:cs="Arial"/>
                <w:b/>
                <w:color w:val="2E74B5" w:themeColor="accent1" w:themeShade="BF"/>
              </w:rPr>
              <w:t xml:space="preserve">urricular </w:t>
            </w:r>
            <w:r w:rsidR="008B450A" w:rsidRPr="00C71612">
              <w:rPr>
                <w:rFonts w:ascii="Arial" w:hAnsi="Arial" w:cs="Arial"/>
                <w:b/>
                <w:color w:val="2E74B5" w:themeColor="accent1" w:themeShade="BF"/>
              </w:rPr>
              <w:t>T</w:t>
            </w:r>
            <w:r w:rsidRPr="00C71612">
              <w:rPr>
                <w:rFonts w:ascii="Arial" w:hAnsi="Arial" w:cs="Arial"/>
                <w:b/>
                <w:color w:val="2E74B5" w:themeColor="accent1" w:themeShade="BF"/>
              </w:rPr>
              <w:t>hemes</w:t>
            </w:r>
          </w:p>
          <w:p w14:paraId="1DABA5B3" w14:textId="77777777" w:rsidR="00BC0E87" w:rsidRPr="00C71612" w:rsidRDefault="00BC0E87" w:rsidP="00815CFA">
            <w:pPr>
              <w:rPr>
                <w:rFonts w:ascii="Arial" w:hAnsi="Arial" w:cs="Arial"/>
              </w:rPr>
            </w:pPr>
          </w:p>
        </w:tc>
      </w:tr>
      <w:tr w:rsidR="00BC0E87" w:rsidRPr="00C71612" w14:paraId="78BB2BBE" w14:textId="77777777" w:rsidTr="00333C5A">
        <w:tc>
          <w:tcPr>
            <w:tcW w:w="2127" w:type="dxa"/>
          </w:tcPr>
          <w:p w14:paraId="7548E94B" w14:textId="77777777" w:rsidR="00BC0E87" w:rsidRPr="00C71612" w:rsidRDefault="00BC0E87" w:rsidP="000B52F4">
            <w:pPr>
              <w:pStyle w:val="Heading3"/>
              <w:jc w:val="center"/>
              <w:outlineLvl w:val="2"/>
              <w:rPr>
                <w:rFonts w:ascii="Arial" w:hAnsi="Arial" w:cs="Arial"/>
                <w:sz w:val="22"/>
                <w:szCs w:val="22"/>
              </w:rPr>
            </w:pPr>
            <w:r w:rsidRPr="00C71612">
              <w:rPr>
                <w:rFonts w:ascii="Arial" w:hAnsi="Arial" w:cs="Arial"/>
                <w:sz w:val="22"/>
                <w:szCs w:val="22"/>
              </w:rPr>
              <w:t>What did you do and why?</w:t>
            </w:r>
          </w:p>
          <w:p w14:paraId="092ACCB9" w14:textId="77777777" w:rsidR="00BC0E87" w:rsidRPr="00C71612" w:rsidRDefault="00BC0E87" w:rsidP="000B52F4">
            <w:pPr>
              <w:jc w:val="center"/>
              <w:rPr>
                <w:rFonts w:ascii="Arial" w:hAnsi="Arial" w:cs="Arial"/>
              </w:rPr>
            </w:pPr>
          </w:p>
        </w:tc>
        <w:tc>
          <w:tcPr>
            <w:tcW w:w="7229" w:type="dxa"/>
          </w:tcPr>
          <w:p w14:paraId="725216FC" w14:textId="6F9B9ABE" w:rsidR="00FF1A90" w:rsidRPr="00C71612" w:rsidRDefault="00FF1A90" w:rsidP="00FF1A90">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xml:space="preserve">- This week, I was tasked with planning the enhanced provisions within the classroom, as well as in the outdoor space. After teaching a maths lesson on symmetry, I decided to combine the maths provision with the outdoor creative provision for a cross-curricular experience. The students were required to cut a leaf in half, stick it on paper and then draw the other half of the leaf symmetrically. </w:t>
            </w:r>
            <w:r w:rsidR="00834E42" w:rsidRPr="00C71612">
              <w:rPr>
                <w:rFonts w:ascii="Arial" w:eastAsia="Times New Roman" w:hAnsi="Arial" w:cs="Arial"/>
                <w:color w:val="161616"/>
                <w:lang w:eastAsia="en-GB"/>
              </w:rPr>
              <w:t>For those students who particularly struggled with this, I had the option for them to paint half a leaf and fold the paper to create a full image of a leaf.</w:t>
            </w:r>
            <w:r w:rsidR="00136095" w:rsidRPr="00C71612">
              <w:rPr>
                <w:rFonts w:ascii="Arial" w:eastAsia="Times New Roman" w:hAnsi="Arial" w:cs="Arial"/>
                <w:color w:val="161616"/>
                <w:lang w:eastAsia="en-GB"/>
              </w:rPr>
              <w:br/>
            </w:r>
          </w:p>
          <w:p w14:paraId="5248B35D" w14:textId="3F8C551F" w:rsidR="00FF1A90" w:rsidRPr="00C71612" w:rsidRDefault="00FF1A90" w:rsidP="00FF1A90">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I know, understand and engage with the principles of curriculum design and innovation, with development of cross-curricular themes relevant to areas of learning and justifies decisions.</w:t>
            </w:r>
            <w:r w:rsidR="00136095" w:rsidRPr="00C71612">
              <w:rPr>
                <w:rFonts w:ascii="Arial" w:eastAsia="Times New Roman" w:hAnsi="Arial" w:cs="Arial"/>
                <w:color w:val="161616"/>
                <w:lang w:eastAsia="en-GB"/>
              </w:rPr>
              <w:br/>
            </w:r>
          </w:p>
          <w:p w14:paraId="4A15CD54" w14:textId="05AA67E6" w:rsidR="00FF1A90" w:rsidRPr="00C71612" w:rsidRDefault="00FF1A90" w:rsidP="00FF1A90">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xml:space="preserve">- Not only did I combine maths/numeracy and expressive arts, </w:t>
            </w:r>
            <w:r w:rsidR="00706EC9" w:rsidRPr="00C71612">
              <w:rPr>
                <w:rFonts w:ascii="Arial" w:eastAsia="Times New Roman" w:hAnsi="Arial" w:cs="Arial"/>
                <w:color w:val="161616"/>
                <w:lang w:eastAsia="en-GB"/>
              </w:rPr>
              <w:t>but the students</w:t>
            </w:r>
            <w:r w:rsidRPr="00C71612">
              <w:rPr>
                <w:rFonts w:ascii="Arial" w:eastAsia="Times New Roman" w:hAnsi="Arial" w:cs="Arial"/>
                <w:color w:val="161616"/>
                <w:lang w:eastAsia="en-GB"/>
              </w:rPr>
              <w:t xml:space="preserve"> also had an authentic and blended learning experience by using natural outdoor resources, as well as average art resources such as paint, pencils and colours. </w:t>
            </w:r>
            <w:r w:rsidR="00136095" w:rsidRPr="00C71612">
              <w:rPr>
                <w:rFonts w:ascii="Arial" w:eastAsia="Times New Roman" w:hAnsi="Arial" w:cs="Arial"/>
                <w:color w:val="161616"/>
                <w:lang w:eastAsia="en-GB"/>
              </w:rPr>
              <w:br/>
            </w:r>
          </w:p>
          <w:p w14:paraId="4172E17D" w14:textId="756089AA" w:rsidR="00FF1A90" w:rsidRPr="00C71612" w:rsidRDefault="00FF1A90" w:rsidP="00FF1A90">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My intended outcome was for them to practice their symmetry skills in an expressive way, using and developing their drawing and colouring skills, as well as using their spoken language to explain shapes and colours. By planning a very practical task, their knowledge of symmetry could be reinforced in very visual way.</w:t>
            </w:r>
            <w:r w:rsidR="00136095" w:rsidRPr="00C71612">
              <w:rPr>
                <w:rFonts w:ascii="Arial" w:eastAsia="Times New Roman" w:hAnsi="Arial" w:cs="Arial"/>
                <w:color w:val="161616"/>
                <w:lang w:eastAsia="en-GB"/>
              </w:rPr>
              <w:br/>
            </w:r>
          </w:p>
          <w:p w14:paraId="49FC8D07" w14:textId="138E37EB" w:rsidR="00BC0E87" w:rsidRPr="00C71612" w:rsidRDefault="00FF1A90" w:rsidP="00FF1A90">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I have ensured that all lessons that I have planned have a link with either Language, Literacy and Communication, Numeracy or Digital Competency, to ensure that these skills are reinforced every day.</w:t>
            </w:r>
            <w:r w:rsidR="00136095" w:rsidRPr="00C71612">
              <w:rPr>
                <w:rFonts w:ascii="Arial" w:eastAsia="Times New Roman" w:hAnsi="Arial" w:cs="Arial"/>
                <w:color w:val="161616"/>
                <w:lang w:eastAsia="en-GB"/>
              </w:rPr>
              <w:br/>
            </w:r>
          </w:p>
        </w:tc>
      </w:tr>
      <w:tr w:rsidR="00BC0E87" w:rsidRPr="00C71612" w14:paraId="7BEA957A" w14:textId="77777777" w:rsidTr="00333C5A">
        <w:tc>
          <w:tcPr>
            <w:tcW w:w="2127" w:type="dxa"/>
          </w:tcPr>
          <w:p w14:paraId="3F8A0EEF" w14:textId="77777777" w:rsidR="00BC0E87" w:rsidRPr="00C71612" w:rsidRDefault="00BC0E87" w:rsidP="000B52F4">
            <w:pPr>
              <w:pStyle w:val="Heading3"/>
              <w:jc w:val="center"/>
              <w:outlineLvl w:val="2"/>
              <w:rPr>
                <w:rFonts w:ascii="Arial" w:hAnsi="Arial" w:cs="Arial"/>
                <w:sz w:val="22"/>
                <w:szCs w:val="22"/>
              </w:rPr>
            </w:pPr>
            <w:r w:rsidRPr="00C71612">
              <w:rPr>
                <w:rFonts w:ascii="Arial" w:hAnsi="Arial" w:cs="Arial"/>
                <w:sz w:val="22"/>
                <w:szCs w:val="22"/>
              </w:rPr>
              <w:t>What have you learned?</w:t>
            </w:r>
          </w:p>
          <w:p w14:paraId="2E6BCADB" w14:textId="77777777" w:rsidR="00BC0E87" w:rsidRPr="00C71612" w:rsidRDefault="00BC0E87" w:rsidP="000B52F4">
            <w:pPr>
              <w:jc w:val="center"/>
              <w:rPr>
                <w:rFonts w:ascii="Arial" w:hAnsi="Arial" w:cs="Arial"/>
              </w:rPr>
            </w:pPr>
          </w:p>
        </w:tc>
        <w:tc>
          <w:tcPr>
            <w:tcW w:w="7229" w:type="dxa"/>
          </w:tcPr>
          <w:p w14:paraId="7BA65CE0" w14:textId="52040145" w:rsidR="00FF1A90" w:rsidRPr="00C71612" w:rsidRDefault="00FF1A90" w:rsidP="00FF1A90">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I have learnt that cross-curricular planning is a valuable way for students to practice many different skills in one activity, as well as applying these transferable skills into different contexts. </w:t>
            </w:r>
            <w:r w:rsidR="00136095" w:rsidRPr="00C71612">
              <w:rPr>
                <w:rFonts w:ascii="Arial" w:eastAsia="Times New Roman" w:hAnsi="Arial" w:cs="Arial"/>
                <w:color w:val="161616"/>
                <w:lang w:eastAsia="en-GB"/>
              </w:rPr>
              <w:br/>
            </w:r>
          </w:p>
          <w:p w14:paraId="384605BF" w14:textId="7EB1982B" w:rsidR="00FF1A90" w:rsidRPr="00C71612" w:rsidRDefault="00FF1A90" w:rsidP="00FF1A90">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From experience, I knew that my class enjoy outdoors activities, and get excited by using natural resources, so I believe this was a successful way of reinforcing symmetry. </w:t>
            </w:r>
            <w:r w:rsidR="00136095" w:rsidRPr="00C71612">
              <w:rPr>
                <w:rFonts w:ascii="Arial" w:eastAsia="Times New Roman" w:hAnsi="Arial" w:cs="Arial"/>
                <w:color w:val="161616"/>
                <w:lang w:eastAsia="en-GB"/>
              </w:rPr>
              <w:br/>
            </w:r>
          </w:p>
          <w:p w14:paraId="71573A57" w14:textId="7E279D3B" w:rsidR="00FF1A90" w:rsidRPr="00C71612" w:rsidRDefault="00FF1A90" w:rsidP="00FF1A90">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I believe that majority of students reached the intended outcome, as they were able to notice ways in which their side of the leaf was similar to the original half of the leaf, whilst also noticing ways it was different and how they could improve to make it symmetrical. </w:t>
            </w:r>
            <w:r w:rsidR="00136095" w:rsidRPr="00C71612">
              <w:rPr>
                <w:rFonts w:ascii="Arial" w:eastAsia="Times New Roman" w:hAnsi="Arial" w:cs="Arial"/>
                <w:color w:val="161616"/>
                <w:lang w:eastAsia="en-GB"/>
              </w:rPr>
              <w:br/>
            </w:r>
          </w:p>
          <w:p w14:paraId="7851F9D7" w14:textId="63C518BD" w:rsidR="00BC0E87" w:rsidRPr="00C71612" w:rsidRDefault="00FF1A90" w:rsidP="00FF1A90">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I also found that not all students understood the concept of symmetry because they were unable to spot these differences, and so I know that this skill needs to be reinforced at a later date. </w:t>
            </w:r>
          </w:p>
        </w:tc>
      </w:tr>
      <w:tr w:rsidR="00BC0E87" w:rsidRPr="00C71612" w14:paraId="25D0A7D2" w14:textId="77777777" w:rsidTr="00333C5A">
        <w:tc>
          <w:tcPr>
            <w:tcW w:w="2127" w:type="dxa"/>
          </w:tcPr>
          <w:p w14:paraId="71756A92" w14:textId="77777777" w:rsidR="00BC0E87" w:rsidRPr="00C71612" w:rsidRDefault="00BC0E87" w:rsidP="000B52F4">
            <w:pPr>
              <w:pStyle w:val="Heading3"/>
              <w:jc w:val="center"/>
              <w:outlineLvl w:val="2"/>
              <w:rPr>
                <w:rFonts w:ascii="Arial" w:hAnsi="Arial" w:cs="Arial"/>
                <w:sz w:val="22"/>
                <w:szCs w:val="22"/>
              </w:rPr>
            </w:pPr>
            <w:r w:rsidRPr="00C71612">
              <w:rPr>
                <w:rFonts w:ascii="Arial" w:hAnsi="Arial" w:cs="Arial"/>
                <w:sz w:val="22"/>
                <w:szCs w:val="22"/>
              </w:rPr>
              <w:lastRenderedPageBreak/>
              <w:t>What next?</w:t>
            </w:r>
          </w:p>
          <w:p w14:paraId="4086499E" w14:textId="77777777" w:rsidR="00BC0E87" w:rsidRPr="00C71612" w:rsidRDefault="00BC0E87" w:rsidP="000B52F4">
            <w:pPr>
              <w:jc w:val="center"/>
              <w:rPr>
                <w:rFonts w:ascii="Arial" w:hAnsi="Arial" w:cs="Arial"/>
              </w:rPr>
            </w:pPr>
          </w:p>
        </w:tc>
        <w:tc>
          <w:tcPr>
            <w:tcW w:w="7229" w:type="dxa"/>
          </w:tcPr>
          <w:p w14:paraId="5CAA241A" w14:textId="50C7EB20" w:rsidR="00FF1A90" w:rsidRPr="00C71612" w:rsidRDefault="00FF1A90" w:rsidP="00FF1A90">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Ensure that cross-curricular themes are used to build links between areas of learning and the learning within each component can be articulated.</w:t>
            </w:r>
            <w:r w:rsidR="00136095" w:rsidRPr="00C71612">
              <w:rPr>
                <w:rFonts w:ascii="Arial" w:eastAsia="Times New Roman" w:hAnsi="Arial" w:cs="Arial"/>
                <w:color w:val="161616"/>
                <w:lang w:eastAsia="en-GB"/>
              </w:rPr>
              <w:br/>
            </w:r>
          </w:p>
          <w:p w14:paraId="0637E3FF" w14:textId="20940CDC" w:rsidR="00FF1A90" w:rsidRPr="00C71612" w:rsidRDefault="00FF1A90" w:rsidP="00FF1A90">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I will continue to plan for cross-curricular lessons, as the students have the opportunity to develop and practice a multitude of skills within one learning experience, utilising time and resources. </w:t>
            </w:r>
            <w:r w:rsidR="00136095" w:rsidRPr="00C71612">
              <w:rPr>
                <w:rFonts w:ascii="Arial" w:eastAsia="Times New Roman" w:hAnsi="Arial" w:cs="Arial"/>
                <w:color w:val="161616"/>
                <w:lang w:eastAsia="en-GB"/>
              </w:rPr>
              <w:br/>
            </w:r>
          </w:p>
          <w:p w14:paraId="29326C5A" w14:textId="6ABE0C6A" w:rsidR="00FF1A90" w:rsidRPr="00C71612" w:rsidRDefault="00FF1A90" w:rsidP="00FF1A90">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In future planning, I want to ensure that I make more links with Language, Literacy and Communication, and Numeracy skills.</w:t>
            </w:r>
            <w:r w:rsidR="00136095" w:rsidRPr="00C71612">
              <w:rPr>
                <w:rFonts w:ascii="Arial" w:eastAsia="Times New Roman" w:hAnsi="Arial" w:cs="Arial"/>
                <w:color w:val="161616"/>
                <w:lang w:eastAsia="en-GB"/>
              </w:rPr>
              <w:br/>
            </w:r>
          </w:p>
          <w:p w14:paraId="0E7393D0" w14:textId="17EF3D11" w:rsidR="00FF1A90" w:rsidRPr="00C71612" w:rsidRDefault="00FF1A90" w:rsidP="00FF1A90">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During my next placement block, I would like to plan a longer cross-curricular project that takes place over a number of days, combining as many AoLE's and skills as possible, creating an exciting learning experience that all students with different interests can engage with.</w:t>
            </w:r>
            <w:r w:rsidR="00136095" w:rsidRPr="00C71612">
              <w:rPr>
                <w:rFonts w:ascii="Arial" w:eastAsia="Times New Roman" w:hAnsi="Arial" w:cs="Arial"/>
                <w:color w:val="161616"/>
                <w:lang w:eastAsia="en-GB"/>
              </w:rPr>
              <w:br/>
            </w:r>
          </w:p>
          <w:p w14:paraId="7AC2FF7F" w14:textId="436C09EE" w:rsidR="00BC0E87" w:rsidRPr="00C71612" w:rsidRDefault="00FF1A90" w:rsidP="00FF1A90">
            <w:pPr>
              <w:shd w:val="clear" w:color="auto" w:fill="FFFFFF"/>
              <w:rPr>
                <w:rFonts w:ascii="Arial" w:eastAsia="Times New Roman" w:hAnsi="Arial" w:cs="Arial"/>
                <w:color w:val="161616"/>
                <w:lang w:eastAsia="en-GB"/>
              </w:rPr>
            </w:pPr>
            <w:r w:rsidRPr="00C71612">
              <w:rPr>
                <w:rFonts w:ascii="Arial" w:eastAsia="Times New Roman" w:hAnsi="Arial" w:cs="Arial"/>
                <w:color w:val="161616"/>
                <w:lang w:eastAsia="en-GB"/>
              </w:rPr>
              <w:t>- I will need to research into cross-curricular practice to ensure that I am planning and delivering these lessons effectively. I would be interested to know what techniques teachers use to ensure that lessons are seamless, blending all learning areas into one experience.</w:t>
            </w:r>
          </w:p>
        </w:tc>
      </w:tr>
    </w:tbl>
    <w:p w14:paraId="1CCF392B" w14:textId="193E1675" w:rsidR="00136095" w:rsidRDefault="00136095" w:rsidP="00834E42">
      <w:pPr>
        <w:rPr>
          <w:b/>
          <w:bCs/>
        </w:rPr>
      </w:pPr>
    </w:p>
    <w:p w14:paraId="3309FD9F" w14:textId="77777777" w:rsidR="008534B6" w:rsidRDefault="008534B6" w:rsidP="008534B6">
      <w:pPr>
        <w:spacing w:line="360" w:lineRule="auto"/>
        <w:jc w:val="both"/>
        <w:rPr>
          <w:rFonts w:ascii="Arial" w:hAnsi="Arial" w:cs="Arial"/>
          <w:b/>
          <w:bCs/>
        </w:rPr>
      </w:pPr>
    </w:p>
    <w:p w14:paraId="7DF033E8" w14:textId="77777777" w:rsidR="008534B6" w:rsidRDefault="008534B6" w:rsidP="00834E42">
      <w:pPr>
        <w:rPr>
          <w:b/>
          <w:bCs/>
        </w:rPr>
      </w:pPr>
    </w:p>
    <w:p w14:paraId="6DE9849E" w14:textId="3291A007" w:rsidR="00136095" w:rsidRDefault="00136095" w:rsidP="00834E42">
      <w:pPr>
        <w:rPr>
          <w:b/>
          <w:bCs/>
        </w:rPr>
      </w:pPr>
    </w:p>
    <w:p w14:paraId="17B5057C" w14:textId="16A030D4" w:rsidR="00136095" w:rsidRDefault="00136095" w:rsidP="00834E42">
      <w:pPr>
        <w:rPr>
          <w:b/>
          <w:bCs/>
        </w:rPr>
      </w:pPr>
    </w:p>
    <w:p w14:paraId="1A7DF322" w14:textId="6CE52914" w:rsidR="00136095" w:rsidRDefault="00136095" w:rsidP="00834E42">
      <w:pPr>
        <w:rPr>
          <w:b/>
          <w:bCs/>
        </w:rPr>
      </w:pPr>
    </w:p>
    <w:p w14:paraId="2E65DA47" w14:textId="1473B2EF" w:rsidR="00136095" w:rsidRDefault="00136095" w:rsidP="00834E42">
      <w:pPr>
        <w:rPr>
          <w:b/>
          <w:bCs/>
        </w:rPr>
      </w:pPr>
    </w:p>
    <w:p w14:paraId="35A425D6" w14:textId="754C4041" w:rsidR="00136095" w:rsidRDefault="00136095" w:rsidP="00834E42">
      <w:pPr>
        <w:rPr>
          <w:b/>
          <w:bCs/>
        </w:rPr>
      </w:pPr>
    </w:p>
    <w:p w14:paraId="094A02B1" w14:textId="7755E430" w:rsidR="00136095" w:rsidRDefault="00136095" w:rsidP="00834E42">
      <w:pPr>
        <w:rPr>
          <w:b/>
          <w:bCs/>
        </w:rPr>
      </w:pPr>
    </w:p>
    <w:p w14:paraId="352005DE" w14:textId="288DD603" w:rsidR="00136095" w:rsidRDefault="00136095" w:rsidP="00834E42">
      <w:pPr>
        <w:rPr>
          <w:b/>
          <w:bCs/>
        </w:rPr>
      </w:pPr>
    </w:p>
    <w:p w14:paraId="64580C0D" w14:textId="20D33C32" w:rsidR="00136095" w:rsidRDefault="00136095" w:rsidP="00834E42">
      <w:pPr>
        <w:rPr>
          <w:b/>
          <w:bCs/>
        </w:rPr>
      </w:pPr>
    </w:p>
    <w:p w14:paraId="62B90C19" w14:textId="7012154A" w:rsidR="00136095" w:rsidRDefault="00136095" w:rsidP="00834E42">
      <w:pPr>
        <w:rPr>
          <w:b/>
          <w:bCs/>
        </w:rPr>
      </w:pPr>
    </w:p>
    <w:p w14:paraId="00C79B8B" w14:textId="04A6C717" w:rsidR="00136095" w:rsidRDefault="00136095" w:rsidP="00834E42">
      <w:pPr>
        <w:rPr>
          <w:b/>
          <w:bCs/>
        </w:rPr>
      </w:pPr>
    </w:p>
    <w:p w14:paraId="0D307B8D" w14:textId="1800860F" w:rsidR="00136095" w:rsidRDefault="00136095" w:rsidP="00834E42">
      <w:pPr>
        <w:rPr>
          <w:b/>
          <w:bCs/>
        </w:rPr>
      </w:pPr>
    </w:p>
    <w:p w14:paraId="672399A3" w14:textId="5BC9EA58" w:rsidR="00136095" w:rsidRDefault="00136095" w:rsidP="00834E42">
      <w:pPr>
        <w:rPr>
          <w:b/>
          <w:bCs/>
        </w:rPr>
      </w:pPr>
    </w:p>
    <w:p w14:paraId="6C30261B" w14:textId="0E32C87B" w:rsidR="00136095" w:rsidRDefault="00136095" w:rsidP="00834E42">
      <w:pPr>
        <w:rPr>
          <w:b/>
          <w:bCs/>
        </w:rPr>
      </w:pPr>
    </w:p>
    <w:p w14:paraId="4D41D519" w14:textId="719905AF" w:rsidR="00136095" w:rsidRDefault="00136095" w:rsidP="00834E42">
      <w:pPr>
        <w:rPr>
          <w:b/>
          <w:bCs/>
        </w:rPr>
      </w:pPr>
    </w:p>
    <w:p w14:paraId="167BF01B" w14:textId="2BB6F415" w:rsidR="00136095" w:rsidRDefault="00136095" w:rsidP="00834E42">
      <w:pPr>
        <w:rPr>
          <w:b/>
          <w:bCs/>
        </w:rPr>
      </w:pPr>
    </w:p>
    <w:p w14:paraId="0418C2C0" w14:textId="075BA662" w:rsidR="00C147A1" w:rsidRDefault="00136095" w:rsidP="00C147A1">
      <w:pPr>
        <w:rPr>
          <w:rFonts w:ascii="Arial" w:hAnsi="Arial" w:cs="Arial"/>
          <w:b/>
          <w:bCs/>
          <w:sz w:val="28"/>
          <w:szCs w:val="28"/>
        </w:rPr>
      </w:pPr>
      <w:r w:rsidRPr="009502E2">
        <w:rPr>
          <w:rFonts w:ascii="Arial" w:hAnsi="Arial" w:cs="Arial"/>
          <w:b/>
          <w:bCs/>
          <w:sz w:val="28"/>
          <w:szCs w:val="28"/>
        </w:rPr>
        <w:lastRenderedPageBreak/>
        <w:t>P</w:t>
      </w:r>
      <w:r w:rsidR="009502E2">
        <w:rPr>
          <w:rFonts w:ascii="Arial" w:hAnsi="Arial" w:cs="Arial"/>
          <w:b/>
          <w:bCs/>
          <w:sz w:val="28"/>
          <w:szCs w:val="28"/>
        </w:rPr>
        <w:t>art</w:t>
      </w:r>
      <w:r w:rsidRPr="009502E2">
        <w:rPr>
          <w:rFonts w:ascii="Arial" w:hAnsi="Arial" w:cs="Arial"/>
          <w:b/>
          <w:bCs/>
          <w:sz w:val="28"/>
          <w:szCs w:val="28"/>
        </w:rPr>
        <w:t xml:space="preserve"> 2</w:t>
      </w:r>
      <w:r w:rsidR="001F1713">
        <w:rPr>
          <w:rFonts w:ascii="Arial" w:hAnsi="Arial" w:cs="Arial"/>
          <w:b/>
          <w:bCs/>
          <w:sz w:val="28"/>
          <w:szCs w:val="28"/>
        </w:rPr>
        <w:br/>
      </w:r>
    </w:p>
    <w:tbl>
      <w:tblPr>
        <w:tblW w:w="895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5954"/>
      </w:tblGrid>
      <w:tr w:rsidR="001F1713" w14:paraId="11A2EC76" w14:textId="77777777" w:rsidTr="00B842FA">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349EA640" w14:textId="77777777" w:rsidR="001F1713" w:rsidRPr="00C53621" w:rsidRDefault="001F1713" w:rsidP="00B842FA">
            <w:pPr>
              <w:tabs>
                <w:tab w:val="left" w:pos="1440"/>
                <w:tab w:val="left" w:pos="2880"/>
              </w:tabs>
              <w:suppressAutoHyphens/>
              <w:jc w:val="both"/>
              <w:outlineLvl w:val="0"/>
              <w:rPr>
                <w:b/>
                <w:bCs/>
              </w:rPr>
            </w:pPr>
            <w:r w:rsidRPr="00C53621">
              <w:rPr>
                <w:rFonts w:ascii="Calibri" w:eastAsia="Arial Unicode MS" w:hAnsi="Calibri" w:cs="Arial Unicode MS"/>
                <w:b/>
                <w:bCs/>
                <w:color w:val="000000"/>
                <w:sz w:val="28"/>
                <w:szCs w:val="28"/>
                <w14:textOutline w14:w="12700" w14:cap="flat" w14:cmpd="sng" w14:algn="ctr">
                  <w14:noFill/>
                  <w14:prstDash w14:val="solid"/>
                  <w14:miter w14:lim="400000"/>
                </w14:textOutline>
              </w:rPr>
              <w:t>Target 1</w:t>
            </w:r>
          </w:p>
        </w:tc>
        <w:tc>
          <w:tcPr>
            <w:tcW w:w="5954"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55CBBF1" w14:textId="77777777" w:rsidR="001F1713" w:rsidRPr="00C53621" w:rsidRDefault="001F1713" w:rsidP="00B842FA">
            <w:pPr>
              <w:rPr>
                <w:rFonts w:ascii="Arial" w:hAnsi="Arial" w:cs="Arial"/>
              </w:rPr>
            </w:pPr>
            <w:r w:rsidRPr="00C53621">
              <w:rPr>
                <w:rFonts w:ascii="Arial" w:hAnsi="Arial" w:cs="Arial"/>
              </w:rPr>
              <w:t>Ensure that all ideas are referenced, and when referencing the date is always linked with the author.</w:t>
            </w:r>
          </w:p>
        </w:tc>
      </w:tr>
      <w:tr w:rsidR="001F1713" w14:paraId="11EB3BFB" w14:textId="77777777" w:rsidTr="00B842FA">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2563187" w14:textId="77777777" w:rsidR="001F1713" w:rsidRPr="00C53621" w:rsidRDefault="001F1713" w:rsidP="00B842FA">
            <w:pPr>
              <w:tabs>
                <w:tab w:val="left" w:pos="1440"/>
                <w:tab w:val="left" w:pos="2880"/>
              </w:tabs>
              <w:suppressAutoHyphens/>
              <w:jc w:val="both"/>
              <w:outlineLvl w:val="0"/>
              <w:rPr>
                <w:b/>
                <w:bCs/>
              </w:rPr>
            </w:pPr>
            <w:r w:rsidRPr="00C53621">
              <w:rPr>
                <w:rFonts w:ascii="Calibri" w:eastAsia="Arial Unicode MS" w:hAnsi="Calibri" w:cs="Arial Unicode MS"/>
                <w:b/>
                <w:bCs/>
                <w:color w:val="000000"/>
                <w:sz w:val="28"/>
                <w:szCs w:val="28"/>
                <w14:textOutline w14:w="12700" w14:cap="flat" w14:cmpd="sng" w14:algn="ctr">
                  <w14:noFill/>
                  <w14:prstDash w14:val="solid"/>
                  <w14:miter w14:lim="400000"/>
                </w14:textOutline>
              </w:rPr>
              <w:t>Target 2</w:t>
            </w:r>
          </w:p>
        </w:tc>
        <w:tc>
          <w:tcPr>
            <w:tcW w:w="5954"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FB6C689" w14:textId="77777777" w:rsidR="001F1713" w:rsidRPr="00C53621" w:rsidRDefault="001F1713" w:rsidP="00B842FA">
            <w:pPr>
              <w:rPr>
                <w:rFonts w:ascii="Arial" w:hAnsi="Arial" w:cs="Arial"/>
              </w:rPr>
            </w:pPr>
            <w:r>
              <w:rPr>
                <w:rFonts w:ascii="Arial" w:hAnsi="Arial" w:cs="Arial"/>
              </w:rPr>
              <w:t>L</w:t>
            </w:r>
            <w:r w:rsidRPr="00C53621">
              <w:rPr>
                <w:rFonts w:ascii="Arial" w:hAnsi="Arial" w:cs="Arial"/>
              </w:rPr>
              <w:t xml:space="preserve">ook for opportunities to identify specific areas of similarity between different author, as well as areas of disagreement. </w:t>
            </w:r>
          </w:p>
        </w:tc>
      </w:tr>
      <w:tr w:rsidR="001F1713" w14:paraId="13719486" w14:textId="77777777" w:rsidTr="00B842FA">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868C73B" w14:textId="77777777" w:rsidR="001F1713" w:rsidRPr="00C53621" w:rsidRDefault="001F1713" w:rsidP="00B842FA">
            <w:pPr>
              <w:tabs>
                <w:tab w:val="left" w:pos="1440"/>
                <w:tab w:val="left" w:pos="2880"/>
              </w:tabs>
              <w:suppressAutoHyphens/>
              <w:jc w:val="both"/>
              <w:outlineLvl w:val="0"/>
              <w:rPr>
                <w:b/>
                <w:bCs/>
              </w:rPr>
            </w:pPr>
            <w:r w:rsidRPr="00C53621">
              <w:rPr>
                <w:rFonts w:ascii="Calibri" w:eastAsia="Arial Unicode MS" w:hAnsi="Calibri" w:cs="Arial Unicode MS"/>
                <w:b/>
                <w:bCs/>
                <w:color w:val="000000"/>
                <w:sz w:val="28"/>
                <w:szCs w:val="28"/>
                <w14:textOutline w14:w="12700" w14:cap="flat" w14:cmpd="sng" w14:algn="ctr">
                  <w14:noFill/>
                  <w14:prstDash w14:val="solid"/>
                  <w14:miter w14:lim="400000"/>
                </w14:textOutline>
              </w:rPr>
              <w:t>Target 3</w:t>
            </w:r>
          </w:p>
        </w:tc>
        <w:tc>
          <w:tcPr>
            <w:tcW w:w="5954"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6AFDB01" w14:textId="77777777" w:rsidR="001F1713" w:rsidRPr="007B4BC3" w:rsidRDefault="001F1713" w:rsidP="00B842FA">
            <w:pPr>
              <w:rPr>
                <w:rFonts w:ascii="Arial" w:hAnsi="Arial" w:cs="Arial"/>
              </w:rPr>
            </w:pPr>
            <w:r>
              <w:rPr>
                <w:rFonts w:ascii="Arial" w:hAnsi="Arial" w:cs="Arial"/>
              </w:rPr>
              <w:t>Make sure links between source and explanations are clear.</w:t>
            </w:r>
          </w:p>
        </w:tc>
      </w:tr>
    </w:tbl>
    <w:p w14:paraId="3D425409" w14:textId="77777777" w:rsidR="001F1713" w:rsidRDefault="001F1713" w:rsidP="00C147A1">
      <w:pPr>
        <w:rPr>
          <w:rFonts w:ascii="Arial" w:hAnsi="Arial" w:cs="Arial"/>
          <w:b/>
          <w:bCs/>
          <w:sz w:val="28"/>
          <w:szCs w:val="28"/>
        </w:rPr>
      </w:pPr>
    </w:p>
    <w:p w14:paraId="0598D232" w14:textId="620ABEF0" w:rsidR="00C147A1" w:rsidRDefault="00834E42" w:rsidP="008534B6">
      <w:pPr>
        <w:spacing w:line="360" w:lineRule="auto"/>
        <w:rPr>
          <w:rFonts w:ascii="Arial" w:hAnsi="Arial" w:cs="Arial"/>
          <w:b/>
          <w:bCs/>
          <w:sz w:val="28"/>
          <w:szCs w:val="28"/>
        </w:rPr>
      </w:pPr>
      <w:r w:rsidRPr="009502E2">
        <w:rPr>
          <w:rFonts w:ascii="Arial" w:hAnsi="Arial" w:cs="Arial"/>
          <w:b/>
          <w:bCs/>
          <w:sz w:val="28"/>
          <w:szCs w:val="28"/>
        </w:rPr>
        <w:t>Introduction</w:t>
      </w:r>
    </w:p>
    <w:p w14:paraId="58498A29" w14:textId="259FB52D" w:rsidR="00122348" w:rsidRPr="00C147A1" w:rsidRDefault="00122348" w:rsidP="008534B6">
      <w:pPr>
        <w:spacing w:line="360" w:lineRule="auto"/>
        <w:jc w:val="both"/>
        <w:rPr>
          <w:rFonts w:ascii="Arial" w:hAnsi="Arial" w:cs="Arial"/>
          <w:b/>
          <w:bCs/>
          <w:sz w:val="28"/>
          <w:szCs w:val="28"/>
        </w:rPr>
      </w:pPr>
      <w:r w:rsidRPr="009502E2">
        <w:rPr>
          <w:rFonts w:ascii="Arial" w:hAnsi="Arial" w:cs="Arial"/>
        </w:rPr>
        <w:t>Throughout my first professional teaching experience, I planned and taught various lessons and activities in line with the Welsh Government’s Professional Standards</w:t>
      </w:r>
      <w:r w:rsidR="00DB5F7C">
        <w:rPr>
          <w:rFonts w:ascii="Arial" w:hAnsi="Arial" w:cs="Arial"/>
        </w:rPr>
        <w:t xml:space="preserve"> </w:t>
      </w:r>
      <w:r w:rsidRPr="009502E2">
        <w:rPr>
          <w:rFonts w:ascii="Arial" w:hAnsi="Arial" w:cs="Arial"/>
        </w:rPr>
        <w:t xml:space="preserve">for Teaching (2019). After reflecting on my use and development of </w:t>
      </w:r>
      <w:r w:rsidR="007B551E" w:rsidRPr="009502E2">
        <w:rPr>
          <w:rFonts w:ascii="Arial" w:hAnsi="Arial" w:cs="Arial"/>
        </w:rPr>
        <w:t>four</w:t>
      </w:r>
      <w:r w:rsidR="00DB5F7C">
        <w:rPr>
          <w:rFonts w:ascii="Arial" w:hAnsi="Arial" w:cs="Arial"/>
        </w:rPr>
        <w:t xml:space="preserve"> </w:t>
      </w:r>
      <w:r w:rsidRPr="009502E2">
        <w:rPr>
          <w:rFonts w:ascii="Arial" w:hAnsi="Arial" w:cs="Arial"/>
        </w:rPr>
        <w:t>pedagogical principles</w:t>
      </w:r>
      <w:r w:rsidR="007B551E" w:rsidRPr="009502E2">
        <w:rPr>
          <w:rFonts w:ascii="Arial" w:hAnsi="Arial" w:cs="Arial"/>
        </w:rPr>
        <w:t>;</w:t>
      </w:r>
      <w:r w:rsidRPr="009502E2">
        <w:rPr>
          <w:rFonts w:ascii="Arial" w:hAnsi="Arial" w:cs="Arial"/>
        </w:rPr>
        <w:t xml:space="preserve"> Assessment for Learning </w:t>
      </w:r>
      <w:r w:rsidR="005977F5" w:rsidRPr="009502E2">
        <w:rPr>
          <w:rFonts w:ascii="Arial" w:hAnsi="Arial" w:cs="Arial"/>
        </w:rPr>
        <w:t xml:space="preserve">(AfL) </w:t>
      </w:r>
      <w:r w:rsidRPr="009502E2">
        <w:rPr>
          <w:rFonts w:ascii="Arial" w:hAnsi="Arial" w:cs="Arial"/>
        </w:rPr>
        <w:t>strategies, Cross-Curricular</w:t>
      </w:r>
      <w:r w:rsidR="005977F5" w:rsidRPr="009502E2">
        <w:rPr>
          <w:rFonts w:ascii="Arial" w:hAnsi="Arial" w:cs="Arial"/>
        </w:rPr>
        <w:t xml:space="preserve"> </w:t>
      </w:r>
      <w:r w:rsidRPr="009502E2">
        <w:rPr>
          <w:rFonts w:ascii="Arial" w:hAnsi="Arial" w:cs="Arial"/>
        </w:rPr>
        <w:t>Responsibilities, Blended Learning Experiences and Authentic Contexts, I am most interested in further developing my use of A</w:t>
      </w:r>
      <w:r w:rsidR="005977F5" w:rsidRPr="009502E2">
        <w:rPr>
          <w:rFonts w:ascii="Arial" w:hAnsi="Arial" w:cs="Arial"/>
        </w:rPr>
        <w:t xml:space="preserve">fL </w:t>
      </w:r>
      <w:r w:rsidRPr="009502E2">
        <w:rPr>
          <w:rFonts w:ascii="Arial" w:hAnsi="Arial" w:cs="Arial"/>
        </w:rPr>
        <w:t>strategies in the classroom</w:t>
      </w:r>
      <w:r w:rsidR="00EE1105" w:rsidRPr="009502E2">
        <w:rPr>
          <w:rFonts w:ascii="Arial" w:hAnsi="Arial" w:cs="Arial"/>
        </w:rPr>
        <w:t>, as I have come to understand the importance of formative assessment as a tool for ensuring maximum learning and understanding for all students</w:t>
      </w:r>
      <w:r w:rsidRPr="009502E2">
        <w:rPr>
          <w:rFonts w:ascii="Arial" w:hAnsi="Arial" w:cs="Arial"/>
        </w:rPr>
        <w:t xml:space="preserve">. </w:t>
      </w:r>
      <w:r w:rsidR="00150957" w:rsidRPr="009502E2">
        <w:rPr>
          <w:rFonts w:ascii="Arial" w:hAnsi="Arial" w:cs="Arial"/>
        </w:rPr>
        <w:t xml:space="preserve">With </w:t>
      </w:r>
      <w:r w:rsidR="00A11D73" w:rsidRPr="009502E2">
        <w:rPr>
          <w:rFonts w:ascii="Arial" w:hAnsi="Arial" w:cs="Arial"/>
        </w:rPr>
        <w:t>increasing</w:t>
      </w:r>
      <w:r w:rsidR="00150957" w:rsidRPr="009502E2">
        <w:rPr>
          <w:rFonts w:ascii="Arial" w:hAnsi="Arial" w:cs="Arial"/>
        </w:rPr>
        <w:t xml:space="preserve"> emphasis on learners leading the learning</w:t>
      </w:r>
      <w:r w:rsidR="00A11D73" w:rsidRPr="009502E2">
        <w:rPr>
          <w:rFonts w:ascii="Arial" w:hAnsi="Arial" w:cs="Arial"/>
        </w:rPr>
        <w:t xml:space="preserve"> in line with the New Curriculum for Wales (2021)</w:t>
      </w:r>
      <w:r w:rsidR="00150957" w:rsidRPr="009502E2">
        <w:rPr>
          <w:rFonts w:ascii="Arial" w:hAnsi="Arial" w:cs="Arial"/>
        </w:rPr>
        <w:t>, adapting lessons following a formative assessment is an ideal way to support this</w:t>
      </w:r>
      <w:r w:rsidR="006021A8">
        <w:rPr>
          <w:rFonts w:ascii="Arial" w:hAnsi="Arial" w:cs="Arial"/>
        </w:rPr>
        <w:t xml:space="preserve"> notion.</w:t>
      </w:r>
      <w:r w:rsidR="00150957" w:rsidRPr="009502E2">
        <w:rPr>
          <w:rFonts w:ascii="Arial" w:hAnsi="Arial" w:cs="Arial"/>
        </w:rPr>
        <w:t xml:space="preserve"> </w:t>
      </w:r>
    </w:p>
    <w:p w14:paraId="450A80B1" w14:textId="7DD3A325" w:rsidR="00081437" w:rsidRPr="009502E2" w:rsidRDefault="00081437" w:rsidP="001F1713">
      <w:pPr>
        <w:spacing w:line="360" w:lineRule="auto"/>
        <w:jc w:val="both"/>
        <w:rPr>
          <w:rFonts w:ascii="Arial" w:hAnsi="Arial" w:cs="Arial"/>
        </w:rPr>
      </w:pPr>
      <w:r w:rsidRPr="009502E2">
        <w:rPr>
          <w:rFonts w:ascii="Arial" w:hAnsi="Arial" w:cs="Arial"/>
        </w:rPr>
        <w:t>According to Black and Wiliam (2009), a formative assessment is a practice that elicits or interprets student achievement or understanding that can then be used by teachers, as well as learners and their peers, to inform their next steps. Summarised by Bennett (2011)</w:t>
      </w:r>
      <w:r w:rsidR="0066568B" w:rsidRPr="009502E2">
        <w:rPr>
          <w:rFonts w:ascii="Arial" w:hAnsi="Arial" w:cs="Arial"/>
        </w:rPr>
        <w:t>,</w:t>
      </w:r>
      <w:r w:rsidRPr="009502E2">
        <w:rPr>
          <w:rFonts w:ascii="Arial" w:hAnsi="Arial" w:cs="Arial"/>
        </w:rPr>
        <w:t xml:space="preserve"> formative assessment </w:t>
      </w:r>
      <w:r w:rsidR="0066568B" w:rsidRPr="009502E2">
        <w:rPr>
          <w:rFonts w:ascii="Arial" w:hAnsi="Arial" w:cs="Arial"/>
        </w:rPr>
        <w:t>is</w:t>
      </w:r>
      <w:r w:rsidRPr="009502E2">
        <w:rPr>
          <w:rFonts w:ascii="Arial" w:hAnsi="Arial" w:cs="Arial"/>
        </w:rPr>
        <w:t xml:space="preserve"> a tool to provide corrective feedback and promote improvement at various stages of the teaching and learning, as appose to a summative assessment which aims to judge and evaluate a student’s overall achievement at the end of </w:t>
      </w:r>
      <w:r w:rsidR="006021A8">
        <w:rPr>
          <w:rFonts w:ascii="Arial" w:hAnsi="Arial" w:cs="Arial"/>
        </w:rPr>
        <w:t>an extended learning period.</w:t>
      </w:r>
      <w:r w:rsidRPr="009502E2">
        <w:rPr>
          <w:rFonts w:ascii="Arial" w:hAnsi="Arial" w:cs="Arial"/>
        </w:rPr>
        <w:t xml:space="preserve"> Furthermore, implementing strategies throughout a lesson gives teachers an insight into student understanding, rather than a test score at the end, which is potentially too late for intervention (Shepard, 2008). With so much emphasis on the value of reflective practice, it is no surprise that </w:t>
      </w:r>
      <w:r w:rsidR="005977F5" w:rsidRPr="009502E2">
        <w:rPr>
          <w:rFonts w:ascii="Arial" w:hAnsi="Arial" w:cs="Arial"/>
        </w:rPr>
        <w:t>AfL</w:t>
      </w:r>
      <w:r w:rsidRPr="009502E2">
        <w:rPr>
          <w:rFonts w:ascii="Arial" w:hAnsi="Arial" w:cs="Arial"/>
        </w:rPr>
        <w:t xml:space="preserve"> is widely recognised as an integral responsibility for teachers</w:t>
      </w:r>
      <w:r w:rsidR="00F62410" w:rsidRPr="009502E2">
        <w:rPr>
          <w:rFonts w:ascii="Arial" w:hAnsi="Arial" w:cs="Arial"/>
        </w:rPr>
        <w:t>; t</w:t>
      </w:r>
      <w:r w:rsidRPr="009502E2">
        <w:rPr>
          <w:rFonts w:ascii="Arial" w:hAnsi="Arial" w:cs="Arial"/>
        </w:rPr>
        <w:t>he process of assessing, reflecting and adapting, sometimes within a short period of time, is part of that reflective practic</w:t>
      </w:r>
      <w:r w:rsidR="00F62410" w:rsidRPr="009502E2">
        <w:rPr>
          <w:rFonts w:ascii="Arial" w:hAnsi="Arial" w:cs="Arial"/>
        </w:rPr>
        <w:t>e.</w:t>
      </w:r>
      <w:r w:rsidR="00EE1105" w:rsidRPr="009502E2">
        <w:rPr>
          <w:rFonts w:ascii="Arial" w:hAnsi="Arial" w:cs="Arial"/>
        </w:rPr>
        <w:t xml:space="preserve"> </w:t>
      </w:r>
    </w:p>
    <w:p w14:paraId="08218AB2" w14:textId="09D8AA7F" w:rsidR="0010033C" w:rsidRPr="009502E2" w:rsidRDefault="0010033C" w:rsidP="001F1713">
      <w:pPr>
        <w:spacing w:line="360" w:lineRule="auto"/>
        <w:jc w:val="both"/>
        <w:rPr>
          <w:rFonts w:ascii="Arial" w:hAnsi="Arial" w:cs="Arial"/>
        </w:rPr>
      </w:pPr>
      <w:r w:rsidRPr="009502E2">
        <w:rPr>
          <w:rFonts w:ascii="Arial" w:hAnsi="Arial" w:cs="Arial"/>
        </w:rPr>
        <w:t xml:space="preserve">Deneen et al. (2019) </w:t>
      </w:r>
      <w:r w:rsidR="00B644A3" w:rsidRPr="009502E2">
        <w:rPr>
          <w:rFonts w:ascii="Arial" w:hAnsi="Arial" w:cs="Arial"/>
        </w:rPr>
        <w:t>explain that</w:t>
      </w:r>
      <w:r w:rsidRPr="009502E2">
        <w:rPr>
          <w:rFonts w:ascii="Arial" w:hAnsi="Arial" w:cs="Arial"/>
        </w:rPr>
        <w:t xml:space="preserve"> intentions of assessment are still blurred, with many difficulties arising </w:t>
      </w:r>
      <w:r w:rsidR="006021A8">
        <w:rPr>
          <w:rFonts w:ascii="Arial" w:hAnsi="Arial" w:cs="Arial"/>
        </w:rPr>
        <w:t xml:space="preserve">with the </w:t>
      </w:r>
      <w:r w:rsidR="003445A0" w:rsidRPr="009502E2">
        <w:rPr>
          <w:rFonts w:ascii="Arial" w:hAnsi="Arial" w:cs="Arial"/>
        </w:rPr>
        <w:t>prioritising</w:t>
      </w:r>
      <w:r w:rsidR="006021A8">
        <w:rPr>
          <w:rFonts w:ascii="Arial" w:hAnsi="Arial" w:cs="Arial"/>
        </w:rPr>
        <w:t xml:space="preserve"> of</w:t>
      </w:r>
      <w:r w:rsidR="003445A0" w:rsidRPr="009502E2">
        <w:rPr>
          <w:rFonts w:ascii="Arial" w:hAnsi="Arial" w:cs="Arial"/>
        </w:rPr>
        <w:t xml:space="preserve"> </w:t>
      </w:r>
      <w:r w:rsidRPr="009502E2">
        <w:rPr>
          <w:rFonts w:ascii="Arial" w:hAnsi="Arial" w:cs="Arial"/>
        </w:rPr>
        <w:t>summative examinations over attempts to use formative assessmen</w:t>
      </w:r>
      <w:r w:rsidR="006021A8">
        <w:rPr>
          <w:rFonts w:ascii="Arial" w:hAnsi="Arial" w:cs="Arial"/>
        </w:rPr>
        <w:t>t</w:t>
      </w:r>
      <w:r w:rsidRPr="009502E2">
        <w:rPr>
          <w:rFonts w:ascii="Arial" w:hAnsi="Arial" w:cs="Arial"/>
        </w:rPr>
        <w:t>. This recent study suggests that</w:t>
      </w:r>
      <w:r w:rsidR="00B644A3" w:rsidRPr="009502E2">
        <w:rPr>
          <w:rFonts w:ascii="Arial" w:hAnsi="Arial" w:cs="Arial"/>
        </w:rPr>
        <w:t xml:space="preserve"> despite</w:t>
      </w:r>
      <w:r w:rsidRPr="009502E2">
        <w:rPr>
          <w:rFonts w:ascii="Arial" w:hAnsi="Arial" w:cs="Arial"/>
        </w:rPr>
        <w:t xml:space="preserve"> more emphasis on training teachers</w:t>
      </w:r>
      <w:r w:rsidR="003445A0" w:rsidRPr="009502E2">
        <w:rPr>
          <w:rFonts w:ascii="Arial" w:hAnsi="Arial" w:cs="Arial"/>
        </w:rPr>
        <w:t xml:space="preserve"> to formatively assess students in favour of enhancing learning, </w:t>
      </w:r>
      <w:r w:rsidR="00B644A3" w:rsidRPr="009502E2">
        <w:rPr>
          <w:rFonts w:ascii="Arial" w:hAnsi="Arial" w:cs="Arial"/>
        </w:rPr>
        <w:t>t</w:t>
      </w:r>
      <w:r w:rsidRPr="009502E2">
        <w:rPr>
          <w:rFonts w:ascii="Arial" w:hAnsi="Arial" w:cs="Arial"/>
        </w:rPr>
        <w:t xml:space="preserve">here is, however, an </w:t>
      </w:r>
      <w:r w:rsidRPr="009502E2">
        <w:rPr>
          <w:rFonts w:ascii="Arial" w:hAnsi="Arial" w:cs="Arial"/>
        </w:rPr>
        <w:lastRenderedPageBreak/>
        <w:t>outside force from higher government powers and systematic tradition that contributes to the imbalance</w:t>
      </w:r>
      <w:r w:rsidR="0067483D" w:rsidRPr="009502E2">
        <w:rPr>
          <w:rFonts w:ascii="Arial" w:hAnsi="Arial" w:cs="Arial"/>
        </w:rPr>
        <w:t>. With</w:t>
      </w:r>
      <w:r w:rsidRPr="009502E2">
        <w:rPr>
          <w:rFonts w:ascii="Arial" w:hAnsi="Arial" w:cs="Arial"/>
        </w:rPr>
        <w:t xml:space="preserve"> formal, external examinations still an overwhelming priority, especially in secondary schools, </w:t>
      </w:r>
      <w:r w:rsidR="0067483D" w:rsidRPr="009502E2">
        <w:rPr>
          <w:rFonts w:ascii="Arial" w:hAnsi="Arial" w:cs="Arial"/>
        </w:rPr>
        <w:t xml:space="preserve">teachers are forced </w:t>
      </w:r>
      <w:r w:rsidRPr="009502E2">
        <w:rPr>
          <w:rFonts w:ascii="Arial" w:hAnsi="Arial" w:cs="Arial"/>
        </w:rPr>
        <w:t>to teach for examination, rather than teaching for life.</w:t>
      </w:r>
      <w:r w:rsidR="00B644A3" w:rsidRPr="009502E2">
        <w:rPr>
          <w:rFonts w:ascii="Arial" w:hAnsi="Arial" w:cs="Arial"/>
        </w:rPr>
        <w:t xml:space="preserve"> This further emphasises the importance of implementing AfL strategies in the classroom</w:t>
      </w:r>
      <w:r w:rsidR="002171D7" w:rsidRPr="009502E2">
        <w:rPr>
          <w:rFonts w:ascii="Arial" w:hAnsi="Arial" w:cs="Arial"/>
        </w:rPr>
        <w:t xml:space="preserve"> as a way of providing a nurturing learning environment for students from a young age,</w:t>
      </w:r>
      <w:r w:rsidR="006C1EDE" w:rsidRPr="009502E2">
        <w:rPr>
          <w:rFonts w:ascii="Arial" w:hAnsi="Arial" w:cs="Arial"/>
        </w:rPr>
        <w:t xml:space="preserve"> despite looming formal examinations,</w:t>
      </w:r>
      <w:r w:rsidR="002171D7" w:rsidRPr="009502E2">
        <w:rPr>
          <w:rFonts w:ascii="Arial" w:hAnsi="Arial" w:cs="Arial"/>
        </w:rPr>
        <w:t xml:space="preserve"> and p</w:t>
      </w:r>
      <w:r w:rsidRPr="009502E2">
        <w:rPr>
          <w:rFonts w:ascii="Arial" w:hAnsi="Arial" w:cs="Arial"/>
        </w:rPr>
        <w:t xml:space="preserve">erhaps the </w:t>
      </w:r>
      <w:r w:rsidR="003445A0" w:rsidRPr="009502E2">
        <w:rPr>
          <w:rFonts w:ascii="Arial" w:hAnsi="Arial" w:cs="Arial"/>
        </w:rPr>
        <w:t xml:space="preserve">external examination </w:t>
      </w:r>
      <w:r w:rsidRPr="009502E2">
        <w:rPr>
          <w:rFonts w:ascii="Arial" w:hAnsi="Arial" w:cs="Arial"/>
        </w:rPr>
        <w:t>cancellations due to the COVID-19 pandemic will prove the importance of teacher-led, classroom-based assessments</w:t>
      </w:r>
      <w:r w:rsidR="003445A0" w:rsidRPr="009502E2">
        <w:rPr>
          <w:rFonts w:ascii="Arial" w:hAnsi="Arial" w:cs="Arial"/>
        </w:rPr>
        <w:t xml:space="preserve">. </w:t>
      </w:r>
      <w:r w:rsidRPr="009502E2">
        <w:rPr>
          <w:rFonts w:ascii="Arial" w:hAnsi="Arial" w:cs="Arial"/>
        </w:rPr>
        <w:t xml:space="preserve"> </w:t>
      </w:r>
    </w:p>
    <w:p w14:paraId="48F7D0E8" w14:textId="3CAFA1CE" w:rsidR="002171D7" w:rsidRPr="009502E2" w:rsidRDefault="00D067C3" w:rsidP="001F1713">
      <w:pPr>
        <w:spacing w:line="360" w:lineRule="auto"/>
        <w:jc w:val="both"/>
        <w:rPr>
          <w:rFonts w:ascii="Arial" w:hAnsi="Arial" w:cs="Arial"/>
          <w:b/>
          <w:bCs/>
        </w:rPr>
      </w:pPr>
      <w:r w:rsidRPr="009502E2">
        <w:rPr>
          <w:rFonts w:ascii="Arial" w:hAnsi="Arial" w:cs="Arial"/>
        </w:rPr>
        <w:t>Not only am I passionate about</w:t>
      </w:r>
      <w:r w:rsidR="000D529F" w:rsidRPr="009502E2">
        <w:rPr>
          <w:rFonts w:ascii="Arial" w:hAnsi="Arial" w:cs="Arial"/>
        </w:rPr>
        <w:t xml:space="preserve"> depressurising assessment and</w:t>
      </w:r>
      <w:r w:rsidRPr="009502E2">
        <w:rPr>
          <w:rFonts w:ascii="Arial" w:hAnsi="Arial" w:cs="Arial"/>
        </w:rPr>
        <w:t xml:space="preserve"> creating a learning environment that is more </w:t>
      </w:r>
      <w:r w:rsidR="00F526D7" w:rsidRPr="009502E2">
        <w:rPr>
          <w:rFonts w:ascii="Arial" w:hAnsi="Arial" w:cs="Arial"/>
        </w:rPr>
        <w:t xml:space="preserve">encouraging and </w:t>
      </w:r>
      <w:r w:rsidRPr="009502E2">
        <w:rPr>
          <w:rFonts w:ascii="Arial" w:hAnsi="Arial" w:cs="Arial"/>
        </w:rPr>
        <w:t>personalised to individual students, m</w:t>
      </w:r>
      <w:r w:rsidR="002171D7" w:rsidRPr="009502E2">
        <w:rPr>
          <w:rFonts w:ascii="Arial" w:hAnsi="Arial" w:cs="Arial"/>
        </w:rPr>
        <w:t xml:space="preserve">y decision to further explore </w:t>
      </w:r>
      <w:r w:rsidR="006021A8">
        <w:rPr>
          <w:rFonts w:ascii="Arial" w:hAnsi="Arial" w:cs="Arial"/>
        </w:rPr>
        <w:t>the use of AfL strategies</w:t>
      </w:r>
      <w:r w:rsidR="002171D7" w:rsidRPr="009502E2">
        <w:rPr>
          <w:rFonts w:ascii="Arial" w:hAnsi="Arial" w:cs="Arial"/>
        </w:rPr>
        <w:t xml:space="preserve"> has also been encouraged by the research I carried out throughout the recent Bridging experience which primarily focused on Questionin</w:t>
      </w:r>
      <w:r w:rsidR="000D529F" w:rsidRPr="009502E2">
        <w:rPr>
          <w:rFonts w:ascii="Arial" w:hAnsi="Arial" w:cs="Arial"/>
        </w:rPr>
        <w:t>g</w:t>
      </w:r>
      <w:r w:rsidR="002171D7" w:rsidRPr="009502E2">
        <w:rPr>
          <w:rFonts w:ascii="Arial" w:hAnsi="Arial" w:cs="Arial"/>
        </w:rPr>
        <w:t xml:space="preserve">. </w:t>
      </w:r>
      <w:r w:rsidR="0018327D" w:rsidRPr="009502E2">
        <w:rPr>
          <w:rFonts w:ascii="Arial" w:hAnsi="Arial" w:cs="Arial"/>
        </w:rPr>
        <w:t>This assignment will therefore explore theoretical discussion surrounding the use of questioning as a tool for assessment, which will then inform my evaluation of personal next steps for developing my own</w:t>
      </w:r>
      <w:r w:rsidR="001C144D" w:rsidRPr="009502E2">
        <w:rPr>
          <w:rFonts w:ascii="Arial" w:hAnsi="Arial" w:cs="Arial"/>
        </w:rPr>
        <w:t xml:space="preserve"> professional</w:t>
      </w:r>
      <w:r w:rsidR="0018327D" w:rsidRPr="009502E2">
        <w:rPr>
          <w:rFonts w:ascii="Arial" w:hAnsi="Arial" w:cs="Arial"/>
        </w:rPr>
        <w:t xml:space="preserve"> practice in this area.</w:t>
      </w:r>
      <w:r w:rsidR="002171D7" w:rsidRPr="009502E2">
        <w:rPr>
          <w:rFonts w:ascii="Arial" w:hAnsi="Arial" w:cs="Arial"/>
        </w:rPr>
        <w:t xml:space="preserve"> </w:t>
      </w:r>
    </w:p>
    <w:p w14:paraId="7CED83E3" w14:textId="77777777" w:rsidR="001F1713" w:rsidRDefault="00D12DCD" w:rsidP="001F1713">
      <w:pPr>
        <w:spacing w:line="360" w:lineRule="auto"/>
        <w:rPr>
          <w:rFonts w:ascii="Arial" w:hAnsi="Arial" w:cs="Arial"/>
          <w:sz w:val="28"/>
          <w:szCs w:val="28"/>
        </w:rPr>
      </w:pPr>
      <w:r>
        <w:rPr>
          <w:rFonts w:ascii="Arial" w:hAnsi="Arial" w:cs="Arial"/>
          <w:b/>
          <w:bCs/>
          <w:sz w:val="28"/>
          <w:szCs w:val="28"/>
        </w:rPr>
        <w:br/>
      </w:r>
      <w:r w:rsidR="009502E2">
        <w:rPr>
          <w:rFonts w:ascii="Arial" w:hAnsi="Arial" w:cs="Arial"/>
          <w:b/>
          <w:bCs/>
          <w:sz w:val="28"/>
          <w:szCs w:val="28"/>
        </w:rPr>
        <w:t>D</w:t>
      </w:r>
      <w:r w:rsidR="00834E42" w:rsidRPr="009502E2">
        <w:rPr>
          <w:rFonts w:ascii="Arial" w:hAnsi="Arial" w:cs="Arial"/>
          <w:b/>
          <w:bCs/>
          <w:sz w:val="28"/>
          <w:szCs w:val="28"/>
        </w:rPr>
        <w:t xml:space="preserve">iscussion </w:t>
      </w:r>
    </w:p>
    <w:p w14:paraId="63BD9D99" w14:textId="7F1FAAEF" w:rsidR="00092053" w:rsidRPr="00D12DCD" w:rsidRDefault="000100C9" w:rsidP="001F1713">
      <w:pPr>
        <w:spacing w:line="360" w:lineRule="auto"/>
        <w:jc w:val="both"/>
        <w:rPr>
          <w:rFonts w:ascii="Arial" w:hAnsi="Arial" w:cs="Arial"/>
          <w:sz w:val="28"/>
          <w:szCs w:val="28"/>
        </w:rPr>
      </w:pPr>
      <w:r w:rsidRPr="009502E2">
        <w:rPr>
          <w:rFonts w:ascii="Arial" w:hAnsi="Arial" w:cs="Arial"/>
        </w:rPr>
        <w:t>Questioning or ‘Quality of Talk’ is recognised as one of the four key aspects of AfL (Flórez and Sammons, 2013).</w:t>
      </w:r>
      <w:r w:rsidRPr="009502E2">
        <w:t xml:space="preserve"> </w:t>
      </w:r>
      <w:r w:rsidR="007B551E" w:rsidRPr="009502E2">
        <w:rPr>
          <w:rFonts w:ascii="Arial" w:hAnsi="Arial" w:cs="Arial"/>
        </w:rPr>
        <w:t xml:space="preserve">Jiang (2014) carried out a study investigating how teachers use questioning </w:t>
      </w:r>
      <w:r w:rsidR="006A1AD0" w:rsidRPr="009502E2">
        <w:rPr>
          <w:rFonts w:ascii="Arial" w:hAnsi="Arial" w:cs="Arial"/>
        </w:rPr>
        <w:t xml:space="preserve">as a method to “stimulate student thinking, uncover students’ current level of learning, and allow responses to inform pedagogic decisions.” </w:t>
      </w:r>
      <w:r w:rsidR="00B75942" w:rsidRPr="009502E2">
        <w:rPr>
          <w:rFonts w:ascii="Arial" w:hAnsi="Arial" w:cs="Arial"/>
        </w:rPr>
        <w:t xml:space="preserve">Questioning functions effectively because it can be informal and implemented throughout a lesson. Jiang notes that there is a clear interrelation between assessment and teaching, so much so that sometimes teachers are not aware that they are assessing, making questioning an ideal way to seamlessly link the two together; </w:t>
      </w:r>
      <w:r w:rsidR="00AE2D0E">
        <w:rPr>
          <w:rFonts w:ascii="Arial" w:hAnsi="Arial" w:cs="Arial"/>
        </w:rPr>
        <w:t xml:space="preserve">both teaching and assessing </w:t>
      </w:r>
      <w:r w:rsidR="00B75942" w:rsidRPr="009502E2">
        <w:rPr>
          <w:rFonts w:ascii="Arial" w:hAnsi="Arial" w:cs="Arial"/>
        </w:rPr>
        <w:t>have the common ambition to enhance learning.</w:t>
      </w:r>
    </w:p>
    <w:p w14:paraId="3CA91B2B" w14:textId="0E8B1B40" w:rsidR="00E10418" w:rsidRPr="009502E2" w:rsidRDefault="00E10418" w:rsidP="00CB4C0D">
      <w:pPr>
        <w:spacing w:line="360" w:lineRule="auto"/>
        <w:jc w:val="both"/>
        <w:rPr>
          <w:rFonts w:ascii="Arial" w:hAnsi="Arial" w:cs="Arial"/>
        </w:rPr>
      </w:pPr>
      <w:r>
        <w:rPr>
          <w:rFonts w:ascii="Arial" w:hAnsi="Arial" w:cs="Arial"/>
        </w:rPr>
        <w:t>A study undertaken by Rashid and Qaisar (2016) explored the use of questioning in a Year 5 classroom in Pakistan; a culture which does not promote questioning as a teaching method. The study aimed to discover if critical thinking in students could be developed by the introduction of questioning during lessons. Much like Jiang (2014), Rashid and Qaisar believed that questioning would be a successful method for promoting high-level thinking and enhanc</w:t>
      </w:r>
      <w:r w:rsidR="004C13F6">
        <w:rPr>
          <w:rFonts w:ascii="Arial" w:hAnsi="Arial" w:cs="Arial"/>
        </w:rPr>
        <w:t>ing</w:t>
      </w:r>
      <w:r>
        <w:rPr>
          <w:rFonts w:ascii="Arial" w:hAnsi="Arial" w:cs="Arial"/>
        </w:rPr>
        <w:t xml:space="preserve"> learning. During one lesson observation, questioning provided opportunity for students to explore</w:t>
      </w:r>
      <w:r w:rsidR="00B21059">
        <w:rPr>
          <w:rFonts w:ascii="Arial" w:hAnsi="Arial" w:cs="Arial"/>
        </w:rPr>
        <w:t xml:space="preserve"> their ideas and contribute answers. It was evident that the activity was engaging, and students showed more interest tha</w:t>
      </w:r>
      <w:r w:rsidR="004C13F6">
        <w:rPr>
          <w:rFonts w:ascii="Arial" w:hAnsi="Arial" w:cs="Arial"/>
        </w:rPr>
        <w:t>n in</w:t>
      </w:r>
      <w:r w:rsidR="00B21059">
        <w:rPr>
          <w:rFonts w:ascii="Arial" w:hAnsi="Arial" w:cs="Arial"/>
        </w:rPr>
        <w:t xml:space="preserve"> previous lessons where discussions were not present. Through questioning, the teacher was able to help students to make contextual links, which enhanced overall understanding and retainment of the themes </w:t>
      </w:r>
      <w:r w:rsidR="00B21059">
        <w:rPr>
          <w:rFonts w:ascii="Arial" w:hAnsi="Arial" w:cs="Arial"/>
        </w:rPr>
        <w:lastRenderedPageBreak/>
        <w:t xml:space="preserve">presented in the lesson. Drawing on this and other evidence collected throughout the study, Rashid and Qaisar concluded that questioning is a “viable and productive teaching strategy in fostering critical thinking” as the students’ results largely improved following participation in question-based discussions. They also recognised that students responded better to the third intervention in comparison to the first, therefore </w:t>
      </w:r>
      <w:r w:rsidR="00216AAC">
        <w:rPr>
          <w:rFonts w:ascii="Arial" w:hAnsi="Arial" w:cs="Arial"/>
        </w:rPr>
        <w:t>predicting that with more consistent interaction with this strategy, students’ skills will only i</w:t>
      </w:r>
      <w:r w:rsidR="004C13F6">
        <w:rPr>
          <w:rFonts w:ascii="Arial" w:hAnsi="Arial" w:cs="Arial"/>
        </w:rPr>
        <w:t>mprove</w:t>
      </w:r>
      <w:r w:rsidR="00216AAC">
        <w:rPr>
          <w:rFonts w:ascii="Arial" w:hAnsi="Arial" w:cs="Arial"/>
        </w:rPr>
        <w:t xml:space="preserve">. Similarly, teachers should develop their own questioning skills, providing appropriate challenge for students. This was a viable study because there were clear positive results when questioning was added to an otherwise normal and familiar lesson for these students. </w:t>
      </w:r>
    </w:p>
    <w:p w14:paraId="56129C30" w14:textId="77777777" w:rsidR="004C13F6" w:rsidRDefault="000100C9" w:rsidP="00A307AE">
      <w:pPr>
        <w:spacing w:line="360" w:lineRule="auto"/>
        <w:jc w:val="both"/>
        <w:rPr>
          <w:rFonts w:ascii="Arial" w:hAnsi="Arial" w:cs="Arial"/>
        </w:rPr>
      </w:pPr>
      <w:r w:rsidRPr="009502E2">
        <w:rPr>
          <w:rFonts w:ascii="Arial" w:hAnsi="Arial" w:cs="Arial"/>
        </w:rPr>
        <w:t xml:space="preserve">Dunkin and Mayhill (2005) </w:t>
      </w:r>
      <w:r w:rsidR="004416F2" w:rsidRPr="009502E2">
        <w:rPr>
          <w:rFonts w:ascii="Arial" w:hAnsi="Arial" w:cs="Arial"/>
        </w:rPr>
        <w:t>agree</w:t>
      </w:r>
      <w:r w:rsidRPr="009502E2">
        <w:rPr>
          <w:rFonts w:ascii="Arial" w:hAnsi="Arial" w:cs="Arial"/>
        </w:rPr>
        <w:t xml:space="preserve"> that talk within the classroom is core to learning and has been throughout educational history.</w:t>
      </w:r>
      <w:r w:rsidR="002F70D9" w:rsidRPr="009502E2">
        <w:rPr>
          <w:rFonts w:ascii="Arial" w:hAnsi="Arial" w:cs="Arial"/>
        </w:rPr>
        <w:t xml:space="preserve"> Effective teaching in a primary school setting should consist of high-order questions that provide ample challenge for students (Bakkum, Ko and Sammons, 2013).</w:t>
      </w:r>
      <w:r w:rsidRPr="009502E2">
        <w:rPr>
          <w:rFonts w:ascii="Arial" w:hAnsi="Arial" w:cs="Arial"/>
        </w:rPr>
        <w:t xml:space="preserve"> However, with reference to Barnes (1986), Dunkin and Mayhill recognise that historically, questions asked by teachers were increasingly narrow and closed, guiding learners to specific and limited answers, similar to how we imagine the repetitive recall of information in the Victorian-era classroom.</w:t>
      </w:r>
      <w:r w:rsidR="002F70D9" w:rsidRPr="009502E2">
        <w:rPr>
          <w:rFonts w:ascii="Arial" w:hAnsi="Arial" w:cs="Arial"/>
        </w:rPr>
        <w:t xml:space="preserve"> </w:t>
      </w:r>
      <w:r w:rsidRPr="009502E2">
        <w:rPr>
          <w:rFonts w:ascii="Arial" w:hAnsi="Arial" w:cs="Arial"/>
        </w:rPr>
        <w:t>Barnes</w:t>
      </w:r>
      <w:r w:rsidR="002F70D9" w:rsidRPr="009502E2">
        <w:rPr>
          <w:rFonts w:ascii="Arial" w:hAnsi="Arial" w:cs="Arial"/>
        </w:rPr>
        <w:t xml:space="preserve"> </w:t>
      </w:r>
      <w:r w:rsidRPr="009502E2">
        <w:rPr>
          <w:rFonts w:ascii="Arial" w:hAnsi="Arial" w:cs="Arial"/>
        </w:rPr>
        <w:t>noted that</w:t>
      </w:r>
      <w:r w:rsidR="00743564" w:rsidRPr="009502E2">
        <w:rPr>
          <w:rFonts w:ascii="Arial" w:hAnsi="Arial" w:cs="Arial"/>
        </w:rPr>
        <w:t xml:space="preserve"> the majority of</w:t>
      </w:r>
      <w:r w:rsidRPr="009502E2">
        <w:rPr>
          <w:rFonts w:ascii="Arial" w:hAnsi="Arial" w:cs="Arial"/>
        </w:rPr>
        <w:t xml:space="preserve"> teachers’ questions lacked intellectual challenge, and therefore did not develop learning and understanding. </w:t>
      </w:r>
      <w:r w:rsidR="00A307AE" w:rsidRPr="009502E2">
        <w:rPr>
          <w:rFonts w:ascii="Arial" w:hAnsi="Arial" w:cs="Arial"/>
        </w:rPr>
        <w:t>The study conclude</w:t>
      </w:r>
      <w:r w:rsidR="00743564" w:rsidRPr="009502E2">
        <w:rPr>
          <w:rFonts w:ascii="Arial" w:hAnsi="Arial" w:cs="Arial"/>
        </w:rPr>
        <w:t>d</w:t>
      </w:r>
      <w:r w:rsidR="00A307AE" w:rsidRPr="009502E2">
        <w:rPr>
          <w:rFonts w:ascii="Arial" w:hAnsi="Arial" w:cs="Arial"/>
        </w:rPr>
        <w:t xml:space="preserve"> that </w:t>
      </w:r>
      <w:r w:rsidR="00743564" w:rsidRPr="009502E2">
        <w:rPr>
          <w:rFonts w:ascii="Arial" w:hAnsi="Arial" w:cs="Arial"/>
        </w:rPr>
        <w:t xml:space="preserve">despite curriculum changes and more recent teacher development, </w:t>
      </w:r>
      <w:r w:rsidR="00A307AE" w:rsidRPr="009502E2">
        <w:rPr>
          <w:rFonts w:ascii="Arial" w:hAnsi="Arial" w:cs="Arial"/>
        </w:rPr>
        <w:t>closed questions dominated the talk in the classroom</w:t>
      </w:r>
      <w:r w:rsidR="00743564" w:rsidRPr="009502E2">
        <w:rPr>
          <w:rFonts w:ascii="Arial" w:hAnsi="Arial" w:cs="Arial"/>
        </w:rPr>
        <w:t xml:space="preserve">. </w:t>
      </w:r>
      <w:r w:rsidR="00A307AE" w:rsidRPr="009502E2">
        <w:rPr>
          <w:rFonts w:ascii="Arial" w:hAnsi="Arial" w:cs="Arial"/>
        </w:rPr>
        <w:t xml:space="preserve">However, it is important to verify the validity of this study </w:t>
      </w:r>
      <w:r w:rsidR="004C13F6">
        <w:rPr>
          <w:rFonts w:ascii="Arial" w:hAnsi="Arial" w:cs="Arial"/>
        </w:rPr>
        <w:t xml:space="preserve">which </w:t>
      </w:r>
      <w:r w:rsidR="00A307AE" w:rsidRPr="009502E2">
        <w:rPr>
          <w:rFonts w:ascii="Arial" w:hAnsi="Arial" w:cs="Arial"/>
        </w:rPr>
        <w:t xml:space="preserve">took place in 2005, drawing on theoretical works from 1970 to 2002, </w:t>
      </w:r>
      <w:r w:rsidR="004C13F6">
        <w:rPr>
          <w:rFonts w:ascii="Arial" w:hAnsi="Arial" w:cs="Arial"/>
        </w:rPr>
        <w:t>suggesting it may not be</w:t>
      </w:r>
      <w:r w:rsidR="00A307AE" w:rsidRPr="009502E2">
        <w:rPr>
          <w:rFonts w:ascii="Arial" w:hAnsi="Arial" w:cs="Arial"/>
        </w:rPr>
        <w:t xml:space="preserve"> an accurate representation of the current standards of questioning in the classroom.</w:t>
      </w:r>
    </w:p>
    <w:p w14:paraId="0F2C9DE0" w14:textId="615678E8" w:rsidR="00BA164B" w:rsidRPr="00082C03" w:rsidRDefault="00B1286E" w:rsidP="00A307AE">
      <w:pPr>
        <w:spacing w:line="360" w:lineRule="auto"/>
        <w:jc w:val="both"/>
        <w:rPr>
          <w:rFonts w:ascii="Arial" w:hAnsi="Arial" w:cs="Arial"/>
        </w:rPr>
      </w:pPr>
      <w:r>
        <w:rPr>
          <w:rFonts w:ascii="Arial" w:hAnsi="Arial" w:cs="Arial"/>
        </w:rPr>
        <w:t>A</w:t>
      </w:r>
      <w:r w:rsidR="005079DA">
        <w:rPr>
          <w:rFonts w:ascii="Arial" w:hAnsi="Arial" w:cs="Arial"/>
        </w:rPr>
        <w:t xml:space="preserve">lternatively, a </w:t>
      </w:r>
      <w:r w:rsidR="00352560" w:rsidRPr="009502E2">
        <w:rPr>
          <w:rFonts w:ascii="Arial" w:hAnsi="Arial" w:cs="Arial"/>
        </w:rPr>
        <w:t xml:space="preserve">more recent </w:t>
      </w:r>
      <w:r w:rsidR="00677D7B" w:rsidRPr="009502E2">
        <w:rPr>
          <w:rFonts w:ascii="Arial" w:hAnsi="Arial" w:cs="Arial"/>
        </w:rPr>
        <w:t>study conducted by Hennessy et al. (2019) examined the role of open questions in the classroom, suggesting they are integral for eliciting multiple answers and contributions</w:t>
      </w:r>
      <w:r w:rsidR="00082C03">
        <w:rPr>
          <w:rFonts w:ascii="Arial" w:hAnsi="Arial" w:cs="Arial"/>
        </w:rPr>
        <w:t>. Prior to this study, although it was widely recognised that dialogue is key in the classroom, Hennessy et al. noticed a gap in the research</w:t>
      </w:r>
      <w:r>
        <w:rPr>
          <w:rFonts w:ascii="Arial" w:hAnsi="Arial" w:cs="Arial"/>
        </w:rPr>
        <w:t xml:space="preserve"> as it was</w:t>
      </w:r>
      <w:r w:rsidR="00082C03">
        <w:rPr>
          <w:rFonts w:ascii="Arial" w:hAnsi="Arial" w:cs="Arial"/>
        </w:rPr>
        <w:t xml:space="preserve"> </w:t>
      </w:r>
      <w:r>
        <w:rPr>
          <w:rFonts w:ascii="Arial" w:hAnsi="Arial" w:cs="Arial"/>
        </w:rPr>
        <w:t>mostly</w:t>
      </w:r>
      <w:r w:rsidR="00082C03">
        <w:rPr>
          <w:rFonts w:ascii="Arial" w:hAnsi="Arial" w:cs="Arial"/>
        </w:rPr>
        <w:t xml:space="preserve"> </w:t>
      </w:r>
      <w:r>
        <w:rPr>
          <w:rFonts w:ascii="Arial" w:hAnsi="Arial" w:cs="Arial"/>
        </w:rPr>
        <w:t xml:space="preserve">related to </w:t>
      </w:r>
      <w:r w:rsidR="00082C03">
        <w:rPr>
          <w:rFonts w:ascii="Arial" w:hAnsi="Arial" w:cs="Arial"/>
        </w:rPr>
        <w:t xml:space="preserve">small-group student interaction, hence their study focused more on the students’ learning outcomes following teacher-student dialogue in primary school classes. The findings of this study were consistent with the researchers’ pre-conceived notion that “initiations should include open questions” and found that those students who actively participated with query-based discussion, and used skills of elaboration, did indeed perform better in their tests. They found that even when students </w:t>
      </w:r>
      <w:r w:rsidR="00082C03" w:rsidRPr="00082C03">
        <w:rPr>
          <w:rFonts w:ascii="Arial" w:hAnsi="Arial" w:cs="Arial"/>
          <w:i/>
          <w:iCs/>
        </w:rPr>
        <w:t>did</w:t>
      </w:r>
      <w:r w:rsidR="00082C03">
        <w:rPr>
          <w:rFonts w:ascii="Arial" w:hAnsi="Arial" w:cs="Arial"/>
          <w:i/>
          <w:iCs/>
        </w:rPr>
        <w:t xml:space="preserve"> </w:t>
      </w:r>
      <w:r w:rsidR="00082C03">
        <w:rPr>
          <w:rFonts w:ascii="Arial" w:hAnsi="Arial" w:cs="Arial"/>
        </w:rPr>
        <w:t xml:space="preserve">actively participate in the lesson, </w:t>
      </w:r>
      <w:r w:rsidR="00743445">
        <w:rPr>
          <w:rFonts w:ascii="Arial" w:hAnsi="Arial" w:cs="Arial"/>
        </w:rPr>
        <w:t>if they did not engage with query-based or elaborative discussion, then there was little to no effect on improving their test scores, hence proving that questioning and dialogue that activates hard thinking is successful for enhancing learning.</w:t>
      </w:r>
      <w:r>
        <w:rPr>
          <w:rFonts w:ascii="Arial" w:hAnsi="Arial" w:cs="Arial"/>
        </w:rPr>
        <w:t xml:space="preserve"> However</w:t>
      </w:r>
      <w:r w:rsidR="00743445">
        <w:rPr>
          <w:rFonts w:ascii="Arial" w:hAnsi="Arial" w:cs="Arial"/>
        </w:rPr>
        <w:t xml:space="preserve">, they did notice that this experience was not so successful in improving the scores of science and reasoning tests, perhaps due to the nature of the </w:t>
      </w:r>
      <w:r w:rsidR="00743445">
        <w:rPr>
          <w:rFonts w:ascii="Arial" w:hAnsi="Arial" w:cs="Arial"/>
        </w:rPr>
        <w:lastRenderedPageBreak/>
        <w:t>answers required in this context. This proposes the idea that questions must be designed specifically to each lesson and learning outcome, so students are always benefitting from the discussions.</w:t>
      </w:r>
      <w:r w:rsidR="005E74B5">
        <w:rPr>
          <w:rFonts w:ascii="Arial" w:hAnsi="Arial" w:cs="Arial"/>
        </w:rPr>
        <w:t xml:space="preserve"> </w:t>
      </w:r>
      <w:r w:rsidR="00BA164B">
        <w:rPr>
          <w:rFonts w:ascii="Arial" w:hAnsi="Arial" w:cs="Arial"/>
        </w:rPr>
        <w:t xml:space="preserve">The Welsh Government (2010) document also </w:t>
      </w:r>
      <w:r w:rsidR="005079DA">
        <w:rPr>
          <w:rFonts w:ascii="Arial" w:hAnsi="Arial" w:cs="Arial"/>
        </w:rPr>
        <w:t>promotes</w:t>
      </w:r>
      <w:r w:rsidR="00BA164B">
        <w:rPr>
          <w:rFonts w:ascii="Arial" w:hAnsi="Arial" w:cs="Arial"/>
        </w:rPr>
        <w:t xml:space="preserve"> the importance of designing questions that not only inspire discussion, but are “focused towards a learning objective”.</w:t>
      </w:r>
      <w:r w:rsidR="0086507F">
        <w:rPr>
          <w:rFonts w:ascii="Arial" w:hAnsi="Arial" w:cs="Arial"/>
        </w:rPr>
        <w:t xml:space="preserve"> </w:t>
      </w:r>
      <w:r w:rsidR="005E74B5">
        <w:rPr>
          <w:rFonts w:ascii="Arial" w:hAnsi="Arial" w:cs="Arial"/>
        </w:rPr>
        <w:t xml:space="preserve">An answer needed for a science </w:t>
      </w:r>
      <w:r w:rsidR="005079DA">
        <w:rPr>
          <w:rFonts w:ascii="Arial" w:hAnsi="Arial" w:cs="Arial"/>
        </w:rPr>
        <w:t xml:space="preserve">or mathematical </w:t>
      </w:r>
      <w:r w:rsidR="005E74B5">
        <w:rPr>
          <w:rFonts w:ascii="Arial" w:hAnsi="Arial" w:cs="Arial"/>
        </w:rPr>
        <w:t xml:space="preserve">question is likely to be very different from an English Literature or Expressive Arts question that allows for </w:t>
      </w:r>
      <w:r w:rsidR="005079DA">
        <w:rPr>
          <w:rFonts w:ascii="Arial" w:hAnsi="Arial" w:cs="Arial"/>
        </w:rPr>
        <w:t xml:space="preserve">more </w:t>
      </w:r>
      <w:r w:rsidR="005E74B5">
        <w:rPr>
          <w:rFonts w:ascii="Arial" w:hAnsi="Arial" w:cs="Arial"/>
        </w:rPr>
        <w:t>opinions and interpretations.</w:t>
      </w:r>
    </w:p>
    <w:p w14:paraId="75C60971" w14:textId="6A03D63D" w:rsidR="003520EF" w:rsidRPr="009502E2" w:rsidRDefault="000100C9" w:rsidP="00CB4C0D">
      <w:pPr>
        <w:spacing w:line="360" w:lineRule="auto"/>
        <w:jc w:val="both"/>
        <w:rPr>
          <w:rFonts w:ascii="Arial" w:hAnsi="Arial" w:cs="Arial"/>
        </w:rPr>
      </w:pPr>
      <w:r w:rsidRPr="009502E2">
        <w:rPr>
          <w:rFonts w:ascii="Arial" w:hAnsi="Arial" w:cs="Arial"/>
        </w:rPr>
        <w:t>Jiang (2014) argues that questioning cannot always be relied upon as an assessment strategy because if there is no quality to the questions or if there are no follow-up actions to improve or adapt learning, then it is rendered pointless as a method for assessment.</w:t>
      </w:r>
      <w:r w:rsidR="005079DA">
        <w:rPr>
          <w:rFonts w:ascii="Arial" w:hAnsi="Arial" w:cs="Arial"/>
        </w:rPr>
        <w:t xml:space="preserve"> On the other hand</w:t>
      </w:r>
      <w:r w:rsidR="007E4145" w:rsidRPr="009502E2">
        <w:rPr>
          <w:rFonts w:ascii="Arial" w:hAnsi="Arial" w:cs="Arial"/>
        </w:rPr>
        <w:t xml:space="preserve">, the Great Teaching Toolkit (2020) </w:t>
      </w:r>
      <w:r w:rsidR="00436EB7" w:rsidRPr="009502E2">
        <w:rPr>
          <w:rFonts w:ascii="Arial" w:hAnsi="Arial" w:cs="Arial"/>
        </w:rPr>
        <w:t xml:space="preserve">would suggest that questioning is not wasted </w:t>
      </w:r>
      <w:r w:rsidR="00211CBE" w:rsidRPr="009502E2">
        <w:rPr>
          <w:rFonts w:ascii="Arial" w:hAnsi="Arial" w:cs="Arial"/>
        </w:rPr>
        <w:t>because</w:t>
      </w:r>
      <w:r w:rsidR="00436EB7" w:rsidRPr="009502E2">
        <w:rPr>
          <w:rFonts w:ascii="Arial" w:hAnsi="Arial" w:cs="Arial"/>
        </w:rPr>
        <w:t xml:space="preserve"> it helps activate hard thinking in students, even if not used as an assessment strategy. </w:t>
      </w:r>
      <w:r w:rsidR="003520EF" w:rsidRPr="009502E2">
        <w:rPr>
          <w:rFonts w:ascii="Arial" w:hAnsi="Arial" w:cs="Arial"/>
        </w:rPr>
        <w:t xml:space="preserve">Questioning can </w:t>
      </w:r>
      <w:r w:rsidR="00211CBE" w:rsidRPr="009502E2">
        <w:rPr>
          <w:rFonts w:ascii="Arial" w:hAnsi="Arial" w:cs="Arial"/>
        </w:rPr>
        <w:t xml:space="preserve">develop students’ ability to </w:t>
      </w:r>
      <w:r w:rsidR="003520EF" w:rsidRPr="009502E2">
        <w:rPr>
          <w:rFonts w:ascii="Arial" w:hAnsi="Arial" w:cs="Arial"/>
        </w:rPr>
        <w:t xml:space="preserve">elaborate and make connections, </w:t>
      </w:r>
      <w:r w:rsidR="00211CBE" w:rsidRPr="009502E2">
        <w:rPr>
          <w:rFonts w:ascii="Arial" w:hAnsi="Arial" w:cs="Arial"/>
        </w:rPr>
        <w:t xml:space="preserve">think flexibly and develop language. </w:t>
      </w:r>
      <w:r w:rsidR="003520EF" w:rsidRPr="009502E2">
        <w:rPr>
          <w:rFonts w:ascii="Arial" w:hAnsi="Arial" w:cs="Arial"/>
        </w:rPr>
        <w:t>The Toolkit does, however, agree with Jiang in reference to the importance of the teacher’s response following questioning</w:t>
      </w:r>
      <w:r w:rsidR="00211CBE" w:rsidRPr="009502E2">
        <w:rPr>
          <w:rFonts w:ascii="Arial" w:hAnsi="Arial" w:cs="Arial"/>
        </w:rPr>
        <w:t xml:space="preserve">. </w:t>
      </w:r>
      <w:r w:rsidR="00193DE0" w:rsidRPr="009502E2">
        <w:rPr>
          <w:rFonts w:ascii="Arial" w:hAnsi="Arial" w:cs="Arial"/>
        </w:rPr>
        <w:t>Questioning helps to decipher between “those who know and those who don’t know yet</w:t>
      </w:r>
      <w:r w:rsidR="00211CBE" w:rsidRPr="009502E2">
        <w:rPr>
          <w:rFonts w:ascii="Arial" w:hAnsi="Arial" w:cs="Arial"/>
        </w:rPr>
        <w:t>”, so t</w:t>
      </w:r>
      <w:r w:rsidR="00193DE0" w:rsidRPr="009502E2">
        <w:rPr>
          <w:rFonts w:ascii="Arial" w:hAnsi="Arial" w:cs="Arial"/>
        </w:rPr>
        <w:t xml:space="preserve">eachers should </w:t>
      </w:r>
      <w:r w:rsidR="00211CBE" w:rsidRPr="009502E2">
        <w:rPr>
          <w:rFonts w:ascii="Arial" w:hAnsi="Arial" w:cs="Arial"/>
        </w:rPr>
        <w:t>follow-up by</w:t>
      </w:r>
      <w:r w:rsidR="00193DE0" w:rsidRPr="009502E2">
        <w:rPr>
          <w:rFonts w:ascii="Arial" w:hAnsi="Arial" w:cs="Arial"/>
        </w:rPr>
        <w:t xml:space="preserve"> plan</w:t>
      </w:r>
      <w:r w:rsidR="00211CBE" w:rsidRPr="009502E2">
        <w:rPr>
          <w:rFonts w:ascii="Arial" w:hAnsi="Arial" w:cs="Arial"/>
        </w:rPr>
        <w:t>ning</w:t>
      </w:r>
      <w:r w:rsidR="00193DE0" w:rsidRPr="009502E2">
        <w:rPr>
          <w:rFonts w:ascii="Arial" w:hAnsi="Arial" w:cs="Arial"/>
        </w:rPr>
        <w:t xml:space="preserve"> accordingly based on what they have learnt from the assessment. </w:t>
      </w:r>
    </w:p>
    <w:p w14:paraId="3CCAEE36" w14:textId="77777777" w:rsidR="001F1713" w:rsidRDefault="00341562" w:rsidP="001F1713">
      <w:pPr>
        <w:spacing w:line="360" w:lineRule="auto"/>
        <w:jc w:val="both"/>
        <w:rPr>
          <w:rFonts w:ascii="Arial" w:hAnsi="Arial" w:cs="Arial"/>
        </w:rPr>
      </w:pPr>
      <w:r w:rsidRPr="009502E2">
        <w:rPr>
          <w:rFonts w:ascii="Arial" w:hAnsi="Arial" w:cs="Arial"/>
        </w:rPr>
        <w:t xml:space="preserve">A key issue with questioning as an AfL strategy is the lack of wait-time between the teacher’s question and the student’s answer. According to the Welsh Government (2010), “the average wait-time of British teachers is 0.9 seconds.” Teachers will then tend to interrupt students’ thinking time by either repeating or rephrasing the question, or even answering the question themselves. Black and Wiliam (1998) explain that this response, which derives from the natural urge to avoid a potentially awkward silence, removes the student’s chance to think and respond at all. Understandably, too much silence in the classroom </w:t>
      </w:r>
      <w:r w:rsidR="005079DA">
        <w:rPr>
          <w:rFonts w:ascii="Arial" w:hAnsi="Arial" w:cs="Arial"/>
        </w:rPr>
        <w:t xml:space="preserve">can </w:t>
      </w:r>
      <w:r w:rsidRPr="009502E2">
        <w:rPr>
          <w:rFonts w:ascii="Arial" w:hAnsi="Arial" w:cs="Arial"/>
        </w:rPr>
        <w:t>lead to restlessness and disruption from other students, and teacher</w:t>
      </w:r>
      <w:r w:rsidR="00781451" w:rsidRPr="009502E2">
        <w:rPr>
          <w:rFonts w:ascii="Arial" w:hAnsi="Arial" w:cs="Arial"/>
        </w:rPr>
        <w:t xml:space="preserve">s </w:t>
      </w:r>
      <w:r w:rsidRPr="009502E2">
        <w:rPr>
          <w:rFonts w:ascii="Arial" w:hAnsi="Arial" w:cs="Arial"/>
        </w:rPr>
        <w:t>are conscious to maintain control in the classroom in order to deliver their lesson successfully, however</w:t>
      </w:r>
      <w:r w:rsidR="00781451" w:rsidRPr="009502E2">
        <w:rPr>
          <w:rFonts w:ascii="Arial" w:hAnsi="Arial" w:cs="Arial"/>
        </w:rPr>
        <w:t>, putting convenience over learning goes against many morals and standards of successful teaching and learning. Another common mistake made my teachers in order to maintain the flow of the lesson is only eliciting answers from a select few students who are guaranteed to provide a suitable answer. This can often deter other students from attempting to answer questions as they begin to rely on certain students</w:t>
      </w:r>
      <w:r w:rsidR="00C87CF2">
        <w:rPr>
          <w:rFonts w:ascii="Arial" w:hAnsi="Arial" w:cs="Arial"/>
        </w:rPr>
        <w:t xml:space="preserve"> to do the work for them</w:t>
      </w:r>
      <w:r w:rsidR="00781451" w:rsidRPr="009502E2">
        <w:rPr>
          <w:rFonts w:ascii="Arial" w:hAnsi="Arial" w:cs="Arial"/>
        </w:rPr>
        <w:t>.</w:t>
      </w:r>
      <w:r w:rsidR="00444D82">
        <w:rPr>
          <w:rFonts w:ascii="Arial" w:hAnsi="Arial" w:cs="Arial"/>
        </w:rPr>
        <w:t xml:space="preserve"> All students should feel comfortable and allowed to answer questions and contribute ideas. Similarly, </w:t>
      </w:r>
      <w:r w:rsidR="00444D82" w:rsidRPr="009502E2">
        <w:rPr>
          <w:rFonts w:ascii="Arial" w:hAnsi="Arial" w:cs="Arial"/>
        </w:rPr>
        <w:t xml:space="preserve">Flórez and Sammons (2013) explore how questioning enhances learning when a safe and nurturing environment is created in the classroom. It is important that students are not afraid to give an incorrect answer or expose their ideas. Through increased quality of talk, the goal is for students to learn from each other’s </w:t>
      </w:r>
      <w:r w:rsidR="00444D82" w:rsidRPr="009502E2">
        <w:rPr>
          <w:rFonts w:ascii="Arial" w:hAnsi="Arial" w:cs="Arial"/>
        </w:rPr>
        <w:lastRenderedPageBreak/>
        <w:t>questions, answers, mistakes and misconceptions, sustaining an open dialogue and discussion to enhance learning.</w:t>
      </w:r>
    </w:p>
    <w:p w14:paraId="142663AF" w14:textId="77777777" w:rsidR="008534B6" w:rsidRDefault="008534B6" w:rsidP="00C147A1">
      <w:pPr>
        <w:spacing w:line="360" w:lineRule="auto"/>
        <w:jc w:val="both"/>
        <w:rPr>
          <w:rFonts w:ascii="Arial" w:hAnsi="Arial" w:cs="Arial"/>
          <w:b/>
          <w:bCs/>
          <w:sz w:val="28"/>
          <w:szCs w:val="28"/>
        </w:rPr>
      </w:pPr>
    </w:p>
    <w:p w14:paraId="2F2D6F65" w14:textId="70BCC033" w:rsidR="001F1713" w:rsidRDefault="00687610" w:rsidP="00C147A1">
      <w:pPr>
        <w:spacing w:line="360" w:lineRule="auto"/>
        <w:jc w:val="both"/>
        <w:rPr>
          <w:rFonts w:ascii="Arial" w:hAnsi="Arial" w:cs="Arial"/>
        </w:rPr>
      </w:pPr>
      <w:r w:rsidRPr="009502E2">
        <w:rPr>
          <w:rFonts w:ascii="Arial" w:hAnsi="Arial" w:cs="Arial"/>
          <w:b/>
          <w:bCs/>
          <w:sz w:val="28"/>
          <w:szCs w:val="28"/>
        </w:rPr>
        <w:t>Reflection</w:t>
      </w:r>
    </w:p>
    <w:p w14:paraId="42A415F5" w14:textId="7521F972" w:rsidR="00563AFD" w:rsidRDefault="00687610" w:rsidP="00C147A1">
      <w:pPr>
        <w:spacing w:line="360" w:lineRule="auto"/>
        <w:jc w:val="both"/>
        <w:rPr>
          <w:rFonts w:ascii="Arial" w:hAnsi="Arial" w:cs="Arial"/>
        </w:rPr>
      </w:pPr>
      <w:r w:rsidRPr="00577785">
        <w:rPr>
          <w:rFonts w:ascii="Arial" w:hAnsi="Arial" w:cs="Arial"/>
        </w:rPr>
        <w:t xml:space="preserve">According to the Great Teaching Toolkit (2020), there are a variety of elements that teachers can </w:t>
      </w:r>
      <w:r w:rsidR="00C87CF2">
        <w:rPr>
          <w:rFonts w:ascii="Arial" w:hAnsi="Arial" w:cs="Arial"/>
        </w:rPr>
        <w:t xml:space="preserve">incorporate to </w:t>
      </w:r>
      <w:r w:rsidRPr="00577785">
        <w:rPr>
          <w:rFonts w:ascii="Arial" w:hAnsi="Arial" w:cs="Arial"/>
        </w:rPr>
        <w:t>ensure effectiveness</w:t>
      </w:r>
      <w:r w:rsidR="00C87CF2">
        <w:rPr>
          <w:rFonts w:ascii="Arial" w:hAnsi="Arial" w:cs="Arial"/>
        </w:rPr>
        <w:t xml:space="preserve"> of teaching</w:t>
      </w:r>
      <w:r w:rsidRPr="00577785">
        <w:rPr>
          <w:rFonts w:ascii="Arial" w:hAnsi="Arial" w:cs="Arial"/>
        </w:rPr>
        <w:t xml:space="preserve">. </w:t>
      </w:r>
      <w:r w:rsidR="00563AFD">
        <w:rPr>
          <w:rFonts w:ascii="Arial" w:hAnsi="Arial" w:cs="Arial"/>
        </w:rPr>
        <w:t>These are split into four categories;</w:t>
      </w:r>
    </w:p>
    <w:p w14:paraId="3A022249" w14:textId="77777777" w:rsidR="00563AFD" w:rsidRDefault="00563AFD" w:rsidP="00563AFD">
      <w:pPr>
        <w:pStyle w:val="ListParagraph"/>
        <w:numPr>
          <w:ilvl w:val="0"/>
          <w:numId w:val="5"/>
        </w:numPr>
        <w:spacing w:line="360" w:lineRule="auto"/>
        <w:jc w:val="both"/>
        <w:rPr>
          <w:rFonts w:ascii="Arial" w:hAnsi="Arial" w:cs="Arial"/>
        </w:rPr>
      </w:pPr>
      <w:r>
        <w:rPr>
          <w:rFonts w:ascii="Arial" w:hAnsi="Arial" w:cs="Arial"/>
        </w:rPr>
        <w:t>Understanding the content</w:t>
      </w:r>
    </w:p>
    <w:p w14:paraId="372C352E" w14:textId="77777777" w:rsidR="00563AFD" w:rsidRDefault="00563AFD" w:rsidP="00563AFD">
      <w:pPr>
        <w:pStyle w:val="ListParagraph"/>
        <w:numPr>
          <w:ilvl w:val="0"/>
          <w:numId w:val="5"/>
        </w:numPr>
        <w:spacing w:line="360" w:lineRule="auto"/>
        <w:jc w:val="both"/>
        <w:rPr>
          <w:rFonts w:ascii="Arial" w:hAnsi="Arial" w:cs="Arial"/>
        </w:rPr>
      </w:pPr>
      <w:r>
        <w:rPr>
          <w:rFonts w:ascii="Arial" w:hAnsi="Arial" w:cs="Arial"/>
        </w:rPr>
        <w:t>Creating a supportive environment</w:t>
      </w:r>
    </w:p>
    <w:p w14:paraId="6BB1373B" w14:textId="77777777" w:rsidR="00563AFD" w:rsidRDefault="00563AFD" w:rsidP="00563AFD">
      <w:pPr>
        <w:pStyle w:val="ListParagraph"/>
        <w:numPr>
          <w:ilvl w:val="0"/>
          <w:numId w:val="5"/>
        </w:numPr>
        <w:spacing w:line="360" w:lineRule="auto"/>
        <w:jc w:val="both"/>
        <w:rPr>
          <w:rFonts w:ascii="Arial" w:hAnsi="Arial" w:cs="Arial"/>
        </w:rPr>
      </w:pPr>
      <w:r>
        <w:rPr>
          <w:rFonts w:ascii="Arial" w:hAnsi="Arial" w:cs="Arial"/>
        </w:rPr>
        <w:t>Maximising opportunity to learn</w:t>
      </w:r>
    </w:p>
    <w:p w14:paraId="3BD5380F" w14:textId="77777777" w:rsidR="00563AFD" w:rsidRDefault="00563AFD" w:rsidP="00563AFD">
      <w:pPr>
        <w:pStyle w:val="ListParagraph"/>
        <w:numPr>
          <w:ilvl w:val="0"/>
          <w:numId w:val="5"/>
        </w:numPr>
        <w:spacing w:line="360" w:lineRule="auto"/>
        <w:jc w:val="both"/>
        <w:rPr>
          <w:rFonts w:ascii="Arial" w:hAnsi="Arial" w:cs="Arial"/>
        </w:rPr>
      </w:pPr>
      <w:r>
        <w:rPr>
          <w:rFonts w:ascii="Arial" w:hAnsi="Arial" w:cs="Arial"/>
        </w:rPr>
        <w:t>Activating hard thinking</w:t>
      </w:r>
    </w:p>
    <w:p w14:paraId="76C2E5CB" w14:textId="409247B4" w:rsidR="00687610" w:rsidRPr="00563AFD" w:rsidRDefault="00563AFD" w:rsidP="00563AFD">
      <w:pPr>
        <w:spacing w:line="360" w:lineRule="auto"/>
        <w:jc w:val="both"/>
        <w:rPr>
          <w:rFonts w:ascii="Arial" w:hAnsi="Arial" w:cs="Arial"/>
        </w:rPr>
      </w:pPr>
      <w:r>
        <w:rPr>
          <w:rFonts w:ascii="Arial" w:hAnsi="Arial" w:cs="Arial"/>
        </w:rPr>
        <w:t>Use of t</w:t>
      </w:r>
      <w:r w:rsidR="00687610" w:rsidRPr="00563AFD">
        <w:rPr>
          <w:rFonts w:ascii="Arial" w:hAnsi="Arial" w:cs="Arial"/>
        </w:rPr>
        <w:t xml:space="preserve">hese elements will either build a specific competency, skill or knowledge in the student, or they will contribute to enhancing the learning environment, both of which will be invaluable to the students’ experience. </w:t>
      </w:r>
      <w:r>
        <w:rPr>
          <w:rFonts w:ascii="Arial" w:hAnsi="Arial" w:cs="Arial"/>
        </w:rPr>
        <w:t>Investment in all</w:t>
      </w:r>
      <w:r w:rsidRPr="00563AFD">
        <w:rPr>
          <w:rFonts w:ascii="Arial" w:hAnsi="Arial" w:cs="Arial"/>
        </w:rPr>
        <w:t xml:space="preserve"> of these categories </w:t>
      </w:r>
      <w:r>
        <w:rPr>
          <w:rFonts w:ascii="Arial" w:hAnsi="Arial" w:cs="Arial"/>
        </w:rPr>
        <w:t>can also contribute</w:t>
      </w:r>
      <w:r w:rsidR="00687610" w:rsidRPr="00563AFD">
        <w:rPr>
          <w:rFonts w:ascii="Arial" w:hAnsi="Arial" w:cs="Arial"/>
        </w:rPr>
        <w:t xml:space="preserve"> to the successful use of AfL strategies in the classroom.</w:t>
      </w:r>
      <w:r w:rsidR="0061315D">
        <w:rPr>
          <w:rFonts w:ascii="Arial" w:hAnsi="Arial" w:cs="Arial"/>
        </w:rPr>
        <w:t xml:space="preserve"> I believe that I have already incorporated several of these methods into my planning and teaching, but will draw on them more</w:t>
      </w:r>
      <w:r w:rsidR="006C4F1A">
        <w:rPr>
          <w:rFonts w:ascii="Arial" w:hAnsi="Arial" w:cs="Arial"/>
        </w:rPr>
        <w:t xml:space="preserve"> thoroughly</w:t>
      </w:r>
      <w:r w:rsidR="0061315D">
        <w:rPr>
          <w:rFonts w:ascii="Arial" w:hAnsi="Arial" w:cs="Arial"/>
        </w:rPr>
        <w:t xml:space="preserve"> as I move forward</w:t>
      </w:r>
      <w:r w:rsidR="006C4F1A">
        <w:rPr>
          <w:rFonts w:ascii="Arial" w:hAnsi="Arial" w:cs="Arial"/>
        </w:rPr>
        <w:t xml:space="preserve">, aiming to develop all four elements in some way in every lesson. I will show evidence of this in my physical lesson plans. </w:t>
      </w:r>
    </w:p>
    <w:p w14:paraId="67A6C3FC" w14:textId="78FD1119" w:rsidR="00781451" w:rsidRPr="00577785" w:rsidRDefault="0061315D" w:rsidP="00687610">
      <w:pPr>
        <w:spacing w:line="360" w:lineRule="auto"/>
        <w:jc w:val="both"/>
        <w:rPr>
          <w:rFonts w:ascii="Arial" w:hAnsi="Arial" w:cs="Arial"/>
        </w:rPr>
      </w:pPr>
      <w:r>
        <w:rPr>
          <w:rFonts w:ascii="Arial" w:hAnsi="Arial" w:cs="Arial"/>
        </w:rPr>
        <w:t>As a way to create a supportive environment and maximise opportunity to learn</w:t>
      </w:r>
      <w:r w:rsidR="006C4F1A">
        <w:rPr>
          <w:rFonts w:ascii="Arial" w:hAnsi="Arial" w:cs="Arial"/>
        </w:rPr>
        <w:t xml:space="preserve"> through questioning,</w:t>
      </w:r>
      <w:r w:rsidR="00781451" w:rsidRPr="00577785">
        <w:rPr>
          <w:rFonts w:ascii="Arial" w:hAnsi="Arial" w:cs="Arial"/>
        </w:rPr>
        <w:t xml:space="preserve"> </w:t>
      </w:r>
      <w:r>
        <w:rPr>
          <w:rFonts w:ascii="Arial" w:hAnsi="Arial" w:cs="Arial"/>
        </w:rPr>
        <w:t xml:space="preserve">Black </w:t>
      </w:r>
      <w:r w:rsidR="00781451" w:rsidRPr="00577785">
        <w:rPr>
          <w:rFonts w:ascii="Arial" w:hAnsi="Arial" w:cs="Arial"/>
        </w:rPr>
        <w:t xml:space="preserve">and Wiliam (1998) suggest </w:t>
      </w:r>
      <w:r w:rsidR="003125AE" w:rsidRPr="00577785">
        <w:rPr>
          <w:rFonts w:ascii="Arial" w:hAnsi="Arial" w:cs="Arial"/>
        </w:rPr>
        <w:t>focusing on the addition of talking partners so that students can discuss their ideas and answer with another student, before sharing with the teacher</w:t>
      </w:r>
      <w:r>
        <w:rPr>
          <w:rFonts w:ascii="Arial" w:hAnsi="Arial" w:cs="Arial"/>
        </w:rPr>
        <w:t xml:space="preserve">. This is also </w:t>
      </w:r>
      <w:r w:rsidR="003125AE" w:rsidRPr="00577785">
        <w:rPr>
          <w:rFonts w:ascii="Arial" w:hAnsi="Arial" w:cs="Arial"/>
        </w:rPr>
        <w:t xml:space="preserve">a way </w:t>
      </w:r>
      <w:r w:rsidR="00781451" w:rsidRPr="00577785">
        <w:rPr>
          <w:rFonts w:ascii="Arial" w:hAnsi="Arial" w:cs="Arial"/>
        </w:rPr>
        <w:t>to break the cycle of low-level questioning and ritualistic question and answer dialogue</w:t>
      </w:r>
      <w:r w:rsidR="003125AE" w:rsidRPr="00577785">
        <w:rPr>
          <w:rFonts w:ascii="Arial" w:hAnsi="Arial" w:cs="Arial"/>
        </w:rPr>
        <w:t xml:space="preserve">. </w:t>
      </w:r>
      <w:r w:rsidR="00781451" w:rsidRPr="00577785">
        <w:rPr>
          <w:rFonts w:ascii="Arial" w:hAnsi="Arial" w:cs="Arial"/>
        </w:rPr>
        <w:t>Not only does this limit any intolerable silence</w:t>
      </w:r>
      <w:r w:rsidR="00F27F6F" w:rsidRPr="00577785">
        <w:rPr>
          <w:rFonts w:ascii="Arial" w:hAnsi="Arial" w:cs="Arial"/>
        </w:rPr>
        <w:t xml:space="preserve"> for teachers or boredom from other students, </w:t>
      </w:r>
      <w:r w:rsidR="00C25CC6" w:rsidRPr="00577785">
        <w:rPr>
          <w:rFonts w:ascii="Arial" w:hAnsi="Arial" w:cs="Arial"/>
        </w:rPr>
        <w:t>but it also</w:t>
      </w:r>
      <w:r w:rsidR="00F27F6F" w:rsidRPr="00577785">
        <w:rPr>
          <w:rFonts w:ascii="Arial" w:hAnsi="Arial" w:cs="Arial"/>
        </w:rPr>
        <w:t xml:space="preserve"> gets everyone involved and engaged,</w:t>
      </w:r>
      <w:r w:rsidR="003125AE" w:rsidRPr="00577785">
        <w:rPr>
          <w:rFonts w:ascii="Arial" w:hAnsi="Arial" w:cs="Arial"/>
        </w:rPr>
        <w:t xml:space="preserve"> </w:t>
      </w:r>
      <w:r>
        <w:rPr>
          <w:rFonts w:ascii="Arial" w:hAnsi="Arial" w:cs="Arial"/>
        </w:rPr>
        <w:t>utilising</w:t>
      </w:r>
      <w:r w:rsidR="003125AE" w:rsidRPr="00577785">
        <w:rPr>
          <w:rFonts w:ascii="Arial" w:hAnsi="Arial" w:cs="Arial"/>
        </w:rPr>
        <w:t xml:space="preserve"> learning time and</w:t>
      </w:r>
      <w:r w:rsidR="00F27F6F" w:rsidRPr="00577785">
        <w:rPr>
          <w:rFonts w:ascii="Arial" w:hAnsi="Arial" w:cs="Arial"/>
        </w:rPr>
        <w:t xml:space="preserve"> allowing them to discuss different perspectives and options</w:t>
      </w:r>
      <w:r w:rsidR="003125AE" w:rsidRPr="00577785">
        <w:rPr>
          <w:rFonts w:ascii="Arial" w:hAnsi="Arial" w:cs="Arial"/>
        </w:rPr>
        <w:t xml:space="preserve">. </w:t>
      </w:r>
      <w:r w:rsidR="00F27F6F" w:rsidRPr="00577785">
        <w:rPr>
          <w:rFonts w:ascii="Arial" w:hAnsi="Arial" w:cs="Arial"/>
        </w:rPr>
        <w:t xml:space="preserve">Black and Wiliam promote thoughtful reflection as part of learning, and such strategies can encourage this. </w:t>
      </w:r>
      <w:r w:rsidR="00DE2FEA" w:rsidRPr="00577785">
        <w:rPr>
          <w:rFonts w:ascii="Arial" w:hAnsi="Arial" w:cs="Arial"/>
        </w:rPr>
        <w:t>I will therefor</w:t>
      </w:r>
      <w:r w:rsidR="003125AE" w:rsidRPr="00577785">
        <w:rPr>
          <w:rFonts w:ascii="Arial" w:hAnsi="Arial" w:cs="Arial"/>
        </w:rPr>
        <w:t xml:space="preserve">e develop this idea in my own planning and delivery of lessons, by scheduling time for students to discuss their answers in pairs or small groups before relaying back to me. I believe this strategy will work best during the main teaching portion of the lesson when </w:t>
      </w:r>
      <w:r>
        <w:rPr>
          <w:rFonts w:ascii="Arial" w:hAnsi="Arial" w:cs="Arial"/>
        </w:rPr>
        <w:t xml:space="preserve">a question has been asked </w:t>
      </w:r>
      <w:r w:rsidR="003125AE" w:rsidRPr="00577785">
        <w:rPr>
          <w:rFonts w:ascii="Arial" w:hAnsi="Arial" w:cs="Arial"/>
        </w:rPr>
        <w:t xml:space="preserve">to the whole class. </w:t>
      </w:r>
    </w:p>
    <w:p w14:paraId="1E29E505" w14:textId="386E9CD3" w:rsidR="00C147A1" w:rsidRDefault="00DE2FEA" w:rsidP="00813FCF">
      <w:pPr>
        <w:spacing w:line="360" w:lineRule="auto"/>
        <w:jc w:val="both"/>
        <w:rPr>
          <w:rFonts w:ascii="Arial" w:hAnsi="Arial" w:cs="Arial"/>
          <w:lang w:val="en-US"/>
        </w:rPr>
      </w:pPr>
      <w:r w:rsidRPr="00577785">
        <w:rPr>
          <w:rFonts w:ascii="Arial" w:hAnsi="Arial" w:cs="Arial"/>
        </w:rPr>
        <w:t xml:space="preserve">Black and Wiliam (1998) also discuss the strategy of having all students write down an answer, before picking on a few students to share with the rest of the class. Not only does this encourage students to participate because they do not know who will get selected to share, but it also </w:t>
      </w:r>
      <w:r w:rsidR="00E826CE">
        <w:rPr>
          <w:rFonts w:ascii="Arial" w:hAnsi="Arial" w:cs="Arial"/>
        </w:rPr>
        <w:t>alleviates boredom</w:t>
      </w:r>
      <w:r w:rsidRPr="00577785">
        <w:rPr>
          <w:rFonts w:ascii="Arial" w:hAnsi="Arial" w:cs="Arial"/>
        </w:rPr>
        <w:t xml:space="preserve">, so the flow of the lesson is not disrupted. </w:t>
      </w:r>
      <w:r w:rsidR="003125AE" w:rsidRPr="00577785">
        <w:rPr>
          <w:rFonts w:ascii="Arial" w:hAnsi="Arial" w:cs="Arial"/>
        </w:rPr>
        <w:t xml:space="preserve">This is something I </w:t>
      </w:r>
      <w:r w:rsidR="003125AE" w:rsidRPr="00577785">
        <w:rPr>
          <w:rFonts w:ascii="Arial" w:hAnsi="Arial" w:cs="Arial"/>
        </w:rPr>
        <w:lastRenderedPageBreak/>
        <w:t>have explored before with the use of mini whiteboards in a lesson.</w:t>
      </w:r>
      <w:r w:rsidR="00AC1222" w:rsidRPr="00577785">
        <w:rPr>
          <w:rFonts w:ascii="Arial" w:hAnsi="Arial" w:cs="Arial"/>
        </w:rPr>
        <w:t xml:space="preserve"> According to AISNSW</w:t>
      </w:r>
      <w:r w:rsidR="00A079C9" w:rsidRPr="00577785">
        <w:rPr>
          <w:rFonts w:ascii="Arial" w:hAnsi="Arial" w:cs="Arial"/>
        </w:rPr>
        <w:t xml:space="preserve"> (2021)</w:t>
      </w:r>
      <w:r w:rsidR="00AC1222" w:rsidRPr="00577785">
        <w:rPr>
          <w:rFonts w:ascii="Arial" w:hAnsi="Arial" w:cs="Arial"/>
        </w:rPr>
        <w:t xml:space="preserve">, mini whiteboards are an ideal way for teachers to simultaneously check student understanding and </w:t>
      </w:r>
      <w:r w:rsidR="00A079C9" w:rsidRPr="00577785">
        <w:rPr>
          <w:rFonts w:ascii="Arial" w:hAnsi="Arial" w:cs="Arial"/>
          <w:color w:val="000000"/>
          <w:shd w:val="clear" w:color="auto" w:fill="FFFFFF"/>
        </w:rPr>
        <w:t xml:space="preserve">allows teacher to </w:t>
      </w:r>
      <w:r w:rsidR="00AC1222" w:rsidRPr="00577785">
        <w:rPr>
          <w:rFonts w:ascii="Arial" w:hAnsi="Arial" w:cs="Arial"/>
          <w:color w:val="000000"/>
          <w:shd w:val="clear" w:color="auto" w:fill="FFFFFF"/>
        </w:rPr>
        <w:t xml:space="preserve">ensure that “every student is participating and is academically accountable.” </w:t>
      </w:r>
      <w:r w:rsidR="003125AE" w:rsidRPr="00577785">
        <w:rPr>
          <w:rFonts w:ascii="Arial" w:hAnsi="Arial" w:cs="Arial"/>
        </w:rPr>
        <w:t xml:space="preserve">From experience, I found that this strategy is successful because </w:t>
      </w:r>
      <w:r w:rsidR="00BA4558" w:rsidRPr="00577785">
        <w:rPr>
          <w:rFonts w:ascii="Arial" w:hAnsi="Arial" w:cs="Arial"/>
        </w:rPr>
        <w:t>it encourages student engagement</w:t>
      </w:r>
      <w:r w:rsidR="00E826CE">
        <w:rPr>
          <w:rFonts w:ascii="Arial" w:hAnsi="Arial" w:cs="Arial"/>
        </w:rPr>
        <w:t xml:space="preserve"> and</w:t>
      </w:r>
      <w:r w:rsidR="00BA4558" w:rsidRPr="00577785">
        <w:rPr>
          <w:rFonts w:ascii="Arial" w:hAnsi="Arial" w:cs="Arial"/>
        </w:rPr>
        <w:t xml:space="preserve"> allows for instant feedback</w:t>
      </w:r>
      <w:r w:rsidR="00E826CE">
        <w:rPr>
          <w:rFonts w:ascii="Arial" w:hAnsi="Arial" w:cs="Arial"/>
        </w:rPr>
        <w:t>. T</w:t>
      </w:r>
      <w:r w:rsidR="002247DC" w:rsidRPr="00577785">
        <w:rPr>
          <w:rFonts w:ascii="Arial" w:hAnsi="Arial" w:cs="Arial"/>
        </w:rPr>
        <w:t xml:space="preserve">hey </w:t>
      </w:r>
      <w:r w:rsidR="00E826CE">
        <w:rPr>
          <w:rFonts w:ascii="Arial" w:hAnsi="Arial" w:cs="Arial"/>
        </w:rPr>
        <w:t xml:space="preserve">also </w:t>
      </w:r>
      <w:r w:rsidR="002247DC" w:rsidRPr="00577785">
        <w:rPr>
          <w:rFonts w:ascii="Arial" w:hAnsi="Arial" w:cs="Arial"/>
        </w:rPr>
        <w:t>encourage risk taking due to the ability to erase, and they act as an assessment tool.</w:t>
      </w:r>
      <w:r w:rsidR="00C36406" w:rsidRPr="00577785">
        <w:rPr>
          <w:rFonts w:ascii="Arial" w:hAnsi="Arial" w:cs="Arial"/>
        </w:rPr>
        <w:t xml:space="preserve"> During a maths lesson on 2D shape properties that I delivered to a Year 1 class during my first placement, I used mini whiteboards at different stages in the lesson as a formative assessment tool. At the start of the lesson,</w:t>
      </w:r>
      <w:r w:rsidR="00C36406" w:rsidRPr="00577785">
        <w:rPr>
          <w:rFonts w:ascii="Arial" w:hAnsi="Arial" w:cs="Arial"/>
          <w:lang w:val="en-US"/>
        </w:rPr>
        <w:t xml:space="preserve"> I used them to gain an understanding of what the students already knew before continuing, as I didn’t want to move on to shape properties unless they were secure on shape names. I simply asked them to draw the shape I named. Majority of the students, apart from the very low ability as expected, were secure on their shapes and so I could move on with my lesson, mentally noting how to adapt my later questioning to suit those children who </w:t>
      </w:r>
      <w:r w:rsidR="00E826CE">
        <w:rPr>
          <w:rFonts w:ascii="Arial" w:hAnsi="Arial" w:cs="Arial"/>
          <w:lang w:val="en-US"/>
        </w:rPr>
        <w:t>needed further support.</w:t>
      </w:r>
      <w:r w:rsidR="00C36406" w:rsidRPr="00577785">
        <w:rPr>
          <w:rFonts w:ascii="Arial" w:hAnsi="Arial" w:cs="Arial"/>
          <w:lang w:val="en-US"/>
        </w:rPr>
        <w:t xml:space="preserve"> At the end of the lesson,</w:t>
      </w:r>
      <w:r w:rsidR="00E826CE">
        <w:rPr>
          <w:rFonts w:ascii="Arial" w:hAnsi="Arial" w:cs="Arial"/>
          <w:lang w:val="en-US"/>
        </w:rPr>
        <w:t xml:space="preserve"> after teaching about shape properties,</w:t>
      </w:r>
      <w:r w:rsidR="00C36406" w:rsidRPr="00577785">
        <w:rPr>
          <w:rFonts w:ascii="Arial" w:hAnsi="Arial" w:cs="Arial"/>
          <w:lang w:val="en-US"/>
        </w:rPr>
        <w:t xml:space="preserve"> we played a game of Who Am I? where I described myself as a shape based on the</w:t>
      </w:r>
      <w:r w:rsidR="00E826CE">
        <w:rPr>
          <w:rFonts w:ascii="Arial" w:hAnsi="Arial" w:cs="Arial"/>
          <w:lang w:val="en-US"/>
        </w:rPr>
        <w:t xml:space="preserve">ir properties, </w:t>
      </w:r>
      <w:r w:rsidR="00C36406" w:rsidRPr="00577785">
        <w:rPr>
          <w:rFonts w:ascii="Arial" w:hAnsi="Arial" w:cs="Arial"/>
          <w:lang w:val="en-US"/>
        </w:rPr>
        <w:t>and the students would draw that shape on their whiteboard. I encouraged them to keep their boards to themselves until I was ready to see them all at the same time. This was a clear way for me to check understanding and retention. This strategy worked particularly well because the students felt like they were playing a game, so their competitive side encouraged them to try their best.</w:t>
      </w:r>
      <w:r w:rsidR="001E5E55" w:rsidRPr="00577785">
        <w:rPr>
          <w:rFonts w:ascii="Arial" w:hAnsi="Arial" w:cs="Arial"/>
          <w:lang w:val="en-US"/>
        </w:rPr>
        <w:t xml:space="preserve"> On both occasions I was able to provide quick positive reinforcement to all students, which kept them engaged and encouraged. From this formative assessment, I was also able to see that further intervention was required during the next maths lesson to further secure their shape property knowledge. To develop this strategy further in the future, </w:t>
      </w:r>
      <w:r w:rsidR="00E96B5A" w:rsidRPr="00577785">
        <w:rPr>
          <w:rFonts w:ascii="Arial" w:hAnsi="Arial" w:cs="Arial"/>
          <w:lang w:val="en-US"/>
        </w:rPr>
        <w:t>I woul</w:t>
      </w:r>
      <w:r w:rsidR="00507D05" w:rsidRPr="00577785">
        <w:rPr>
          <w:rFonts w:ascii="Arial" w:hAnsi="Arial" w:cs="Arial"/>
          <w:lang w:val="en-US"/>
        </w:rPr>
        <w:t xml:space="preserve">d </w:t>
      </w:r>
      <w:r w:rsidR="009E3AC8" w:rsidRPr="00577785">
        <w:rPr>
          <w:rFonts w:ascii="Arial" w:hAnsi="Arial" w:cs="Arial"/>
          <w:lang w:val="en-US"/>
        </w:rPr>
        <w:t xml:space="preserve">continue to </w:t>
      </w:r>
      <w:r w:rsidR="00507D05" w:rsidRPr="00577785">
        <w:rPr>
          <w:rFonts w:ascii="Arial" w:hAnsi="Arial" w:cs="Arial"/>
          <w:lang w:val="en-US"/>
        </w:rPr>
        <w:t>plan to use the whiteboards at a time that is mo</w:t>
      </w:r>
      <w:r w:rsidR="00320194" w:rsidRPr="00577785">
        <w:rPr>
          <w:rFonts w:ascii="Arial" w:hAnsi="Arial" w:cs="Arial"/>
          <w:lang w:val="en-US"/>
        </w:rPr>
        <w:t>st appropriate for assessing whole class understanding, so the lesson</w:t>
      </w:r>
      <w:r w:rsidR="009E3AC8" w:rsidRPr="00577785">
        <w:rPr>
          <w:rFonts w:ascii="Arial" w:hAnsi="Arial" w:cs="Arial"/>
          <w:lang w:val="en-US"/>
        </w:rPr>
        <w:t xml:space="preserve"> or future lesson</w:t>
      </w:r>
      <w:r w:rsidR="00320194" w:rsidRPr="00577785">
        <w:rPr>
          <w:rFonts w:ascii="Arial" w:hAnsi="Arial" w:cs="Arial"/>
          <w:lang w:val="en-US"/>
        </w:rPr>
        <w:t xml:space="preserve"> can be effectively altered to suit the results of the formative </w:t>
      </w:r>
      <w:r w:rsidR="009E3AC8" w:rsidRPr="00577785">
        <w:rPr>
          <w:rFonts w:ascii="Arial" w:hAnsi="Arial" w:cs="Arial"/>
          <w:lang w:val="en-US"/>
        </w:rPr>
        <w:t xml:space="preserve">assessment. </w:t>
      </w:r>
      <w:r w:rsidR="00320194" w:rsidRPr="00577785">
        <w:rPr>
          <w:rFonts w:ascii="Arial" w:hAnsi="Arial" w:cs="Arial"/>
          <w:lang w:val="en-US"/>
        </w:rPr>
        <w:t>I will ensure that I give feedback that will allow students to learn from the discussion</w:t>
      </w:r>
      <w:r w:rsidR="009E3AC8" w:rsidRPr="00577785">
        <w:rPr>
          <w:rFonts w:ascii="Arial" w:hAnsi="Arial" w:cs="Arial"/>
          <w:lang w:val="en-US"/>
        </w:rPr>
        <w:t>, as research suggests that questioning strategies are only relevant if acted upon to improve student learning.</w:t>
      </w:r>
    </w:p>
    <w:p w14:paraId="4705C819" w14:textId="77777777" w:rsidR="008534B6" w:rsidRDefault="008534B6" w:rsidP="00813FCF">
      <w:pPr>
        <w:spacing w:line="360" w:lineRule="auto"/>
        <w:jc w:val="both"/>
        <w:rPr>
          <w:rFonts w:ascii="Arial" w:hAnsi="Arial" w:cs="Arial"/>
          <w:b/>
          <w:bCs/>
          <w:sz w:val="28"/>
          <w:szCs w:val="28"/>
        </w:rPr>
      </w:pPr>
    </w:p>
    <w:p w14:paraId="3B6312B5" w14:textId="1FCAED7E" w:rsidR="008534B6" w:rsidRPr="00577785" w:rsidRDefault="008534B6" w:rsidP="00813FCF">
      <w:pPr>
        <w:spacing w:line="360" w:lineRule="auto"/>
        <w:jc w:val="both"/>
        <w:rPr>
          <w:rFonts w:ascii="Arial" w:hAnsi="Arial" w:cs="Arial"/>
        </w:rPr>
      </w:pPr>
      <w:r>
        <w:rPr>
          <w:rFonts w:ascii="Arial" w:hAnsi="Arial" w:cs="Arial"/>
          <w:b/>
          <w:bCs/>
          <w:sz w:val="28"/>
          <w:szCs w:val="28"/>
        </w:rPr>
        <w:t>Conclusion</w:t>
      </w:r>
    </w:p>
    <w:p w14:paraId="7D435DDA" w14:textId="7D62BBEE" w:rsidR="00C764EE" w:rsidRPr="00577785" w:rsidRDefault="003A6E7E" w:rsidP="00645E50">
      <w:pPr>
        <w:spacing w:line="360" w:lineRule="auto"/>
        <w:jc w:val="both"/>
        <w:rPr>
          <w:rFonts w:ascii="Arial" w:hAnsi="Arial" w:cs="Arial"/>
        </w:rPr>
      </w:pPr>
      <w:r w:rsidRPr="00577785">
        <w:rPr>
          <w:rFonts w:ascii="Arial" w:hAnsi="Arial" w:cs="Arial"/>
        </w:rPr>
        <w:t>T</w:t>
      </w:r>
      <w:r w:rsidR="004D0F74" w:rsidRPr="00577785">
        <w:rPr>
          <w:rFonts w:ascii="Arial" w:hAnsi="Arial" w:cs="Arial"/>
        </w:rPr>
        <w:t>he general consensus concluded from my research is that, when delivered and followed-up effectively, questioning and quality talk in the classroom is a positive asset to learning and a successful AfL strategy.</w:t>
      </w:r>
      <w:r w:rsidRPr="00577785">
        <w:rPr>
          <w:rFonts w:ascii="Arial" w:hAnsi="Arial" w:cs="Arial"/>
        </w:rPr>
        <w:t xml:space="preserve"> </w:t>
      </w:r>
      <w:r w:rsidR="004D0F74" w:rsidRPr="00577785">
        <w:rPr>
          <w:rFonts w:ascii="Arial" w:hAnsi="Arial" w:cs="Arial"/>
        </w:rPr>
        <w:t>There is a</w:t>
      </w:r>
      <w:r w:rsidR="007E6493" w:rsidRPr="00577785">
        <w:rPr>
          <w:rFonts w:ascii="Arial" w:hAnsi="Arial" w:cs="Arial"/>
        </w:rPr>
        <w:t xml:space="preserve"> common understanding that the questions must be of a certain quality</w:t>
      </w:r>
      <w:r w:rsidR="00DB5F7C" w:rsidRPr="00577785">
        <w:rPr>
          <w:rFonts w:ascii="Arial" w:hAnsi="Arial" w:cs="Arial"/>
        </w:rPr>
        <w:t xml:space="preserve">, and it is evident from the Hennessy et al. (2019) study that a positive outcome is also based on the choice of questions used in a specific context. Drawing on evidence </w:t>
      </w:r>
      <w:r w:rsidR="00DB5F7C" w:rsidRPr="00577785">
        <w:rPr>
          <w:rFonts w:ascii="Arial" w:hAnsi="Arial" w:cs="Arial"/>
        </w:rPr>
        <w:lastRenderedPageBreak/>
        <w:t>presented in the Great Teaching Toolkit (2020), it is important for teachers to have good knowledge of the subject</w:t>
      </w:r>
      <w:r w:rsidR="00E826CE">
        <w:rPr>
          <w:rFonts w:ascii="Arial" w:hAnsi="Arial" w:cs="Arial"/>
        </w:rPr>
        <w:t xml:space="preserve"> content</w:t>
      </w:r>
      <w:r w:rsidR="00DB5F7C" w:rsidRPr="00577785">
        <w:rPr>
          <w:rFonts w:ascii="Arial" w:hAnsi="Arial" w:cs="Arial"/>
        </w:rPr>
        <w:t xml:space="preserve"> they are teaching, allowing them more scope of possible queries and misconceptions that may arise, and more knowledge to help them design more valuable questions.</w:t>
      </w:r>
      <w:r w:rsidR="00813FCF" w:rsidRPr="00577785">
        <w:rPr>
          <w:rFonts w:ascii="Arial" w:hAnsi="Arial" w:cs="Arial"/>
        </w:rPr>
        <w:t xml:space="preserve"> This is something I will remain conscious of going forward, and allow time to actively research the topic or skill I will be teaching.</w:t>
      </w:r>
    </w:p>
    <w:p w14:paraId="52CCBB78" w14:textId="6C1C2795" w:rsidR="00645E50" w:rsidRPr="00577785" w:rsidRDefault="004833DC" w:rsidP="00645E50">
      <w:pPr>
        <w:spacing w:line="360" w:lineRule="auto"/>
        <w:jc w:val="both"/>
        <w:rPr>
          <w:rFonts w:ascii="Arial" w:hAnsi="Arial" w:cs="Arial"/>
        </w:rPr>
      </w:pPr>
      <w:r w:rsidRPr="00577785">
        <w:rPr>
          <w:rFonts w:ascii="Arial" w:hAnsi="Arial" w:cs="Arial"/>
        </w:rPr>
        <w:t xml:space="preserve">Although I have already incorporated some aspects </w:t>
      </w:r>
      <w:r w:rsidR="007E6493" w:rsidRPr="00577785">
        <w:rPr>
          <w:rFonts w:ascii="Arial" w:hAnsi="Arial" w:cs="Arial"/>
        </w:rPr>
        <w:t xml:space="preserve">of questioning </w:t>
      </w:r>
      <w:r w:rsidRPr="00577785">
        <w:rPr>
          <w:rFonts w:ascii="Arial" w:hAnsi="Arial" w:cs="Arial"/>
        </w:rPr>
        <w:t xml:space="preserve">into my practice, further development </w:t>
      </w:r>
      <w:r w:rsidR="007E6493" w:rsidRPr="00577785">
        <w:rPr>
          <w:rFonts w:ascii="Arial" w:hAnsi="Arial" w:cs="Arial"/>
        </w:rPr>
        <w:t xml:space="preserve">is key to a more successful use of these strategies. </w:t>
      </w:r>
      <w:r w:rsidR="00813FCF" w:rsidRPr="00577785">
        <w:rPr>
          <w:rFonts w:ascii="Arial" w:hAnsi="Arial" w:cs="Arial"/>
        </w:rPr>
        <w:t>To improve on the quality of my questioning, as heralded throughout my research as a key to success,</w:t>
      </w:r>
      <w:r w:rsidR="0037592A" w:rsidRPr="00577785">
        <w:rPr>
          <w:rFonts w:ascii="Arial" w:hAnsi="Arial" w:cs="Arial"/>
        </w:rPr>
        <w:t xml:space="preserve"> I aim to study </w:t>
      </w:r>
      <w:r w:rsidR="007E6493" w:rsidRPr="00577785">
        <w:rPr>
          <w:rFonts w:ascii="Arial" w:hAnsi="Arial" w:cs="Arial"/>
        </w:rPr>
        <w:t>Blank’s Level of Questioning in order to achieve a greater result.</w:t>
      </w:r>
      <w:r w:rsidR="00813FCF" w:rsidRPr="00577785">
        <w:rPr>
          <w:rFonts w:ascii="Arial" w:hAnsi="Arial" w:cs="Arial"/>
        </w:rPr>
        <w:t xml:space="preserve"> </w:t>
      </w:r>
      <w:r w:rsidR="00D5192F" w:rsidRPr="00577785">
        <w:rPr>
          <w:rFonts w:ascii="Arial" w:hAnsi="Arial" w:cs="Arial"/>
        </w:rPr>
        <w:t xml:space="preserve">According to SALDA (2021), </w:t>
      </w:r>
      <w:r w:rsidR="00234BE9" w:rsidRPr="00577785">
        <w:rPr>
          <w:rFonts w:ascii="Arial" w:hAnsi="Arial" w:cs="Arial"/>
        </w:rPr>
        <w:t xml:space="preserve">Blank’s questioning framework includes four levels of questions ranging from simple to difficult/abstract. These questions specifically encourage language and vocabulary development, as well as “skills in comprehension, reasoning, inferencing, predicting and problem solving” </w:t>
      </w:r>
      <w:r w:rsidR="00E826CE">
        <w:rPr>
          <w:rFonts w:ascii="Arial" w:hAnsi="Arial" w:cs="Arial"/>
        </w:rPr>
        <w:t xml:space="preserve">and they activate hard thinking, as per the Great Teaching Toolkit (2020). </w:t>
      </w:r>
      <w:r w:rsidR="00234BE9" w:rsidRPr="00577785">
        <w:rPr>
          <w:rFonts w:ascii="Arial" w:hAnsi="Arial" w:cs="Arial"/>
        </w:rPr>
        <w:t xml:space="preserve">This would suggest that following this guidance would help me to design questions that </w:t>
      </w:r>
      <w:r w:rsidR="00C764EE" w:rsidRPr="00577785">
        <w:rPr>
          <w:rFonts w:ascii="Arial" w:hAnsi="Arial" w:cs="Arial"/>
        </w:rPr>
        <w:t xml:space="preserve">are ability and context appropriate and </w:t>
      </w:r>
      <w:r w:rsidR="00234BE9" w:rsidRPr="00577785">
        <w:rPr>
          <w:rFonts w:ascii="Arial" w:hAnsi="Arial" w:cs="Arial"/>
        </w:rPr>
        <w:t>will maxi</w:t>
      </w:r>
      <w:r w:rsidR="00C764EE" w:rsidRPr="00577785">
        <w:rPr>
          <w:rFonts w:ascii="Arial" w:hAnsi="Arial" w:cs="Arial"/>
        </w:rPr>
        <w:t>mise</w:t>
      </w:r>
      <w:r w:rsidR="00234BE9" w:rsidRPr="00577785">
        <w:rPr>
          <w:rFonts w:ascii="Arial" w:hAnsi="Arial" w:cs="Arial"/>
        </w:rPr>
        <w:t xml:space="preserve"> enhancement of learning. </w:t>
      </w:r>
    </w:p>
    <w:p w14:paraId="179A1BB5" w14:textId="40881DA2" w:rsidR="00263EBC" w:rsidRPr="00577785" w:rsidRDefault="00BF76C3" w:rsidP="00645E50">
      <w:pPr>
        <w:spacing w:line="360" w:lineRule="auto"/>
        <w:jc w:val="both"/>
        <w:rPr>
          <w:rFonts w:ascii="Arial" w:hAnsi="Arial" w:cs="Arial"/>
        </w:rPr>
      </w:pPr>
      <w:r w:rsidRPr="00577785">
        <w:rPr>
          <w:rFonts w:ascii="Arial" w:hAnsi="Arial" w:cs="Arial"/>
        </w:rPr>
        <w:t xml:space="preserve">To conclude, I have a responsibility as a teacher to ensure that I am providing as many learning-enhancing experiences to my students as possible, and use of questioning is an ideal way to do that. My use of questioning in the classroom can not only help develop knowledge and skills through discussion, but I can assess students’ understanding of the content and cater my lessons in accordance to what I discover. By doing this, I can ensure that students are always learning and developing in the most efficient and effective way. Questioning as an AfL strategy can become a key aspect of my personal reflective practice if delivered and </w:t>
      </w:r>
      <w:r w:rsidR="00447097" w:rsidRPr="00577785">
        <w:rPr>
          <w:rFonts w:ascii="Arial" w:hAnsi="Arial" w:cs="Arial"/>
        </w:rPr>
        <w:t>acted upon correctly.</w:t>
      </w:r>
    </w:p>
    <w:p w14:paraId="595BB59E" w14:textId="77777777" w:rsidR="006E78E6" w:rsidRDefault="006E78E6" w:rsidP="00645E50">
      <w:pPr>
        <w:spacing w:line="360" w:lineRule="auto"/>
        <w:jc w:val="both"/>
        <w:rPr>
          <w:rFonts w:ascii="Arial" w:hAnsi="Arial" w:cs="Arial"/>
          <w:b/>
          <w:bCs/>
          <w:sz w:val="28"/>
          <w:szCs w:val="28"/>
        </w:rPr>
      </w:pPr>
    </w:p>
    <w:p w14:paraId="4D998BBA" w14:textId="77777777" w:rsidR="006E78E6" w:rsidRDefault="006E78E6" w:rsidP="00645E50">
      <w:pPr>
        <w:spacing w:line="360" w:lineRule="auto"/>
        <w:jc w:val="both"/>
        <w:rPr>
          <w:rFonts w:ascii="Arial" w:hAnsi="Arial" w:cs="Arial"/>
          <w:b/>
          <w:bCs/>
          <w:sz w:val="28"/>
          <w:szCs w:val="28"/>
        </w:rPr>
      </w:pPr>
    </w:p>
    <w:p w14:paraId="0240292F" w14:textId="77777777" w:rsidR="006E78E6" w:rsidRDefault="006E78E6" w:rsidP="00645E50">
      <w:pPr>
        <w:spacing w:line="360" w:lineRule="auto"/>
        <w:jc w:val="both"/>
        <w:rPr>
          <w:rFonts w:ascii="Arial" w:hAnsi="Arial" w:cs="Arial"/>
          <w:b/>
          <w:bCs/>
          <w:sz w:val="28"/>
          <w:szCs w:val="28"/>
        </w:rPr>
      </w:pPr>
    </w:p>
    <w:p w14:paraId="17E53862" w14:textId="77777777" w:rsidR="006E78E6" w:rsidRDefault="006E78E6" w:rsidP="00645E50">
      <w:pPr>
        <w:spacing w:line="360" w:lineRule="auto"/>
        <w:jc w:val="both"/>
        <w:rPr>
          <w:rFonts w:ascii="Arial" w:hAnsi="Arial" w:cs="Arial"/>
          <w:b/>
          <w:bCs/>
          <w:sz w:val="28"/>
          <w:szCs w:val="28"/>
        </w:rPr>
      </w:pPr>
    </w:p>
    <w:p w14:paraId="4D97D6D0" w14:textId="77777777" w:rsidR="006E78E6" w:rsidRDefault="006E78E6" w:rsidP="00645E50">
      <w:pPr>
        <w:spacing w:line="360" w:lineRule="auto"/>
        <w:jc w:val="both"/>
        <w:rPr>
          <w:rFonts w:ascii="Arial" w:hAnsi="Arial" w:cs="Arial"/>
          <w:b/>
          <w:bCs/>
          <w:sz w:val="28"/>
          <w:szCs w:val="28"/>
        </w:rPr>
      </w:pPr>
    </w:p>
    <w:p w14:paraId="31102379" w14:textId="77777777" w:rsidR="006E78E6" w:rsidRDefault="006E78E6" w:rsidP="00645E50">
      <w:pPr>
        <w:spacing w:line="360" w:lineRule="auto"/>
        <w:jc w:val="both"/>
        <w:rPr>
          <w:rFonts w:ascii="Arial" w:hAnsi="Arial" w:cs="Arial"/>
          <w:b/>
          <w:bCs/>
          <w:sz w:val="28"/>
          <w:szCs w:val="28"/>
        </w:rPr>
      </w:pPr>
    </w:p>
    <w:p w14:paraId="17FAF2C5" w14:textId="77777777" w:rsidR="006E78E6" w:rsidRDefault="006E78E6" w:rsidP="00645E50">
      <w:pPr>
        <w:spacing w:line="360" w:lineRule="auto"/>
        <w:jc w:val="both"/>
        <w:rPr>
          <w:rFonts w:ascii="Arial" w:hAnsi="Arial" w:cs="Arial"/>
          <w:b/>
          <w:bCs/>
          <w:sz w:val="28"/>
          <w:szCs w:val="28"/>
        </w:rPr>
      </w:pPr>
    </w:p>
    <w:p w14:paraId="534EE2ED" w14:textId="532D9D5E" w:rsidR="00834E42" w:rsidRPr="009502E2" w:rsidRDefault="00834E42" w:rsidP="00645E50">
      <w:pPr>
        <w:spacing w:line="360" w:lineRule="auto"/>
        <w:jc w:val="both"/>
        <w:rPr>
          <w:rFonts w:ascii="Arial" w:hAnsi="Arial" w:cs="Arial"/>
          <w:sz w:val="28"/>
          <w:szCs w:val="28"/>
        </w:rPr>
      </w:pPr>
      <w:r w:rsidRPr="009502E2">
        <w:rPr>
          <w:rFonts w:ascii="Arial" w:hAnsi="Arial" w:cs="Arial"/>
          <w:b/>
          <w:bCs/>
          <w:sz w:val="28"/>
          <w:szCs w:val="28"/>
        </w:rPr>
        <w:lastRenderedPageBreak/>
        <w:t>References</w:t>
      </w:r>
    </w:p>
    <w:p w14:paraId="704ED897" w14:textId="77777777" w:rsidR="00577785" w:rsidRDefault="00C764EE" w:rsidP="007B55AB">
      <w:pPr>
        <w:spacing w:line="276" w:lineRule="auto"/>
        <w:rPr>
          <w:rFonts w:ascii="Arial" w:hAnsi="Arial" w:cs="Arial"/>
        </w:rPr>
      </w:pPr>
      <w:r w:rsidRPr="002D25CB">
        <w:rPr>
          <w:rFonts w:ascii="Arial" w:hAnsi="Arial" w:cs="Arial"/>
        </w:rPr>
        <w:t xml:space="preserve">Abla, C., </w:t>
      </w:r>
      <w:r>
        <w:rPr>
          <w:rFonts w:ascii="Arial" w:hAnsi="Arial" w:cs="Arial"/>
        </w:rPr>
        <w:t>and</w:t>
      </w:r>
      <w:r w:rsidRPr="002D25CB">
        <w:rPr>
          <w:rFonts w:ascii="Arial" w:hAnsi="Arial" w:cs="Arial"/>
        </w:rPr>
        <w:t xml:space="preserve"> Fraumeni, B. R. (2019)</w:t>
      </w:r>
      <w:r>
        <w:rPr>
          <w:rFonts w:ascii="Arial" w:hAnsi="Arial" w:cs="Arial"/>
        </w:rPr>
        <w:t xml:space="preserve"> </w:t>
      </w:r>
      <w:r w:rsidRPr="002D25CB">
        <w:rPr>
          <w:rFonts w:ascii="Arial" w:hAnsi="Arial" w:cs="Arial"/>
        </w:rPr>
        <w:t xml:space="preserve">Student </w:t>
      </w:r>
      <w:r>
        <w:rPr>
          <w:rFonts w:ascii="Arial" w:hAnsi="Arial" w:cs="Arial"/>
        </w:rPr>
        <w:t>E</w:t>
      </w:r>
      <w:r w:rsidRPr="002D25CB">
        <w:rPr>
          <w:rFonts w:ascii="Arial" w:hAnsi="Arial" w:cs="Arial"/>
        </w:rPr>
        <w:t>ngagement: Evidence-</w:t>
      </w:r>
      <w:r>
        <w:rPr>
          <w:rFonts w:ascii="Arial" w:hAnsi="Arial" w:cs="Arial"/>
        </w:rPr>
        <w:t>B</w:t>
      </w:r>
      <w:r w:rsidRPr="002D25CB">
        <w:rPr>
          <w:rFonts w:ascii="Arial" w:hAnsi="Arial" w:cs="Arial"/>
        </w:rPr>
        <w:t xml:space="preserve">ased </w:t>
      </w:r>
      <w:r>
        <w:rPr>
          <w:rFonts w:ascii="Arial" w:hAnsi="Arial" w:cs="Arial"/>
        </w:rPr>
        <w:t>S</w:t>
      </w:r>
      <w:r w:rsidRPr="002D25CB">
        <w:rPr>
          <w:rFonts w:ascii="Arial" w:hAnsi="Arial" w:cs="Arial"/>
        </w:rPr>
        <w:t xml:space="preserve">trategies to </w:t>
      </w:r>
      <w:r>
        <w:rPr>
          <w:rFonts w:ascii="Arial" w:hAnsi="Arial" w:cs="Arial"/>
        </w:rPr>
        <w:t>B</w:t>
      </w:r>
      <w:r w:rsidRPr="002D25CB">
        <w:rPr>
          <w:rFonts w:ascii="Arial" w:hAnsi="Arial" w:cs="Arial"/>
        </w:rPr>
        <w:t xml:space="preserve">oost </w:t>
      </w:r>
      <w:r>
        <w:rPr>
          <w:rFonts w:ascii="Arial" w:hAnsi="Arial" w:cs="Arial"/>
        </w:rPr>
        <w:t>A</w:t>
      </w:r>
      <w:r w:rsidRPr="002D25CB">
        <w:rPr>
          <w:rFonts w:ascii="Arial" w:hAnsi="Arial" w:cs="Arial"/>
        </w:rPr>
        <w:t xml:space="preserve">cademic and </w:t>
      </w:r>
      <w:r>
        <w:rPr>
          <w:rFonts w:ascii="Arial" w:hAnsi="Arial" w:cs="Arial"/>
        </w:rPr>
        <w:t>S</w:t>
      </w:r>
      <w:r w:rsidRPr="002D25CB">
        <w:rPr>
          <w:rFonts w:ascii="Arial" w:hAnsi="Arial" w:cs="Arial"/>
        </w:rPr>
        <w:t xml:space="preserve">ocialemotional </w:t>
      </w:r>
      <w:r>
        <w:rPr>
          <w:rFonts w:ascii="Arial" w:hAnsi="Arial" w:cs="Arial"/>
        </w:rPr>
        <w:t>R</w:t>
      </w:r>
      <w:r w:rsidRPr="002D25CB">
        <w:rPr>
          <w:rFonts w:ascii="Arial" w:hAnsi="Arial" w:cs="Arial"/>
        </w:rPr>
        <w:t>esults. McREL International.</w:t>
      </w:r>
    </w:p>
    <w:p w14:paraId="01BA309B" w14:textId="1BD803DB" w:rsidR="00C764EE" w:rsidRPr="00A079C9" w:rsidRDefault="00C764EE" w:rsidP="007B55AB">
      <w:pPr>
        <w:spacing w:line="276" w:lineRule="auto"/>
        <w:rPr>
          <w:rStyle w:val="Hyperlink"/>
          <w:rFonts w:ascii="Arial" w:hAnsi="Arial" w:cs="Arial"/>
          <w:color w:val="auto"/>
          <w:u w:val="none"/>
        </w:rPr>
      </w:pPr>
      <w:r w:rsidRPr="00A079C9">
        <w:rPr>
          <w:rFonts w:ascii="Arial" w:hAnsi="Arial" w:cs="Arial"/>
        </w:rPr>
        <w:t xml:space="preserve">AISNSW (2021) Engagement Strategies – Whiteboards. [Online] Available at </w:t>
      </w:r>
      <w:hyperlink r:id="rId7" w:history="1">
        <w:r w:rsidRPr="00A079C9">
          <w:rPr>
            <w:rStyle w:val="Hyperlink"/>
            <w:rFonts w:ascii="Arial" w:hAnsi="Arial" w:cs="Arial"/>
            <w:color w:val="auto"/>
            <w:u w:val="none"/>
          </w:rPr>
          <w:t>https://www.aisnsw.edu.au/teachers-and-staff/supporting-students/engagement-strategies/whiteboards</w:t>
        </w:r>
      </w:hyperlink>
      <w:r w:rsidRPr="00A079C9">
        <w:rPr>
          <w:rFonts w:ascii="Arial" w:hAnsi="Arial" w:cs="Arial"/>
        </w:rPr>
        <w:t xml:space="preserve"> (Accessed: 16 December 2021)</w:t>
      </w:r>
    </w:p>
    <w:p w14:paraId="5EE76B0C" w14:textId="77777777" w:rsidR="00C764EE" w:rsidRPr="002D25CB" w:rsidRDefault="00C764EE" w:rsidP="007B55AB">
      <w:pPr>
        <w:spacing w:line="276" w:lineRule="auto"/>
        <w:rPr>
          <w:rFonts w:ascii="Arial" w:hAnsi="Arial" w:cs="Arial"/>
        </w:rPr>
      </w:pPr>
      <w:r w:rsidRPr="002D25CB">
        <w:rPr>
          <w:rFonts w:ascii="Arial" w:hAnsi="Arial" w:cs="Arial"/>
        </w:rPr>
        <w:t xml:space="preserve">Bakkum, L., Ko, J. and Sammons, P. (2013) Effective </w:t>
      </w:r>
      <w:r>
        <w:rPr>
          <w:rFonts w:ascii="Arial" w:hAnsi="Arial" w:cs="Arial"/>
        </w:rPr>
        <w:t>T</w:t>
      </w:r>
      <w:r w:rsidRPr="002D25CB">
        <w:rPr>
          <w:rFonts w:ascii="Arial" w:hAnsi="Arial" w:cs="Arial"/>
        </w:rPr>
        <w:t xml:space="preserve">eaching: </w:t>
      </w:r>
      <w:r>
        <w:rPr>
          <w:rFonts w:ascii="Arial" w:hAnsi="Arial" w:cs="Arial"/>
        </w:rPr>
        <w:t>A R</w:t>
      </w:r>
      <w:r w:rsidRPr="002D25CB">
        <w:rPr>
          <w:rFonts w:ascii="Arial" w:hAnsi="Arial" w:cs="Arial"/>
        </w:rPr>
        <w:t xml:space="preserve">eview of </w:t>
      </w:r>
      <w:r>
        <w:rPr>
          <w:rFonts w:ascii="Arial" w:hAnsi="Arial" w:cs="Arial"/>
        </w:rPr>
        <w:t>R</w:t>
      </w:r>
      <w:r w:rsidRPr="002D25CB">
        <w:rPr>
          <w:rFonts w:ascii="Arial" w:hAnsi="Arial" w:cs="Arial"/>
        </w:rPr>
        <w:t xml:space="preserve">esearch and </w:t>
      </w:r>
      <w:r>
        <w:rPr>
          <w:rFonts w:ascii="Arial" w:hAnsi="Arial" w:cs="Arial"/>
        </w:rPr>
        <w:t>E</w:t>
      </w:r>
      <w:r w:rsidRPr="002D25CB">
        <w:rPr>
          <w:rFonts w:ascii="Arial" w:hAnsi="Arial" w:cs="Arial"/>
        </w:rPr>
        <w:t xml:space="preserve">vidence. </w:t>
      </w:r>
    </w:p>
    <w:p w14:paraId="6F0282CD" w14:textId="77777777" w:rsidR="00C764EE" w:rsidRPr="002D25CB" w:rsidRDefault="00C764EE" w:rsidP="007B55AB">
      <w:pPr>
        <w:spacing w:line="276" w:lineRule="auto"/>
        <w:rPr>
          <w:rFonts w:ascii="Arial" w:hAnsi="Arial" w:cs="Arial"/>
        </w:rPr>
      </w:pPr>
      <w:r w:rsidRPr="002D25CB">
        <w:rPr>
          <w:rFonts w:ascii="Arial" w:hAnsi="Arial" w:cs="Arial"/>
        </w:rPr>
        <w:t xml:space="preserve">Bennett, R.E. (2011) </w:t>
      </w:r>
      <w:r w:rsidRPr="00F9133E">
        <w:rPr>
          <w:rFonts w:ascii="Arial" w:hAnsi="Arial" w:cs="Arial"/>
          <w:i/>
          <w:iCs/>
        </w:rPr>
        <w:t xml:space="preserve">Formative </w:t>
      </w:r>
      <w:r>
        <w:rPr>
          <w:rFonts w:ascii="Arial" w:hAnsi="Arial" w:cs="Arial"/>
          <w:i/>
          <w:iCs/>
        </w:rPr>
        <w:t>A</w:t>
      </w:r>
      <w:r w:rsidRPr="00F9133E">
        <w:rPr>
          <w:rFonts w:ascii="Arial" w:hAnsi="Arial" w:cs="Arial"/>
          <w:i/>
          <w:iCs/>
        </w:rPr>
        <w:t xml:space="preserve">ssessment: </w:t>
      </w:r>
      <w:r>
        <w:rPr>
          <w:rFonts w:ascii="Arial" w:hAnsi="Arial" w:cs="Arial"/>
          <w:i/>
          <w:iCs/>
        </w:rPr>
        <w:t>A C</w:t>
      </w:r>
      <w:r w:rsidRPr="00F9133E">
        <w:rPr>
          <w:rFonts w:ascii="Arial" w:hAnsi="Arial" w:cs="Arial"/>
          <w:i/>
          <w:iCs/>
        </w:rPr>
        <w:t xml:space="preserve">ritical </w:t>
      </w:r>
      <w:r>
        <w:rPr>
          <w:rFonts w:ascii="Arial" w:hAnsi="Arial" w:cs="Arial"/>
          <w:i/>
          <w:iCs/>
        </w:rPr>
        <w:t>R</w:t>
      </w:r>
      <w:r w:rsidRPr="00F9133E">
        <w:rPr>
          <w:rFonts w:ascii="Arial" w:hAnsi="Arial" w:cs="Arial"/>
          <w:i/>
          <w:iCs/>
        </w:rPr>
        <w:t>eview.</w:t>
      </w:r>
      <w:r>
        <w:rPr>
          <w:rFonts w:ascii="Arial" w:hAnsi="Arial" w:cs="Arial"/>
        </w:rPr>
        <w:t xml:space="preserve"> </w:t>
      </w:r>
      <w:r w:rsidRPr="002D25CB">
        <w:rPr>
          <w:rFonts w:ascii="Arial" w:hAnsi="Arial" w:cs="Arial"/>
        </w:rPr>
        <w:t>Assessment in Education: Principles, Policy &amp; Practice, 18: 1, 5</w:t>
      </w:r>
      <w:r>
        <w:rPr>
          <w:rFonts w:ascii="Arial" w:hAnsi="Arial" w:cs="Arial"/>
        </w:rPr>
        <w:t>-</w:t>
      </w:r>
      <w:r w:rsidRPr="002D25CB">
        <w:rPr>
          <w:rFonts w:ascii="Arial" w:hAnsi="Arial" w:cs="Arial"/>
        </w:rPr>
        <w:t>25</w:t>
      </w:r>
    </w:p>
    <w:p w14:paraId="4E60E257" w14:textId="77777777" w:rsidR="00C764EE" w:rsidRPr="002D25CB" w:rsidRDefault="00C764EE" w:rsidP="007B55AB">
      <w:pPr>
        <w:spacing w:line="276" w:lineRule="auto"/>
        <w:rPr>
          <w:rFonts w:ascii="Arial" w:hAnsi="Arial" w:cs="Arial"/>
          <w:b/>
        </w:rPr>
      </w:pPr>
      <w:r w:rsidRPr="002D25CB">
        <w:rPr>
          <w:rFonts w:ascii="Arial" w:hAnsi="Arial" w:cs="Arial"/>
        </w:rPr>
        <w:t>Black, P.</w:t>
      </w:r>
      <w:r>
        <w:rPr>
          <w:rFonts w:ascii="Arial" w:hAnsi="Arial" w:cs="Arial"/>
        </w:rPr>
        <w:t xml:space="preserve"> and </w:t>
      </w:r>
      <w:r w:rsidRPr="002D25CB">
        <w:rPr>
          <w:rFonts w:ascii="Arial" w:hAnsi="Arial" w:cs="Arial"/>
        </w:rPr>
        <w:t>Wiliam, D. (1998) Inside the Black Box: Raising Standards Through Classroom Assessment</w:t>
      </w:r>
      <w:r>
        <w:rPr>
          <w:rFonts w:ascii="Arial" w:hAnsi="Arial" w:cs="Arial"/>
        </w:rPr>
        <w:t>.</w:t>
      </w:r>
    </w:p>
    <w:p w14:paraId="75D804C9" w14:textId="77777777" w:rsidR="00C764EE" w:rsidRPr="002D25CB" w:rsidRDefault="00C764EE" w:rsidP="007B55AB">
      <w:pPr>
        <w:spacing w:line="276" w:lineRule="auto"/>
        <w:rPr>
          <w:rFonts w:ascii="Arial" w:hAnsi="Arial" w:cs="Arial"/>
        </w:rPr>
      </w:pPr>
      <w:r w:rsidRPr="002D25CB">
        <w:rPr>
          <w:rFonts w:ascii="Arial" w:hAnsi="Arial" w:cs="Arial"/>
        </w:rPr>
        <w:t>Black</w:t>
      </w:r>
      <w:r>
        <w:rPr>
          <w:rFonts w:ascii="Arial" w:hAnsi="Arial" w:cs="Arial"/>
        </w:rPr>
        <w:t>,</w:t>
      </w:r>
      <w:r w:rsidRPr="002D25CB">
        <w:rPr>
          <w:rFonts w:ascii="Arial" w:hAnsi="Arial" w:cs="Arial"/>
        </w:rPr>
        <w:t xml:space="preserve"> P</w:t>
      </w:r>
      <w:r>
        <w:rPr>
          <w:rFonts w:ascii="Arial" w:hAnsi="Arial" w:cs="Arial"/>
        </w:rPr>
        <w:t xml:space="preserve">. and </w:t>
      </w:r>
      <w:r w:rsidRPr="002D25CB">
        <w:rPr>
          <w:rFonts w:ascii="Arial" w:hAnsi="Arial" w:cs="Arial"/>
        </w:rPr>
        <w:t>Wiliam</w:t>
      </w:r>
      <w:r>
        <w:rPr>
          <w:rFonts w:ascii="Arial" w:hAnsi="Arial" w:cs="Arial"/>
        </w:rPr>
        <w:t xml:space="preserve">, </w:t>
      </w:r>
      <w:r w:rsidRPr="002D25CB">
        <w:rPr>
          <w:rFonts w:ascii="Arial" w:hAnsi="Arial" w:cs="Arial"/>
        </w:rPr>
        <w:t>D</w:t>
      </w:r>
      <w:r>
        <w:rPr>
          <w:rFonts w:ascii="Arial" w:hAnsi="Arial" w:cs="Arial"/>
        </w:rPr>
        <w:t>.</w:t>
      </w:r>
      <w:r w:rsidRPr="002D25CB">
        <w:rPr>
          <w:rFonts w:ascii="Arial" w:hAnsi="Arial" w:cs="Arial"/>
        </w:rPr>
        <w:t xml:space="preserve"> (2009) </w:t>
      </w:r>
      <w:r w:rsidRPr="00F9133E">
        <w:rPr>
          <w:rFonts w:ascii="Arial" w:hAnsi="Arial" w:cs="Arial"/>
          <w:i/>
          <w:iCs/>
        </w:rPr>
        <w:t xml:space="preserve">Developing </w:t>
      </w:r>
      <w:r>
        <w:rPr>
          <w:rFonts w:ascii="Arial" w:hAnsi="Arial" w:cs="Arial"/>
          <w:i/>
          <w:iCs/>
        </w:rPr>
        <w:t>t</w:t>
      </w:r>
      <w:r w:rsidRPr="00F9133E">
        <w:rPr>
          <w:rFonts w:ascii="Arial" w:hAnsi="Arial" w:cs="Arial"/>
          <w:i/>
          <w:iCs/>
        </w:rPr>
        <w:t>he Theory of Formative Assessment.</w:t>
      </w:r>
      <w:r w:rsidRPr="002D25CB">
        <w:rPr>
          <w:rFonts w:ascii="Arial" w:hAnsi="Arial" w:cs="Arial"/>
        </w:rPr>
        <w:t xml:space="preserve"> Educational Assessment, Evaluation and Accountability 21(1): 5</w:t>
      </w:r>
      <w:r>
        <w:rPr>
          <w:rFonts w:ascii="Arial" w:hAnsi="Arial" w:cs="Arial"/>
        </w:rPr>
        <w:t>-</w:t>
      </w:r>
      <w:r w:rsidRPr="002D25CB">
        <w:rPr>
          <w:rFonts w:ascii="Arial" w:hAnsi="Arial" w:cs="Arial"/>
        </w:rPr>
        <w:t>31.</w:t>
      </w:r>
    </w:p>
    <w:p w14:paraId="5B8A3EAA" w14:textId="44D484EC" w:rsidR="00C764EE" w:rsidRPr="007B55AB" w:rsidRDefault="00E66110" w:rsidP="007B55AB">
      <w:pPr>
        <w:pStyle w:val="BodyA"/>
        <w:spacing w:line="276" w:lineRule="auto"/>
        <w:rPr>
          <w:rFonts w:ascii="Arial" w:eastAsia="Arial" w:hAnsi="Arial" w:cs="Arial"/>
          <w:color w:val="auto"/>
          <w:sz w:val="22"/>
          <w:szCs w:val="22"/>
          <w:u w:color="0000FF"/>
          <w:lang w:val="en-US"/>
        </w:rPr>
      </w:pPr>
      <w:hyperlink r:id="rId8" w:history="1">
        <w:r w:rsidR="00C764EE" w:rsidRPr="002D25CB">
          <w:rPr>
            <w:rStyle w:val="Hyperlink"/>
            <w:rFonts w:ascii="Arial" w:eastAsia="Arial" w:hAnsi="Arial" w:cs="Arial"/>
            <w:color w:val="auto"/>
            <w:sz w:val="22"/>
            <w:szCs w:val="22"/>
            <w:u w:val="none"/>
            <w:lang w:val="en-US"/>
          </w:rPr>
          <w:t>Coe, R</w:t>
        </w:r>
        <w:r w:rsidR="00C764EE">
          <w:rPr>
            <w:rStyle w:val="Hyperlink"/>
            <w:rFonts w:ascii="Arial" w:eastAsia="Arial" w:hAnsi="Arial" w:cs="Arial"/>
            <w:color w:val="auto"/>
            <w:sz w:val="22"/>
            <w:szCs w:val="22"/>
            <w:u w:val="none"/>
            <w:lang w:val="en-US"/>
          </w:rPr>
          <w:t>.,</w:t>
        </w:r>
        <w:r w:rsidR="00C764EE" w:rsidRPr="002D25CB">
          <w:rPr>
            <w:rStyle w:val="Hyperlink"/>
            <w:rFonts w:ascii="Arial" w:eastAsia="Arial" w:hAnsi="Arial" w:cs="Arial"/>
            <w:color w:val="auto"/>
            <w:sz w:val="22"/>
            <w:szCs w:val="22"/>
            <w:u w:val="none"/>
            <w:lang w:val="en-US"/>
          </w:rPr>
          <w:t xml:space="preserve"> Rouch, C.J., Kime, S.</w:t>
        </w:r>
        <w:r w:rsidR="00C764EE">
          <w:rPr>
            <w:rStyle w:val="Hyperlink"/>
            <w:rFonts w:ascii="Arial" w:eastAsia="Arial" w:hAnsi="Arial" w:cs="Arial"/>
            <w:color w:val="auto"/>
            <w:sz w:val="22"/>
            <w:szCs w:val="22"/>
            <w:u w:val="none"/>
            <w:lang w:val="en-US"/>
          </w:rPr>
          <w:t xml:space="preserve"> and </w:t>
        </w:r>
        <w:r w:rsidR="00C764EE" w:rsidRPr="002D25CB">
          <w:rPr>
            <w:rStyle w:val="Hyperlink"/>
            <w:rFonts w:ascii="Arial" w:eastAsia="Arial" w:hAnsi="Arial" w:cs="Arial"/>
            <w:color w:val="auto"/>
            <w:sz w:val="22"/>
            <w:szCs w:val="22"/>
            <w:u w:val="none"/>
            <w:lang w:val="en-US"/>
          </w:rPr>
          <w:t xml:space="preserve">Singleton, D. (2020) </w:t>
        </w:r>
        <w:r w:rsidR="00C764EE" w:rsidRPr="002D25CB">
          <w:rPr>
            <w:rStyle w:val="None"/>
            <w:rFonts w:ascii="Arial" w:hAnsi="Arial" w:cs="Arial"/>
            <w:i/>
            <w:iCs/>
            <w:color w:val="auto"/>
            <w:sz w:val="22"/>
            <w:szCs w:val="22"/>
            <w:lang w:val="en-US"/>
          </w:rPr>
          <w:t>Great Teaching Toolkit: Evidence Review</w:t>
        </w:r>
      </w:hyperlink>
      <w:r w:rsidR="00C764EE">
        <w:rPr>
          <w:rStyle w:val="None"/>
          <w:rFonts w:ascii="Arial" w:hAnsi="Arial" w:cs="Arial"/>
          <w:i/>
          <w:iCs/>
          <w:color w:val="auto"/>
          <w:sz w:val="22"/>
          <w:szCs w:val="22"/>
          <w:lang w:val="en-US"/>
        </w:rPr>
        <w:t>.</w:t>
      </w:r>
      <w:r w:rsidR="00C764EE" w:rsidRPr="002D25CB">
        <w:rPr>
          <w:rStyle w:val="None"/>
          <w:rFonts w:ascii="Arial" w:hAnsi="Arial" w:cs="Arial"/>
          <w:i/>
          <w:iCs/>
          <w:color w:val="auto"/>
          <w:sz w:val="22"/>
          <w:szCs w:val="22"/>
          <w:lang w:val="en-US"/>
        </w:rPr>
        <w:t xml:space="preserve"> </w:t>
      </w:r>
      <w:hyperlink r:id="rId9" w:history="1">
        <w:r w:rsidR="00C764EE" w:rsidRPr="002D25CB">
          <w:rPr>
            <w:rStyle w:val="Hyperlink"/>
            <w:rFonts w:ascii="Arial" w:eastAsia="Arial" w:hAnsi="Arial" w:cs="Arial"/>
            <w:color w:val="auto"/>
            <w:sz w:val="22"/>
            <w:szCs w:val="22"/>
            <w:u w:val="none"/>
          </w:rPr>
          <w:t>Evidence Based Education</w:t>
        </w:r>
      </w:hyperlink>
      <w:r w:rsidR="00C764EE">
        <w:rPr>
          <w:rStyle w:val="Hyperlink3"/>
          <w:color w:val="auto"/>
          <w:sz w:val="22"/>
          <w:szCs w:val="22"/>
          <w:u w:val="none"/>
        </w:rPr>
        <w:t>.</w:t>
      </w:r>
      <w:r w:rsidR="007B55AB">
        <w:rPr>
          <w:rStyle w:val="Hyperlink3"/>
          <w:color w:val="auto"/>
          <w:sz w:val="22"/>
          <w:szCs w:val="22"/>
          <w:u w:val="none"/>
        </w:rPr>
        <w:br/>
      </w:r>
      <w:r w:rsidR="007B55AB">
        <w:rPr>
          <w:rStyle w:val="Hyperlink3"/>
          <w:color w:val="auto"/>
          <w:sz w:val="22"/>
          <w:szCs w:val="22"/>
          <w:u w:val="none"/>
        </w:rPr>
        <w:br/>
      </w:r>
      <w:r w:rsidR="00C764EE" w:rsidRPr="007B55AB">
        <w:rPr>
          <w:rFonts w:ascii="Arial" w:hAnsi="Arial" w:cs="Arial"/>
          <w:sz w:val="22"/>
          <w:szCs w:val="22"/>
          <w:shd w:val="clear" w:color="auto" w:fill="FFFFFF"/>
        </w:rPr>
        <w:t>Deneen, C.C., Fulmer, G.W., Brown, G., Tan, K., Leong, W.S. and Hui, Y.T. (2019) Value, Practice and Proficiency: Teachers' Complex Relationship with Assessment for Learning.</w:t>
      </w:r>
      <w:r w:rsidR="007B55AB">
        <w:rPr>
          <w:rFonts w:ascii="Arial" w:hAnsi="Arial" w:cs="Arial"/>
          <w:shd w:val="clear" w:color="auto" w:fill="FFFFFF"/>
        </w:rPr>
        <w:br/>
      </w:r>
    </w:p>
    <w:p w14:paraId="6192F2C5" w14:textId="77777777" w:rsidR="00C764EE" w:rsidRPr="002D25CB" w:rsidRDefault="00C764EE" w:rsidP="007B55AB">
      <w:pPr>
        <w:spacing w:line="276" w:lineRule="auto"/>
        <w:rPr>
          <w:rFonts w:ascii="Arial" w:hAnsi="Arial" w:cs="Arial"/>
        </w:rPr>
      </w:pPr>
      <w:r w:rsidRPr="002D25CB">
        <w:rPr>
          <w:rFonts w:ascii="Arial" w:hAnsi="Arial" w:cs="Arial"/>
        </w:rPr>
        <w:t xml:space="preserve">Dunkin, F., Myhill, D. (2005) </w:t>
      </w:r>
      <w:r w:rsidRPr="002D25CB">
        <w:rPr>
          <w:rFonts w:ascii="Arial" w:hAnsi="Arial" w:cs="Arial"/>
          <w:i/>
          <w:iCs/>
        </w:rPr>
        <w:t>Questioning Learning?</w:t>
      </w:r>
      <w:r w:rsidRPr="002D25CB">
        <w:rPr>
          <w:rFonts w:ascii="Arial" w:hAnsi="Arial" w:cs="Arial"/>
        </w:rPr>
        <w:t xml:space="preserve"> Language and Education. University of Exeter. </w:t>
      </w:r>
    </w:p>
    <w:p w14:paraId="5D7868CD" w14:textId="77777777" w:rsidR="00C764EE" w:rsidRPr="00DC31D0" w:rsidRDefault="00C764EE" w:rsidP="007B55AB">
      <w:pPr>
        <w:spacing w:line="276" w:lineRule="auto"/>
        <w:rPr>
          <w:rFonts w:ascii="Arial" w:hAnsi="Arial" w:cs="Arial"/>
        </w:rPr>
      </w:pPr>
      <w:r w:rsidRPr="00DC31D0">
        <w:rPr>
          <w:rFonts w:ascii="Arial" w:hAnsi="Arial" w:cs="Arial"/>
        </w:rPr>
        <w:t xml:space="preserve">Flórez, M. and Sammons, P. (2013) </w:t>
      </w:r>
      <w:r w:rsidRPr="00DC31D0">
        <w:rPr>
          <w:rFonts w:ascii="Arial" w:hAnsi="Arial" w:cs="Arial"/>
          <w:i/>
          <w:iCs/>
        </w:rPr>
        <w:t>Assessment for Learning: Effects and Impact.</w:t>
      </w:r>
      <w:r w:rsidRPr="00DC31D0">
        <w:rPr>
          <w:rFonts w:ascii="Arial" w:hAnsi="Arial" w:cs="Arial"/>
        </w:rPr>
        <w:t xml:space="preserve"> [Online] Available at: </w:t>
      </w:r>
      <w:hyperlink r:id="rId10" w:history="1">
        <w:r w:rsidRPr="00DC31D0">
          <w:rPr>
            <w:rStyle w:val="Hyperlink"/>
            <w:rFonts w:ascii="Arial" w:hAnsi="Arial" w:cs="Arial"/>
            <w:color w:val="auto"/>
            <w:u w:val="none"/>
          </w:rPr>
          <w:t>https://www.educationdevelopmenttrust.com/EducationDevelopmentTrust/files/</w:t>
        </w:r>
        <w:r w:rsidRPr="00DC31D0">
          <w:rPr>
            <w:rStyle w:val="Hyperlink"/>
            <w:rFonts w:ascii="Arial" w:hAnsi="Arial" w:cs="Arial"/>
            <w:color w:val="auto"/>
            <w:u w:val="none"/>
          </w:rPr>
          <w:br/>
          <w:t>5a/5a6d6203-ec49-4d33-9c5d-42c188184807.pdf</w:t>
        </w:r>
      </w:hyperlink>
      <w:r w:rsidRPr="00DC31D0">
        <w:rPr>
          <w:rFonts w:ascii="Arial" w:hAnsi="Arial" w:cs="Arial"/>
        </w:rPr>
        <w:t xml:space="preserve"> (Accessed: 16 December 2021)</w:t>
      </w:r>
    </w:p>
    <w:p w14:paraId="6F595643" w14:textId="77777777" w:rsidR="00C764EE" w:rsidRPr="002D25CB" w:rsidRDefault="00C764EE" w:rsidP="007B55AB">
      <w:pPr>
        <w:spacing w:line="276" w:lineRule="auto"/>
        <w:rPr>
          <w:rFonts w:ascii="Arial" w:hAnsi="Arial" w:cs="Arial"/>
        </w:rPr>
      </w:pPr>
      <w:r w:rsidRPr="002D25CB">
        <w:rPr>
          <w:rFonts w:ascii="Arial" w:hAnsi="Arial" w:cs="Arial"/>
        </w:rPr>
        <w:t xml:space="preserve">Hennessy, S., Howe, C., Mercer, N., Vrikki, M. </w:t>
      </w:r>
      <w:r>
        <w:rPr>
          <w:rFonts w:ascii="Arial" w:hAnsi="Arial" w:cs="Arial"/>
        </w:rPr>
        <w:t xml:space="preserve">and </w:t>
      </w:r>
      <w:r w:rsidRPr="002D25CB">
        <w:rPr>
          <w:rFonts w:ascii="Arial" w:hAnsi="Arial" w:cs="Arial"/>
        </w:rPr>
        <w:t>Wheatley, L. (2019</w:t>
      </w:r>
      <w:r w:rsidRPr="002D25CB">
        <w:rPr>
          <w:rFonts w:ascii="Arial" w:hAnsi="Arial" w:cs="Arial"/>
          <w:i/>
          <w:iCs/>
        </w:rPr>
        <w:t>) Teacher–Student Dialogue During Classroom Teaching: Does It Really Impact on Student Outcomes?</w:t>
      </w:r>
      <w:r w:rsidRPr="002D25CB">
        <w:rPr>
          <w:rFonts w:ascii="Arial" w:hAnsi="Arial" w:cs="Arial"/>
        </w:rPr>
        <w:t xml:space="preserve"> Journal of the Learning Sciences, 28:4-5, 462-512</w:t>
      </w:r>
      <w:r>
        <w:rPr>
          <w:rFonts w:ascii="Arial" w:hAnsi="Arial" w:cs="Arial"/>
        </w:rPr>
        <w:t>.</w:t>
      </w:r>
    </w:p>
    <w:p w14:paraId="514F47B8" w14:textId="77777777" w:rsidR="00C764EE" w:rsidRPr="002D25CB" w:rsidRDefault="00C764EE" w:rsidP="007B55AB">
      <w:pPr>
        <w:spacing w:line="276" w:lineRule="auto"/>
        <w:rPr>
          <w:rFonts w:ascii="Arial" w:hAnsi="Arial" w:cs="Arial"/>
        </w:rPr>
      </w:pPr>
      <w:r w:rsidRPr="002D25CB">
        <w:rPr>
          <w:rStyle w:val="Hyperlink"/>
          <w:rFonts w:ascii="Arial" w:hAnsi="Arial" w:cs="Arial"/>
          <w:color w:val="auto"/>
          <w:u w:val="none"/>
        </w:rPr>
        <w:t xml:space="preserve">Jiang, Y. (2014) </w:t>
      </w:r>
      <w:r w:rsidRPr="002D25CB">
        <w:rPr>
          <w:rFonts w:ascii="Arial" w:hAnsi="Arial" w:cs="Arial"/>
        </w:rPr>
        <w:t>Exploring Teacher Questioning as a Formative Assessment Strategy. RELC Journal, Vol. 45(3) 287–304. SAGE Publications.</w:t>
      </w:r>
    </w:p>
    <w:p w14:paraId="697F2F97" w14:textId="77777777" w:rsidR="00C764EE" w:rsidRPr="00216AAC" w:rsidRDefault="00C764EE" w:rsidP="007B55AB">
      <w:pPr>
        <w:spacing w:line="276" w:lineRule="auto"/>
        <w:rPr>
          <w:rStyle w:val="Hyperlink"/>
          <w:rFonts w:ascii="Arial" w:hAnsi="Arial" w:cs="Arial"/>
          <w:color w:val="auto"/>
          <w:u w:val="none"/>
        </w:rPr>
      </w:pPr>
      <w:r w:rsidRPr="00216AAC">
        <w:rPr>
          <w:rFonts w:ascii="Arial" w:hAnsi="Arial" w:cs="Arial"/>
        </w:rPr>
        <w:t xml:space="preserve">Rashid, S. and Qaisar, S. (2016) </w:t>
      </w:r>
      <w:r w:rsidRPr="00216AAC">
        <w:rPr>
          <w:rFonts w:ascii="Arial" w:hAnsi="Arial" w:cs="Arial"/>
          <w:i/>
          <w:iCs/>
        </w:rPr>
        <w:t>Developing Critical Thinking through Questioning Strategy among Fourth Grade Students.</w:t>
      </w:r>
      <w:r w:rsidRPr="00216AAC">
        <w:rPr>
          <w:rFonts w:ascii="Arial" w:hAnsi="Arial" w:cs="Arial"/>
        </w:rPr>
        <w:t xml:space="preserve"> Bulletin of Education and Research. Vol. 38, No. 2 pp. 153-168.</w:t>
      </w:r>
    </w:p>
    <w:p w14:paraId="4F519436" w14:textId="77777777" w:rsidR="00C764EE" w:rsidRPr="00C764EE" w:rsidRDefault="00C764EE" w:rsidP="007B55AB">
      <w:pPr>
        <w:spacing w:line="276" w:lineRule="auto"/>
        <w:rPr>
          <w:rStyle w:val="Hyperlink"/>
          <w:rFonts w:ascii="Arial" w:hAnsi="Arial" w:cs="Arial"/>
          <w:color w:val="auto"/>
          <w:u w:val="none"/>
        </w:rPr>
      </w:pPr>
      <w:r w:rsidRPr="00C764EE">
        <w:rPr>
          <w:rStyle w:val="Hyperlink"/>
          <w:rFonts w:ascii="Arial" w:hAnsi="Arial" w:cs="Arial"/>
          <w:color w:val="auto"/>
          <w:u w:val="none"/>
        </w:rPr>
        <w:t xml:space="preserve">SALDA (2021) Blank’s Levels of Questioning. [Online] Available at </w:t>
      </w:r>
      <w:hyperlink r:id="rId11" w:history="1">
        <w:r w:rsidRPr="00C764EE">
          <w:rPr>
            <w:rStyle w:val="Hyperlink"/>
            <w:rFonts w:ascii="Arial" w:hAnsi="Arial" w:cs="Arial"/>
            <w:color w:val="auto"/>
            <w:u w:val="none"/>
          </w:rPr>
          <w:t>https://salda.org.au/wp-content/uploads/2019/03/SALDA-Blanks-level-of-questioning.pdf</w:t>
        </w:r>
      </w:hyperlink>
      <w:r w:rsidRPr="00C764EE">
        <w:rPr>
          <w:rStyle w:val="Hyperlink"/>
          <w:rFonts w:ascii="Arial" w:hAnsi="Arial" w:cs="Arial"/>
          <w:color w:val="auto"/>
          <w:u w:val="none"/>
        </w:rPr>
        <w:t xml:space="preserve"> (Accessed: 16 December 2021)</w:t>
      </w:r>
    </w:p>
    <w:p w14:paraId="07AFCC17" w14:textId="77777777" w:rsidR="00C764EE" w:rsidRPr="002D25CB" w:rsidRDefault="00C764EE" w:rsidP="007B55AB">
      <w:pPr>
        <w:spacing w:line="276" w:lineRule="auto"/>
        <w:rPr>
          <w:rFonts w:ascii="Arial" w:hAnsi="Arial" w:cs="Arial"/>
        </w:rPr>
      </w:pPr>
      <w:r w:rsidRPr="002D25CB">
        <w:rPr>
          <w:rFonts w:ascii="Arial" w:hAnsi="Arial" w:cs="Arial"/>
        </w:rPr>
        <w:t>Shepard, L.A. 2008. Formative assessment: Caveat emptor. In The future of assessment: Shaping teaching and learning, ed. C.A. Dwyer, 279–303. New York: Erlbaum.</w:t>
      </w:r>
    </w:p>
    <w:p w14:paraId="7E35341E" w14:textId="77777777" w:rsidR="00C764EE" w:rsidRPr="00BA164B" w:rsidRDefault="00C764EE" w:rsidP="007B55AB">
      <w:pPr>
        <w:spacing w:line="276" w:lineRule="auto"/>
        <w:rPr>
          <w:rStyle w:val="Hyperlink"/>
          <w:rFonts w:ascii="Arial" w:hAnsi="Arial" w:cs="Arial"/>
          <w:color w:val="auto"/>
          <w:u w:val="none"/>
        </w:rPr>
      </w:pPr>
      <w:r w:rsidRPr="00BA164B">
        <w:rPr>
          <w:rStyle w:val="Hyperlink"/>
          <w:rFonts w:ascii="Arial" w:hAnsi="Arial" w:cs="Arial"/>
          <w:color w:val="auto"/>
          <w:u w:val="none"/>
        </w:rPr>
        <w:lastRenderedPageBreak/>
        <w:t>Welsh Government (2010) H</w:t>
      </w:r>
      <w:r w:rsidRPr="00BA164B">
        <w:rPr>
          <w:rFonts w:ascii="Arial" w:hAnsi="Arial" w:cs="Arial"/>
        </w:rPr>
        <w:t xml:space="preserve">ow to Develop Thinking and Assessment for Learning in the Classroom. [Online] Available at: </w:t>
      </w:r>
      <w:hyperlink r:id="rId12" w:history="1">
        <w:r w:rsidRPr="00BA164B">
          <w:rPr>
            <w:rStyle w:val="Hyperlink"/>
            <w:rFonts w:ascii="Arial" w:hAnsi="Arial" w:cs="Arial"/>
            <w:color w:val="auto"/>
            <w:u w:val="none"/>
          </w:rPr>
          <w:t>http://hwb.gov.wales/api/storage/663d00fd-9c3b-4003-9a1f-0012bad39fad/how-to-develop-thinking-and-assessment-for-learning-in-the-classroom.pdf</w:t>
        </w:r>
      </w:hyperlink>
      <w:r w:rsidRPr="00BA164B">
        <w:rPr>
          <w:rFonts w:ascii="Arial" w:hAnsi="Arial" w:cs="Arial"/>
        </w:rPr>
        <w:t xml:space="preserve"> (Accessed: 1</w:t>
      </w:r>
      <w:r>
        <w:rPr>
          <w:rFonts w:ascii="Arial" w:hAnsi="Arial" w:cs="Arial"/>
        </w:rPr>
        <w:t xml:space="preserve">2 </w:t>
      </w:r>
      <w:r w:rsidRPr="00BA164B">
        <w:rPr>
          <w:rFonts w:ascii="Arial" w:hAnsi="Arial" w:cs="Arial"/>
        </w:rPr>
        <w:t>December 2021)</w:t>
      </w:r>
    </w:p>
    <w:p w14:paraId="5A1D51B7" w14:textId="77777777" w:rsidR="00C764EE" w:rsidRPr="002D25CB" w:rsidRDefault="00C764EE" w:rsidP="007B55AB">
      <w:pPr>
        <w:spacing w:line="276" w:lineRule="auto"/>
        <w:rPr>
          <w:rFonts w:ascii="Arial" w:hAnsi="Arial" w:cs="Arial"/>
        </w:rPr>
      </w:pPr>
      <w:r w:rsidRPr="002D25CB">
        <w:rPr>
          <w:rFonts w:ascii="Arial" w:hAnsi="Arial" w:cs="Arial"/>
        </w:rPr>
        <w:t xml:space="preserve">Welsh Government (2019) Professional Standards for Teaching. [Online] Available at: </w:t>
      </w:r>
      <w:hyperlink r:id="rId13" w:history="1">
        <w:r w:rsidRPr="002D25CB">
          <w:rPr>
            <w:rStyle w:val="Hyperlink"/>
            <w:rFonts w:ascii="Arial" w:hAnsi="Arial" w:cs="Arial"/>
            <w:color w:val="auto"/>
            <w:u w:val="none"/>
          </w:rPr>
          <w:t>https://hwb.gov.wales/professional-development/professional-standards/</w:t>
        </w:r>
      </w:hyperlink>
      <w:r w:rsidRPr="002D25CB">
        <w:rPr>
          <w:rFonts w:ascii="Arial" w:hAnsi="Arial" w:cs="Arial"/>
        </w:rPr>
        <w:t xml:space="preserve"> (Accessed: 1</w:t>
      </w:r>
      <w:r>
        <w:rPr>
          <w:rFonts w:ascii="Arial" w:hAnsi="Arial" w:cs="Arial"/>
        </w:rPr>
        <w:t>2</w:t>
      </w:r>
      <w:r w:rsidRPr="002D25CB">
        <w:rPr>
          <w:rFonts w:ascii="Arial" w:hAnsi="Arial" w:cs="Arial"/>
        </w:rPr>
        <w:t xml:space="preserve"> December 2021)</w:t>
      </w:r>
    </w:p>
    <w:p w14:paraId="3A37CCB7" w14:textId="0D2DF57D" w:rsidR="00834E42" w:rsidRPr="001F1713" w:rsidRDefault="00C764EE" w:rsidP="001F1713">
      <w:pPr>
        <w:spacing w:line="276" w:lineRule="auto"/>
        <w:rPr>
          <w:rFonts w:ascii="Arial" w:hAnsi="Arial" w:cs="Arial"/>
        </w:rPr>
      </w:pPr>
      <w:r w:rsidRPr="00E02744">
        <w:rPr>
          <w:rFonts w:ascii="Arial" w:hAnsi="Arial" w:cs="Arial"/>
        </w:rPr>
        <w:t xml:space="preserve">Welsh Government (2021) </w:t>
      </w:r>
      <w:hyperlink r:id="rId14" w:history="1">
        <w:r w:rsidRPr="00E02744">
          <w:rPr>
            <w:rStyle w:val="Hyperlink"/>
            <w:rFonts w:ascii="Arial" w:hAnsi="Arial" w:cs="Arial"/>
            <w:color w:val="auto"/>
            <w:u w:val="none"/>
          </w:rPr>
          <w:t>Curriculum for Wales</w:t>
        </w:r>
      </w:hyperlink>
      <w:r w:rsidRPr="00E02744">
        <w:rPr>
          <w:rStyle w:val="Hyperlink"/>
          <w:rFonts w:ascii="Arial" w:hAnsi="Arial" w:cs="Arial"/>
          <w:color w:val="auto"/>
          <w:u w:val="none"/>
        </w:rPr>
        <w:t xml:space="preserve">. [Online] Available at </w:t>
      </w:r>
      <w:hyperlink r:id="rId15" w:history="1">
        <w:r w:rsidRPr="00E02744">
          <w:rPr>
            <w:rStyle w:val="Hyperlink"/>
            <w:rFonts w:ascii="Arial" w:hAnsi="Arial" w:cs="Arial"/>
            <w:color w:val="auto"/>
            <w:u w:val="none"/>
          </w:rPr>
          <w:t>https://hwb.gov.wales/curriculum-for-wales</w:t>
        </w:r>
      </w:hyperlink>
      <w:r w:rsidRPr="00E02744">
        <w:rPr>
          <w:rStyle w:val="Hyperlink"/>
          <w:rFonts w:ascii="Arial" w:hAnsi="Arial" w:cs="Arial"/>
          <w:color w:val="auto"/>
          <w:u w:val="none"/>
        </w:rPr>
        <w:t xml:space="preserve"> (Accessed: 12 December 2021)</w:t>
      </w:r>
    </w:p>
    <w:sectPr w:rsidR="00834E42" w:rsidRPr="001F1713">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6E6831" w14:textId="77777777" w:rsidR="00E66110" w:rsidRDefault="00E66110" w:rsidP="00FF5E32">
      <w:pPr>
        <w:spacing w:after="0" w:line="240" w:lineRule="auto"/>
      </w:pPr>
      <w:r>
        <w:separator/>
      </w:r>
    </w:p>
  </w:endnote>
  <w:endnote w:type="continuationSeparator" w:id="0">
    <w:p w14:paraId="2033F410" w14:textId="77777777" w:rsidR="00E66110" w:rsidRDefault="00E66110" w:rsidP="00FF5E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45195"/>
      <w:docPartObj>
        <w:docPartGallery w:val="Page Numbers (Bottom of Page)"/>
        <w:docPartUnique/>
      </w:docPartObj>
    </w:sdtPr>
    <w:sdtEndPr>
      <w:rPr>
        <w:noProof/>
      </w:rPr>
    </w:sdtEndPr>
    <w:sdtContent>
      <w:p w14:paraId="39D40411" w14:textId="21F86B5A" w:rsidR="008534B6" w:rsidRDefault="008534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090551" w14:textId="77777777" w:rsidR="008534B6" w:rsidRDefault="008534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B1BA2" w14:textId="77777777" w:rsidR="00E66110" w:rsidRDefault="00E66110" w:rsidP="00FF5E32">
      <w:pPr>
        <w:spacing w:after="0" w:line="240" w:lineRule="auto"/>
      </w:pPr>
      <w:r>
        <w:separator/>
      </w:r>
    </w:p>
  </w:footnote>
  <w:footnote w:type="continuationSeparator" w:id="0">
    <w:p w14:paraId="3793FA6C" w14:textId="77777777" w:rsidR="00E66110" w:rsidRDefault="00E66110" w:rsidP="00FF5E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6B7E3" w14:textId="519FAE8C" w:rsidR="00FF5E32" w:rsidRDefault="00FF5E32">
    <w:pPr>
      <w:pStyle w:val="Header"/>
    </w:pPr>
    <w:r>
      <w:t>ECAD6008                                                                                                                                        EMILY MARCH</w:t>
    </w:r>
    <w:r>
      <w:br/>
      <w:t xml:space="preserve">                                                                                                                                                                     2000349</w:t>
    </w:r>
  </w:p>
  <w:p w14:paraId="75F818C8" w14:textId="77777777" w:rsidR="00FF5E32" w:rsidRDefault="00FF5E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158C8"/>
    <w:multiLevelType w:val="hybridMultilevel"/>
    <w:tmpl w:val="65EEC90A"/>
    <w:lvl w:ilvl="0" w:tplc="D01A280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EA797E"/>
    <w:multiLevelType w:val="hybridMultilevel"/>
    <w:tmpl w:val="409AA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F65477"/>
    <w:multiLevelType w:val="hybridMultilevel"/>
    <w:tmpl w:val="27D8CCD4"/>
    <w:lvl w:ilvl="0" w:tplc="80CA4606">
      <w:start w:val="1"/>
      <w:numFmt w:val="bullet"/>
      <w:lvlText w:val="•"/>
      <w:lvlJc w:val="left"/>
      <w:pPr>
        <w:tabs>
          <w:tab w:val="num" w:pos="720"/>
        </w:tabs>
        <w:ind w:left="720" w:hanging="360"/>
      </w:pPr>
      <w:rPr>
        <w:rFonts w:ascii="Arial" w:hAnsi="Arial" w:hint="default"/>
      </w:rPr>
    </w:lvl>
    <w:lvl w:ilvl="1" w:tplc="B08216D2" w:tentative="1">
      <w:start w:val="1"/>
      <w:numFmt w:val="bullet"/>
      <w:lvlText w:val="•"/>
      <w:lvlJc w:val="left"/>
      <w:pPr>
        <w:tabs>
          <w:tab w:val="num" w:pos="1440"/>
        </w:tabs>
        <w:ind w:left="1440" w:hanging="360"/>
      </w:pPr>
      <w:rPr>
        <w:rFonts w:ascii="Arial" w:hAnsi="Arial" w:hint="default"/>
      </w:rPr>
    </w:lvl>
    <w:lvl w:ilvl="2" w:tplc="E9BC6678" w:tentative="1">
      <w:start w:val="1"/>
      <w:numFmt w:val="bullet"/>
      <w:lvlText w:val="•"/>
      <w:lvlJc w:val="left"/>
      <w:pPr>
        <w:tabs>
          <w:tab w:val="num" w:pos="2160"/>
        </w:tabs>
        <w:ind w:left="2160" w:hanging="360"/>
      </w:pPr>
      <w:rPr>
        <w:rFonts w:ascii="Arial" w:hAnsi="Arial" w:hint="default"/>
      </w:rPr>
    </w:lvl>
    <w:lvl w:ilvl="3" w:tplc="7FAC48C6" w:tentative="1">
      <w:start w:val="1"/>
      <w:numFmt w:val="bullet"/>
      <w:lvlText w:val="•"/>
      <w:lvlJc w:val="left"/>
      <w:pPr>
        <w:tabs>
          <w:tab w:val="num" w:pos="2880"/>
        </w:tabs>
        <w:ind w:left="2880" w:hanging="360"/>
      </w:pPr>
      <w:rPr>
        <w:rFonts w:ascii="Arial" w:hAnsi="Arial" w:hint="default"/>
      </w:rPr>
    </w:lvl>
    <w:lvl w:ilvl="4" w:tplc="57908F54" w:tentative="1">
      <w:start w:val="1"/>
      <w:numFmt w:val="bullet"/>
      <w:lvlText w:val="•"/>
      <w:lvlJc w:val="left"/>
      <w:pPr>
        <w:tabs>
          <w:tab w:val="num" w:pos="3600"/>
        </w:tabs>
        <w:ind w:left="3600" w:hanging="360"/>
      </w:pPr>
      <w:rPr>
        <w:rFonts w:ascii="Arial" w:hAnsi="Arial" w:hint="default"/>
      </w:rPr>
    </w:lvl>
    <w:lvl w:ilvl="5" w:tplc="17429F60" w:tentative="1">
      <w:start w:val="1"/>
      <w:numFmt w:val="bullet"/>
      <w:lvlText w:val="•"/>
      <w:lvlJc w:val="left"/>
      <w:pPr>
        <w:tabs>
          <w:tab w:val="num" w:pos="4320"/>
        </w:tabs>
        <w:ind w:left="4320" w:hanging="360"/>
      </w:pPr>
      <w:rPr>
        <w:rFonts w:ascii="Arial" w:hAnsi="Arial" w:hint="default"/>
      </w:rPr>
    </w:lvl>
    <w:lvl w:ilvl="6" w:tplc="CAE41F4E" w:tentative="1">
      <w:start w:val="1"/>
      <w:numFmt w:val="bullet"/>
      <w:lvlText w:val="•"/>
      <w:lvlJc w:val="left"/>
      <w:pPr>
        <w:tabs>
          <w:tab w:val="num" w:pos="5040"/>
        </w:tabs>
        <w:ind w:left="5040" w:hanging="360"/>
      </w:pPr>
      <w:rPr>
        <w:rFonts w:ascii="Arial" w:hAnsi="Arial" w:hint="default"/>
      </w:rPr>
    </w:lvl>
    <w:lvl w:ilvl="7" w:tplc="42B23CBC" w:tentative="1">
      <w:start w:val="1"/>
      <w:numFmt w:val="bullet"/>
      <w:lvlText w:val="•"/>
      <w:lvlJc w:val="left"/>
      <w:pPr>
        <w:tabs>
          <w:tab w:val="num" w:pos="5760"/>
        </w:tabs>
        <w:ind w:left="5760" w:hanging="360"/>
      </w:pPr>
      <w:rPr>
        <w:rFonts w:ascii="Arial" w:hAnsi="Arial" w:hint="default"/>
      </w:rPr>
    </w:lvl>
    <w:lvl w:ilvl="8" w:tplc="6C9E7C7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D3A0756"/>
    <w:multiLevelType w:val="hybridMultilevel"/>
    <w:tmpl w:val="2408D192"/>
    <w:lvl w:ilvl="0" w:tplc="7C0A2AA0">
      <w:start w:val="1"/>
      <w:numFmt w:val="bullet"/>
      <w:lvlText w:val="•"/>
      <w:lvlJc w:val="left"/>
      <w:pPr>
        <w:tabs>
          <w:tab w:val="num" w:pos="720"/>
        </w:tabs>
        <w:ind w:left="720" w:hanging="360"/>
      </w:pPr>
      <w:rPr>
        <w:rFonts w:ascii="Arial" w:hAnsi="Arial" w:hint="default"/>
      </w:rPr>
    </w:lvl>
    <w:lvl w:ilvl="1" w:tplc="CAAE343E" w:tentative="1">
      <w:start w:val="1"/>
      <w:numFmt w:val="bullet"/>
      <w:lvlText w:val="•"/>
      <w:lvlJc w:val="left"/>
      <w:pPr>
        <w:tabs>
          <w:tab w:val="num" w:pos="1440"/>
        </w:tabs>
        <w:ind w:left="1440" w:hanging="360"/>
      </w:pPr>
      <w:rPr>
        <w:rFonts w:ascii="Arial" w:hAnsi="Arial" w:hint="default"/>
      </w:rPr>
    </w:lvl>
    <w:lvl w:ilvl="2" w:tplc="7CAE893A" w:tentative="1">
      <w:start w:val="1"/>
      <w:numFmt w:val="bullet"/>
      <w:lvlText w:val="•"/>
      <w:lvlJc w:val="left"/>
      <w:pPr>
        <w:tabs>
          <w:tab w:val="num" w:pos="2160"/>
        </w:tabs>
        <w:ind w:left="2160" w:hanging="360"/>
      </w:pPr>
      <w:rPr>
        <w:rFonts w:ascii="Arial" w:hAnsi="Arial" w:hint="default"/>
      </w:rPr>
    </w:lvl>
    <w:lvl w:ilvl="3" w:tplc="142671B6" w:tentative="1">
      <w:start w:val="1"/>
      <w:numFmt w:val="bullet"/>
      <w:lvlText w:val="•"/>
      <w:lvlJc w:val="left"/>
      <w:pPr>
        <w:tabs>
          <w:tab w:val="num" w:pos="2880"/>
        </w:tabs>
        <w:ind w:left="2880" w:hanging="360"/>
      </w:pPr>
      <w:rPr>
        <w:rFonts w:ascii="Arial" w:hAnsi="Arial" w:hint="default"/>
      </w:rPr>
    </w:lvl>
    <w:lvl w:ilvl="4" w:tplc="C45A3E36" w:tentative="1">
      <w:start w:val="1"/>
      <w:numFmt w:val="bullet"/>
      <w:lvlText w:val="•"/>
      <w:lvlJc w:val="left"/>
      <w:pPr>
        <w:tabs>
          <w:tab w:val="num" w:pos="3600"/>
        </w:tabs>
        <w:ind w:left="3600" w:hanging="360"/>
      </w:pPr>
      <w:rPr>
        <w:rFonts w:ascii="Arial" w:hAnsi="Arial" w:hint="default"/>
      </w:rPr>
    </w:lvl>
    <w:lvl w:ilvl="5" w:tplc="EDA2F552" w:tentative="1">
      <w:start w:val="1"/>
      <w:numFmt w:val="bullet"/>
      <w:lvlText w:val="•"/>
      <w:lvlJc w:val="left"/>
      <w:pPr>
        <w:tabs>
          <w:tab w:val="num" w:pos="4320"/>
        </w:tabs>
        <w:ind w:left="4320" w:hanging="360"/>
      </w:pPr>
      <w:rPr>
        <w:rFonts w:ascii="Arial" w:hAnsi="Arial" w:hint="default"/>
      </w:rPr>
    </w:lvl>
    <w:lvl w:ilvl="6" w:tplc="0E20318A" w:tentative="1">
      <w:start w:val="1"/>
      <w:numFmt w:val="bullet"/>
      <w:lvlText w:val="•"/>
      <w:lvlJc w:val="left"/>
      <w:pPr>
        <w:tabs>
          <w:tab w:val="num" w:pos="5040"/>
        </w:tabs>
        <w:ind w:left="5040" w:hanging="360"/>
      </w:pPr>
      <w:rPr>
        <w:rFonts w:ascii="Arial" w:hAnsi="Arial" w:hint="default"/>
      </w:rPr>
    </w:lvl>
    <w:lvl w:ilvl="7" w:tplc="D6C03316" w:tentative="1">
      <w:start w:val="1"/>
      <w:numFmt w:val="bullet"/>
      <w:lvlText w:val="•"/>
      <w:lvlJc w:val="left"/>
      <w:pPr>
        <w:tabs>
          <w:tab w:val="num" w:pos="5760"/>
        </w:tabs>
        <w:ind w:left="5760" w:hanging="360"/>
      </w:pPr>
      <w:rPr>
        <w:rFonts w:ascii="Arial" w:hAnsi="Arial" w:hint="default"/>
      </w:rPr>
    </w:lvl>
    <w:lvl w:ilvl="8" w:tplc="4504087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E6D0F70"/>
    <w:multiLevelType w:val="hybridMultilevel"/>
    <w:tmpl w:val="CF768B76"/>
    <w:lvl w:ilvl="0" w:tplc="ABB4AD42">
      <w:start w:val="1"/>
      <w:numFmt w:val="bullet"/>
      <w:lvlText w:val="•"/>
      <w:lvlJc w:val="left"/>
      <w:pPr>
        <w:tabs>
          <w:tab w:val="num" w:pos="720"/>
        </w:tabs>
        <w:ind w:left="720" w:hanging="360"/>
      </w:pPr>
      <w:rPr>
        <w:rFonts w:ascii="Arial" w:hAnsi="Arial" w:hint="default"/>
      </w:rPr>
    </w:lvl>
    <w:lvl w:ilvl="1" w:tplc="4AB0AD42" w:tentative="1">
      <w:start w:val="1"/>
      <w:numFmt w:val="bullet"/>
      <w:lvlText w:val="•"/>
      <w:lvlJc w:val="left"/>
      <w:pPr>
        <w:tabs>
          <w:tab w:val="num" w:pos="1440"/>
        </w:tabs>
        <w:ind w:left="1440" w:hanging="360"/>
      </w:pPr>
      <w:rPr>
        <w:rFonts w:ascii="Arial" w:hAnsi="Arial" w:hint="default"/>
      </w:rPr>
    </w:lvl>
    <w:lvl w:ilvl="2" w:tplc="6E24B6B8" w:tentative="1">
      <w:start w:val="1"/>
      <w:numFmt w:val="bullet"/>
      <w:lvlText w:val="•"/>
      <w:lvlJc w:val="left"/>
      <w:pPr>
        <w:tabs>
          <w:tab w:val="num" w:pos="2160"/>
        </w:tabs>
        <w:ind w:left="2160" w:hanging="360"/>
      </w:pPr>
      <w:rPr>
        <w:rFonts w:ascii="Arial" w:hAnsi="Arial" w:hint="default"/>
      </w:rPr>
    </w:lvl>
    <w:lvl w:ilvl="3" w:tplc="3E68A740" w:tentative="1">
      <w:start w:val="1"/>
      <w:numFmt w:val="bullet"/>
      <w:lvlText w:val="•"/>
      <w:lvlJc w:val="left"/>
      <w:pPr>
        <w:tabs>
          <w:tab w:val="num" w:pos="2880"/>
        </w:tabs>
        <w:ind w:left="2880" w:hanging="360"/>
      </w:pPr>
      <w:rPr>
        <w:rFonts w:ascii="Arial" w:hAnsi="Arial" w:hint="default"/>
      </w:rPr>
    </w:lvl>
    <w:lvl w:ilvl="4" w:tplc="D27A290C" w:tentative="1">
      <w:start w:val="1"/>
      <w:numFmt w:val="bullet"/>
      <w:lvlText w:val="•"/>
      <w:lvlJc w:val="left"/>
      <w:pPr>
        <w:tabs>
          <w:tab w:val="num" w:pos="3600"/>
        </w:tabs>
        <w:ind w:left="3600" w:hanging="360"/>
      </w:pPr>
      <w:rPr>
        <w:rFonts w:ascii="Arial" w:hAnsi="Arial" w:hint="default"/>
      </w:rPr>
    </w:lvl>
    <w:lvl w:ilvl="5" w:tplc="3C669556" w:tentative="1">
      <w:start w:val="1"/>
      <w:numFmt w:val="bullet"/>
      <w:lvlText w:val="•"/>
      <w:lvlJc w:val="left"/>
      <w:pPr>
        <w:tabs>
          <w:tab w:val="num" w:pos="4320"/>
        </w:tabs>
        <w:ind w:left="4320" w:hanging="360"/>
      </w:pPr>
      <w:rPr>
        <w:rFonts w:ascii="Arial" w:hAnsi="Arial" w:hint="default"/>
      </w:rPr>
    </w:lvl>
    <w:lvl w:ilvl="6" w:tplc="A782A5B6" w:tentative="1">
      <w:start w:val="1"/>
      <w:numFmt w:val="bullet"/>
      <w:lvlText w:val="•"/>
      <w:lvlJc w:val="left"/>
      <w:pPr>
        <w:tabs>
          <w:tab w:val="num" w:pos="5040"/>
        </w:tabs>
        <w:ind w:left="5040" w:hanging="360"/>
      </w:pPr>
      <w:rPr>
        <w:rFonts w:ascii="Arial" w:hAnsi="Arial" w:hint="default"/>
      </w:rPr>
    </w:lvl>
    <w:lvl w:ilvl="7" w:tplc="B0B0BB6E" w:tentative="1">
      <w:start w:val="1"/>
      <w:numFmt w:val="bullet"/>
      <w:lvlText w:val="•"/>
      <w:lvlJc w:val="left"/>
      <w:pPr>
        <w:tabs>
          <w:tab w:val="num" w:pos="5760"/>
        </w:tabs>
        <w:ind w:left="5760" w:hanging="360"/>
      </w:pPr>
      <w:rPr>
        <w:rFonts w:ascii="Arial" w:hAnsi="Arial" w:hint="default"/>
      </w:rPr>
    </w:lvl>
    <w:lvl w:ilvl="8" w:tplc="24B81C2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BF"/>
    <w:rsid w:val="000100C9"/>
    <w:rsid w:val="00023D23"/>
    <w:rsid w:val="00025523"/>
    <w:rsid w:val="00051A96"/>
    <w:rsid w:val="00066DB2"/>
    <w:rsid w:val="00074FB5"/>
    <w:rsid w:val="00081437"/>
    <w:rsid w:val="00082C03"/>
    <w:rsid w:val="00092053"/>
    <w:rsid w:val="000B52F4"/>
    <w:rsid w:val="000D529F"/>
    <w:rsid w:val="000E2134"/>
    <w:rsid w:val="000E403D"/>
    <w:rsid w:val="0010033C"/>
    <w:rsid w:val="00115345"/>
    <w:rsid w:val="00116703"/>
    <w:rsid w:val="00122348"/>
    <w:rsid w:val="001324AE"/>
    <w:rsid w:val="00136095"/>
    <w:rsid w:val="00150957"/>
    <w:rsid w:val="001672DD"/>
    <w:rsid w:val="0018327D"/>
    <w:rsid w:val="00193DE0"/>
    <w:rsid w:val="00194354"/>
    <w:rsid w:val="001A3181"/>
    <w:rsid w:val="001C0F5B"/>
    <w:rsid w:val="001C144D"/>
    <w:rsid w:val="001E5E55"/>
    <w:rsid w:val="001F1713"/>
    <w:rsid w:val="00211CBE"/>
    <w:rsid w:val="00212A83"/>
    <w:rsid w:val="00216AAC"/>
    <w:rsid w:val="002171D7"/>
    <w:rsid w:val="002247DC"/>
    <w:rsid w:val="00234BE9"/>
    <w:rsid w:val="00262B9A"/>
    <w:rsid w:val="00263EBC"/>
    <w:rsid w:val="002C02B2"/>
    <w:rsid w:val="002D25CB"/>
    <w:rsid w:val="002D2D53"/>
    <w:rsid w:val="002F70D9"/>
    <w:rsid w:val="003125AE"/>
    <w:rsid w:val="00320194"/>
    <w:rsid w:val="00333C5A"/>
    <w:rsid w:val="0034105A"/>
    <w:rsid w:val="00341562"/>
    <w:rsid w:val="003445A0"/>
    <w:rsid w:val="003520EF"/>
    <w:rsid w:val="00352560"/>
    <w:rsid w:val="0037592A"/>
    <w:rsid w:val="003A6E7E"/>
    <w:rsid w:val="003A7E56"/>
    <w:rsid w:val="003E3C29"/>
    <w:rsid w:val="003F3D6C"/>
    <w:rsid w:val="00436EB7"/>
    <w:rsid w:val="004416F2"/>
    <w:rsid w:val="00444D82"/>
    <w:rsid w:val="00447097"/>
    <w:rsid w:val="004833DC"/>
    <w:rsid w:val="00485A20"/>
    <w:rsid w:val="004C13F6"/>
    <w:rsid w:val="004D0F74"/>
    <w:rsid w:val="004E1D46"/>
    <w:rsid w:val="005079DA"/>
    <w:rsid w:val="00507D05"/>
    <w:rsid w:val="0052584A"/>
    <w:rsid w:val="00535F50"/>
    <w:rsid w:val="00563AFD"/>
    <w:rsid w:val="00577785"/>
    <w:rsid w:val="00584F67"/>
    <w:rsid w:val="005977F5"/>
    <w:rsid w:val="005B7D58"/>
    <w:rsid w:val="005E74B5"/>
    <w:rsid w:val="005F1E9E"/>
    <w:rsid w:val="006021A8"/>
    <w:rsid w:val="006115AD"/>
    <w:rsid w:val="0061315D"/>
    <w:rsid w:val="00634C7C"/>
    <w:rsid w:val="0064004D"/>
    <w:rsid w:val="00644AAC"/>
    <w:rsid w:val="006453C2"/>
    <w:rsid w:val="00645E50"/>
    <w:rsid w:val="0066568B"/>
    <w:rsid w:val="0067483D"/>
    <w:rsid w:val="00677D7B"/>
    <w:rsid w:val="00683B2F"/>
    <w:rsid w:val="00687610"/>
    <w:rsid w:val="006A1AD0"/>
    <w:rsid w:val="006C1EDE"/>
    <w:rsid w:val="006C4F1A"/>
    <w:rsid w:val="006D6D5A"/>
    <w:rsid w:val="006E78E6"/>
    <w:rsid w:val="00706EC9"/>
    <w:rsid w:val="007145BF"/>
    <w:rsid w:val="00720302"/>
    <w:rsid w:val="00743445"/>
    <w:rsid w:val="00743564"/>
    <w:rsid w:val="00744F7A"/>
    <w:rsid w:val="00754691"/>
    <w:rsid w:val="007552D3"/>
    <w:rsid w:val="00781451"/>
    <w:rsid w:val="00785514"/>
    <w:rsid w:val="00787792"/>
    <w:rsid w:val="007A2F9B"/>
    <w:rsid w:val="007B0C92"/>
    <w:rsid w:val="007B4BC3"/>
    <w:rsid w:val="007B551E"/>
    <w:rsid w:val="007B55AB"/>
    <w:rsid w:val="007E4145"/>
    <w:rsid w:val="007E6493"/>
    <w:rsid w:val="007F499B"/>
    <w:rsid w:val="007F4EFC"/>
    <w:rsid w:val="008028F3"/>
    <w:rsid w:val="00813FCF"/>
    <w:rsid w:val="00834E42"/>
    <w:rsid w:val="008534B6"/>
    <w:rsid w:val="00853B0F"/>
    <w:rsid w:val="00860793"/>
    <w:rsid w:val="0086507F"/>
    <w:rsid w:val="00883FAF"/>
    <w:rsid w:val="00890CF3"/>
    <w:rsid w:val="008B2A48"/>
    <w:rsid w:val="008B450A"/>
    <w:rsid w:val="008E0670"/>
    <w:rsid w:val="008E24DE"/>
    <w:rsid w:val="008F5F43"/>
    <w:rsid w:val="00901226"/>
    <w:rsid w:val="0090416A"/>
    <w:rsid w:val="00920F64"/>
    <w:rsid w:val="009369A9"/>
    <w:rsid w:val="009502E2"/>
    <w:rsid w:val="00960559"/>
    <w:rsid w:val="009676E8"/>
    <w:rsid w:val="009856D0"/>
    <w:rsid w:val="009A781F"/>
    <w:rsid w:val="009B031D"/>
    <w:rsid w:val="009C0E04"/>
    <w:rsid w:val="009E3AC8"/>
    <w:rsid w:val="009E64A8"/>
    <w:rsid w:val="00A02F05"/>
    <w:rsid w:val="00A079C9"/>
    <w:rsid w:val="00A11D73"/>
    <w:rsid w:val="00A307AE"/>
    <w:rsid w:val="00A4077E"/>
    <w:rsid w:val="00A574EB"/>
    <w:rsid w:val="00A72559"/>
    <w:rsid w:val="00AA3FBD"/>
    <w:rsid w:val="00AC1222"/>
    <w:rsid w:val="00AD0C90"/>
    <w:rsid w:val="00AD5F00"/>
    <w:rsid w:val="00AE2D0E"/>
    <w:rsid w:val="00B1286E"/>
    <w:rsid w:val="00B21059"/>
    <w:rsid w:val="00B309D0"/>
    <w:rsid w:val="00B644A3"/>
    <w:rsid w:val="00B75942"/>
    <w:rsid w:val="00BA0742"/>
    <w:rsid w:val="00BA164B"/>
    <w:rsid w:val="00BA4558"/>
    <w:rsid w:val="00BB1E5C"/>
    <w:rsid w:val="00BB3785"/>
    <w:rsid w:val="00BC0E87"/>
    <w:rsid w:val="00BD56CC"/>
    <w:rsid w:val="00BF76C3"/>
    <w:rsid w:val="00C0220A"/>
    <w:rsid w:val="00C147A1"/>
    <w:rsid w:val="00C25921"/>
    <w:rsid w:val="00C25CC6"/>
    <w:rsid w:val="00C30031"/>
    <w:rsid w:val="00C36406"/>
    <w:rsid w:val="00C53621"/>
    <w:rsid w:val="00C64113"/>
    <w:rsid w:val="00C71612"/>
    <w:rsid w:val="00C764EE"/>
    <w:rsid w:val="00C87CF2"/>
    <w:rsid w:val="00C94487"/>
    <w:rsid w:val="00CA10AE"/>
    <w:rsid w:val="00CB3158"/>
    <w:rsid w:val="00CB4C0D"/>
    <w:rsid w:val="00CC61B1"/>
    <w:rsid w:val="00D03447"/>
    <w:rsid w:val="00D067C3"/>
    <w:rsid w:val="00D12DCD"/>
    <w:rsid w:val="00D5192F"/>
    <w:rsid w:val="00D57F44"/>
    <w:rsid w:val="00DB3617"/>
    <w:rsid w:val="00DB5F7C"/>
    <w:rsid w:val="00DC31D0"/>
    <w:rsid w:val="00DC3626"/>
    <w:rsid w:val="00DC5070"/>
    <w:rsid w:val="00DC7D0A"/>
    <w:rsid w:val="00DD57E4"/>
    <w:rsid w:val="00DE2FEA"/>
    <w:rsid w:val="00E02744"/>
    <w:rsid w:val="00E10418"/>
    <w:rsid w:val="00E322B4"/>
    <w:rsid w:val="00E532FC"/>
    <w:rsid w:val="00E66110"/>
    <w:rsid w:val="00E826CE"/>
    <w:rsid w:val="00E937E9"/>
    <w:rsid w:val="00E96B5A"/>
    <w:rsid w:val="00EE1105"/>
    <w:rsid w:val="00F0260B"/>
    <w:rsid w:val="00F27F6F"/>
    <w:rsid w:val="00F33C96"/>
    <w:rsid w:val="00F3465E"/>
    <w:rsid w:val="00F35A18"/>
    <w:rsid w:val="00F4060C"/>
    <w:rsid w:val="00F526D7"/>
    <w:rsid w:val="00F52A39"/>
    <w:rsid w:val="00F62410"/>
    <w:rsid w:val="00F76A1D"/>
    <w:rsid w:val="00F9133E"/>
    <w:rsid w:val="00FD7AFB"/>
    <w:rsid w:val="00FF1A90"/>
    <w:rsid w:val="00FF5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E2C8F"/>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paragraph" w:styleId="NormalWeb">
    <w:name w:val="Normal (Web)"/>
    <w:basedOn w:val="Normal"/>
    <w:uiPriority w:val="99"/>
    <w:unhideWhenUsed/>
    <w:rsid w:val="00883FA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94487"/>
    <w:pPr>
      <w:ind w:left="720"/>
      <w:contextualSpacing/>
    </w:pPr>
  </w:style>
  <w:style w:type="character" w:styleId="Hyperlink">
    <w:name w:val="Hyperlink"/>
    <w:basedOn w:val="DefaultParagraphFont"/>
    <w:uiPriority w:val="99"/>
    <w:unhideWhenUsed/>
    <w:rsid w:val="006453C2"/>
    <w:rPr>
      <w:color w:val="0000FF"/>
      <w:u w:val="single"/>
    </w:rPr>
  </w:style>
  <w:style w:type="paragraph" w:customStyle="1" w:styleId="BodyA">
    <w:name w:val="Body A"/>
    <w:rsid w:val="00754691"/>
    <w:pPr>
      <w:spacing w:after="0" w:line="240" w:lineRule="auto"/>
    </w:pPr>
    <w:rPr>
      <w:rFonts w:ascii="Times New Roman" w:eastAsia="Arial Unicode MS" w:hAnsi="Times New Roman" w:cs="Arial Unicode MS"/>
      <w:color w:val="000000"/>
      <w:sz w:val="24"/>
      <w:szCs w:val="24"/>
      <w:u w:color="000000"/>
      <w:lang w:eastAsia="en-GB"/>
      <w14:textOutline w14:w="12700" w14:cap="flat" w14:cmpd="sng" w14:algn="ctr">
        <w14:noFill/>
        <w14:prstDash w14:val="solid"/>
        <w14:miter w14:lim="100000"/>
      </w14:textOutline>
    </w:rPr>
  </w:style>
  <w:style w:type="character" w:customStyle="1" w:styleId="None">
    <w:name w:val="None"/>
    <w:rsid w:val="00754691"/>
  </w:style>
  <w:style w:type="character" w:customStyle="1" w:styleId="Hyperlink3">
    <w:name w:val="Hyperlink.3"/>
    <w:basedOn w:val="None"/>
    <w:rsid w:val="00754691"/>
    <w:rPr>
      <w:rFonts w:ascii="Arial" w:eastAsia="Arial" w:hAnsi="Arial" w:cs="Arial" w:hint="default"/>
      <w:outline w:val="0"/>
      <w:shadow w:val="0"/>
      <w:emboss w:val="0"/>
      <w:imprint w:val="0"/>
      <w:color w:val="0000FF"/>
      <w:sz w:val="20"/>
      <w:szCs w:val="20"/>
      <w:u w:val="single" w:color="0000FF"/>
      <w:lang w:val="en-US"/>
    </w:rPr>
  </w:style>
  <w:style w:type="character" w:customStyle="1" w:styleId="Hyperlink4">
    <w:name w:val="Hyperlink.4"/>
    <w:basedOn w:val="None"/>
    <w:rsid w:val="00754691"/>
    <w:rPr>
      <w:rFonts w:ascii="Arial" w:eastAsia="Arial" w:hAnsi="Arial" w:cs="Arial" w:hint="default"/>
      <w:lang w:val="en-US"/>
    </w:rPr>
  </w:style>
  <w:style w:type="character" w:styleId="UnresolvedMention">
    <w:name w:val="Unresolved Mention"/>
    <w:basedOn w:val="DefaultParagraphFont"/>
    <w:uiPriority w:val="99"/>
    <w:semiHidden/>
    <w:unhideWhenUsed/>
    <w:rsid w:val="00A574EB"/>
    <w:rPr>
      <w:color w:val="605E5C"/>
      <w:shd w:val="clear" w:color="auto" w:fill="E1DFDD"/>
    </w:rPr>
  </w:style>
  <w:style w:type="paragraph" w:styleId="Header">
    <w:name w:val="header"/>
    <w:basedOn w:val="Normal"/>
    <w:link w:val="HeaderChar"/>
    <w:uiPriority w:val="99"/>
    <w:unhideWhenUsed/>
    <w:rsid w:val="00FF5E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E32"/>
  </w:style>
  <w:style w:type="paragraph" w:styleId="Footer">
    <w:name w:val="footer"/>
    <w:basedOn w:val="Normal"/>
    <w:link w:val="FooterChar"/>
    <w:uiPriority w:val="99"/>
    <w:unhideWhenUsed/>
    <w:rsid w:val="00FF5E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E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9981">
      <w:bodyDiv w:val="1"/>
      <w:marLeft w:val="0"/>
      <w:marRight w:val="0"/>
      <w:marTop w:val="0"/>
      <w:marBottom w:val="0"/>
      <w:divBdr>
        <w:top w:val="none" w:sz="0" w:space="0" w:color="auto"/>
        <w:left w:val="none" w:sz="0" w:space="0" w:color="auto"/>
        <w:bottom w:val="none" w:sz="0" w:space="0" w:color="auto"/>
        <w:right w:val="none" w:sz="0" w:space="0" w:color="auto"/>
      </w:divBdr>
    </w:div>
    <w:div w:id="35618544">
      <w:bodyDiv w:val="1"/>
      <w:marLeft w:val="0"/>
      <w:marRight w:val="0"/>
      <w:marTop w:val="0"/>
      <w:marBottom w:val="0"/>
      <w:divBdr>
        <w:top w:val="none" w:sz="0" w:space="0" w:color="auto"/>
        <w:left w:val="none" w:sz="0" w:space="0" w:color="auto"/>
        <w:bottom w:val="none" w:sz="0" w:space="0" w:color="auto"/>
        <w:right w:val="none" w:sz="0" w:space="0" w:color="auto"/>
      </w:divBdr>
    </w:div>
    <w:div w:id="43912478">
      <w:bodyDiv w:val="1"/>
      <w:marLeft w:val="0"/>
      <w:marRight w:val="0"/>
      <w:marTop w:val="0"/>
      <w:marBottom w:val="0"/>
      <w:divBdr>
        <w:top w:val="none" w:sz="0" w:space="0" w:color="auto"/>
        <w:left w:val="none" w:sz="0" w:space="0" w:color="auto"/>
        <w:bottom w:val="none" w:sz="0" w:space="0" w:color="auto"/>
        <w:right w:val="none" w:sz="0" w:space="0" w:color="auto"/>
      </w:divBdr>
    </w:div>
    <w:div w:id="305429239">
      <w:bodyDiv w:val="1"/>
      <w:marLeft w:val="0"/>
      <w:marRight w:val="0"/>
      <w:marTop w:val="0"/>
      <w:marBottom w:val="0"/>
      <w:divBdr>
        <w:top w:val="none" w:sz="0" w:space="0" w:color="auto"/>
        <w:left w:val="none" w:sz="0" w:space="0" w:color="auto"/>
        <w:bottom w:val="none" w:sz="0" w:space="0" w:color="auto"/>
        <w:right w:val="none" w:sz="0" w:space="0" w:color="auto"/>
      </w:divBdr>
      <w:divsChild>
        <w:div w:id="808866081">
          <w:marLeft w:val="360"/>
          <w:marRight w:val="0"/>
          <w:marTop w:val="200"/>
          <w:marBottom w:val="0"/>
          <w:divBdr>
            <w:top w:val="none" w:sz="0" w:space="0" w:color="auto"/>
            <w:left w:val="none" w:sz="0" w:space="0" w:color="auto"/>
            <w:bottom w:val="none" w:sz="0" w:space="0" w:color="auto"/>
            <w:right w:val="none" w:sz="0" w:space="0" w:color="auto"/>
          </w:divBdr>
        </w:div>
      </w:divsChild>
    </w:div>
    <w:div w:id="329330928">
      <w:bodyDiv w:val="1"/>
      <w:marLeft w:val="0"/>
      <w:marRight w:val="0"/>
      <w:marTop w:val="0"/>
      <w:marBottom w:val="0"/>
      <w:divBdr>
        <w:top w:val="none" w:sz="0" w:space="0" w:color="auto"/>
        <w:left w:val="none" w:sz="0" w:space="0" w:color="auto"/>
        <w:bottom w:val="none" w:sz="0" w:space="0" w:color="auto"/>
        <w:right w:val="none" w:sz="0" w:space="0" w:color="auto"/>
      </w:divBdr>
    </w:div>
    <w:div w:id="458300664">
      <w:bodyDiv w:val="1"/>
      <w:marLeft w:val="0"/>
      <w:marRight w:val="0"/>
      <w:marTop w:val="0"/>
      <w:marBottom w:val="0"/>
      <w:divBdr>
        <w:top w:val="none" w:sz="0" w:space="0" w:color="auto"/>
        <w:left w:val="none" w:sz="0" w:space="0" w:color="auto"/>
        <w:bottom w:val="none" w:sz="0" w:space="0" w:color="auto"/>
        <w:right w:val="none" w:sz="0" w:space="0" w:color="auto"/>
      </w:divBdr>
    </w:div>
    <w:div w:id="874464602">
      <w:bodyDiv w:val="1"/>
      <w:marLeft w:val="0"/>
      <w:marRight w:val="0"/>
      <w:marTop w:val="0"/>
      <w:marBottom w:val="0"/>
      <w:divBdr>
        <w:top w:val="none" w:sz="0" w:space="0" w:color="auto"/>
        <w:left w:val="none" w:sz="0" w:space="0" w:color="auto"/>
        <w:bottom w:val="none" w:sz="0" w:space="0" w:color="auto"/>
        <w:right w:val="none" w:sz="0" w:space="0" w:color="auto"/>
      </w:divBdr>
    </w:div>
    <w:div w:id="875384198">
      <w:bodyDiv w:val="1"/>
      <w:marLeft w:val="0"/>
      <w:marRight w:val="0"/>
      <w:marTop w:val="0"/>
      <w:marBottom w:val="0"/>
      <w:divBdr>
        <w:top w:val="none" w:sz="0" w:space="0" w:color="auto"/>
        <w:left w:val="none" w:sz="0" w:space="0" w:color="auto"/>
        <w:bottom w:val="none" w:sz="0" w:space="0" w:color="auto"/>
        <w:right w:val="none" w:sz="0" w:space="0" w:color="auto"/>
      </w:divBdr>
    </w:div>
    <w:div w:id="910654954">
      <w:bodyDiv w:val="1"/>
      <w:marLeft w:val="0"/>
      <w:marRight w:val="0"/>
      <w:marTop w:val="0"/>
      <w:marBottom w:val="0"/>
      <w:divBdr>
        <w:top w:val="none" w:sz="0" w:space="0" w:color="auto"/>
        <w:left w:val="none" w:sz="0" w:space="0" w:color="auto"/>
        <w:bottom w:val="none" w:sz="0" w:space="0" w:color="auto"/>
        <w:right w:val="none" w:sz="0" w:space="0" w:color="auto"/>
      </w:divBdr>
    </w:div>
    <w:div w:id="980502416">
      <w:bodyDiv w:val="1"/>
      <w:marLeft w:val="0"/>
      <w:marRight w:val="0"/>
      <w:marTop w:val="0"/>
      <w:marBottom w:val="0"/>
      <w:divBdr>
        <w:top w:val="none" w:sz="0" w:space="0" w:color="auto"/>
        <w:left w:val="none" w:sz="0" w:space="0" w:color="auto"/>
        <w:bottom w:val="none" w:sz="0" w:space="0" w:color="auto"/>
        <w:right w:val="none" w:sz="0" w:space="0" w:color="auto"/>
      </w:divBdr>
    </w:div>
    <w:div w:id="980815964">
      <w:bodyDiv w:val="1"/>
      <w:marLeft w:val="0"/>
      <w:marRight w:val="0"/>
      <w:marTop w:val="0"/>
      <w:marBottom w:val="0"/>
      <w:divBdr>
        <w:top w:val="none" w:sz="0" w:space="0" w:color="auto"/>
        <w:left w:val="none" w:sz="0" w:space="0" w:color="auto"/>
        <w:bottom w:val="none" w:sz="0" w:space="0" w:color="auto"/>
        <w:right w:val="none" w:sz="0" w:space="0" w:color="auto"/>
      </w:divBdr>
    </w:div>
    <w:div w:id="1017582582">
      <w:bodyDiv w:val="1"/>
      <w:marLeft w:val="0"/>
      <w:marRight w:val="0"/>
      <w:marTop w:val="0"/>
      <w:marBottom w:val="0"/>
      <w:divBdr>
        <w:top w:val="none" w:sz="0" w:space="0" w:color="auto"/>
        <w:left w:val="none" w:sz="0" w:space="0" w:color="auto"/>
        <w:bottom w:val="none" w:sz="0" w:space="0" w:color="auto"/>
        <w:right w:val="none" w:sz="0" w:space="0" w:color="auto"/>
      </w:divBdr>
      <w:divsChild>
        <w:div w:id="153105213">
          <w:marLeft w:val="360"/>
          <w:marRight w:val="0"/>
          <w:marTop w:val="200"/>
          <w:marBottom w:val="0"/>
          <w:divBdr>
            <w:top w:val="none" w:sz="0" w:space="0" w:color="auto"/>
            <w:left w:val="none" w:sz="0" w:space="0" w:color="auto"/>
            <w:bottom w:val="none" w:sz="0" w:space="0" w:color="auto"/>
            <w:right w:val="none" w:sz="0" w:space="0" w:color="auto"/>
          </w:divBdr>
        </w:div>
        <w:div w:id="1233271566">
          <w:marLeft w:val="360"/>
          <w:marRight w:val="0"/>
          <w:marTop w:val="200"/>
          <w:marBottom w:val="0"/>
          <w:divBdr>
            <w:top w:val="none" w:sz="0" w:space="0" w:color="auto"/>
            <w:left w:val="none" w:sz="0" w:space="0" w:color="auto"/>
            <w:bottom w:val="none" w:sz="0" w:space="0" w:color="auto"/>
            <w:right w:val="none" w:sz="0" w:space="0" w:color="auto"/>
          </w:divBdr>
        </w:div>
        <w:div w:id="1500077425">
          <w:marLeft w:val="360"/>
          <w:marRight w:val="0"/>
          <w:marTop w:val="200"/>
          <w:marBottom w:val="0"/>
          <w:divBdr>
            <w:top w:val="none" w:sz="0" w:space="0" w:color="auto"/>
            <w:left w:val="none" w:sz="0" w:space="0" w:color="auto"/>
            <w:bottom w:val="none" w:sz="0" w:space="0" w:color="auto"/>
            <w:right w:val="none" w:sz="0" w:space="0" w:color="auto"/>
          </w:divBdr>
        </w:div>
        <w:div w:id="1131480216">
          <w:marLeft w:val="360"/>
          <w:marRight w:val="0"/>
          <w:marTop w:val="200"/>
          <w:marBottom w:val="0"/>
          <w:divBdr>
            <w:top w:val="none" w:sz="0" w:space="0" w:color="auto"/>
            <w:left w:val="none" w:sz="0" w:space="0" w:color="auto"/>
            <w:bottom w:val="none" w:sz="0" w:space="0" w:color="auto"/>
            <w:right w:val="none" w:sz="0" w:space="0" w:color="auto"/>
          </w:divBdr>
        </w:div>
      </w:divsChild>
    </w:div>
    <w:div w:id="1191645240">
      <w:bodyDiv w:val="1"/>
      <w:marLeft w:val="0"/>
      <w:marRight w:val="0"/>
      <w:marTop w:val="0"/>
      <w:marBottom w:val="0"/>
      <w:divBdr>
        <w:top w:val="none" w:sz="0" w:space="0" w:color="auto"/>
        <w:left w:val="none" w:sz="0" w:space="0" w:color="auto"/>
        <w:bottom w:val="none" w:sz="0" w:space="0" w:color="auto"/>
        <w:right w:val="none" w:sz="0" w:space="0" w:color="auto"/>
      </w:divBdr>
    </w:div>
    <w:div w:id="1339112293">
      <w:bodyDiv w:val="1"/>
      <w:marLeft w:val="0"/>
      <w:marRight w:val="0"/>
      <w:marTop w:val="0"/>
      <w:marBottom w:val="0"/>
      <w:divBdr>
        <w:top w:val="none" w:sz="0" w:space="0" w:color="auto"/>
        <w:left w:val="none" w:sz="0" w:space="0" w:color="auto"/>
        <w:bottom w:val="none" w:sz="0" w:space="0" w:color="auto"/>
        <w:right w:val="none" w:sz="0" w:space="0" w:color="auto"/>
      </w:divBdr>
    </w:div>
    <w:div w:id="1356299615">
      <w:bodyDiv w:val="1"/>
      <w:marLeft w:val="0"/>
      <w:marRight w:val="0"/>
      <w:marTop w:val="0"/>
      <w:marBottom w:val="0"/>
      <w:divBdr>
        <w:top w:val="none" w:sz="0" w:space="0" w:color="auto"/>
        <w:left w:val="none" w:sz="0" w:space="0" w:color="auto"/>
        <w:bottom w:val="none" w:sz="0" w:space="0" w:color="auto"/>
        <w:right w:val="none" w:sz="0" w:space="0" w:color="auto"/>
      </w:divBdr>
    </w:div>
    <w:div w:id="1501504671">
      <w:bodyDiv w:val="1"/>
      <w:marLeft w:val="0"/>
      <w:marRight w:val="0"/>
      <w:marTop w:val="0"/>
      <w:marBottom w:val="0"/>
      <w:divBdr>
        <w:top w:val="none" w:sz="0" w:space="0" w:color="auto"/>
        <w:left w:val="none" w:sz="0" w:space="0" w:color="auto"/>
        <w:bottom w:val="none" w:sz="0" w:space="0" w:color="auto"/>
        <w:right w:val="none" w:sz="0" w:space="0" w:color="auto"/>
      </w:divBdr>
    </w:div>
    <w:div w:id="1526098388">
      <w:bodyDiv w:val="1"/>
      <w:marLeft w:val="0"/>
      <w:marRight w:val="0"/>
      <w:marTop w:val="0"/>
      <w:marBottom w:val="0"/>
      <w:divBdr>
        <w:top w:val="none" w:sz="0" w:space="0" w:color="auto"/>
        <w:left w:val="none" w:sz="0" w:space="0" w:color="auto"/>
        <w:bottom w:val="none" w:sz="0" w:space="0" w:color="auto"/>
        <w:right w:val="none" w:sz="0" w:space="0" w:color="auto"/>
      </w:divBdr>
    </w:div>
    <w:div w:id="1571890261">
      <w:bodyDiv w:val="1"/>
      <w:marLeft w:val="0"/>
      <w:marRight w:val="0"/>
      <w:marTop w:val="0"/>
      <w:marBottom w:val="0"/>
      <w:divBdr>
        <w:top w:val="none" w:sz="0" w:space="0" w:color="auto"/>
        <w:left w:val="none" w:sz="0" w:space="0" w:color="auto"/>
        <w:bottom w:val="none" w:sz="0" w:space="0" w:color="auto"/>
        <w:right w:val="none" w:sz="0" w:space="0" w:color="auto"/>
      </w:divBdr>
    </w:div>
    <w:div w:id="1724939403">
      <w:bodyDiv w:val="1"/>
      <w:marLeft w:val="0"/>
      <w:marRight w:val="0"/>
      <w:marTop w:val="0"/>
      <w:marBottom w:val="0"/>
      <w:divBdr>
        <w:top w:val="none" w:sz="0" w:space="0" w:color="auto"/>
        <w:left w:val="none" w:sz="0" w:space="0" w:color="auto"/>
        <w:bottom w:val="none" w:sz="0" w:space="0" w:color="auto"/>
        <w:right w:val="none" w:sz="0" w:space="0" w:color="auto"/>
      </w:divBdr>
    </w:div>
    <w:div w:id="1755542380">
      <w:bodyDiv w:val="1"/>
      <w:marLeft w:val="0"/>
      <w:marRight w:val="0"/>
      <w:marTop w:val="0"/>
      <w:marBottom w:val="0"/>
      <w:divBdr>
        <w:top w:val="none" w:sz="0" w:space="0" w:color="auto"/>
        <w:left w:val="none" w:sz="0" w:space="0" w:color="auto"/>
        <w:bottom w:val="none" w:sz="0" w:space="0" w:color="auto"/>
        <w:right w:val="none" w:sz="0" w:space="0" w:color="auto"/>
      </w:divBdr>
      <w:divsChild>
        <w:div w:id="590968623">
          <w:marLeft w:val="360"/>
          <w:marRight w:val="0"/>
          <w:marTop w:val="200"/>
          <w:marBottom w:val="0"/>
          <w:divBdr>
            <w:top w:val="none" w:sz="0" w:space="0" w:color="auto"/>
            <w:left w:val="none" w:sz="0" w:space="0" w:color="auto"/>
            <w:bottom w:val="none" w:sz="0" w:space="0" w:color="auto"/>
            <w:right w:val="none" w:sz="0" w:space="0" w:color="auto"/>
          </w:divBdr>
        </w:div>
      </w:divsChild>
    </w:div>
    <w:div w:id="1901863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website-files.com/5ee28729f7b4a5fa99bef2b3/5ee9f507021911ae35ac6c4d_EBE_GTT_EVIDENCE%252525252520REVIEW_DIGITAL.pdf" TargetMode="External"/><Relationship Id="rId13" Type="http://schemas.openxmlformats.org/officeDocument/2006/relationships/hyperlink" Target="https://hwb.gov.wales/professional-development/professional-standard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isnsw.edu.au/teachers-and-staff/supporting-students/engagement-strategies/whiteboards" TargetMode="External"/><Relationship Id="rId12" Type="http://schemas.openxmlformats.org/officeDocument/2006/relationships/hyperlink" Target="http://hwb.gov.wales/api/storage/663d00fd-9c3b-4003-9a1f-0012bad39fad/how-to-develop-thinking-and-assessment-for-learning-in-the-classroom.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alda.org.au/wp-content/uploads/2019/03/SALDA-Blanks-level-of-questioning.pdf" TargetMode="External"/><Relationship Id="rId5" Type="http://schemas.openxmlformats.org/officeDocument/2006/relationships/footnotes" Target="footnotes.xml"/><Relationship Id="rId15" Type="http://schemas.openxmlformats.org/officeDocument/2006/relationships/hyperlink" Target="https://hwb.gov.wales/curriculum-for-wales" TargetMode="External"/><Relationship Id="rId10" Type="http://schemas.openxmlformats.org/officeDocument/2006/relationships/hyperlink" Target="https://www.educationdevelopmenttrust.com/EducationDevelopmentTrust/files/5a/5a6d6203-ec49-4d33-9c5d-42c188184807.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sets.website-files.com/5ee28729f7b4a5fa99bef2b3/5ee9f507021911ae35ac6c4d_EBE_GTT_EVIDENCE%252525252520REVIEW_DIGITAL.pdf" TargetMode="External"/><Relationship Id="rId14" Type="http://schemas.openxmlformats.org/officeDocument/2006/relationships/hyperlink" Target="https://gov.wales/curriculum-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1785</TotalTime>
  <Pages>18</Pages>
  <Words>5704</Words>
  <Characters>32513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Emily Grace March (2000349)</cp:lastModifiedBy>
  <cp:revision>118</cp:revision>
  <dcterms:created xsi:type="dcterms:W3CDTF">2021-10-26T13:41:00Z</dcterms:created>
  <dcterms:modified xsi:type="dcterms:W3CDTF">2022-01-04T09:25:00Z</dcterms:modified>
</cp:coreProperties>
</file>