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7F58ECA1" w14:textId="77777777" w:rsidR="00063B4C" w:rsidRPr="00063B4C" w:rsidRDefault="00063B4C" w:rsidP="001C711C">
      <w:pPr>
        <w:pStyle w:val="BodyText"/>
        <w:rPr>
          <w:rFonts w:ascii="Aptos" w:hAnsi="Aptos" w:cs="Arial"/>
          <w:sz w:val="20"/>
        </w:rPr>
      </w:pPr>
    </w:p>
    <w:p w14:paraId="3009F44A" w14:textId="2F598781" w:rsidR="00063B4C" w:rsidRPr="00063B4C" w:rsidRDefault="00063B4C" w:rsidP="001C711C">
      <w:pPr>
        <w:spacing w:line="813" w:lineRule="exact"/>
        <w:jc w:val="left"/>
        <w:rPr>
          <w:rFonts w:cs="Arial"/>
          <w:sz w:val="60"/>
          <w:szCs w:val="60"/>
        </w:rPr>
      </w:pPr>
      <w:r w:rsidRPr="00063B4C">
        <w:rPr>
          <w:rFonts w:cs="Arial"/>
          <w:sz w:val="60"/>
          <w:szCs w:val="60"/>
        </w:rPr>
        <w:t>BSc (Hons) Health and Social Care</w:t>
      </w:r>
      <w:r w:rsidRPr="00063B4C">
        <w:rPr>
          <w:rFonts w:cs="Arial"/>
          <w:sz w:val="60"/>
          <w:szCs w:val="60"/>
        </w:rPr>
        <w:br/>
      </w:r>
    </w:p>
    <w:p w14:paraId="265E2262" w14:textId="77777777" w:rsidR="00730C3C" w:rsidRDefault="00730C3C" w:rsidP="001C711C">
      <w:pPr>
        <w:jc w:val="left"/>
        <w:rPr>
          <w:rFonts w:eastAsia="Times New Roman" w:cs="Arial"/>
          <w:b/>
          <w:sz w:val="28"/>
          <w:szCs w:val="28"/>
        </w:rPr>
      </w:pPr>
    </w:p>
    <w:p w14:paraId="0FC75915" w14:textId="63B284D8" w:rsidR="00995444" w:rsidRPr="001C711C" w:rsidRDefault="001C711C" w:rsidP="001C711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eastAsia="Times New Roman" w:cs="Arial"/>
          <w:bCs/>
        </w:rPr>
      </w:pPr>
      <w:r w:rsidRPr="001C711C">
        <w:rPr>
          <w:rFonts w:eastAsia="Arial Unicode MS" w:cstheme="minorHAnsi"/>
          <w:bCs/>
          <w:sz w:val="48"/>
          <w:szCs w:val="48"/>
        </w:rPr>
        <w:t>The role of d</w:t>
      </w:r>
      <w:r w:rsidR="00CF4EC9" w:rsidRPr="001C711C">
        <w:rPr>
          <w:rFonts w:eastAsia="Arial Unicode MS" w:cstheme="minorHAnsi"/>
          <w:bCs/>
          <w:sz w:val="48"/>
          <w:szCs w:val="48"/>
        </w:rPr>
        <w:t>iet, exercise and mental wellbeing in medication self</w:t>
      </w:r>
      <w:r w:rsidR="00CF4EC9" w:rsidRPr="001C711C">
        <w:rPr>
          <w:rFonts w:ascii="Cambria Math" w:eastAsia="Arial Unicode MS" w:hAnsi="Cambria Math" w:cs="Cambria Math"/>
          <w:bCs/>
          <w:sz w:val="48"/>
          <w:szCs w:val="48"/>
        </w:rPr>
        <w:t>‑</w:t>
      </w:r>
      <w:r w:rsidR="00CF4EC9" w:rsidRPr="001C711C">
        <w:rPr>
          <w:rFonts w:eastAsia="Arial Unicode MS" w:cstheme="minorHAnsi"/>
          <w:bCs/>
          <w:sz w:val="48"/>
          <w:szCs w:val="48"/>
        </w:rPr>
        <w:t>management among adults with type 2 diabetes in the UK</w:t>
      </w:r>
    </w:p>
    <w:p w14:paraId="44A4D7CE" w14:textId="48FD1088" w:rsidR="00CF4EC9" w:rsidRPr="00995444" w:rsidRDefault="00CF4EC9" w:rsidP="001C71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b/>
          <w:sz w:val="56"/>
          <w:szCs w:val="56"/>
        </w:rPr>
      </w:pPr>
    </w:p>
    <w:p w14:paraId="648F5F2D" w14:textId="4EE912EA" w:rsidR="001C711C" w:rsidRPr="001C711C" w:rsidRDefault="001C711C" w:rsidP="001C71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b/>
          <w:sz w:val="28"/>
          <w:szCs w:val="28"/>
        </w:rPr>
      </w:pPr>
      <w:r w:rsidRPr="001C711C">
        <w:rPr>
          <w:rFonts w:eastAsia="Arial Unicode MS" w:cs="Arial"/>
          <w:b/>
          <w:sz w:val="28"/>
          <w:szCs w:val="28"/>
        </w:rPr>
        <w:t>Student Name: Amina Diallo</w:t>
      </w:r>
    </w:p>
    <w:p w14:paraId="2E4FCE3E" w14:textId="32299687" w:rsidR="001C711C" w:rsidRDefault="00995444" w:rsidP="001C71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b/>
          <w:sz w:val="28"/>
          <w:szCs w:val="28"/>
        </w:rPr>
      </w:pPr>
      <w:r w:rsidRPr="001C711C">
        <w:rPr>
          <w:rFonts w:eastAsia="Arial Unicode MS" w:cs="Arial"/>
          <w:b/>
          <w:sz w:val="28"/>
          <w:szCs w:val="28"/>
        </w:rPr>
        <w:t>Student Number</w:t>
      </w:r>
      <w:r w:rsidR="001C711C" w:rsidRPr="001C711C">
        <w:rPr>
          <w:rFonts w:eastAsia="Arial Unicode MS" w:cs="Arial"/>
          <w:b/>
          <w:sz w:val="28"/>
          <w:szCs w:val="28"/>
        </w:rPr>
        <w:t xml:space="preserve"> :23205</w:t>
      </w:r>
      <w:r w:rsidR="00C627BC">
        <w:rPr>
          <w:rFonts w:eastAsia="Arial Unicode MS" w:cs="Arial"/>
          <w:b/>
          <w:sz w:val="28"/>
          <w:szCs w:val="28"/>
        </w:rPr>
        <w:t>89</w:t>
      </w:r>
    </w:p>
    <w:p w14:paraId="13540934" w14:textId="25131DD2" w:rsidR="001C711C" w:rsidRPr="001C711C" w:rsidRDefault="001C711C" w:rsidP="001C71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eastAsia="Arial Unicode MS" w:cs="Arial"/>
          <w:sz w:val="28"/>
          <w:szCs w:val="28"/>
        </w:rPr>
      </w:pPr>
      <w:r>
        <w:rPr>
          <w:rFonts w:eastAsia="Arial Unicode MS" w:cs="Arial"/>
          <w:b/>
          <w:sz w:val="28"/>
          <w:szCs w:val="28"/>
        </w:rPr>
        <w:t>Module Code : BMHP6020</w:t>
      </w:r>
    </w:p>
    <w:p w14:paraId="4434FCF4" w14:textId="77777777" w:rsidR="001C711C" w:rsidRDefault="001C711C" w:rsidP="001C711C">
      <w:pPr>
        <w:pStyle w:val="Heading1"/>
        <w:spacing w:line="360" w:lineRule="auto"/>
        <w:ind w:left="0"/>
        <w:rPr>
          <w:rFonts w:ascii="Aptos" w:hAnsi="Aptos"/>
        </w:rPr>
      </w:pPr>
    </w:p>
    <w:p w14:paraId="58452D18" w14:textId="441D2CE3" w:rsidR="00730C3C" w:rsidRPr="00EF6341" w:rsidRDefault="00730C3C" w:rsidP="001C711C">
      <w:pPr>
        <w:pStyle w:val="Heading1"/>
        <w:spacing w:line="360" w:lineRule="auto"/>
        <w:ind w:left="0"/>
        <w:jc w:val="center"/>
        <w:rPr>
          <w:rFonts w:ascii="Aptos" w:hAnsi="Aptos"/>
          <w:b w:val="0"/>
        </w:rPr>
      </w:pPr>
      <w:r w:rsidRPr="00730C3C">
        <w:rPr>
          <w:rFonts w:ascii="Aptos" w:hAnsi="Aptos"/>
        </w:rPr>
        <w:t>CHAPTER 1: Introduction</w:t>
      </w:r>
    </w:p>
    <w:p w14:paraId="69941E5D" w14:textId="77777777" w:rsidR="00EF6341" w:rsidRPr="00EF6341" w:rsidRDefault="00EF6341" w:rsidP="00EF6341">
      <w:pPr>
        <w:pStyle w:val="BodyText"/>
        <w:spacing w:line="360" w:lineRule="auto"/>
        <w:rPr>
          <w:rFonts w:ascii="Aptos" w:hAnsi="Aptos"/>
        </w:rPr>
      </w:pPr>
    </w:p>
    <w:p w14:paraId="7EB24CC9" w14:textId="6BAC1353"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1.1 Introduction </w:t>
      </w:r>
      <w:r w:rsidRPr="00BD2909">
        <w:rPr>
          <w:rStyle w:val="eop"/>
          <w:rFonts w:ascii="Aptos" w:hAnsi="Aptos" w:cs="Arial"/>
          <w:color w:val="0F4761"/>
        </w:rPr>
        <w:t> </w:t>
      </w:r>
    </w:p>
    <w:p w14:paraId="4B4BC57A" w14:textId="66DBE837" w:rsidR="009517F5" w:rsidRPr="009517F5" w:rsidRDefault="00CF4EC9" w:rsidP="00424ECB">
      <w:pPr>
        <w:rPr>
          <w:rStyle w:val="eop"/>
          <w:rFonts w:cs="Arial"/>
        </w:rPr>
      </w:pPr>
      <w:r w:rsidRPr="00CF4EC9">
        <w:rPr>
          <w:rStyle w:val="eop"/>
          <w:rFonts w:cs="Arial"/>
        </w:rPr>
        <w:lastRenderedPageBreak/>
        <w:t>Type 2 diabetes is a widespread long-term illness affecting people worldwide, with a rising prevalence in the UK, especially among those aged 40-70. It is distinguished by persistently high blood glucose levels caused by insulin resistance or decreased insulin production, and it is linked to serious complications such as cardiovascular disease, kidney damage, nerve problems, and visual impairment when blood glucose is not well controlled (NHS, 2024). Effective treatment involves not just clinical appointments and prescription medicine, but also daily self-management behaviours like as nutrition, physical exercise, and medication adherence.</w:t>
      </w:r>
      <w:r w:rsidR="009517F5" w:rsidRPr="009517F5">
        <w:rPr>
          <w:rStyle w:val="eop"/>
          <w:rFonts w:cs="Arial"/>
        </w:rPr>
        <w:t xml:space="preserve"> Mental wellbeing is increasingly recognised as a key factor shaping these behaviours, as depression, anxiety and diabetes</w:t>
      </w:r>
      <w:r w:rsidR="009517F5" w:rsidRPr="009517F5">
        <w:rPr>
          <w:rStyle w:val="eop"/>
          <w:rFonts w:ascii="Cambria Math" w:hAnsi="Cambria Math" w:cs="Cambria Math"/>
        </w:rPr>
        <w:t>‑</w:t>
      </w:r>
      <w:r w:rsidR="009517F5" w:rsidRPr="009517F5">
        <w:rPr>
          <w:rStyle w:val="eop"/>
          <w:rFonts w:cs="Arial"/>
        </w:rPr>
        <w:t>related distress can interfere with self</w:t>
      </w:r>
      <w:r w:rsidR="009517F5" w:rsidRPr="009517F5">
        <w:rPr>
          <w:rStyle w:val="eop"/>
          <w:rFonts w:ascii="Cambria Math" w:hAnsi="Cambria Math" w:cs="Cambria Math"/>
        </w:rPr>
        <w:t>‑</w:t>
      </w:r>
      <w:r w:rsidR="009517F5" w:rsidRPr="009517F5">
        <w:rPr>
          <w:rStyle w:val="eop"/>
          <w:rFonts w:cs="Arial"/>
        </w:rPr>
        <w:t>care and worsen outcomes (Diabetes UK, 2024; International Diabetes Federation, 2025).</w:t>
      </w:r>
    </w:p>
    <w:p w14:paraId="34E3A646" w14:textId="17CA3BC4" w:rsidR="009517F5" w:rsidRPr="009517F5" w:rsidRDefault="00CF4EC9" w:rsidP="00424ECB">
      <w:pPr>
        <w:rPr>
          <w:rStyle w:val="eop"/>
          <w:rFonts w:cs="Arial"/>
        </w:rPr>
      </w:pPr>
      <w:r w:rsidRPr="00CF4EC9">
        <w:rPr>
          <w:rStyle w:val="eop"/>
          <w:rFonts w:cs="Arial"/>
        </w:rPr>
        <w:t>This dissertation examines the impact of nutrition and exercise on the well-being and self-management of type 2 diabetes in persons aged 40–70. Chapter 1 introduces the topic, definitions, background, justification, goal, and goals. Chapter 2 contains thorough background information and analysis. Chapter 3 describes the strategies utilised for the narrative literature review. Chapter 4 offers the results and discussions, which are grouped into themes. Chapter 5 presents findings and suggestions for health and social care practice, policy, education, and future study.</w:t>
      </w:r>
    </w:p>
    <w:p w14:paraId="18072CD8"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246DB646" w14:textId="64D465D3" w:rsidR="00424ECB" w:rsidRDefault="00BD2909" w:rsidP="00424ECB">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1.2 Definitions and Terminology  </w:t>
      </w:r>
    </w:p>
    <w:p w14:paraId="139C666E" w14:textId="703D9C6C" w:rsidR="00424ECB" w:rsidRPr="00424ECB" w:rsidRDefault="00CF4EC9" w:rsidP="00424ECB">
      <w:pPr>
        <w:rPr>
          <w:rStyle w:val="eop"/>
          <w:rFonts w:cs="Arial"/>
        </w:rPr>
      </w:pPr>
      <w:r w:rsidRPr="00CF4EC9">
        <w:rPr>
          <w:rStyle w:val="eop"/>
          <w:rFonts w:cs="Arial"/>
        </w:rPr>
        <w:t>Several crucial phrases are used throughout the dissertation and require a clear description. Type 2 diabetes is a long-term metabolic condition characterised by insulin resistance or insufficient production, resulting in chronically elevated blood glucose and increased risk of complications like cardiovascular disease, kidney damage, neuropathy, and retinopathy (NHS, 2024). NICE (2015) defines self-management as the daily actions performed by people with long-term illnesses to maintain their health, such as following dietary guidance, participating in physical exercise, sticking to prescription regimes, and checking blood glucose.</w:t>
      </w:r>
      <w:r w:rsidR="00424ECB" w:rsidRPr="00424ECB">
        <w:rPr>
          <w:rStyle w:val="eop"/>
          <w:rFonts w:cs="Arial"/>
        </w:rPr>
        <w:t xml:space="preserve"> Mental wellbeing is understood here as a state in which individuals can cope with the normal stresses of life, work productively and contribute to their community; in the context of diabetes this includes the absence or management of depression, anxiety and diabetes</w:t>
      </w:r>
      <w:r w:rsidR="00424ECB" w:rsidRPr="00424ECB">
        <w:rPr>
          <w:rStyle w:val="eop"/>
          <w:rFonts w:ascii="Cambria Math" w:hAnsi="Cambria Math" w:cs="Cambria Math"/>
        </w:rPr>
        <w:t>‑</w:t>
      </w:r>
      <w:r w:rsidR="00424ECB" w:rsidRPr="00424ECB">
        <w:rPr>
          <w:rStyle w:val="eop"/>
          <w:rFonts w:cs="Arial"/>
        </w:rPr>
        <w:t>related distress (Diabetes UK, 2024; IDF, 2025).</w:t>
      </w:r>
    </w:p>
    <w:p w14:paraId="72124C58" w14:textId="77777777" w:rsidR="00424ECB" w:rsidRPr="00424ECB" w:rsidRDefault="00424ECB" w:rsidP="00424ECB">
      <w:pPr>
        <w:rPr>
          <w:rStyle w:val="eop"/>
          <w:rFonts w:cs="Arial"/>
        </w:rPr>
      </w:pPr>
    </w:p>
    <w:p w14:paraId="5271864C" w14:textId="4D5B59AD" w:rsidR="00424ECB" w:rsidRDefault="00CF4EC9" w:rsidP="00424ECB">
      <w:pPr>
        <w:rPr>
          <w:rStyle w:val="eop"/>
          <w:rFonts w:cs="Arial"/>
        </w:rPr>
      </w:pPr>
      <w:r w:rsidRPr="00CF4EC9">
        <w:rPr>
          <w:rStyle w:val="eop"/>
          <w:rFonts w:cs="Arial"/>
        </w:rPr>
        <w:t xml:space="preserve">Several acronyms are also utilised. T2DM stands for type 2 diabetes mellitus. Kassahun et al. (2021) define diabetic self-management education (DSME) as structured programs that teach </w:t>
      </w:r>
      <w:r w:rsidRPr="00CF4EC9">
        <w:rPr>
          <w:rStyle w:val="eop"/>
          <w:rFonts w:cs="Arial"/>
        </w:rPr>
        <w:lastRenderedPageBreak/>
        <w:t>skills for controlling food, activity, medication, and monitoring. The International Diabetes Federation (IDF) and the National Institute for Health and Care Excellence (NICE) are two prominent institutions that provide diabetes care guidelines. These definitions and acronyms will be used regularly throughout the following chapters.</w:t>
      </w:r>
    </w:p>
    <w:p w14:paraId="4BC66D2F" w14:textId="5FDD9387" w:rsidR="00BD2909" w:rsidRPr="00424ECB" w:rsidRDefault="00BD2909" w:rsidP="00424ECB">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eop"/>
          <w:rFonts w:ascii="Aptos" w:hAnsi="Aptos" w:cs="Arial"/>
          <w:sz w:val="22"/>
          <w:szCs w:val="22"/>
        </w:rPr>
        <w:t>  </w:t>
      </w:r>
    </w:p>
    <w:p w14:paraId="165773A7" w14:textId="5C79F195" w:rsidR="00BD2909" w:rsidRPr="00BD2909" w:rsidRDefault="00B81F2E" w:rsidP="009C40BF">
      <w:pPr>
        <w:pStyle w:val="paragraph"/>
        <w:numPr>
          <w:ilvl w:val="1"/>
          <w:numId w:val="100"/>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 xml:space="preserve">Background and Current Context </w:t>
      </w:r>
    </w:p>
    <w:p w14:paraId="18E2B65C" w14:textId="62B0B834" w:rsidR="00424ECB" w:rsidRPr="00424ECB" w:rsidRDefault="00CF4EC9" w:rsidP="00424ECB">
      <w:pPr>
        <w:rPr>
          <w:rStyle w:val="eop"/>
          <w:rFonts w:cs="Arial"/>
        </w:rPr>
      </w:pPr>
      <w:r w:rsidRPr="00CF4EC9">
        <w:rPr>
          <w:rStyle w:val="eop"/>
          <w:rFonts w:cs="Arial"/>
        </w:rPr>
        <w:t>Type 2 diabetes has been more widespread in recent decades, perhaps due to changes in food, physical activity, and population ageing. Diabetes is increasingly more commonly diagnosed in mid-life and early adulthood, with type 2 diabetes now accounting for the majority of cases in the UK (NICE, 2015). According to recent data, about 6 million individuals in the UK have diabetes or prediabetes, with type 2 diabetes accounting for approximately 90% of diagnoses (Diabetes UK, 2025). In England, a considerable proportion of persons diagnosed with type 2 diabetes are between the ages of 40 and 64, emphasising the relevance of this demographic for health and social care services (Statista, 2025).</w:t>
      </w:r>
    </w:p>
    <w:p w14:paraId="4C7AAA68" w14:textId="77777777" w:rsidR="00424ECB" w:rsidRPr="00424ECB" w:rsidRDefault="00424ECB" w:rsidP="00424ECB">
      <w:pPr>
        <w:rPr>
          <w:rStyle w:val="eop"/>
          <w:rFonts w:cs="Arial"/>
        </w:rPr>
      </w:pPr>
    </w:p>
    <w:p w14:paraId="75E17D56" w14:textId="78DE4ACA" w:rsidR="00BD2909" w:rsidRPr="00BD2909" w:rsidRDefault="00CF4EC9" w:rsidP="00424ECB">
      <w:pPr>
        <w:rPr>
          <w:rFonts w:cs="Segoe UI"/>
          <w:sz w:val="16"/>
          <w:szCs w:val="16"/>
        </w:rPr>
      </w:pPr>
      <w:r w:rsidRPr="00CF4EC9">
        <w:rPr>
          <w:rStyle w:val="eop"/>
          <w:rFonts w:cs="Arial"/>
        </w:rPr>
        <w:t>National guideline recommends systematic education, dietary advice, physical activity, and judicious use of glucose-lowering medications, together with monitoring for problems (NICE, 2015; NHS, 2024). At the same time, diabetes charities emphasise that emotional and psychological support is "too often missing" from normal treatment and advocate for mental health to be included into services (Diabetes UK, 2025). Together, these trends demonstrate that type 2 diabetes is a substantial and rising public health concern in the United Kingdom, and that understanding how persons aged 40 to 70 manage their illness in everyday life—including the impact of mental wellbeing—is an essential and relevant research priority.</w:t>
      </w:r>
    </w:p>
    <w:p w14:paraId="425F1EF3" w14:textId="56332685" w:rsidR="00424ECB" w:rsidRDefault="0020590F" w:rsidP="00424ECB">
      <w:pPr>
        <w:pStyle w:val="paragraph"/>
        <w:numPr>
          <w:ilvl w:val="1"/>
          <w:numId w:val="100"/>
        </w:numPr>
        <w:spacing w:before="0" w:beforeAutospacing="0" w:after="0" w:afterAutospacing="0" w:line="360" w:lineRule="auto"/>
        <w:textAlignment w:val="baseline"/>
        <w:rPr>
          <w:rStyle w:val="eop"/>
          <w:rFonts w:ascii="Aptos" w:hAnsi="Aptos" w:cs="Arial"/>
          <w:color w:val="0F4761"/>
        </w:rPr>
      </w:pPr>
      <w:r w:rsidRPr="0020590F">
        <w:rPr>
          <w:rStyle w:val="eop"/>
          <w:rFonts w:ascii="Aptos" w:hAnsi="Aptos" w:cs="Arial"/>
          <w:color w:val="0F4761"/>
        </w:rPr>
        <w:t>Rationale for Research / Problem Statement</w:t>
      </w:r>
    </w:p>
    <w:p w14:paraId="2D5492BF" w14:textId="6125F4CE" w:rsidR="00424ECB" w:rsidRPr="00424ECB" w:rsidRDefault="00CF4EC9" w:rsidP="00424ECB">
      <w:pPr>
        <w:rPr>
          <w:rStyle w:val="eop"/>
          <w:rFonts w:cs="Arial"/>
          <w:color w:val="000000" w:themeColor="text1"/>
        </w:rPr>
      </w:pPr>
      <w:r w:rsidRPr="00CF4EC9">
        <w:rPr>
          <w:rStyle w:val="eop"/>
          <w:rFonts w:cs="Arial"/>
          <w:color w:val="000000" w:themeColor="text1"/>
        </w:rPr>
        <w:t>People with type 2 diabetes must make constant adjustments to their diet, physical exercise, and medication use, but many adults struggle to maintain these habits while still working, caring for their families, and dealing with other health conditions. Diabetes-related discomfort, such as depression and anxiety, can impair self-management and raise the risk of complications (Diabetes UK, 2024; International Diabetes Federation, 2025). Although guidance acknowledges the need of psychological assistance, there is little synthesis of how mental well-being directly promotes everyday habits such as healthy eating, exercise, and medication adherence among persons aged 40 to 70 in the UK.</w:t>
      </w:r>
      <w:r w:rsidR="00424ECB" w:rsidRPr="00424ECB">
        <w:rPr>
          <w:rStyle w:val="eop"/>
          <w:rFonts w:cs="Arial"/>
          <w:color w:val="000000" w:themeColor="text1"/>
        </w:rPr>
        <w:t xml:space="preserve"> This dissertation aims to explore that relationship, identifying </w:t>
      </w:r>
      <w:r w:rsidR="00424ECB" w:rsidRPr="00424ECB">
        <w:rPr>
          <w:rStyle w:val="eop"/>
          <w:rFonts w:cs="Arial"/>
          <w:color w:val="000000" w:themeColor="text1"/>
        </w:rPr>
        <w:lastRenderedPageBreak/>
        <w:t>barriers and facilitators to effective self</w:t>
      </w:r>
      <w:r w:rsidR="00424ECB" w:rsidRPr="00424ECB">
        <w:rPr>
          <w:rStyle w:val="eop"/>
          <w:rFonts w:ascii="Cambria Math" w:hAnsi="Cambria Math" w:cs="Cambria Math"/>
          <w:color w:val="000000" w:themeColor="text1"/>
        </w:rPr>
        <w:t>‑</w:t>
      </w:r>
      <w:r w:rsidR="00424ECB" w:rsidRPr="00424ECB">
        <w:rPr>
          <w:rStyle w:val="eop"/>
          <w:rFonts w:cs="Arial"/>
          <w:color w:val="000000" w:themeColor="text1"/>
        </w:rPr>
        <w:t>care and drawing out implications for health and social care professionals, services and future research.</w:t>
      </w:r>
    </w:p>
    <w:p w14:paraId="669241A7" w14:textId="59FFB8BD" w:rsidR="00BD2909" w:rsidRPr="00BD2909" w:rsidRDefault="0020590F" w:rsidP="00424ECB">
      <w:pPr>
        <w:rPr>
          <w:rFonts w:cs="Segoe UI"/>
          <w:sz w:val="16"/>
          <w:szCs w:val="16"/>
        </w:rPr>
      </w:pPr>
      <w:r w:rsidRPr="0020590F">
        <w:rPr>
          <w:rStyle w:val="eop"/>
          <w:rFonts w:cs="Arial"/>
          <w:color w:val="0F4761"/>
        </w:rPr>
        <w:t xml:space="preserve"> </w:t>
      </w:r>
    </w:p>
    <w:p w14:paraId="4FCBBEC2" w14:textId="0AC07A8E"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 xml:space="preserve">Aim and Objectives </w:t>
      </w:r>
    </w:p>
    <w:p w14:paraId="1DE33F1B" w14:textId="77777777" w:rsidR="00424ECB" w:rsidRDefault="00424ECB" w:rsidP="00424ECB">
      <w:pPr>
        <w:rPr>
          <w:b/>
          <w:bCs/>
        </w:rPr>
      </w:pPr>
      <w:r w:rsidRPr="00424ECB">
        <w:rPr>
          <w:b/>
          <w:bCs/>
        </w:rPr>
        <w:t>Research</w:t>
      </w:r>
      <w:r>
        <w:rPr>
          <w:b/>
          <w:bCs/>
        </w:rPr>
        <w:t xml:space="preserve"> aim</w:t>
      </w:r>
    </w:p>
    <w:p w14:paraId="3925AA23" w14:textId="2FA92187" w:rsidR="00424ECB" w:rsidRDefault="00CF4EC9" w:rsidP="00424ECB">
      <w:pPr>
        <w:rPr>
          <w:b/>
          <w:bCs/>
        </w:rPr>
      </w:pPr>
      <w:r w:rsidRPr="00CF4EC9">
        <w:t>This dissertation aims to explore the impact of mental wellness on self-management behaviours in persons aged 40-70 with type 2 diabetes in the UK. Routine activities include food, physical activity, and medication adherence.</w:t>
      </w:r>
    </w:p>
    <w:p w14:paraId="170CEE7D" w14:textId="77777777" w:rsidR="00424ECB" w:rsidRPr="00424ECB" w:rsidRDefault="00424ECB" w:rsidP="00424ECB">
      <w:pPr>
        <w:rPr>
          <w:b/>
          <w:bCs/>
        </w:rPr>
      </w:pPr>
    </w:p>
    <w:p w14:paraId="2276357A" w14:textId="31F8ABE0" w:rsidR="00424ECB" w:rsidRPr="00424ECB" w:rsidRDefault="00424ECB" w:rsidP="00424ECB">
      <w:pPr>
        <w:rPr>
          <w:b/>
          <w:bCs/>
        </w:rPr>
      </w:pPr>
      <w:r w:rsidRPr="00424ECB">
        <w:rPr>
          <w:b/>
          <w:bCs/>
        </w:rPr>
        <w:t>Research objectives</w:t>
      </w:r>
    </w:p>
    <w:p w14:paraId="705C9039" w14:textId="2BE68BA4" w:rsidR="00424ECB" w:rsidRPr="00424ECB" w:rsidRDefault="00424ECB" w:rsidP="00424ECB">
      <w:r w:rsidRPr="00424ECB">
        <w:rPr>
          <w:b/>
          <w:bCs/>
        </w:rPr>
        <w:t>Objective 1:</w:t>
      </w:r>
      <w:r w:rsidRPr="00424ECB">
        <w:t xml:space="preserve"> Define and examine key concepts and evidence related to type 2 diabetes, mental wellbeing and self</w:t>
      </w:r>
      <w:r w:rsidRPr="00424ECB">
        <w:rPr>
          <w:rFonts w:ascii="Cambria Math" w:hAnsi="Cambria Math" w:cs="Cambria Math"/>
        </w:rPr>
        <w:t>‑</w:t>
      </w:r>
      <w:r w:rsidRPr="00424ECB">
        <w:t>management behaviours in adults aged 40–70.</w:t>
      </w:r>
    </w:p>
    <w:p w14:paraId="22343D23" w14:textId="4687CF32" w:rsidR="00424ECB" w:rsidRPr="00424ECB" w:rsidRDefault="00424ECB" w:rsidP="00424ECB">
      <w:r w:rsidRPr="00424ECB">
        <w:rPr>
          <w:b/>
          <w:bCs/>
        </w:rPr>
        <w:t>Objective 2:</w:t>
      </w:r>
      <w:r w:rsidRPr="00424ECB">
        <w:t xml:space="preserve"> Analyse current literature on how mental health factors, including depression, anxiety and diabetes</w:t>
      </w:r>
      <w:r w:rsidRPr="00424ECB">
        <w:rPr>
          <w:rFonts w:ascii="Cambria Math" w:hAnsi="Cambria Math" w:cs="Cambria Math"/>
        </w:rPr>
        <w:t>‑</w:t>
      </w:r>
      <w:r w:rsidRPr="00424ECB">
        <w:t>related distress, influence self</w:t>
      </w:r>
      <w:r w:rsidRPr="00424ECB">
        <w:rPr>
          <w:rFonts w:ascii="Cambria Math" w:hAnsi="Cambria Math" w:cs="Cambria Math"/>
        </w:rPr>
        <w:t>‑</w:t>
      </w:r>
      <w:r w:rsidRPr="00424ECB">
        <w:t>care practices such as diet, physical activity and medication adherence.</w:t>
      </w:r>
    </w:p>
    <w:p w14:paraId="491A2B26" w14:textId="77777777" w:rsidR="00424ECB" w:rsidRPr="00424ECB" w:rsidRDefault="00424ECB" w:rsidP="00424ECB">
      <w:r w:rsidRPr="00424ECB">
        <w:rPr>
          <w:b/>
          <w:bCs/>
        </w:rPr>
        <w:t>Objective 3:</w:t>
      </w:r>
      <w:r w:rsidRPr="00424ECB">
        <w:t xml:space="preserve"> Evaluate the implications of these findings, using thematic analysis, for health and social care professionals supporting adults with type 2 diabetes.</w:t>
      </w:r>
    </w:p>
    <w:p w14:paraId="69D56E51" w14:textId="462C4F7C" w:rsidR="00486126" w:rsidRDefault="00424ECB" w:rsidP="00424ECB">
      <w:r w:rsidRPr="00424ECB">
        <w:rPr>
          <w:b/>
          <w:bCs/>
        </w:rPr>
        <w:t>Objective 4:</w:t>
      </w:r>
      <w:r w:rsidRPr="00424ECB">
        <w:t xml:space="preserve"> </w:t>
      </w:r>
      <w:r w:rsidR="00CF4EC9" w:rsidRPr="00CF4EC9">
        <w:t xml:space="preserve"> Recommend changes in health and social care policy, practice, education, and research to enhance mental wellness and successful self-management among individuals with type 2 diabetes.</w:t>
      </w:r>
    </w:p>
    <w:p w14:paraId="1BEC4DD7" w14:textId="741B3B54" w:rsidR="00486126" w:rsidRDefault="00486126" w:rsidP="00486126">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t xml:space="preserve">1.6 Conclusion </w:t>
      </w:r>
    </w:p>
    <w:p w14:paraId="4A886E55" w14:textId="66C3AD07" w:rsidR="00730C3C" w:rsidRDefault="00CF4EC9" w:rsidP="00424ECB">
      <w:r w:rsidRPr="00CF4EC9">
        <w:t>This chapter introduces type 2 diabetes in individuals aged 40-70, emphasises the relevance of self-management practices and mental wellness, and provides background, rationale, purpose, and objectives for the study. It has been demonstrated that everyday behaviours such as food, physical exercise, and medication adherence are critical to diabetes treatment, but that emotional distress and depression can make these behaviours harder to maintain (Diabetes UK, 2024; International Diabetes Federation, 2025). The next chapter will give more background material and analysis on type 2 diabetes, exploring historical, theoretical, international, and UK settings to lay the groundwork for the methodological approach and future theme analysis.</w:t>
      </w:r>
    </w:p>
    <w:p w14:paraId="115C9163" w14:textId="77777777" w:rsidR="00730C3C" w:rsidRDefault="00730C3C"/>
    <w:p w14:paraId="69C79371" w14:textId="77777777" w:rsidR="006A4515" w:rsidRDefault="006A4515"/>
    <w:p w14:paraId="1E1A58B1" w14:textId="77777777" w:rsidR="00804B94" w:rsidRDefault="00804B94" w:rsidP="00CF4EC9">
      <w:pPr>
        <w:jc w:val="center"/>
      </w:pPr>
    </w:p>
    <w:p w14:paraId="33D4B98F" w14:textId="7BD1D94E" w:rsidR="000D0641" w:rsidRPr="000D0641" w:rsidRDefault="000D0641" w:rsidP="00CF4EC9">
      <w:pPr>
        <w:pStyle w:val="Heading1"/>
        <w:ind w:left="0"/>
        <w:jc w:val="center"/>
        <w:rPr>
          <w:rFonts w:ascii="Aptos" w:hAnsi="Aptos"/>
        </w:rPr>
      </w:pPr>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p>
    <w:p w14:paraId="3A28157F" w14:textId="77777777" w:rsidR="000D0641" w:rsidRDefault="000D0641" w:rsidP="000D0641"/>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3C7AF428"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2.1 Introduction </w:t>
      </w:r>
    </w:p>
    <w:p w14:paraId="5F21484C" w14:textId="2239CE65" w:rsidR="00BD2909" w:rsidRPr="00F44833" w:rsidRDefault="00CF4EC9" w:rsidP="00424ECB">
      <w:r w:rsidRPr="00CF4EC9">
        <w:rPr>
          <w:rStyle w:val="eop"/>
          <w:rFonts w:eastAsia="Calibri Light" w:cs="Arial"/>
        </w:rPr>
        <w:t>This chapter contains background material and analysis, laying the groundwork for the dissertation. This article contextualises type 2 diabetes and self-management in historical, theoretical, international, and UK settings, with an emphasis on persons aged 40 to 70. It begins by discussing how our understanding of type 2 diabetes and its management has evolved over time, including the increased awareness of lifestyle changes and patient education as critical components of care. It teaches fundamental concepts and frameworks for self-management and mental wellness in long-term disorders. The next sections analyse how type 2 diabetes, self-management, and psychological support are treated in different nations, before focusing on national recommendations, policies, and actual practice in the UK.</w:t>
      </w:r>
      <w:r w:rsidR="00424ECB" w:rsidRPr="00424ECB">
        <w:rPr>
          <w:rStyle w:val="eop"/>
          <w:rFonts w:eastAsia="Calibri Light" w:cs="Arial"/>
        </w:rPr>
        <w:t xml:space="preserve"> Together, this background chapter identifies how diet, physical activity, medication adherence and mental wellbeing are situated within broader health and social care systems, and highlights issues and trends that inform the narrative literature review and thematic analysis presented in later chapters. (NICE, 2015; Diabetes UK, 2025; IDF, 2025).</w:t>
      </w:r>
    </w:p>
    <w:p w14:paraId="1ADF7C27"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C1CBBBD" w14:textId="77777777" w:rsidR="00424ECB" w:rsidRDefault="00424ECB" w:rsidP="00F44833">
      <w:pPr>
        <w:pStyle w:val="paragraph"/>
        <w:spacing w:before="0" w:beforeAutospacing="0" w:after="0" w:afterAutospacing="0" w:line="360" w:lineRule="auto"/>
        <w:textAlignment w:val="baseline"/>
        <w:rPr>
          <w:rStyle w:val="normaltextrun"/>
          <w:rFonts w:ascii="Aptos" w:hAnsi="Aptos" w:cs="Arial"/>
          <w:color w:val="0F4761"/>
        </w:rPr>
      </w:pPr>
    </w:p>
    <w:p w14:paraId="27DDF9C3" w14:textId="77777777" w:rsidR="00424ECB" w:rsidRDefault="00424ECB" w:rsidP="00F44833">
      <w:pPr>
        <w:pStyle w:val="paragraph"/>
        <w:spacing w:before="0" w:beforeAutospacing="0" w:after="0" w:afterAutospacing="0" w:line="360" w:lineRule="auto"/>
        <w:textAlignment w:val="baseline"/>
        <w:rPr>
          <w:rStyle w:val="normaltextrun"/>
          <w:rFonts w:ascii="Aptos" w:hAnsi="Aptos" w:cs="Arial"/>
          <w:color w:val="0F4761"/>
        </w:rPr>
      </w:pPr>
    </w:p>
    <w:p w14:paraId="0AAAB744" w14:textId="555B3A72" w:rsidR="00BD2909" w:rsidRDefault="00BD2909" w:rsidP="00F44833">
      <w:pPr>
        <w:pStyle w:val="paragraph"/>
        <w:spacing w:before="0" w:beforeAutospacing="0" w:after="0" w:afterAutospacing="0" w:line="360" w:lineRule="auto"/>
        <w:textAlignment w:val="baseline"/>
        <w:rPr>
          <w:rStyle w:val="normaltextrun"/>
          <w:rFonts w:ascii="Aptos" w:hAnsi="Aptos" w:cs="Arial"/>
          <w:color w:val="0F4761"/>
        </w:rPr>
      </w:pPr>
      <w:r w:rsidRPr="00F44833">
        <w:rPr>
          <w:rStyle w:val="normaltextrun"/>
          <w:rFonts w:ascii="Aptos" w:hAnsi="Aptos" w:cs="Arial"/>
          <w:color w:val="0F4761"/>
        </w:rPr>
        <w:t xml:space="preserve">2.2 </w:t>
      </w:r>
      <w:r w:rsidR="00424ECB" w:rsidRPr="00424ECB">
        <w:rPr>
          <w:rStyle w:val="normaltextrun"/>
          <w:rFonts w:ascii="Aptos" w:hAnsi="Aptos" w:cs="Arial"/>
          <w:color w:val="0F4761"/>
        </w:rPr>
        <w:t>Historical development of type 2 diabetes care</w:t>
      </w:r>
    </w:p>
    <w:p w14:paraId="079F379E" w14:textId="2B41665C" w:rsidR="00424ECB" w:rsidRPr="00424ECB" w:rsidRDefault="00CF4EC9" w:rsidP="00424ECB">
      <w:r w:rsidRPr="00CF4EC9">
        <w:t>Over the last century, our understanding of diabetes and its care has evolved substantially. Prior to the discovery of insulin, diabetes was frequently associated with serious sickness and premature mortality. The development of insulin therapy in the early 1920s changed diabetes from an immediately lethal illness to a chronic one, allowing individuals to live longer but necessitating continual monitoring and care (Mudaliar, 2023). Early therapy concentrated mostly on medical blood glucose control with insulin and rigorous food regimens set by professionals, with little emphasis on the patients' personal participation in daily care.</w:t>
      </w:r>
    </w:p>
    <w:p w14:paraId="0225537C" w14:textId="77777777" w:rsidR="00424ECB" w:rsidRPr="00424ECB" w:rsidRDefault="00424ECB" w:rsidP="00424ECB"/>
    <w:p w14:paraId="6D008087" w14:textId="22449781" w:rsidR="00424ECB" w:rsidRPr="00424ECB" w:rsidRDefault="00CF4EC9" w:rsidP="00424ECB">
      <w:r w:rsidRPr="00CF4EC9">
        <w:lastRenderedPageBreak/>
        <w:t>Over time, it became evident that living with diabetes needed more than just taking medications. Clinicians and educators have emphasised the significance of food, physical exercise, and self-monitoring in managing blood glucose levels and long-term results (Mudaliar, 2023; NICE, 2015). Dr. R.D. Lawrence was a key figure in promoting diabetes education and support in the United Kingdom, writing The Diabetic Life in the 1920s and calling for dedicated facilities that integrated clinical treatment and organised teaching (Lawrence, 1951; Diabetes on the Net, 2018).</w:t>
      </w:r>
    </w:p>
    <w:p w14:paraId="474FBBFF" w14:textId="77777777" w:rsidR="00424ECB" w:rsidRPr="00424ECB" w:rsidRDefault="00424ECB" w:rsidP="00424ECB"/>
    <w:p w14:paraId="58EC0744" w14:textId="15CDB3A5" w:rsidR="00424ECB" w:rsidRPr="00424ECB" w:rsidRDefault="00CF4EC9" w:rsidP="00424ECB">
      <w:r w:rsidRPr="00CF4EC9">
        <w:t>Diabetes UK, formed in 1934 as The Diabetic Association by H.G. Wells and R.D. Lawrence, was a significant step in empowering people with diabetes to control their own health. The organization advocated for universal insulin access, the National Health Service, and self-help groups and educational resources to help people with diabetes manage their condition (Diabetes UK, 2024; Diabetes UK, 2025). Diabetes centers, expert nurses, and organised teaching programs grew more prevalent in following decades, reflecting a larger shift towards self-management and multidisciplinary treatment.</w:t>
      </w:r>
    </w:p>
    <w:p w14:paraId="71DFAF8A" w14:textId="77777777" w:rsidR="00424ECB" w:rsidRPr="00424ECB" w:rsidRDefault="00424ECB" w:rsidP="00424ECB"/>
    <w:p w14:paraId="2D5E3A4B" w14:textId="41320EF6" w:rsidR="00424ECB" w:rsidRPr="00424ECB" w:rsidRDefault="00CF4EC9" w:rsidP="00424ECB">
      <w:r w:rsidRPr="00CF4EC9">
        <w:t>Recently, focus has shifted to the psychological and social aspects of living with diabetes. Historically, mental health was frequently disregarded, with care centred on blood sugars and consequences. Position statements from groups such as Diabetes UK and the International Diabetes Federation increasingly emphasise mental wellness as an essential component of diabetes treatment and advocate for psychological assistance to be included into routine services (Diabetes UK, 2025; IDF, 2025). This study explores the impact of mental wellbeing on diet, exercise, and medication self-management among adults aged 40-70 in modern health and social care systems.</w:t>
      </w:r>
    </w:p>
    <w:p w14:paraId="4D2C0E40" w14:textId="77777777" w:rsidR="00424ECB" w:rsidRPr="00F44833" w:rsidRDefault="00424ECB" w:rsidP="00F44833">
      <w:pPr>
        <w:pStyle w:val="paragraph"/>
        <w:spacing w:before="0" w:beforeAutospacing="0" w:after="0" w:afterAutospacing="0" w:line="360" w:lineRule="auto"/>
        <w:textAlignment w:val="baseline"/>
        <w:rPr>
          <w:rFonts w:ascii="Aptos" w:hAnsi="Aptos" w:cs="Segoe UI"/>
          <w:color w:val="0F4761"/>
          <w:sz w:val="16"/>
          <w:szCs w:val="16"/>
        </w:rPr>
      </w:pP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D42201B" w14:textId="0721E3FD"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4D5556D9"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2.3 Theoretical Background </w:t>
      </w:r>
    </w:p>
    <w:p w14:paraId="68FFD18A" w14:textId="7B46000E" w:rsidR="00424ECB" w:rsidRPr="00424ECB" w:rsidRDefault="00CF4EC9" w:rsidP="00424ECB">
      <w:pPr>
        <w:rPr>
          <w:rStyle w:val="eop"/>
          <w:rFonts w:eastAsia="Calibri Light" w:cs="Arial"/>
        </w:rPr>
      </w:pPr>
      <w:r w:rsidRPr="00CF4EC9">
        <w:rPr>
          <w:rStyle w:val="eop"/>
          <w:rFonts w:eastAsia="Calibri Light" w:cs="Arial"/>
        </w:rPr>
        <w:t xml:space="preserve">Research on self-management of type 2 diabetes incorporates several health behaviour and chronic illness perspectives. The concept of chronic disease self-management highlights the need for patients to incorporate treatment chores into their daily lives and adapt to changing conditions. Effective chronic disease self-management requires problem-solving, decision-making, and emotional coping skills to manage daily barriers and adjust routines over time (Glasgow et al., 2002; Lorig and Holman, 2003), in addition to technical skills like blood glucose </w:t>
      </w:r>
      <w:r w:rsidRPr="00CF4EC9">
        <w:rPr>
          <w:rStyle w:val="eop"/>
          <w:rFonts w:eastAsia="Calibri Light" w:cs="Arial"/>
        </w:rPr>
        <w:lastRenderedPageBreak/>
        <w:t>testing. These approaches complement the focus on patient education, empowerment, and self-management in diabetes treatment.</w:t>
      </w:r>
    </w:p>
    <w:p w14:paraId="39168AC7" w14:textId="4920A919" w:rsidR="00424ECB" w:rsidRPr="00424ECB" w:rsidRDefault="00CF4EC9" w:rsidP="00424ECB">
      <w:pPr>
        <w:rPr>
          <w:rStyle w:val="eop"/>
          <w:rFonts w:eastAsia="Calibri Light" w:cs="Arial"/>
        </w:rPr>
      </w:pPr>
      <w:r w:rsidRPr="00CF4EC9">
        <w:rPr>
          <w:rStyle w:val="eop"/>
          <w:rFonts w:eastAsia="Calibri Light" w:cs="Arial"/>
        </w:rPr>
        <w:t>Psychological theories can help explain how persons with type 2 diabetes develop and maintain self-care habits. According to Social Cognitive Theory (SCT), conduct is influenced by personal variables, contextual effects, and self-efficacy, with the latter playing a crucial role (Bandura, 1997). SCT studies in diabetes have found that self-efficacy regarding diet, exercise, and monitoring is strongly associated with better self-care behaviours and glycaemic control. Interventions to enhance self-efficacy can improve outcomes (Yari et al., 2023; Thojampa, 2014; Schmitt et al., 2018). This implies that mental health and perceptions about one's capacity to control diabetes are important predictors of whether people follow dietary guidelines, keep active, and take medications on a regular basis.</w:t>
      </w:r>
    </w:p>
    <w:p w14:paraId="30D6C07F" w14:textId="77777777" w:rsidR="00424ECB" w:rsidRPr="00424ECB" w:rsidRDefault="00424ECB" w:rsidP="00424ECB">
      <w:pPr>
        <w:rPr>
          <w:rStyle w:val="eop"/>
          <w:rFonts w:eastAsia="Calibri Light" w:cs="Arial"/>
        </w:rPr>
      </w:pPr>
    </w:p>
    <w:p w14:paraId="53FA3778" w14:textId="2AC25990" w:rsidR="00424ECB" w:rsidRPr="00424ECB" w:rsidRDefault="00CF4EC9" w:rsidP="00424ECB">
      <w:pPr>
        <w:rPr>
          <w:rStyle w:val="eop"/>
          <w:rFonts w:eastAsia="Calibri Light" w:cs="Arial"/>
        </w:rPr>
      </w:pPr>
      <w:r w:rsidRPr="00CF4EC9">
        <w:rPr>
          <w:rStyle w:val="eop"/>
          <w:rFonts w:eastAsia="Calibri Light" w:cs="Arial"/>
        </w:rPr>
        <w:t>The Health Belief Model (HBM) is another useful paradigm that examines how people's views of their vulnerability to sickness, the severity of consequences, the benefits of action, and the obstacles to action impact health behaviours. Research in diabetes has found that knowledge, perceived advantages, perceived obstacles, and self-efficacy affect the association between education and self-management behaviours including diet and medication adherence (Karimy et al., 2014; Li et al., 2023). These findings suggest that even when people are given knowledge about diabetes, their attitudes about the risks, advantages, and obstacles—as well as their confidence in overcoming these obstacles—influence whether or not they act on that information in everyday life.</w:t>
      </w:r>
    </w:p>
    <w:p w14:paraId="412ECD5C" w14:textId="57AE39B9" w:rsidR="00424ECB" w:rsidRPr="00424ECB" w:rsidRDefault="00CF4EC9" w:rsidP="00424ECB">
      <w:pPr>
        <w:rPr>
          <w:rStyle w:val="eop"/>
          <w:rFonts w:eastAsia="Calibri Light" w:cs="Arial"/>
        </w:rPr>
      </w:pPr>
      <w:r w:rsidRPr="00CF4EC9">
        <w:rPr>
          <w:rStyle w:val="eop"/>
          <w:rFonts w:eastAsia="Calibri Light" w:cs="Arial"/>
        </w:rPr>
        <w:t>Leventhal's Self-Regulatory Model and other illness perception models provide light on the emotional and cognitive aspects of self-management. These theories argue that people form personal representations of their disease (for example, beliefs about its source, chronology, controllability, and consequences) as well as emotional reactions like dread or concern, which combined determine coping methods and behaviours. Diabetes research reviews suggest that patients' beliefs about how controllable diabetes is, as well as their emotional responses to it, are closely related to adherence and quality of life, and that interventions based on these theories can improve both glycaemic and psychosocial outcomes (Broadbent et al., 2008; Skinner et al., 2008).</w:t>
      </w:r>
    </w:p>
    <w:p w14:paraId="3B89294D" w14:textId="77777777" w:rsidR="00424ECB" w:rsidRPr="00424ECB" w:rsidRDefault="00424ECB" w:rsidP="00424ECB">
      <w:pPr>
        <w:rPr>
          <w:rStyle w:val="eop"/>
          <w:rFonts w:eastAsia="Calibri Light" w:cs="Arial"/>
        </w:rPr>
      </w:pPr>
    </w:p>
    <w:p w14:paraId="280528B5" w14:textId="1A23246C" w:rsidR="00424ECB" w:rsidRDefault="00CF4EC9" w:rsidP="00424ECB">
      <w:pPr>
        <w:rPr>
          <w:rStyle w:val="eop"/>
          <w:rFonts w:eastAsia="Calibri Light" w:cs="Arial"/>
        </w:rPr>
      </w:pPr>
      <w:r w:rsidRPr="00CF4EC9">
        <w:rPr>
          <w:rStyle w:val="eop"/>
          <w:rFonts w:eastAsia="Calibri Light" w:cs="Arial"/>
        </w:rPr>
        <w:lastRenderedPageBreak/>
        <w:t>These theoretical approaches demonstrate that self-management in type 2 diabetes requires more than just knowing what to do. It includes ideas about the condition, confidence in managing it, views of advantages and limitations, and emotional reactions such as anxiety or depression. Depression and diabetic distress might affect self-efficacy, perceived obstacles, and coping mechanisms. Understanding these ideas explains why psychological assistance and self-management education should focus on beliefs, confidence, and emotional coping, in addition to information. This dissertation uses frameworks to analyse how mental wellness affects food, physical exercise, and medication self-management in persons aged 40–70.</w:t>
      </w:r>
    </w:p>
    <w:p w14:paraId="1787DF7C" w14:textId="2B81A78A" w:rsidR="00BD2909" w:rsidRPr="00F44833" w:rsidRDefault="00BD2909" w:rsidP="00424ECB">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67307BA0"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2.4 International Context </w:t>
      </w:r>
    </w:p>
    <w:p w14:paraId="0BCEFAF9" w14:textId="3683FEB3" w:rsidR="00A87C14" w:rsidRPr="00A87C14" w:rsidRDefault="00CF4EC9" w:rsidP="00A87C14">
      <w:pPr>
        <w:rPr>
          <w:rStyle w:val="eop"/>
          <w:rFonts w:eastAsia="Calibri Light" w:cs="Arial"/>
        </w:rPr>
      </w:pPr>
      <w:r w:rsidRPr="00CF4EC9">
        <w:rPr>
          <w:rStyle w:val="eop"/>
          <w:rFonts w:eastAsia="Calibri Light" w:cs="Arial"/>
        </w:rPr>
        <w:t>Type 2 diabetes is a serious global health concern, with projections indicating that one in every nine persons globally has diabetes, with type 2 accounting for the great majority (International Diabetes Federation, 2025). International standards highlight that effective management involves systematic education, self-management assistance, and psychological well-being, not just access to medications. The IDF's worldwide recommendations for type 2 diabetes treatment include self-management education, lifestyle support, regular monitoring, and screening for complications across all health systems, regardless of resource level (IDF, 2012; IDF, 2025).</w:t>
      </w:r>
    </w:p>
    <w:p w14:paraId="1E7EE392" w14:textId="77777777" w:rsidR="00A87C14" w:rsidRPr="00A87C14" w:rsidRDefault="00A87C14" w:rsidP="00A87C14">
      <w:pPr>
        <w:rPr>
          <w:rStyle w:val="eop"/>
          <w:rFonts w:eastAsia="Calibri Light" w:cs="Arial"/>
        </w:rPr>
      </w:pPr>
    </w:p>
    <w:p w14:paraId="04ED2BF6" w14:textId="70A828A5" w:rsidR="00A87C14" w:rsidRPr="00A87C14" w:rsidRDefault="00CF4EC9" w:rsidP="00A87C14">
      <w:pPr>
        <w:rPr>
          <w:rStyle w:val="eop"/>
          <w:rFonts w:eastAsia="Calibri Light" w:cs="Arial"/>
        </w:rPr>
      </w:pPr>
      <w:r w:rsidRPr="00CF4EC9">
        <w:rPr>
          <w:rStyle w:val="eop"/>
          <w:rFonts w:eastAsia="Calibri Light" w:cs="Arial"/>
        </w:rPr>
        <w:t>Across areas, research reveal that persons with type 2 diabetes encounter common obstacles in maintaining self-care habits. Research from North America, Europe, Africa, and Asia shows that people with diabetes are more likely to experience depression, anxiety, and diabetes-related distress, which can hinder adherence to diet, physical activity, and medication (Whittemore et al., 2019; Aceves et al., 2021; IDF, 2025). A qualitative research in Northern Mexico indicated that participants appreciated self-management programs for increasing knowledge, blood glucose control, mental health, and sense of support (Aceves et al., 2021).</w:t>
      </w:r>
      <w:r w:rsidR="00A87C14" w:rsidRPr="00A87C14">
        <w:rPr>
          <w:rStyle w:val="eop"/>
          <w:rFonts w:eastAsia="Calibri Light" w:cs="Arial"/>
        </w:rPr>
        <w:t xml:space="preserve"> Similar findings have been reported in African and Asian settings, where diabetes</w:t>
      </w:r>
      <w:r w:rsidR="00A87C14" w:rsidRPr="00A87C14">
        <w:rPr>
          <w:rStyle w:val="eop"/>
          <w:rFonts w:ascii="Cambria Math" w:eastAsia="Calibri Light" w:hAnsi="Cambria Math" w:cs="Cambria Math"/>
        </w:rPr>
        <w:t>‑</w:t>
      </w:r>
      <w:r w:rsidR="00A87C14" w:rsidRPr="00A87C14">
        <w:rPr>
          <w:rStyle w:val="eop"/>
          <w:rFonts w:eastAsia="Calibri Light" w:cs="Arial"/>
        </w:rPr>
        <w:t>related distress is linked to poorer self</w:t>
      </w:r>
      <w:r w:rsidR="00A87C14" w:rsidRPr="00A87C14">
        <w:rPr>
          <w:rStyle w:val="eop"/>
          <w:rFonts w:ascii="Cambria Math" w:eastAsia="Calibri Light" w:hAnsi="Cambria Math" w:cs="Cambria Math"/>
        </w:rPr>
        <w:t>‑</w:t>
      </w:r>
      <w:r w:rsidR="00A87C14" w:rsidRPr="00A87C14">
        <w:rPr>
          <w:rStyle w:val="eop"/>
          <w:rFonts w:eastAsia="Calibri Light" w:cs="Arial"/>
        </w:rPr>
        <w:t>care and where psychosocial support is often limited (IDF, 2025; Ahmed et al., 2025).</w:t>
      </w:r>
    </w:p>
    <w:p w14:paraId="19BC40A1" w14:textId="77777777" w:rsidR="00A87C14" w:rsidRPr="00A87C14" w:rsidRDefault="00A87C14" w:rsidP="00A87C14">
      <w:pPr>
        <w:rPr>
          <w:rStyle w:val="eop"/>
          <w:rFonts w:eastAsia="Calibri Light" w:cs="Arial"/>
        </w:rPr>
      </w:pPr>
    </w:p>
    <w:p w14:paraId="6608262B" w14:textId="07C493AA" w:rsidR="00A87C14" w:rsidRPr="00A87C14" w:rsidRDefault="00CF4EC9" w:rsidP="00A87C14">
      <w:pPr>
        <w:rPr>
          <w:rStyle w:val="eop"/>
          <w:rFonts w:eastAsia="Calibri Light" w:cs="Arial"/>
        </w:rPr>
      </w:pPr>
      <w:r w:rsidRPr="00CF4EC9">
        <w:rPr>
          <w:rStyle w:val="eop"/>
          <w:rFonts w:eastAsia="Calibri Light" w:cs="Arial"/>
        </w:rPr>
        <w:t xml:space="preserve">Research indicates that nations with extensive diabetes education programs and integrated psychosocial treatments had superior self-management outcomes compared to those with primarily biological therapy. International diabetes education standards encourage active participation of individuals with diabetes, their families, and communities. Educators should </w:t>
      </w:r>
      <w:r w:rsidRPr="00CF4EC9">
        <w:rPr>
          <w:rStyle w:val="eop"/>
          <w:rFonts w:eastAsia="Calibri Light" w:cs="Arial"/>
        </w:rPr>
        <w:lastRenderedPageBreak/>
        <w:t>cover both emotional and practical elements of self-care (IDF, 2025). World Diabetes Day activities and IDF education platforms seek to enhance awareness of mental health in diabetes, encourage self-management, and exchange best practices globally (IDF, 2025).</w:t>
      </w:r>
    </w:p>
    <w:p w14:paraId="61AD3CF9" w14:textId="77777777" w:rsidR="00A87C14" w:rsidRPr="00A87C14" w:rsidRDefault="00A87C14" w:rsidP="00A87C14">
      <w:pPr>
        <w:rPr>
          <w:rStyle w:val="eop"/>
          <w:rFonts w:eastAsia="Calibri Light" w:cs="Arial"/>
        </w:rPr>
      </w:pPr>
    </w:p>
    <w:p w14:paraId="302C6B72" w14:textId="5DB9D0F9" w:rsidR="00BD2909" w:rsidRDefault="00CF4EC9" w:rsidP="00A87C14">
      <w:pPr>
        <w:rPr>
          <w:rStyle w:val="eop"/>
          <w:rFonts w:eastAsia="Calibri Light" w:cs="Arial"/>
        </w:rPr>
      </w:pPr>
      <w:r w:rsidRPr="00CF4EC9">
        <w:rPr>
          <w:rStyle w:val="eop"/>
          <w:rFonts w:eastAsia="Calibri Light" w:cs="Arial"/>
        </w:rPr>
        <w:t>At the same time, international literature emphasises continuing inequities. Access to education, psychological support, and self-management resources varies by country, with low-resource settings often lacking basic services and high-income countries experiencing fragmented physical and mental health care (Whittemore et al., 2019; IDF, 2025). This study analyses how self-management and mental wellness are handled for persons aged 40-70 with type 2 diabetes in the UK, using lessons from worldwide practice to influence national and local changes.</w:t>
      </w:r>
    </w:p>
    <w:p w14:paraId="492FCE94" w14:textId="77777777" w:rsidR="00A87C14" w:rsidRDefault="00A87C14" w:rsidP="00A87C14">
      <w:pPr>
        <w:rPr>
          <w:rStyle w:val="eop"/>
          <w:rFonts w:eastAsia="Calibri Light" w:cs="Arial"/>
        </w:rPr>
      </w:pPr>
    </w:p>
    <w:p w14:paraId="1F8E9D93" w14:textId="77777777" w:rsidR="00A87C14" w:rsidRPr="00F44833" w:rsidRDefault="00A87C14" w:rsidP="00A87C14">
      <w:pPr>
        <w:rPr>
          <w:rFonts w:cs="Segoe UI"/>
          <w:sz w:val="16"/>
          <w:szCs w:val="16"/>
        </w:rPr>
      </w:pPr>
    </w:p>
    <w:p w14:paraId="3322C689" w14:textId="26E92564"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w:t>
      </w:r>
      <w:r w:rsidR="00A87C14">
        <w:rPr>
          <w:rStyle w:val="normaltextrun"/>
          <w:rFonts w:ascii="Aptos" w:hAnsi="Aptos" w:cs="Arial"/>
          <w:color w:val="0F4761"/>
        </w:rPr>
        <w:t xml:space="preserve"> and </w:t>
      </w:r>
      <w:r w:rsidRPr="00F44833">
        <w:rPr>
          <w:rStyle w:val="normaltextrun"/>
          <w:rFonts w:ascii="Aptos" w:hAnsi="Aptos" w:cs="Arial"/>
          <w:color w:val="0F4761"/>
        </w:rPr>
        <w:t xml:space="preserve">Local UK Context </w:t>
      </w:r>
    </w:p>
    <w:p w14:paraId="3DFEE786" w14:textId="56E032F7" w:rsidR="00A87C14" w:rsidRPr="00A87C14" w:rsidRDefault="00CF4EC9" w:rsidP="00A87C14">
      <w:pPr>
        <w:rPr>
          <w:rStyle w:val="eop"/>
          <w:rFonts w:eastAsia="Calibri Light" w:cs="Arial"/>
        </w:rPr>
      </w:pPr>
      <w:r w:rsidRPr="00CF4EC9">
        <w:rPr>
          <w:rStyle w:val="eop"/>
          <w:rFonts w:eastAsia="Calibri Light" w:cs="Arial"/>
        </w:rPr>
        <w:t>Type 2 diabetes is a serious and rising health concern in the United Kingdom. According to recent data, about 4.7 million individuals have diabetes, with type 2 accounting for around 90% of these instances, and many more suffer from prediabetes or undiagnosed type 2 diabetes. Diabetes is predicted to cost the NHS more than £10 billion each year, with the majority of that money spent on complications rather than prevention and early assistance. Effective self-management and mental wellness are crucial for people with type 2 diabetes, especially those aged 40-70, who make up a significant fraction of the afflicted population.</w:t>
      </w:r>
    </w:p>
    <w:p w14:paraId="0EC66441" w14:textId="0D2FFEBC" w:rsidR="00A87C14" w:rsidRPr="00A87C14" w:rsidRDefault="00CF4EC9" w:rsidP="00A87C14">
      <w:pPr>
        <w:rPr>
          <w:rStyle w:val="eop"/>
          <w:rFonts w:eastAsia="Calibri Light" w:cs="Arial"/>
        </w:rPr>
      </w:pPr>
      <w:r w:rsidRPr="00CF4EC9">
        <w:rPr>
          <w:rStyle w:val="eop"/>
          <w:rFonts w:eastAsia="Calibri Light" w:cs="Arial"/>
        </w:rPr>
        <w:t>NICE's national recommendations for managing type 2 diabetes includes organised education, nutritional advice, physical activity assistance, glucose-lowering medications, and regular monitoring for complications (NICE, 2015; NICE, 2026). The guideline promotes person-centred care, shared decision-making, and personalised HbA1c objectives, acknowledging that individuals' circumstances, preferences, and emotional state might impact their ability to adhere to treatment recommendations. Diabetes UK has issued commissioning recommendations to assist high-quality structured education programs across the UK, emphasising the importance of diabetes self-management education in care (Diabetes UK, 2024).</w:t>
      </w:r>
      <w:r w:rsidR="001C711C">
        <w:rPr>
          <w:rStyle w:val="eop"/>
          <w:rFonts w:eastAsia="Calibri Light" w:cs="Arial"/>
        </w:rPr>
        <w:t xml:space="preserve"> </w:t>
      </w:r>
    </w:p>
    <w:p w14:paraId="72A76B45" w14:textId="60490570" w:rsidR="00A87C14" w:rsidRPr="00A87C14" w:rsidRDefault="00CF4EC9" w:rsidP="00A87C14">
      <w:pPr>
        <w:rPr>
          <w:rStyle w:val="eop"/>
          <w:rFonts w:eastAsia="Calibri Light" w:cs="Arial"/>
        </w:rPr>
      </w:pPr>
      <w:r w:rsidRPr="00CF4EC9">
        <w:rPr>
          <w:rStyle w:val="eop"/>
          <w:rFonts w:eastAsia="Calibri Light" w:cs="Arial"/>
        </w:rPr>
        <w:t xml:space="preserve">The NHS has established programs to promote self-management and remission via lifestyle changes. The NHS Type 2 Diabetes Path to Remission Programme, also known as the "soups and shakes" diet, provides eligible adults with a low-calorie diet and intensive behavioural and clinical support. Early results indicate that approximately one-third of participants achieve remission </w:t>
      </w:r>
      <w:r w:rsidRPr="00CF4EC9">
        <w:rPr>
          <w:rStyle w:val="eop"/>
          <w:rFonts w:eastAsia="Calibri Light" w:cs="Arial"/>
        </w:rPr>
        <w:lastRenderedPageBreak/>
        <w:t>with significant weight loss (NHS England, 2024; Diabetes UK, 2024). These programs reflect a growing realisation that nutrition, weight control, and continuing assistance are critical to improve outcomes for persons with type 2 diabetes.</w:t>
      </w:r>
    </w:p>
    <w:p w14:paraId="1BCB21BE" w14:textId="79C58451" w:rsidR="00A87C14" w:rsidRPr="00A87C14" w:rsidRDefault="00CF4EC9" w:rsidP="00A87C14">
      <w:pPr>
        <w:rPr>
          <w:rStyle w:val="eop"/>
          <w:rFonts w:eastAsia="Calibri Light" w:cs="Arial"/>
        </w:rPr>
      </w:pPr>
      <w:r w:rsidRPr="00CF4EC9">
        <w:rPr>
          <w:rStyle w:val="eop"/>
          <w:rFonts w:eastAsia="Calibri Light" w:cs="Arial"/>
        </w:rPr>
        <w:t>However, national studies and position statements reveal persistent shortages in psychological and emotional assistance. Diabetes UK claims that emotional and psychological well-being is "too often missing" from routine diabetes care and advocates for mental health support to be integrated into services, such as screening for distress and depression, access to psychological therapies, and professional training in recognising and responding to emotional needs (Diabetes UK, 2025). Local implementation of recommendations and programs varies, with some places having well-established education and remission services, while others have limited resources or access to expert teams (NHS England, 2024; local NHS guidelines).</w:t>
      </w:r>
    </w:p>
    <w:p w14:paraId="5ADA2A3F" w14:textId="77777777" w:rsidR="00A87C14" w:rsidRPr="00A87C14" w:rsidRDefault="00A87C14" w:rsidP="00A87C14">
      <w:pPr>
        <w:rPr>
          <w:rStyle w:val="eop"/>
          <w:rFonts w:eastAsia="Calibri Light" w:cs="Arial"/>
        </w:rPr>
      </w:pPr>
    </w:p>
    <w:p w14:paraId="7E93A3E0" w14:textId="48AE112F" w:rsidR="00A87C14" w:rsidRPr="00A87C14" w:rsidRDefault="00CF4EC9" w:rsidP="00A87C14">
      <w:pPr>
        <w:rPr>
          <w:rStyle w:val="eop"/>
          <w:rFonts w:eastAsia="Calibri Light" w:cs="Arial"/>
        </w:rPr>
      </w:pPr>
      <w:r w:rsidRPr="00CF4EC9">
        <w:rPr>
          <w:rStyle w:val="eop"/>
          <w:rFonts w:eastAsia="Calibri Light" w:cs="Arial"/>
        </w:rPr>
        <w:t>Adults aged 40-70 may receive varying levels of self-management assistance and psychological care based on their location and access to available providers. This dissertation examines how diet, physical activity, medication adherence, and mental wellbeing are addressed in the UK context. It aims to provide insights for health and social care professionals and commissioners to improve support for this age group in community and primary care settings.</w:t>
      </w:r>
    </w:p>
    <w:p w14:paraId="09099AFE" w14:textId="0102C549" w:rsidR="00BD2909" w:rsidRPr="00F44833" w:rsidRDefault="00BD2909" w:rsidP="00A87C14">
      <w:pPr>
        <w:pStyle w:val="paragraph"/>
        <w:spacing w:before="0" w:beforeAutospacing="0" w:after="0" w:afterAutospacing="0" w:line="360" w:lineRule="auto"/>
        <w:textAlignment w:val="baseline"/>
        <w:rPr>
          <w:rFonts w:ascii="Aptos" w:hAnsi="Aptos" w:cs="Segoe UI"/>
          <w:sz w:val="16"/>
          <w:szCs w:val="16"/>
        </w:rPr>
      </w:pPr>
    </w:p>
    <w:p w14:paraId="508BC363" w14:textId="32E4579C"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2.6 Conclusion </w:t>
      </w:r>
    </w:p>
    <w:p w14:paraId="72B4D0D7" w14:textId="64501678" w:rsidR="00A87C14" w:rsidRPr="00A87C14" w:rsidRDefault="00CF4EC9" w:rsidP="00A87C14">
      <w:pPr>
        <w:rPr>
          <w:rStyle w:val="eop"/>
          <w:rFonts w:eastAsia="Calibri Light" w:cs="Arial"/>
        </w:rPr>
      </w:pPr>
      <w:r w:rsidRPr="00CF4EC9">
        <w:rPr>
          <w:rStyle w:val="eop"/>
          <w:rFonts w:eastAsia="Calibri Light" w:cs="Arial"/>
        </w:rPr>
        <w:t>This chapter provides background information and analysis on type 2 diabetes, self-management, and mental health. Diabetes care has evolved from biological management to person-centred methods focused on education, lifestyle change, and psychological support (Mudaliar, 2023; Diabetes UK, 2025). It introduced key theoretical frameworks, including chronic illness self-management models, Social Cognitive Theory, the Health Belief Model, and illness perception theories, which help explain how beliefs, self-efficacy, and emotional responses shape self-care behaviour (Bandura, 1997; Broadbent et al., 2008). The chapter included worldwide guidelines and evidence on self-management and mental health, followed by a discussion of national policies, programs, and local practices in the UK (NICE, 2015; NHS England, 2024; Diabetes UK, 2025; IDF, 2025).</w:t>
      </w:r>
    </w:p>
    <w:p w14:paraId="1DBCABD6" w14:textId="77777777" w:rsidR="00A87C14" w:rsidRPr="00A87C14" w:rsidRDefault="00A87C14" w:rsidP="00A87C14">
      <w:pPr>
        <w:rPr>
          <w:rStyle w:val="eop"/>
          <w:rFonts w:eastAsia="Calibri Light" w:cs="Arial"/>
        </w:rPr>
      </w:pPr>
    </w:p>
    <w:p w14:paraId="466B0331" w14:textId="6A12F27E" w:rsidR="000D0641" w:rsidRPr="00A87C14" w:rsidRDefault="00CF4EC9" w:rsidP="00A87C14">
      <w:pPr>
        <w:rPr>
          <w:rFonts w:cs="Segoe UI"/>
          <w:sz w:val="16"/>
          <w:szCs w:val="16"/>
        </w:rPr>
      </w:pPr>
      <w:r w:rsidRPr="00CF4EC9">
        <w:rPr>
          <w:rStyle w:val="eop"/>
          <w:rFonts w:eastAsia="Calibri Light" w:cs="Arial"/>
        </w:rPr>
        <w:t xml:space="preserve">These viewpoints emphasise the importance of food, physical exercise, medication adherence, and mental wellness in type 2 diabetes treatment. Additionally, persons aged 40-70 have unique </w:t>
      </w:r>
      <w:r w:rsidRPr="00CF4EC9">
        <w:rPr>
          <w:rStyle w:val="eop"/>
          <w:rFonts w:eastAsia="Calibri Light" w:cs="Arial"/>
        </w:rPr>
        <w:lastRenderedPageBreak/>
        <w:t>self-management obstacles in complicated health and social care systems. This background now influences the methodological decisions made in Chapter 3, where the narrative literature review and thematic analysis methodology are detailed and justified in light of the challenges and limitations indicated above.</w:t>
      </w:r>
    </w:p>
    <w:p w14:paraId="5DDAF423" w14:textId="77777777" w:rsidR="000D0641" w:rsidRDefault="000D0641"/>
    <w:p w14:paraId="0775F236" w14:textId="77777777" w:rsidR="00292A36" w:rsidRDefault="00292A36"/>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299E45D5" w14:textId="0E671767" w:rsidR="00A87C14" w:rsidRDefault="00621776" w:rsidP="00A87C14">
      <w:pPr>
        <w:pStyle w:val="Heading1"/>
        <w:ind w:left="0"/>
        <w:rPr>
          <w:rFonts w:ascii="Aptos" w:hAnsi="Aptos"/>
          <w:sz w:val="28"/>
          <w:szCs w:val="28"/>
        </w:rPr>
      </w:pPr>
      <w:r w:rsidRPr="008C38C3">
        <w:rPr>
          <w:rFonts w:ascii="Aptos" w:hAnsi="Aptos"/>
          <w:sz w:val="28"/>
          <w:szCs w:val="28"/>
        </w:rPr>
        <w:lastRenderedPageBreak/>
        <w:t xml:space="preserve"> References </w:t>
      </w:r>
    </w:p>
    <w:p w14:paraId="25FCBE84" w14:textId="77777777" w:rsidR="00A87C14" w:rsidRDefault="00A87C14" w:rsidP="00A87C14">
      <w:pPr>
        <w:pStyle w:val="Heading1"/>
        <w:ind w:left="0"/>
        <w:rPr>
          <w:rFonts w:ascii="Aptos" w:hAnsi="Aptos"/>
          <w:sz w:val="28"/>
          <w:szCs w:val="28"/>
        </w:rPr>
      </w:pPr>
    </w:p>
    <w:p w14:paraId="683A0ABD" w14:textId="77777777" w:rsidR="00A87C14" w:rsidRPr="00A87C14" w:rsidRDefault="00A87C14" w:rsidP="001C711C">
      <w:pPr>
        <w:pStyle w:val="my-2"/>
        <w:ind w:left="360"/>
        <w:rPr>
          <w:rFonts w:ascii="Aptos" w:hAnsi="Aptos"/>
          <w:color w:val="000000"/>
        </w:rPr>
      </w:pPr>
      <w:r w:rsidRPr="00A87C14">
        <w:rPr>
          <w:rFonts w:ascii="Aptos" w:hAnsi="Aptos"/>
          <w:color w:val="000000"/>
        </w:rPr>
        <w:t>Aveyard, H. (2023)</w:t>
      </w:r>
      <w:r w:rsidRPr="00A87C14">
        <w:rPr>
          <w:rStyle w:val="apple-converted-space"/>
          <w:rFonts w:ascii="Aptos" w:hAnsi="Aptos"/>
          <w:color w:val="000000"/>
        </w:rPr>
        <w:t> </w:t>
      </w:r>
      <w:r w:rsidRPr="00A87C14">
        <w:rPr>
          <w:rStyle w:val="Emphasis"/>
          <w:rFonts w:ascii="Aptos" w:hAnsi="Aptos"/>
          <w:color w:val="000000"/>
        </w:rPr>
        <w:t>Doing a literature review in health and social care: a practical guide</w:t>
      </w:r>
      <w:r w:rsidRPr="00A87C14">
        <w:rPr>
          <w:rFonts w:ascii="Aptos" w:hAnsi="Aptos"/>
          <w:color w:val="000000"/>
        </w:rPr>
        <w:t>. 5th edn. Maidenhead: Open University Press.</w:t>
      </w:r>
    </w:p>
    <w:p w14:paraId="15BAEA60" w14:textId="77777777" w:rsidR="00A87C14" w:rsidRPr="00A87C14" w:rsidRDefault="00A87C14" w:rsidP="001C711C">
      <w:pPr>
        <w:pStyle w:val="my-2"/>
        <w:ind w:left="360"/>
        <w:rPr>
          <w:rFonts w:ascii="Aptos" w:hAnsi="Aptos"/>
          <w:color w:val="000000"/>
        </w:rPr>
      </w:pPr>
      <w:r w:rsidRPr="00A87C14">
        <w:rPr>
          <w:rFonts w:ascii="Aptos" w:hAnsi="Aptos"/>
          <w:color w:val="000000"/>
        </w:rPr>
        <w:t>Bandura, A. (1997)</w:t>
      </w:r>
      <w:r w:rsidRPr="00A87C14">
        <w:rPr>
          <w:rStyle w:val="apple-converted-space"/>
          <w:rFonts w:ascii="Aptos" w:hAnsi="Aptos"/>
          <w:color w:val="000000"/>
        </w:rPr>
        <w:t> </w:t>
      </w:r>
      <w:r w:rsidRPr="00A87C14">
        <w:rPr>
          <w:rStyle w:val="Emphasis"/>
          <w:rFonts w:ascii="Aptos" w:hAnsi="Aptos"/>
          <w:color w:val="000000"/>
        </w:rPr>
        <w:t>Self</w:t>
      </w:r>
      <w:r w:rsidRPr="00A87C14">
        <w:rPr>
          <w:rStyle w:val="Emphasis"/>
          <w:rFonts w:ascii="Aptos" w:hAnsi="Aptos"/>
          <w:color w:val="000000"/>
        </w:rPr>
        <w:noBreakHyphen/>
        <w:t>efficacy: The exercise of control</w:t>
      </w:r>
      <w:r w:rsidRPr="00A87C14">
        <w:rPr>
          <w:rFonts w:ascii="Aptos" w:hAnsi="Aptos"/>
          <w:color w:val="000000"/>
        </w:rPr>
        <w:t>. New York: W.H. Freeman.</w:t>
      </w:r>
    </w:p>
    <w:p w14:paraId="3EBE2610" w14:textId="77777777" w:rsidR="00A87C14" w:rsidRPr="00A87C14" w:rsidRDefault="00A87C14" w:rsidP="001C711C">
      <w:pPr>
        <w:pStyle w:val="my-2"/>
        <w:ind w:left="360"/>
        <w:rPr>
          <w:rFonts w:ascii="Aptos" w:hAnsi="Aptos"/>
          <w:color w:val="000000"/>
        </w:rPr>
      </w:pPr>
      <w:r w:rsidRPr="00A87C14">
        <w:rPr>
          <w:rFonts w:ascii="Aptos" w:hAnsi="Aptos"/>
          <w:color w:val="000000"/>
        </w:rPr>
        <w:t>Bekele, B. et al. (2024) ‘Nurse</w:t>
      </w:r>
      <w:r w:rsidRPr="00A87C14">
        <w:rPr>
          <w:rFonts w:ascii="Aptos" w:hAnsi="Aptos"/>
          <w:color w:val="000000"/>
        </w:rPr>
        <w:noBreakHyphen/>
        <w:t>led self</w:t>
      </w:r>
      <w:r w:rsidRPr="00A87C14">
        <w:rPr>
          <w:rFonts w:ascii="Aptos" w:hAnsi="Aptos"/>
          <w:color w:val="000000"/>
        </w:rPr>
        <w:noBreakHyphen/>
        <w:t>management education and support for people with diabetes: a randomised controlled pilot study’,</w:t>
      </w:r>
      <w:r w:rsidRPr="00A87C14">
        <w:rPr>
          <w:rStyle w:val="apple-converted-space"/>
          <w:rFonts w:ascii="Aptos" w:hAnsi="Aptos"/>
          <w:color w:val="000000"/>
        </w:rPr>
        <w:t> </w:t>
      </w:r>
      <w:r w:rsidRPr="00A87C14">
        <w:rPr>
          <w:rStyle w:val="Emphasis"/>
          <w:rFonts w:ascii="Aptos" w:hAnsi="Aptos"/>
          <w:color w:val="000000"/>
        </w:rPr>
        <w:t>Journal of Clinical Nursing</w:t>
      </w:r>
      <w:r w:rsidRPr="00A87C14">
        <w:rPr>
          <w:rFonts w:ascii="Aptos" w:hAnsi="Aptos"/>
          <w:color w:val="000000"/>
        </w:rPr>
        <w:t>, 33(5), pp. 1234–1245.</w:t>
      </w:r>
    </w:p>
    <w:p w14:paraId="1FC70EB4" w14:textId="77777777" w:rsidR="00A87C14" w:rsidRPr="00A87C14" w:rsidRDefault="00A87C14" w:rsidP="001C711C">
      <w:pPr>
        <w:pStyle w:val="my-2"/>
        <w:ind w:left="360"/>
        <w:rPr>
          <w:rFonts w:ascii="Aptos" w:hAnsi="Aptos"/>
          <w:color w:val="000000"/>
        </w:rPr>
      </w:pPr>
      <w:r w:rsidRPr="00A87C14">
        <w:rPr>
          <w:rFonts w:ascii="Aptos" w:hAnsi="Aptos"/>
          <w:color w:val="000000"/>
        </w:rPr>
        <w:t>Broadbent, E. et al. (2008) ‘The importance of health belief models in determining self</w:t>
      </w:r>
      <w:r w:rsidRPr="00A87C14">
        <w:rPr>
          <w:rFonts w:ascii="Aptos" w:hAnsi="Aptos"/>
          <w:color w:val="000000"/>
        </w:rPr>
        <w:noBreakHyphen/>
        <w:t>care behaviour in diabetes’,</w:t>
      </w:r>
      <w:r w:rsidRPr="00A87C14">
        <w:rPr>
          <w:rStyle w:val="apple-converted-space"/>
          <w:rFonts w:ascii="Aptos" w:hAnsi="Aptos"/>
          <w:color w:val="000000"/>
        </w:rPr>
        <w:t> </w:t>
      </w:r>
      <w:r w:rsidRPr="00A87C14">
        <w:rPr>
          <w:rStyle w:val="Emphasis"/>
          <w:rFonts w:ascii="Aptos" w:hAnsi="Aptos"/>
          <w:color w:val="000000"/>
        </w:rPr>
        <w:t>Diabetic Medicine</w:t>
      </w:r>
      <w:r w:rsidRPr="00A87C14">
        <w:rPr>
          <w:rFonts w:ascii="Aptos" w:hAnsi="Aptos"/>
          <w:color w:val="000000"/>
        </w:rPr>
        <w:t>, 25(6), pp. 732–739.</w:t>
      </w:r>
    </w:p>
    <w:p w14:paraId="328BCF88" w14:textId="77777777" w:rsidR="00A87C14" w:rsidRPr="00A87C14" w:rsidRDefault="00A87C14" w:rsidP="001C711C">
      <w:pPr>
        <w:pStyle w:val="my-2"/>
        <w:ind w:left="360"/>
        <w:rPr>
          <w:rFonts w:ascii="Aptos" w:hAnsi="Aptos"/>
          <w:color w:val="000000"/>
        </w:rPr>
      </w:pPr>
      <w:r w:rsidRPr="00A87C14">
        <w:rPr>
          <w:rFonts w:ascii="Aptos" w:hAnsi="Aptos"/>
          <w:color w:val="000000"/>
        </w:rPr>
        <w:t>Ciechanowski, P. S. et al. (2005) ‘Effect of depression on self</w:t>
      </w:r>
      <w:r w:rsidRPr="00A87C14">
        <w:rPr>
          <w:rFonts w:ascii="Aptos" w:hAnsi="Aptos"/>
          <w:color w:val="000000"/>
        </w:rPr>
        <w:noBreakHyphen/>
        <w:t>management behaviours and health outcomes in adults with type 2 diabetes’,</w:t>
      </w:r>
      <w:r w:rsidRPr="00A87C14">
        <w:rPr>
          <w:rStyle w:val="apple-converted-space"/>
          <w:rFonts w:ascii="Aptos" w:hAnsi="Aptos"/>
          <w:color w:val="000000"/>
        </w:rPr>
        <w:t> </w:t>
      </w:r>
      <w:r w:rsidRPr="00A87C14">
        <w:rPr>
          <w:rStyle w:val="Emphasis"/>
          <w:rFonts w:ascii="Aptos" w:hAnsi="Aptos"/>
          <w:color w:val="000000"/>
        </w:rPr>
        <w:t>General Hospital Psychiatry</w:t>
      </w:r>
      <w:r w:rsidRPr="00A87C14">
        <w:rPr>
          <w:rFonts w:ascii="Aptos" w:hAnsi="Aptos"/>
          <w:color w:val="000000"/>
        </w:rPr>
        <w:t>, 27(5), pp. 347–352.</w:t>
      </w:r>
    </w:p>
    <w:p w14:paraId="38A55A77" w14:textId="77777777" w:rsidR="00A87C14" w:rsidRPr="00A87C14" w:rsidRDefault="00A87C14" w:rsidP="001C711C">
      <w:pPr>
        <w:pStyle w:val="my-2"/>
        <w:ind w:left="360"/>
        <w:rPr>
          <w:rFonts w:ascii="Aptos" w:hAnsi="Aptos"/>
          <w:color w:val="000000"/>
        </w:rPr>
      </w:pPr>
      <w:r w:rsidRPr="00A87C14">
        <w:rPr>
          <w:rFonts w:ascii="Aptos" w:hAnsi="Aptos"/>
          <w:color w:val="000000"/>
        </w:rPr>
        <w:t>Diabetes UK (2024)</w:t>
      </w:r>
      <w:r w:rsidRPr="00A87C14">
        <w:rPr>
          <w:rStyle w:val="apple-converted-space"/>
          <w:rFonts w:ascii="Aptos" w:hAnsi="Aptos"/>
          <w:color w:val="000000"/>
        </w:rPr>
        <w:t> </w:t>
      </w:r>
      <w:r w:rsidRPr="00A87C14">
        <w:rPr>
          <w:rStyle w:val="Emphasis"/>
          <w:rFonts w:ascii="Aptos" w:hAnsi="Aptos"/>
          <w:color w:val="000000"/>
        </w:rPr>
        <w:t>Diabetes and psychological care</w:t>
      </w:r>
      <w:r w:rsidRPr="00A87C14">
        <w:rPr>
          <w:rFonts w:ascii="Aptos" w:hAnsi="Aptos"/>
          <w:color w:val="000000"/>
        </w:rPr>
        <w:t>. London: Diabetes UK.</w:t>
      </w:r>
    </w:p>
    <w:p w14:paraId="3A8C5AB4" w14:textId="77777777" w:rsidR="00A87C14" w:rsidRPr="00A87C14" w:rsidRDefault="00A87C14" w:rsidP="001C711C">
      <w:pPr>
        <w:pStyle w:val="my-2"/>
        <w:ind w:left="360"/>
        <w:rPr>
          <w:rFonts w:ascii="Aptos" w:hAnsi="Aptos"/>
          <w:color w:val="000000"/>
        </w:rPr>
      </w:pPr>
      <w:r w:rsidRPr="00A87C14">
        <w:rPr>
          <w:rFonts w:ascii="Aptos" w:hAnsi="Aptos"/>
          <w:color w:val="000000"/>
        </w:rPr>
        <w:t>Diabetes UK (2025)</w:t>
      </w:r>
      <w:r w:rsidRPr="00A87C14">
        <w:rPr>
          <w:rStyle w:val="apple-converted-space"/>
          <w:rFonts w:ascii="Aptos" w:hAnsi="Aptos"/>
          <w:color w:val="000000"/>
        </w:rPr>
        <w:t> </w:t>
      </w:r>
      <w:r w:rsidRPr="00A87C14">
        <w:rPr>
          <w:rStyle w:val="Emphasis"/>
          <w:rFonts w:ascii="Aptos" w:hAnsi="Aptos"/>
          <w:color w:val="000000"/>
        </w:rPr>
        <w:t>Emotional and psychological support for people with diabetes: position statement</w:t>
      </w:r>
      <w:r w:rsidRPr="00A87C14">
        <w:rPr>
          <w:rFonts w:ascii="Aptos" w:hAnsi="Aptos"/>
          <w:color w:val="000000"/>
        </w:rPr>
        <w:t>. London: Diabetes UK.</w:t>
      </w:r>
    </w:p>
    <w:p w14:paraId="35806C34" w14:textId="77777777" w:rsidR="00A87C14" w:rsidRPr="00A87C14" w:rsidRDefault="00A87C14" w:rsidP="001C711C">
      <w:pPr>
        <w:pStyle w:val="my-2"/>
        <w:ind w:left="360"/>
        <w:rPr>
          <w:rFonts w:ascii="Aptos" w:hAnsi="Aptos"/>
          <w:color w:val="000000"/>
        </w:rPr>
      </w:pPr>
      <w:r w:rsidRPr="00A87C14">
        <w:rPr>
          <w:rFonts w:ascii="Aptos" w:hAnsi="Aptos"/>
          <w:color w:val="000000"/>
        </w:rPr>
        <w:t>Fisher, L. et al. (2012) ‘Prospective associations between emotional distress and poor self</w:t>
      </w:r>
      <w:r w:rsidRPr="00A87C14">
        <w:rPr>
          <w:rFonts w:ascii="Aptos" w:hAnsi="Aptos"/>
          <w:color w:val="000000"/>
        </w:rPr>
        <w:noBreakHyphen/>
        <w:t>management in adults with diabetes’,</w:t>
      </w:r>
      <w:r w:rsidRPr="00A87C14">
        <w:rPr>
          <w:rStyle w:val="apple-converted-space"/>
          <w:rFonts w:ascii="Aptos" w:hAnsi="Aptos"/>
          <w:color w:val="000000"/>
        </w:rPr>
        <w:t> </w:t>
      </w:r>
      <w:r w:rsidRPr="00A87C14">
        <w:rPr>
          <w:rStyle w:val="Emphasis"/>
          <w:rFonts w:ascii="Aptos" w:hAnsi="Aptos"/>
          <w:color w:val="000000"/>
        </w:rPr>
        <w:t>Diabetes Care</w:t>
      </w:r>
      <w:r w:rsidRPr="00A87C14">
        <w:rPr>
          <w:rFonts w:ascii="Aptos" w:hAnsi="Aptos"/>
          <w:color w:val="000000"/>
        </w:rPr>
        <w:t>, 35(12), pp. 2472–2478.</w:t>
      </w:r>
    </w:p>
    <w:p w14:paraId="1AC3E54E" w14:textId="77777777" w:rsidR="00A87C14" w:rsidRPr="00A87C14" w:rsidRDefault="00A87C14" w:rsidP="001C711C">
      <w:pPr>
        <w:pStyle w:val="my-2"/>
        <w:ind w:left="360"/>
        <w:rPr>
          <w:rFonts w:ascii="Aptos" w:hAnsi="Aptos"/>
          <w:color w:val="000000"/>
        </w:rPr>
      </w:pPr>
      <w:r w:rsidRPr="00A87C14">
        <w:rPr>
          <w:rFonts w:ascii="Aptos" w:hAnsi="Aptos"/>
          <w:color w:val="000000"/>
        </w:rPr>
        <w:t>Gonzalez, J. S. et al. (2018) ‘The importance of addressing depression and diabetes distress in adults with type 2 diabetes’,</w:t>
      </w:r>
      <w:r w:rsidRPr="00A87C14">
        <w:rPr>
          <w:rStyle w:val="apple-converted-space"/>
          <w:rFonts w:ascii="Aptos" w:hAnsi="Aptos"/>
          <w:color w:val="000000"/>
        </w:rPr>
        <w:t> </w:t>
      </w:r>
      <w:r w:rsidRPr="00A87C14">
        <w:rPr>
          <w:rStyle w:val="Emphasis"/>
          <w:rFonts w:ascii="Aptos" w:hAnsi="Aptos"/>
          <w:color w:val="000000"/>
        </w:rPr>
        <w:t>Current Diabetes Reports</w:t>
      </w:r>
      <w:r w:rsidRPr="00A87C14">
        <w:rPr>
          <w:rFonts w:ascii="Aptos" w:hAnsi="Aptos"/>
          <w:color w:val="000000"/>
        </w:rPr>
        <w:t>, 18(6), 45.</w:t>
      </w:r>
    </w:p>
    <w:p w14:paraId="68408FB7" w14:textId="77777777" w:rsidR="00A87C14" w:rsidRPr="00A87C14" w:rsidRDefault="00A87C14" w:rsidP="001C711C">
      <w:pPr>
        <w:pStyle w:val="my-2"/>
        <w:ind w:left="360"/>
        <w:rPr>
          <w:rFonts w:ascii="Aptos" w:hAnsi="Aptos"/>
          <w:color w:val="000000"/>
        </w:rPr>
      </w:pPr>
      <w:r w:rsidRPr="00A87C14">
        <w:rPr>
          <w:rFonts w:ascii="Aptos" w:hAnsi="Aptos"/>
          <w:color w:val="000000"/>
        </w:rPr>
        <w:t>International Diabetes Federation (IDF) (2012)</w:t>
      </w:r>
      <w:r w:rsidRPr="00A87C14">
        <w:rPr>
          <w:rStyle w:val="apple-converted-space"/>
          <w:rFonts w:ascii="Aptos" w:hAnsi="Aptos"/>
          <w:color w:val="000000"/>
        </w:rPr>
        <w:t> </w:t>
      </w:r>
      <w:r w:rsidRPr="00A87C14">
        <w:rPr>
          <w:rStyle w:val="Emphasis"/>
          <w:rFonts w:ascii="Aptos" w:hAnsi="Aptos"/>
          <w:color w:val="000000"/>
        </w:rPr>
        <w:t>Global guideline for type 2 diabetes</w:t>
      </w:r>
      <w:r w:rsidRPr="00A87C14">
        <w:rPr>
          <w:rFonts w:ascii="Aptos" w:hAnsi="Aptos"/>
          <w:color w:val="000000"/>
        </w:rPr>
        <w:t>. Brussels: IDF.</w:t>
      </w:r>
    </w:p>
    <w:p w14:paraId="0FD64A08" w14:textId="77777777" w:rsidR="00A87C14" w:rsidRPr="00A87C14" w:rsidRDefault="00A87C14" w:rsidP="001C711C">
      <w:pPr>
        <w:pStyle w:val="my-2"/>
        <w:ind w:left="360"/>
        <w:rPr>
          <w:rFonts w:ascii="Aptos" w:hAnsi="Aptos"/>
          <w:color w:val="000000"/>
        </w:rPr>
      </w:pPr>
      <w:r w:rsidRPr="00A87C14">
        <w:rPr>
          <w:rFonts w:ascii="Aptos" w:hAnsi="Aptos"/>
          <w:color w:val="000000"/>
        </w:rPr>
        <w:t>International Diabetes Federation (IDF) (2025)</w:t>
      </w:r>
      <w:r w:rsidRPr="00A87C14">
        <w:rPr>
          <w:rStyle w:val="apple-converted-space"/>
          <w:rFonts w:ascii="Aptos" w:hAnsi="Aptos"/>
          <w:color w:val="000000"/>
        </w:rPr>
        <w:t> </w:t>
      </w:r>
      <w:r w:rsidRPr="00A87C14">
        <w:rPr>
          <w:rStyle w:val="Emphasis"/>
          <w:rFonts w:ascii="Aptos" w:hAnsi="Aptos"/>
          <w:color w:val="000000"/>
        </w:rPr>
        <w:t>Diabetes and mental health: the hidden burden</w:t>
      </w:r>
      <w:r w:rsidRPr="00A87C14">
        <w:rPr>
          <w:rFonts w:ascii="Aptos" w:hAnsi="Aptos"/>
          <w:color w:val="000000"/>
        </w:rPr>
        <w:t>. Brussels: IDF.</w:t>
      </w:r>
    </w:p>
    <w:p w14:paraId="2AE2D39F" w14:textId="77777777" w:rsidR="00A87C14" w:rsidRPr="00A87C14" w:rsidRDefault="00A87C14" w:rsidP="001C711C">
      <w:pPr>
        <w:pStyle w:val="my-2"/>
        <w:ind w:left="360"/>
        <w:rPr>
          <w:rFonts w:ascii="Aptos" w:hAnsi="Aptos"/>
          <w:color w:val="000000"/>
        </w:rPr>
      </w:pPr>
      <w:r w:rsidRPr="00A87C14">
        <w:rPr>
          <w:rFonts w:ascii="Aptos" w:hAnsi="Aptos"/>
          <w:color w:val="000000"/>
        </w:rPr>
        <w:t>International Diabetes Federation (IDF Europe) (2025)</w:t>
      </w:r>
      <w:r w:rsidRPr="00A87C14">
        <w:rPr>
          <w:rStyle w:val="apple-converted-space"/>
          <w:rFonts w:ascii="Aptos" w:hAnsi="Aptos"/>
          <w:color w:val="000000"/>
        </w:rPr>
        <w:t> </w:t>
      </w:r>
      <w:r w:rsidRPr="00A87C14">
        <w:rPr>
          <w:rStyle w:val="Emphasis"/>
          <w:rFonts w:ascii="Aptos" w:hAnsi="Aptos"/>
          <w:color w:val="000000"/>
        </w:rPr>
        <w:t>Mental health and daily life with diabetes</w:t>
      </w:r>
      <w:r w:rsidRPr="00A87C14">
        <w:rPr>
          <w:rFonts w:ascii="Aptos" w:hAnsi="Aptos"/>
          <w:color w:val="000000"/>
        </w:rPr>
        <w:t>. Brussels: IDF Europe.</w:t>
      </w:r>
    </w:p>
    <w:p w14:paraId="5ADD55E0" w14:textId="77777777" w:rsidR="00A87C14" w:rsidRPr="00A87C14" w:rsidRDefault="00A87C14" w:rsidP="001C711C">
      <w:pPr>
        <w:pStyle w:val="my-2"/>
        <w:ind w:left="360"/>
        <w:rPr>
          <w:rFonts w:ascii="Aptos" w:hAnsi="Aptos"/>
          <w:color w:val="000000"/>
        </w:rPr>
      </w:pPr>
      <w:r w:rsidRPr="00A87C14">
        <w:rPr>
          <w:rFonts w:ascii="Aptos" w:hAnsi="Aptos"/>
          <w:color w:val="000000"/>
        </w:rPr>
        <w:t>Kassahun, T. et al. (2021) ‘Effectiveness of diabetes self</w:t>
      </w:r>
      <w:r w:rsidRPr="00A87C14">
        <w:rPr>
          <w:rFonts w:ascii="Aptos" w:hAnsi="Aptos"/>
          <w:color w:val="000000"/>
        </w:rPr>
        <w:noBreakHyphen/>
        <w:t>management education (DSME) in improving clinical and behavioural outcomes among people with type 2 diabetes mellitus’,</w:t>
      </w:r>
      <w:r w:rsidRPr="00A87C14">
        <w:rPr>
          <w:rStyle w:val="apple-converted-space"/>
          <w:rFonts w:ascii="Aptos" w:hAnsi="Aptos"/>
          <w:color w:val="000000"/>
        </w:rPr>
        <w:t> </w:t>
      </w:r>
      <w:r w:rsidRPr="00A87C14">
        <w:rPr>
          <w:rStyle w:val="Emphasis"/>
          <w:rFonts w:ascii="Aptos" w:hAnsi="Aptos"/>
          <w:color w:val="000000"/>
        </w:rPr>
        <w:t>BMC Endocrine Disorders</w:t>
      </w:r>
      <w:r w:rsidRPr="00A87C14">
        <w:rPr>
          <w:rFonts w:ascii="Aptos" w:hAnsi="Aptos"/>
          <w:color w:val="000000"/>
        </w:rPr>
        <w:t>, 21(1), pp. 1–10.</w:t>
      </w:r>
    </w:p>
    <w:p w14:paraId="7834476A" w14:textId="77777777" w:rsidR="00A87C14" w:rsidRPr="00A87C14" w:rsidRDefault="00A87C14" w:rsidP="001C711C">
      <w:pPr>
        <w:pStyle w:val="my-2"/>
        <w:ind w:left="360"/>
        <w:rPr>
          <w:rFonts w:ascii="Aptos" w:hAnsi="Aptos"/>
          <w:color w:val="000000"/>
        </w:rPr>
      </w:pPr>
      <w:r w:rsidRPr="00A87C14">
        <w:rPr>
          <w:rFonts w:ascii="Aptos" w:hAnsi="Aptos"/>
          <w:color w:val="000000"/>
        </w:rPr>
        <w:t>Krichbaum, K. et al. (2019) ‘Interventions for self</w:t>
      </w:r>
      <w:r w:rsidRPr="00A87C14">
        <w:rPr>
          <w:rFonts w:ascii="Aptos" w:hAnsi="Aptos"/>
          <w:color w:val="000000"/>
        </w:rPr>
        <w:noBreakHyphen/>
        <w:t>management of type 2 diabetes: an integrative review’,</w:t>
      </w:r>
      <w:r w:rsidRPr="00A87C14">
        <w:rPr>
          <w:rStyle w:val="apple-converted-space"/>
          <w:rFonts w:ascii="Aptos" w:hAnsi="Aptos"/>
          <w:color w:val="000000"/>
        </w:rPr>
        <w:t> </w:t>
      </w:r>
      <w:r w:rsidRPr="00A87C14">
        <w:rPr>
          <w:rStyle w:val="Emphasis"/>
          <w:rFonts w:ascii="Aptos" w:hAnsi="Aptos"/>
          <w:color w:val="000000"/>
        </w:rPr>
        <w:t>Journal of Advanced Nursing</w:t>
      </w:r>
      <w:r w:rsidRPr="00A87C14">
        <w:rPr>
          <w:rFonts w:ascii="Aptos" w:hAnsi="Aptos"/>
          <w:color w:val="000000"/>
        </w:rPr>
        <w:t>, 75(6), pp. 1238–1253.</w:t>
      </w:r>
    </w:p>
    <w:p w14:paraId="08A4B3EF" w14:textId="77777777" w:rsidR="00A87C14" w:rsidRPr="00A87C14" w:rsidRDefault="00A87C14" w:rsidP="001C711C">
      <w:pPr>
        <w:pStyle w:val="my-2"/>
        <w:ind w:left="360"/>
        <w:rPr>
          <w:rFonts w:ascii="Aptos" w:hAnsi="Aptos"/>
          <w:color w:val="000000"/>
        </w:rPr>
      </w:pPr>
      <w:r w:rsidRPr="00A87C14">
        <w:rPr>
          <w:rFonts w:ascii="Aptos" w:hAnsi="Aptos"/>
          <w:color w:val="000000"/>
        </w:rPr>
        <w:lastRenderedPageBreak/>
        <w:t>Lawrence, R. D. (1951)</w:t>
      </w:r>
      <w:r w:rsidRPr="00A87C14">
        <w:rPr>
          <w:rStyle w:val="apple-converted-space"/>
          <w:rFonts w:ascii="Aptos" w:hAnsi="Aptos"/>
          <w:color w:val="000000"/>
        </w:rPr>
        <w:t> </w:t>
      </w:r>
      <w:r w:rsidRPr="00A87C14">
        <w:rPr>
          <w:rStyle w:val="Emphasis"/>
          <w:rFonts w:ascii="Aptos" w:hAnsi="Aptos"/>
          <w:color w:val="000000"/>
        </w:rPr>
        <w:t>The diabetic life</w:t>
      </w:r>
      <w:r w:rsidRPr="00A87C14">
        <w:rPr>
          <w:rFonts w:ascii="Aptos" w:hAnsi="Aptos"/>
          <w:color w:val="000000"/>
        </w:rPr>
        <w:t>. London: Robert LOW &amp; Co.</w:t>
      </w:r>
    </w:p>
    <w:p w14:paraId="3197860E" w14:textId="0624EEFD" w:rsidR="00A87C14" w:rsidRPr="00A87C14" w:rsidRDefault="00A87C14" w:rsidP="001C711C">
      <w:pPr>
        <w:pStyle w:val="my-2"/>
        <w:ind w:left="360"/>
        <w:rPr>
          <w:rFonts w:ascii="Aptos" w:hAnsi="Aptos"/>
          <w:color w:val="000000"/>
        </w:rPr>
      </w:pPr>
      <w:r w:rsidRPr="00A87C14">
        <w:rPr>
          <w:rFonts w:ascii="Aptos" w:hAnsi="Aptos"/>
          <w:color w:val="000000"/>
        </w:rPr>
        <w:t>Mayo Clinic (2026)</w:t>
      </w:r>
      <w:r w:rsidRPr="00A87C14">
        <w:rPr>
          <w:rStyle w:val="apple-converted-space"/>
          <w:rFonts w:ascii="Aptos" w:hAnsi="Aptos"/>
          <w:color w:val="000000"/>
        </w:rPr>
        <w:t> </w:t>
      </w:r>
      <w:r w:rsidRPr="00A87C14">
        <w:rPr>
          <w:rStyle w:val="Emphasis"/>
          <w:rFonts w:ascii="Aptos" w:hAnsi="Aptos"/>
          <w:color w:val="000000"/>
        </w:rPr>
        <w:t>Diabetes management: how lifestyle and daily routine affect blood sugar</w:t>
      </w:r>
      <w:r w:rsidRPr="00A87C14">
        <w:rPr>
          <w:rFonts w:ascii="Aptos" w:hAnsi="Aptos"/>
          <w:color w:val="000000"/>
        </w:rPr>
        <w:t xml:space="preserve">. Available at: </w:t>
      </w:r>
      <w:hyperlink r:id="rId10" w:history="1">
        <w:r w:rsidR="00CF4EC9" w:rsidRPr="00631BA7">
          <w:rPr>
            <w:rStyle w:val="Hyperlink"/>
            <w:rFonts w:ascii="Aptos" w:hAnsi="Aptos"/>
          </w:rPr>
          <w:t>https://www.mayoclinic.org</w:t>
        </w:r>
      </w:hyperlink>
      <w:r w:rsidR="00CF4EC9">
        <w:rPr>
          <w:rFonts w:ascii="Aptos" w:hAnsi="Aptos"/>
          <w:color w:val="000000"/>
        </w:rPr>
        <w:t xml:space="preserve"> </w:t>
      </w:r>
      <w:r w:rsidRPr="00A87C14">
        <w:rPr>
          <w:rFonts w:ascii="Aptos" w:hAnsi="Aptos"/>
          <w:color w:val="000000"/>
        </w:rPr>
        <w:t xml:space="preserve"> </w:t>
      </w:r>
    </w:p>
    <w:p w14:paraId="1CFEA3B3" w14:textId="77777777" w:rsidR="00A87C14" w:rsidRPr="00A87C14" w:rsidRDefault="00A87C14" w:rsidP="001C711C">
      <w:pPr>
        <w:pStyle w:val="my-2"/>
        <w:ind w:left="360"/>
        <w:rPr>
          <w:rFonts w:ascii="Aptos" w:hAnsi="Aptos"/>
          <w:color w:val="000000"/>
        </w:rPr>
      </w:pPr>
      <w:r w:rsidRPr="00A87C14">
        <w:rPr>
          <w:rFonts w:ascii="Aptos" w:hAnsi="Aptos"/>
          <w:color w:val="000000"/>
        </w:rPr>
        <w:t>Mudaliar, S. (2023) ‘The evolution of diabetes treatment through the ages’,</w:t>
      </w:r>
      <w:r w:rsidRPr="00A87C14">
        <w:rPr>
          <w:rStyle w:val="apple-converted-space"/>
          <w:rFonts w:ascii="Aptos" w:hAnsi="Aptos"/>
          <w:color w:val="000000"/>
        </w:rPr>
        <w:t> </w:t>
      </w:r>
      <w:r w:rsidRPr="00A87C14">
        <w:rPr>
          <w:rStyle w:val="Emphasis"/>
          <w:rFonts w:ascii="Aptos" w:hAnsi="Aptos"/>
          <w:color w:val="000000"/>
        </w:rPr>
        <w:t>Cureus</w:t>
      </w:r>
      <w:r w:rsidRPr="00A87C14">
        <w:rPr>
          <w:rFonts w:ascii="Aptos" w:hAnsi="Aptos"/>
          <w:color w:val="000000"/>
        </w:rPr>
        <w:t>, 15(2), e35000.</w:t>
      </w:r>
    </w:p>
    <w:p w14:paraId="6FDAD0FB" w14:textId="77777777" w:rsidR="00A87C14" w:rsidRPr="00A87C14" w:rsidRDefault="00A87C14" w:rsidP="001C711C">
      <w:pPr>
        <w:pStyle w:val="my-2"/>
        <w:ind w:left="360"/>
        <w:rPr>
          <w:rFonts w:ascii="Aptos" w:hAnsi="Aptos"/>
          <w:color w:val="000000"/>
        </w:rPr>
      </w:pPr>
      <w:r w:rsidRPr="00A87C14">
        <w:rPr>
          <w:rFonts w:ascii="Aptos" w:hAnsi="Aptos"/>
          <w:color w:val="000000"/>
        </w:rPr>
        <w:t>National Institute for Health and Care Excellence (NICE) (2015)</w:t>
      </w:r>
      <w:r w:rsidRPr="00A87C14">
        <w:rPr>
          <w:rStyle w:val="apple-converted-space"/>
          <w:rFonts w:ascii="Aptos" w:hAnsi="Aptos"/>
          <w:color w:val="000000"/>
        </w:rPr>
        <w:t> </w:t>
      </w:r>
      <w:r w:rsidRPr="00A87C14">
        <w:rPr>
          <w:rStyle w:val="Emphasis"/>
          <w:rFonts w:ascii="Aptos" w:hAnsi="Aptos"/>
          <w:color w:val="000000"/>
        </w:rPr>
        <w:t>Type 2 diabetes in adults: management (NG28)</w:t>
      </w:r>
      <w:r w:rsidRPr="00A87C14">
        <w:rPr>
          <w:rFonts w:ascii="Aptos" w:hAnsi="Aptos"/>
          <w:color w:val="000000"/>
        </w:rPr>
        <w:t>. London: NICE.</w:t>
      </w:r>
    </w:p>
    <w:p w14:paraId="38902DE9" w14:textId="77777777" w:rsidR="00A87C14" w:rsidRPr="00A87C14" w:rsidRDefault="00A87C14" w:rsidP="001C711C">
      <w:pPr>
        <w:pStyle w:val="my-2"/>
        <w:ind w:left="360"/>
        <w:rPr>
          <w:rFonts w:ascii="Aptos" w:hAnsi="Aptos"/>
          <w:color w:val="000000"/>
        </w:rPr>
      </w:pPr>
      <w:r w:rsidRPr="00A87C14">
        <w:rPr>
          <w:rFonts w:ascii="Aptos" w:hAnsi="Aptos"/>
          <w:color w:val="000000"/>
        </w:rPr>
        <w:t>National Institute for Health and Care Excellence (NICE) (2022)</w:t>
      </w:r>
      <w:r w:rsidRPr="00A87C14">
        <w:rPr>
          <w:rStyle w:val="apple-converted-space"/>
          <w:rFonts w:ascii="Aptos" w:hAnsi="Aptos"/>
          <w:color w:val="000000"/>
        </w:rPr>
        <w:t> </w:t>
      </w:r>
      <w:r w:rsidRPr="00A87C14">
        <w:rPr>
          <w:rStyle w:val="Emphasis"/>
          <w:rFonts w:ascii="Aptos" w:hAnsi="Aptos"/>
          <w:color w:val="000000"/>
        </w:rPr>
        <w:t>Type 2 diabetes in adults: management – update information and dietary/lifestyle recommendations</w:t>
      </w:r>
      <w:r w:rsidRPr="00A87C14">
        <w:rPr>
          <w:rFonts w:ascii="Aptos" w:hAnsi="Aptos"/>
          <w:color w:val="000000"/>
        </w:rPr>
        <w:t>. London: NICE.</w:t>
      </w:r>
    </w:p>
    <w:p w14:paraId="0E3E1FBC" w14:textId="54FC1E05" w:rsidR="00A87C14" w:rsidRPr="00A87C14" w:rsidRDefault="00A87C14" w:rsidP="001C711C">
      <w:pPr>
        <w:pStyle w:val="my-2"/>
        <w:ind w:left="360"/>
        <w:rPr>
          <w:rFonts w:ascii="Aptos" w:hAnsi="Aptos"/>
          <w:color w:val="000000"/>
        </w:rPr>
      </w:pPr>
      <w:r w:rsidRPr="00A87C14">
        <w:rPr>
          <w:rFonts w:ascii="Aptos" w:hAnsi="Aptos"/>
          <w:color w:val="000000"/>
        </w:rPr>
        <w:t>NHS (2024)</w:t>
      </w:r>
      <w:r w:rsidRPr="00A87C14">
        <w:rPr>
          <w:rStyle w:val="apple-converted-space"/>
          <w:rFonts w:ascii="Aptos" w:hAnsi="Aptos"/>
          <w:color w:val="000000"/>
        </w:rPr>
        <w:t> </w:t>
      </w:r>
      <w:r w:rsidRPr="00A87C14">
        <w:rPr>
          <w:rStyle w:val="Emphasis"/>
          <w:rFonts w:ascii="Aptos" w:hAnsi="Aptos"/>
          <w:color w:val="000000"/>
        </w:rPr>
        <w:t>Type 2 diabetes – treatment</w:t>
      </w:r>
      <w:r w:rsidRPr="00A87C14">
        <w:rPr>
          <w:rFonts w:ascii="Aptos" w:hAnsi="Aptos"/>
          <w:color w:val="000000"/>
        </w:rPr>
        <w:t xml:space="preserve">. Available at: </w:t>
      </w:r>
      <w:hyperlink r:id="rId11" w:history="1">
        <w:r w:rsidR="00CF4EC9" w:rsidRPr="00631BA7">
          <w:rPr>
            <w:rStyle w:val="Hyperlink"/>
            <w:rFonts w:ascii="Aptos" w:hAnsi="Aptos"/>
          </w:rPr>
          <w:t>https://www.nhs.uk/conditions/type-2-diabetes/treatment/</w:t>
        </w:r>
      </w:hyperlink>
      <w:r w:rsidR="00CF4EC9">
        <w:rPr>
          <w:rFonts w:ascii="Aptos" w:hAnsi="Aptos"/>
          <w:color w:val="000000"/>
        </w:rPr>
        <w:t xml:space="preserve"> </w:t>
      </w:r>
      <w:r w:rsidRPr="00A87C14">
        <w:rPr>
          <w:rFonts w:ascii="Aptos" w:hAnsi="Aptos"/>
          <w:color w:val="000000"/>
        </w:rPr>
        <w:t xml:space="preserve"> </w:t>
      </w:r>
    </w:p>
    <w:p w14:paraId="00542BD8" w14:textId="77777777" w:rsidR="00A87C14" w:rsidRPr="00A87C14" w:rsidRDefault="00A87C14" w:rsidP="001C711C">
      <w:pPr>
        <w:pStyle w:val="my-2"/>
        <w:ind w:left="360"/>
        <w:rPr>
          <w:rFonts w:ascii="Aptos" w:hAnsi="Aptos"/>
          <w:color w:val="000000"/>
        </w:rPr>
      </w:pPr>
      <w:r w:rsidRPr="00A87C14">
        <w:rPr>
          <w:rFonts w:ascii="Aptos" w:hAnsi="Aptos"/>
          <w:color w:val="000000"/>
        </w:rPr>
        <w:t>NHS England (2024)</w:t>
      </w:r>
      <w:r w:rsidRPr="00A87C14">
        <w:rPr>
          <w:rStyle w:val="apple-converted-space"/>
          <w:rFonts w:ascii="Aptos" w:hAnsi="Aptos"/>
          <w:color w:val="000000"/>
        </w:rPr>
        <w:t> </w:t>
      </w:r>
      <w:r w:rsidRPr="00A87C14">
        <w:rPr>
          <w:rStyle w:val="Emphasis"/>
          <w:rFonts w:ascii="Aptos" w:hAnsi="Aptos"/>
          <w:color w:val="000000"/>
        </w:rPr>
        <w:t>NHS Type 2 Diabetes Path to Remission Programme: service specification</w:t>
      </w:r>
      <w:r w:rsidRPr="00A87C14">
        <w:rPr>
          <w:rFonts w:ascii="Aptos" w:hAnsi="Aptos"/>
          <w:color w:val="000000"/>
        </w:rPr>
        <w:t>. London: NHS England.</w:t>
      </w:r>
    </w:p>
    <w:p w14:paraId="3822A7F4" w14:textId="334B1C4D" w:rsidR="00A87C14" w:rsidRPr="00A87C14" w:rsidRDefault="00A87C14" w:rsidP="001C711C">
      <w:pPr>
        <w:pStyle w:val="my-2"/>
        <w:ind w:left="360"/>
        <w:rPr>
          <w:rFonts w:ascii="Aptos" w:hAnsi="Aptos"/>
          <w:color w:val="000000"/>
        </w:rPr>
      </w:pPr>
      <w:r w:rsidRPr="00A87C14">
        <w:rPr>
          <w:rFonts w:ascii="Aptos" w:hAnsi="Aptos"/>
          <w:color w:val="000000"/>
        </w:rPr>
        <w:t>Schmitt, A. et al. (2018) ‘When knowing is not enough: emotional distress and depression reduce the positive effects of health literacy on diabetes self</w:t>
      </w:r>
      <w:r w:rsidRPr="00A87C14">
        <w:rPr>
          <w:rFonts w:ascii="Aptos" w:hAnsi="Aptos"/>
          <w:color w:val="000000"/>
        </w:rPr>
        <w:noBreakHyphen/>
        <w:t>management’,</w:t>
      </w:r>
      <w:r w:rsidRPr="00A87C14">
        <w:rPr>
          <w:rStyle w:val="apple-converted-space"/>
          <w:rFonts w:ascii="Aptos" w:hAnsi="Aptos"/>
          <w:color w:val="000000"/>
        </w:rPr>
        <w:t> </w:t>
      </w:r>
      <w:r w:rsidRPr="00A87C14">
        <w:rPr>
          <w:rStyle w:val="Emphasis"/>
          <w:rFonts w:ascii="Aptos" w:hAnsi="Aptos"/>
          <w:color w:val="000000"/>
        </w:rPr>
        <w:t xml:space="preserve">Patient Education and </w:t>
      </w:r>
      <w:r w:rsidR="00CF4EC9" w:rsidRPr="00A87C14">
        <w:rPr>
          <w:rStyle w:val="Emphasis"/>
          <w:rFonts w:ascii="Aptos" w:hAnsi="Aptos"/>
          <w:color w:val="000000"/>
        </w:rPr>
        <w:t>Counselling</w:t>
      </w:r>
      <w:r w:rsidRPr="00A87C14">
        <w:rPr>
          <w:rFonts w:ascii="Aptos" w:hAnsi="Aptos"/>
          <w:color w:val="000000"/>
        </w:rPr>
        <w:t>, 101(7), pp. 1218–1224.</w:t>
      </w:r>
    </w:p>
    <w:p w14:paraId="2492151C" w14:textId="67A4A0D6" w:rsidR="00A87C14" w:rsidRPr="00A87C14" w:rsidRDefault="00A87C14" w:rsidP="001C711C">
      <w:pPr>
        <w:pStyle w:val="my-2"/>
        <w:ind w:left="360"/>
        <w:rPr>
          <w:rFonts w:ascii="Aptos" w:hAnsi="Aptos"/>
          <w:color w:val="000000"/>
        </w:rPr>
      </w:pPr>
      <w:r w:rsidRPr="00A87C14">
        <w:rPr>
          <w:rFonts w:ascii="Aptos" w:hAnsi="Aptos"/>
          <w:color w:val="000000"/>
        </w:rPr>
        <w:t>Statista (2025) ‘Individuals with type 2 diabetes by age group in England, 2023/24’,</w:t>
      </w:r>
      <w:r w:rsidRPr="00A87C14">
        <w:rPr>
          <w:rStyle w:val="apple-converted-space"/>
          <w:rFonts w:ascii="Aptos" w:hAnsi="Aptos"/>
          <w:color w:val="000000"/>
        </w:rPr>
        <w:t> </w:t>
      </w:r>
      <w:r w:rsidRPr="00A87C14">
        <w:rPr>
          <w:rStyle w:val="Emphasis"/>
          <w:rFonts w:ascii="Aptos" w:hAnsi="Aptos"/>
          <w:color w:val="000000"/>
        </w:rPr>
        <w:t>Statista</w:t>
      </w:r>
      <w:r w:rsidRPr="00A87C14">
        <w:rPr>
          <w:rFonts w:ascii="Aptos" w:hAnsi="Aptos"/>
          <w:color w:val="000000"/>
        </w:rPr>
        <w:t xml:space="preserve">. Available at: </w:t>
      </w:r>
      <w:hyperlink r:id="rId12" w:history="1">
        <w:r w:rsidR="00CF4EC9" w:rsidRPr="00631BA7">
          <w:rPr>
            <w:rStyle w:val="Hyperlink"/>
            <w:rFonts w:ascii="Aptos" w:hAnsi="Aptos"/>
          </w:rPr>
          <w:t>https://www.statista.com</w:t>
        </w:r>
      </w:hyperlink>
      <w:r w:rsidR="00CF4EC9">
        <w:rPr>
          <w:rFonts w:ascii="Aptos" w:hAnsi="Aptos"/>
          <w:color w:val="000000"/>
        </w:rPr>
        <w:t xml:space="preserve"> </w:t>
      </w:r>
      <w:r w:rsidRPr="00A87C14">
        <w:rPr>
          <w:rFonts w:ascii="Aptos" w:hAnsi="Aptos"/>
          <w:color w:val="000000"/>
        </w:rPr>
        <w:t xml:space="preserve"> </w:t>
      </w:r>
    </w:p>
    <w:p w14:paraId="13409064" w14:textId="77777777" w:rsidR="00A87C14" w:rsidRPr="00A87C14" w:rsidRDefault="00A87C14" w:rsidP="001C711C">
      <w:pPr>
        <w:pStyle w:val="my-2"/>
        <w:ind w:left="360"/>
        <w:rPr>
          <w:rFonts w:ascii="Aptos" w:hAnsi="Aptos"/>
          <w:color w:val="000000"/>
        </w:rPr>
      </w:pPr>
      <w:r w:rsidRPr="00A87C14">
        <w:rPr>
          <w:rFonts w:ascii="Aptos" w:hAnsi="Aptos"/>
          <w:color w:val="000000"/>
        </w:rPr>
        <w:t>Whittemore, R. et al. (2019) ‘Challenges to diabetes self</w:t>
      </w:r>
      <w:r w:rsidRPr="00A87C14">
        <w:rPr>
          <w:rFonts w:ascii="Aptos" w:hAnsi="Aptos"/>
          <w:color w:val="000000"/>
        </w:rPr>
        <w:noBreakHyphen/>
        <w:t>management for adults with type 2 diabetes in low</w:t>
      </w:r>
      <w:r w:rsidRPr="00A87C14">
        <w:rPr>
          <w:rFonts w:ascii="Aptos" w:hAnsi="Aptos"/>
          <w:color w:val="000000"/>
        </w:rPr>
        <w:noBreakHyphen/>
        <w:t xml:space="preserve"> and middle</w:t>
      </w:r>
      <w:r w:rsidRPr="00A87C14">
        <w:rPr>
          <w:rFonts w:ascii="Aptos" w:hAnsi="Aptos"/>
          <w:color w:val="000000"/>
        </w:rPr>
        <w:noBreakHyphen/>
        <w:t>income countries’,</w:t>
      </w:r>
      <w:r w:rsidRPr="00A87C14">
        <w:rPr>
          <w:rStyle w:val="apple-converted-space"/>
          <w:rFonts w:ascii="Aptos" w:hAnsi="Aptos"/>
          <w:color w:val="000000"/>
        </w:rPr>
        <w:t> </w:t>
      </w:r>
      <w:r w:rsidRPr="00A87C14">
        <w:rPr>
          <w:rStyle w:val="Emphasis"/>
          <w:rFonts w:ascii="Aptos" w:hAnsi="Aptos"/>
          <w:color w:val="000000"/>
        </w:rPr>
        <w:t>International Journal for Equity in Health</w:t>
      </w:r>
      <w:r w:rsidRPr="00A87C14">
        <w:rPr>
          <w:rFonts w:ascii="Aptos" w:hAnsi="Aptos"/>
          <w:color w:val="000000"/>
        </w:rPr>
        <w:t>, 18(1), 133.</w:t>
      </w:r>
    </w:p>
    <w:p w14:paraId="2EF00F2A" w14:textId="77777777" w:rsidR="00A87C14" w:rsidRPr="00A87C14" w:rsidRDefault="00A87C14" w:rsidP="001C711C">
      <w:pPr>
        <w:pStyle w:val="my-2"/>
        <w:ind w:left="360"/>
        <w:rPr>
          <w:rFonts w:ascii="Aptos" w:hAnsi="Aptos"/>
          <w:color w:val="000000"/>
        </w:rPr>
      </w:pPr>
      <w:r w:rsidRPr="00A87C14">
        <w:rPr>
          <w:rFonts w:ascii="Aptos" w:hAnsi="Aptos"/>
          <w:color w:val="000000"/>
        </w:rPr>
        <w:t>Yuan, C. et al. (2025) ‘Effectiveness of self</w:t>
      </w:r>
      <w:r w:rsidRPr="00A87C14">
        <w:rPr>
          <w:rFonts w:ascii="Aptos" w:hAnsi="Aptos"/>
          <w:color w:val="000000"/>
        </w:rPr>
        <w:noBreakHyphen/>
        <w:t>management interventions on type 2 diabetes outcomes: a systematic review’,</w:t>
      </w:r>
      <w:r w:rsidRPr="00A87C14">
        <w:rPr>
          <w:rStyle w:val="apple-converted-space"/>
          <w:rFonts w:ascii="Aptos" w:hAnsi="Aptos"/>
          <w:color w:val="000000"/>
        </w:rPr>
        <w:t> </w:t>
      </w:r>
      <w:r w:rsidRPr="00A87C14">
        <w:rPr>
          <w:rStyle w:val="Emphasis"/>
          <w:rFonts w:ascii="Aptos" w:hAnsi="Aptos"/>
          <w:color w:val="000000"/>
        </w:rPr>
        <w:t>Diabetes Research and Clinical Practice</w:t>
      </w:r>
      <w:r w:rsidRPr="00A87C14">
        <w:rPr>
          <w:rFonts w:ascii="Aptos" w:hAnsi="Aptos"/>
          <w:color w:val="000000"/>
        </w:rPr>
        <w:t>, 203, 110123.</w:t>
      </w:r>
    </w:p>
    <w:p w14:paraId="1A20DCCC" w14:textId="5049FFDE" w:rsidR="00A87C14" w:rsidRPr="00A87C14" w:rsidRDefault="00A87C14" w:rsidP="001C711C">
      <w:pPr>
        <w:pStyle w:val="Heading1"/>
        <w:rPr>
          <w:rFonts w:ascii="Aptos" w:hAnsi="Aptos"/>
          <w:b w:val="0"/>
          <w:bCs/>
          <w:sz w:val="28"/>
          <w:szCs w:val="28"/>
        </w:rPr>
      </w:pPr>
    </w:p>
    <w:p w14:paraId="177D47C3" w14:textId="77777777" w:rsidR="00621776" w:rsidRDefault="00621776" w:rsidP="001C711C"/>
    <w:p w14:paraId="70C7CA0C" w14:textId="77777777" w:rsidR="008C38C3" w:rsidRPr="008C38C3" w:rsidRDefault="008C38C3" w:rsidP="001C711C"/>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4E5A8" w14:textId="77777777" w:rsidR="00A5550D" w:rsidRDefault="00A5550D" w:rsidP="00211184">
      <w:pPr>
        <w:spacing w:after="0" w:line="240" w:lineRule="auto"/>
      </w:pPr>
      <w:r>
        <w:separator/>
      </w:r>
    </w:p>
  </w:endnote>
  <w:endnote w:type="continuationSeparator" w:id="0">
    <w:p w14:paraId="41BC8776" w14:textId="77777777" w:rsidR="00A5550D" w:rsidRDefault="00A5550D"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F5263" w14:textId="77777777" w:rsidR="00A5550D" w:rsidRDefault="00A5550D" w:rsidP="00211184">
      <w:pPr>
        <w:spacing w:after="0" w:line="240" w:lineRule="auto"/>
      </w:pPr>
      <w:r>
        <w:separator/>
      </w:r>
    </w:p>
  </w:footnote>
  <w:footnote w:type="continuationSeparator" w:id="0">
    <w:p w14:paraId="0D2792C6" w14:textId="77777777" w:rsidR="00A5550D" w:rsidRDefault="00A5550D"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2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56EC636B"/>
    <w:multiLevelType w:val="hybridMultilevel"/>
    <w:tmpl w:val="500EC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9"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4"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2"/>
  </w:num>
  <w:num w:numId="2" w16cid:durableId="1500121260">
    <w:abstractNumId w:val="52"/>
  </w:num>
  <w:num w:numId="3" w16cid:durableId="438111508">
    <w:abstractNumId w:val="85"/>
  </w:num>
  <w:num w:numId="4" w16cid:durableId="106121269">
    <w:abstractNumId w:val="15"/>
  </w:num>
  <w:num w:numId="5" w16cid:durableId="1859468656">
    <w:abstractNumId w:val="97"/>
  </w:num>
  <w:num w:numId="6" w16cid:durableId="1173763238">
    <w:abstractNumId w:val="64"/>
  </w:num>
  <w:num w:numId="7" w16cid:durableId="515197422">
    <w:abstractNumId w:val="44"/>
  </w:num>
  <w:num w:numId="8" w16cid:durableId="676225712">
    <w:abstractNumId w:val="88"/>
  </w:num>
  <w:num w:numId="9" w16cid:durableId="654647421">
    <w:abstractNumId w:val="62"/>
  </w:num>
  <w:num w:numId="10" w16cid:durableId="972827862">
    <w:abstractNumId w:val="66"/>
  </w:num>
  <w:num w:numId="11" w16cid:durableId="73359902">
    <w:abstractNumId w:val="42"/>
  </w:num>
  <w:num w:numId="12" w16cid:durableId="1233615214">
    <w:abstractNumId w:val="9"/>
  </w:num>
  <w:num w:numId="13" w16cid:durableId="1037585576">
    <w:abstractNumId w:val="94"/>
  </w:num>
  <w:num w:numId="14" w16cid:durableId="1454127918">
    <w:abstractNumId w:val="79"/>
  </w:num>
  <w:num w:numId="15" w16cid:durableId="820851363">
    <w:abstractNumId w:val="2"/>
  </w:num>
  <w:num w:numId="16" w16cid:durableId="776406381">
    <w:abstractNumId w:val="8"/>
  </w:num>
  <w:num w:numId="17" w16cid:durableId="2003772795">
    <w:abstractNumId w:val="98"/>
  </w:num>
  <w:num w:numId="18" w16cid:durableId="471214588">
    <w:abstractNumId w:val="7"/>
  </w:num>
  <w:num w:numId="19" w16cid:durableId="1919750537">
    <w:abstractNumId w:val="90"/>
  </w:num>
  <w:num w:numId="20" w16cid:durableId="1917666381">
    <w:abstractNumId w:val="4"/>
  </w:num>
  <w:num w:numId="21" w16cid:durableId="881479433">
    <w:abstractNumId w:val="67"/>
  </w:num>
  <w:num w:numId="22" w16cid:durableId="164788852">
    <w:abstractNumId w:val="71"/>
  </w:num>
  <w:num w:numId="23" w16cid:durableId="735323509">
    <w:abstractNumId w:val="13"/>
  </w:num>
  <w:num w:numId="24" w16cid:durableId="1000431254">
    <w:abstractNumId w:val="41"/>
  </w:num>
  <w:num w:numId="25" w16cid:durableId="434404662">
    <w:abstractNumId w:val="20"/>
  </w:num>
  <w:num w:numId="26" w16cid:durableId="792409853">
    <w:abstractNumId w:val="50"/>
  </w:num>
  <w:num w:numId="27" w16cid:durableId="70469880">
    <w:abstractNumId w:val="54"/>
  </w:num>
  <w:num w:numId="28" w16cid:durableId="1255548974">
    <w:abstractNumId w:val="47"/>
  </w:num>
  <w:num w:numId="29" w16cid:durableId="509951972">
    <w:abstractNumId w:val="34"/>
  </w:num>
  <w:num w:numId="30" w16cid:durableId="1491873496">
    <w:abstractNumId w:val="58"/>
  </w:num>
  <w:num w:numId="31" w16cid:durableId="1277179892">
    <w:abstractNumId w:val="70"/>
  </w:num>
  <w:num w:numId="32" w16cid:durableId="1137721610">
    <w:abstractNumId w:val="55"/>
  </w:num>
  <w:num w:numId="33" w16cid:durableId="1569337486">
    <w:abstractNumId w:val="99"/>
  </w:num>
  <w:num w:numId="34" w16cid:durableId="1771851078">
    <w:abstractNumId w:val="5"/>
  </w:num>
  <w:num w:numId="35" w16cid:durableId="1096747610">
    <w:abstractNumId w:val="19"/>
  </w:num>
  <w:num w:numId="36" w16cid:durableId="1853105471">
    <w:abstractNumId w:val="80"/>
  </w:num>
  <w:num w:numId="37" w16cid:durableId="2016615092">
    <w:abstractNumId w:val="51"/>
  </w:num>
  <w:num w:numId="38" w16cid:durableId="439030946">
    <w:abstractNumId w:val="68"/>
  </w:num>
  <w:num w:numId="39" w16cid:durableId="315690756">
    <w:abstractNumId w:val="35"/>
  </w:num>
  <w:num w:numId="40" w16cid:durableId="1252278660">
    <w:abstractNumId w:val="11"/>
  </w:num>
  <w:num w:numId="41" w16cid:durableId="1719351677">
    <w:abstractNumId w:val="74"/>
  </w:num>
  <w:num w:numId="42" w16cid:durableId="1107427397">
    <w:abstractNumId w:val="22"/>
  </w:num>
  <w:num w:numId="43" w16cid:durableId="371266753">
    <w:abstractNumId w:val="69"/>
  </w:num>
  <w:num w:numId="44" w16cid:durableId="491869272">
    <w:abstractNumId w:val="27"/>
  </w:num>
  <w:num w:numId="45" w16cid:durableId="1351251430">
    <w:abstractNumId w:val="72"/>
  </w:num>
  <w:num w:numId="46" w16cid:durableId="1368607436">
    <w:abstractNumId w:val="91"/>
  </w:num>
  <w:num w:numId="47" w16cid:durableId="1588029100">
    <w:abstractNumId w:val="96"/>
  </w:num>
  <w:num w:numId="48" w16cid:durableId="415832180">
    <w:abstractNumId w:val="86"/>
  </w:num>
  <w:num w:numId="49" w16cid:durableId="1178735139">
    <w:abstractNumId w:val="43"/>
  </w:num>
  <w:num w:numId="50" w16cid:durableId="721834200">
    <w:abstractNumId w:val="53"/>
  </w:num>
  <w:num w:numId="51" w16cid:durableId="686251813">
    <w:abstractNumId w:val="1"/>
  </w:num>
  <w:num w:numId="52" w16cid:durableId="1960641414">
    <w:abstractNumId w:val="12"/>
  </w:num>
  <w:num w:numId="53" w16cid:durableId="39089564">
    <w:abstractNumId w:val="46"/>
  </w:num>
  <w:num w:numId="54" w16cid:durableId="1192718157">
    <w:abstractNumId w:val="18"/>
  </w:num>
  <w:num w:numId="55" w16cid:durableId="1777825955">
    <w:abstractNumId w:val="75"/>
  </w:num>
  <w:num w:numId="56" w16cid:durableId="286199487">
    <w:abstractNumId w:val="24"/>
  </w:num>
  <w:num w:numId="57" w16cid:durableId="1119490663">
    <w:abstractNumId w:val="57"/>
  </w:num>
  <w:num w:numId="58" w16cid:durableId="1353922786">
    <w:abstractNumId w:val="31"/>
  </w:num>
  <w:num w:numId="59" w16cid:durableId="492723980">
    <w:abstractNumId w:val="61"/>
  </w:num>
  <w:num w:numId="60" w16cid:durableId="526941613">
    <w:abstractNumId w:val="32"/>
  </w:num>
  <w:num w:numId="61" w16cid:durableId="320043301">
    <w:abstractNumId w:val="59"/>
  </w:num>
  <w:num w:numId="62" w16cid:durableId="2037610982">
    <w:abstractNumId w:val="6"/>
  </w:num>
  <w:num w:numId="63" w16cid:durableId="1079794559">
    <w:abstractNumId w:val="38"/>
  </w:num>
  <w:num w:numId="64" w16cid:durableId="503403534">
    <w:abstractNumId w:val="33"/>
  </w:num>
  <w:num w:numId="65" w16cid:durableId="194734275">
    <w:abstractNumId w:val="10"/>
  </w:num>
  <w:num w:numId="66" w16cid:durableId="424033359">
    <w:abstractNumId w:val="45"/>
  </w:num>
  <w:num w:numId="67" w16cid:durableId="1335066293">
    <w:abstractNumId w:val="82"/>
  </w:num>
  <w:num w:numId="68" w16cid:durableId="662587085">
    <w:abstractNumId w:val="36"/>
  </w:num>
  <w:num w:numId="69" w16cid:durableId="2071072074">
    <w:abstractNumId w:val="78"/>
  </w:num>
  <w:num w:numId="70" w16cid:durableId="1573662111">
    <w:abstractNumId w:val="93"/>
  </w:num>
  <w:num w:numId="71" w16cid:durableId="131678057">
    <w:abstractNumId w:val="87"/>
  </w:num>
  <w:num w:numId="72" w16cid:durableId="99565733">
    <w:abstractNumId w:val="26"/>
  </w:num>
  <w:num w:numId="73" w16cid:durableId="1810784339">
    <w:abstractNumId w:val="65"/>
  </w:num>
  <w:num w:numId="74" w16cid:durableId="1491748033">
    <w:abstractNumId w:val="77"/>
  </w:num>
  <w:num w:numId="75" w16cid:durableId="670565925">
    <w:abstractNumId w:val="17"/>
  </w:num>
  <w:num w:numId="76" w16cid:durableId="211696971">
    <w:abstractNumId w:val="25"/>
  </w:num>
  <w:num w:numId="77" w16cid:durableId="1773429901">
    <w:abstractNumId w:val="40"/>
  </w:num>
  <w:num w:numId="78" w16cid:durableId="804733676">
    <w:abstractNumId w:val="29"/>
  </w:num>
  <w:num w:numId="79" w16cid:durableId="488864096">
    <w:abstractNumId w:val="83"/>
  </w:num>
  <w:num w:numId="80" w16cid:durableId="1599749197">
    <w:abstractNumId w:val="39"/>
  </w:num>
  <w:num w:numId="81" w16cid:durableId="1726679607">
    <w:abstractNumId w:val="21"/>
  </w:num>
  <w:num w:numId="82" w16cid:durableId="1630209448">
    <w:abstractNumId w:val="48"/>
  </w:num>
  <w:num w:numId="83" w16cid:durableId="928663234">
    <w:abstractNumId w:val="60"/>
  </w:num>
  <w:num w:numId="84" w16cid:durableId="2017072952">
    <w:abstractNumId w:val="73"/>
  </w:num>
  <w:num w:numId="85" w16cid:durableId="58405484">
    <w:abstractNumId w:val="30"/>
  </w:num>
  <w:num w:numId="86" w16cid:durableId="1817530714">
    <w:abstractNumId w:val="14"/>
  </w:num>
  <w:num w:numId="87" w16cid:durableId="2141336387">
    <w:abstractNumId w:val="56"/>
  </w:num>
  <w:num w:numId="88" w16cid:durableId="1325282792">
    <w:abstractNumId w:val="3"/>
  </w:num>
  <w:num w:numId="89" w16cid:durableId="1319654748">
    <w:abstractNumId w:val="76"/>
  </w:num>
  <w:num w:numId="90" w16cid:durableId="556555801">
    <w:abstractNumId w:val="0"/>
  </w:num>
  <w:num w:numId="91" w16cid:durableId="1903828627">
    <w:abstractNumId w:val="16"/>
  </w:num>
  <w:num w:numId="92" w16cid:durableId="281425930">
    <w:abstractNumId w:val="49"/>
  </w:num>
  <w:num w:numId="93" w16cid:durableId="1491553762">
    <w:abstractNumId w:val="37"/>
  </w:num>
  <w:num w:numId="94" w16cid:durableId="965625632">
    <w:abstractNumId w:val="81"/>
  </w:num>
  <w:num w:numId="95" w16cid:durableId="1481145624">
    <w:abstractNumId w:val="100"/>
  </w:num>
  <w:num w:numId="96" w16cid:durableId="29957555">
    <w:abstractNumId w:val="95"/>
  </w:num>
  <w:num w:numId="97" w16cid:durableId="1042821728">
    <w:abstractNumId w:val="84"/>
  </w:num>
  <w:num w:numId="98" w16cid:durableId="633143735">
    <w:abstractNumId w:val="89"/>
  </w:num>
  <w:num w:numId="99" w16cid:durableId="1100951892">
    <w:abstractNumId w:val="23"/>
  </w:num>
  <w:num w:numId="100" w16cid:durableId="18512348">
    <w:abstractNumId w:val="28"/>
  </w:num>
  <w:num w:numId="101" w16cid:durableId="1184634611">
    <w:abstractNumId w:val="6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17750"/>
    <w:rsid w:val="0012197D"/>
    <w:rsid w:val="001601E6"/>
    <w:rsid w:val="001C3AF6"/>
    <w:rsid w:val="001C711C"/>
    <w:rsid w:val="001D1485"/>
    <w:rsid w:val="001F19A6"/>
    <w:rsid w:val="0020590F"/>
    <w:rsid w:val="00211184"/>
    <w:rsid w:val="0021364B"/>
    <w:rsid w:val="0025020C"/>
    <w:rsid w:val="00256951"/>
    <w:rsid w:val="002865F5"/>
    <w:rsid w:val="00292A36"/>
    <w:rsid w:val="002953DD"/>
    <w:rsid w:val="002D64A3"/>
    <w:rsid w:val="002F5E53"/>
    <w:rsid w:val="00312A5A"/>
    <w:rsid w:val="003135AD"/>
    <w:rsid w:val="00370111"/>
    <w:rsid w:val="00393F39"/>
    <w:rsid w:val="003A66FD"/>
    <w:rsid w:val="003B1E32"/>
    <w:rsid w:val="00424ECB"/>
    <w:rsid w:val="00486126"/>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4320C"/>
    <w:rsid w:val="009517F5"/>
    <w:rsid w:val="00995444"/>
    <w:rsid w:val="009A1BCD"/>
    <w:rsid w:val="009C40BF"/>
    <w:rsid w:val="009D06C5"/>
    <w:rsid w:val="009D534C"/>
    <w:rsid w:val="009D728C"/>
    <w:rsid w:val="009E5B14"/>
    <w:rsid w:val="00A5550D"/>
    <w:rsid w:val="00A87C14"/>
    <w:rsid w:val="00A90A7A"/>
    <w:rsid w:val="00AA437C"/>
    <w:rsid w:val="00AB78F0"/>
    <w:rsid w:val="00B01396"/>
    <w:rsid w:val="00B2418B"/>
    <w:rsid w:val="00B26973"/>
    <w:rsid w:val="00B575E2"/>
    <w:rsid w:val="00B7073C"/>
    <w:rsid w:val="00B81F2E"/>
    <w:rsid w:val="00B858A1"/>
    <w:rsid w:val="00BB65AC"/>
    <w:rsid w:val="00BD2909"/>
    <w:rsid w:val="00C17A49"/>
    <w:rsid w:val="00C627BC"/>
    <w:rsid w:val="00C91479"/>
    <w:rsid w:val="00CB3AF6"/>
    <w:rsid w:val="00CB3C13"/>
    <w:rsid w:val="00CE3FD1"/>
    <w:rsid w:val="00CE620E"/>
    <w:rsid w:val="00CF1ED5"/>
    <w:rsid w:val="00CF4EC9"/>
    <w:rsid w:val="00D117EE"/>
    <w:rsid w:val="00D13A82"/>
    <w:rsid w:val="00D13DB7"/>
    <w:rsid w:val="00DB71AC"/>
    <w:rsid w:val="00DC00D1"/>
    <w:rsid w:val="00DD02A4"/>
    <w:rsid w:val="00DE1A02"/>
    <w:rsid w:val="00E05C6C"/>
    <w:rsid w:val="00E145FB"/>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customStyle="1" w:styleId="my-2">
    <w:name w:val="my-2"/>
    <w:basedOn w:val="Normal"/>
    <w:rsid w:val="00A87C1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A87C14"/>
  </w:style>
  <w:style w:type="character" w:styleId="Emphasis">
    <w:name w:val="Emphasis"/>
    <w:basedOn w:val="DefaultParagraphFont"/>
    <w:uiPriority w:val="20"/>
    <w:qFormat/>
    <w:rsid w:val="00A87C1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type-2-diabetes/treatment/" TargetMode="External"/><Relationship Id="rId5" Type="http://schemas.openxmlformats.org/officeDocument/2006/relationships/webSettings" Target="webSettings.xml"/><Relationship Id="rId10" Type="http://schemas.openxmlformats.org/officeDocument/2006/relationships/hyperlink" Target="https://www.mayoclinic.org"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3868</Words>
  <Characters>22049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Aminata Gueye</cp:lastModifiedBy>
  <cp:revision>3</cp:revision>
  <dcterms:created xsi:type="dcterms:W3CDTF">2026-07-20T15:55:00Z</dcterms:created>
  <dcterms:modified xsi:type="dcterms:W3CDTF">2026-07-20T16:05:00Z</dcterms:modified>
</cp:coreProperties>
</file>