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BB92" w14:textId="45651BBB" w:rsidR="00F05DAF" w:rsidRDefault="00F05DAF" w:rsidP="00F05DAF">
      <w:pPr>
        <w:pStyle w:val="Subtitle"/>
      </w:pPr>
      <w:r>
        <w:t>Introduction</w:t>
      </w:r>
    </w:p>
    <w:p w14:paraId="7C0B36D9" w14:textId="5EB5E6F6" w:rsidR="00316091" w:rsidRDefault="00F05DAF" w:rsidP="00316091">
      <w:r>
        <w:t>This assignment is a critical evaluation and the identification of next teaching and learning steps focusing on a case study of an individual learner or group of learners, based on an observed critical incident</w:t>
      </w:r>
      <w:r w:rsidR="00FF5560">
        <w:t xml:space="preserve">. </w:t>
      </w:r>
      <w:r w:rsidR="00F95D42">
        <w:t>Mohammed (2016)</w:t>
      </w:r>
      <w:r w:rsidR="007F3F88">
        <w:t xml:space="preserve"> suggests</w:t>
      </w:r>
      <w:r w:rsidR="00834375">
        <w:t xml:space="preserve"> a critical incident</w:t>
      </w:r>
      <w:r w:rsidR="004F57C3">
        <w:t xml:space="preserve"> is when an incident that has taken place is analysed and reflected upon</w:t>
      </w:r>
      <w:r w:rsidR="00FF5560">
        <w:t xml:space="preserve">. </w:t>
      </w:r>
      <w:r w:rsidR="00394F3D">
        <w:t xml:space="preserve">Joshi (2018) </w:t>
      </w:r>
      <w:r w:rsidR="00706CFC">
        <w:t>describes</w:t>
      </w:r>
      <w:r w:rsidR="00265878">
        <w:t xml:space="preserve"> a critical incident as an unplanned event</w:t>
      </w:r>
      <w:r w:rsidR="00FF5560">
        <w:t xml:space="preserve">. </w:t>
      </w:r>
      <w:r w:rsidR="00A7094A">
        <w:t>However,</w:t>
      </w:r>
      <w:r w:rsidR="001C00EF">
        <w:t xml:space="preserve"> </w:t>
      </w:r>
      <w:r w:rsidR="004D6344">
        <w:t xml:space="preserve">the Department for Education </w:t>
      </w:r>
      <w:r w:rsidR="007250C5">
        <w:t>(20</w:t>
      </w:r>
      <w:r w:rsidR="005B1127">
        <w:t>14)</w:t>
      </w:r>
      <w:r w:rsidR="007250C5">
        <w:t xml:space="preserve"> suggest a critical incident as sudden or unexpected </w:t>
      </w:r>
      <w:r w:rsidR="00A5532A">
        <w:t>resulting in trauma to the school</w:t>
      </w:r>
      <w:r w:rsidR="00FF5560">
        <w:t xml:space="preserve">. </w:t>
      </w:r>
      <w:r w:rsidR="00C9500D">
        <w:t>Even</w:t>
      </w:r>
      <w:r w:rsidR="00C252B6">
        <w:t xml:space="preserve"> </w:t>
      </w:r>
      <w:r w:rsidR="00C9500D">
        <w:t xml:space="preserve">though </w:t>
      </w:r>
      <w:r w:rsidR="00C252B6">
        <w:t>each suggest a critical incident is an incident, unplanned or unexpected</w:t>
      </w:r>
      <w:r w:rsidR="008B2569">
        <w:t xml:space="preserve"> it does not necessarily lead to trauma</w:t>
      </w:r>
      <w:r w:rsidR="00FF5560">
        <w:t xml:space="preserve">. </w:t>
      </w:r>
      <w:r w:rsidR="00316091">
        <w:t>As Tripp states,</w:t>
      </w:r>
    </w:p>
    <w:p w14:paraId="2604192C" w14:textId="204B3FBB" w:rsidR="00316091" w:rsidRDefault="00B24B74" w:rsidP="00316091">
      <w:pPr>
        <w:pStyle w:val="Quote"/>
      </w:pPr>
      <w:r>
        <w:t>“</w:t>
      </w:r>
      <w:r w:rsidR="0059057B">
        <w:t>The vast majority of critical incidents</w:t>
      </w:r>
      <w:r w:rsidR="008B1C40">
        <w:t xml:space="preserve"> are not all dramatic or obvious:</w:t>
      </w:r>
      <w:r w:rsidR="006B1C20">
        <w:t xml:space="preserve"> they are mostly straight forward accounts of very common place events that occur in professional pr</w:t>
      </w:r>
      <w:r>
        <w:t>actice.” (</w:t>
      </w:r>
      <w:r w:rsidR="0052391B">
        <w:t>1993, pp 24 – 25).</w:t>
      </w:r>
    </w:p>
    <w:p w14:paraId="72C94234" w14:textId="230424DA" w:rsidR="0052391B" w:rsidRDefault="00ED2BFE" w:rsidP="0052391B">
      <w:r>
        <w:t xml:space="preserve">Understanding and reflecting on critical incidents is </w:t>
      </w:r>
      <w:r w:rsidR="00406EA0">
        <w:t xml:space="preserve">an </w:t>
      </w:r>
      <w:r>
        <w:t>essential</w:t>
      </w:r>
      <w:r w:rsidR="002F664A">
        <w:t xml:space="preserve"> attribute to a</w:t>
      </w:r>
      <w:r w:rsidR="00913578">
        <w:t>n effective and reflective practitioner</w:t>
      </w:r>
      <w:r w:rsidR="00FF5560">
        <w:t xml:space="preserve">. </w:t>
      </w:r>
      <w:r w:rsidR="002A2118">
        <w:t xml:space="preserve">It </w:t>
      </w:r>
      <w:r w:rsidR="000E0A5D">
        <w:t>allows practitioners to examine their teaching methodology and to develop professionally</w:t>
      </w:r>
      <w:r w:rsidR="00CD633C">
        <w:t xml:space="preserve">, allowing </w:t>
      </w:r>
      <w:r w:rsidR="00F221C5">
        <w:t>self-awareness of teaching practice.</w:t>
      </w:r>
    </w:p>
    <w:p w14:paraId="03117CE3" w14:textId="201970E4" w:rsidR="00E34EFA" w:rsidRDefault="0087409F" w:rsidP="0052391B">
      <w:r>
        <w:t>This as</w:t>
      </w:r>
      <w:r w:rsidR="00B125EA">
        <w:t>signment will analyse the role of critical reflection</w:t>
      </w:r>
      <w:r w:rsidR="00A265C1">
        <w:t>, whils</w:t>
      </w:r>
      <w:r w:rsidR="00535FE4">
        <w:t xml:space="preserve">t associating reform in education and the </w:t>
      </w:r>
      <w:r w:rsidR="004F3052">
        <w:t>teacher’s</w:t>
      </w:r>
      <w:r w:rsidR="00535FE4">
        <w:t xml:space="preserve"> role</w:t>
      </w:r>
      <w:r w:rsidR="00FF5560">
        <w:t xml:space="preserve">. </w:t>
      </w:r>
      <w:r w:rsidR="004F3052">
        <w:t xml:space="preserve">It will provide </w:t>
      </w:r>
      <w:r w:rsidR="00DB5E44">
        <w:t xml:space="preserve">contextual information regarding the setting, whilst adhering to </w:t>
      </w:r>
      <w:r w:rsidR="0067358B">
        <w:t xml:space="preserve">the </w:t>
      </w:r>
      <w:r w:rsidR="00DB5E44">
        <w:t>B</w:t>
      </w:r>
      <w:r w:rsidR="008A004D">
        <w:t>ritish Educational Research</w:t>
      </w:r>
      <w:r w:rsidR="00264DC6">
        <w:t xml:space="preserve"> Association (BERA),</w:t>
      </w:r>
      <w:r w:rsidR="00DB5E44">
        <w:t xml:space="preserve"> (2018)</w:t>
      </w:r>
      <w:r w:rsidR="008C15E1">
        <w:t xml:space="preserve"> Guidelines to ensure ano</w:t>
      </w:r>
      <w:r w:rsidR="008E5E30">
        <w:t>nymity</w:t>
      </w:r>
      <w:r w:rsidR="00FF5560">
        <w:t xml:space="preserve">. </w:t>
      </w:r>
      <w:r w:rsidR="00656E0E">
        <w:t xml:space="preserve">The practitioner will be analysing </w:t>
      </w:r>
      <w:r w:rsidR="00563316">
        <w:t>the</w:t>
      </w:r>
      <w:r w:rsidR="00656E0E">
        <w:t xml:space="preserve"> incident</w:t>
      </w:r>
      <w:r w:rsidR="00BC40A9">
        <w:t>, please see appendix 2, pp</w:t>
      </w:r>
      <w:r w:rsidR="00DE3DFE">
        <w:t xml:space="preserve"> 16 - 17</w:t>
      </w:r>
      <w:r w:rsidR="00BC40A9">
        <w:t xml:space="preserve">, </w:t>
      </w:r>
      <w:r w:rsidR="001B5A90">
        <w:t>including Donaldson’s Four Purposes (</w:t>
      </w:r>
      <w:r w:rsidR="00CA5745">
        <w:t>2015)</w:t>
      </w:r>
      <w:r w:rsidR="00FF5560">
        <w:t xml:space="preserve">. </w:t>
      </w:r>
      <w:r w:rsidR="00425957">
        <w:t xml:space="preserve">Furthermore, </w:t>
      </w:r>
      <w:r w:rsidR="008B50D0">
        <w:t xml:space="preserve">a </w:t>
      </w:r>
      <w:r w:rsidR="00ED6236">
        <w:t>literature review will concentrate on positive encouragement, behaviour management and Piaget’s Cognitive Dev</w:t>
      </w:r>
      <w:r w:rsidR="00A5785E">
        <w:t>elopment Theory taken from identified the critical incident</w:t>
      </w:r>
      <w:r w:rsidR="00FF5560">
        <w:t xml:space="preserve">. </w:t>
      </w:r>
      <w:r w:rsidR="009B1E75">
        <w:t>Additionally, it will continue to</w:t>
      </w:r>
      <w:r w:rsidR="00BD5B7C">
        <w:t xml:space="preserve"> reflect and evaluate </w:t>
      </w:r>
      <w:r w:rsidR="000E1E82">
        <w:t>on the focus of the critical incident, whilst identifying next steps</w:t>
      </w:r>
      <w:r w:rsidR="00F93A81">
        <w:t xml:space="preserve"> to inform professional and personal development.</w:t>
      </w:r>
    </w:p>
    <w:p w14:paraId="427C89E1" w14:textId="290B102E" w:rsidR="007772A1" w:rsidRDefault="007772A1" w:rsidP="007772A1">
      <w:pPr>
        <w:pStyle w:val="Subtitle"/>
      </w:pPr>
      <w:r>
        <w:t>The Role of Critical Reflection</w:t>
      </w:r>
    </w:p>
    <w:p w14:paraId="1C234C54" w14:textId="5B72C090" w:rsidR="00E86B3F" w:rsidRDefault="00EC2BB5" w:rsidP="00EC2BB5">
      <w:r>
        <w:t>Critical reflection is essential in developing teaching practice, to the role of the teacher and the educational reforms</w:t>
      </w:r>
      <w:r w:rsidR="00FF5560">
        <w:t xml:space="preserve">. </w:t>
      </w:r>
      <w:r w:rsidR="00A8000A">
        <w:t>Serra (2015) advocates critical reflection as a personal tool teachers use to evaluate and inform the way they behave within the classroom</w:t>
      </w:r>
      <w:r w:rsidR="00FF5560">
        <w:t xml:space="preserve">. </w:t>
      </w:r>
      <w:r w:rsidR="0090438B">
        <w:t>Similarly, Shandomo (2013)</w:t>
      </w:r>
      <w:r w:rsidR="005601F0">
        <w:t xml:space="preserve"> describes critical reflection as a way adults analyse their expectations and beliefs whilst </w:t>
      </w:r>
      <w:r w:rsidR="00B9081E">
        <w:t>considering</w:t>
      </w:r>
      <w:r w:rsidR="005601F0">
        <w:t xml:space="preserve"> the political and cultural assumptions and developing an alternative way of thinking and practice</w:t>
      </w:r>
      <w:r w:rsidR="00FF5560">
        <w:t xml:space="preserve">. </w:t>
      </w:r>
      <w:r w:rsidR="00B9081E">
        <w:t>Critical reflection can take many forms, having willingness to be reflective, change and develop instils good practice</w:t>
      </w:r>
      <w:r w:rsidR="00FF5560">
        <w:t xml:space="preserve">. </w:t>
      </w:r>
      <w:r w:rsidR="00B9081E">
        <w:t xml:space="preserve">Adaptiveness </w:t>
      </w:r>
      <w:r w:rsidR="00DB5670">
        <w:t xml:space="preserve">within the classroom is essential, taking into consideration the learning environment and changing teaching styles to </w:t>
      </w:r>
      <w:r w:rsidR="00DB5670">
        <w:lastRenderedPageBreak/>
        <w:t>suit the given situation</w:t>
      </w:r>
      <w:r w:rsidR="00FF5560">
        <w:t xml:space="preserve">. </w:t>
      </w:r>
      <w:r w:rsidR="00DB5670">
        <w:t>Gove (2010) describes teaching as a craft and that observation is key to gaining knowledge</w:t>
      </w:r>
      <w:r w:rsidR="00FF5560">
        <w:t xml:space="preserve">. </w:t>
      </w:r>
      <w:r w:rsidR="00DB5670">
        <w:t>However, observations can be a nervous situation for teachers, which in turn could impact on their teaching</w:t>
      </w:r>
      <w:r w:rsidR="00FF5560">
        <w:t xml:space="preserve">. </w:t>
      </w:r>
      <w:r w:rsidR="00DB5670">
        <w:t xml:space="preserve">Despite this, Gove (2010) proceeded </w:t>
      </w:r>
      <w:r w:rsidR="003C3367">
        <w:t>those observations</w:t>
      </w:r>
      <w:r w:rsidR="00DB5670">
        <w:t xml:space="preserve"> are essential in a reflective capacity, whilst different theories can work differently in classes</w:t>
      </w:r>
      <w:r w:rsidR="00FF5560">
        <w:t xml:space="preserve">. </w:t>
      </w:r>
      <w:r w:rsidR="003C3367">
        <w:t>In contrast Orchard et al (2015) enrich a principle of positive relationships between educational research, teaching knowledge and practice</w:t>
      </w:r>
      <w:r w:rsidR="00FF5560">
        <w:t xml:space="preserve">. </w:t>
      </w:r>
      <w:r w:rsidR="003C3367">
        <w:t>Having only ones of these leads to teaching as a craft, whereas a combination of theory and practice generates teaching as a profession</w:t>
      </w:r>
      <w:r w:rsidR="00FF5560">
        <w:t xml:space="preserve">. </w:t>
      </w:r>
      <w:r w:rsidR="007A1C18">
        <w:t>Having an incident that clearly works and not knowing the theory as to why it worked, can hinder the reflective and understanding process</w:t>
      </w:r>
      <w:r w:rsidR="00FF5560">
        <w:t xml:space="preserve">. </w:t>
      </w:r>
      <w:r w:rsidR="003C3367">
        <w:t xml:space="preserve">To encompass theory, practice, </w:t>
      </w:r>
      <w:r w:rsidR="007A1C18">
        <w:t>reflection,</w:t>
      </w:r>
      <w:r w:rsidR="003C3367">
        <w:t xml:space="preserve"> and criticality </w:t>
      </w:r>
      <w:r w:rsidR="007A1C18">
        <w:t>within the teaching profession, creates an enhanced learning environment</w:t>
      </w:r>
      <w:r w:rsidR="00FF5560">
        <w:t xml:space="preserve">. </w:t>
      </w:r>
      <w:r w:rsidR="0093191F">
        <w:t xml:space="preserve">There is a need to encompass both Gove’s craft and Orchard’s et al profession, with consistency to become a reflective practitioner. </w:t>
      </w:r>
    </w:p>
    <w:p w14:paraId="28788B7B" w14:textId="5D10287F" w:rsidR="00EC2BB5" w:rsidRDefault="00E86B3F" w:rsidP="00276191">
      <w:r>
        <w:t>Reforms of education in 2013 found the education system was not fit for purpose</w:t>
      </w:r>
      <w:r w:rsidR="00FF5560">
        <w:t xml:space="preserve">. </w:t>
      </w:r>
      <w:r w:rsidR="002468F3">
        <w:t>Furlong (2013) suggested newly qualified teachers (NQTs) and initial teacher education (ITE) were spoon fed. Portraying they could not think for themselves, and they were told what to do and say in given situations</w:t>
      </w:r>
      <w:r w:rsidR="00FF5560">
        <w:t xml:space="preserve">. </w:t>
      </w:r>
      <w:r w:rsidR="004C2CDE">
        <w:t xml:space="preserve">This resulted in a lack of critical thinkers, reflective </w:t>
      </w:r>
      <w:r w:rsidR="00B16BBF">
        <w:t>practitioners,</w:t>
      </w:r>
      <w:r w:rsidR="004C2CDE">
        <w:t xml:space="preserve"> and closed mindedness</w:t>
      </w:r>
      <w:r w:rsidR="00FF5560">
        <w:t xml:space="preserve">. </w:t>
      </w:r>
      <w:r w:rsidR="00B16BBF">
        <w:t>Considerations when looking into teaching practice, with acceptable outcomes and progression, the contextual impact must be considered</w:t>
      </w:r>
      <w:r w:rsidR="00FF5560">
        <w:t xml:space="preserve">. </w:t>
      </w:r>
      <w:r w:rsidR="00B16BBF">
        <w:t>Engaging could be seen as a respectable achievement, however this would not be recorded as an academic achievement</w:t>
      </w:r>
      <w:r w:rsidR="00FF5560">
        <w:t xml:space="preserve">. </w:t>
      </w:r>
      <w:r w:rsidR="00B16BBF">
        <w:t>Therefore</w:t>
      </w:r>
      <w:r w:rsidR="00C33DFA">
        <w:t>,</w:t>
      </w:r>
      <w:r w:rsidR="00B16BBF">
        <w:t xml:space="preserve"> Donaldson’s review </w:t>
      </w:r>
      <w:r w:rsidR="00C33DFA">
        <w:t>of the curriculum and assessment took place brining educational reform in Wales</w:t>
      </w:r>
      <w:r w:rsidR="00FF5560">
        <w:t xml:space="preserve">. </w:t>
      </w:r>
      <w:r w:rsidR="00C33DFA">
        <w:t>This reform will be fully implemented from September 2022</w:t>
      </w:r>
      <w:r w:rsidR="00FF5560">
        <w:t xml:space="preserve">. </w:t>
      </w:r>
      <w:r w:rsidR="00276191">
        <w:t>The four purposes of the curriculum in Wales enables all children and young people to be,</w:t>
      </w:r>
    </w:p>
    <w:p w14:paraId="279536C4" w14:textId="145471B5" w:rsidR="00276191" w:rsidRDefault="00276191" w:rsidP="00276191">
      <w:pPr>
        <w:pStyle w:val="Quote"/>
      </w:pPr>
      <w:r>
        <w:t>Ambitious, capable learners, ready to learn throughout their lives</w:t>
      </w:r>
      <w:r w:rsidR="00FF5560">
        <w:t xml:space="preserve">. </w:t>
      </w:r>
      <w:r>
        <w:t>Enterprising, creative contributors, ready to play a full part in life and work</w:t>
      </w:r>
      <w:r w:rsidR="00FF5560">
        <w:t xml:space="preserve">. </w:t>
      </w:r>
      <w:r>
        <w:t>Ethical, informed citizens of Wales and the world</w:t>
      </w:r>
      <w:r w:rsidR="00FF5560">
        <w:t xml:space="preserve">. </w:t>
      </w:r>
      <w:r>
        <w:t>Healthy, confident individuals, ready to lead fulfilling lives as valued members of society</w:t>
      </w:r>
      <w:r w:rsidR="00D0605F">
        <w:t>.” (</w:t>
      </w:r>
      <w:r>
        <w:t>Donald</w:t>
      </w:r>
      <w:r w:rsidR="00D0605F">
        <w:t>s</w:t>
      </w:r>
      <w:r>
        <w:t>on, 2015, p 29).</w:t>
      </w:r>
    </w:p>
    <w:p w14:paraId="3D765A46" w14:textId="77777777" w:rsidR="008C7136" w:rsidRDefault="00276191" w:rsidP="00276191">
      <w:r>
        <w:t>Donaldson recommended the Six Areas of Learning and Experience (AoLEs)</w:t>
      </w:r>
      <w:r w:rsidR="008C7136">
        <w:t>,</w:t>
      </w:r>
    </w:p>
    <w:p w14:paraId="3F3941D0" w14:textId="640AAAB4" w:rsidR="00276191" w:rsidRDefault="008C7136" w:rsidP="008C7136">
      <w:pPr>
        <w:pStyle w:val="Quote"/>
      </w:pPr>
      <w:r>
        <w:t>Expressive arts</w:t>
      </w:r>
      <w:r w:rsidR="00FF5560">
        <w:t xml:space="preserve">. </w:t>
      </w:r>
      <w:r>
        <w:t>Health and well-being</w:t>
      </w:r>
      <w:r w:rsidR="00FF5560">
        <w:t xml:space="preserve">. </w:t>
      </w:r>
      <w:r>
        <w:t>Humanities</w:t>
      </w:r>
      <w:r w:rsidR="00FF5560">
        <w:t xml:space="preserve">. </w:t>
      </w:r>
      <w:r>
        <w:t xml:space="preserve">Languages, </w:t>
      </w:r>
      <w:r w:rsidR="00D0605F">
        <w:t>literacy,</w:t>
      </w:r>
      <w:r>
        <w:t xml:space="preserve"> and communication</w:t>
      </w:r>
      <w:r w:rsidR="00FF5560">
        <w:t xml:space="preserve">. </w:t>
      </w:r>
      <w:r>
        <w:t>Mathematics and numeracy</w:t>
      </w:r>
      <w:r w:rsidR="00FF5560">
        <w:t xml:space="preserve">. </w:t>
      </w:r>
      <w:r>
        <w:t>Science and technology.”</w:t>
      </w:r>
      <w:r w:rsidR="00276191">
        <w:t xml:space="preserve"> </w:t>
      </w:r>
      <w:r>
        <w:t>(Donaldson, 2015, p 39).</w:t>
      </w:r>
    </w:p>
    <w:p w14:paraId="5DFBDD10" w14:textId="7DB7ACBF" w:rsidR="00FE37E7" w:rsidRDefault="008C7136" w:rsidP="008C7136">
      <w:r>
        <w:t>These areas of learning and experience are cross curricular and should provide context for developing the Four Purposes</w:t>
      </w:r>
      <w:r w:rsidR="00FF5560">
        <w:t xml:space="preserve">. </w:t>
      </w:r>
      <w:r>
        <w:t xml:space="preserve">Importantly, learners’ achievements would be measured by </w:t>
      </w:r>
      <w:r>
        <w:lastRenderedPageBreak/>
        <w:t>means of progression steps, rather than age specifications</w:t>
      </w:r>
      <w:r w:rsidR="00FF5560">
        <w:t xml:space="preserve">. </w:t>
      </w:r>
      <w:r>
        <w:t>This allows a continuum of learning throughout the children’s education</w:t>
      </w:r>
      <w:r w:rsidR="00FF5560">
        <w:t xml:space="preserve">. </w:t>
      </w:r>
      <w:r w:rsidR="009B41D5">
        <w:t>Teaching standards were also reformed, Donaldson’s (2015) pedagogical principals outlined applications required when planning teaching and learning, allowing the achievement of the Four Purposes</w:t>
      </w:r>
      <w:r w:rsidR="00FF5560">
        <w:t xml:space="preserve">. </w:t>
      </w:r>
      <w:r w:rsidR="00FE37E7">
        <w:t xml:space="preserve">This in turn led to professional teaching standards which all teachers must adhere to. </w:t>
      </w:r>
    </w:p>
    <w:p w14:paraId="29A4A3CF" w14:textId="54E67105" w:rsidR="008C7136" w:rsidRDefault="006D3EED" w:rsidP="008C7136">
      <w:r>
        <w:t>Within reflective practice, there are many reflective models Dewey (1933, in Rodgers 2002) suggests there are three attributes a reflective practitioner must have, open mindedness, responsibility, and whole heartedness</w:t>
      </w:r>
      <w:r w:rsidR="00FF5560">
        <w:t xml:space="preserve">. </w:t>
      </w:r>
      <w:r>
        <w:t>The practitioner should have some of each of these to be a reflective practitioner</w:t>
      </w:r>
      <w:r w:rsidR="00FF5560">
        <w:t xml:space="preserve">. </w:t>
      </w:r>
      <w:r>
        <w:t>Having open mindedness is essential to reflect on one’s practice, constructive criticism leads to a change in practice</w:t>
      </w:r>
      <w:r w:rsidR="00FF5560">
        <w:t xml:space="preserve">. </w:t>
      </w:r>
      <w:r>
        <w:t>The practitioner should be responsible for their own reflection, allowing self-changes</w:t>
      </w:r>
      <w:r w:rsidR="00FF5560">
        <w:t xml:space="preserve">. </w:t>
      </w:r>
      <w:r>
        <w:t xml:space="preserve">An effective practitioner gives one hundred percent, never gives up, reflects upon own practice, embrace change, adapt to pupil’s </w:t>
      </w:r>
      <w:r w:rsidR="00852725">
        <w:t>needs,</w:t>
      </w:r>
      <w:r>
        <w:t xml:space="preserve"> and achieves whole heartedness. </w:t>
      </w:r>
    </w:p>
    <w:p w14:paraId="587FE813" w14:textId="281A41A4" w:rsidR="00333AF9" w:rsidRDefault="00852725" w:rsidP="000E1346">
      <w:r>
        <w:t>Kolb’s Reflective Model was built around the work of Dewey and Piaget</w:t>
      </w:r>
      <w:r w:rsidR="00FF5560">
        <w:t xml:space="preserve">. </w:t>
      </w:r>
      <w:r w:rsidR="000E1346">
        <w:t>Kolb (1984, in Brown 2015), it is based on own experiences forming a cycle of reflection</w:t>
      </w:r>
      <w:r w:rsidR="00FF5560">
        <w:t xml:space="preserve">. </w:t>
      </w:r>
      <w:r w:rsidR="00001E94">
        <w:t>Gibbs Reflective Cycle delves deeper than Kolb’s model, Gibbs has a debrief of the experience, tries to make sense of the situation whilst incorporating feelings</w:t>
      </w:r>
      <w:r w:rsidR="00FF5560">
        <w:t xml:space="preserve">. </w:t>
      </w:r>
      <w:r w:rsidR="00001E94">
        <w:t>Gibbs (1988, in The Edinburgh University, 2020) is a framework, structured to learning from repeated experiences</w:t>
      </w:r>
      <w:r w:rsidR="00FF5560">
        <w:t xml:space="preserve">. </w:t>
      </w:r>
      <w:r w:rsidR="00056414">
        <w:t>Brookfield’s reflective practice involves gaining as many different viewpoints as possible on one’s teaching practice to inform the reflection</w:t>
      </w:r>
      <w:r w:rsidR="00FF5560">
        <w:t xml:space="preserve">. </w:t>
      </w:r>
      <w:r w:rsidR="00333AF9">
        <w:t>Brookfield (1995) autobiographical lens, self-reflection, student lens, student views on learning and teaching, including the learning environment</w:t>
      </w:r>
      <w:r w:rsidR="00FF5560">
        <w:t xml:space="preserve">. </w:t>
      </w:r>
      <w:r w:rsidR="00333AF9">
        <w:t xml:space="preserve">Peer lens, peer observations and collaboration, and theoretical lens, scholarship, conferences, and professional journals. </w:t>
      </w:r>
    </w:p>
    <w:p w14:paraId="362869CB" w14:textId="601F2357" w:rsidR="000E1346" w:rsidRDefault="00333AF9" w:rsidP="000E1346">
      <w:r>
        <w:t xml:space="preserve">A critical reflective practitioner </w:t>
      </w:r>
      <w:proofErr w:type="gramStart"/>
      <w:r>
        <w:t>has the ability to</w:t>
      </w:r>
      <w:proofErr w:type="gramEnd"/>
      <w:r>
        <w:t xml:space="preserve"> look at themselves from a wider context</w:t>
      </w:r>
      <w:r w:rsidR="00FF5560">
        <w:t xml:space="preserve">. </w:t>
      </w:r>
      <w:r>
        <w:t xml:space="preserve">This ensures obstacles and issues are thought about differently and overcome, which leads to purposeful adaptions to practice </w:t>
      </w:r>
      <w:r w:rsidR="00AE05CE">
        <w:t>enhancing</w:t>
      </w:r>
      <w:r>
        <w:t xml:space="preserve"> children’s outcomes.</w:t>
      </w:r>
      <w:r w:rsidR="000304C2">
        <w:t xml:space="preserve"> </w:t>
      </w:r>
    </w:p>
    <w:p w14:paraId="19E72F94" w14:textId="06ED381A" w:rsidR="00AE05CE" w:rsidRDefault="00AE05CE" w:rsidP="00AE05CE">
      <w:pPr>
        <w:pStyle w:val="Subtitle"/>
      </w:pPr>
      <w:r>
        <w:t>Observation School and Class Context</w:t>
      </w:r>
    </w:p>
    <w:p w14:paraId="558DF7C7" w14:textId="1FEAB487" w:rsidR="00AE05CE" w:rsidRDefault="00FF629F" w:rsidP="00AE05CE">
      <w:r>
        <w:t xml:space="preserve">The setting is in the local authority </w:t>
      </w:r>
      <w:r w:rsidR="00F159F7">
        <w:t xml:space="preserve">(LA) </w:t>
      </w:r>
      <w:r>
        <w:t>of Swansea, with mixed gender, English medium and includes nursery, infants, and juniors</w:t>
      </w:r>
      <w:r w:rsidR="00FF5560">
        <w:t xml:space="preserve">. </w:t>
      </w:r>
      <w:r>
        <w:t>My Local School (2021) there are currently two hundred and five pupils</w:t>
      </w:r>
      <w:r w:rsidR="00C61D82">
        <w:t>,</w:t>
      </w:r>
      <w:r>
        <w:t xml:space="preserve"> 47.3% boys and 52.7% girls, with 7.2% entitled to free school meals (FSM)</w:t>
      </w:r>
      <w:r w:rsidR="00F159F7">
        <w:t>, which is below the average for the LA,</w:t>
      </w:r>
      <w:r>
        <w:t xml:space="preserve"> and a pupil teacher ratio of 22.9. The school budget per pupil in 2020 was £3581 and the recorded attendance in 2019 was 95.1%</w:t>
      </w:r>
      <w:r w:rsidR="00FF5560">
        <w:t xml:space="preserve">. </w:t>
      </w:r>
      <w:r w:rsidR="00C61D82">
        <w:t>Estyn (2014) t</w:t>
      </w:r>
      <w:r w:rsidR="00F159F7">
        <w:t>he setting was last inspected by Estyn in January 2014</w:t>
      </w:r>
      <w:r w:rsidR="00C61D82">
        <w:t xml:space="preserve"> and had an overall performance of good</w:t>
      </w:r>
      <w:r w:rsidR="00FF5560">
        <w:t xml:space="preserve">. </w:t>
      </w:r>
      <w:r w:rsidR="00C61D82">
        <w:t xml:space="preserve">Aapproximately 40% of pupils come from the local catchment area, </w:t>
      </w:r>
      <w:r w:rsidR="00C61D82">
        <w:lastRenderedPageBreak/>
        <w:t>while 60% come from outside the catchment area</w:t>
      </w:r>
      <w:r w:rsidR="00FF5560">
        <w:t xml:space="preserve">. </w:t>
      </w:r>
      <w:r w:rsidR="00295E26">
        <w:t>In 2021, 9% of pupils have special educational needs, compared with 14.2% in 2019</w:t>
      </w:r>
      <w:r w:rsidR="00FF5560">
        <w:t xml:space="preserve">. </w:t>
      </w:r>
      <w:r w:rsidR="00295E26">
        <w:t>73% of pupils enjoy their PE lesson. There are currently no pupils with English as a second language, where in 2018 there were only 3%, and 4.8% are from black, Asian and minority ethnic backgrounds.</w:t>
      </w:r>
    </w:p>
    <w:p w14:paraId="6CFE8C0B" w14:textId="28DDFF57" w:rsidR="00295E26" w:rsidRDefault="00295E26" w:rsidP="00295E26">
      <w:pPr>
        <w:pStyle w:val="Subtitle"/>
      </w:pPr>
      <w:r>
        <w:t>Critical Incident linked to Donaldson’s Four Purposes</w:t>
      </w:r>
    </w:p>
    <w:p w14:paraId="67997403" w14:textId="14EB072C" w:rsidR="00295E26" w:rsidRDefault="00BC7A3A" w:rsidP="00295E26">
      <w:r>
        <w:t xml:space="preserve">This critical incident can be found in appendix 2, pp </w:t>
      </w:r>
      <w:r w:rsidR="00DE3DFE">
        <w:t>16 - 17</w:t>
      </w:r>
      <w:r w:rsidR="00FF5560">
        <w:t xml:space="preserve">. </w:t>
      </w:r>
      <w:r w:rsidR="006E7397">
        <w:t>The critical incident took place during forest school, with the entire Year one class</w:t>
      </w:r>
      <w:r w:rsidR="00FF5560">
        <w:t xml:space="preserve">. </w:t>
      </w:r>
      <w:r w:rsidR="006E7397">
        <w:t>It was raining quite heavily, however the pupils were all excited to change into their wellies and coats, this took some time, as some pupils needed extra help</w:t>
      </w:r>
      <w:r w:rsidR="00FF5560">
        <w:t xml:space="preserve">. </w:t>
      </w:r>
      <w:r w:rsidR="006E7397">
        <w:t>Child A is currently being assessed for Autistic Spectrum Disorder (ASD)</w:t>
      </w:r>
      <w:r w:rsidR="00FF5560">
        <w:t xml:space="preserve">. </w:t>
      </w:r>
      <w:r w:rsidR="006E7397">
        <w:t>Child A usually struggles with waiting, however Child A waited patiently until everyone was ready to proceed to forest school</w:t>
      </w:r>
      <w:r w:rsidR="00FF5560">
        <w:t xml:space="preserve">. </w:t>
      </w:r>
      <w:r w:rsidR="006E7397">
        <w:t>Arriving at forest school, which was an area of woodland that had been cut back, the pupils all sat on the prearranged logs</w:t>
      </w:r>
      <w:r w:rsidR="00FF5560">
        <w:t xml:space="preserve">. </w:t>
      </w:r>
      <w:r w:rsidR="006E7397">
        <w:t xml:space="preserve">They discussed their feelings and what was making them happy, sad, excited, and worried. </w:t>
      </w:r>
    </w:p>
    <w:p w14:paraId="0022367F" w14:textId="651A7115" w:rsidR="00D0605F" w:rsidRDefault="006E7397" w:rsidP="00295E26">
      <w:r>
        <w:t>All pupils were fully engaged with the activity, including Child A</w:t>
      </w:r>
      <w:r w:rsidR="00D0605F">
        <w:t xml:space="preserve"> whose concentration levels inside the classroom would have decreased in the same amount of time</w:t>
      </w:r>
      <w:r w:rsidR="00FF5560">
        <w:t xml:space="preserve">. </w:t>
      </w:r>
      <w:r w:rsidR="00D0605F">
        <w:t>It was clear from their responses, some of the pupils felt sad</w:t>
      </w:r>
      <w:r w:rsidR="00FF5560">
        <w:t xml:space="preserve">. </w:t>
      </w:r>
      <w:r w:rsidR="00D0605F">
        <w:t>The class teacher informed the practitioner that some pupils only felt comfortable discussing their feelings outside</w:t>
      </w:r>
      <w:r w:rsidR="00FF5560">
        <w:t xml:space="preserve">. </w:t>
      </w:r>
      <w:r w:rsidR="00D0605F">
        <w:t>After a discussion on this, they sang songs in both English and Welsh</w:t>
      </w:r>
      <w:r w:rsidR="00555A08">
        <w:t xml:space="preserve"> and danced</w:t>
      </w:r>
      <w:r w:rsidR="00D0605F">
        <w:t>.</w:t>
      </w:r>
    </w:p>
    <w:p w14:paraId="043AFA62" w14:textId="2BE866ED" w:rsidR="00555A08" w:rsidRDefault="00D0605F" w:rsidP="00295E26">
      <w:r>
        <w:t>The pupils were rewarded for their behaviour by having free time to explore the wooded area for bugs and leaves, which were to be used in a later lesson</w:t>
      </w:r>
      <w:r w:rsidR="00FF5560">
        <w:t xml:space="preserve">. </w:t>
      </w:r>
      <w:r w:rsidR="00555A08">
        <w:t>In relation to the Four Purposes, within this critical incident the pupils were healthy, confident individuals as they,</w:t>
      </w:r>
    </w:p>
    <w:p w14:paraId="00201A36" w14:textId="68C10D19" w:rsidR="00555A08" w:rsidRDefault="00555A08" w:rsidP="00555A08">
      <w:pPr>
        <w:pStyle w:val="Quote"/>
      </w:pPr>
      <w:r>
        <w:t>“Are building their mental and emotional well-being by developing confidence, resilience and empathy</w:t>
      </w:r>
      <w:r w:rsidR="00FF5560">
        <w:t xml:space="preserve">. </w:t>
      </w:r>
      <w:r>
        <w:t>Take part in physical activity</w:t>
      </w:r>
      <w:r w:rsidR="00FF5560">
        <w:t xml:space="preserve">. </w:t>
      </w:r>
      <w:r>
        <w:t>Have the confidence to participate in performance.” (Donaldson, 2015, p 31)</w:t>
      </w:r>
      <w:r w:rsidR="00B64006">
        <w:t>.</w:t>
      </w:r>
    </w:p>
    <w:p w14:paraId="1D4901A0" w14:textId="48EA79F1" w:rsidR="00555A08" w:rsidRDefault="00555A08" w:rsidP="00555A08">
      <w:r>
        <w:t xml:space="preserve">   Ethical, informed citizens as they,</w:t>
      </w:r>
    </w:p>
    <w:p w14:paraId="6654FFB8" w14:textId="60B9F37B" w:rsidR="00555A08" w:rsidRDefault="00555A08" w:rsidP="00555A08">
      <w:pPr>
        <w:pStyle w:val="Quote"/>
      </w:pPr>
      <w:r>
        <w:t>Understand and consider the impact of their actions when making choices and acting</w:t>
      </w:r>
      <w:r w:rsidR="00FF5560">
        <w:t xml:space="preserve">. </w:t>
      </w:r>
      <w:r>
        <w:t>Respect the needs and rights of others, as a member of a diverse community.”</w:t>
      </w:r>
      <w:r w:rsidR="00B64006">
        <w:t xml:space="preserve"> (Donaldson, 2015, p 31).</w:t>
      </w:r>
    </w:p>
    <w:p w14:paraId="104403C6" w14:textId="28CADB87" w:rsidR="00555A08" w:rsidRDefault="00555A08" w:rsidP="00555A08">
      <w:r>
        <w:t>Ambitious, capable learners as they,</w:t>
      </w:r>
    </w:p>
    <w:p w14:paraId="09548E88" w14:textId="24E4D334" w:rsidR="00555A08" w:rsidRDefault="00B64006" w:rsidP="00555A08">
      <w:pPr>
        <w:pStyle w:val="Quote"/>
      </w:pPr>
      <w:r>
        <w:t>“Can communicate effectively in different forms and settings, using both Welsh and English</w:t>
      </w:r>
      <w:r w:rsidR="00FF5560">
        <w:t xml:space="preserve">. </w:t>
      </w:r>
      <w:r>
        <w:t>Can explain the ideas and concepts they are learning about.” (Donaldson, 2015, p 31).</w:t>
      </w:r>
    </w:p>
    <w:p w14:paraId="7556AED7" w14:textId="5F92733B" w:rsidR="00B64006" w:rsidRDefault="00822A31" w:rsidP="00822A31">
      <w:pPr>
        <w:pStyle w:val="Subtitle"/>
      </w:pPr>
      <w:r>
        <w:lastRenderedPageBreak/>
        <w:t>Literature Review</w:t>
      </w:r>
    </w:p>
    <w:p w14:paraId="105B91E7" w14:textId="52692508" w:rsidR="00822A31" w:rsidRDefault="006902A7" w:rsidP="00822A31">
      <w:r>
        <w:t>This literature review will focus on three areas of research identified within the critical incident</w:t>
      </w:r>
      <w:r w:rsidR="00FF5560">
        <w:t xml:space="preserve">. </w:t>
      </w:r>
      <w:r>
        <w:t>Positive encouragement, different environment-based learning such as forest school and Piaget’s Cognitive Development Theory.</w:t>
      </w:r>
    </w:p>
    <w:p w14:paraId="73F00FDF" w14:textId="3A4E7009" w:rsidR="00E26E8D" w:rsidRDefault="006902A7" w:rsidP="006902A7">
      <w:r>
        <w:t>There is a vast array of literature relating to environment-based learning and in particular forest school</w:t>
      </w:r>
      <w:r w:rsidR="00FF5560">
        <w:t xml:space="preserve">. </w:t>
      </w:r>
      <w:r>
        <w:t xml:space="preserve">This has become more apparent </w:t>
      </w:r>
      <w:r w:rsidR="00B94849">
        <w:t>with the Curriculum for Wales and Donaldson’s Four Purposes</w:t>
      </w:r>
      <w:r w:rsidR="00FF5560">
        <w:t xml:space="preserve">. </w:t>
      </w:r>
      <w:r w:rsidR="00B94849">
        <w:t>Jordan et al (2019) express a cause-and-effect relationship with nature and the promotion of learning</w:t>
      </w:r>
      <w:r w:rsidR="00FF5560">
        <w:t xml:space="preserve">. </w:t>
      </w:r>
      <w:r w:rsidR="00B94849">
        <w:t xml:space="preserve">Nature has traditionally </w:t>
      </w:r>
      <w:r w:rsidR="00D0564F">
        <w:t>been</w:t>
      </w:r>
      <w:r w:rsidR="00B94849">
        <w:t xml:space="preserve"> seen to be a positive influence on children, </w:t>
      </w:r>
      <w:r w:rsidR="00D0564F">
        <w:t>now a days research has delved deeper and found a correlation with health and well-being along with positive impacts of learning</w:t>
      </w:r>
      <w:r w:rsidR="00FF5560">
        <w:t xml:space="preserve">. </w:t>
      </w:r>
      <w:r w:rsidR="00D0564F">
        <w:t xml:space="preserve">Forest is seen as a leading </w:t>
      </w:r>
      <w:r w:rsidR="006C228B">
        <w:t>child-centred learning process</w:t>
      </w:r>
      <w:r w:rsidR="00FF5560">
        <w:t xml:space="preserve">. </w:t>
      </w:r>
      <w:r w:rsidR="006C228B">
        <w:t>The Forst School Association (2020) supports Jordan et al in the belief that nature can influence learning</w:t>
      </w:r>
      <w:r w:rsidR="00FF5560">
        <w:t xml:space="preserve">. </w:t>
      </w:r>
      <w:r w:rsidR="006C228B">
        <w:t>The programme should be de</w:t>
      </w:r>
      <w:r w:rsidR="00A53ED7">
        <w:t>livered on a long-term basis, which supports confidence and self-esteem with a first-hand experience within a natural environment</w:t>
      </w:r>
      <w:r w:rsidR="00FF5560">
        <w:t xml:space="preserve">. </w:t>
      </w:r>
      <w:r w:rsidR="00A53ED7">
        <w:t>Even though, a natural environment with a child-centred approach does seem to be an advantage regarding the relationship with learning, there are opposing opinions</w:t>
      </w:r>
      <w:r w:rsidR="00FF5560">
        <w:t xml:space="preserve">. </w:t>
      </w:r>
      <w:r w:rsidR="002F2BAB">
        <w:t>According to Leather (201</w:t>
      </w:r>
      <w:r w:rsidR="00E26E8D">
        <w:t>8</w:t>
      </w:r>
      <w:r w:rsidR="002F2BAB">
        <w:t>) forest school arrived in the UK from Scandinavia in 1993, importantly early years education in Scandinavia are all based in the outdoors</w:t>
      </w:r>
      <w:r w:rsidR="00FF5560">
        <w:t xml:space="preserve">. </w:t>
      </w:r>
      <w:r w:rsidR="002F2BAB">
        <w:t xml:space="preserve">Resulting in Scandinavian pupils and staff members having prior knowledge and the intended environment to </w:t>
      </w:r>
      <w:r w:rsidR="00E26E8D">
        <w:t xml:space="preserve">maximise the concept. </w:t>
      </w:r>
    </w:p>
    <w:p w14:paraId="392794E0" w14:textId="77777777" w:rsidR="00E26E8D" w:rsidRDefault="00E26E8D" w:rsidP="00E26E8D">
      <w:pPr>
        <w:pStyle w:val="Quote"/>
      </w:pPr>
      <w:r>
        <w:t>“The expansion of Forest School in the UK has taken a particularly corporate turn, resulting in a rapidly institutionalised and commodification of Forest School practices.” (Leather, 2018, p 5).</w:t>
      </w:r>
    </w:p>
    <w:p w14:paraId="75E0EAF7" w14:textId="19559990" w:rsidR="009D76DB" w:rsidRDefault="00E26E8D" w:rsidP="009D76DB">
      <w:r>
        <w:t>This can be seen in respect to the Forest School Association only being situated within England and Scotland</w:t>
      </w:r>
      <w:r w:rsidR="00FF5560">
        <w:t xml:space="preserve">. </w:t>
      </w:r>
      <w:r w:rsidR="005C13BA">
        <w:t xml:space="preserve">This approach is a stark contrast to the UK’s typical teaching ideology, as Leather (2018) </w:t>
      </w:r>
      <w:r w:rsidR="009D76DB">
        <w:t>debates is rooted in the Victorian times</w:t>
      </w:r>
      <w:r w:rsidR="00FF5560">
        <w:t xml:space="preserve">. </w:t>
      </w:r>
      <w:r w:rsidR="009D76DB">
        <w:t>However, with the educational reforms in Wales, including Donaldson’s (2015) Four Purposes, Forest School follows the same principles of a shared learning process, pupil led, child centred, socially constructed individually and collectively</w:t>
      </w:r>
      <w:r w:rsidR="00FF5560">
        <w:t xml:space="preserve">. </w:t>
      </w:r>
      <w:r w:rsidR="009D76DB">
        <w:t xml:space="preserve">Associating nature and pupils portrays a very different way of delivering </w:t>
      </w:r>
      <w:r w:rsidR="0005437B">
        <w:t>the curriculum, whilst embedding outdoor learning pedagogies into the education framework of the setting. (Cumming and Nash, 2015).</w:t>
      </w:r>
    </w:p>
    <w:p w14:paraId="7C9DC44C" w14:textId="135849B8" w:rsidR="000F7FB1" w:rsidRDefault="0005437B" w:rsidP="009D76DB">
      <w:r>
        <w:t xml:space="preserve">Pupils </w:t>
      </w:r>
      <w:proofErr w:type="gramStart"/>
      <w:r>
        <w:t>have the opportunity to</w:t>
      </w:r>
      <w:proofErr w:type="gramEnd"/>
      <w:r>
        <w:t xml:space="preserve"> develop and increase their confidence, self-esteem, improve communication, and social cognition</w:t>
      </w:r>
      <w:r w:rsidR="00FF5560">
        <w:t xml:space="preserve">. </w:t>
      </w:r>
      <w:r w:rsidR="00004DEE">
        <w:t>It can be seen the environment can pose positive and negative impacts on learners’ ability to learn</w:t>
      </w:r>
      <w:r w:rsidR="00FF5560">
        <w:t xml:space="preserve">. </w:t>
      </w:r>
      <w:r w:rsidR="00004DEE">
        <w:t xml:space="preserve">Importantly, Forest school, if completed correctly following the specific ethos can have an overwhelmingly positive effect on pupils’ </w:t>
      </w:r>
      <w:r w:rsidR="00004DEE">
        <w:lastRenderedPageBreak/>
        <w:t>learning and concentration</w:t>
      </w:r>
      <w:r w:rsidR="00FF5560">
        <w:t xml:space="preserve">. </w:t>
      </w:r>
      <w:r w:rsidR="00004DEE">
        <w:t xml:space="preserve">Including educationally, specifically creativity, positive approach to nature, emotional development, gross and fine motor skills </w:t>
      </w:r>
      <w:r w:rsidR="00FF5560">
        <w:t>development,</w:t>
      </w:r>
      <w:r w:rsidR="00004DEE">
        <w:t xml:space="preserve"> and social behaviour</w:t>
      </w:r>
      <w:r w:rsidR="00FF5560">
        <w:t xml:space="preserve">. </w:t>
      </w:r>
      <w:r w:rsidR="00004DEE">
        <w:t>(Menclova, 201</w:t>
      </w:r>
      <w:r w:rsidR="000F7FB1">
        <w:t>5</w:t>
      </w:r>
      <w:r w:rsidR="00004DEE">
        <w:t>)</w:t>
      </w:r>
      <w:r w:rsidR="00FF5560">
        <w:t xml:space="preserve">. </w:t>
      </w:r>
      <w:r w:rsidR="00004DEE">
        <w:t>This environment lends itself to cross curricular activities, incorporating the six Areas of Learning and Experiences, the Four Purposes and the twelve Pedagogical Principles.</w:t>
      </w:r>
      <w:r w:rsidR="000F7FB1">
        <w:t xml:space="preserve"> </w:t>
      </w:r>
    </w:p>
    <w:p w14:paraId="74F11E85" w14:textId="2F1F6A07" w:rsidR="00366B30" w:rsidRDefault="00C47600" w:rsidP="009D76DB">
      <w:r>
        <w:t>There are three main schools of learning within psychology, constructivist school, behaviourist school and humanistic school</w:t>
      </w:r>
      <w:r w:rsidR="00FF5560">
        <w:t xml:space="preserve">. </w:t>
      </w:r>
      <w:proofErr w:type="gramStart"/>
      <w:r>
        <w:t>For the purpose of</w:t>
      </w:r>
      <w:proofErr w:type="gramEnd"/>
      <w:r>
        <w:t xml:space="preserve"> this literature review, the constructivist school will be evaluated, including the theorists Piaget and Vygotsky.  This theory is based around the idea learners are active in their own learning experience and knowledge is based on own experiences. (Kurt, 2021)</w:t>
      </w:r>
      <w:r w:rsidR="00FF5560">
        <w:t xml:space="preserve">. </w:t>
      </w:r>
    </w:p>
    <w:p w14:paraId="55817507" w14:textId="0E4A2DD2" w:rsidR="0005437B" w:rsidRDefault="00C47600" w:rsidP="009D76DB">
      <w:r>
        <w:t>Vygotsky and Piaget both have theories relating to sociocultural as well as cognitive development</w:t>
      </w:r>
      <w:r w:rsidR="00FF5560">
        <w:t xml:space="preserve">. </w:t>
      </w:r>
      <w:r w:rsidR="003F575E">
        <w:t>Piaget believed the way children learn only concerned maturation, he did not consider religion, culture and supporting people added any benefit to learning and knowledge and understanding of the world develops between birth and adulthood</w:t>
      </w:r>
      <w:r w:rsidR="00FF5560">
        <w:t xml:space="preserve">. </w:t>
      </w:r>
      <w:r w:rsidR="003F575E">
        <w:t>(Kandola, 2019)</w:t>
      </w:r>
      <w:r w:rsidR="00FF5560">
        <w:t xml:space="preserve">. </w:t>
      </w:r>
      <w:r w:rsidR="003F575E">
        <w:t>Britanica</w:t>
      </w:r>
      <w:r w:rsidR="001A7D88">
        <w:t xml:space="preserve"> (2021) that the mind of the child evolves through a series of set changes to adulthood</w:t>
      </w:r>
      <w:r w:rsidR="00FF5560">
        <w:t xml:space="preserve">. </w:t>
      </w:r>
      <w:r w:rsidR="001A7D88">
        <w:t>Piaget’s schema was that learners should construct their own learning, and new learning should be built upon existing learning</w:t>
      </w:r>
      <w:r w:rsidR="00FF5560">
        <w:t xml:space="preserve">. </w:t>
      </w:r>
      <w:r w:rsidR="00CD3C39">
        <w:t>Norris (2017), short term memory must be able to store and structure new information, as it can not exist in long term memory, links must be made to ensure the schema to long term memory</w:t>
      </w:r>
      <w:r w:rsidR="00FF5560">
        <w:t xml:space="preserve">. </w:t>
      </w:r>
      <w:r w:rsidR="00CD3C39">
        <w:t xml:space="preserve">According to Piaget, learning is a process, children learn by doing, they need to make sense of things on their own and children should be challenged with questions to ensure the link has been made to their </w:t>
      </w:r>
      <w:r w:rsidR="00182454">
        <w:t>long-term</w:t>
      </w:r>
      <w:r w:rsidR="00CD3C39">
        <w:t xml:space="preserve"> memory</w:t>
      </w:r>
      <w:r w:rsidR="00FF5560">
        <w:t xml:space="preserve">. </w:t>
      </w:r>
      <w:r w:rsidR="00182454">
        <w:t>However, there is much contention surrounding Piaget, Kandola (2015) he took little consideration of external environments and their impacts on children</w:t>
      </w:r>
      <w:r w:rsidR="00FF5560">
        <w:t xml:space="preserve">. </w:t>
      </w:r>
      <w:r w:rsidR="00182454">
        <w:t>Ethical considerations were lacking in Piaget’s observations, as he observed his own children</w:t>
      </w:r>
      <w:r w:rsidR="00FF5560">
        <w:t xml:space="preserve">. </w:t>
      </w:r>
      <w:r w:rsidR="00182454">
        <w:t>(Hunt, 1963).</w:t>
      </w:r>
    </w:p>
    <w:p w14:paraId="5F78BC8F" w14:textId="3D2E80AD" w:rsidR="0080169E" w:rsidRDefault="00182454" w:rsidP="009D76DB">
      <w:r>
        <w:t xml:space="preserve">Vygotsky agreed with Piaget, however he </w:t>
      </w:r>
      <w:r w:rsidR="00366B30">
        <w:t>believed</w:t>
      </w:r>
      <w:r>
        <w:t xml:space="preserve"> extra stimuli</w:t>
      </w:r>
      <w:r w:rsidR="00366B30">
        <w:t xml:space="preserve"> needed to be included, such as the environment, other people, and cultures</w:t>
      </w:r>
      <w:r w:rsidR="00FF5560">
        <w:t xml:space="preserve">. </w:t>
      </w:r>
      <w:r w:rsidR="00366B30">
        <w:t>Vygotsky believed, Ebadi (2010) that children’s development was enhanced by the Zone of Proximal Development, leading towards social constructivism</w:t>
      </w:r>
      <w:r w:rsidR="00FF5560">
        <w:t xml:space="preserve">. </w:t>
      </w:r>
      <w:r w:rsidR="00366B30">
        <w:t>Having a desirable difficulty enables children to achieve improvements and to progress</w:t>
      </w:r>
      <w:r w:rsidR="00FF5560">
        <w:t xml:space="preserve">. </w:t>
      </w:r>
      <w:r w:rsidR="00366B30">
        <w:t>Whereas Piaget was very much focused on independent construction of knowledge</w:t>
      </w:r>
      <w:r w:rsidR="00FF5560">
        <w:t xml:space="preserve">. </w:t>
      </w:r>
      <w:r w:rsidR="00366B30">
        <w:t xml:space="preserve">Vygotsky </w:t>
      </w:r>
      <w:r w:rsidR="000B5B8F">
        <w:t>perceived cognitive development could happen very differently within diverse cultures</w:t>
      </w:r>
      <w:r w:rsidR="00FF5560">
        <w:t xml:space="preserve">. </w:t>
      </w:r>
      <w:r w:rsidR="000B5B8F">
        <w:t xml:space="preserve">However, it would still be influenced by social settings as a fluid model, unlike Piaget’s fixed model. (Kurt, 2021). </w:t>
      </w:r>
    </w:p>
    <w:p w14:paraId="35E6B4D5" w14:textId="1A5E2D64" w:rsidR="0080169E" w:rsidRPr="00822A31" w:rsidRDefault="0080169E" w:rsidP="0080169E">
      <w:r>
        <w:lastRenderedPageBreak/>
        <w:t>The implementation of a constructivist theory is as essential as the understanding of it</w:t>
      </w:r>
      <w:r w:rsidR="00FF5560">
        <w:t xml:space="preserve">. </w:t>
      </w:r>
      <w:r>
        <w:t>A welcoming environment that promotes full engagement in learning is essential, whilst taking into consideration the Zone of Proximal Development</w:t>
      </w:r>
      <w:r w:rsidR="00FF5560">
        <w:t xml:space="preserve">. </w:t>
      </w:r>
    </w:p>
    <w:p w14:paraId="15633DAF" w14:textId="15CC7387" w:rsidR="000B5B8F" w:rsidRDefault="000B5B8F" w:rsidP="009D76DB">
      <w:r>
        <w:t xml:space="preserve"> </w:t>
      </w:r>
    </w:p>
    <w:p w14:paraId="2061FE15" w14:textId="18C270BF" w:rsidR="0080169E" w:rsidRDefault="00743DD4" w:rsidP="009D76DB">
      <w:r>
        <w:t>Skinner’s Operant Conditioning is that learning is an action of change in behaviour, and this change in behaviour is due to the child’s response to changes in the environment. (Culatta, 2021)</w:t>
      </w:r>
      <w:r w:rsidR="00FF5560">
        <w:t xml:space="preserve">. </w:t>
      </w:r>
      <w:r w:rsidR="001E0DC7">
        <w:t>Rewards are essential as incentive theory and operant conditioning both are directed towards rewards</w:t>
      </w:r>
      <w:r w:rsidR="00FF5560">
        <w:t xml:space="preserve">. </w:t>
      </w:r>
      <w:r w:rsidR="001E0DC7">
        <w:t>Behaviours are more likely to be performed to gain rewards and to avoid sanctions. (Cherry, 2020)</w:t>
      </w:r>
      <w:r w:rsidR="00FF5560">
        <w:t xml:space="preserve">. </w:t>
      </w:r>
    </w:p>
    <w:p w14:paraId="70696C9F" w14:textId="44A4F14B" w:rsidR="0080169E" w:rsidRDefault="00BB3E36" w:rsidP="009D76DB">
      <w:r>
        <w:t>Behaviourist school of thought relies on rewards and reinforcement, encouraging children to have increased motivation due to the rewards</w:t>
      </w:r>
      <w:r w:rsidR="00FF5560">
        <w:t xml:space="preserve">. </w:t>
      </w:r>
      <w:r>
        <w:t>The assumption is that the learner is essentially passive and responds to the environmental stimuli. (Learning Theories, 2020)</w:t>
      </w:r>
      <w:r w:rsidR="00FF5560">
        <w:t xml:space="preserve">. </w:t>
      </w:r>
      <w:r w:rsidR="0063276C">
        <w:t xml:space="preserve">Children’s actions can be </w:t>
      </w:r>
      <w:proofErr w:type="gramStart"/>
      <w:r w:rsidR="0063276C">
        <w:t>as a result of</w:t>
      </w:r>
      <w:proofErr w:type="gramEnd"/>
      <w:r w:rsidR="0063276C">
        <w:t xml:space="preserve"> seeking rewards or indeed sanctions, Incentive theory states that actions are conducted towards gaining rewards (Cherry, 2020), however, they could be looking for attention and possibly displaying inappropriate behaviour to gain the desired attention, </w:t>
      </w:r>
      <w:r w:rsidR="00FF5560">
        <w:t>reward,</w:t>
      </w:r>
      <w:r w:rsidR="0063276C">
        <w:t xml:space="preserve"> or sanction.</w:t>
      </w:r>
      <w:r w:rsidR="0080169E">
        <w:t xml:space="preserve"> The key principles of Skinner’s theory </w:t>
      </w:r>
      <w:r w:rsidR="00FF5560">
        <w:t>are</w:t>
      </w:r>
      <w:r w:rsidR="0080169E">
        <w:t>,</w:t>
      </w:r>
    </w:p>
    <w:p w14:paraId="31C887A1" w14:textId="51EEF50A" w:rsidR="000B5B8F" w:rsidRDefault="0080169E" w:rsidP="0080169E">
      <w:pPr>
        <w:pStyle w:val="Quote"/>
      </w:pPr>
      <w:r>
        <w:t>“Behaviour that is positively reinforced will reoccur</w:t>
      </w:r>
      <w:r w:rsidR="00D87758">
        <w:t>; intermittent reinforcement is particularly effective</w:t>
      </w:r>
      <w:r w:rsidR="00FF5560">
        <w:t xml:space="preserve">. </w:t>
      </w:r>
      <w:r w:rsidR="00D87758">
        <w:t>Information should be presented in small amounts so that responses can be reinforced, and reinforcement will generalise across similar stimuli producing secondary conditioning.”  (Cherry, 2020)</w:t>
      </w:r>
      <w:r w:rsidR="00FF5560">
        <w:t xml:space="preserve">. </w:t>
      </w:r>
    </w:p>
    <w:p w14:paraId="394DBD6E" w14:textId="31FFACFA" w:rsidR="00D87758" w:rsidRDefault="00D87758" w:rsidP="00D87758">
      <w:r>
        <w:t>However, Glasser’s Reality Theory underpins the responsibility back onto the child</w:t>
      </w:r>
      <w:r w:rsidR="00FF5560">
        <w:t xml:space="preserve">. </w:t>
      </w:r>
      <w:r>
        <w:t>They understand what they want and evaluate how their actions are impacting on them achieving their desired goals. (Glasser Institute, 2018)</w:t>
      </w:r>
      <w:r w:rsidR="00FF5560">
        <w:t xml:space="preserve">. </w:t>
      </w:r>
      <w:r w:rsidR="00910FDE">
        <w:t>Choice Theory, similarly, to Maslow’s Hierarchy of Needs, Glasser believes we are all and not just children programmed to achieve all five basic needs. (Grant, 2013)</w:t>
      </w:r>
      <w:r w:rsidR="00FF5560">
        <w:t xml:space="preserve">. </w:t>
      </w:r>
      <w:r w:rsidR="00910FDE">
        <w:t>However, the responsibility is purely with the individual to balance these needs, potentially enabling undesirable actions in seeking out rewards, sanctions, and reinforcement</w:t>
      </w:r>
      <w:r w:rsidR="00FF5560">
        <w:t xml:space="preserve">. </w:t>
      </w:r>
      <w:r w:rsidR="00910FDE">
        <w:t>In contrast, Wubbolding (2007) suggests children learn best when there are positive conditions enhancing positive relationships between all involved with the children</w:t>
      </w:r>
      <w:r w:rsidR="00FF5560">
        <w:t xml:space="preserve">. </w:t>
      </w:r>
      <w:r w:rsidR="00F171E2">
        <w:t xml:space="preserve">This system should improve academic achievement, decrease inappropriate </w:t>
      </w:r>
      <w:r w:rsidR="00FF5560">
        <w:t>behaviours,</w:t>
      </w:r>
      <w:r w:rsidR="00F171E2">
        <w:t xml:space="preserve"> and increase children’s enjoyment</w:t>
      </w:r>
      <w:r w:rsidR="00FF5560">
        <w:t xml:space="preserve">. </w:t>
      </w:r>
      <w:r w:rsidR="00F171E2">
        <w:t>Essentially creating the best and most productive learning environment possible</w:t>
      </w:r>
      <w:r w:rsidR="00FF5560">
        <w:t xml:space="preserve">. </w:t>
      </w:r>
    </w:p>
    <w:p w14:paraId="44D13D4E" w14:textId="2402CE18" w:rsidR="00847E14" w:rsidRDefault="00847E14" w:rsidP="00D87758">
      <w:r>
        <w:t>Operant conditioning sets out to achieve desired behaviours using reinforcers, it does not take any other factors into consideration</w:t>
      </w:r>
      <w:r w:rsidR="00FF5560">
        <w:t xml:space="preserve">. </w:t>
      </w:r>
      <w:r>
        <w:t xml:space="preserve">This does not allow the full understanding of the </w:t>
      </w:r>
      <w:r>
        <w:lastRenderedPageBreak/>
        <w:t>incident; however, reinforcers are an achievable tool</w:t>
      </w:r>
      <w:r w:rsidR="00FF5560">
        <w:t xml:space="preserve">. </w:t>
      </w:r>
      <w:r>
        <w:t xml:space="preserve">Glasser gives the responsibility to the children, they </w:t>
      </w:r>
      <w:r w:rsidR="00FF5560">
        <w:t>must</w:t>
      </w:r>
      <w:r>
        <w:t xml:space="preserve"> make their own decisions based on their own actions and the desired outcome they specifically want</w:t>
      </w:r>
      <w:r w:rsidR="00FF5560">
        <w:t xml:space="preserve">. </w:t>
      </w:r>
      <w:r>
        <w:t>This could result in reoccurring behaviours, as the children would have full understanding of what impact their actions has on their outcomes.</w:t>
      </w:r>
    </w:p>
    <w:p w14:paraId="3F6AB1B7" w14:textId="2D966753" w:rsidR="00847E14" w:rsidRDefault="00847E14" w:rsidP="00847E14">
      <w:pPr>
        <w:pStyle w:val="Subtitle"/>
      </w:pPr>
      <w:r>
        <w:t>Reflection / Evaluation and Next Steps</w:t>
      </w:r>
    </w:p>
    <w:p w14:paraId="7E06B07E" w14:textId="6772DA77" w:rsidR="00847E14" w:rsidRDefault="00036B75" w:rsidP="00847E14">
      <w:r>
        <w:t>Kolb’s Learning Cycle is very much based on Piaget’s school of thought, where learners create knowledge through interactions with the environment</w:t>
      </w:r>
      <w:r w:rsidR="00FF5560">
        <w:t xml:space="preserve">. </w:t>
      </w:r>
      <w:r w:rsidR="001B0454">
        <w:t>I fe</w:t>
      </w:r>
      <w:r w:rsidR="000C05E8">
        <w:t>lt</w:t>
      </w:r>
      <w:r w:rsidR="001B0454">
        <w:t xml:space="preserve"> this is a very informative reflective model for myself, as I do learn and retain more knowledge by doing</w:t>
      </w:r>
      <w:r w:rsidR="00FF5560">
        <w:t xml:space="preserve">. </w:t>
      </w:r>
      <w:r w:rsidR="009529B8">
        <w:t>This model calls for a form of reflection, once the four stages have been completed and essentially test the theories and any modifications made to my own practice</w:t>
      </w:r>
      <w:r w:rsidR="00FF5560">
        <w:t xml:space="preserve">. </w:t>
      </w:r>
      <w:r w:rsidR="009529B8">
        <w:t xml:space="preserve">It is only by completing the whole process, that the learner may gain new experiences, perspectives, understanding and knowledge. (Aubrey et al, 2019). Within my practice the two days </w:t>
      </w:r>
      <w:r w:rsidR="000C05E8">
        <w:t xml:space="preserve">of </w:t>
      </w:r>
      <w:r w:rsidR="009529B8">
        <w:t xml:space="preserve">Bridging </w:t>
      </w:r>
      <w:r w:rsidR="000C05E8">
        <w:t xml:space="preserve">activities </w:t>
      </w:r>
      <w:r w:rsidR="009529B8">
        <w:t xml:space="preserve">allowed me to observe the incidents </w:t>
      </w:r>
      <w:r w:rsidR="00045E90">
        <w:t>following Kolb’s Learning Cycle. I</w:t>
      </w:r>
      <w:r w:rsidR="009529B8">
        <w:t xml:space="preserve"> incorporat</w:t>
      </w:r>
      <w:r w:rsidR="00045E90">
        <w:t>ed</w:t>
      </w:r>
      <w:r w:rsidR="009529B8">
        <w:t xml:space="preserve"> the concrete experience, please refer to appendices one, two and three pp </w:t>
      </w:r>
      <w:r w:rsidR="00DE3DFE">
        <w:t>14 - 19</w:t>
      </w:r>
      <w:r w:rsidR="009529B8">
        <w:t>. I then proceeded to reflect on my observations of said three incidents</w:t>
      </w:r>
      <w:r w:rsidR="00045E90">
        <w:t xml:space="preserve">, intensifying them to critical incidents leading to the carried-out research. I have not managed to carry out the active experimentation part of the cycle, however I hope to achieve this when I undertake my teaching within the setting. Kolb has had compelling </w:t>
      </w:r>
      <w:r w:rsidR="00AB3FF1">
        <w:t xml:space="preserve">influence regarding the thinking behind educational practice, (Aubrey et al, 2019) however this form of reflection is some what limited as it only focuses on my own views upon myself. </w:t>
      </w:r>
    </w:p>
    <w:p w14:paraId="309382A5" w14:textId="226ADDE4" w:rsidR="00AB3FF1" w:rsidRDefault="00AB3FF1" w:rsidP="00847E14">
      <w:r>
        <w:t xml:space="preserve">Gibbs’ Reflective Cycle is more in depth then Kolb as it includes feelings and action planning. I feel this reflective model is better suited to my analysed critical incident as the incident takes place every week. Encompassing Gibbs’ </w:t>
      </w:r>
      <w:r w:rsidR="00EB6CB8">
        <w:t>model,</w:t>
      </w:r>
      <w:r>
        <w:t xml:space="preserve"> the description of the incident I fe</w:t>
      </w:r>
      <w:r w:rsidR="000C05E8">
        <w:t>lt</w:t>
      </w:r>
      <w:r>
        <w:t xml:space="preserve"> I included as much as I could, with a detailed description of the environment including weather conditions as we were situated outside. </w:t>
      </w:r>
      <w:r w:rsidR="00EB6CB8">
        <w:t>When reflecting on my feelings, I can now appreciate I was over excited, as this was my very first forest school experience and I can now see, some of my excitement portrayed onto the pupils. Having thought of the experience I feel I contributed to the dynamic of the class. However, as the children knew the experience was new to me, they all wanted to explain and help me. Reflecting on this, I fe</w:t>
      </w:r>
      <w:r w:rsidR="000C05E8">
        <w:t>lt</w:t>
      </w:r>
      <w:r w:rsidR="00EB6CB8">
        <w:t xml:space="preserve"> the dynamics of the lesson was altered and the class teacher amended the initial plans for the lesson. </w:t>
      </w:r>
    </w:p>
    <w:p w14:paraId="0CA3275A" w14:textId="19F95CA5" w:rsidR="00706C2B" w:rsidRDefault="00706C2B" w:rsidP="00847E14">
      <w:r>
        <w:t>I fe</w:t>
      </w:r>
      <w:r w:rsidR="000C05E8">
        <w:t>lt</w:t>
      </w:r>
      <w:r>
        <w:t xml:space="preserve"> the experience went well, even if I had disrupted the dynamics. I f</w:t>
      </w:r>
      <w:r w:rsidR="000C05E8">
        <w:t>elt</w:t>
      </w:r>
      <w:r>
        <w:t xml:space="preserve"> the children and myself gained considerable knowledge of the wooded area and what exactly forest school is and its aims. As the class were year one, getting ready took a long time, this in turn decreased the time we had in the wooded area. My action plan</w:t>
      </w:r>
      <w:r w:rsidR="00263A85">
        <w:t xml:space="preserve"> will include discussing the </w:t>
      </w:r>
      <w:r w:rsidR="00263A85">
        <w:lastRenderedPageBreak/>
        <w:t xml:space="preserve">class changing into their wet weather clothing and wellies, as we go out for break. This incident takes place after break every week. This would enable more time and less fuss to fully make the most of forest school. </w:t>
      </w:r>
    </w:p>
    <w:p w14:paraId="62B620C2" w14:textId="29A0173D" w:rsidR="00263A85" w:rsidRDefault="00263A85" w:rsidP="00847E14">
      <w:r>
        <w:t>The role of critical reflection and the use of reflection models is extremely important to inform on my practice and future practice and professional development. I fe</w:t>
      </w:r>
      <w:r w:rsidR="000C05E8">
        <w:t>lt</w:t>
      </w:r>
      <w:r>
        <w:t xml:space="preserve"> reflection </w:t>
      </w:r>
      <w:r w:rsidR="004C39FD">
        <w:t>on yourself allows the identification of any barriers to learning, allows time to assess and remodel your teaching whilst creating confident children and teachers.</w:t>
      </w:r>
      <w:r w:rsidR="000C05E8">
        <w:t xml:space="preserve"> Reflection identifies whether I was being an ethical, </w:t>
      </w:r>
      <w:r w:rsidR="00FF5560">
        <w:t>skilled,</w:t>
      </w:r>
      <w:r w:rsidR="000C05E8">
        <w:t xml:space="preserve"> and sceptical researcher. </w:t>
      </w:r>
    </w:p>
    <w:p w14:paraId="58686568" w14:textId="3D48D3BC" w:rsidR="004C39FD" w:rsidRDefault="004C39FD" w:rsidP="00847E14">
      <w:r>
        <w:t xml:space="preserve">The target for my next steps is to fully understand the philosophy of forest school. I feel this would develop my own professional and personal development in line with Donaldson’s Four Purposes and the teaching standards. Outdoor learning is </w:t>
      </w:r>
      <w:r w:rsidR="00147E9C">
        <w:t xml:space="preserve">an </w:t>
      </w:r>
      <w:r>
        <w:t>essential</w:t>
      </w:r>
      <w:r w:rsidR="00147E9C">
        <w:t xml:space="preserve"> part of the new Curriculum in Wales</w:t>
      </w:r>
      <w:r w:rsidR="00030D03">
        <w:t xml:space="preserve"> and should not just be for forest school, but it should encompass other AoLEs whenever possible. I believe with the full understanding and reflection of forest school, implementing the same philosophy in all areas of the curriculum will be possible for myself. I would like to achieve the full understanding by December 2021; however, I feel I would need more time to fully appreciate engaging this with the AoLE’s. I envisage this being no later than April 2022. </w:t>
      </w:r>
      <w:r w:rsidR="00CB7F7F">
        <w:t>In order for myself to achieve this target, I need to talk to the class teacher, as the teacher has been given formal training on the concept of forest school. I also need to fully read through all the information within the classroom</w:t>
      </w:r>
      <w:r w:rsidR="00030D03">
        <w:t xml:space="preserve"> </w:t>
      </w:r>
      <w:r w:rsidR="00CB7F7F">
        <w:t xml:space="preserve">and take notes or </w:t>
      </w:r>
      <w:r w:rsidR="00B15EB5">
        <w:t>photocopies</w:t>
      </w:r>
      <w:r w:rsidR="00CB7F7F">
        <w:t xml:space="preserve"> of all essential information to enhance my professional learning. </w:t>
      </w:r>
      <w:proofErr w:type="gramStart"/>
      <w:r w:rsidR="00B15EB5">
        <w:t>In order to</w:t>
      </w:r>
      <w:proofErr w:type="gramEnd"/>
      <w:r w:rsidR="00B15EB5">
        <w:t xml:space="preserve"> judge if I have been successful or not, I will complete Tripp’s Critical Incident Methodology</w:t>
      </w:r>
      <w:r w:rsidR="00FF5560">
        <w:t xml:space="preserve">. </w:t>
      </w:r>
      <w:r w:rsidR="00B15EB5">
        <w:t>However, I will ask my class mentor to observe as well as myself, so I have a broader perspective to reflect upon. This will allow me to develop self-awareness of my teaching practice and understanding of the philosophy. I will include pupil voice in my reflective practice and to gauge if I have met my target.</w:t>
      </w:r>
    </w:p>
    <w:p w14:paraId="313A670A" w14:textId="402A6A35" w:rsidR="00B15EB5" w:rsidRDefault="00B15EB5" w:rsidP="00B15EB5">
      <w:pPr>
        <w:pStyle w:val="Subtitle"/>
      </w:pPr>
      <w:r>
        <w:t>Conclusion</w:t>
      </w:r>
    </w:p>
    <w:p w14:paraId="11E3BA86" w14:textId="5DE633FD" w:rsidR="00317439" w:rsidRDefault="00F50BE1" w:rsidP="000B54B4">
      <w:pPr>
        <w:jc w:val="both"/>
      </w:pPr>
      <w:r>
        <w:t xml:space="preserve">This assignment critically evaluated and identified next teaching and learning steps based on a critical incident relating to positive encouragement, behaviour management and Piaget’s Cognitive Development Theory. The practitioner conducted reflection by completing Kolb’s </w:t>
      </w:r>
      <w:r w:rsidR="000B54B4">
        <w:t>L</w:t>
      </w:r>
      <w:r>
        <w:t>earning and</w:t>
      </w:r>
      <w:r w:rsidR="000B54B4">
        <w:t xml:space="preserve"> R</w:t>
      </w:r>
      <w:r>
        <w:t xml:space="preserve">eflective </w:t>
      </w:r>
      <w:r w:rsidR="000B54B4">
        <w:t>C</w:t>
      </w:r>
      <w:r>
        <w:t>ycle and Gibb’s Reflective Cycle.</w:t>
      </w:r>
      <w:r w:rsidR="000B54B4">
        <w:t xml:space="preserve"> It is essential to be a reflective practitioner in Wales and the new Professional Standards for Teaching and Leadership. This assignment encompassed Health and Well-being, and Languages, Literacy and Communication Areas of Learning and Experiences. The new Professional Standards for Teaching and Leadership include, pedagogy, influencing learners by listening to the learners, learners leading the learning and learning outcomes and well-being. Refining teaching, by </w:t>
      </w:r>
      <w:r w:rsidR="000B54B4">
        <w:lastRenderedPageBreak/>
        <w:t>differentiation and managing the learning environment. Advanced learning with a blended learning experien</w:t>
      </w:r>
      <w:r w:rsidR="00EB0DE1">
        <w:t xml:space="preserve">ce. Leadership, taking responsibility for self and exercising corporate responsibility. Professional learning by means of using Welsh language skills incorporated within the lesson, personal research and observation of the incident and linking with theory. Collaboration by observing what the pupils were doing and reflecting </w:t>
      </w:r>
      <w:proofErr w:type="gramStart"/>
      <w:r w:rsidR="00EB0DE1">
        <w:t>in order to</w:t>
      </w:r>
      <w:proofErr w:type="gramEnd"/>
      <w:r w:rsidR="00EB0DE1">
        <w:t xml:space="preserve"> use what works best</w:t>
      </w:r>
      <w:r w:rsidR="00FF5560">
        <w:t xml:space="preserve">. </w:t>
      </w:r>
    </w:p>
    <w:p w14:paraId="560247F2" w14:textId="308EEE73" w:rsidR="00F73DBA" w:rsidRDefault="00F73DBA" w:rsidP="000B54B4">
      <w:pPr>
        <w:jc w:val="both"/>
      </w:pPr>
    </w:p>
    <w:p w14:paraId="765E7BF4" w14:textId="464DE0D0" w:rsidR="00F73DBA" w:rsidRDefault="00F73DBA" w:rsidP="000B54B4">
      <w:pPr>
        <w:jc w:val="both"/>
      </w:pPr>
    </w:p>
    <w:p w14:paraId="34B67536" w14:textId="56BB76CD" w:rsidR="006D5886" w:rsidRDefault="006D5886" w:rsidP="000B54B4">
      <w:pPr>
        <w:jc w:val="both"/>
      </w:pPr>
    </w:p>
    <w:p w14:paraId="70C97CAC" w14:textId="7CC0C964" w:rsidR="006D5886" w:rsidRDefault="006D5886" w:rsidP="000B54B4">
      <w:pPr>
        <w:jc w:val="both"/>
      </w:pPr>
    </w:p>
    <w:p w14:paraId="0AFB0BB9" w14:textId="5BFD7E90" w:rsidR="006D5886" w:rsidRDefault="006D5886" w:rsidP="000B54B4">
      <w:pPr>
        <w:jc w:val="both"/>
      </w:pPr>
    </w:p>
    <w:p w14:paraId="26ED49A8" w14:textId="782F88B8" w:rsidR="006D5886" w:rsidRDefault="006D5886" w:rsidP="000B54B4">
      <w:pPr>
        <w:jc w:val="both"/>
      </w:pPr>
    </w:p>
    <w:p w14:paraId="529D011D" w14:textId="6C40A28E" w:rsidR="006D5886" w:rsidRDefault="006D5886" w:rsidP="000B54B4">
      <w:pPr>
        <w:jc w:val="both"/>
      </w:pPr>
    </w:p>
    <w:p w14:paraId="06A90671" w14:textId="1D68E369" w:rsidR="006D5886" w:rsidRDefault="006D5886" w:rsidP="000B54B4">
      <w:pPr>
        <w:jc w:val="both"/>
      </w:pPr>
    </w:p>
    <w:p w14:paraId="5BE8FC20" w14:textId="141D2E52" w:rsidR="006D5886" w:rsidRDefault="006D5886" w:rsidP="000B54B4">
      <w:pPr>
        <w:jc w:val="both"/>
      </w:pPr>
    </w:p>
    <w:p w14:paraId="3E86B956" w14:textId="5180DEE6" w:rsidR="006D5886" w:rsidRDefault="006D5886" w:rsidP="000B54B4">
      <w:pPr>
        <w:jc w:val="both"/>
      </w:pPr>
    </w:p>
    <w:p w14:paraId="57F40268" w14:textId="470D3C5A" w:rsidR="006D5886" w:rsidRDefault="006D5886" w:rsidP="000B54B4">
      <w:pPr>
        <w:jc w:val="both"/>
      </w:pPr>
    </w:p>
    <w:p w14:paraId="61D12A1A" w14:textId="30490661" w:rsidR="006D5886" w:rsidRDefault="006D5886" w:rsidP="000B54B4">
      <w:pPr>
        <w:jc w:val="both"/>
      </w:pPr>
    </w:p>
    <w:p w14:paraId="7C869665" w14:textId="524494C1" w:rsidR="006D5886" w:rsidRDefault="006D5886" w:rsidP="000B54B4">
      <w:pPr>
        <w:jc w:val="both"/>
      </w:pPr>
    </w:p>
    <w:p w14:paraId="2C0B97E4" w14:textId="53CECF42" w:rsidR="006D5886" w:rsidRDefault="006D5886" w:rsidP="000B54B4">
      <w:pPr>
        <w:jc w:val="both"/>
      </w:pPr>
    </w:p>
    <w:p w14:paraId="3FF1F11E" w14:textId="3FBBD315" w:rsidR="006D5886" w:rsidRDefault="006D5886" w:rsidP="000B54B4">
      <w:pPr>
        <w:jc w:val="both"/>
      </w:pPr>
    </w:p>
    <w:p w14:paraId="239D9589" w14:textId="6F7E787E" w:rsidR="006D5886" w:rsidRDefault="006D5886" w:rsidP="000B54B4">
      <w:pPr>
        <w:jc w:val="both"/>
      </w:pPr>
    </w:p>
    <w:p w14:paraId="61E15DCD" w14:textId="1DD86E32" w:rsidR="006D5886" w:rsidRDefault="006D5886" w:rsidP="000B54B4">
      <w:pPr>
        <w:jc w:val="both"/>
      </w:pPr>
    </w:p>
    <w:p w14:paraId="13083D26" w14:textId="3E1E8B22" w:rsidR="006D5886" w:rsidRDefault="006D5886" w:rsidP="000B54B4">
      <w:pPr>
        <w:jc w:val="both"/>
      </w:pPr>
    </w:p>
    <w:p w14:paraId="34CC7743" w14:textId="23080C00" w:rsidR="006D5886" w:rsidRDefault="006D5886" w:rsidP="000B54B4">
      <w:pPr>
        <w:jc w:val="both"/>
      </w:pPr>
    </w:p>
    <w:p w14:paraId="06C11A7E" w14:textId="392219FB" w:rsidR="006D5886" w:rsidRDefault="006D5886" w:rsidP="000B54B4">
      <w:pPr>
        <w:jc w:val="both"/>
      </w:pPr>
    </w:p>
    <w:p w14:paraId="0ED36BC2" w14:textId="5FD9B463" w:rsidR="006D5886" w:rsidRDefault="006D5886" w:rsidP="000B54B4">
      <w:pPr>
        <w:jc w:val="both"/>
      </w:pPr>
    </w:p>
    <w:p w14:paraId="3DEA1BAC" w14:textId="1A339E36" w:rsidR="006D5886" w:rsidRDefault="006D5886" w:rsidP="006D5886">
      <w:pPr>
        <w:pStyle w:val="Subtitle"/>
      </w:pPr>
      <w:r>
        <w:lastRenderedPageBreak/>
        <w:t>References</w:t>
      </w:r>
    </w:p>
    <w:p w14:paraId="3B0E28B2" w14:textId="77777777" w:rsidR="006D5886" w:rsidRDefault="006D5886" w:rsidP="006D5886">
      <w:pPr>
        <w:jc w:val="both"/>
      </w:pPr>
      <w:r>
        <w:t xml:space="preserve">Aubrey, K., and Riley, A. (2019). </w:t>
      </w:r>
      <w:r w:rsidRPr="005A0EF0">
        <w:rPr>
          <w:i/>
          <w:iCs/>
        </w:rPr>
        <w:t>Understanding and using Educational Theories</w:t>
      </w:r>
      <w:r>
        <w:t>. London: Sage.</w:t>
      </w:r>
    </w:p>
    <w:p w14:paraId="293C0A75" w14:textId="4F70D3FF" w:rsidR="006D5886" w:rsidRPr="00E67DE5" w:rsidRDefault="006D5886" w:rsidP="006D5886">
      <w:pPr>
        <w:jc w:val="both"/>
      </w:pPr>
      <w:r>
        <w:t>Britanica. (2021)</w:t>
      </w:r>
      <w:r w:rsidR="00FF5560">
        <w:t xml:space="preserve">. </w:t>
      </w:r>
      <w:r>
        <w:rPr>
          <w:i/>
          <w:iCs/>
        </w:rPr>
        <w:t>Jean Piaget, Swiss Psychologist</w:t>
      </w:r>
      <w:r w:rsidR="00FF5560">
        <w:rPr>
          <w:i/>
          <w:iCs/>
        </w:rPr>
        <w:t>.</w:t>
      </w:r>
      <w:r w:rsidR="00FF5560">
        <w:t xml:space="preserve"> </w:t>
      </w:r>
      <w:r>
        <w:t xml:space="preserve">Available at: </w:t>
      </w:r>
      <w:hyperlink r:id="rId7" w:history="1">
        <w:r>
          <w:rPr>
            <w:rStyle w:val="Hyperlink"/>
          </w:rPr>
          <w:t>Jean Piaget | Biography, Theory, &amp; Facts | Britannica</w:t>
        </w:r>
      </w:hyperlink>
      <w:r>
        <w:t xml:space="preserve">  (Accessed: 20 / 10 / 2021).</w:t>
      </w:r>
    </w:p>
    <w:p w14:paraId="7F6A0384" w14:textId="77777777" w:rsidR="006D5886" w:rsidRDefault="006D5886" w:rsidP="006D5886">
      <w:pPr>
        <w:jc w:val="both"/>
      </w:pPr>
      <w:r>
        <w:t xml:space="preserve">British Educational Research Association (BERA). (2018). </w:t>
      </w:r>
      <w:r>
        <w:rPr>
          <w:i/>
          <w:iCs/>
        </w:rPr>
        <w:t xml:space="preserve">Ethical Guidelines for Educational Research. </w:t>
      </w:r>
      <w:r>
        <w:t xml:space="preserve">Fourth Edition. Available at: </w:t>
      </w:r>
      <w:hyperlink r:id="rId8" w:history="1">
        <w:r>
          <w:rPr>
            <w:rStyle w:val="Hyperlink"/>
          </w:rPr>
          <w:t>Ethics and guidance | BERA</w:t>
        </w:r>
      </w:hyperlink>
      <w:r>
        <w:t xml:space="preserve"> (Accessed: 15 / 09 / 2021).</w:t>
      </w:r>
    </w:p>
    <w:p w14:paraId="2115D711" w14:textId="77777777" w:rsidR="006D5886" w:rsidRPr="004B5FC4" w:rsidRDefault="006D5886" w:rsidP="006D5886">
      <w:pPr>
        <w:jc w:val="both"/>
      </w:pPr>
      <w:r>
        <w:t xml:space="preserve">Brookfield, S. (1995). </w:t>
      </w:r>
      <w:r>
        <w:rPr>
          <w:i/>
          <w:iCs/>
        </w:rPr>
        <w:t xml:space="preserve">Becoming a Critically Reflective Teacher. </w:t>
      </w:r>
      <w:r>
        <w:t>San Francisco: Jossey-Bass.</w:t>
      </w:r>
    </w:p>
    <w:p w14:paraId="5DE8613E" w14:textId="77777777" w:rsidR="006D5886" w:rsidRPr="00154F38" w:rsidRDefault="006D5886" w:rsidP="006D5886">
      <w:pPr>
        <w:jc w:val="both"/>
      </w:pPr>
      <w:r>
        <w:t xml:space="preserve">Brown, N. (2015) </w:t>
      </w:r>
      <w:r>
        <w:rPr>
          <w:i/>
          <w:iCs/>
        </w:rPr>
        <w:t xml:space="preserve">Reflective Model According to Kolb. </w:t>
      </w:r>
      <w:r>
        <w:t xml:space="preserve">Available at: </w:t>
      </w:r>
      <w:r w:rsidRPr="00154F38">
        <w:t xml:space="preserve">https://www.nicole-brown.co.uk/reflective-model-according-to-kolb/ </w:t>
      </w:r>
      <w:hyperlink r:id="rId9" w:history="1">
        <w:r w:rsidRPr="00CC79FF">
          <w:rPr>
            <w:rStyle w:val="Hyperlink"/>
          </w:rPr>
          <w:t>https://www.nicole-brown.co.uk/reflective-model-according-to-kolb/</w:t>
        </w:r>
      </w:hyperlink>
      <w:r>
        <w:t xml:space="preserve"> (Accessed: 19 / 10 / 2021).</w:t>
      </w:r>
    </w:p>
    <w:p w14:paraId="36E77EF6" w14:textId="77777777" w:rsidR="006D5886" w:rsidRDefault="006D5886" w:rsidP="006D5886">
      <w:pPr>
        <w:jc w:val="both"/>
      </w:pPr>
      <w:r>
        <w:t xml:space="preserve">Carr, D. (2003). </w:t>
      </w:r>
      <w:r>
        <w:rPr>
          <w:i/>
          <w:iCs/>
        </w:rPr>
        <w:t xml:space="preserve">Making Sense of Education. An Introduction to the Philosophy and Theory of Education and Training. </w:t>
      </w:r>
      <w:r>
        <w:t>London: Routledge.</w:t>
      </w:r>
    </w:p>
    <w:p w14:paraId="69FE6B5F" w14:textId="2C459404" w:rsidR="006D5886" w:rsidRPr="007D1461" w:rsidRDefault="006D5886" w:rsidP="006D5886">
      <w:pPr>
        <w:jc w:val="both"/>
      </w:pPr>
      <w:r>
        <w:t>Cherry, K. (2020)</w:t>
      </w:r>
      <w:r w:rsidR="00FF5560">
        <w:t xml:space="preserve">. </w:t>
      </w:r>
      <w:r>
        <w:rPr>
          <w:i/>
          <w:iCs/>
        </w:rPr>
        <w:t xml:space="preserve">The Incentive Theory of Motivation. </w:t>
      </w:r>
      <w:r>
        <w:t xml:space="preserve">Available at: </w:t>
      </w:r>
      <w:hyperlink r:id="rId10" w:history="1">
        <w:r>
          <w:rPr>
            <w:rStyle w:val="Hyperlink"/>
          </w:rPr>
          <w:t>The Incentive Theory of Motivation (verywellmind.com)</w:t>
        </w:r>
      </w:hyperlink>
      <w:r>
        <w:t xml:space="preserve">  (Accessed: 06 / 10 / 2021).</w:t>
      </w:r>
    </w:p>
    <w:p w14:paraId="606A0AB4" w14:textId="77777777" w:rsidR="006D5886" w:rsidRDefault="006D5886" w:rsidP="006D5886">
      <w:pPr>
        <w:jc w:val="both"/>
      </w:pPr>
      <w:r>
        <w:t xml:space="preserve">Cohen, L., Manion, L., and Morrison, K. (2006). </w:t>
      </w:r>
      <w:r>
        <w:rPr>
          <w:i/>
          <w:iCs/>
        </w:rPr>
        <w:t xml:space="preserve">Research Methods in Education. </w:t>
      </w:r>
      <w:r>
        <w:t>(6</w:t>
      </w:r>
      <w:r w:rsidRPr="00C01B38">
        <w:rPr>
          <w:vertAlign w:val="superscript"/>
        </w:rPr>
        <w:t>th</w:t>
      </w:r>
      <w:r>
        <w:t xml:space="preserve"> Edition) London: Routledge.</w:t>
      </w:r>
    </w:p>
    <w:p w14:paraId="5F298A82" w14:textId="77777777" w:rsidR="006D5886" w:rsidRPr="00CB6E51" w:rsidRDefault="006D5886" w:rsidP="006D5886">
      <w:pPr>
        <w:jc w:val="both"/>
      </w:pPr>
      <w:r>
        <w:t xml:space="preserve">Culatta, R. (2021). </w:t>
      </w:r>
      <w:r>
        <w:rPr>
          <w:i/>
          <w:iCs/>
        </w:rPr>
        <w:t>Operant Conditioning (B. F. Skinner)</w:t>
      </w:r>
      <w:r>
        <w:t xml:space="preserve">  Available at: </w:t>
      </w:r>
      <w:hyperlink r:id="rId11" w:history="1">
        <w:r>
          <w:rPr>
            <w:rStyle w:val="Hyperlink"/>
          </w:rPr>
          <w:t>Operant Conditioning (B.F. Skinner) - InstructionalDesign.org</w:t>
        </w:r>
      </w:hyperlink>
      <w:r>
        <w:t xml:space="preserve"> </w:t>
      </w:r>
      <w:hyperlink r:id="rId12" w:history="1">
        <w:r>
          <w:rPr>
            <w:rStyle w:val="Hyperlink"/>
          </w:rPr>
          <w:t>Operant Conditioning (B.F. Skinner) - InstructionalDesign.org</w:t>
        </w:r>
      </w:hyperlink>
      <w:r>
        <w:t xml:space="preserve"> (Accessed: 20 / 10 / 2021).</w:t>
      </w:r>
    </w:p>
    <w:p w14:paraId="57B38560" w14:textId="789F04AF" w:rsidR="006D5886" w:rsidRPr="001D209A" w:rsidRDefault="006D5886" w:rsidP="006D5886">
      <w:pPr>
        <w:jc w:val="both"/>
      </w:pPr>
      <w:r>
        <w:t xml:space="preserve">Cumming, F. and Nash, M. (2015). </w:t>
      </w:r>
      <w:r>
        <w:rPr>
          <w:i/>
          <w:iCs/>
        </w:rPr>
        <w:t>‘An Australian Perspective of a Forest School: Shaping a Sense of Place to Support Learning.’ Journal of Adventure Education and Outdoor Learning</w:t>
      </w:r>
      <w:r w:rsidR="00FF5560">
        <w:rPr>
          <w:i/>
          <w:iCs/>
        </w:rPr>
        <w:t xml:space="preserve">. </w:t>
      </w:r>
      <w:r>
        <w:t>(March) pp 296 – 309.</w:t>
      </w:r>
    </w:p>
    <w:p w14:paraId="1D10A026" w14:textId="77777777" w:rsidR="006D5886" w:rsidRDefault="006D5886" w:rsidP="006D5886">
      <w:pPr>
        <w:jc w:val="both"/>
      </w:pPr>
      <w:r>
        <w:t xml:space="preserve">Department for Education. (2014). </w:t>
      </w:r>
      <w:r>
        <w:rPr>
          <w:i/>
          <w:iCs/>
        </w:rPr>
        <w:t xml:space="preserve">Dealing with a Critical Incident. </w:t>
      </w:r>
      <w:r>
        <w:t xml:space="preserve">Available at: </w:t>
      </w:r>
      <w:hyperlink r:id="rId13" w:history="1">
        <w:r>
          <w:rPr>
            <w:rStyle w:val="Hyperlink"/>
          </w:rPr>
          <w:t>Dealing with a critical incident | Department of Education (education-ni.gov.uk)</w:t>
        </w:r>
      </w:hyperlink>
      <w:r>
        <w:t xml:space="preserve">  (Accessed: 23 / 09 / 2021).</w:t>
      </w:r>
    </w:p>
    <w:p w14:paraId="21DC9757" w14:textId="77777777" w:rsidR="006D5886" w:rsidRDefault="006D5886" w:rsidP="006D5886">
      <w:pPr>
        <w:jc w:val="both"/>
      </w:pPr>
      <w:r>
        <w:t xml:space="preserve">Donaldson, G. (2015). </w:t>
      </w:r>
      <w:r>
        <w:rPr>
          <w:i/>
          <w:iCs/>
        </w:rPr>
        <w:t xml:space="preserve">Successful Futures. Independent Review of Curriculum and Assessment Arrangements in Wales. </w:t>
      </w:r>
      <w:r>
        <w:t xml:space="preserve">Available at: </w:t>
      </w:r>
      <w:hyperlink r:id="rId14" w:history="1">
        <w:r>
          <w:rPr>
            <w:rStyle w:val="Hyperlink"/>
          </w:rPr>
          <w:t>Donaldson Report - Successful Futures - Independent Review of Curriculum and Assessment Arrangements in Wales (nasuwt.org.uk)</w:t>
        </w:r>
      </w:hyperlink>
      <w:r>
        <w:t xml:space="preserve"> (Accessed: 15 / 09 / 2021).</w:t>
      </w:r>
    </w:p>
    <w:p w14:paraId="26A6ADAA" w14:textId="77777777" w:rsidR="006D5886" w:rsidRDefault="006D5886" w:rsidP="006D5886">
      <w:pPr>
        <w:jc w:val="both"/>
      </w:pPr>
      <w:r>
        <w:lastRenderedPageBreak/>
        <w:t xml:space="preserve">Estyn. (2014). </w:t>
      </w:r>
      <w:r>
        <w:rPr>
          <w:i/>
          <w:iCs/>
        </w:rPr>
        <w:t>A Report on ***** School.</w:t>
      </w:r>
      <w:r>
        <w:t xml:space="preserve"> Available at: </w:t>
      </w:r>
      <w:hyperlink r:id="rId15" w:history="1">
        <w:r>
          <w:rPr>
            <w:rStyle w:val="Hyperlink"/>
          </w:rPr>
          <w:t>Microsoft Word - ****** Primary School.docx (gov.wales)</w:t>
        </w:r>
      </w:hyperlink>
    </w:p>
    <w:p w14:paraId="63610A0E" w14:textId="62F90E3E" w:rsidR="006D5886" w:rsidRPr="00D376F5" w:rsidRDefault="006D5886" w:rsidP="006D5886">
      <w:pPr>
        <w:jc w:val="both"/>
      </w:pPr>
      <w:r>
        <w:t>Forest School</w:t>
      </w:r>
      <w:r w:rsidR="00FF5560">
        <w:t xml:space="preserve">. </w:t>
      </w:r>
      <w:r>
        <w:t xml:space="preserve">(2020). </w:t>
      </w:r>
      <w:r>
        <w:rPr>
          <w:i/>
          <w:iCs/>
        </w:rPr>
        <w:t xml:space="preserve">What is Forest School? </w:t>
      </w:r>
      <w:r>
        <w:t xml:space="preserve">Available at: </w:t>
      </w:r>
      <w:hyperlink r:id="rId16" w:history="1">
        <w:r>
          <w:rPr>
            <w:rStyle w:val="Hyperlink"/>
          </w:rPr>
          <w:t>What is Forest School? | Forest School Association</w:t>
        </w:r>
      </w:hyperlink>
      <w:r>
        <w:t xml:space="preserve"> (Accessed: 19 / 10 / 2021). </w:t>
      </w:r>
    </w:p>
    <w:p w14:paraId="1CCB96E0" w14:textId="77777777" w:rsidR="006D5886" w:rsidRDefault="006D5886" w:rsidP="006D5886">
      <w:pPr>
        <w:jc w:val="both"/>
      </w:pPr>
      <w:r>
        <w:t xml:space="preserve">Furlong, J. (2013). </w:t>
      </w:r>
      <w:r>
        <w:rPr>
          <w:i/>
          <w:iCs/>
        </w:rPr>
        <w:t xml:space="preserve">Education – An Anatomy of the Discipline. </w:t>
      </w:r>
      <w:r>
        <w:t>London: Routledge.</w:t>
      </w:r>
    </w:p>
    <w:p w14:paraId="4967D668" w14:textId="1C628842" w:rsidR="006D5886" w:rsidRPr="004F3899" w:rsidRDefault="006D5886" w:rsidP="006D5886">
      <w:pPr>
        <w:jc w:val="both"/>
      </w:pPr>
      <w:r>
        <w:t>Glasser Institute. (2018)</w:t>
      </w:r>
      <w:r w:rsidR="00FF5560">
        <w:t xml:space="preserve">. </w:t>
      </w:r>
      <w:r>
        <w:rPr>
          <w:i/>
          <w:iCs/>
        </w:rPr>
        <w:t>What is Choice Theory</w:t>
      </w:r>
      <w:r w:rsidR="00FF5560">
        <w:rPr>
          <w:i/>
          <w:iCs/>
        </w:rPr>
        <w:t>?</w:t>
      </w:r>
      <w:r w:rsidR="00FF5560">
        <w:t xml:space="preserve"> </w:t>
      </w:r>
      <w:r>
        <w:t xml:space="preserve">Available at: </w:t>
      </w:r>
      <w:hyperlink r:id="rId17" w:history="1">
        <w:r>
          <w:rPr>
            <w:rStyle w:val="Hyperlink"/>
          </w:rPr>
          <w:t>What Is Choice Theory? | GIFCT (wglasser.com)</w:t>
        </w:r>
      </w:hyperlink>
      <w:r>
        <w:t xml:space="preserve">  (Accessed: 09 / 10 / 2021).</w:t>
      </w:r>
    </w:p>
    <w:p w14:paraId="2F99351D" w14:textId="77777777" w:rsidR="006D5886" w:rsidRDefault="006D5886" w:rsidP="006D5886">
      <w:pPr>
        <w:jc w:val="both"/>
      </w:pPr>
      <w:r>
        <w:t xml:space="preserve">Gove, M. (2010). </w:t>
      </w:r>
      <w:r>
        <w:rPr>
          <w:i/>
          <w:iCs/>
        </w:rPr>
        <w:t>A Response to the Coalition Government’s White Paper for Schools.</w:t>
      </w:r>
      <w:r>
        <w:t xml:space="preserve"> Available at: </w:t>
      </w:r>
      <w:hyperlink r:id="rId18" w:history="1">
        <w:r>
          <w:rPr>
            <w:rStyle w:val="Hyperlink"/>
          </w:rPr>
          <w:t>Microsoft Word - In Defence of Teacher Education_SCETT_March_2011.doc (openrepository.com)</w:t>
        </w:r>
      </w:hyperlink>
      <w:r>
        <w:t xml:space="preserve"> (Accessed: 02 / 10 / 2021).</w:t>
      </w:r>
    </w:p>
    <w:p w14:paraId="23977181" w14:textId="370E395D" w:rsidR="006D5886" w:rsidRPr="006808B8" w:rsidRDefault="006D5886" w:rsidP="006D5886">
      <w:pPr>
        <w:jc w:val="both"/>
      </w:pPr>
      <w:r>
        <w:t>Grant, S. (2013)</w:t>
      </w:r>
      <w:r w:rsidR="00FF5560">
        <w:t xml:space="preserve">. </w:t>
      </w:r>
      <w:r>
        <w:rPr>
          <w:i/>
          <w:iCs/>
        </w:rPr>
        <w:t>Reality Therapy; William Glasser</w:t>
      </w:r>
      <w:r w:rsidR="00FF5560">
        <w:rPr>
          <w:i/>
          <w:iCs/>
        </w:rPr>
        <w:t xml:space="preserve">. </w:t>
      </w:r>
      <w:r>
        <w:t xml:space="preserve">Available at: </w:t>
      </w:r>
      <w:hyperlink r:id="rId19" w:history="1">
        <w:r>
          <w:rPr>
            <w:rStyle w:val="Hyperlink"/>
          </w:rPr>
          <w:t>Psy460_Ch11_Handout2_ppt.pdf (csun.edu)</w:t>
        </w:r>
      </w:hyperlink>
      <w:r>
        <w:t xml:space="preserve">  (Accessed: 12 / 10 / 2021).</w:t>
      </w:r>
    </w:p>
    <w:p w14:paraId="03EA1EC9" w14:textId="77777777" w:rsidR="006D5886" w:rsidRDefault="006D5886" w:rsidP="006D5886">
      <w:pPr>
        <w:jc w:val="both"/>
      </w:pPr>
      <w:r>
        <w:t xml:space="preserve">Haque, M.F., Haque, M. A., and Islam Md. (2014) </w:t>
      </w:r>
      <w:r>
        <w:rPr>
          <w:i/>
          <w:iCs/>
        </w:rPr>
        <w:t xml:space="preserve">Motivational Theories a Critical Analysis. </w:t>
      </w:r>
      <w:r>
        <w:t>ASA University Review. Volume 8 Number 1 (January) pp 61 – 68.</w:t>
      </w:r>
    </w:p>
    <w:p w14:paraId="47ABABFB" w14:textId="058E1866" w:rsidR="006D5886" w:rsidRPr="00650448" w:rsidRDefault="006D5886" w:rsidP="006D5886">
      <w:pPr>
        <w:jc w:val="both"/>
      </w:pPr>
      <w:r>
        <w:t>Hunt, M. (1963)</w:t>
      </w:r>
      <w:r w:rsidR="00FF5560">
        <w:t xml:space="preserve">. </w:t>
      </w:r>
      <w:r>
        <w:rPr>
          <w:i/>
          <w:iCs/>
        </w:rPr>
        <w:t>‘Piaget’s Observations as a Source of Hypothesis Concerning Motivation.’ JSTOR</w:t>
      </w:r>
      <w:r w:rsidR="00FF5560">
        <w:rPr>
          <w:i/>
          <w:iCs/>
        </w:rPr>
        <w:t xml:space="preserve">. </w:t>
      </w:r>
      <w:r>
        <w:t>Volume 9, Number 4 (October) pp 263 – 275.</w:t>
      </w:r>
    </w:p>
    <w:p w14:paraId="1FF1A769" w14:textId="77777777" w:rsidR="006D5886" w:rsidRPr="0036439B" w:rsidRDefault="006D5886" w:rsidP="006D5886">
      <w:pPr>
        <w:jc w:val="both"/>
      </w:pPr>
      <w:r>
        <w:t xml:space="preserve">Jordan, C., Barnes, M., and Kuo, M. (2019). </w:t>
      </w:r>
      <w:r>
        <w:rPr>
          <w:i/>
          <w:iCs/>
        </w:rPr>
        <w:t xml:space="preserve">Do Experiences with Nature Promote Learning? </w:t>
      </w:r>
      <w:r>
        <w:t xml:space="preserve">Available at: </w:t>
      </w:r>
      <w:hyperlink r:id="rId20" w:history="1">
        <w:r>
          <w:rPr>
            <w:rStyle w:val="Hyperlink"/>
          </w:rPr>
          <w:t>Frontiers | Do Experiences With Nature Promote Learning? Converging Evidence of a Cause-and-Effect Relationship | Psychology (frontiersin.org)</w:t>
        </w:r>
      </w:hyperlink>
      <w:r>
        <w:t xml:space="preserve"> (Accessed: 18 / 10 / 2021).</w:t>
      </w:r>
    </w:p>
    <w:p w14:paraId="14B017DA" w14:textId="77777777" w:rsidR="006D5886" w:rsidRDefault="006D5886" w:rsidP="006D5886">
      <w:pPr>
        <w:jc w:val="both"/>
      </w:pPr>
      <w:r>
        <w:t>Joshi, K. (2018). ‘</w:t>
      </w:r>
      <w:r w:rsidRPr="00004B17">
        <w:rPr>
          <w:i/>
          <w:iCs/>
        </w:rPr>
        <w:t>Critical Incidents for Teachers’ Professional Development’</w:t>
      </w:r>
      <w:r>
        <w:t xml:space="preserve"> </w:t>
      </w:r>
      <w:r>
        <w:rPr>
          <w:i/>
          <w:iCs/>
        </w:rPr>
        <w:t xml:space="preserve">Journal of NELTA Surkhet. </w:t>
      </w:r>
      <w:r>
        <w:t>Volume 5 (January) pp. 82 – 88.</w:t>
      </w:r>
    </w:p>
    <w:p w14:paraId="428FBC38" w14:textId="29557613" w:rsidR="006D5886" w:rsidRPr="004279E4" w:rsidRDefault="006D5886" w:rsidP="006D5886">
      <w:pPr>
        <w:jc w:val="both"/>
      </w:pPr>
      <w:r>
        <w:t>Kandola, A. (2019)</w:t>
      </w:r>
      <w:r w:rsidR="00FF5560">
        <w:t xml:space="preserve">. </w:t>
      </w:r>
      <w:r>
        <w:rPr>
          <w:i/>
          <w:iCs/>
        </w:rPr>
        <w:t xml:space="preserve">What to Know about Piaget’s Stages of Cognitive </w:t>
      </w:r>
      <w:proofErr w:type="gramStart"/>
      <w:r>
        <w:rPr>
          <w:i/>
          <w:iCs/>
        </w:rPr>
        <w:t>Development</w:t>
      </w:r>
      <w:r w:rsidR="00FF5560">
        <w:rPr>
          <w:i/>
          <w:iCs/>
        </w:rPr>
        <w:t>.</w:t>
      </w:r>
      <w:proofErr w:type="gramEnd"/>
      <w:r w:rsidR="00FF5560">
        <w:rPr>
          <w:i/>
          <w:iCs/>
        </w:rPr>
        <w:t xml:space="preserve"> </w:t>
      </w:r>
      <w:r>
        <w:t xml:space="preserve">Available at: </w:t>
      </w:r>
      <w:hyperlink r:id="rId21" w:history="1">
        <w:r>
          <w:rPr>
            <w:rStyle w:val="Hyperlink"/>
          </w:rPr>
          <w:t>Piaget's 4 stages of development: What do they mean? (medicalnewstoday.com)</w:t>
        </w:r>
      </w:hyperlink>
      <w:r>
        <w:t xml:space="preserve">  (Accessed: 20 / 10 / 2021).</w:t>
      </w:r>
    </w:p>
    <w:p w14:paraId="1F3488C3" w14:textId="77777777" w:rsidR="006D5886" w:rsidRDefault="006D5886" w:rsidP="006D5886">
      <w:pPr>
        <w:jc w:val="both"/>
      </w:pPr>
      <w:r>
        <w:t xml:space="preserve">Kurt, S. (2021). </w:t>
      </w:r>
      <w:r>
        <w:rPr>
          <w:i/>
          <w:iCs/>
        </w:rPr>
        <w:t xml:space="preserve">Constructivist Learning Theory. </w:t>
      </w:r>
      <w:r>
        <w:t xml:space="preserve">Available at: </w:t>
      </w:r>
      <w:hyperlink r:id="rId22" w:history="1">
        <w:r>
          <w:rPr>
            <w:rStyle w:val="Hyperlink"/>
          </w:rPr>
          <w:t>Constructivist Learning Theory - Educational Technology</w:t>
        </w:r>
      </w:hyperlink>
      <w:r>
        <w:t xml:space="preserve"> </w:t>
      </w:r>
      <w:hyperlink r:id="rId23" w:history="1">
        <w:r>
          <w:rPr>
            <w:rStyle w:val="Hyperlink"/>
          </w:rPr>
          <w:t>Constructivist Learning Theory - Educational Technology</w:t>
        </w:r>
      </w:hyperlink>
      <w:r>
        <w:t xml:space="preserve"> (Accessed: 20 / 10 / 2021).</w:t>
      </w:r>
    </w:p>
    <w:p w14:paraId="3D6F6134" w14:textId="3B441040" w:rsidR="006D5886" w:rsidRPr="007159A6" w:rsidRDefault="006D5886" w:rsidP="006D5886">
      <w:pPr>
        <w:jc w:val="both"/>
      </w:pPr>
      <w:r>
        <w:t>Learning Theories. (2020)</w:t>
      </w:r>
      <w:r w:rsidR="00FF5560">
        <w:t xml:space="preserve">. </w:t>
      </w:r>
      <w:r>
        <w:rPr>
          <w:i/>
          <w:iCs/>
        </w:rPr>
        <w:t>Behaviourism</w:t>
      </w:r>
      <w:r w:rsidR="00FF5560">
        <w:rPr>
          <w:i/>
          <w:iCs/>
        </w:rPr>
        <w:t xml:space="preserve">. </w:t>
      </w:r>
      <w:r>
        <w:t xml:space="preserve">Available at: </w:t>
      </w:r>
      <w:hyperlink r:id="rId24" w:history="1">
        <w:r>
          <w:rPr>
            <w:rStyle w:val="Hyperlink"/>
          </w:rPr>
          <w:t>Behaviorism - Learning Theories (learning-theories.com)</w:t>
        </w:r>
      </w:hyperlink>
      <w:r>
        <w:t xml:space="preserve">  (Accesseed: 05 / 10 / 2021).</w:t>
      </w:r>
    </w:p>
    <w:p w14:paraId="74F0E2DA" w14:textId="77777777" w:rsidR="006D5886" w:rsidRDefault="006D5886" w:rsidP="006D5886">
      <w:pPr>
        <w:jc w:val="both"/>
      </w:pPr>
      <w:r>
        <w:t xml:space="preserve">Leather, M. (2018). </w:t>
      </w:r>
      <w:r>
        <w:rPr>
          <w:i/>
          <w:iCs/>
        </w:rPr>
        <w:t xml:space="preserve">‘A Critique of “Forest School” or something lost in translation.’ Journal of Outdoor and Environmental Education. </w:t>
      </w:r>
      <w:r>
        <w:t>Volume 18 (February) pp 5 – 18.</w:t>
      </w:r>
    </w:p>
    <w:p w14:paraId="583BB2AA" w14:textId="27A69BE9" w:rsidR="006D5886" w:rsidRPr="00811AB8" w:rsidRDefault="006D5886" w:rsidP="006D5886">
      <w:pPr>
        <w:jc w:val="both"/>
      </w:pPr>
      <w:r>
        <w:lastRenderedPageBreak/>
        <w:t>Menclova. L., Novakova, A., and Michek, S. (2015)</w:t>
      </w:r>
      <w:r w:rsidR="00FF5560">
        <w:t xml:space="preserve">. </w:t>
      </w:r>
      <w:r>
        <w:t>‘</w:t>
      </w:r>
      <w:r>
        <w:rPr>
          <w:i/>
          <w:iCs/>
        </w:rPr>
        <w:t>Advantages and Disadvantages of Forest Kindergarden in Czech Republic.’ Social and Behavioural Sciences</w:t>
      </w:r>
      <w:r w:rsidR="00FF5560">
        <w:rPr>
          <w:i/>
          <w:iCs/>
        </w:rPr>
        <w:t xml:space="preserve">. </w:t>
      </w:r>
      <w:r>
        <w:t>pp 738 – 744.</w:t>
      </w:r>
    </w:p>
    <w:p w14:paraId="05420C23" w14:textId="77777777" w:rsidR="006D5886" w:rsidRDefault="006D5886" w:rsidP="006D5886">
      <w:pPr>
        <w:jc w:val="both"/>
      </w:pPr>
      <w:r>
        <w:t xml:space="preserve">Mohammed, R. (2016). ‘Critical incident Analysis: reflections of a teacher’ </w:t>
      </w:r>
      <w:r>
        <w:rPr>
          <w:i/>
          <w:iCs/>
        </w:rPr>
        <w:t>Research in Teacher Education.</w:t>
      </w:r>
      <w:r>
        <w:t xml:space="preserve"> Volume 6 (May) pp. 25 – 29.</w:t>
      </w:r>
    </w:p>
    <w:p w14:paraId="51D84F2A" w14:textId="36281C7F" w:rsidR="006D5886" w:rsidRPr="00D43F74" w:rsidRDefault="006D5886" w:rsidP="006D5886">
      <w:pPr>
        <w:jc w:val="both"/>
      </w:pPr>
      <w:r>
        <w:t>Norris, D. (2017)</w:t>
      </w:r>
      <w:r w:rsidR="00FF5560">
        <w:t xml:space="preserve">. </w:t>
      </w:r>
      <w:r>
        <w:rPr>
          <w:i/>
          <w:iCs/>
        </w:rPr>
        <w:t xml:space="preserve">‘Short Term Memory and </w:t>
      </w:r>
      <w:proofErr w:type="gramStart"/>
      <w:r>
        <w:rPr>
          <w:i/>
          <w:iCs/>
        </w:rPr>
        <w:t>Long Term</w:t>
      </w:r>
      <w:proofErr w:type="gramEnd"/>
      <w:r>
        <w:rPr>
          <w:i/>
          <w:iCs/>
        </w:rPr>
        <w:t xml:space="preserve"> Memory are Still Different.’ Psychological Bullitin</w:t>
      </w:r>
      <w:r w:rsidR="00FF5560">
        <w:rPr>
          <w:i/>
          <w:iCs/>
        </w:rPr>
        <w:t xml:space="preserve">. </w:t>
      </w:r>
      <w:r>
        <w:t xml:space="preserve">(May). pp 992 </w:t>
      </w:r>
      <w:r w:rsidR="00FF5560">
        <w:t xml:space="preserve">- </w:t>
      </w:r>
      <w:r>
        <w:t>1009.</w:t>
      </w:r>
    </w:p>
    <w:p w14:paraId="7261DDCA" w14:textId="77777777" w:rsidR="006D5886" w:rsidRDefault="006D5886" w:rsidP="006D5886">
      <w:pPr>
        <w:jc w:val="both"/>
      </w:pPr>
      <w:r>
        <w:t xml:space="preserve">Orchard, J., Oancea, A., Winch, C. (2015). </w:t>
      </w:r>
      <w:r>
        <w:rPr>
          <w:i/>
          <w:iCs/>
        </w:rPr>
        <w:t>‘The Contribution of Educational Research to Teachers’ Professional Learning: Philosophical Understandings.’ Oxford Review of Education.</w:t>
      </w:r>
      <w:r>
        <w:t xml:space="preserve"> Volume 41 (March) pp 202 – 216.</w:t>
      </w:r>
    </w:p>
    <w:p w14:paraId="2F867EED" w14:textId="77777777" w:rsidR="006D5886" w:rsidRPr="00217275" w:rsidRDefault="006D5886" w:rsidP="006D5886">
      <w:pPr>
        <w:jc w:val="both"/>
      </w:pPr>
      <w:r>
        <w:t xml:space="preserve">Rodgers, C. (2002) </w:t>
      </w:r>
      <w:r>
        <w:rPr>
          <w:i/>
          <w:iCs/>
        </w:rPr>
        <w:t xml:space="preserve">Defining Reflection: Another Look at John Dewey and Reflective Thinking. </w:t>
      </w:r>
      <w:r>
        <w:t xml:space="preserve">Available at: </w:t>
      </w:r>
      <w:hyperlink r:id="rId25" w:history="1">
        <w:r>
          <w:rPr>
            <w:rStyle w:val="Hyperlink"/>
          </w:rPr>
          <w:t>TCRecord: Article</w:t>
        </w:r>
      </w:hyperlink>
      <w:r>
        <w:t xml:space="preserve"> (Accessed: 16 / 10 / 2021).</w:t>
      </w:r>
    </w:p>
    <w:p w14:paraId="55C01D58" w14:textId="77777777" w:rsidR="006D5886" w:rsidRDefault="006D5886" w:rsidP="006D5886">
      <w:pPr>
        <w:jc w:val="both"/>
      </w:pPr>
      <w:r>
        <w:t xml:space="preserve">Serra, R. (2015). </w:t>
      </w:r>
      <w:r>
        <w:rPr>
          <w:i/>
          <w:iCs/>
        </w:rPr>
        <w:t xml:space="preserve">What is Reflective Teaching and Why is it Important? </w:t>
      </w:r>
      <w:r>
        <w:t xml:space="preserve">Available at: </w:t>
      </w:r>
      <w:hyperlink r:id="rId26" w:history="1">
        <w:r>
          <w:rPr>
            <w:rStyle w:val="Hyperlink"/>
          </w:rPr>
          <w:t>What Is Reflective Teaching And Why Is It Important? | RichmondShare Blog | High quality content and interaction in the ELT world</w:t>
        </w:r>
      </w:hyperlink>
      <w:r>
        <w:t xml:space="preserve"> (Accessed: 29 / 09 / 2021).</w:t>
      </w:r>
    </w:p>
    <w:p w14:paraId="46328B3D" w14:textId="77777777" w:rsidR="006D5886" w:rsidRDefault="006D5886" w:rsidP="006D5886">
      <w:pPr>
        <w:jc w:val="both"/>
      </w:pPr>
      <w:r>
        <w:t xml:space="preserve">Shandomo, H. (2013). </w:t>
      </w:r>
      <w:r>
        <w:rPr>
          <w:i/>
          <w:iCs/>
        </w:rPr>
        <w:t xml:space="preserve">‘The Role of Critical Reflection in Teacher Education’ School-University Partnership. </w:t>
      </w:r>
      <w:r>
        <w:t xml:space="preserve">Volume 4, Number 1 pp 101 – 113. </w:t>
      </w:r>
    </w:p>
    <w:p w14:paraId="1C148DEF" w14:textId="77777777" w:rsidR="006D5886" w:rsidRPr="00142CE8" w:rsidRDefault="006D5886" w:rsidP="006D5886">
      <w:pPr>
        <w:jc w:val="both"/>
      </w:pPr>
      <w:r>
        <w:t xml:space="preserve">The University of Edinburgh. (2020). </w:t>
      </w:r>
      <w:r>
        <w:rPr>
          <w:i/>
          <w:iCs/>
        </w:rPr>
        <w:t xml:space="preserve">Gibbs’ Reflective Cycle. </w:t>
      </w:r>
      <w:r>
        <w:t xml:space="preserve">Available at: </w:t>
      </w:r>
      <w:hyperlink r:id="rId27" w:history="1">
        <w:r>
          <w:rPr>
            <w:rStyle w:val="Hyperlink"/>
          </w:rPr>
          <w:t>Gibbs' Reflective Cycle | The University of Edinburgh</w:t>
        </w:r>
      </w:hyperlink>
      <w:r>
        <w:t xml:space="preserve"> (Accessed: 16 / 10 / 2021).</w:t>
      </w:r>
    </w:p>
    <w:p w14:paraId="5B95DD71" w14:textId="77777777" w:rsidR="006D5886" w:rsidRDefault="006D5886" w:rsidP="006D5886">
      <w:pPr>
        <w:jc w:val="both"/>
      </w:pPr>
      <w:r>
        <w:t xml:space="preserve">Tripp, D. (1993). </w:t>
      </w:r>
      <w:r>
        <w:rPr>
          <w:i/>
          <w:iCs/>
        </w:rPr>
        <w:t xml:space="preserve">Critical incidents in teaching. </w:t>
      </w:r>
      <w:r>
        <w:t>London: Routledge.</w:t>
      </w:r>
    </w:p>
    <w:p w14:paraId="1F5D2D2B" w14:textId="77777777" w:rsidR="006D5886" w:rsidRDefault="006D5886" w:rsidP="006D5886">
      <w:pPr>
        <w:jc w:val="both"/>
      </w:pPr>
      <w:r>
        <w:t xml:space="preserve">Welsh Government. (2021). </w:t>
      </w:r>
      <w:r>
        <w:rPr>
          <w:i/>
          <w:iCs/>
        </w:rPr>
        <w:t xml:space="preserve">My Local School. ***** Primary School. </w:t>
      </w:r>
      <w:r>
        <w:t xml:space="preserve">Available at: </w:t>
      </w:r>
      <w:hyperlink r:id="rId28" w:history="1">
        <w:r>
          <w:rPr>
            <w:rStyle w:val="Hyperlink"/>
          </w:rPr>
          <w:t>****** Primary School (gov.wales)</w:t>
        </w:r>
      </w:hyperlink>
    </w:p>
    <w:p w14:paraId="549A7A6D" w14:textId="0876413A" w:rsidR="006D5886" w:rsidRPr="002F0052" w:rsidRDefault="006D5886" w:rsidP="006D5886">
      <w:pPr>
        <w:jc w:val="both"/>
        <w:rPr>
          <w:rStyle w:val="Hyperlink"/>
        </w:rPr>
      </w:pPr>
      <w:r>
        <w:t>Wubbolding, R. E. (2007)</w:t>
      </w:r>
      <w:r w:rsidR="00FF5560">
        <w:t xml:space="preserve">. </w:t>
      </w:r>
      <w:r>
        <w:rPr>
          <w:i/>
          <w:iCs/>
        </w:rPr>
        <w:t>Glasser Quality School. Group Dynamics: Theory, Research, and Practice</w:t>
      </w:r>
      <w:r w:rsidR="00FF5560">
        <w:rPr>
          <w:i/>
          <w:iCs/>
        </w:rPr>
        <w:t xml:space="preserve">. </w:t>
      </w:r>
      <w:r>
        <w:t>Volume 11, Number 4 pp 253 – 261.</w:t>
      </w:r>
    </w:p>
    <w:p w14:paraId="45577D17" w14:textId="77777777" w:rsidR="006D5886" w:rsidRPr="00350F1E" w:rsidRDefault="006D5886" w:rsidP="006D5886">
      <w:pPr>
        <w:jc w:val="both"/>
      </w:pPr>
    </w:p>
    <w:p w14:paraId="4866BEDC" w14:textId="77777777" w:rsidR="006D5886" w:rsidRPr="00350F1E" w:rsidRDefault="006D5886" w:rsidP="006D5886">
      <w:pPr>
        <w:jc w:val="both"/>
      </w:pPr>
    </w:p>
    <w:p w14:paraId="28B4E028" w14:textId="77777777" w:rsidR="006D5886" w:rsidRDefault="006D5886" w:rsidP="006D5886">
      <w:pPr>
        <w:jc w:val="both"/>
        <w:rPr>
          <w:rStyle w:val="Hyperlink"/>
        </w:rPr>
      </w:pPr>
    </w:p>
    <w:p w14:paraId="3E081707" w14:textId="6642876A" w:rsidR="006D5886" w:rsidRDefault="006D5886" w:rsidP="006D5886">
      <w:pPr>
        <w:jc w:val="both"/>
      </w:pPr>
      <w:r>
        <w:t>**** The school name has been blocked due to confidentiality reasons.</w:t>
      </w:r>
    </w:p>
    <w:p w14:paraId="2151EC37" w14:textId="5EDFB360" w:rsidR="002C72B5" w:rsidRDefault="002C72B5" w:rsidP="006D5886">
      <w:pPr>
        <w:jc w:val="both"/>
      </w:pPr>
    </w:p>
    <w:p w14:paraId="46F148F5" w14:textId="3188CC1A" w:rsidR="002C72B5" w:rsidRDefault="002C72B5" w:rsidP="006D5886">
      <w:pPr>
        <w:jc w:val="both"/>
      </w:pPr>
    </w:p>
    <w:p w14:paraId="680AC6E7" w14:textId="56620E15" w:rsidR="002C72B5" w:rsidRDefault="002C72B5" w:rsidP="002C72B5">
      <w:pPr>
        <w:pStyle w:val="Subtitle"/>
      </w:pPr>
      <w:r>
        <w:lastRenderedPageBreak/>
        <w:t>Appendix 1</w:t>
      </w:r>
    </w:p>
    <w:p w14:paraId="04505CD1" w14:textId="77777777" w:rsidR="002C72B5" w:rsidRPr="00B82185" w:rsidRDefault="002C72B5" w:rsidP="002C72B5">
      <w:pPr>
        <w:jc w:val="both"/>
        <w:rPr>
          <w:rFonts w:cs="Arial"/>
          <w:b/>
        </w:rPr>
      </w:pPr>
      <w:r w:rsidRPr="00B82185">
        <w:rPr>
          <w:rFonts w:cs="Arial"/>
          <w:b/>
        </w:rPr>
        <w:t>OBSERVATION / FIELD NOTES</w:t>
      </w:r>
    </w:p>
    <w:p w14:paraId="1A057440" w14:textId="77777777" w:rsidR="002C72B5" w:rsidRDefault="002C72B5" w:rsidP="002C72B5">
      <w:pPr>
        <w:rPr>
          <w:rFonts w:asciiTheme="minorHAnsi" w:hAnsiTheme="minorHAnsi"/>
          <w:sz w:val="16"/>
          <w:szCs w:val="16"/>
        </w:rPr>
      </w:pPr>
    </w:p>
    <w:p w14:paraId="5E49892D" w14:textId="77777777" w:rsidR="002C72B5" w:rsidRPr="00A217C2" w:rsidRDefault="002C72B5" w:rsidP="002C72B5">
      <w:pPr>
        <w:jc w:val="both"/>
        <w:rPr>
          <w:rFonts w:cs="Arial"/>
          <w:b/>
          <w:bCs/>
        </w:rPr>
      </w:pPr>
      <w:r w:rsidRPr="00A217C2">
        <w:rPr>
          <w:rFonts w:cs="Arial"/>
          <w:b/>
          <w:bCs/>
        </w:rPr>
        <w:t>Record 1</w:t>
      </w:r>
    </w:p>
    <w:tbl>
      <w:tblPr>
        <w:tblStyle w:val="TableGrid"/>
        <w:tblW w:w="0" w:type="auto"/>
        <w:tblLook w:val="04A0" w:firstRow="1" w:lastRow="0" w:firstColumn="1" w:lastColumn="0" w:noHBand="0" w:noVBand="1"/>
      </w:tblPr>
      <w:tblGrid>
        <w:gridCol w:w="8926"/>
      </w:tblGrid>
      <w:tr w:rsidR="002C72B5" w:rsidRPr="00A217C2" w14:paraId="13A64CD0" w14:textId="77777777" w:rsidTr="00E35C03">
        <w:tc>
          <w:tcPr>
            <w:tcW w:w="8926" w:type="dxa"/>
          </w:tcPr>
          <w:p w14:paraId="46205997" w14:textId="77777777" w:rsidR="002C72B5" w:rsidRPr="00A217C2" w:rsidRDefault="002C72B5" w:rsidP="00E35C03">
            <w:pPr>
              <w:spacing w:line="360" w:lineRule="auto"/>
              <w:jc w:val="both"/>
              <w:rPr>
                <w:rFonts w:cs="Arial"/>
              </w:rPr>
            </w:pPr>
            <w:r w:rsidRPr="00A217C2">
              <w:rPr>
                <w:rFonts w:cs="Arial"/>
              </w:rPr>
              <w:t xml:space="preserve">Date and time, year group: 23rd September 2021, approximately 10:45am, </w:t>
            </w:r>
            <w:r>
              <w:rPr>
                <w:rFonts w:cs="Arial"/>
              </w:rPr>
              <w:t>Y</w:t>
            </w:r>
            <w:r w:rsidRPr="00A217C2">
              <w:rPr>
                <w:rFonts w:cs="Arial"/>
              </w:rPr>
              <w:t>ear one and two.</w:t>
            </w:r>
          </w:p>
          <w:p w14:paraId="6219D251" w14:textId="77777777" w:rsidR="002C72B5" w:rsidRPr="00A217C2" w:rsidRDefault="002C72B5" w:rsidP="00E35C03">
            <w:pPr>
              <w:spacing w:line="360" w:lineRule="auto"/>
              <w:jc w:val="both"/>
              <w:rPr>
                <w:rFonts w:cs="Arial"/>
              </w:rPr>
            </w:pPr>
          </w:p>
        </w:tc>
      </w:tr>
      <w:tr w:rsidR="002C72B5" w:rsidRPr="00A217C2" w14:paraId="3AAF9FED" w14:textId="77777777" w:rsidTr="00E35C03">
        <w:tc>
          <w:tcPr>
            <w:tcW w:w="8926" w:type="dxa"/>
          </w:tcPr>
          <w:p w14:paraId="6DDD83CD" w14:textId="77777777" w:rsidR="002C72B5" w:rsidRPr="00A217C2" w:rsidRDefault="002C72B5" w:rsidP="00E35C03">
            <w:pPr>
              <w:spacing w:line="360" w:lineRule="auto"/>
              <w:jc w:val="both"/>
              <w:rPr>
                <w:rFonts w:cs="Arial"/>
              </w:rPr>
            </w:pPr>
            <w:r w:rsidRPr="00A217C2">
              <w:rPr>
                <w:rFonts w:cs="Arial"/>
                <w:b/>
                <w:bCs/>
              </w:rPr>
              <w:t>Where and When:</w:t>
            </w:r>
            <w:r w:rsidRPr="00A217C2">
              <w:rPr>
                <w:rFonts w:cs="Arial"/>
              </w:rPr>
              <w:t xml:space="preserve"> Context of the observation – subject/AOLE, general classroom context</w:t>
            </w:r>
          </w:p>
          <w:p w14:paraId="6616512C" w14:textId="77777777" w:rsidR="002C72B5" w:rsidRPr="00A217C2" w:rsidRDefault="002C72B5" w:rsidP="00E35C03">
            <w:pPr>
              <w:spacing w:line="360" w:lineRule="auto"/>
              <w:jc w:val="both"/>
              <w:rPr>
                <w:rFonts w:cs="Arial"/>
              </w:rPr>
            </w:pPr>
          </w:p>
          <w:p w14:paraId="0134EF03" w14:textId="77777777" w:rsidR="002C72B5" w:rsidRPr="00A217C2" w:rsidRDefault="002C72B5" w:rsidP="00E35C03">
            <w:pPr>
              <w:spacing w:line="360" w:lineRule="auto"/>
              <w:jc w:val="both"/>
              <w:rPr>
                <w:rFonts w:cs="Arial"/>
              </w:rPr>
            </w:pPr>
            <w:r w:rsidRPr="00A217C2">
              <w:rPr>
                <w:rFonts w:cs="Arial"/>
              </w:rPr>
              <w:t xml:space="preserve">It is morning break, approximately 10:45am, it is coming to the end of the break time and the pupils of year one and year two are happily playing together on the school yard. The weather is wonderful, the sun is shining, and it was evident to see all the pupils were engaged in the games they were playing. My role along with the other teaching assistants was to observe and ensure the pupils safety while on break and walking back to their classroom. </w:t>
            </w:r>
          </w:p>
          <w:p w14:paraId="66C1FA63" w14:textId="77777777" w:rsidR="002C72B5" w:rsidRPr="00A217C2" w:rsidRDefault="002C72B5" w:rsidP="00E35C03">
            <w:pPr>
              <w:spacing w:line="360" w:lineRule="auto"/>
              <w:jc w:val="both"/>
              <w:rPr>
                <w:rFonts w:cs="Arial"/>
              </w:rPr>
            </w:pPr>
          </w:p>
        </w:tc>
      </w:tr>
      <w:tr w:rsidR="002C72B5" w:rsidRPr="00A217C2" w14:paraId="2427D038" w14:textId="77777777" w:rsidTr="00E35C03">
        <w:tc>
          <w:tcPr>
            <w:tcW w:w="8926" w:type="dxa"/>
          </w:tcPr>
          <w:p w14:paraId="7E9724FB" w14:textId="77777777" w:rsidR="002C72B5" w:rsidRPr="00A217C2" w:rsidRDefault="002C72B5" w:rsidP="00E35C03">
            <w:pPr>
              <w:spacing w:line="360" w:lineRule="auto"/>
              <w:jc w:val="both"/>
              <w:rPr>
                <w:rFonts w:cs="Arial"/>
                <w:lang w:val="en-US"/>
              </w:rPr>
            </w:pPr>
            <w:r w:rsidRPr="00A217C2">
              <w:rPr>
                <w:rFonts w:cs="Arial"/>
                <w:b/>
                <w:bCs/>
                <w:lang w:val="en-US"/>
              </w:rPr>
              <w:t xml:space="preserve">What happened: </w:t>
            </w:r>
            <w:r w:rsidRPr="00A217C2">
              <w:rPr>
                <w:rFonts w:cs="Arial"/>
                <w:lang w:val="en-US"/>
              </w:rPr>
              <w:t>a detailed description of the critical incident (the more detail the better to refer to in your later work)</w:t>
            </w:r>
          </w:p>
          <w:p w14:paraId="0772A1E1" w14:textId="77777777" w:rsidR="002C72B5" w:rsidRPr="00A217C2" w:rsidRDefault="002C72B5" w:rsidP="00E35C03">
            <w:pPr>
              <w:spacing w:line="360" w:lineRule="auto"/>
              <w:jc w:val="both"/>
              <w:rPr>
                <w:rFonts w:cs="Arial"/>
                <w:b/>
                <w:bCs/>
              </w:rPr>
            </w:pPr>
          </w:p>
          <w:p w14:paraId="53B8EF68" w14:textId="77777777" w:rsidR="002C72B5" w:rsidRDefault="002C72B5" w:rsidP="00E35C03">
            <w:pPr>
              <w:spacing w:line="360" w:lineRule="auto"/>
              <w:jc w:val="both"/>
              <w:rPr>
                <w:rFonts w:cs="Arial"/>
              </w:rPr>
            </w:pPr>
            <w:r w:rsidRPr="00A217C2">
              <w:rPr>
                <w:rFonts w:cs="Arial"/>
              </w:rPr>
              <w:t>The class teacher of year one arrived on the yard and shouts, “Freeze.”  The children immediately freeze like statues and stay in that position until they were asked to line up. They then all lined up in straight boy, girl lines, within their year groups, with no talking and no fuss. They proceeded to calmly walk back to class in single file, when instructed to do so. This incident was also observed within the classroom when the class teacher needed to gain control when a few pupils were not listening. The class teacher shouted, “Freeze,” and all pupils within year one froze on the spot. This allowed the class teacher to gain control, however the pupils who were on task, proceeded to freeze and broke their concentration. They struggled and took some time to get back on task to where they were before. Whereas the pupils who were not listening proceeded to get straight back on task.</w:t>
            </w:r>
          </w:p>
          <w:p w14:paraId="78C54B3C" w14:textId="77777777" w:rsidR="002C72B5" w:rsidRPr="00A217C2" w:rsidRDefault="002C72B5" w:rsidP="00E35C03">
            <w:pPr>
              <w:spacing w:line="360" w:lineRule="auto"/>
              <w:jc w:val="both"/>
              <w:rPr>
                <w:rFonts w:cs="Arial"/>
              </w:rPr>
            </w:pPr>
            <w:r>
              <w:rPr>
                <w:rFonts w:cs="Arial"/>
              </w:rPr>
              <w:t xml:space="preserve">The Four Purposes linked to this incident are, enterprising, creative contributors and healthy confident individuals. </w:t>
            </w:r>
          </w:p>
          <w:p w14:paraId="43E43090" w14:textId="77777777" w:rsidR="002C72B5" w:rsidRPr="00A217C2" w:rsidRDefault="002C72B5" w:rsidP="00E35C03">
            <w:pPr>
              <w:spacing w:line="360" w:lineRule="auto"/>
              <w:jc w:val="both"/>
              <w:rPr>
                <w:rFonts w:cs="Arial"/>
              </w:rPr>
            </w:pPr>
          </w:p>
        </w:tc>
      </w:tr>
      <w:tr w:rsidR="002C72B5" w:rsidRPr="00A217C2" w14:paraId="67DFCBE8" w14:textId="77777777" w:rsidTr="00E35C03">
        <w:tc>
          <w:tcPr>
            <w:tcW w:w="8926" w:type="dxa"/>
          </w:tcPr>
          <w:p w14:paraId="266BA7E5" w14:textId="77777777" w:rsidR="002C72B5" w:rsidRPr="00A217C2" w:rsidRDefault="002C72B5" w:rsidP="00E35C03">
            <w:pPr>
              <w:spacing w:line="360" w:lineRule="auto"/>
              <w:jc w:val="both"/>
              <w:rPr>
                <w:rFonts w:cs="Arial"/>
                <w:bCs/>
                <w:lang w:val="en-US"/>
              </w:rPr>
            </w:pPr>
            <w:r w:rsidRPr="00A217C2">
              <w:rPr>
                <w:rFonts w:cs="Arial"/>
                <w:b/>
                <w:lang w:val="en-US"/>
              </w:rPr>
              <w:t xml:space="preserve">Areas of possible exploration: </w:t>
            </w:r>
            <w:r w:rsidRPr="00A217C2">
              <w:rPr>
                <w:rFonts w:cs="Arial"/>
                <w:bCs/>
                <w:lang w:val="en-US"/>
              </w:rPr>
              <w:t>what you think could be” under the hood” in these incidents? What avenues of research could you consider?</w:t>
            </w:r>
          </w:p>
          <w:p w14:paraId="0B14D4D6" w14:textId="77777777" w:rsidR="002C72B5" w:rsidRPr="00A217C2" w:rsidRDefault="002C72B5" w:rsidP="00E35C03">
            <w:pPr>
              <w:spacing w:line="360" w:lineRule="auto"/>
              <w:jc w:val="both"/>
              <w:rPr>
                <w:rFonts w:cs="Arial"/>
                <w:bCs/>
                <w:lang w:val="en-US"/>
              </w:rPr>
            </w:pPr>
          </w:p>
          <w:p w14:paraId="3935C4A6" w14:textId="77777777" w:rsidR="002C72B5" w:rsidRPr="00A217C2" w:rsidRDefault="002C72B5" w:rsidP="00E35C03">
            <w:pPr>
              <w:spacing w:line="360" w:lineRule="auto"/>
              <w:jc w:val="both"/>
              <w:rPr>
                <w:rFonts w:cs="Arial"/>
                <w:bCs/>
              </w:rPr>
            </w:pPr>
            <w:r w:rsidRPr="00A217C2">
              <w:rPr>
                <w:rFonts w:cs="Arial"/>
                <w:bCs/>
              </w:rPr>
              <w:t>Using Schon’s reflection on practice, as ‘Freeze’ met the intended outcome outside, however within the classroom I felt unless there was an immediate danger, the break in concentration hampered many pupils.</w:t>
            </w:r>
          </w:p>
          <w:p w14:paraId="5EC5E2E7" w14:textId="77777777" w:rsidR="002C72B5" w:rsidRPr="00A217C2" w:rsidRDefault="002C72B5" w:rsidP="00E35C03">
            <w:pPr>
              <w:spacing w:line="360" w:lineRule="auto"/>
              <w:jc w:val="both"/>
              <w:rPr>
                <w:rFonts w:cs="Arial"/>
                <w:bCs/>
              </w:rPr>
            </w:pPr>
            <w:r w:rsidRPr="00A217C2">
              <w:rPr>
                <w:rFonts w:cs="Arial"/>
                <w:bCs/>
              </w:rPr>
              <w:t>This incident was important as it demonstrated the use of Pavlov’s classical conditioning, to create a desired behaviour time on time.</w:t>
            </w:r>
          </w:p>
          <w:p w14:paraId="689EA683" w14:textId="77777777" w:rsidR="002C72B5" w:rsidRPr="00A217C2" w:rsidRDefault="002C72B5" w:rsidP="00E35C03">
            <w:pPr>
              <w:spacing w:line="360" w:lineRule="auto"/>
              <w:jc w:val="both"/>
              <w:rPr>
                <w:rFonts w:cs="Arial"/>
                <w:bCs/>
              </w:rPr>
            </w:pPr>
            <w:r w:rsidRPr="00A217C2">
              <w:rPr>
                <w:rFonts w:cs="Arial"/>
                <w:bCs/>
              </w:rPr>
              <w:t>More research is needed regarding Pavlov’s classical conditioning and if there are any links to behaviour regarding splitting boys and girls into separate lines.</w:t>
            </w:r>
          </w:p>
          <w:p w14:paraId="2966CD54" w14:textId="77777777" w:rsidR="002C72B5" w:rsidRPr="00A217C2" w:rsidRDefault="002C72B5" w:rsidP="00E35C03">
            <w:pPr>
              <w:spacing w:line="360" w:lineRule="auto"/>
              <w:jc w:val="both"/>
              <w:rPr>
                <w:rFonts w:cs="Arial"/>
              </w:rPr>
            </w:pPr>
          </w:p>
        </w:tc>
      </w:tr>
      <w:tr w:rsidR="002C72B5" w:rsidRPr="00A217C2" w14:paraId="08E31C06" w14:textId="77777777" w:rsidTr="00E35C03">
        <w:tc>
          <w:tcPr>
            <w:tcW w:w="8926" w:type="dxa"/>
          </w:tcPr>
          <w:p w14:paraId="0F9E6C8F" w14:textId="77777777" w:rsidR="002C72B5" w:rsidRPr="00A217C2" w:rsidRDefault="002C72B5" w:rsidP="00E35C03">
            <w:pPr>
              <w:spacing w:line="360" w:lineRule="auto"/>
              <w:jc w:val="both"/>
              <w:rPr>
                <w:rFonts w:cs="Arial"/>
                <w:bCs/>
                <w:lang w:val="en-US"/>
              </w:rPr>
            </w:pPr>
            <w:r w:rsidRPr="00A217C2">
              <w:rPr>
                <w:rFonts w:cs="Arial"/>
                <w:b/>
                <w:lang w:val="en-US"/>
              </w:rPr>
              <w:lastRenderedPageBreak/>
              <w:t xml:space="preserve">Notes: </w:t>
            </w:r>
            <w:r w:rsidRPr="00A217C2">
              <w:rPr>
                <w:rFonts w:cs="Arial"/>
                <w:bCs/>
                <w:lang w:val="en-US"/>
              </w:rPr>
              <w:t>any details you can note (is it a busy environment, is it after lunch, are there lots of distractions, are directions made explicit - the more you can refer to the better here)</w:t>
            </w:r>
          </w:p>
          <w:p w14:paraId="4BB7654B" w14:textId="77777777" w:rsidR="002C72B5" w:rsidRPr="00A217C2" w:rsidRDefault="002C72B5" w:rsidP="00E35C03">
            <w:pPr>
              <w:spacing w:line="360" w:lineRule="auto"/>
              <w:jc w:val="both"/>
              <w:rPr>
                <w:rFonts w:cs="Arial"/>
                <w:bCs/>
              </w:rPr>
            </w:pPr>
          </w:p>
          <w:p w14:paraId="55B5C2B0" w14:textId="77777777" w:rsidR="002C72B5" w:rsidRPr="00A217C2" w:rsidRDefault="002C72B5" w:rsidP="00E35C03">
            <w:pPr>
              <w:spacing w:line="360" w:lineRule="auto"/>
              <w:jc w:val="both"/>
              <w:rPr>
                <w:rFonts w:cs="Arial"/>
              </w:rPr>
            </w:pPr>
            <w:r w:rsidRPr="00A217C2">
              <w:rPr>
                <w:rFonts w:cs="Arial"/>
              </w:rPr>
              <w:t>The environment was busy as year one and two were both on the smaller yard, playing together. It was approximately 10</w:t>
            </w:r>
            <w:r>
              <w:rPr>
                <w:rFonts w:cs="Arial"/>
              </w:rPr>
              <w:t>:</w:t>
            </w:r>
            <w:r w:rsidRPr="00A217C2">
              <w:rPr>
                <w:rFonts w:cs="Arial"/>
              </w:rPr>
              <w:t>45am, at the end of first break. There were many differe</w:t>
            </w:r>
            <w:r>
              <w:rPr>
                <w:rFonts w:cs="Arial"/>
              </w:rPr>
              <w:t>n</w:t>
            </w:r>
            <w:r w:rsidRPr="00A217C2">
              <w:rPr>
                <w:rFonts w:cs="Arial"/>
              </w:rPr>
              <w:t>t distractions, as the children were all playing freely in their friendship groups. All instructions given to the children were direct, explicit and in a loud firm manner. It was clear to see, the children were incredibly happy to be outside playing, whilst having a break from learning.</w:t>
            </w:r>
          </w:p>
          <w:p w14:paraId="38FACEFA" w14:textId="77777777" w:rsidR="002C72B5" w:rsidRPr="00A217C2" w:rsidRDefault="002C72B5" w:rsidP="00E35C03">
            <w:pPr>
              <w:spacing w:line="360" w:lineRule="auto"/>
              <w:jc w:val="both"/>
              <w:rPr>
                <w:rFonts w:cs="Arial"/>
              </w:rPr>
            </w:pPr>
          </w:p>
        </w:tc>
      </w:tr>
    </w:tbl>
    <w:p w14:paraId="0AC324C2" w14:textId="77777777" w:rsidR="002C72B5" w:rsidRPr="002C72B5" w:rsidRDefault="002C72B5" w:rsidP="002C72B5"/>
    <w:p w14:paraId="49492CD2" w14:textId="77777777" w:rsidR="006D5886" w:rsidRPr="006D5886" w:rsidRDefault="006D5886" w:rsidP="006D5886"/>
    <w:p w14:paraId="47AA8C9B" w14:textId="74E0F205" w:rsidR="00317439" w:rsidRDefault="00317439" w:rsidP="00847E14"/>
    <w:p w14:paraId="0537F794" w14:textId="77777777" w:rsidR="00317439" w:rsidRPr="00317439" w:rsidRDefault="00317439" w:rsidP="00317439"/>
    <w:p w14:paraId="4EA875EC" w14:textId="568A52B1" w:rsidR="00F171E2" w:rsidRDefault="00F171E2" w:rsidP="00D87758"/>
    <w:p w14:paraId="13932ECA" w14:textId="1076B0BC" w:rsidR="002C72B5" w:rsidRDefault="002C72B5" w:rsidP="00D87758"/>
    <w:p w14:paraId="3466DC5D" w14:textId="69209ADF" w:rsidR="002C72B5" w:rsidRDefault="002C72B5" w:rsidP="00D87758"/>
    <w:p w14:paraId="22E25AF8" w14:textId="60C89C88" w:rsidR="002C72B5" w:rsidRDefault="002C72B5" w:rsidP="00D87758"/>
    <w:p w14:paraId="0B29EF57" w14:textId="62CF9F97" w:rsidR="002C72B5" w:rsidRDefault="002C72B5" w:rsidP="00D87758"/>
    <w:p w14:paraId="522A4C88" w14:textId="3BC6CDBB" w:rsidR="002C72B5" w:rsidRDefault="002C72B5" w:rsidP="00D87758"/>
    <w:p w14:paraId="54CF4DFB" w14:textId="2FEF883A" w:rsidR="002C72B5" w:rsidRDefault="002C72B5" w:rsidP="00D87758"/>
    <w:p w14:paraId="1349DE15" w14:textId="13D98A46" w:rsidR="002C72B5" w:rsidRDefault="002C72B5" w:rsidP="00D87758"/>
    <w:p w14:paraId="09A3CC35" w14:textId="77777777" w:rsidR="001E1503" w:rsidRDefault="001E1503" w:rsidP="001E1503">
      <w:pPr>
        <w:jc w:val="both"/>
        <w:rPr>
          <w:rFonts w:cs="Arial"/>
          <w:b/>
          <w:bCs/>
        </w:rPr>
      </w:pPr>
    </w:p>
    <w:p w14:paraId="5764CD75" w14:textId="2633FAC5" w:rsidR="001E1503" w:rsidRDefault="001E1503" w:rsidP="001E1503">
      <w:pPr>
        <w:pStyle w:val="Subtitle"/>
      </w:pPr>
      <w:r>
        <w:lastRenderedPageBreak/>
        <w:t>Appendix 2</w:t>
      </w:r>
    </w:p>
    <w:p w14:paraId="5295B26A" w14:textId="4316A92C" w:rsidR="001E1503" w:rsidRPr="00A217C2" w:rsidRDefault="001E1503" w:rsidP="001E1503">
      <w:pPr>
        <w:jc w:val="both"/>
        <w:rPr>
          <w:rFonts w:cs="Arial"/>
          <w:b/>
          <w:bCs/>
        </w:rPr>
      </w:pPr>
      <w:r w:rsidRPr="00A217C2">
        <w:rPr>
          <w:rFonts w:cs="Arial"/>
          <w:b/>
          <w:bCs/>
        </w:rPr>
        <w:t>Record 2</w:t>
      </w:r>
    </w:p>
    <w:tbl>
      <w:tblPr>
        <w:tblStyle w:val="TableGrid"/>
        <w:tblW w:w="0" w:type="auto"/>
        <w:tblLook w:val="04A0" w:firstRow="1" w:lastRow="0" w:firstColumn="1" w:lastColumn="0" w:noHBand="0" w:noVBand="1"/>
      </w:tblPr>
      <w:tblGrid>
        <w:gridCol w:w="8926"/>
      </w:tblGrid>
      <w:tr w:rsidR="001E1503" w:rsidRPr="00A217C2" w14:paraId="51AB958E" w14:textId="77777777" w:rsidTr="00E35C03">
        <w:tc>
          <w:tcPr>
            <w:tcW w:w="8926" w:type="dxa"/>
          </w:tcPr>
          <w:p w14:paraId="53EA758E" w14:textId="77777777" w:rsidR="001E1503" w:rsidRPr="00A217C2" w:rsidRDefault="001E1503" w:rsidP="00E35C03">
            <w:pPr>
              <w:spacing w:line="360" w:lineRule="auto"/>
              <w:jc w:val="both"/>
              <w:rPr>
                <w:rFonts w:cs="Arial"/>
              </w:rPr>
            </w:pPr>
            <w:r w:rsidRPr="00A217C2">
              <w:rPr>
                <w:rFonts w:cs="Arial"/>
              </w:rPr>
              <w:t xml:space="preserve">Date and time, year group: 23rd September 2021, approximately 10:55am, </w:t>
            </w:r>
            <w:r>
              <w:rPr>
                <w:rFonts w:cs="Arial"/>
              </w:rPr>
              <w:t>Y</w:t>
            </w:r>
            <w:r w:rsidRPr="00A217C2">
              <w:rPr>
                <w:rFonts w:cs="Arial"/>
              </w:rPr>
              <w:t>ear one class.</w:t>
            </w:r>
          </w:p>
          <w:p w14:paraId="64ACBBC0" w14:textId="77777777" w:rsidR="001E1503" w:rsidRPr="00A217C2" w:rsidRDefault="001E1503" w:rsidP="00E35C03">
            <w:pPr>
              <w:spacing w:line="360" w:lineRule="auto"/>
              <w:jc w:val="both"/>
              <w:rPr>
                <w:rFonts w:cs="Arial"/>
              </w:rPr>
            </w:pPr>
          </w:p>
        </w:tc>
      </w:tr>
      <w:tr w:rsidR="001E1503" w:rsidRPr="00A217C2" w14:paraId="04AE401B" w14:textId="77777777" w:rsidTr="00E35C03">
        <w:tc>
          <w:tcPr>
            <w:tcW w:w="8926" w:type="dxa"/>
          </w:tcPr>
          <w:p w14:paraId="3E955C80" w14:textId="77777777" w:rsidR="001E1503" w:rsidRPr="00A217C2" w:rsidRDefault="001E1503" w:rsidP="00E35C03">
            <w:pPr>
              <w:spacing w:line="360" w:lineRule="auto"/>
              <w:jc w:val="both"/>
              <w:rPr>
                <w:rFonts w:cs="Arial"/>
              </w:rPr>
            </w:pPr>
            <w:r w:rsidRPr="00A217C2">
              <w:rPr>
                <w:rFonts w:cs="Arial"/>
                <w:b/>
                <w:bCs/>
              </w:rPr>
              <w:t>Where and When:</w:t>
            </w:r>
            <w:r w:rsidRPr="00A217C2">
              <w:rPr>
                <w:rFonts w:cs="Arial"/>
              </w:rPr>
              <w:t xml:space="preserve"> Context of the observation – subject/AOLE, general classroom context</w:t>
            </w:r>
          </w:p>
          <w:p w14:paraId="030A7445" w14:textId="77777777" w:rsidR="001E1503" w:rsidRPr="00A217C2" w:rsidRDefault="001E1503" w:rsidP="00E35C03">
            <w:pPr>
              <w:spacing w:line="360" w:lineRule="auto"/>
              <w:jc w:val="both"/>
              <w:rPr>
                <w:rFonts w:cs="Arial"/>
              </w:rPr>
            </w:pPr>
          </w:p>
          <w:p w14:paraId="431B1F68" w14:textId="77777777" w:rsidR="001E1503" w:rsidRDefault="001E1503" w:rsidP="00E35C03">
            <w:pPr>
              <w:spacing w:line="360" w:lineRule="auto"/>
              <w:jc w:val="both"/>
              <w:rPr>
                <w:rFonts w:cs="Arial"/>
              </w:rPr>
            </w:pPr>
            <w:r w:rsidRPr="00A217C2">
              <w:rPr>
                <w:rFonts w:cs="Arial"/>
              </w:rPr>
              <w:t>Straight after first break</w:t>
            </w:r>
            <w:r>
              <w:rPr>
                <w:rFonts w:cs="Arial"/>
              </w:rPr>
              <w:t>, the entire year one class had forest school. The children got into their coats and wellies, and they were all extremely excited, even though it was raining quite heavily. This took place just outside the grounds of the school, where a section of wooded area had been partially cleared. There was a bird hide, logs formed in a circle around an area of a stone circle, where a fire could be lit. I was informed that sometimes the fire is lit, and camp songs and toasting marshmallows had taken place.</w:t>
            </w:r>
          </w:p>
          <w:p w14:paraId="0290B64C" w14:textId="77777777" w:rsidR="001E1503" w:rsidRPr="00A217C2" w:rsidRDefault="001E1503" w:rsidP="00E35C03">
            <w:pPr>
              <w:spacing w:line="360" w:lineRule="auto"/>
              <w:jc w:val="both"/>
              <w:rPr>
                <w:rFonts w:cs="Arial"/>
              </w:rPr>
            </w:pPr>
          </w:p>
        </w:tc>
      </w:tr>
      <w:tr w:rsidR="001E1503" w:rsidRPr="00A217C2" w14:paraId="78F8A50B" w14:textId="77777777" w:rsidTr="00E35C03">
        <w:tc>
          <w:tcPr>
            <w:tcW w:w="8926" w:type="dxa"/>
          </w:tcPr>
          <w:p w14:paraId="2BDDEBA8" w14:textId="77777777" w:rsidR="001E1503" w:rsidRDefault="001E1503" w:rsidP="00E35C03">
            <w:pPr>
              <w:spacing w:line="360" w:lineRule="auto"/>
              <w:jc w:val="both"/>
              <w:rPr>
                <w:rFonts w:cs="Arial"/>
                <w:lang w:val="en-US"/>
              </w:rPr>
            </w:pPr>
            <w:r w:rsidRPr="00A217C2">
              <w:rPr>
                <w:rFonts w:cs="Arial"/>
                <w:b/>
                <w:bCs/>
                <w:lang w:val="en-US"/>
              </w:rPr>
              <w:t xml:space="preserve">What happened: </w:t>
            </w:r>
            <w:r w:rsidRPr="00A217C2">
              <w:rPr>
                <w:rFonts w:cs="Arial"/>
                <w:lang w:val="en-US"/>
              </w:rPr>
              <w:t>a detailed description of the critical incident (the more detail the better to refer to in your later work)</w:t>
            </w:r>
          </w:p>
          <w:p w14:paraId="7BA65E11" w14:textId="77777777" w:rsidR="001E1503" w:rsidRDefault="001E1503" w:rsidP="00E35C03">
            <w:pPr>
              <w:spacing w:line="360" w:lineRule="auto"/>
              <w:jc w:val="both"/>
              <w:rPr>
                <w:rFonts w:cs="Arial"/>
                <w:lang w:val="en-US"/>
              </w:rPr>
            </w:pPr>
          </w:p>
          <w:p w14:paraId="38739F29" w14:textId="77777777" w:rsidR="001E1503" w:rsidRDefault="001E1503" w:rsidP="00E35C03">
            <w:pPr>
              <w:spacing w:line="360" w:lineRule="auto"/>
              <w:jc w:val="both"/>
              <w:rPr>
                <w:rFonts w:cs="Arial"/>
                <w:lang w:val="en-US"/>
              </w:rPr>
            </w:pPr>
            <w:r>
              <w:rPr>
                <w:rFonts w:cs="Arial"/>
                <w:lang w:val="en-US"/>
              </w:rPr>
              <w:t xml:space="preserve">My role was to ensure pupils safety and immerse myself within the experience, this was my first experience of forest school. We walked very excitedly to the opening of the wooded area and sat on the already organized logs. Unfortunately, the logs were wet and muddy as it had been raining, but the children did not mind this, as they were dressed in their wet weather clothing. Everyone took it in turns to talk about their feelings. The class teacher later told me that some pupils only felt comfortable discussing their feelings in an outside environment. </w:t>
            </w:r>
          </w:p>
          <w:p w14:paraId="46ADB632" w14:textId="77777777" w:rsidR="001E1503" w:rsidRDefault="001E1503" w:rsidP="00E35C03">
            <w:pPr>
              <w:spacing w:line="360" w:lineRule="auto"/>
              <w:jc w:val="both"/>
              <w:rPr>
                <w:rFonts w:cs="Arial"/>
                <w:lang w:val="en-US"/>
              </w:rPr>
            </w:pPr>
            <w:r>
              <w:rPr>
                <w:rFonts w:cs="Arial"/>
                <w:lang w:val="en-US"/>
              </w:rPr>
              <w:t xml:space="preserve">All pupils were fully engaged, and it became apparent, that </w:t>
            </w:r>
            <w:proofErr w:type="gramStart"/>
            <w:r>
              <w:rPr>
                <w:rFonts w:cs="Arial"/>
                <w:lang w:val="en-US"/>
              </w:rPr>
              <w:t>some</w:t>
            </w:r>
            <w:proofErr w:type="gramEnd"/>
            <w:r>
              <w:rPr>
                <w:rFonts w:cs="Arial"/>
                <w:lang w:val="en-US"/>
              </w:rPr>
              <w:t xml:space="preserve"> children felt sad for various reasons. We decided to sing the children’s favourite songs and dance, these songs were in both English and Welsh. </w:t>
            </w:r>
          </w:p>
          <w:p w14:paraId="11336EE3" w14:textId="77777777" w:rsidR="001E1503" w:rsidRDefault="001E1503" w:rsidP="00E35C03">
            <w:pPr>
              <w:spacing w:line="360" w:lineRule="auto"/>
              <w:jc w:val="both"/>
              <w:rPr>
                <w:rFonts w:cs="Arial"/>
                <w:lang w:val="en-US"/>
              </w:rPr>
            </w:pPr>
            <w:r>
              <w:rPr>
                <w:rFonts w:cs="Arial"/>
                <w:lang w:val="en-US"/>
              </w:rPr>
              <w:t xml:space="preserve">As a reward for the children’s behaviour, they were allowed free time to explore the woodland area for bugs and leaves which were going to be used in a later lesson. This links directly to positive encouragement and behaviour management. </w:t>
            </w:r>
          </w:p>
          <w:p w14:paraId="7D31C251" w14:textId="77777777" w:rsidR="001E1503" w:rsidRPr="000D65F0" w:rsidRDefault="001E1503" w:rsidP="00E35C03">
            <w:pPr>
              <w:spacing w:line="360" w:lineRule="auto"/>
              <w:jc w:val="both"/>
              <w:rPr>
                <w:rFonts w:cs="Arial"/>
                <w:lang w:val="en-US"/>
              </w:rPr>
            </w:pPr>
            <w:r>
              <w:rPr>
                <w:rFonts w:cs="Arial"/>
                <w:lang w:val="en-US"/>
              </w:rPr>
              <w:t xml:space="preserve"> </w:t>
            </w:r>
          </w:p>
        </w:tc>
      </w:tr>
      <w:tr w:rsidR="001E1503" w:rsidRPr="00A217C2" w14:paraId="656EBB13" w14:textId="77777777" w:rsidTr="00E35C03">
        <w:tc>
          <w:tcPr>
            <w:tcW w:w="8926" w:type="dxa"/>
          </w:tcPr>
          <w:p w14:paraId="75E08E81" w14:textId="77777777" w:rsidR="001E1503" w:rsidRDefault="001E1503" w:rsidP="00E35C03">
            <w:pPr>
              <w:spacing w:line="360" w:lineRule="auto"/>
              <w:jc w:val="both"/>
              <w:rPr>
                <w:rFonts w:cs="Arial"/>
                <w:bCs/>
                <w:lang w:val="en-US"/>
              </w:rPr>
            </w:pPr>
            <w:r w:rsidRPr="00A217C2">
              <w:rPr>
                <w:rFonts w:cs="Arial"/>
                <w:b/>
                <w:lang w:val="en-US"/>
              </w:rPr>
              <w:t xml:space="preserve">Areas of possible exploration: </w:t>
            </w:r>
            <w:r w:rsidRPr="00A217C2">
              <w:rPr>
                <w:rFonts w:cs="Arial"/>
                <w:bCs/>
                <w:lang w:val="en-US"/>
              </w:rPr>
              <w:t>what you think could be” under the hood” in these incidents? What avenues of research could you consider?</w:t>
            </w:r>
          </w:p>
          <w:p w14:paraId="42C7E047" w14:textId="77777777" w:rsidR="001E1503" w:rsidRDefault="001E1503" w:rsidP="00E35C03">
            <w:pPr>
              <w:spacing w:line="360" w:lineRule="auto"/>
              <w:jc w:val="both"/>
              <w:rPr>
                <w:rFonts w:cs="Arial"/>
                <w:bCs/>
                <w:lang w:val="en-US"/>
              </w:rPr>
            </w:pPr>
          </w:p>
          <w:p w14:paraId="08F3CF8D" w14:textId="77777777" w:rsidR="001E1503" w:rsidRDefault="001E1503" w:rsidP="00E35C03">
            <w:pPr>
              <w:spacing w:line="360" w:lineRule="auto"/>
              <w:jc w:val="both"/>
              <w:rPr>
                <w:rFonts w:cs="Arial"/>
                <w:bCs/>
                <w:lang w:val="en-US"/>
              </w:rPr>
            </w:pPr>
            <w:r>
              <w:rPr>
                <w:rFonts w:cs="Arial"/>
                <w:bCs/>
                <w:lang w:val="en-US"/>
              </w:rPr>
              <w:t>I observed Child A, who is currently being assessed for Autistic Spectrum Disorder (ASD) fully engaged, whereas within the classroom this can pose as a great problem.</w:t>
            </w:r>
          </w:p>
          <w:p w14:paraId="0C6DF9D7" w14:textId="77777777" w:rsidR="001E1503" w:rsidRDefault="001E1503" w:rsidP="00E35C03">
            <w:pPr>
              <w:spacing w:line="360" w:lineRule="auto"/>
              <w:jc w:val="both"/>
              <w:rPr>
                <w:rFonts w:cs="Arial"/>
                <w:bCs/>
              </w:rPr>
            </w:pPr>
            <w:r>
              <w:rPr>
                <w:rFonts w:cs="Arial"/>
                <w:bCs/>
              </w:rPr>
              <w:lastRenderedPageBreak/>
              <w:t xml:space="preserve">Further research into well-being, nurture and positive encouragement is needed. Piaget’s’ Cognitive Development Theory adheres to this, as ‘Learning is a result of the child’s exploration of and the interaction with the environment. This type of learning environment can be used in differing cross curricular activities. </w:t>
            </w:r>
          </w:p>
          <w:p w14:paraId="7216679F" w14:textId="77777777" w:rsidR="001E1503" w:rsidRDefault="001E1503" w:rsidP="00E35C03">
            <w:pPr>
              <w:spacing w:line="360" w:lineRule="auto"/>
              <w:jc w:val="both"/>
              <w:rPr>
                <w:rFonts w:cs="Arial"/>
              </w:rPr>
            </w:pPr>
            <w:r>
              <w:rPr>
                <w:rFonts w:cs="Arial"/>
              </w:rPr>
              <w:t>This links to Health and Well-being, and Languages, Literacy and Communication Areas of Learning and Experience, (AoLEs).</w:t>
            </w:r>
          </w:p>
          <w:p w14:paraId="609239A4" w14:textId="77777777" w:rsidR="001E1503" w:rsidRDefault="001E1503" w:rsidP="00E35C03">
            <w:pPr>
              <w:spacing w:line="360" w:lineRule="auto"/>
              <w:jc w:val="both"/>
              <w:rPr>
                <w:rFonts w:cs="Arial"/>
              </w:rPr>
            </w:pPr>
            <w:r>
              <w:rPr>
                <w:rFonts w:cs="Arial"/>
              </w:rPr>
              <w:t xml:space="preserve">The QTS Standards which encompass this critical incident are, </w:t>
            </w:r>
          </w:p>
          <w:p w14:paraId="64BA4495" w14:textId="77777777" w:rsidR="001E1503" w:rsidRDefault="001E1503" w:rsidP="00E35C03">
            <w:pPr>
              <w:spacing w:line="360" w:lineRule="auto"/>
              <w:jc w:val="both"/>
              <w:rPr>
                <w:rFonts w:cs="Arial"/>
              </w:rPr>
            </w:pPr>
            <w:r>
              <w:rPr>
                <w:rFonts w:cs="Arial"/>
              </w:rPr>
              <w:t xml:space="preserve">Pedagogy: </w:t>
            </w:r>
          </w:p>
          <w:p w14:paraId="58E5F992" w14:textId="77777777" w:rsidR="001E1503" w:rsidRDefault="001E1503" w:rsidP="00E35C03">
            <w:pPr>
              <w:spacing w:line="360" w:lineRule="auto"/>
              <w:jc w:val="both"/>
              <w:rPr>
                <w:rFonts w:cs="Arial"/>
              </w:rPr>
            </w:pPr>
            <w:r>
              <w:rPr>
                <w:rFonts w:cs="Arial"/>
              </w:rPr>
              <w:t xml:space="preserve">Influencing Learners - Listening to learners, Learners leading learning and Learning outcomes and well-being. </w:t>
            </w:r>
          </w:p>
          <w:p w14:paraId="09A43008" w14:textId="77777777" w:rsidR="001E1503" w:rsidRDefault="001E1503" w:rsidP="00E35C03">
            <w:pPr>
              <w:spacing w:line="360" w:lineRule="auto"/>
              <w:jc w:val="both"/>
              <w:rPr>
                <w:rFonts w:cs="Arial"/>
              </w:rPr>
            </w:pPr>
            <w:r>
              <w:rPr>
                <w:rFonts w:cs="Arial"/>
              </w:rPr>
              <w:t xml:space="preserve">Refining Teaching – Differentiation and Managing the learning environment. </w:t>
            </w:r>
          </w:p>
          <w:p w14:paraId="7AD35C26" w14:textId="77777777" w:rsidR="001E1503" w:rsidRDefault="001E1503" w:rsidP="00E35C03">
            <w:pPr>
              <w:spacing w:line="360" w:lineRule="auto"/>
              <w:jc w:val="both"/>
              <w:rPr>
                <w:rFonts w:cs="Arial"/>
              </w:rPr>
            </w:pPr>
            <w:r>
              <w:rPr>
                <w:rFonts w:cs="Arial"/>
              </w:rPr>
              <w:t xml:space="preserve">Advancing Learning – Blended learning experience  </w:t>
            </w:r>
          </w:p>
          <w:p w14:paraId="19831551" w14:textId="77777777" w:rsidR="001E1503" w:rsidRDefault="001E1503" w:rsidP="00E35C03">
            <w:pPr>
              <w:spacing w:line="360" w:lineRule="auto"/>
              <w:jc w:val="both"/>
              <w:rPr>
                <w:rFonts w:cs="Arial"/>
              </w:rPr>
            </w:pPr>
            <w:r>
              <w:rPr>
                <w:rFonts w:cs="Arial"/>
              </w:rPr>
              <w:t>Leadership:</w:t>
            </w:r>
          </w:p>
          <w:p w14:paraId="54D59379" w14:textId="77777777" w:rsidR="001E1503" w:rsidRDefault="001E1503" w:rsidP="00E35C03">
            <w:pPr>
              <w:spacing w:line="360" w:lineRule="auto"/>
              <w:jc w:val="both"/>
              <w:rPr>
                <w:rFonts w:cs="Arial"/>
              </w:rPr>
            </w:pPr>
            <w:r>
              <w:rPr>
                <w:rFonts w:cs="Arial"/>
              </w:rPr>
              <w:t xml:space="preserve">Taking responsibility for self and exercising corporate responsibility. </w:t>
            </w:r>
          </w:p>
          <w:p w14:paraId="20877B00" w14:textId="77777777" w:rsidR="001E1503" w:rsidRDefault="001E1503" w:rsidP="00E35C03">
            <w:pPr>
              <w:spacing w:line="360" w:lineRule="auto"/>
              <w:jc w:val="both"/>
              <w:rPr>
                <w:rFonts w:cs="Arial"/>
              </w:rPr>
            </w:pPr>
            <w:r>
              <w:rPr>
                <w:rFonts w:cs="Arial"/>
              </w:rPr>
              <w:t>Professional Learning:</w:t>
            </w:r>
          </w:p>
          <w:p w14:paraId="08867403" w14:textId="77777777" w:rsidR="001E1503" w:rsidRDefault="001E1503" w:rsidP="00E35C03">
            <w:pPr>
              <w:spacing w:line="360" w:lineRule="auto"/>
              <w:jc w:val="both"/>
              <w:rPr>
                <w:rFonts w:cs="Arial"/>
              </w:rPr>
            </w:pPr>
            <w:r>
              <w:rPr>
                <w:rFonts w:cs="Arial"/>
              </w:rPr>
              <w:t>Welsh language skills.</w:t>
            </w:r>
          </w:p>
          <w:p w14:paraId="291D55BB" w14:textId="77777777" w:rsidR="001E1503" w:rsidRPr="00AC16B5" w:rsidRDefault="001E1503" w:rsidP="00E35C03">
            <w:pPr>
              <w:spacing w:line="360" w:lineRule="auto"/>
              <w:jc w:val="both"/>
              <w:rPr>
                <w:rFonts w:cs="Arial"/>
                <w:bCs/>
              </w:rPr>
            </w:pPr>
            <w:r>
              <w:rPr>
                <w:rFonts w:cs="Arial"/>
              </w:rPr>
              <w:t>The Four Purposes associated with this incident are, healthy, confident individuals, ambitious, capable learners, and ethical, informed citizens.</w:t>
            </w:r>
          </w:p>
        </w:tc>
      </w:tr>
      <w:tr w:rsidR="001E1503" w:rsidRPr="00A217C2" w14:paraId="134F6A4E" w14:textId="77777777" w:rsidTr="00E35C03">
        <w:tc>
          <w:tcPr>
            <w:tcW w:w="8926" w:type="dxa"/>
          </w:tcPr>
          <w:p w14:paraId="640BC76E" w14:textId="77777777" w:rsidR="001E1503" w:rsidRDefault="001E1503" w:rsidP="00E35C03">
            <w:pPr>
              <w:spacing w:line="360" w:lineRule="auto"/>
              <w:jc w:val="both"/>
              <w:rPr>
                <w:rFonts w:cs="Arial"/>
                <w:bCs/>
                <w:lang w:val="en-US"/>
              </w:rPr>
            </w:pPr>
            <w:r w:rsidRPr="00A217C2">
              <w:rPr>
                <w:rFonts w:cs="Arial"/>
                <w:b/>
                <w:lang w:val="en-US"/>
              </w:rPr>
              <w:lastRenderedPageBreak/>
              <w:t xml:space="preserve">Notes: </w:t>
            </w:r>
            <w:r w:rsidRPr="00A217C2">
              <w:rPr>
                <w:rFonts w:cs="Arial"/>
                <w:bCs/>
                <w:lang w:val="en-US"/>
              </w:rPr>
              <w:t>any details you can note (is it a busy environment, is it after lunch, are there lots of distractions, are directions made explicit - the more you can refer to the better here)</w:t>
            </w:r>
          </w:p>
          <w:p w14:paraId="32EEA6A5" w14:textId="77777777" w:rsidR="001E1503" w:rsidRDefault="001E1503" w:rsidP="00E35C03">
            <w:pPr>
              <w:spacing w:line="360" w:lineRule="auto"/>
              <w:jc w:val="both"/>
              <w:rPr>
                <w:rFonts w:cs="Arial"/>
                <w:bCs/>
                <w:lang w:val="en-US"/>
              </w:rPr>
            </w:pPr>
          </w:p>
          <w:p w14:paraId="087BE010" w14:textId="77777777" w:rsidR="001E1503" w:rsidRPr="00695FF9" w:rsidRDefault="001E1503" w:rsidP="00E35C03">
            <w:pPr>
              <w:spacing w:line="360" w:lineRule="auto"/>
              <w:jc w:val="both"/>
              <w:rPr>
                <w:rFonts w:cs="Arial"/>
                <w:bCs/>
                <w:lang w:val="en-US"/>
              </w:rPr>
            </w:pPr>
            <w:r>
              <w:rPr>
                <w:rFonts w:cs="Arial"/>
                <w:bCs/>
                <w:lang w:val="en-US"/>
              </w:rPr>
              <w:t xml:space="preserve">This incident took place just after first play, resulting in the environment being extremely busy. There were many other children around, as the other classes were going back into their class following play, resulting in </w:t>
            </w:r>
            <w:r w:rsidRPr="00A217C2">
              <w:rPr>
                <w:rFonts w:cs="Arial"/>
              </w:rPr>
              <w:t>many differe</w:t>
            </w:r>
            <w:r>
              <w:rPr>
                <w:rFonts w:cs="Arial"/>
              </w:rPr>
              <w:t>n</w:t>
            </w:r>
            <w:r w:rsidRPr="00A217C2">
              <w:rPr>
                <w:rFonts w:cs="Arial"/>
              </w:rPr>
              <w:t>t distractions</w:t>
            </w:r>
            <w:r>
              <w:rPr>
                <w:rFonts w:cs="Arial"/>
              </w:rPr>
              <w:t xml:space="preserve">. </w:t>
            </w:r>
            <w:r w:rsidRPr="00A217C2">
              <w:rPr>
                <w:rFonts w:cs="Arial"/>
              </w:rPr>
              <w:t xml:space="preserve">All instructions given to the children were direct, explicit and in a loud firm manner. It was clear to see, the children were incredibly happy to be </w:t>
            </w:r>
            <w:r>
              <w:rPr>
                <w:rFonts w:cs="Arial"/>
              </w:rPr>
              <w:t>getting ready to go to forest school</w:t>
            </w:r>
            <w:r w:rsidRPr="00A217C2">
              <w:rPr>
                <w:rFonts w:cs="Arial"/>
              </w:rPr>
              <w:t>.</w:t>
            </w:r>
            <w:r>
              <w:rPr>
                <w:rFonts w:cs="Arial"/>
              </w:rPr>
              <w:t xml:space="preserve"> However, as the children were from a year one class, it did take quite a bit of time to get them all ready. Some needed more help than others.</w:t>
            </w:r>
            <w:r>
              <w:rPr>
                <w:rFonts w:cs="Arial"/>
                <w:bCs/>
                <w:lang w:val="en-US"/>
              </w:rPr>
              <w:t xml:space="preserve"> </w:t>
            </w:r>
          </w:p>
        </w:tc>
      </w:tr>
    </w:tbl>
    <w:p w14:paraId="1B9A4D37" w14:textId="0990E9C9" w:rsidR="002C72B5" w:rsidRDefault="002C72B5" w:rsidP="00D87758"/>
    <w:p w14:paraId="17657D58" w14:textId="5F75BE69" w:rsidR="002C72B5" w:rsidRDefault="002C72B5" w:rsidP="002C72B5">
      <w:pPr>
        <w:pStyle w:val="Subtitle"/>
      </w:pPr>
    </w:p>
    <w:p w14:paraId="182527AF" w14:textId="77777777" w:rsidR="002C72B5" w:rsidRPr="002C72B5" w:rsidRDefault="002C72B5" w:rsidP="002C72B5"/>
    <w:p w14:paraId="545FBF59" w14:textId="77777777" w:rsidR="000B5B8F" w:rsidRDefault="000B5B8F" w:rsidP="009D76DB"/>
    <w:p w14:paraId="4631B8CE" w14:textId="77777777" w:rsidR="000B5B8F" w:rsidRDefault="000B5B8F" w:rsidP="009D76DB"/>
    <w:p w14:paraId="0FD59E8F" w14:textId="31913B49" w:rsidR="000B5B8F" w:rsidRDefault="000B5B8F" w:rsidP="002C72B5">
      <w:pPr>
        <w:ind w:firstLine="720"/>
      </w:pPr>
    </w:p>
    <w:p w14:paraId="6BBC7613" w14:textId="280E1B1B" w:rsidR="00524E25" w:rsidRDefault="00524E25" w:rsidP="00524E25">
      <w:pPr>
        <w:pStyle w:val="Subtitle"/>
      </w:pPr>
      <w:r>
        <w:lastRenderedPageBreak/>
        <w:t>Appendix 3</w:t>
      </w:r>
    </w:p>
    <w:p w14:paraId="6AD9188F" w14:textId="63C73155" w:rsidR="00524E25" w:rsidRPr="00A217C2" w:rsidRDefault="00524E25" w:rsidP="00524E25">
      <w:pPr>
        <w:jc w:val="both"/>
        <w:rPr>
          <w:rFonts w:cs="Arial"/>
          <w:b/>
          <w:bCs/>
        </w:rPr>
      </w:pPr>
      <w:r w:rsidRPr="00A217C2">
        <w:rPr>
          <w:rFonts w:cs="Arial"/>
          <w:b/>
          <w:bCs/>
        </w:rPr>
        <w:t>Record 3</w:t>
      </w:r>
    </w:p>
    <w:tbl>
      <w:tblPr>
        <w:tblStyle w:val="TableGrid"/>
        <w:tblW w:w="0" w:type="auto"/>
        <w:tblLook w:val="04A0" w:firstRow="1" w:lastRow="0" w:firstColumn="1" w:lastColumn="0" w:noHBand="0" w:noVBand="1"/>
      </w:tblPr>
      <w:tblGrid>
        <w:gridCol w:w="8926"/>
      </w:tblGrid>
      <w:tr w:rsidR="00524E25" w:rsidRPr="00A217C2" w14:paraId="2BE940A7" w14:textId="77777777" w:rsidTr="00E35C03">
        <w:tc>
          <w:tcPr>
            <w:tcW w:w="8926" w:type="dxa"/>
          </w:tcPr>
          <w:p w14:paraId="259016CB" w14:textId="77777777" w:rsidR="00524E25" w:rsidRPr="00A217C2" w:rsidRDefault="00524E25" w:rsidP="00E35C03">
            <w:pPr>
              <w:spacing w:line="360" w:lineRule="auto"/>
              <w:jc w:val="both"/>
              <w:rPr>
                <w:rFonts w:cs="Arial"/>
              </w:rPr>
            </w:pPr>
            <w:r w:rsidRPr="00A217C2">
              <w:rPr>
                <w:rFonts w:cs="Arial"/>
              </w:rPr>
              <w:t>Date and time, year group:</w:t>
            </w:r>
            <w:r>
              <w:rPr>
                <w:rFonts w:cs="Arial"/>
              </w:rPr>
              <w:t xml:space="preserve"> 22</w:t>
            </w:r>
            <w:r w:rsidRPr="007155F5">
              <w:rPr>
                <w:rFonts w:cs="Arial"/>
                <w:vertAlign w:val="superscript"/>
              </w:rPr>
              <w:t>nd</w:t>
            </w:r>
            <w:r>
              <w:rPr>
                <w:rFonts w:cs="Arial"/>
              </w:rPr>
              <w:t xml:space="preserve"> September 2021, approximately 09:35, Year one class.</w:t>
            </w:r>
          </w:p>
          <w:p w14:paraId="23C73281" w14:textId="77777777" w:rsidR="00524E25" w:rsidRPr="00A217C2" w:rsidRDefault="00524E25" w:rsidP="00E35C03">
            <w:pPr>
              <w:spacing w:line="360" w:lineRule="auto"/>
              <w:jc w:val="both"/>
              <w:rPr>
                <w:rFonts w:cs="Arial"/>
              </w:rPr>
            </w:pPr>
          </w:p>
        </w:tc>
      </w:tr>
      <w:tr w:rsidR="00524E25" w:rsidRPr="00A217C2" w14:paraId="41A0788A" w14:textId="77777777" w:rsidTr="00E35C03">
        <w:tc>
          <w:tcPr>
            <w:tcW w:w="8926" w:type="dxa"/>
          </w:tcPr>
          <w:p w14:paraId="2E620C94" w14:textId="77777777" w:rsidR="00524E25" w:rsidRDefault="00524E25" w:rsidP="00E35C03">
            <w:pPr>
              <w:spacing w:line="360" w:lineRule="auto"/>
              <w:jc w:val="both"/>
              <w:rPr>
                <w:rFonts w:cs="Arial"/>
              </w:rPr>
            </w:pPr>
            <w:r w:rsidRPr="00A217C2">
              <w:rPr>
                <w:rFonts w:cs="Arial"/>
                <w:b/>
                <w:bCs/>
              </w:rPr>
              <w:t>Where and When:</w:t>
            </w:r>
            <w:r w:rsidRPr="00A217C2">
              <w:rPr>
                <w:rFonts w:cs="Arial"/>
              </w:rPr>
              <w:t xml:space="preserve"> Context of the observation – subject/AOLE, general classroom context</w:t>
            </w:r>
          </w:p>
          <w:p w14:paraId="02894F4E" w14:textId="77777777" w:rsidR="00524E25" w:rsidRDefault="00524E25" w:rsidP="00E35C03">
            <w:pPr>
              <w:spacing w:line="360" w:lineRule="auto"/>
              <w:jc w:val="both"/>
              <w:rPr>
                <w:rFonts w:cs="Arial"/>
              </w:rPr>
            </w:pPr>
          </w:p>
          <w:p w14:paraId="68B40607" w14:textId="77777777" w:rsidR="00524E25" w:rsidRDefault="00524E25" w:rsidP="00E35C03">
            <w:pPr>
              <w:spacing w:line="360" w:lineRule="auto"/>
              <w:jc w:val="both"/>
              <w:rPr>
                <w:rFonts w:cs="Arial"/>
              </w:rPr>
            </w:pPr>
            <w:r>
              <w:rPr>
                <w:rFonts w:cs="Arial"/>
              </w:rPr>
              <w:t xml:space="preserve">The incident took place within the Year one classroom, whilst the children were completing the AoLE Mathematics and Numeracy. </w:t>
            </w:r>
          </w:p>
          <w:p w14:paraId="5D581834" w14:textId="77777777" w:rsidR="00524E25" w:rsidRDefault="00524E25" w:rsidP="00E35C03">
            <w:pPr>
              <w:spacing w:line="360" w:lineRule="auto"/>
              <w:jc w:val="both"/>
              <w:rPr>
                <w:rFonts w:cs="Arial"/>
              </w:rPr>
            </w:pPr>
            <w:r>
              <w:rPr>
                <w:rFonts w:cs="Arial"/>
              </w:rPr>
              <w:t xml:space="preserve">The children had come into school, hung their coats and bags in their cloakroom and came to sit on the floor, ready for registration. Registration was completed in English and Welsh, as was the dinner register. </w:t>
            </w:r>
          </w:p>
          <w:p w14:paraId="17A575AF" w14:textId="77777777" w:rsidR="00524E25" w:rsidRPr="00A217C2" w:rsidRDefault="00524E25" w:rsidP="00E35C03">
            <w:pPr>
              <w:spacing w:line="360" w:lineRule="auto"/>
              <w:jc w:val="both"/>
              <w:rPr>
                <w:rFonts w:cs="Arial"/>
              </w:rPr>
            </w:pPr>
          </w:p>
        </w:tc>
      </w:tr>
      <w:tr w:rsidR="00524E25" w:rsidRPr="00A217C2" w14:paraId="2175F9F2" w14:textId="77777777" w:rsidTr="00E35C03">
        <w:tc>
          <w:tcPr>
            <w:tcW w:w="8926" w:type="dxa"/>
          </w:tcPr>
          <w:p w14:paraId="443D284A" w14:textId="77777777" w:rsidR="00524E25" w:rsidRDefault="00524E25" w:rsidP="00E35C03">
            <w:pPr>
              <w:spacing w:line="360" w:lineRule="auto"/>
              <w:jc w:val="both"/>
              <w:rPr>
                <w:rFonts w:cs="Arial"/>
                <w:lang w:val="en-US"/>
              </w:rPr>
            </w:pPr>
            <w:r w:rsidRPr="00A217C2">
              <w:rPr>
                <w:rFonts w:cs="Arial"/>
                <w:b/>
                <w:bCs/>
                <w:lang w:val="en-US"/>
              </w:rPr>
              <w:t xml:space="preserve">What happened: </w:t>
            </w:r>
            <w:r w:rsidRPr="00A217C2">
              <w:rPr>
                <w:rFonts w:cs="Arial"/>
                <w:lang w:val="en-US"/>
              </w:rPr>
              <w:t>a detailed description of the critical incident (the more detail the better to refer to in your later work)</w:t>
            </w:r>
          </w:p>
          <w:p w14:paraId="793F76C5" w14:textId="77777777" w:rsidR="00524E25" w:rsidRDefault="00524E25" w:rsidP="00E35C03">
            <w:pPr>
              <w:spacing w:line="360" w:lineRule="auto"/>
              <w:jc w:val="both"/>
              <w:rPr>
                <w:rFonts w:cs="Arial"/>
                <w:b/>
                <w:bCs/>
              </w:rPr>
            </w:pPr>
          </w:p>
          <w:p w14:paraId="12BC663F" w14:textId="77777777" w:rsidR="00524E25" w:rsidRDefault="00524E25" w:rsidP="00E35C03">
            <w:pPr>
              <w:spacing w:line="360" w:lineRule="auto"/>
              <w:jc w:val="both"/>
              <w:rPr>
                <w:rFonts w:cs="Arial"/>
              </w:rPr>
            </w:pPr>
            <w:r>
              <w:rPr>
                <w:rFonts w:cs="Arial"/>
              </w:rPr>
              <w:t xml:space="preserve">Once registration and the dinner register had been completed, the children were asked how they were feeling. Child B was very fussy during this task and did not want to take part. Child B immediately went to the house role play area and started to play with the play food. Child B started cutting the food up. However, this was in a chopping motion and was disturbing the rest of the class, as it was very noisy. </w:t>
            </w:r>
          </w:p>
          <w:p w14:paraId="60AB29F8" w14:textId="77777777" w:rsidR="00524E25" w:rsidRPr="00762955" w:rsidRDefault="00524E25" w:rsidP="00E35C03">
            <w:pPr>
              <w:spacing w:line="360" w:lineRule="auto"/>
              <w:jc w:val="both"/>
              <w:rPr>
                <w:rFonts w:cs="Arial"/>
              </w:rPr>
            </w:pPr>
            <w:r>
              <w:rPr>
                <w:rFonts w:cs="Arial"/>
              </w:rPr>
              <w:t>Child B was asked numerous times to come and join the rest of the class, and Child B refused. Child B was then asked to be quiet, and again Child B continued chopping the play food. At this point, a member of staff took Child B out of the classroom with the play food, so Child B could continue to play without disturbing the class.</w:t>
            </w:r>
          </w:p>
        </w:tc>
      </w:tr>
      <w:tr w:rsidR="00524E25" w:rsidRPr="00A217C2" w14:paraId="22B37208" w14:textId="77777777" w:rsidTr="00E35C03">
        <w:tc>
          <w:tcPr>
            <w:tcW w:w="8926" w:type="dxa"/>
          </w:tcPr>
          <w:p w14:paraId="46026D24" w14:textId="77777777" w:rsidR="00524E25" w:rsidRDefault="00524E25" w:rsidP="00E35C03">
            <w:pPr>
              <w:spacing w:line="360" w:lineRule="auto"/>
              <w:jc w:val="both"/>
              <w:rPr>
                <w:rFonts w:cs="Arial"/>
                <w:bCs/>
                <w:lang w:val="en-US"/>
              </w:rPr>
            </w:pPr>
            <w:r w:rsidRPr="00A217C2">
              <w:rPr>
                <w:rFonts w:cs="Arial"/>
                <w:b/>
                <w:lang w:val="en-US"/>
              </w:rPr>
              <w:t xml:space="preserve">Areas of possible exploration: </w:t>
            </w:r>
            <w:r w:rsidRPr="00A217C2">
              <w:rPr>
                <w:rFonts w:cs="Arial"/>
                <w:bCs/>
                <w:lang w:val="en-US"/>
              </w:rPr>
              <w:t>what you think could be” under the hood” in these incidents? What avenues of research could you consider?</w:t>
            </w:r>
          </w:p>
          <w:p w14:paraId="6621C8B4" w14:textId="77777777" w:rsidR="00524E25" w:rsidRDefault="00524E25" w:rsidP="00E35C03">
            <w:pPr>
              <w:spacing w:line="360" w:lineRule="auto"/>
              <w:jc w:val="both"/>
              <w:rPr>
                <w:rFonts w:cs="Arial"/>
                <w:b/>
              </w:rPr>
            </w:pPr>
          </w:p>
          <w:p w14:paraId="391D9E4C" w14:textId="77777777" w:rsidR="00524E25" w:rsidRDefault="00524E25" w:rsidP="00E35C03">
            <w:pPr>
              <w:spacing w:line="360" w:lineRule="auto"/>
              <w:jc w:val="both"/>
              <w:rPr>
                <w:rFonts w:cs="Arial"/>
                <w:bCs/>
              </w:rPr>
            </w:pPr>
            <w:r>
              <w:rPr>
                <w:rFonts w:cs="Arial"/>
                <w:bCs/>
              </w:rPr>
              <w:t xml:space="preserve">Child B has been diagnosed with Autistic Spectrum Disorder (ASD) and Child B’s one to one was late arriving at school. Different avenues had been used to engage Child B with what was happening in the class; however, the change of staff was not beneficial for Child B as they had not worked together before. </w:t>
            </w:r>
          </w:p>
          <w:p w14:paraId="404E9B95" w14:textId="77777777" w:rsidR="00524E25" w:rsidRPr="00CE43F3" w:rsidRDefault="00524E25" w:rsidP="00E35C03">
            <w:pPr>
              <w:spacing w:line="360" w:lineRule="auto"/>
              <w:jc w:val="both"/>
              <w:rPr>
                <w:rFonts w:cs="Arial"/>
                <w:bCs/>
              </w:rPr>
            </w:pPr>
            <w:r>
              <w:rPr>
                <w:rFonts w:cs="Arial"/>
                <w:bCs/>
              </w:rPr>
              <w:t>A further understanding of Autism, the effects of change, the classroom environment and inclusion are all areas for further research.</w:t>
            </w:r>
          </w:p>
        </w:tc>
      </w:tr>
      <w:tr w:rsidR="00524E25" w:rsidRPr="00A217C2" w14:paraId="3F6A494B" w14:textId="77777777" w:rsidTr="00E35C03">
        <w:tc>
          <w:tcPr>
            <w:tcW w:w="8926" w:type="dxa"/>
          </w:tcPr>
          <w:p w14:paraId="592A5AA5" w14:textId="77777777" w:rsidR="00524E25" w:rsidRDefault="00524E25" w:rsidP="00E35C03">
            <w:pPr>
              <w:spacing w:line="360" w:lineRule="auto"/>
              <w:jc w:val="both"/>
              <w:rPr>
                <w:rFonts w:cs="Arial"/>
                <w:bCs/>
                <w:lang w:val="en-US"/>
              </w:rPr>
            </w:pPr>
            <w:r w:rsidRPr="00A217C2">
              <w:rPr>
                <w:rFonts w:cs="Arial"/>
                <w:b/>
                <w:lang w:val="en-US"/>
              </w:rPr>
              <w:t xml:space="preserve">Notes: </w:t>
            </w:r>
            <w:r w:rsidRPr="00A217C2">
              <w:rPr>
                <w:rFonts w:cs="Arial"/>
                <w:bCs/>
                <w:lang w:val="en-US"/>
              </w:rPr>
              <w:t>any details you can note (is it a busy environment, is it after lunch, are there lots of distractions, are directions made explicit - the more you can refer to the better here)</w:t>
            </w:r>
          </w:p>
          <w:p w14:paraId="48E45F8E" w14:textId="77777777" w:rsidR="00524E25" w:rsidRDefault="00524E25" w:rsidP="00E35C03">
            <w:pPr>
              <w:spacing w:line="360" w:lineRule="auto"/>
              <w:jc w:val="both"/>
              <w:rPr>
                <w:rFonts w:cs="Arial"/>
                <w:bCs/>
                <w:lang w:val="en-US"/>
              </w:rPr>
            </w:pPr>
          </w:p>
          <w:p w14:paraId="7C32AED6" w14:textId="77777777" w:rsidR="00524E25" w:rsidRPr="00073F6F" w:rsidRDefault="00524E25" w:rsidP="00E35C03">
            <w:pPr>
              <w:spacing w:line="360" w:lineRule="auto"/>
              <w:jc w:val="both"/>
              <w:rPr>
                <w:rFonts w:cs="Arial"/>
                <w:bCs/>
              </w:rPr>
            </w:pPr>
            <w:r>
              <w:rPr>
                <w:rFonts w:cs="Arial"/>
                <w:bCs/>
              </w:rPr>
              <w:t xml:space="preserve">The environment was quite busy, as all pupils were sitting closely together on the floor. Directions were made explicit and in a firm voice, however Child B did not take any notice of the instructions given. There were many distractions around the classroom, as other members of staff were getting the numeracy task ready on the activity tables. At the same time the teacher was completing registration, dinner register and how the children were feeling. The children were sat for a long time and Child B started to get fidgety before moving into the house role play area. </w:t>
            </w:r>
          </w:p>
        </w:tc>
      </w:tr>
    </w:tbl>
    <w:p w14:paraId="2B9C3683" w14:textId="22E41503" w:rsidR="002C72B5" w:rsidRDefault="002C72B5" w:rsidP="002C72B5">
      <w:pPr>
        <w:ind w:firstLine="720"/>
      </w:pPr>
    </w:p>
    <w:p w14:paraId="2306CA44" w14:textId="77777777" w:rsidR="002C72B5" w:rsidRDefault="002C72B5" w:rsidP="002C72B5">
      <w:pPr>
        <w:ind w:firstLine="720"/>
      </w:pPr>
    </w:p>
    <w:p w14:paraId="0F941D95" w14:textId="77777777" w:rsidR="000B5B8F" w:rsidRDefault="000B5B8F" w:rsidP="009D76DB"/>
    <w:p w14:paraId="6076292C" w14:textId="77777777" w:rsidR="000B5B8F" w:rsidRDefault="000B5B8F" w:rsidP="009D76DB"/>
    <w:p w14:paraId="63BD31F2" w14:textId="77777777" w:rsidR="000B5B8F" w:rsidRDefault="000B5B8F" w:rsidP="009D76DB"/>
    <w:p w14:paraId="2B0FC2D2" w14:textId="12F96240" w:rsidR="006E7397" w:rsidRPr="00295E26" w:rsidRDefault="00D0605F" w:rsidP="00555A08">
      <w:pPr>
        <w:pStyle w:val="Quote"/>
      </w:pPr>
      <w:r>
        <w:t xml:space="preserve">     </w:t>
      </w:r>
    </w:p>
    <w:p w14:paraId="636CD021" w14:textId="77777777" w:rsidR="006D3EED" w:rsidRPr="008C7136" w:rsidRDefault="006D3EED" w:rsidP="008C7136"/>
    <w:p w14:paraId="14ACAE10" w14:textId="022EC735" w:rsidR="00276191" w:rsidRPr="00EC2BB5" w:rsidRDefault="00276191" w:rsidP="00276191"/>
    <w:p w14:paraId="3EB9DB06" w14:textId="77777777" w:rsidR="007772A1" w:rsidRPr="007772A1" w:rsidRDefault="007772A1" w:rsidP="007772A1"/>
    <w:sectPr w:rsidR="007772A1" w:rsidRPr="007772A1">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4D8E2" w14:textId="77777777" w:rsidR="00053253" w:rsidRDefault="00053253" w:rsidP="00B51993">
      <w:pPr>
        <w:spacing w:after="0" w:line="240" w:lineRule="auto"/>
      </w:pPr>
      <w:r>
        <w:separator/>
      </w:r>
    </w:p>
  </w:endnote>
  <w:endnote w:type="continuationSeparator" w:id="0">
    <w:p w14:paraId="37FB6A1E" w14:textId="77777777" w:rsidR="00053253" w:rsidRDefault="00053253" w:rsidP="00B51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578801"/>
      <w:docPartObj>
        <w:docPartGallery w:val="Page Numbers (Bottom of Page)"/>
        <w:docPartUnique/>
      </w:docPartObj>
    </w:sdtPr>
    <w:sdtEndPr>
      <w:rPr>
        <w:noProof/>
      </w:rPr>
    </w:sdtEndPr>
    <w:sdtContent>
      <w:p w14:paraId="52712C1B" w14:textId="0E4552FD" w:rsidR="00B51993" w:rsidRDefault="00B519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28AB88" w14:textId="77777777" w:rsidR="00B51993" w:rsidRDefault="00B519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A5650" w14:textId="77777777" w:rsidR="00053253" w:rsidRDefault="00053253" w:rsidP="00B51993">
      <w:pPr>
        <w:spacing w:after="0" w:line="240" w:lineRule="auto"/>
      </w:pPr>
      <w:r>
        <w:separator/>
      </w:r>
    </w:p>
  </w:footnote>
  <w:footnote w:type="continuationSeparator" w:id="0">
    <w:p w14:paraId="4409CB71" w14:textId="77777777" w:rsidR="00053253" w:rsidRDefault="00053253" w:rsidP="00B51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C746" w14:textId="1E64ECFC" w:rsidR="00B51993" w:rsidRDefault="00B51993">
    <w:pPr>
      <w:pStyle w:val="Header"/>
    </w:pPr>
    <w:r>
      <w:ptab w:relativeTo="margin" w:alignment="center" w:leader="none"/>
    </w:r>
    <w:r w:rsidR="00DC47E7">
      <w:t>ECAD6007</w:t>
    </w:r>
    <w:r>
      <w:ptab w:relativeTo="margin" w:alignment="right" w:leader="none"/>
    </w:r>
    <w:r>
      <w:t>2102941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993"/>
    <w:rsid w:val="00001E94"/>
    <w:rsid w:val="00004DEE"/>
    <w:rsid w:val="000304C2"/>
    <w:rsid w:val="00030D03"/>
    <w:rsid w:val="00036B75"/>
    <w:rsid w:val="00045E90"/>
    <w:rsid w:val="00053253"/>
    <w:rsid w:val="0005437B"/>
    <w:rsid w:val="00056414"/>
    <w:rsid w:val="000834F2"/>
    <w:rsid w:val="000B54B4"/>
    <w:rsid w:val="000B5B8F"/>
    <w:rsid w:val="000C05E8"/>
    <w:rsid w:val="000D6B86"/>
    <w:rsid w:val="000E0A5D"/>
    <w:rsid w:val="000E1346"/>
    <w:rsid w:val="000E1E82"/>
    <w:rsid w:val="000F7FB1"/>
    <w:rsid w:val="00147E9C"/>
    <w:rsid w:val="00182454"/>
    <w:rsid w:val="001A7D88"/>
    <w:rsid w:val="001B0454"/>
    <w:rsid w:val="001B5A90"/>
    <w:rsid w:val="001C00EF"/>
    <w:rsid w:val="001E0DC7"/>
    <w:rsid w:val="001E1503"/>
    <w:rsid w:val="002468F3"/>
    <w:rsid w:val="00263A85"/>
    <w:rsid w:val="00264DC6"/>
    <w:rsid w:val="00265878"/>
    <w:rsid w:val="00270439"/>
    <w:rsid w:val="00276191"/>
    <w:rsid w:val="00295E26"/>
    <w:rsid w:val="002A2118"/>
    <w:rsid w:val="002C72B5"/>
    <w:rsid w:val="002F2BAB"/>
    <w:rsid w:val="002F664A"/>
    <w:rsid w:val="00316091"/>
    <w:rsid w:val="00317439"/>
    <w:rsid w:val="00333AF9"/>
    <w:rsid w:val="00366B30"/>
    <w:rsid w:val="00394F3D"/>
    <w:rsid w:val="003A565E"/>
    <w:rsid w:val="003B32FF"/>
    <w:rsid w:val="003C3367"/>
    <w:rsid w:val="003D559A"/>
    <w:rsid w:val="003F575E"/>
    <w:rsid w:val="00406EA0"/>
    <w:rsid w:val="00425957"/>
    <w:rsid w:val="004C2CDE"/>
    <w:rsid w:val="004C39FD"/>
    <w:rsid w:val="004D6344"/>
    <w:rsid w:val="004F3052"/>
    <w:rsid w:val="004F57C3"/>
    <w:rsid w:val="0052391B"/>
    <w:rsid w:val="00524E25"/>
    <w:rsid w:val="00535FE4"/>
    <w:rsid w:val="00555A08"/>
    <w:rsid w:val="005601F0"/>
    <w:rsid w:val="00563316"/>
    <w:rsid w:val="0059057B"/>
    <w:rsid w:val="005B1127"/>
    <w:rsid w:val="005C13BA"/>
    <w:rsid w:val="005D0D9C"/>
    <w:rsid w:val="005E0D90"/>
    <w:rsid w:val="0063276C"/>
    <w:rsid w:val="006428E3"/>
    <w:rsid w:val="00656E0E"/>
    <w:rsid w:val="0067358B"/>
    <w:rsid w:val="006902A7"/>
    <w:rsid w:val="006954A4"/>
    <w:rsid w:val="006B1C20"/>
    <w:rsid w:val="006C228B"/>
    <w:rsid w:val="006D3EED"/>
    <w:rsid w:val="006D5886"/>
    <w:rsid w:val="006E7397"/>
    <w:rsid w:val="00706C2B"/>
    <w:rsid w:val="00706CFC"/>
    <w:rsid w:val="007250C5"/>
    <w:rsid w:val="00743DD4"/>
    <w:rsid w:val="007772A1"/>
    <w:rsid w:val="007A1C18"/>
    <w:rsid w:val="007F3F88"/>
    <w:rsid w:val="0080169E"/>
    <w:rsid w:val="00822A31"/>
    <w:rsid w:val="00834375"/>
    <w:rsid w:val="00837753"/>
    <w:rsid w:val="00846554"/>
    <w:rsid w:val="00847E14"/>
    <w:rsid w:val="00852725"/>
    <w:rsid w:val="0086400B"/>
    <w:rsid w:val="0087409F"/>
    <w:rsid w:val="008A004D"/>
    <w:rsid w:val="008B1C40"/>
    <w:rsid w:val="008B2569"/>
    <w:rsid w:val="008B50D0"/>
    <w:rsid w:val="008C15E1"/>
    <w:rsid w:val="008C29F1"/>
    <w:rsid w:val="008C7136"/>
    <w:rsid w:val="008E5E30"/>
    <w:rsid w:val="0090438B"/>
    <w:rsid w:val="00910FDE"/>
    <w:rsid w:val="00913578"/>
    <w:rsid w:val="0093191F"/>
    <w:rsid w:val="009529B8"/>
    <w:rsid w:val="009B1E75"/>
    <w:rsid w:val="009B41D5"/>
    <w:rsid w:val="009D76DB"/>
    <w:rsid w:val="00A265C1"/>
    <w:rsid w:val="00A53ED7"/>
    <w:rsid w:val="00A5532A"/>
    <w:rsid w:val="00A5785E"/>
    <w:rsid w:val="00A7094A"/>
    <w:rsid w:val="00A8000A"/>
    <w:rsid w:val="00AB3FF1"/>
    <w:rsid w:val="00AE05CE"/>
    <w:rsid w:val="00AF7F30"/>
    <w:rsid w:val="00B019C8"/>
    <w:rsid w:val="00B125EA"/>
    <w:rsid w:val="00B15EB5"/>
    <w:rsid w:val="00B16BBF"/>
    <w:rsid w:val="00B24B74"/>
    <w:rsid w:val="00B51993"/>
    <w:rsid w:val="00B64006"/>
    <w:rsid w:val="00B77A3D"/>
    <w:rsid w:val="00B9081E"/>
    <w:rsid w:val="00B94849"/>
    <w:rsid w:val="00BB3E36"/>
    <w:rsid w:val="00BC40A9"/>
    <w:rsid w:val="00BC7A3A"/>
    <w:rsid w:val="00BD5B7C"/>
    <w:rsid w:val="00C1021E"/>
    <w:rsid w:val="00C11E6D"/>
    <w:rsid w:val="00C252B6"/>
    <w:rsid w:val="00C33DFA"/>
    <w:rsid w:val="00C47600"/>
    <w:rsid w:val="00C53EC9"/>
    <w:rsid w:val="00C61D82"/>
    <w:rsid w:val="00C9500D"/>
    <w:rsid w:val="00CA5745"/>
    <w:rsid w:val="00CB1AAB"/>
    <w:rsid w:val="00CB7F7F"/>
    <w:rsid w:val="00CD3C39"/>
    <w:rsid w:val="00CD633C"/>
    <w:rsid w:val="00D0564F"/>
    <w:rsid w:val="00D0605F"/>
    <w:rsid w:val="00D14011"/>
    <w:rsid w:val="00D74524"/>
    <w:rsid w:val="00D87758"/>
    <w:rsid w:val="00DB5670"/>
    <w:rsid w:val="00DB5E44"/>
    <w:rsid w:val="00DC47E7"/>
    <w:rsid w:val="00DE3DFE"/>
    <w:rsid w:val="00E209BD"/>
    <w:rsid w:val="00E26E8D"/>
    <w:rsid w:val="00E34EFA"/>
    <w:rsid w:val="00E54673"/>
    <w:rsid w:val="00E86B3F"/>
    <w:rsid w:val="00EB0DE1"/>
    <w:rsid w:val="00EB1BEA"/>
    <w:rsid w:val="00EB6CB8"/>
    <w:rsid w:val="00EC2BB5"/>
    <w:rsid w:val="00ED2BFE"/>
    <w:rsid w:val="00ED6236"/>
    <w:rsid w:val="00F05DAF"/>
    <w:rsid w:val="00F159F7"/>
    <w:rsid w:val="00F171E2"/>
    <w:rsid w:val="00F221C5"/>
    <w:rsid w:val="00F50BE1"/>
    <w:rsid w:val="00F73DBA"/>
    <w:rsid w:val="00F831DC"/>
    <w:rsid w:val="00F93A81"/>
    <w:rsid w:val="00F95D42"/>
    <w:rsid w:val="00FE3409"/>
    <w:rsid w:val="00FE37E7"/>
    <w:rsid w:val="00FF5560"/>
    <w:rsid w:val="00FF6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6D43"/>
  <w15:chartTrackingRefBased/>
  <w15:docId w15:val="{C57B51E2-26BA-4339-BBE8-273118E4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ain font"/>
    <w:qFormat/>
    <w:rsid w:val="000D6B86"/>
    <w:rPr>
      <w:rFonts w:ascii="Arial" w:hAnsi="Arial"/>
    </w:rPr>
  </w:style>
  <w:style w:type="paragraph" w:styleId="Heading1">
    <w:name w:val="heading 1"/>
    <w:aliases w:val="Main Header"/>
    <w:basedOn w:val="Normal"/>
    <w:next w:val="Normal"/>
    <w:link w:val="Heading1Char"/>
    <w:uiPriority w:val="9"/>
    <w:qFormat/>
    <w:rsid w:val="000D6B86"/>
    <w:pPr>
      <w:keepNext/>
      <w:keepLines/>
      <w:spacing w:before="240" w:after="0"/>
      <w:outlineLvl w:val="0"/>
    </w:pPr>
    <w:rPr>
      <w:rFonts w:eastAsiaTheme="majorEastAsia" w:cstheme="majorBidi"/>
      <w:b/>
      <w:color w:val="2F5496" w:themeColor="accent1" w:themeShade="BF"/>
      <w:sz w:val="36"/>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993"/>
  </w:style>
  <w:style w:type="paragraph" w:styleId="Footer">
    <w:name w:val="footer"/>
    <w:basedOn w:val="Normal"/>
    <w:link w:val="FooterChar"/>
    <w:uiPriority w:val="99"/>
    <w:unhideWhenUsed/>
    <w:rsid w:val="00B51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993"/>
  </w:style>
  <w:style w:type="character" w:customStyle="1" w:styleId="Heading1Char">
    <w:name w:val="Heading 1 Char"/>
    <w:aliases w:val="Main Header Char"/>
    <w:basedOn w:val="DefaultParagraphFont"/>
    <w:link w:val="Heading1"/>
    <w:uiPriority w:val="9"/>
    <w:rsid w:val="000D6B86"/>
    <w:rPr>
      <w:rFonts w:ascii="Arial" w:eastAsiaTheme="majorEastAsia" w:hAnsi="Arial" w:cstheme="majorBidi"/>
      <w:b/>
      <w:color w:val="2F5496" w:themeColor="accent1" w:themeShade="BF"/>
      <w:sz w:val="36"/>
      <w:szCs w:val="32"/>
      <w:u w:val="single"/>
    </w:rPr>
  </w:style>
  <w:style w:type="paragraph" w:styleId="Subtitle">
    <w:name w:val="Subtitle"/>
    <w:aliases w:val="Sub header"/>
    <w:basedOn w:val="Normal"/>
    <w:next w:val="Normal"/>
    <w:link w:val="SubtitleChar"/>
    <w:uiPriority w:val="11"/>
    <w:qFormat/>
    <w:rsid w:val="000D6B86"/>
    <w:pPr>
      <w:numPr>
        <w:ilvl w:val="1"/>
      </w:numPr>
      <w:jc w:val="both"/>
    </w:pPr>
    <w:rPr>
      <w:rFonts w:eastAsiaTheme="minorEastAsia"/>
      <w:b/>
      <w:color w:val="5A5A5A" w:themeColor="text1" w:themeTint="A5"/>
      <w:spacing w:val="15"/>
      <w:sz w:val="28"/>
    </w:rPr>
  </w:style>
  <w:style w:type="character" w:customStyle="1" w:styleId="SubtitleChar">
    <w:name w:val="Subtitle Char"/>
    <w:aliases w:val="Sub header Char"/>
    <w:basedOn w:val="DefaultParagraphFont"/>
    <w:link w:val="Subtitle"/>
    <w:uiPriority w:val="11"/>
    <w:rsid w:val="000D6B86"/>
    <w:rPr>
      <w:rFonts w:ascii="Arial" w:eastAsiaTheme="minorEastAsia" w:hAnsi="Arial"/>
      <w:b/>
      <w:color w:val="5A5A5A" w:themeColor="text1" w:themeTint="A5"/>
      <w:spacing w:val="15"/>
      <w:sz w:val="28"/>
    </w:rPr>
  </w:style>
  <w:style w:type="character" w:styleId="IntenseEmphasis">
    <w:name w:val="Intense Emphasis"/>
    <w:basedOn w:val="DefaultParagraphFont"/>
    <w:uiPriority w:val="21"/>
    <w:rsid w:val="000D6B86"/>
    <w:rPr>
      <w:i/>
      <w:iCs/>
      <w:color w:val="4472C4" w:themeColor="accent1"/>
    </w:rPr>
  </w:style>
  <w:style w:type="character" w:styleId="Strong">
    <w:name w:val="Strong"/>
    <w:basedOn w:val="DefaultParagraphFont"/>
    <w:uiPriority w:val="22"/>
    <w:rsid w:val="000D6B86"/>
    <w:rPr>
      <w:b/>
      <w:bCs/>
    </w:rPr>
  </w:style>
  <w:style w:type="paragraph" w:styleId="Quote">
    <w:name w:val="Quote"/>
    <w:basedOn w:val="Normal"/>
    <w:next w:val="Normal"/>
    <w:link w:val="QuoteChar"/>
    <w:uiPriority w:val="29"/>
    <w:qFormat/>
    <w:rsid w:val="000D6B86"/>
    <w:pPr>
      <w:spacing w:before="200"/>
      <w:ind w:left="720" w:right="864"/>
      <w:jc w:val="center"/>
    </w:pPr>
    <w:rPr>
      <w:i/>
      <w:iCs/>
      <w:color w:val="404040" w:themeColor="text1" w:themeTint="BF"/>
    </w:rPr>
  </w:style>
  <w:style w:type="character" w:customStyle="1" w:styleId="QuoteChar">
    <w:name w:val="Quote Char"/>
    <w:basedOn w:val="DefaultParagraphFont"/>
    <w:link w:val="Quote"/>
    <w:uiPriority w:val="29"/>
    <w:rsid w:val="000D6B86"/>
    <w:rPr>
      <w:rFonts w:ascii="Arial" w:hAnsi="Arial"/>
      <w:i/>
      <w:iCs/>
      <w:color w:val="404040" w:themeColor="text1" w:themeTint="BF"/>
    </w:rPr>
  </w:style>
  <w:style w:type="character" w:styleId="Hyperlink">
    <w:name w:val="Hyperlink"/>
    <w:basedOn w:val="DefaultParagraphFont"/>
    <w:uiPriority w:val="99"/>
    <w:unhideWhenUsed/>
    <w:rsid w:val="008C7136"/>
    <w:rPr>
      <w:color w:val="0563C1" w:themeColor="hyperlink"/>
      <w:u w:val="single"/>
    </w:rPr>
  </w:style>
  <w:style w:type="character" w:styleId="UnresolvedMention">
    <w:name w:val="Unresolved Mention"/>
    <w:basedOn w:val="DefaultParagraphFont"/>
    <w:uiPriority w:val="99"/>
    <w:semiHidden/>
    <w:unhideWhenUsed/>
    <w:rsid w:val="008C7136"/>
    <w:rPr>
      <w:color w:val="605E5C"/>
      <w:shd w:val="clear" w:color="auto" w:fill="E1DFDD"/>
    </w:rPr>
  </w:style>
  <w:style w:type="table" w:styleId="TableGrid">
    <w:name w:val="Table Grid"/>
    <w:basedOn w:val="TableNormal"/>
    <w:uiPriority w:val="39"/>
    <w:rsid w:val="002C72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ources/all-publications/resources-for-researchers" TargetMode="External"/><Relationship Id="rId13" Type="http://schemas.openxmlformats.org/officeDocument/2006/relationships/hyperlink" Target="https://www.education-ni.gov.uk/articles/dealing-critical-incident" TargetMode="External"/><Relationship Id="rId18" Type="http://schemas.openxmlformats.org/officeDocument/2006/relationships/hyperlink" Target="https://derby.openrepository.com/bitstream/handle/10545/621066/in_defence_of__teacher_education_scett_march_2011.pdf?sequence=1&amp;isAllowed=y" TargetMode="External"/><Relationship Id="rId26" Type="http://schemas.openxmlformats.org/officeDocument/2006/relationships/hyperlink" Target="https://www.richmondshare.com.br/what-is-reflective-teaching-and-why-is-it-important/" TargetMode="External"/><Relationship Id="rId3" Type="http://schemas.openxmlformats.org/officeDocument/2006/relationships/settings" Target="settings.xml"/><Relationship Id="rId21" Type="http://schemas.openxmlformats.org/officeDocument/2006/relationships/hyperlink" Target="https://www.medicalnewstoday.com/articles/325030" TargetMode="External"/><Relationship Id="rId7" Type="http://schemas.openxmlformats.org/officeDocument/2006/relationships/hyperlink" Target="https://www.britannica.com/biography/Jean-Piaget" TargetMode="External"/><Relationship Id="rId12" Type="http://schemas.openxmlformats.org/officeDocument/2006/relationships/hyperlink" Target="https://www.instructionaldesign.org/theories/operant-conditioning/" TargetMode="External"/><Relationship Id="rId17" Type="http://schemas.openxmlformats.org/officeDocument/2006/relationships/hyperlink" Target="https://wglasser.com/what-is-choice-theory/" TargetMode="External"/><Relationship Id="rId25" Type="http://schemas.openxmlformats.org/officeDocument/2006/relationships/hyperlink" Target="https://www.tcrecord.org/Content.asp?ContentId=10890" TargetMode="External"/><Relationship Id="rId2" Type="http://schemas.openxmlformats.org/officeDocument/2006/relationships/styles" Target="styles.xml"/><Relationship Id="rId16" Type="http://schemas.openxmlformats.org/officeDocument/2006/relationships/hyperlink" Target="https://forestschoolassociation.org/what-is-forest-school/" TargetMode="External"/><Relationship Id="rId20" Type="http://schemas.openxmlformats.org/officeDocument/2006/relationships/hyperlink" Target="https://www.frontiersin.org/articles/10.3389/fpsyg.2019.00305/ful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structionaldesign.org/theories/operant-conditioning/" TargetMode="External"/><Relationship Id="rId24" Type="http://schemas.openxmlformats.org/officeDocument/2006/relationships/hyperlink" Target="https://www.learning-theories.com/behaviorism.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styn.gov.wales/system/files/2020-08/Inspection%2520report%2520Ynystawe%2520Primary%2520School%25202014%2520%2528English%2520only%2529_0.pdf.pdf.pdf.pdf.pdf.pdf.pdf.pdf.pdf.pdf.pdf.pdf.pdf.pdf.pdf.pdf.pdf.pdf.pdf.pdf" TargetMode="External"/><Relationship Id="rId23" Type="http://schemas.openxmlformats.org/officeDocument/2006/relationships/hyperlink" Target="https://educationaltechnology.net/constructivist-learning-theory/" TargetMode="External"/><Relationship Id="rId28" Type="http://schemas.openxmlformats.org/officeDocument/2006/relationships/hyperlink" Target="https://mylocalschool.gov.wales/School/6702071" TargetMode="External"/><Relationship Id="rId10" Type="http://schemas.openxmlformats.org/officeDocument/2006/relationships/hyperlink" Target="https://www.verywellmind.com/the-incentive-theory-of-motivation-2795382" TargetMode="External"/><Relationship Id="rId19" Type="http://schemas.openxmlformats.org/officeDocument/2006/relationships/hyperlink" Target="http://www.csun.edu/~hcpsy002%20/Psy460_Ch11_Handout2_ppt.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www.nasuwt.org.uk/static/uploaded/ad5b4d73-76eb-462a-8ba00412eb6e572a.pdf" TargetMode="External"/><Relationship Id="rId22" Type="http://schemas.openxmlformats.org/officeDocument/2006/relationships/hyperlink" Target="https://educationaltechnology.net/constructivist-learning-theory/" TargetMode="External"/><Relationship Id="rId27" Type="http://schemas.openxmlformats.org/officeDocument/2006/relationships/hyperlink" Target="https://www.ed.ac.uk/reflection/reflectors-toolkit/reflecting-on-experience/gibbs-reflective-cycl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BD161-3DEA-4DEE-B7A4-E9A6239A7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19</Pages>
  <Words>6461</Words>
  <Characters>36828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Graham</dc:creator>
  <cp:keywords/>
  <dc:description/>
  <cp:lastModifiedBy>Amanda Graham</cp:lastModifiedBy>
  <cp:revision>107</cp:revision>
  <dcterms:created xsi:type="dcterms:W3CDTF">2021-10-27T20:35:00Z</dcterms:created>
  <dcterms:modified xsi:type="dcterms:W3CDTF">2021-10-29T21:07:00Z</dcterms:modified>
</cp:coreProperties>
</file>