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6D33D" w14:textId="77777777" w:rsidR="0012753E" w:rsidRPr="00217876" w:rsidRDefault="00B92433" w:rsidP="00D8514E">
      <w:pPr>
        <w:pStyle w:val="Title"/>
        <w:rPr>
          <w:b w:val="0"/>
          <w:color w:val="auto"/>
        </w:rPr>
      </w:pPr>
      <w:r w:rsidRPr="00217876">
        <w:rPr>
          <w:color w:val="auto"/>
        </w:rPr>
        <w:t>The Global Business Environment</w:t>
      </w:r>
      <w:r w:rsidRPr="00217876">
        <w:rPr>
          <w:b w:val="0"/>
          <w:color w:val="auto"/>
        </w:rPr>
        <w:t xml:space="preserve">: </w:t>
      </w:r>
      <w:r w:rsidRPr="00217876">
        <w:rPr>
          <w:color w:val="auto"/>
        </w:rPr>
        <w:t>Assessment 1</w:t>
      </w:r>
    </w:p>
    <w:p w14:paraId="53F28F7E" w14:textId="77777777" w:rsidR="0012753E" w:rsidRPr="00217876" w:rsidRDefault="0012753E">
      <w:pPr>
        <w:pStyle w:val="Title"/>
        <w:jc w:val="both"/>
        <w:rPr>
          <w:color w:val="auto"/>
          <w:u w:val="none"/>
        </w:rPr>
      </w:pPr>
    </w:p>
    <w:p w14:paraId="1B77C7CA" w14:textId="77777777" w:rsidR="0012753E" w:rsidRPr="00217876" w:rsidRDefault="0012753E">
      <w:pPr>
        <w:pStyle w:val="Title"/>
        <w:jc w:val="both"/>
        <w:rPr>
          <w:color w:val="auto"/>
          <w:u w:val="none"/>
        </w:rPr>
      </w:pPr>
    </w:p>
    <w:p w14:paraId="5D386341" w14:textId="77777777" w:rsidR="0012753E" w:rsidRPr="00217876" w:rsidRDefault="0012753E">
      <w:pPr>
        <w:pStyle w:val="Title"/>
        <w:jc w:val="both"/>
        <w:rPr>
          <w:color w:val="auto"/>
          <w:u w:val="none"/>
        </w:rPr>
      </w:pPr>
    </w:p>
    <w:p w14:paraId="57448A68" w14:textId="77777777" w:rsidR="0012753E" w:rsidRPr="00217876" w:rsidRDefault="0012753E">
      <w:pPr>
        <w:pStyle w:val="Title"/>
        <w:jc w:val="both"/>
        <w:rPr>
          <w:color w:val="auto"/>
          <w:u w:val="none"/>
        </w:rPr>
      </w:pPr>
    </w:p>
    <w:p w14:paraId="7B7E90CB" w14:textId="77777777" w:rsidR="0012753E" w:rsidRPr="00217876" w:rsidRDefault="0012753E">
      <w:pPr>
        <w:pStyle w:val="Title"/>
        <w:jc w:val="both"/>
        <w:rPr>
          <w:color w:val="auto"/>
          <w:u w:val="none"/>
        </w:rPr>
      </w:pPr>
    </w:p>
    <w:p w14:paraId="4185B3DB" w14:textId="77777777" w:rsidR="0012753E" w:rsidRPr="00217876" w:rsidRDefault="0012753E">
      <w:pPr>
        <w:pStyle w:val="Title"/>
        <w:jc w:val="both"/>
        <w:rPr>
          <w:color w:val="auto"/>
          <w:u w:val="none"/>
        </w:rPr>
      </w:pPr>
    </w:p>
    <w:p w14:paraId="4151B8FE" w14:textId="77777777" w:rsidR="0012753E" w:rsidRPr="00217876" w:rsidRDefault="0012753E">
      <w:pPr>
        <w:pStyle w:val="Title"/>
        <w:jc w:val="both"/>
        <w:rPr>
          <w:color w:val="auto"/>
          <w:u w:val="none"/>
        </w:rPr>
      </w:pPr>
    </w:p>
    <w:p w14:paraId="7732B958" w14:textId="77777777" w:rsidR="0012753E" w:rsidRPr="00217876" w:rsidRDefault="00787C10" w:rsidP="00D8514E">
      <w:pPr>
        <w:pStyle w:val="Title"/>
        <w:rPr>
          <w:b w:val="0"/>
          <w:color w:val="auto"/>
          <w:sz w:val="28"/>
          <w:szCs w:val="28"/>
          <w:u w:val="none"/>
        </w:rPr>
      </w:pPr>
      <w:r w:rsidRPr="00217876">
        <w:rPr>
          <w:color w:val="auto"/>
          <w:sz w:val="28"/>
          <w:szCs w:val="28"/>
          <w:u w:val="none"/>
        </w:rPr>
        <w:t>“</w:t>
      </w:r>
      <w:r w:rsidR="00B92433" w:rsidRPr="00217876">
        <w:rPr>
          <w:color w:val="auto"/>
          <w:sz w:val="28"/>
          <w:szCs w:val="28"/>
          <w:u w:val="none"/>
        </w:rPr>
        <w:t>Environmental Analysis of Automobile Industry</w:t>
      </w:r>
      <w:r w:rsidRPr="00217876">
        <w:rPr>
          <w:color w:val="auto"/>
          <w:sz w:val="28"/>
          <w:szCs w:val="28"/>
          <w:u w:val="none"/>
        </w:rPr>
        <w:t>”</w:t>
      </w:r>
    </w:p>
    <w:p w14:paraId="6FFD5356"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6472F982" w14:textId="77777777" w:rsidR="0012753E" w:rsidRPr="00217876" w:rsidRDefault="00B92433">
      <w:pPr>
        <w:spacing w:line="360" w:lineRule="auto"/>
        <w:jc w:val="both"/>
        <w:rPr>
          <w:sz w:val="24"/>
          <w:szCs w:val="24"/>
        </w:rPr>
      </w:pPr>
      <w:r w:rsidRPr="00217876">
        <w:br w:type="page"/>
      </w:r>
    </w:p>
    <w:p w14:paraId="29DAE664" w14:textId="77777777" w:rsidR="0012753E" w:rsidRPr="00217876" w:rsidRDefault="00B92433" w:rsidP="00787C10">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lastRenderedPageBreak/>
        <w:t>Table of Contents</w:t>
      </w:r>
    </w:p>
    <w:sdt>
      <w:sdtPr>
        <w:id w:val="8888376"/>
        <w:docPartObj>
          <w:docPartGallery w:val="Table of Contents"/>
          <w:docPartUnique/>
        </w:docPartObj>
      </w:sdtPr>
      <w:sdtEndPr/>
      <w:sdtContent>
        <w:p w14:paraId="4DC54EF6" w14:textId="77777777" w:rsidR="0012753E" w:rsidRPr="00217876" w:rsidRDefault="00F534B8">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r w:rsidRPr="00217876">
            <w:fldChar w:fldCharType="begin"/>
          </w:r>
          <w:r w:rsidR="00B92433" w:rsidRPr="00217876">
            <w:instrText xml:space="preserve"> TOC \h \u \z </w:instrText>
          </w:r>
          <w:r w:rsidRPr="00217876">
            <w:fldChar w:fldCharType="separate"/>
          </w:r>
          <w:hyperlink w:anchor="_heading=h.gjdgxs">
            <w:r w:rsidR="00B92433" w:rsidRPr="00217876">
              <w:rPr>
                <w:rFonts w:ascii="Times New Roman" w:eastAsia="Times New Roman" w:hAnsi="Times New Roman" w:cs="Times New Roman"/>
                <w:sz w:val="24"/>
                <w:szCs w:val="24"/>
              </w:rPr>
              <w:t>Introduction</w:t>
            </w:r>
            <w:r w:rsidR="00B92433" w:rsidRPr="00217876">
              <w:rPr>
                <w:rFonts w:ascii="Times New Roman" w:eastAsia="Times New Roman" w:hAnsi="Times New Roman" w:cs="Times New Roman"/>
                <w:sz w:val="24"/>
                <w:szCs w:val="24"/>
              </w:rPr>
              <w:tab/>
              <w:t>3</w:t>
            </w:r>
          </w:hyperlink>
        </w:p>
        <w:p w14:paraId="25731BE5" w14:textId="77777777" w:rsidR="0012753E" w:rsidRPr="00217876" w:rsidRDefault="005C49D6">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heading=h.30j0zll">
            <w:r w:rsidR="00B92433" w:rsidRPr="00217876">
              <w:rPr>
                <w:rFonts w:ascii="Times New Roman" w:eastAsia="Times New Roman" w:hAnsi="Times New Roman" w:cs="Times New Roman"/>
                <w:sz w:val="24"/>
                <w:szCs w:val="24"/>
              </w:rPr>
              <w:t>Evaluating internal and external business environments of Mini Cooper</w:t>
            </w:r>
            <w:r w:rsidR="00B92433" w:rsidRPr="00217876">
              <w:rPr>
                <w:rFonts w:ascii="Times New Roman" w:eastAsia="Times New Roman" w:hAnsi="Times New Roman" w:cs="Times New Roman"/>
                <w:sz w:val="24"/>
                <w:szCs w:val="24"/>
              </w:rPr>
              <w:tab/>
              <w:t>4</w:t>
            </w:r>
          </w:hyperlink>
        </w:p>
        <w:p w14:paraId="4C01E294" w14:textId="77777777" w:rsidR="0012753E" w:rsidRPr="00217876" w:rsidRDefault="005C49D6">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sz w:val="24"/>
              <w:szCs w:val="24"/>
            </w:rPr>
          </w:pPr>
          <w:hyperlink w:anchor="_heading=h.1fob9te">
            <w:r w:rsidR="00B92433" w:rsidRPr="00217876">
              <w:rPr>
                <w:rFonts w:ascii="Times New Roman" w:eastAsia="Times New Roman" w:hAnsi="Times New Roman" w:cs="Times New Roman"/>
                <w:sz w:val="24"/>
                <w:szCs w:val="24"/>
              </w:rPr>
              <w:t>SWOT analysis of Mini Cooper</w:t>
            </w:r>
            <w:r w:rsidR="00B92433" w:rsidRPr="00217876">
              <w:rPr>
                <w:rFonts w:ascii="Times New Roman" w:eastAsia="Times New Roman" w:hAnsi="Times New Roman" w:cs="Times New Roman"/>
                <w:sz w:val="24"/>
                <w:szCs w:val="24"/>
              </w:rPr>
              <w:tab/>
              <w:t>4</w:t>
            </w:r>
          </w:hyperlink>
        </w:p>
        <w:p w14:paraId="7F5E1F0E" w14:textId="77777777" w:rsidR="0012753E" w:rsidRPr="00217876" w:rsidRDefault="005C49D6">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sz w:val="24"/>
              <w:szCs w:val="24"/>
            </w:rPr>
          </w:pPr>
          <w:hyperlink w:anchor="_heading=h.3znysh7">
            <w:r w:rsidR="00B92433" w:rsidRPr="00217876">
              <w:rPr>
                <w:rFonts w:ascii="Times New Roman" w:eastAsia="Times New Roman" w:hAnsi="Times New Roman" w:cs="Times New Roman"/>
                <w:sz w:val="24"/>
                <w:szCs w:val="24"/>
              </w:rPr>
              <w:t>PESTLE analysis</w:t>
            </w:r>
            <w:r w:rsidR="00B92433" w:rsidRPr="00217876">
              <w:rPr>
                <w:rFonts w:ascii="Times New Roman" w:eastAsia="Times New Roman" w:hAnsi="Times New Roman" w:cs="Times New Roman"/>
                <w:sz w:val="24"/>
                <w:szCs w:val="24"/>
              </w:rPr>
              <w:tab/>
              <w:t>5</w:t>
            </w:r>
          </w:hyperlink>
        </w:p>
        <w:p w14:paraId="58DA4D60" w14:textId="77777777" w:rsidR="0012753E" w:rsidRPr="00217876" w:rsidRDefault="005C49D6">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sz w:val="24"/>
              <w:szCs w:val="24"/>
            </w:rPr>
          </w:pPr>
          <w:hyperlink w:anchor="_heading=h.2et92p0">
            <w:r w:rsidR="00B92433" w:rsidRPr="00217876">
              <w:rPr>
                <w:rFonts w:ascii="Times New Roman" w:eastAsia="Times New Roman" w:hAnsi="Times New Roman" w:cs="Times New Roman"/>
                <w:sz w:val="24"/>
                <w:szCs w:val="24"/>
              </w:rPr>
              <w:t>Porter’s Five Forces</w:t>
            </w:r>
            <w:r w:rsidR="00B92433" w:rsidRPr="00217876">
              <w:rPr>
                <w:rFonts w:ascii="Times New Roman" w:eastAsia="Times New Roman" w:hAnsi="Times New Roman" w:cs="Times New Roman"/>
                <w:sz w:val="24"/>
                <w:szCs w:val="24"/>
              </w:rPr>
              <w:tab/>
              <w:t>7</w:t>
            </w:r>
          </w:hyperlink>
        </w:p>
        <w:p w14:paraId="49D74E4A" w14:textId="77777777" w:rsidR="0012753E" w:rsidRPr="00217876" w:rsidRDefault="005C49D6">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sz w:val="24"/>
              <w:szCs w:val="24"/>
            </w:rPr>
          </w:pPr>
          <w:hyperlink w:anchor="_heading=h.tyjcwt">
            <w:r w:rsidR="00B92433" w:rsidRPr="00217876">
              <w:rPr>
                <w:rFonts w:ascii="Times New Roman" w:eastAsia="Times New Roman" w:hAnsi="Times New Roman" w:cs="Times New Roman"/>
                <w:sz w:val="24"/>
                <w:szCs w:val="24"/>
              </w:rPr>
              <w:t>Value chain</w:t>
            </w:r>
            <w:r w:rsidR="00B92433" w:rsidRPr="00217876">
              <w:rPr>
                <w:rFonts w:ascii="Times New Roman" w:eastAsia="Times New Roman" w:hAnsi="Times New Roman" w:cs="Times New Roman"/>
                <w:sz w:val="24"/>
                <w:szCs w:val="24"/>
              </w:rPr>
              <w:tab/>
              <w:t>8</w:t>
            </w:r>
          </w:hyperlink>
        </w:p>
        <w:p w14:paraId="63E354BB" w14:textId="77777777" w:rsidR="0012753E" w:rsidRPr="00217876" w:rsidRDefault="005C49D6">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sz w:val="24"/>
              <w:szCs w:val="24"/>
            </w:rPr>
          </w:pPr>
          <w:hyperlink w:anchor="_heading=h.3dy6vkm">
            <w:r w:rsidR="00B92433" w:rsidRPr="00217876">
              <w:rPr>
                <w:rFonts w:ascii="Times New Roman" w:eastAsia="Times New Roman" w:hAnsi="Times New Roman" w:cs="Times New Roman"/>
                <w:sz w:val="24"/>
                <w:szCs w:val="24"/>
              </w:rPr>
              <w:t>Competitive Advantages in accordance to sustainability</w:t>
            </w:r>
            <w:r w:rsidR="00B92433" w:rsidRPr="00217876">
              <w:rPr>
                <w:rFonts w:ascii="Times New Roman" w:eastAsia="Times New Roman" w:hAnsi="Times New Roman" w:cs="Times New Roman"/>
                <w:sz w:val="24"/>
                <w:szCs w:val="24"/>
              </w:rPr>
              <w:tab/>
              <w:t>10</w:t>
            </w:r>
          </w:hyperlink>
        </w:p>
        <w:p w14:paraId="233680B2" w14:textId="77777777" w:rsidR="0012753E" w:rsidRPr="00217876" w:rsidRDefault="005C49D6">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heading=h.1t3h5sf">
            <w:r w:rsidR="00B92433" w:rsidRPr="00217876">
              <w:rPr>
                <w:rFonts w:ascii="Times New Roman" w:eastAsia="Times New Roman" w:hAnsi="Times New Roman" w:cs="Times New Roman"/>
                <w:sz w:val="24"/>
                <w:szCs w:val="24"/>
              </w:rPr>
              <w:t>Conclusion</w:t>
            </w:r>
            <w:r w:rsidR="00B92433" w:rsidRPr="00217876">
              <w:rPr>
                <w:rFonts w:ascii="Times New Roman" w:eastAsia="Times New Roman" w:hAnsi="Times New Roman" w:cs="Times New Roman"/>
                <w:sz w:val="24"/>
                <w:szCs w:val="24"/>
              </w:rPr>
              <w:tab/>
              <w:t>11</w:t>
            </w:r>
          </w:hyperlink>
        </w:p>
        <w:p w14:paraId="7CF402AE" w14:textId="77777777" w:rsidR="0012753E" w:rsidRPr="00217876" w:rsidRDefault="005C49D6">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sz w:val="24"/>
              <w:szCs w:val="24"/>
            </w:rPr>
          </w:pPr>
          <w:hyperlink w:anchor="_heading=h.4d34og8">
            <w:r w:rsidR="00B92433" w:rsidRPr="00217876">
              <w:rPr>
                <w:rFonts w:ascii="Times New Roman" w:eastAsia="Times New Roman" w:hAnsi="Times New Roman" w:cs="Times New Roman"/>
                <w:sz w:val="24"/>
                <w:szCs w:val="24"/>
              </w:rPr>
              <w:t>References</w:t>
            </w:r>
            <w:r w:rsidR="00B92433" w:rsidRPr="00217876">
              <w:rPr>
                <w:rFonts w:ascii="Times New Roman" w:eastAsia="Times New Roman" w:hAnsi="Times New Roman" w:cs="Times New Roman"/>
                <w:sz w:val="24"/>
                <w:szCs w:val="24"/>
              </w:rPr>
              <w:tab/>
              <w:t>12</w:t>
            </w:r>
          </w:hyperlink>
        </w:p>
        <w:p w14:paraId="3817BB22" w14:textId="77777777" w:rsidR="0012753E" w:rsidRPr="00217876" w:rsidRDefault="00F534B8">
          <w:pPr>
            <w:spacing w:line="360" w:lineRule="auto"/>
            <w:jc w:val="both"/>
            <w:rPr>
              <w:rFonts w:ascii="Times New Roman" w:eastAsia="Times New Roman" w:hAnsi="Times New Roman" w:cs="Times New Roman"/>
              <w:sz w:val="24"/>
              <w:szCs w:val="24"/>
            </w:rPr>
          </w:pPr>
          <w:r w:rsidRPr="00217876">
            <w:fldChar w:fldCharType="end"/>
          </w:r>
        </w:p>
      </w:sdtContent>
    </w:sdt>
    <w:p w14:paraId="0172CCD0"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C2809A7"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7070717" w14:textId="77777777" w:rsidR="0012753E" w:rsidRPr="00217876" w:rsidRDefault="00B92433">
      <w:pPr>
        <w:spacing w:line="360" w:lineRule="auto"/>
        <w:jc w:val="both"/>
        <w:rPr>
          <w:b/>
          <w:sz w:val="24"/>
          <w:szCs w:val="24"/>
        </w:rPr>
      </w:pPr>
      <w:r w:rsidRPr="00217876">
        <w:br w:type="page"/>
      </w:r>
    </w:p>
    <w:p w14:paraId="03A7BDE9" w14:textId="77777777" w:rsidR="0012753E" w:rsidRPr="00217876" w:rsidRDefault="00B92433">
      <w:pPr>
        <w:pStyle w:val="Heading1"/>
        <w:rPr>
          <w:color w:val="auto"/>
        </w:rPr>
      </w:pPr>
      <w:bookmarkStart w:id="0" w:name="_heading=h.gjdgxs" w:colFirst="0" w:colLast="0"/>
      <w:bookmarkEnd w:id="0"/>
      <w:r w:rsidRPr="00217876">
        <w:rPr>
          <w:color w:val="auto"/>
        </w:rPr>
        <w:lastRenderedPageBreak/>
        <w:t>Introduction</w:t>
      </w:r>
    </w:p>
    <w:p w14:paraId="552D467B"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sz w:val="24"/>
          <w:szCs w:val="24"/>
        </w:rPr>
        <w:t xml:space="preserve">The global business environment is a business environment in the sovereign countries where the exogenous factors influence the business according to their </w:t>
      </w:r>
      <w:proofErr w:type="gramStart"/>
      <w:r w:rsidRPr="00217876">
        <w:rPr>
          <w:rFonts w:ascii="Times New Roman" w:eastAsia="Times New Roman" w:hAnsi="Times New Roman" w:cs="Times New Roman"/>
          <w:sz w:val="24"/>
          <w:szCs w:val="24"/>
        </w:rPr>
        <w:t>decision making</w:t>
      </w:r>
      <w:proofErr w:type="gramEnd"/>
      <w:r w:rsidRPr="00217876">
        <w:rPr>
          <w:rFonts w:ascii="Times New Roman" w:eastAsia="Times New Roman" w:hAnsi="Times New Roman" w:cs="Times New Roman"/>
          <w:sz w:val="24"/>
          <w:szCs w:val="24"/>
        </w:rPr>
        <w:t xml:space="preserve"> process and capabilities. It can be understood in two </w:t>
      </w:r>
      <w:proofErr w:type="gramStart"/>
      <w:r w:rsidRPr="00217876">
        <w:rPr>
          <w:rFonts w:ascii="Times New Roman" w:eastAsia="Times New Roman" w:hAnsi="Times New Roman" w:cs="Times New Roman"/>
          <w:sz w:val="24"/>
          <w:szCs w:val="24"/>
        </w:rPr>
        <w:t>types;</w:t>
      </w:r>
      <w:proofErr w:type="gramEnd"/>
      <w:r w:rsidRPr="00217876">
        <w:rPr>
          <w:rFonts w:ascii="Times New Roman" w:eastAsia="Times New Roman" w:hAnsi="Times New Roman" w:cs="Times New Roman"/>
          <w:sz w:val="24"/>
          <w:szCs w:val="24"/>
        </w:rPr>
        <w:t xml:space="preserve"> namely internal and external. The resort will be going to discuss the global business environment of Mini Cooper which is a leading British small car manufacturer started in 1969. Mini was one of the highest revenue earners in the United Kingdom automobile industry (MINI UK, 2022). The various business environments within the automobile sector will be discussed below. Internal environments like SWOT and external environments like Porter’s Five Forces, PESTLE analysis and Value chain model will be the </w:t>
      </w:r>
      <w:proofErr w:type="gramStart"/>
      <w:r w:rsidRPr="00217876">
        <w:rPr>
          <w:rFonts w:ascii="Times New Roman" w:eastAsia="Times New Roman" w:hAnsi="Times New Roman" w:cs="Times New Roman"/>
          <w:sz w:val="24"/>
          <w:szCs w:val="24"/>
        </w:rPr>
        <w:t>main focus</w:t>
      </w:r>
      <w:proofErr w:type="gramEnd"/>
      <w:r w:rsidRPr="00217876">
        <w:rPr>
          <w:rFonts w:ascii="Times New Roman" w:eastAsia="Times New Roman" w:hAnsi="Times New Roman" w:cs="Times New Roman"/>
          <w:sz w:val="24"/>
          <w:szCs w:val="24"/>
        </w:rPr>
        <w:t xml:space="preserve"> of the report. </w:t>
      </w:r>
      <w:r w:rsidRPr="00217876">
        <w:br w:type="page"/>
      </w:r>
    </w:p>
    <w:p w14:paraId="44F5D308"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5ADC31C" w14:textId="77777777" w:rsidR="0012753E" w:rsidRPr="00217876" w:rsidRDefault="00B92433" w:rsidP="00787C10">
      <w:pPr>
        <w:pStyle w:val="Heading1"/>
        <w:rPr>
          <w:color w:val="auto"/>
        </w:rPr>
      </w:pPr>
      <w:r w:rsidRPr="00217876">
        <w:rPr>
          <w:color w:val="auto"/>
        </w:rPr>
        <w:t>Evaluating internal and external business environments of Mini Cooper</w:t>
      </w:r>
    </w:p>
    <w:p w14:paraId="1622BD8D" w14:textId="77777777" w:rsidR="0012753E" w:rsidRPr="00217876" w:rsidRDefault="00B92433" w:rsidP="00787C10">
      <w:pPr>
        <w:pStyle w:val="Heading2"/>
        <w:rPr>
          <w:color w:val="auto"/>
        </w:rPr>
      </w:pPr>
      <w:bookmarkStart w:id="1" w:name="_heading=h.1fob9te" w:colFirst="0" w:colLast="0"/>
      <w:bookmarkEnd w:id="1"/>
      <w:r w:rsidRPr="00217876">
        <w:rPr>
          <w:color w:val="auto"/>
        </w:rPr>
        <w:t>SWOT analysis of Mini Cooper</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17876" w:rsidRPr="00217876" w14:paraId="54A25D46" w14:textId="77777777">
        <w:trPr>
          <w:cantSplit/>
          <w:tblHeader/>
        </w:trPr>
        <w:tc>
          <w:tcPr>
            <w:tcW w:w="4514" w:type="dxa"/>
            <w:shd w:val="clear" w:color="auto" w:fill="auto"/>
            <w:tcMar>
              <w:top w:w="100" w:type="dxa"/>
              <w:left w:w="100" w:type="dxa"/>
              <w:bottom w:w="100" w:type="dxa"/>
              <w:right w:w="100" w:type="dxa"/>
            </w:tcMar>
          </w:tcPr>
          <w:p w14:paraId="4DCE7C6D"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strengths</w:t>
            </w:r>
          </w:p>
        </w:tc>
        <w:tc>
          <w:tcPr>
            <w:tcW w:w="4515" w:type="dxa"/>
            <w:shd w:val="clear" w:color="auto" w:fill="auto"/>
            <w:tcMar>
              <w:top w:w="100" w:type="dxa"/>
              <w:left w:w="100" w:type="dxa"/>
              <w:bottom w:w="100" w:type="dxa"/>
              <w:right w:w="100" w:type="dxa"/>
            </w:tcMar>
          </w:tcPr>
          <w:p w14:paraId="05882FE7"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weaknesses</w:t>
            </w:r>
          </w:p>
        </w:tc>
      </w:tr>
      <w:tr w:rsidR="00217876" w:rsidRPr="00217876" w14:paraId="7A2E17BB" w14:textId="77777777">
        <w:trPr>
          <w:cantSplit/>
          <w:trHeight w:val="492"/>
          <w:tblHeader/>
        </w:trPr>
        <w:tc>
          <w:tcPr>
            <w:tcW w:w="4514" w:type="dxa"/>
            <w:shd w:val="clear" w:color="auto" w:fill="auto"/>
            <w:tcMar>
              <w:top w:w="100" w:type="dxa"/>
              <w:left w:w="100" w:type="dxa"/>
              <w:bottom w:w="100" w:type="dxa"/>
              <w:right w:w="100" w:type="dxa"/>
            </w:tcMar>
          </w:tcPr>
          <w:p w14:paraId="73E134A5" w14:textId="77777777" w:rsidR="0012753E" w:rsidRPr="00217876" w:rsidRDefault="00B92433">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Distinctiveness</w:t>
            </w:r>
          </w:p>
          <w:p w14:paraId="21ADA590" w14:textId="77777777" w:rsidR="0012753E" w:rsidRPr="00217876" w:rsidRDefault="00B92433">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BMW backing</w:t>
            </w:r>
          </w:p>
          <w:p w14:paraId="1DB55676" w14:textId="77777777" w:rsidR="0012753E" w:rsidRPr="00217876" w:rsidRDefault="00B92433">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Affordability</w:t>
            </w:r>
          </w:p>
        </w:tc>
        <w:tc>
          <w:tcPr>
            <w:tcW w:w="4515" w:type="dxa"/>
            <w:shd w:val="clear" w:color="auto" w:fill="auto"/>
            <w:tcMar>
              <w:top w:w="100" w:type="dxa"/>
              <w:left w:w="100" w:type="dxa"/>
              <w:bottom w:w="100" w:type="dxa"/>
              <w:right w:w="100" w:type="dxa"/>
            </w:tcMar>
          </w:tcPr>
          <w:p w14:paraId="50C2BBD7" w14:textId="77777777" w:rsidR="0012753E" w:rsidRPr="00217876" w:rsidRDefault="00B92433">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Performance issues</w:t>
            </w:r>
          </w:p>
          <w:p w14:paraId="59AD122D" w14:textId="77777777" w:rsidR="0012753E" w:rsidRPr="00217876" w:rsidRDefault="00B92433">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Limited Presence</w:t>
            </w:r>
          </w:p>
          <w:p w14:paraId="5F9F37D7" w14:textId="77777777" w:rsidR="0012753E" w:rsidRPr="00217876" w:rsidRDefault="00B92433">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Servicing</w:t>
            </w:r>
          </w:p>
        </w:tc>
      </w:tr>
      <w:tr w:rsidR="00217876" w:rsidRPr="00217876" w14:paraId="11996945" w14:textId="77777777">
        <w:trPr>
          <w:cantSplit/>
          <w:tblHeader/>
        </w:trPr>
        <w:tc>
          <w:tcPr>
            <w:tcW w:w="4514" w:type="dxa"/>
            <w:shd w:val="clear" w:color="auto" w:fill="auto"/>
            <w:tcMar>
              <w:top w:w="100" w:type="dxa"/>
              <w:left w:w="100" w:type="dxa"/>
              <w:bottom w:w="100" w:type="dxa"/>
              <w:right w:w="100" w:type="dxa"/>
            </w:tcMar>
          </w:tcPr>
          <w:p w14:paraId="55515EF6"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opportunities</w:t>
            </w:r>
          </w:p>
        </w:tc>
        <w:tc>
          <w:tcPr>
            <w:tcW w:w="4515" w:type="dxa"/>
            <w:shd w:val="clear" w:color="auto" w:fill="auto"/>
            <w:tcMar>
              <w:top w:w="100" w:type="dxa"/>
              <w:left w:w="100" w:type="dxa"/>
              <w:bottom w:w="100" w:type="dxa"/>
              <w:right w:w="100" w:type="dxa"/>
            </w:tcMar>
          </w:tcPr>
          <w:p w14:paraId="2DB4F14A"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threats</w:t>
            </w:r>
          </w:p>
        </w:tc>
      </w:tr>
      <w:tr w:rsidR="00217876" w:rsidRPr="00217876" w14:paraId="15F2B526" w14:textId="77777777">
        <w:trPr>
          <w:cantSplit/>
          <w:tblHeader/>
        </w:trPr>
        <w:tc>
          <w:tcPr>
            <w:tcW w:w="4514" w:type="dxa"/>
            <w:shd w:val="clear" w:color="auto" w:fill="auto"/>
            <w:tcMar>
              <w:top w:w="100" w:type="dxa"/>
              <w:left w:w="100" w:type="dxa"/>
              <w:bottom w:w="100" w:type="dxa"/>
              <w:right w:w="100" w:type="dxa"/>
            </w:tcMar>
          </w:tcPr>
          <w:p w14:paraId="4568372F" w14:textId="77777777" w:rsidR="0012753E" w:rsidRPr="00217876" w:rsidRDefault="00B92433">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Penetration in developing nations</w:t>
            </w:r>
          </w:p>
          <w:p w14:paraId="4A19EBFA" w14:textId="77777777" w:rsidR="0012753E" w:rsidRPr="00217876" w:rsidRDefault="00B92433">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Support from SMMT</w:t>
            </w:r>
          </w:p>
        </w:tc>
        <w:tc>
          <w:tcPr>
            <w:tcW w:w="4515" w:type="dxa"/>
            <w:shd w:val="clear" w:color="auto" w:fill="auto"/>
            <w:tcMar>
              <w:top w:w="100" w:type="dxa"/>
              <w:left w:w="100" w:type="dxa"/>
              <w:bottom w:w="100" w:type="dxa"/>
              <w:right w:w="100" w:type="dxa"/>
            </w:tcMar>
          </w:tcPr>
          <w:p w14:paraId="5F7EB0DB" w14:textId="77777777" w:rsidR="0012753E" w:rsidRPr="00217876" w:rsidRDefault="00B9243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 xml:space="preserve">Technological advancement: </w:t>
            </w:r>
          </w:p>
          <w:p w14:paraId="1A53B600" w14:textId="77777777" w:rsidR="0012753E" w:rsidRPr="00217876" w:rsidRDefault="00B9243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 xml:space="preserve">Over dependence </w:t>
            </w:r>
          </w:p>
          <w:p w14:paraId="1879DBD2" w14:textId="77777777" w:rsidR="0012753E" w:rsidRPr="00217876" w:rsidRDefault="00B9243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EVMs</w:t>
            </w:r>
          </w:p>
        </w:tc>
      </w:tr>
    </w:tbl>
    <w:p w14:paraId="1B1C2C94" w14:textId="77777777" w:rsidR="0012753E" w:rsidRPr="00217876" w:rsidRDefault="00B92433">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Table 1- SWOT analysis of Mini Cooper</w:t>
      </w:r>
    </w:p>
    <w:p w14:paraId="22E6DEF8" w14:textId="77777777" w:rsidR="0012753E" w:rsidRPr="00217876" w:rsidRDefault="00B92433">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(Source: Created by learner)</w:t>
      </w:r>
    </w:p>
    <w:p w14:paraId="0E048239"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5E048C0A"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The strengths in Mini are:</w:t>
      </w:r>
    </w:p>
    <w:p w14:paraId="6F7D3279" w14:textId="77777777" w:rsidR="0012753E" w:rsidRPr="00217876" w:rsidRDefault="00B92433">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gramStart"/>
      <w:r w:rsidRPr="00217876">
        <w:rPr>
          <w:rFonts w:ascii="Times New Roman" w:eastAsia="Times New Roman" w:hAnsi="Times New Roman" w:cs="Times New Roman"/>
          <w:b/>
          <w:sz w:val="24"/>
          <w:szCs w:val="24"/>
        </w:rPr>
        <w:t>Distinctiveness</w:t>
      </w:r>
      <w:r w:rsidRPr="00217876">
        <w:rPr>
          <w:rFonts w:ascii="Times New Roman" w:eastAsia="Times New Roman" w:hAnsi="Times New Roman" w:cs="Times New Roman"/>
          <w:sz w:val="24"/>
          <w:szCs w:val="24"/>
        </w:rPr>
        <w:t>:Mini</w:t>
      </w:r>
      <w:proofErr w:type="gramEnd"/>
      <w:r w:rsidRPr="00217876">
        <w:rPr>
          <w:rFonts w:ascii="Times New Roman" w:eastAsia="Times New Roman" w:hAnsi="Times New Roman" w:cs="Times New Roman"/>
          <w:sz w:val="24"/>
          <w:szCs w:val="24"/>
        </w:rPr>
        <w:t xml:space="preserve"> has gained popularity with the help from its product differentiation which helped the organisation to establish a good place in the market. The compact </w:t>
      </w:r>
      <w:sdt>
        <w:sdtPr>
          <w:tag w:val="goog_rdk_0"/>
          <w:id w:val="8888377"/>
        </w:sdtPr>
        <w:sdtEndPr/>
        <w:sdtContent/>
      </w:sdt>
      <w:r w:rsidRPr="00217876">
        <w:rPr>
          <w:rFonts w:ascii="Times New Roman" w:eastAsia="Times New Roman" w:hAnsi="Times New Roman" w:cs="Times New Roman"/>
          <w:sz w:val="24"/>
          <w:szCs w:val="24"/>
        </w:rPr>
        <w:t xml:space="preserve">size, convertible shapes, vibrant colours and city styling makes it different from the rest </w:t>
      </w:r>
      <w:r w:rsidRPr="00217876">
        <w:rPr>
          <w:rFonts w:ascii="Times New Roman" w:eastAsia="Times New Roman" w:hAnsi="Times New Roman" w:cs="Times New Roman"/>
          <w:sz w:val="24"/>
          <w:szCs w:val="24"/>
          <w:highlight w:val="white"/>
        </w:rPr>
        <w:t>(MINI UK, 2022)</w:t>
      </w:r>
      <w:r w:rsidRPr="00217876">
        <w:rPr>
          <w:rFonts w:ascii="Times New Roman" w:eastAsia="Times New Roman" w:hAnsi="Times New Roman" w:cs="Times New Roman"/>
          <w:sz w:val="24"/>
          <w:szCs w:val="24"/>
        </w:rPr>
        <w:t xml:space="preserve">. Mini Convertible and Mini Cooper are the most sold products from the company for their distinctiveness. </w:t>
      </w:r>
      <w:r w:rsidRPr="00217876">
        <w:rPr>
          <w:rFonts w:ascii="Times New Roman" w:eastAsia="Times New Roman" w:hAnsi="Times New Roman" w:cs="Times New Roman"/>
          <w:b/>
          <w:sz w:val="24"/>
          <w:szCs w:val="24"/>
        </w:rPr>
        <w:t xml:space="preserve">BMW backing: </w:t>
      </w:r>
      <w:r w:rsidRPr="00217876">
        <w:rPr>
          <w:rFonts w:ascii="Times New Roman" w:eastAsia="Times New Roman" w:hAnsi="Times New Roman" w:cs="Times New Roman"/>
          <w:sz w:val="24"/>
          <w:szCs w:val="24"/>
        </w:rPr>
        <w:t xml:space="preserve">the brand is backed by one of the largest car manufacturing groups that is known as BMW. BMW provides the brand image, luxury, </w:t>
      </w:r>
      <w:proofErr w:type="gramStart"/>
      <w:r w:rsidRPr="00217876">
        <w:rPr>
          <w:rFonts w:ascii="Times New Roman" w:eastAsia="Times New Roman" w:hAnsi="Times New Roman" w:cs="Times New Roman"/>
          <w:sz w:val="24"/>
          <w:szCs w:val="24"/>
        </w:rPr>
        <w:t>reputation</w:t>
      </w:r>
      <w:proofErr w:type="gramEnd"/>
      <w:r w:rsidRPr="00217876">
        <w:rPr>
          <w:rFonts w:ascii="Times New Roman" w:eastAsia="Times New Roman" w:hAnsi="Times New Roman" w:cs="Times New Roman"/>
          <w:sz w:val="24"/>
          <w:szCs w:val="24"/>
        </w:rPr>
        <w:t xml:space="preserve"> and reliability to Mini thus making it a strong brand.</w:t>
      </w:r>
    </w:p>
    <w:p w14:paraId="310639CE" w14:textId="77777777" w:rsidR="0012753E" w:rsidRPr="00217876" w:rsidRDefault="00B9243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Affordability: </w:t>
      </w:r>
      <w:r w:rsidRPr="00217876">
        <w:rPr>
          <w:rFonts w:ascii="Times New Roman" w:eastAsia="Times New Roman" w:hAnsi="Times New Roman" w:cs="Times New Roman"/>
          <w:sz w:val="24"/>
          <w:szCs w:val="24"/>
        </w:rPr>
        <w:t xml:space="preserve">the brand is recognised around the globe as an affordable luxury car brand which causes an effect of emotional value. The most affordable one being £17,500 </w:t>
      </w:r>
      <w:r w:rsidRPr="00217876">
        <w:rPr>
          <w:rFonts w:ascii="Times New Roman" w:eastAsia="Times New Roman" w:hAnsi="Times New Roman" w:cs="Times New Roman"/>
          <w:sz w:val="24"/>
          <w:szCs w:val="24"/>
          <w:highlight w:val="white"/>
        </w:rPr>
        <w:t>(MINI UK, 2022).</w:t>
      </w:r>
    </w:p>
    <w:p w14:paraId="56E45266" w14:textId="77777777" w:rsidR="0012753E" w:rsidRPr="00217876" w:rsidRDefault="001275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103A0699"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217876">
        <w:rPr>
          <w:rFonts w:ascii="Times New Roman" w:eastAsia="Times New Roman" w:hAnsi="Times New Roman" w:cs="Times New Roman"/>
          <w:b/>
          <w:sz w:val="24"/>
          <w:szCs w:val="24"/>
          <w:highlight w:val="white"/>
        </w:rPr>
        <w:t>Mini’s weaknesses are:</w:t>
      </w:r>
    </w:p>
    <w:p w14:paraId="1D1BD282" w14:textId="77777777" w:rsidR="0012753E" w:rsidRPr="00217876" w:rsidRDefault="00B92433">
      <w:pPr>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lastRenderedPageBreak/>
        <w:t xml:space="preserve">Performance issues: </w:t>
      </w:r>
      <w:r w:rsidRPr="00217876">
        <w:rPr>
          <w:rFonts w:ascii="Times New Roman" w:eastAsia="Times New Roman" w:hAnsi="Times New Roman" w:cs="Times New Roman"/>
          <w:sz w:val="24"/>
          <w:szCs w:val="24"/>
        </w:rPr>
        <w:t xml:space="preserve"> There are criticisms regarding the vehicle performance. There are strong criticisms regarding the issues that it consumes more fuel than it is supposed to.</w:t>
      </w:r>
    </w:p>
    <w:p w14:paraId="4F677E2C" w14:textId="77777777" w:rsidR="0012753E" w:rsidRPr="00217876" w:rsidRDefault="00B92433">
      <w:pPr>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Limited Presence: </w:t>
      </w:r>
      <w:r w:rsidRPr="00217876">
        <w:rPr>
          <w:rFonts w:ascii="Times New Roman" w:eastAsia="Times New Roman" w:hAnsi="Times New Roman" w:cs="Times New Roman"/>
          <w:sz w:val="24"/>
          <w:szCs w:val="24"/>
        </w:rPr>
        <w:t xml:space="preserve">the brand has been failing to gain physical presence in the global markets as the distribution channel of the company is managed by regional distributors. </w:t>
      </w:r>
    </w:p>
    <w:p w14:paraId="5060399F" w14:textId="77777777" w:rsidR="0012753E" w:rsidRPr="00217876" w:rsidRDefault="00B92433">
      <w:pPr>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Servicing: </w:t>
      </w:r>
      <w:r w:rsidRPr="00217876">
        <w:rPr>
          <w:rFonts w:ascii="Times New Roman" w:eastAsia="Times New Roman" w:hAnsi="Times New Roman" w:cs="Times New Roman"/>
          <w:sz w:val="24"/>
          <w:szCs w:val="24"/>
        </w:rPr>
        <w:t xml:space="preserve">The company has been failing to provide the after sales service which is a growing weakness factor for the company’s reputation. </w:t>
      </w:r>
    </w:p>
    <w:p w14:paraId="168F6839" w14:textId="77777777" w:rsidR="0012753E" w:rsidRPr="00217876" w:rsidRDefault="001275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169E15EC"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217876">
        <w:rPr>
          <w:rFonts w:ascii="Times New Roman" w:eastAsia="Times New Roman" w:hAnsi="Times New Roman" w:cs="Times New Roman"/>
          <w:b/>
          <w:sz w:val="24"/>
          <w:szCs w:val="24"/>
          <w:highlight w:val="white"/>
        </w:rPr>
        <w:t>Opportunities that lie in Mini are:</w:t>
      </w:r>
    </w:p>
    <w:p w14:paraId="49BBAF96" w14:textId="77777777" w:rsidR="0012753E" w:rsidRPr="00217876" w:rsidRDefault="00B92433">
      <w:pPr>
        <w:numPr>
          <w:ilvl w:val="0"/>
          <w:numId w:val="5"/>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Penetration in developing nations: </w:t>
      </w:r>
      <w:r w:rsidRPr="00217876">
        <w:rPr>
          <w:rFonts w:ascii="Times New Roman" w:eastAsia="Times New Roman" w:hAnsi="Times New Roman" w:cs="Times New Roman"/>
          <w:sz w:val="24"/>
          <w:szCs w:val="24"/>
        </w:rPr>
        <w:t xml:space="preserve">the company can expand its business in the nations that are registering economic growth. For instance, Libya, </w:t>
      </w:r>
      <w:proofErr w:type="gramStart"/>
      <w:r w:rsidRPr="00217876">
        <w:rPr>
          <w:rFonts w:ascii="Times New Roman" w:eastAsia="Times New Roman" w:hAnsi="Times New Roman" w:cs="Times New Roman"/>
          <w:sz w:val="24"/>
          <w:szCs w:val="24"/>
        </w:rPr>
        <w:t>Guyana</w:t>
      </w:r>
      <w:proofErr w:type="gramEnd"/>
      <w:r w:rsidRPr="00217876">
        <w:rPr>
          <w:rFonts w:ascii="Times New Roman" w:eastAsia="Times New Roman" w:hAnsi="Times New Roman" w:cs="Times New Roman"/>
          <w:sz w:val="24"/>
          <w:szCs w:val="24"/>
        </w:rPr>
        <w:t xml:space="preserve"> and India which are the top emerging economies in the world at the moment </w:t>
      </w:r>
      <w:r w:rsidRPr="00217876">
        <w:rPr>
          <w:rFonts w:ascii="Times New Roman" w:eastAsia="Times New Roman" w:hAnsi="Times New Roman" w:cs="Times New Roman"/>
          <w:sz w:val="24"/>
          <w:szCs w:val="24"/>
          <w:highlight w:val="white"/>
        </w:rPr>
        <w:t>(Bajpai, 2021)</w:t>
      </w:r>
      <w:r w:rsidRPr="00217876">
        <w:rPr>
          <w:rFonts w:ascii="Times New Roman" w:eastAsia="Times New Roman" w:hAnsi="Times New Roman" w:cs="Times New Roman"/>
          <w:sz w:val="24"/>
          <w:szCs w:val="24"/>
        </w:rPr>
        <w:t xml:space="preserve">.  </w:t>
      </w:r>
    </w:p>
    <w:p w14:paraId="404BF7D1" w14:textId="77777777" w:rsidR="0012753E" w:rsidRPr="00217876" w:rsidRDefault="00B92433">
      <w:pPr>
        <w:numPr>
          <w:ilvl w:val="0"/>
          <w:numId w:val="5"/>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Support from SMMT: </w:t>
      </w:r>
      <w:r w:rsidRPr="00217876">
        <w:rPr>
          <w:rFonts w:ascii="Times New Roman" w:eastAsia="Times New Roman" w:hAnsi="Times New Roman" w:cs="Times New Roman"/>
          <w:sz w:val="24"/>
          <w:szCs w:val="24"/>
        </w:rPr>
        <w:t>The Society of Motor Manufacturers and Traders</w:t>
      </w:r>
      <w:r w:rsidRPr="00217876">
        <w:rPr>
          <w:rFonts w:ascii="Times New Roman" w:eastAsia="Times New Roman" w:hAnsi="Times New Roman" w:cs="Times New Roman"/>
          <w:b/>
          <w:sz w:val="24"/>
          <w:szCs w:val="24"/>
        </w:rPr>
        <w:t xml:space="preserve"> (</w:t>
      </w:r>
      <w:r w:rsidRPr="00217876">
        <w:rPr>
          <w:rFonts w:ascii="Times New Roman" w:eastAsia="Times New Roman" w:hAnsi="Times New Roman" w:cs="Times New Roman"/>
          <w:sz w:val="24"/>
          <w:szCs w:val="24"/>
        </w:rPr>
        <w:t xml:space="preserve">SMMT) </w:t>
      </w:r>
      <w:r w:rsidR="00787C10" w:rsidRPr="00217876">
        <w:rPr>
          <w:rFonts w:ascii="Times New Roman" w:eastAsia="Times New Roman" w:hAnsi="Times New Roman" w:cs="Times New Roman"/>
          <w:sz w:val="24"/>
          <w:szCs w:val="24"/>
        </w:rPr>
        <w:t>are</w:t>
      </w:r>
      <w:r w:rsidRPr="00217876">
        <w:rPr>
          <w:rFonts w:ascii="Times New Roman" w:eastAsia="Times New Roman" w:hAnsi="Times New Roman" w:cs="Times New Roman"/>
          <w:sz w:val="24"/>
          <w:szCs w:val="24"/>
        </w:rPr>
        <w:t xml:space="preserve"> backing the largest automotive companies in the UK to maintain the economy thus it can be a huge opportunity. </w:t>
      </w:r>
    </w:p>
    <w:p w14:paraId="3D6EDD19" w14:textId="77777777" w:rsidR="0012753E" w:rsidRPr="00217876" w:rsidRDefault="001275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6124EF8E"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b/>
          <w:sz w:val="24"/>
          <w:szCs w:val="24"/>
          <w:highlight w:val="white"/>
        </w:rPr>
        <w:t>Threats lying for Mini are</w:t>
      </w:r>
      <w:r w:rsidRPr="00217876">
        <w:rPr>
          <w:rFonts w:ascii="Times New Roman" w:eastAsia="Times New Roman" w:hAnsi="Times New Roman" w:cs="Times New Roman"/>
          <w:sz w:val="24"/>
          <w:szCs w:val="24"/>
          <w:highlight w:val="white"/>
        </w:rPr>
        <w:t>:</w:t>
      </w:r>
    </w:p>
    <w:p w14:paraId="610714DE" w14:textId="77777777" w:rsidR="0012753E" w:rsidRPr="00217876" w:rsidRDefault="00B9243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Technological advancement: </w:t>
      </w:r>
      <w:r w:rsidRPr="00217876">
        <w:rPr>
          <w:rFonts w:ascii="Times New Roman" w:eastAsia="Times New Roman" w:hAnsi="Times New Roman" w:cs="Times New Roman"/>
          <w:sz w:val="24"/>
          <w:szCs w:val="24"/>
        </w:rPr>
        <w:t xml:space="preserve">the technological factors like </w:t>
      </w:r>
      <w:proofErr w:type="gramStart"/>
      <w:r w:rsidRPr="00217876">
        <w:rPr>
          <w:rFonts w:ascii="Times New Roman" w:eastAsia="Times New Roman" w:hAnsi="Times New Roman" w:cs="Times New Roman"/>
          <w:sz w:val="24"/>
          <w:szCs w:val="24"/>
        </w:rPr>
        <w:t>auto-pilot</w:t>
      </w:r>
      <w:proofErr w:type="gramEnd"/>
      <w:r w:rsidRPr="00217876">
        <w:rPr>
          <w:rFonts w:ascii="Times New Roman" w:eastAsia="Times New Roman" w:hAnsi="Times New Roman" w:cs="Times New Roman"/>
          <w:sz w:val="24"/>
          <w:szCs w:val="24"/>
        </w:rPr>
        <w:t>, alternate energy consuming, traffic and safety systems might not be synchronised with Mini’s technology.</w:t>
      </w:r>
    </w:p>
    <w:p w14:paraId="67B87345" w14:textId="77777777" w:rsidR="0012753E" w:rsidRPr="00217876" w:rsidRDefault="00B9243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Over dependence: </w:t>
      </w:r>
      <w:r w:rsidRPr="00217876">
        <w:rPr>
          <w:rFonts w:ascii="Times New Roman" w:eastAsia="Times New Roman" w:hAnsi="Times New Roman" w:cs="Times New Roman"/>
          <w:sz w:val="24"/>
          <w:szCs w:val="24"/>
        </w:rPr>
        <w:t xml:space="preserve">over dependence on its personality type might be a threat factor to development of the product. </w:t>
      </w:r>
    </w:p>
    <w:p w14:paraId="2A2B0A1D" w14:textId="77777777" w:rsidR="0012753E" w:rsidRPr="00217876" w:rsidRDefault="00B9243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EVMs: </w:t>
      </w:r>
      <w:r w:rsidRPr="00217876">
        <w:rPr>
          <w:rFonts w:ascii="Times New Roman" w:eastAsia="Times New Roman" w:hAnsi="Times New Roman" w:cs="Times New Roman"/>
          <w:sz w:val="24"/>
          <w:szCs w:val="24"/>
        </w:rPr>
        <w:t xml:space="preserve">the increasing demand and increasing prices of fuels is resulting in changing trends to EVMs that can potentially affect Mini. </w:t>
      </w:r>
    </w:p>
    <w:p w14:paraId="502FD187"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5585FD76" w14:textId="77777777" w:rsidR="0012753E" w:rsidRPr="00217876" w:rsidRDefault="00B92433">
      <w:pPr>
        <w:pStyle w:val="Heading2"/>
        <w:rPr>
          <w:color w:val="auto"/>
        </w:rPr>
      </w:pPr>
      <w:bookmarkStart w:id="2" w:name="_heading=h.3znysh7" w:colFirst="0" w:colLast="0"/>
      <w:bookmarkEnd w:id="2"/>
      <w:r w:rsidRPr="00217876">
        <w:rPr>
          <w:color w:val="auto"/>
        </w:rPr>
        <w:t>PESTLE analysis</w:t>
      </w:r>
    </w:p>
    <w:p w14:paraId="10597468" w14:textId="77777777" w:rsidR="0012753E" w:rsidRPr="00217876" w:rsidRDefault="00B92433">
      <w:pP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Automobile sector has been affected by its external environment since its introduction in the markets. The PESTLE analysis on UK automotive sector can be classified as follows: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217876" w:rsidRPr="00217876" w14:paraId="33AC2370" w14:textId="77777777">
        <w:trPr>
          <w:cantSplit/>
          <w:tblHeader/>
        </w:trPr>
        <w:tc>
          <w:tcPr>
            <w:tcW w:w="9029" w:type="dxa"/>
            <w:shd w:val="clear" w:color="auto" w:fill="auto"/>
            <w:tcMar>
              <w:top w:w="100" w:type="dxa"/>
              <w:left w:w="100" w:type="dxa"/>
              <w:bottom w:w="100" w:type="dxa"/>
              <w:right w:w="100" w:type="dxa"/>
            </w:tcMar>
          </w:tcPr>
          <w:p w14:paraId="52D379C5" w14:textId="77777777" w:rsidR="0012753E" w:rsidRPr="00217876" w:rsidRDefault="00B92433">
            <w:pP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b/>
                <w:sz w:val="24"/>
                <w:szCs w:val="24"/>
                <w:highlight w:val="white"/>
              </w:rPr>
              <w:lastRenderedPageBreak/>
              <w:t xml:space="preserve">Political: </w:t>
            </w:r>
            <w:r w:rsidRPr="00217876">
              <w:rPr>
                <w:rFonts w:ascii="Times New Roman" w:eastAsia="Times New Roman" w:hAnsi="Times New Roman" w:cs="Times New Roman"/>
                <w:sz w:val="24"/>
                <w:szCs w:val="24"/>
                <w:highlight w:val="white"/>
              </w:rPr>
              <w:t xml:space="preserve">The well-balanced political stability of the United Kingdom bolsters the growth of the UK automotive industry which also helps Mini to grow on a large scale. Negative scale in threat of terrorisms and violence also helps the company to operate in a smoother basis. Following Brexit, Mini’s supply chain can get heavily influenced. </w:t>
            </w:r>
            <w:r w:rsidRPr="00217876">
              <w:rPr>
                <w:rFonts w:ascii="Times New Roman" w:eastAsia="Times New Roman" w:hAnsi="Times New Roman" w:cs="Times New Roman"/>
                <w:b/>
                <w:sz w:val="24"/>
                <w:szCs w:val="24"/>
                <w:highlight w:val="white"/>
              </w:rPr>
              <w:t xml:space="preserve"> </w:t>
            </w:r>
            <w:r w:rsidRPr="00217876">
              <w:rPr>
                <w:rFonts w:ascii="Times New Roman" w:eastAsia="Times New Roman" w:hAnsi="Times New Roman" w:cs="Times New Roman"/>
                <w:sz w:val="24"/>
                <w:szCs w:val="24"/>
                <w:highlight w:val="white"/>
              </w:rPr>
              <w:t xml:space="preserve">The safety rules and regulations that the government imposes are deemed necessary to be conformed. Government also indulges in the environmental consequences from automobiles thus introducing policies like Motor Vehicles Regulations 2001 regarding the </w:t>
            </w:r>
            <w:proofErr w:type="gramStart"/>
            <w:r w:rsidRPr="00217876">
              <w:rPr>
                <w:rFonts w:ascii="Times New Roman" w:eastAsia="Times New Roman" w:hAnsi="Times New Roman" w:cs="Times New Roman"/>
                <w:sz w:val="24"/>
                <w:szCs w:val="24"/>
                <w:highlight w:val="white"/>
              </w:rPr>
              <w:t>same  (</w:t>
            </w:r>
            <w:proofErr w:type="gramEnd"/>
            <w:r w:rsidRPr="00217876">
              <w:rPr>
                <w:rFonts w:ascii="Times New Roman" w:eastAsia="Times New Roman" w:hAnsi="Times New Roman" w:cs="Times New Roman"/>
                <w:sz w:val="24"/>
                <w:szCs w:val="24"/>
                <w:highlight w:val="white"/>
              </w:rPr>
              <w:t xml:space="preserve">Meckling and Nahm, 2019). The changing rates in imports and exports briefly after Brexit 2020 will directly impact on the industry sales by 5-10%. It has also impacted the interests of investors in automobile companies like Mini. Loss of investors can have a negative impact on the performance </w:t>
            </w:r>
            <w:proofErr w:type="gramStart"/>
            <w:r w:rsidRPr="00217876">
              <w:rPr>
                <w:rFonts w:ascii="Times New Roman" w:eastAsia="Times New Roman" w:hAnsi="Times New Roman" w:cs="Times New Roman"/>
                <w:sz w:val="24"/>
                <w:szCs w:val="24"/>
                <w:highlight w:val="white"/>
              </w:rPr>
              <w:t>of  the</w:t>
            </w:r>
            <w:proofErr w:type="gramEnd"/>
            <w:r w:rsidRPr="00217876">
              <w:rPr>
                <w:rFonts w:ascii="Times New Roman" w:eastAsia="Times New Roman" w:hAnsi="Times New Roman" w:cs="Times New Roman"/>
                <w:sz w:val="24"/>
                <w:szCs w:val="24"/>
                <w:highlight w:val="white"/>
              </w:rPr>
              <w:t xml:space="preserve"> automobile industry on a large scale. </w:t>
            </w:r>
          </w:p>
          <w:p w14:paraId="15F3590E" w14:textId="77777777" w:rsidR="0012753E" w:rsidRPr="00217876" w:rsidRDefault="001275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217876" w:rsidRPr="00217876" w14:paraId="0EE638A3" w14:textId="77777777">
        <w:trPr>
          <w:cantSplit/>
          <w:tblHeader/>
        </w:trPr>
        <w:tc>
          <w:tcPr>
            <w:tcW w:w="9029" w:type="dxa"/>
            <w:shd w:val="clear" w:color="auto" w:fill="auto"/>
            <w:tcMar>
              <w:top w:w="100" w:type="dxa"/>
              <w:left w:w="100" w:type="dxa"/>
              <w:bottom w:w="100" w:type="dxa"/>
              <w:right w:w="100" w:type="dxa"/>
            </w:tcMar>
          </w:tcPr>
          <w:p w14:paraId="6DD83FC0" w14:textId="77777777" w:rsidR="0012753E" w:rsidRPr="00217876" w:rsidRDefault="00B92433">
            <w:pP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b/>
                <w:sz w:val="24"/>
                <w:szCs w:val="24"/>
                <w:highlight w:val="white"/>
              </w:rPr>
              <w:t xml:space="preserve">Economic: </w:t>
            </w:r>
            <w:r w:rsidRPr="00217876">
              <w:rPr>
                <w:rFonts w:ascii="Times New Roman" w:eastAsia="Times New Roman" w:hAnsi="Times New Roman" w:cs="Times New Roman"/>
                <w:sz w:val="24"/>
                <w:szCs w:val="24"/>
                <w:highlight w:val="white"/>
              </w:rPr>
              <w:t xml:space="preserve">the GDP of the United Kingdom is highly influenced by the automobile sector which adds about 15 billion pounds to the economy. The automobile sector comprises 13% of total exports thus creating a huge impact on GDP (Mattioli </w:t>
            </w:r>
            <w:r w:rsidRPr="00217876">
              <w:rPr>
                <w:rFonts w:ascii="Times New Roman" w:eastAsia="Times New Roman" w:hAnsi="Times New Roman" w:cs="Times New Roman"/>
                <w:i/>
                <w:sz w:val="24"/>
                <w:szCs w:val="24"/>
                <w:highlight w:val="white"/>
              </w:rPr>
              <w:t>et al</w:t>
            </w:r>
            <w:r w:rsidRPr="00217876">
              <w:rPr>
                <w:rFonts w:ascii="Times New Roman" w:eastAsia="Times New Roman" w:hAnsi="Times New Roman" w:cs="Times New Roman"/>
                <w:sz w:val="24"/>
                <w:szCs w:val="24"/>
                <w:highlight w:val="white"/>
              </w:rPr>
              <w:t>., 2020). The shorta</w:t>
            </w:r>
            <w:r w:rsidR="00787C10" w:rsidRPr="00217876">
              <w:rPr>
                <w:rFonts w:ascii="Times New Roman" w:eastAsia="Times New Roman" w:hAnsi="Times New Roman" w:cs="Times New Roman"/>
                <w:sz w:val="24"/>
                <w:szCs w:val="24"/>
                <w:highlight w:val="white"/>
              </w:rPr>
              <w:t xml:space="preserve">ge of labourers in the time of </w:t>
            </w:r>
            <w:r w:rsidRPr="00217876">
              <w:rPr>
                <w:rFonts w:ascii="Times New Roman" w:eastAsia="Times New Roman" w:hAnsi="Times New Roman" w:cs="Times New Roman"/>
                <w:sz w:val="24"/>
                <w:szCs w:val="24"/>
                <w:highlight w:val="white"/>
              </w:rPr>
              <w:t>global pandemic also affected the automobile industry at a decreasing rate. The Inflation rate is likely to grow by about 7.4% in 2022 which will affect the price hike of Mini’s cars (MINI UK, 2022).</w:t>
            </w:r>
          </w:p>
          <w:p w14:paraId="1C128E35" w14:textId="77777777" w:rsidR="0012753E" w:rsidRPr="00217876" w:rsidRDefault="001275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217876" w:rsidRPr="00217876" w14:paraId="6AC623C2" w14:textId="77777777">
        <w:trPr>
          <w:cantSplit/>
          <w:trHeight w:val="2645"/>
          <w:tblHeader/>
        </w:trPr>
        <w:tc>
          <w:tcPr>
            <w:tcW w:w="9029" w:type="dxa"/>
            <w:shd w:val="clear" w:color="auto" w:fill="auto"/>
            <w:tcMar>
              <w:top w:w="100" w:type="dxa"/>
              <w:left w:w="100" w:type="dxa"/>
              <w:bottom w:w="100" w:type="dxa"/>
              <w:right w:w="100" w:type="dxa"/>
            </w:tcMar>
          </w:tcPr>
          <w:p w14:paraId="31176D3A"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highlight w:val="white"/>
              </w:rPr>
              <w:t xml:space="preserve">Social: </w:t>
            </w:r>
            <w:r w:rsidRPr="00217876">
              <w:rPr>
                <w:rFonts w:ascii="Times New Roman" w:eastAsia="Times New Roman" w:hAnsi="Times New Roman" w:cs="Times New Roman"/>
                <w:sz w:val="24"/>
                <w:szCs w:val="24"/>
                <w:highlight w:val="white"/>
              </w:rPr>
              <w:t>the changing customer behaviour and current trends in automobile sectors also have a direct influence on the industry. People consider automobiles as a fashion status more than a commuting tool thus making a huge difference in the sales of the automobile companies. The change of taste to electric vehicles has been a major trend shift in the automobile sector. Mini will have to shift its attention in producing more EVMs to cater the growing demand.</w:t>
            </w:r>
          </w:p>
        </w:tc>
      </w:tr>
      <w:tr w:rsidR="00217876" w:rsidRPr="00217876" w14:paraId="6F33F008" w14:textId="77777777">
        <w:trPr>
          <w:cantSplit/>
          <w:tblHeader/>
        </w:trPr>
        <w:tc>
          <w:tcPr>
            <w:tcW w:w="9029" w:type="dxa"/>
            <w:shd w:val="clear" w:color="auto" w:fill="auto"/>
            <w:tcMar>
              <w:top w:w="100" w:type="dxa"/>
              <w:left w:w="100" w:type="dxa"/>
              <w:bottom w:w="100" w:type="dxa"/>
              <w:right w:w="100" w:type="dxa"/>
            </w:tcMar>
          </w:tcPr>
          <w:p w14:paraId="4E56B393"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highlight w:val="white"/>
              </w:rPr>
              <w:t xml:space="preserve">Technological: </w:t>
            </w:r>
            <w:r w:rsidRPr="00217876">
              <w:rPr>
                <w:rFonts w:ascii="Times New Roman" w:eastAsia="Times New Roman" w:hAnsi="Times New Roman" w:cs="Times New Roman"/>
                <w:sz w:val="24"/>
                <w:szCs w:val="24"/>
                <w:highlight w:val="white"/>
              </w:rPr>
              <w:t>The United Kingdom ranks 4th in the Global Innovation Index according to their innovative capacities.</w:t>
            </w:r>
            <w:r w:rsidRPr="00217876">
              <w:rPr>
                <w:rFonts w:ascii="Times New Roman" w:eastAsia="Times New Roman" w:hAnsi="Times New Roman" w:cs="Times New Roman"/>
                <w:b/>
                <w:sz w:val="24"/>
                <w:szCs w:val="24"/>
                <w:highlight w:val="white"/>
              </w:rPr>
              <w:t xml:space="preserve"> </w:t>
            </w:r>
            <w:r w:rsidRPr="00217876">
              <w:rPr>
                <w:rFonts w:ascii="Times New Roman" w:eastAsia="Times New Roman" w:hAnsi="Times New Roman" w:cs="Times New Roman"/>
                <w:sz w:val="24"/>
                <w:szCs w:val="24"/>
                <w:highlight w:val="white"/>
              </w:rPr>
              <w:t>The automobile sector is required to comply with the latest technological factors like safety, connectivity, multi-</w:t>
            </w:r>
            <w:proofErr w:type="gramStart"/>
            <w:r w:rsidRPr="00217876">
              <w:rPr>
                <w:rFonts w:ascii="Times New Roman" w:eastAsia="Times New Roman" w:hAnsi="Times New Roman" w:cs="Times New Roman"/>
                <w:sz w:val="24"/>
                <w:szCs w:val="24"/>
                <w:highlight w:val="white"/>
              </w:rPr>
              <w:t>utility</w:t>
            </w:r>
            <w:proofErr w:type="gramEnd"/>
            <w:r w:rsidRPr="00217876">
              <w:rPr>
                <w:rFonts w:ascii="Times New Roman" w:eastAsia="Times New Roman" w:hAnsi="Times New Roman" w:cs="Times New Roman"/>
                <w:sz w:val="24"/>
                <w:szCs w:val="24"/>
                <w:highlight w:val="white"/>
              </w:rPr>
              <w:t xml:space="preserve"> and auto-pilot (Taeihagh and Lim, 2019). These technological advancements drive the customer’s perception of choosing a car thus Mini’s car production is hugely influenced by technological factors. </w:t>
            </w:r>
          </w:p>
        </w:tc>
      </w:tr>
      <w:tr w:rsidR="00217876" w:rsidRPr="00217876" w14:paraId="40E8B055" w14:textId="77777777">
        <w:trPr>
          <w:cantSplit/>
          <w:tblHeader/>
        </w:trPr>
        <w:tc>
          <w:tcPr>
            <w:tcW w:w="9029" w:type="dxa"/>
            <w:shd w:val="clear" w:color="auto" w:fill="auto"/>
            <w:tcMar>
              <w:top w:w="100" w:type="dxa"/>
              <w:left w:w="100" w:type="dxa"/>
              <w:bottom w:w="100" w:type="dxa"/>
              <w:right w:w="100" w:type="dxa"/>
            </w:tcMar>
          </w:tcPr>
          <w:p w14:paraId="368C56BF"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highlight w:val="white"/>
              </w:rPr>
              <w:lastRenderedPageBreak/>
              <w:t xml:space="preserve">Legal: </w:t>
            </w:r>
            <w:r w:rsidRPr="00217876">
              <w:rPr>
                <w:rFonts w:ascii="Times New Roman" w:eastAsia="Times New Roman" w:hAnsi="Times New Roman" w:cs="Times New Roman"/>
                <w:sz w:val="24"/>
                <w:szCs w:val="24"/>
                <w:highlight w:val="white"/>
              </w:rPr>
              <w:t xml:space="preserve">Conforming to the Equality Act 2010, Mini Cooper protects any violation emerging in the workplace. From the introduction of the Equal Pay Act 1970, the minimum level of employee wages </w:t>
            </w:r>
            <w:proofErr w:type="gramStart"/>
            <w:r w:rsidRPr="00217876">
              <w:rPr>
                <w:rFonts w:ascii="Times New Roman" w:eastAsia="Times New Roman" w:hAnsi="Times New Roman" w:cs="Times New Roman"/>
                <w:sz w:val="24"/>
                <w:szCs w:val="24"/>
                <w:highlight w:val="white"/>
              </w:rPr>
              <w:t>have</w:t>
            </w:r>
            <w:proofErr w:type="gramEnd"/>
            <w:r w:rsidRPr="00217876">
              <w:rPr>
                <w:rFonts w:ascii="Times New Roman" w:eastAsia="Times New Roman" w:hAnsi="Times New Roman" w:cs="Times New Roman"/>
                <w:sz w:val="24"/>
                <w:szCs w:val="24"/>
                <w:highlight w:val="white"/>
              </w:rPr>
              <w:t xml:space="preserve"> been maintained in the automobile industry. Legal factors include political regulations on the vehicles in the matters of pollution, safety measures and fuel consumption. These factors affect the production of Mini in a wide range. </w:t>
            </w:r>
          </w:p>
        </w:tc>
      </w:tr>
      <w:tr w:rsidR="00217876" w:rsidRPr="00217876" w14:paraId="50CA2D79" w14:textId="77777777">
        <w:trPr>
          <w:cantSplit/>
          <w:tblHeader/>
        </w:trPr>
        <w:tc>
          <w:tcPr>
            <w:tcW w:w="9029" w:type="dxa"/>
            <w:shd w:val="clear" w:color="auto" w:fill="auto"/>
            <w:tcMar>
              <w:top w:w="100" w:type="dxa"/>
              <w:left w:w="100" w:type="dxa"/>
              <w:bottom w:w="100" w:type="dxa"/>
              <w:right w:w="100" w:type="dxa"/>
            </w:tcMar>
          </w:tcPr>
          <w:p w14:paraId="39C189A4"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highlight w:val="white"/>
              </w:rPr>
              <w:t xml:space="preserve">Environmental: </w:t>
            </w:r>
            <w:r w:rsidRPr="00217876">
              <w:rPr>
                <w:rFonts w:ascii="Times New Roman" w:eastAsia="Times New Roman" w:hAnsi="Times New Roman" w:cs="Times New Roman"/>
                <w:sz w:val="24"/>
                <w:szCs w:val="24"/>
                <w:highlight w:val="white"/>
              </w:rPr>
              <w:t xml:space="preserve">the ecological factors like carbon emissions and utilisation of fossil fuels are the ones that affect the automobiles industry. The organisation of Mini </w:t>
            </w:r>
            <w:proofErr w:type="gramStart"/>
            <w:r w:rsidRPr="00217876">
              <w:rPr>
                <w:rFonts w:ascii="Times New Roman" w:eastAsia="Times New Roman" w:hAnsi="Times New Roman" w:cs="Times New Roman"/>
                <w:sz w:val="24"/>
                <w:szCs w:val="24"/>
                <w:highlight w:val="white"/>
              </w:rPr>
              <w:t>has to</w:t>
            </w:r>
            <w:proofErr w:type="gramEnd"/>
            <w:r w:rsidRPr="00217876">
              <w:rPr>
                <w:rFonts w:ascii="Times New Roman" w:eastAsia="Times New Roman" w:hAnsi="Times New Roman" w:cs="Times New Roman"/>
                <w:sz w:val="24"/>
                <w:szCs w:val="24"/>
                <w:highlight w:val="white"/>
              </w:rPr>
              <w:t xml:space="preserve"> comply with the ecological standards that the government sets for vehicles. Shift to electric powered and battery powered vehicles are changing the automobiles sectors all over the world (Böckin and Tillman, 2019).  According to the Environmental Protection Act 1990, the automobile industry was bound to limit the raw material usage, maintaining </w:t>
            </w:r>
            <w:proofErr w:type="gramStart"/>
            <w:r w:rsidRPr="00217876">
              <w:rPr>
                <w:rFonts w:ascii="Times New Roman" w:eastAsia="Times New Roman" w:hAnsi="Times New Roman" w:cs="Times New Roman"/>
                <w:sz w:val="24"/>
                <w:szCs w:val="24"/>
                <w:highlight w:val="white"/>
              </w:rPr>
              <w:t>wastage</w:t>
            </w:r>
            <w:proofErr w:type="gramEnd"/>
            <w:r w:rsidRPr="00217876">
              <w:rPr>
                <w:rFonts w:ascii="Times New Roman" w:eastAsia="Times New Roman" w:hAnsi="Times New Roman" w:cs="Times New Roman"/>
                <w:sz w:val="24"/>
                <w:szCs w:val="24"/>
                <w:highlight w:val="white"/>
              </w:rPr>
              <w:t xml:space="preserve"> and keeping the efficient usage of energy. </w:t>
            </w:r>
          </w:p>
        </w:tc>
      </w:tr>
    </w:tbl>
    <w:p w14:paraId="773F4D13" w14:textId="77777777" w:rsidR="0012753E" w:rsidRPr="00217876" w:rsidRDefault="00B92433">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Table 2- PESTLE analysis of Mini Cooper</w:t>
      </w:r>
    </w:p>
    <w:p w14:paraId="527CD51A" w14:textId="77777777" w:rsidR="0012753E" w:rsidRPr="00217876" w:rsidRDefault="00B92433">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Source: (created by learner)</w:t>
      </w:r>
    </w:p>
    <w:p w14:paraId="1A082263"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51BDE92"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9366021"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612AAB5"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
    <w:p w14:paraId="652B97A0"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5464C5F7"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 xml:space="preserve"> </w:t>
      </w:r>
    </w:p>
    <w:p w14:paraId="390B83B3"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
    <w:p w14:paraId="09C8443F"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 xml:space="preserve"> </w:t>
      </w:r>
    </w:p>
    <w:p w14:paraId="62EECCAC"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7E2ECDA1"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64938FF3"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0C063DDD"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667FFFEE"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578A3396"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6BE9F16F"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08E01767"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17EE896F"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351B37F3" w14:textId="77777777" w:rsidR="0012753E" w:rsidRPr="00217876" w:rsidRDefault="00B92433">
      <w:pPr>
        <w:pStyle w:val="Heading2"/>
        <w:rPr>
          <w:color w:val="auto"/>
        </w:rPr>
      </w:pPr>
      <w:bookmarkStart w:id="3" w:name="_heading=h.2et92p0" w:colFirst="0" w:colLast="0"/>
      <w:bookmarkEnd w:id="3"/>
      <w:r w:rsidRPr="00217876">
        <w:rPr>
          <w:color w:val="auto"/>
        </w:rPr>
        <w:lastRenderedPageBreak/>
        <w:t>Porter’s Five Forces</w:t>
      </w:r>
    </w:p>
    <w:p w14:paraId="703E29D6"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The Porter’s Five Forces of the UK automobile industry can be classified as follows:</w:t>
      </w:r>
    </w:p>
    <w:p w14:paraId="1BD7D84D"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Bargaining power of Buyers (high):</w:t>
      </w:r>
      <w:r w:rsidRPr="00217876">
        <w:rPr>
          <w:rFonts w:ascii="Times New Roman" w:eastAsia="Times New Roman" w:hAnsi="Times New Roman" w:cs="Times New Roman"/>
          <w:sz w:val="24"/>
          <w:szCs w:val="24"/>
        </w:rPr>
        <w:t xml:space="preserve"> the bargaining power of customers or buyers remains high in the UK automotive industry. There are a lot of companies that operate under the automobile sector in the UK thus making the bargaining power of the buyers high. If the prices of one of the </w:t>
      </w:r>
      <w:proofErr w:type="gramStart"/>
      <w:r w:rsidRPr="00217876">
        <w:rPr>
          <w:rFonts w:ascii="Times New Roman" w:eastAsia="Times New Roman" w:hAnsi="Times New Roman" w:cs="Times New Roman"/>
          <w:sz w:val="24"/>
          <w:szCs w:val="24"/>
        </w:rPr>
        <w:t>car  brands</w:t>
      </w:r>
      <w:proofErr w:type="gramEnd"/>
      <w:r w:rsidRPr="00217876">
        <w:rPr>
          <w:rFonts w:ascii="Times New Roman" w:eastAsia="Times New Roman" w:hAnsi="Times New Roman" w:cs="Times New Roman"/>
          <w:sz w:val="24"/>
          <w:szCs w:val="24"/>
        </w:rPr>
        <w:t xml:space="preserve"> remain high for the customers, there are other options for them to consider (</w:t>
      </w:r>
      <w:r w:rsidRPr="00217876">
        <w:rPr>
          <w:rFonts w:ascii="Times New Roman" w:eastAsia="Times New Roman" w:hAnsi="Times New Roman" w:cs="Times New Roman"/>
          <w:sz w:val="24"/>
          <w:szCs w:val="24"/>
          <w:highlight w:val="white"/>
        </w:rPr>
        <w:t xml:space="preserve">Gago-Rodríguez </w:t>
      </w:r>
      <w:r w:rsidRPr="00217876">
        <w:rPr>
          <w:rFonts w:ascii="Times New Roman" w:eastAsia="Times New Roman" w:hAnsi="Times New Roman" w:cs="Times New Roman"/>
          <w:i/>
          <w:sz w:val="24"/>
          <w:szCs w:val="24"/>
          <w:highlight w:val="white"/>
        </w:rPr>
        <w:t>et al</w:t>
      </w:r>
      <w:r w:rsidRPr="00217876">
        <w:rPr>
          <w:rFonts w:ascii="Times New Roman" w:eastAsia="Times New Roman" w:hAnsi="Times New Roman" w:cs="Times New Roman"/>
          <w:sz w:val="24"/>
          <w:szCs w:val="24"/>
          <w:highlight w:val="white"/>
        </w:rPr>
        <w:t>., 2021</w:t>
      </w:r>
      <w:r w:rsidRPr="00217876">
        <w:rPr>
          <w:rFonts w:ascii="Times New Roman" w:eastAsia="Times New Roman" w:hAnsi="Times New Roman" w:cs="Times New Roman"/>
          <w:sz w:val="24"/>
          <w:szCs w:val="24"/>
        </w:rPr>
        <w:t xml:space="preserve">). In case of Mini Cooper, the car brand produces cars at an affordable value for the customers so that their bargaining power remains low. In the industry where the bargaining power of the buyers is high, Mini implements low-pricing measures that lowers the customer bargaining powers.  It is lowered by the company as it provides the cheapest model under £14000 which makes the customer lose their bargaining power over Mini </w:t>
      </w:r>
      <w:r w:rsidRPr="00217876">
        <w:rPr>
          <w:rFonts w:ascii="Times New Roman" w:eastAsia="Times New Roman" w:hAnsi="Times New Roman" w:cs="Times New Roman"/>
          <w:sz w:val="24"/>
          <w:szCs w:val="24"/>
          <w:highlight w:val="white"/>
        </w:rPr>
        <w:t>(MINI UK, 2022)</w:t>
      </w:r>
      <w:r w:rsidRPr="00217876">
        <w:rPr>
          <w:rFonts w:ascii="Times New Roman" w:eastAsia="Times New Roman" w:hAnsi="Times New Roman" w:cs="Times New Roman"/>
          <w:sz w:val="24"/>
          <w:szCs w:val="24"/>
        </w:rPr>
        <w:t xml:space="preserve">. </w:t>
      </w:r>
    </w:p>
    <w:p w14:paraId="4291C8A1"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6DCAAD57"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Bargaining power of suppliers (low): </w:t>
      </w:r>
      <w:r w:rsidRPr="00217876">
        <w:rPr>
          <w:rFonts w:ascii="Times New Roman" w:eastAsia="Times New Roman" w:hAnsi="Times New Roman" w:cs="Times New Roman"/>
          <w:sz w:val="24"/>
          <w:szCs w:val="24"/>
        </w:rPr>
        <w:t>the bargaining power of the supplier in the UK automobile industry remains low as the automobile companies have a lot of choices to deliver and distribute their products in Europe or international markets (</w:t>
      </w:r>
      <w:r w:rsidRPr="00217876">
        <w:rPr>
          <w:rFonts w:ascii="Times New Roman" w:eastAsia="Times New Roman" w:hAnsi="Times New Roman" w:cs="Times New Roman"/>
          <w:sz w:val="24"/>
          <w:szCs w:val="24"/>
          <w:highlight w:val="white"/>
        </w:rPr>
        <w:t>Lee and Yan, 2019</w:t>
      </w:r>
      <w:r w:rsidRPr="00217876">
        <w:rPr>
          <w:rFonts w:ascii="Times New Roman" w:eastAsia="Times New Roman" w:hAnsi="Times New Roman" w:cs="Times New Roman"/>
          <w:sz w:val="24"/>
          <w:szCs w:val="24"/>
        </w:rPr>
        <w:t xml:space="preserve">). While in the case of Mini, it can be stated as low </w:t>
      </w:r>
      <w:proofErr w:type="gramStart"/>
      <w:r w:rsidRPr="00217876">
        <w:rPr>
          <w:rFonts w:ascii="Times New Roman" w:eastAsia="Times New Roman" w:hAnsi="Times New Roman" w:cs="Times New Roman"/>
          <w:sz w:val="24"/>
          <w:szCs w:val="24"/>
        </w:rPr>
        <w:t>due to the fact that</w:t>
      </w:r>
      <w:proofErr w:type="gramEnd"/>
      <w:r w:rsidRPr="00217876">
        <w:rPr>
          <w:rFonts w:ascii="Times New Roman" w:eastAsia="Times New Roman" w:hAnsi="Times New Roman" w:cs="Times New Roman"/>
          <w:sz w:val="24"/>
          <w:szCs w:val="24"/>
        </w:rPr>
        <w:t xml:space="preserve"> it is operated under the supervision of BMW group and is distributed around the world using BMWs distributors. In some </w:t>
      </w:r>
      <w:proofErr w:type="gramStart"/>
      <w:r w:rsidRPr="00217876">
        <w:rPr>
          <w:rFonts w:ascii="Times New Roman" w:eastAsia="Times New Roman" w:hAnsi="Times New Roman" w:cs="Times New Roman"/>
          <w:sz w:val="24"/>
          <w:szCs w:val="24"/>
        </w:rPr>
        <w:t>cases</w:t>
      </w:r>
      <w:proofErr w:type="gramEnd"/>
      <w:r w:rsidRPr="00217876">
        <w:rPr>
          <w:rFonts w:ascii="Times New Roman" w:eastAsia="Times New Roman" w:hAnsi="Times New Roman" w:cs="Times New Roman"/>
          <w:sz w:val="24"/>
          <w:szCs w:val="24"/>
        </w:rPr>
        <w:t xml:space="preserve"> the self-distribution process of Mini can introduce increased power of suppliers as it does not have much choice over suppliers in newer areas.</w:t>
      </w:r>
    </w:p>
    <w:p w14:paraId="1368CF2E"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36E0D2D5"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Threat of rivalry (high): </w:t>
      </w:r>
      <w:r w:rsidRPr="00217876">
        <w:rPr>
          <w:rFonts w:ascii="Times New Roman" w:eastAsia="Times New Roman" w:hAnsi="Times New Roman" w:cs="Times New Roman"/>
          <w:sz w:val="24"/>
          <w:szCs w:val="24"/>
        </w:rPr>
        <w:t xml:space="preserve">there are a good number of rivalries in the UK automobile sector which makes it highly competitive. Automobile companies </w:t>
      </w:r>
      <w:proofErr w:type="gramStart"/>
      <w:r w:rsidRPr="00217876">
        <w:rPr>
          <w:rFonts w:ascii="Times New Roman" w:eastAsia="Times New Roman" w:hAnsi="Times New Roman" w:cs="Times New Roman"/>
          <w:sz w:val="24"/>
          <w:szCs w:val="24"/>
        </w:rPr>
        <w:t>have to</w:t>
      </w:r>
      <w:proofErr w:type="gramEnd"/>
      <w:r w:rsidRPr="00217876">
        <w:rPr>
          <w:rFonts w:ascii="Times New Roman" w:eastAsia="Times New Roman" w:hAnsi="Times New Roman" w:cs="Times New Roman"/>
          <w:sz w:val="24"/>
          <w:szCs w:val="24"/>
        </w:rPr>
        <w:t xml:space="preserve"> utilise strategic measures to remain competitive in the market. The companies constantly work on </w:t>
      </w:r>
      <w:sdt>
        <w:sdtPr>
          <w:tag w:val="goog_rdk_1"/>
          <w:id w:val="8888378"/>
        </w:sdtPr>
        <w:sdtEndPr/>
        <w:sdtContent/>
      </w:sdt>
      <w:r w:rsidRPr="00217876">
        <w:rPr>
          <w:rFonts w:ascii="Times New Roman" w:eastAsia="Times New Roman" w:hAnsi="Times New Roman" w:cs="Times New Roman"/>
          <w:sz w:val="24"/>
          <w:szCs w:val="24"/>
        </w:rPr>
        <w:t xml:space="preserve">their product development to target new customers thus making it an intense competitive zone. Mini as an automobile manufacturer takes efficient cost strategic measures to decrease its competition.  The price, specifications and standard that Mini Cooper provides are appropriate as per the needs of people in the UK. The most competitive rivals of Mini Cooper can be seen as Peugeot 208 GTI and Renaultsport Clio 200. </w:t>
      </w:r>
    </w:p>
    <w:p w14:paraId="6A04F4EA"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5B34B668"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Threat of Substitute (moderate): </w:t>
      </w:r>
      <w:sdt>
        <w:sdtPr>
          <w:tag w:val="goog_rdk_2"/>
          <w:id w:val="8888379"/>
        </w:sdtPr>
        <w:sdtEndPr/>
        <w:sdtContent/>
      </w:sdt>
      <w:r w:rsidR="00D8514E" w:rsidRPr="00217876">
        <w:rPr>
          <w:rFonts w:ascii="Times New Roman" w:eastAsia="Times New Roman" w:hAnsi="Times New Roman" w:cs="Times New Roman"/>
          <w:sz w:val="24"/>
          <w:szCs w:val="24"/>
        </w:rPr>
        <w:t>The threat in the introduction of substitute remains</w:t>
      </w:r>
      <w:r w:rsidRPr="00217876">
        <w:rPr>
          <w:rFonts w:ascii="Times New Roman" w:eastAsia="Times New Roman" w:hAnsi="Times New Roman" w:cs="Times New Roman"/>
          <w:sz w:val="24"/>
          <w:szCs w:val="24"/>
        </w:rPr>
        <w:t xml:space="preserve"> moderate in the UK automobile sector. The cars that are produced in the range of Mini are unable to tackle the qualities and specifications that it provides. The only top substitutes that </w:t>
      </w:r>
      <w:r w:rsidRPr="00217876">
        <w:rPr>
          <w:rFonts w:ascii="Times New Roman" w:eastAsia="Times New Roman" w:hAnsi="Times New Roman" w:cs="Times New Roman"/>
          <w:sz w:val="24"/>
          <w:szCs w:val="24"/>
        </w:rPr>
        <w:lastRenderedPageBreak/>
        <w:t xml:space="preserve">the customers can choose aside from Mini are Peugeot 208 and Renaultsport Clio 200 which come for a few hundred pounds less </w:t>
      </w:r>
      <w:r w:rsidRPr="00217876">
        <w:rPr>
          <w:rFonts w:ascii="Times New Roman" w:eastAsia="Times New Roman" w:hAnsi="Times New Roman" w:cs="Times New Roman"/>
          <w:sz w:val="24"/>
          <w:szCs w:val="24"/>
          <w:highlight w:val="white"/>
        </w:rPr>
        <w:t>(Autoexpress UK, 2022)</w:t>
      </w:r>
      <w:r w:rsidRPr="00217876">
        <w:rPr>
          <w:rFonts w:ascii="Times New Roman" w:eastAsia="Times New Roman" w:hAnsi="Times New Roman" w:cs="Times New Roman"/>
          <w:sz w:val="24"/>
          <w:szCs w:val="24"/>
        </w:rPr>
        <w:t xml:space="preserve">. </w:t>
      </w:r>
    </w:p>
    <w:p w14:paraId="1046A839"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1B05087"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Threat of new entrants (low): </w:t>
      </w:r>
      <w:r w:rsidRPr="00217876">
        <w:rPr>
          <w:rFonts w:ascii="Times New Roman" w:eastAsia="Times New Roman" w:hAnsi="Times New Roman" w:cs="Times New Roman"/>
          <w:sz w:val="24"/>
          <w:szCs w:val="24"/>
        </w:rPr>
        <w:t xml:space="preserve">there is little </w:t>
      </w:r>
      <w:proofErr w:type="gramStart"/>
      <w:r w:rsidRPr="00217876">
        <w:rPr>
          <w:rFonts w:ascii="Times New Roman" w:eastAsia="Times New Roman" w:hAnsi="Times New Roman" w:cs="Times New Roman"/>
          <w:sz w:val="24"/>
          <w:szCs w:val="24"/>
        </w:rPr>
        <w:t>amount</w:t>
      </w:r>
      <w:proofErr w:type="gramEnd"/>
      <w:r w:rsidRPr="00217876">
        <w:rPr>
          <w:rFonts w:ascii="Times New Roman" w:eastAsia="Times New Roman" w:hAnsi="Times New Roman" w:cs="Times New Roman"/>
          <w:sz w:val="24"/>
          <w:szCs w:val="24"/>
        </w:rPr>
        <w:t xml:space="preserve"> of threats in the introduction of any new entrants in the UK automobile sector. The existing companies have made a higher sense of image and reputation among its customers thus it would be harder for any new entrants to disrupt the existing market. The quality, efficiency, affordability that Mini provides is a hard factor for any new entrant to distort. The introduction of any new entrant in the market would require a large capital investment and detailed market research which makes it difficult for a new entrant in this industry. </w:t>
      </w:r>
    </w:p>
    <w:p w14:paraId="640DF8E6"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7126FB2" w14:textId="77777777" w:rsidR="0012753E" w:rsidRPr="00217876" w:rsidRDefault="00B92433">
      <w:pPr>
        <w:pStyle w:val="Heading2"/>
        <w:rPr>
          <w:rFonts w:eastAsia="Times New Roman" w:cs="Times New Roman"/>
          <w:color w:val="auto"/>
          <w:szCs w:val="24"/>
        </w:rPr>
      </w:pPr>
      <w:bookmarkStart w:id="4" w:name="_heading=h.tyjcwt" w:colFirst="0" w:colLast="0"/>
      <w:bookmarkEnd w:id="4"/>
      <w:r w:rsidRPr="00217876">
        <w:rPr>
          <w:color w:val="auto"/>
        </w:rPr>
        <w:t>Value chain of Mini Cooper</w:t>
      </w:r>
    </w:p>
    <w:tbl>
      <w:tblPr>
        <w:tblStyle w:val="a3"/>
        <w:tblW w:w="8715" w:type="dxa"/>
        <w:tblInd w:w="115" w:type="dxa"/>
        <w:tblBorders>
          <w:top w:val="nil"/>
          <w:left w:val="nil"/>
          <w:bottom w:val="nil"/>
          <w:right w:val="nil"/>
          <w:insideH w:val="nil"/>
          <w:insideV w:val="nil"/>
        </w:tblBorders>
        <w:tblLayout w:type="fixed"/>
        <w:tblLook w:val="0600" w:firstRow="0" w:lastRow="0" w:firstColumn="0" w:lastColumn="0" w:noHBand="1" w:noVBand="1"/>
      </w:tblPr>
      <w:tblGrid>
        <w:gridCol w:w="1680"/>
        <w:gridCol w:w="1635"/>
        <w:gridCol w:w="1905"/>
        <w:gridCol w:w="1770"/>
        <w:gridCol w:w="1725"/>
      </w:tblGrid>
      <w:tr w:rsidR="00217876" w:rsidRPr="00217876" w14:paraId="49011549" w14:textId="77777777">
        <w:trPr>
          <w:cantSplit/>
          <w:trHeight w:val="695"/>
          <w:tblHeader/>
        </w:trPr>
        <w:tc>
          <w:tcPr>
            <w:tcW w:w="8715" w:type="dxa"/>
            <w:gridSpan w:val="5"/>
            <w:tcBorders>
              <w:top w:val="single" w:sz="9" w:space="0" w:color="000000"/>
              <w:left w:val="single" w:sz="9" w:space="0" w:color="000000"/>
              <w:bottom w:val="single" w:sz="9" w:space="0" w:color="000000"/>
              <w:right w:val="single" w:sz="9" w:space="0" w:color="000000"/>
            </w:tcBorders>
            <w:tcMar>
              <w:top w:w="100" w:type="dxa"/>
              <w:left w:w="100" w:type="dxa"/>
              <w:bottom w:w="100" w:type="dxa"/>
              <w:right w:w="100" w:type="dxa"/>
            </w:tcMar>
          </w:tcPr>
          <w:p w14:paraId="6953A580"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The Secondary activities of Mini Cooper in the Value Chain model are:</w:t>
            </w:r>
          </w:p>
        </w:tc>
      </w:tr>
      <w:tr w:rsidR="00217876" w:rsidRPr="00217876" w14:paraId="472ED666" w14:textId="77777777">
        <w:trPr>
          <w:cantSplit/>
          <w:trHeight w:val="695"/>
          <w:tblHeader/>
        </w:trPr>
        <w:tc>
          <w:tcPr>
            <w:tcW w:w="8715" w:type="dxa"/>
            <w:gridSpan w:val="5"/>
            <w:tcBorders>
              <w:top w:val="single" w:sz="9" w:space="0" w:color="000000"/>
              <w:left w:val="single" w:sz="9" w:space="0" w:color="000000"/>
              <w:bottom w:val="single" w:sz="9" w:space="0" w:color="000000"/>
              <w:right w:val="single" w:sz="9" w:space="0" w:color="000000"/>
            </w:tcBorders>
            <w:tcMar>
              <w:top w:w="100" w:type="dxa"/>
              <w:left w:w="100" w:type="dxa"/>
              <w:bottom w:w="100" w:type="dxa"/>
              <w:right w:w="100" w:type="dxa"/>
            </w:tcMar>
          </w:tcPr>
          <w:p w14:paraId="499A800A" w14:textId="77777777" w:rsidR="0012753E" w:rsidRPr="00217876" w:rsidRDefault="00B9243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Administrative and Infrastructure- </w:t>
            </w:r>
            <w:r w:rsidRPr="00217876">
              <w:rPr>
                <w:rFonts w:ascii="Times New Roman" w:eastAsia="Times New Roman" w:hAnsi="Times New Roman" w:cs="Times New Roman"/>
                <w:sz w:val="24"/>
                <w:szCs w:val="24"/>
              </w:rPr>
              <w:t xml:space="preserve">the administration of Mini handles all the operations from management, financing, </w:t>
            </w:r>
            <w:proofErr w:type="gramStart"/>
            <w:r w:rsidRPr="00217876">
              <w:rPr>
                <w:rFonts w:ascii="Times New Roman" w:eastAsia="Times New Roman" w:hAnsi="Times New Roman" w:cs="Times New Roman"/>
                <w:sz w:val="24"/>
                <w:szCs w:val="24"/>
              </w:rPr>
              <w:t>planning</w:t>
            </w:r>
            <w:proofErr w:type="gramEnd"/>
            <w:r w:rsidRPr="00217876">
              <w:rPr>
                <w:rFonts w:ascii="Times New Roman" w:eastAsia="Times New Roman" w:hAnsi="Times New Roman" w:cs="Times New Roman"/>
                <w:sz w:val="24"/>
                <w:szCs w:val="24"/>
              </w:rPr>
              <w:t xml:space="preserve"> and producing.</w:t>
            </w:r>
          </w:p>
        </w:tc>
      </w:tr>
      <w:tr w:rsidR="00217876" w:rsidRPr="00217876" w14:paraId="452BAC5C" w14:textId="77777777">
        <w:trPr>
          <w:cantSplit/>
          <w:trHeight w:val="710"/>
          <w:tblHeader/>
        </w:trPr>
        <w:tc>
          <w:tcPr>
            <w:tcW w:w="8715" w:type="dxa"/>
            <w:gridSpan w:val="5"/>
            <w:tcBorders>
              <w:top w:val="nil"/>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6AE3EDEE"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Human Resource Management- </w:t>
            </w:r>
            <w:r w:rsidRPr="00217876">
              <w:rPr>
                <w:rFonts w:ascii="Times New Roman" w:eastAsia="Times New Roman" w:hAnsi="Times New Roman" w:cs="Times New Roman"/>
                <w:sz w:val="24"/>
                <w:szCs w:val="24"/>
              </w:rPr>
              <w:t xml:space="preserve">the HRM plays an important role in recruiting, </w:t>
            </w:r>
            <w:proofErr w:type="gramStart"/>
            <w:r w:rsidRPr="00217876">
              <w:rPr>
                <w:rFonts w:ascii="Times New Roman" w:eastAsia="Times New Roman" w:hAnsi="Times New Roman" w:cs="Times New Roman"/>
                <w:sz w:val="24"/>
                <w:szCs w:val="24"/>
              </w:rPr>
              <w:t>managing</w:t>
            </w:r>
            <w:proofErr w:type="gramEnd"/>
            <w:r w:rsidRPr="00217876">
              <w:rPr>
                <w:rFonts w:ascii="Times New Roman" w:eastAsia="Times New Roman" w:hAnsi="Times New Roman" w:cs="Times New Roman"/>
                <w:sz w:val="24"/>
                <w:szCs w:val="24"/>
              </w:rPr>
              <w:t xml:space="preserve"> and supervising the employee base in Mini. The HR management creates policies for growth and development. </w:t>
            </w:r>
          </w:p>
        </w:tc>
      </w:tr>
      <w:tr w:rsidR="00217876" w:rsidRPr="00217876" w14:paraId="4AF10B5B" w14:textId="77777777">
        <w:trPr>
          <w:cantSplit/>
          <w:trHeight w:val="710"/>
          <w:tblHeader/>
        </w:trPr>
        <w:tc>
          <w:tcPr>
            <w:tcW w:w="8715" w:type="dxa"/>
            <w:gridSpan w:val="5"/>
            <w:tcBorders>
              <w:top w:val="nil"/>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37802AA7"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Technology- </w:t>
            </w:r>
            <w:r w:rsidRPr="00217876">
              <w:rPr>
                <w:rFonts w:ascii="Times New Roman" w:eastAsia="Times New Roman" w:hAnsi="Times New Roman" w:cs="Times New Roman"/>
                <w:sz w:val="24"/>
                <w:szCs w:val="24"/>
              </w:rPr>
              <w:t xml:space="preserve">the product designing, automation, </w:t>
            </w:r>
            <w:proofErr w:type="gramStart"/>
            <w:r w:rsidRPr="00217876">
              <w:rPr>
                <w:rFonts w:ascii="Times New Roman" w:eastAsia="Times New Roman" w:hAnsi="Times New Roman" w:cs="Times New Roman"/>
                <w:sz w:val="24"/>
                <w:szCs w:val="24"/>
              </w:rPr>
              <w:t>software</w:t>
            </w:r>
            <w:proofErr w:type="gramEnd"/>
            <w:r w:rsidRPr="00217876">
              <w:rPr>
                <w:rFonts w:ascii="Times New Roman" w:eastAsia="Times New Roman" w:hAnsi="Times New Roman" w:cs="Times New Roman"/>
                <w:sz w:val="24"/>
                <w:szCs w:val="24"/>
              </w:rPr>
              <w:t xml:space="preserve"> and integrated connections are all covered by technological development of Mini. The company uses the latest technological advancement in its operations. </w:t>
            </w:r>
          </w:p>
        </w:tc>
      </w:tr>
      <w:tr w:rsidR="00217876" w:rsidRPr="00217876" w14:paraId="61A2CEBA" w14:textId="77777777">
        <w:trPr>
          <w:cantSplit/>
          <w:trHeight w:val="545"/>
          <w:tblHeader/>
        </w:trPr>
        <w:tc>
          <w:tcPr>
            <w:tcW w:w="8715" w:type="dxa"/>
            <w:gridSpan w:val="5"/>
            <w:tcBorders>
              <w:top w:val="nil"/>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1C4D6EDD"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b/>
                <w:sz w:val="24"/>
                <w:szCs w:val="24"/>
              </w:rPr>
              <w:t xml:space="preserve">Procurement- </w:t>
            </w:r>
            <w:r w:rsidRPr="00217876">
              <w:rPr>
                <w:rFonts w:ascii="Times New Roman" w:eastAsia="Times New Roman" w:hAnsi="Times New Roman" w:cs="Times New Roman"/>
                <w:sz w:val="24"/>
                <w:szCs w:val="24"/>
              </w:rPr>
              <w:t xml:space="preserve">it involves the purchasing process of various materials like machinery, raw </w:t>
            </w:r>
            <w:proofErr w:type="gramStart"/>
            <w:r w:rsidRPr="00217876">
              <w:rPr>
                <w:rFonts w:ascii="Times New Roman" w:eastAsia="Times New Roman" w:hAnsi="Times New Roman" w:cs="Times New Roman"/>
                <w:sz w:val="24"/>
                <w:szCs w:val="24"/>
              </w:rPr>
              <w:t>materials</w:t>
            </w:r>
            <w:proofErr w:type="gramEnd"/>
            <w:r w:rsidRPr="00217876">
              <w:rPr>
                <w:rFonts w:ascii="Times New Roman" w:eastAsia="Times New Roman" w:hAnsi="Times New Roman" w:cs="Times New Roman"/>
                <w:sz w:val="24"/>
                <w:szCs w:val="24"/>
              </w:rPr>
              <w:t xml:space="preserve"> and other supply needs that the company needs to finish its product.  </w:t>
            </w:r>
          </w:p>
        </w:tc>
      </w:tr>
      <w:tr w:rsidR="00217876" w:rsidRPr="00217876" w14:paraId="152FD3D0" w14:textId="77777777">
        <w:trPr>
          <w:cantSplit/>
          <w:trHeight w:val="545"/>
          <w:tblHeader/>
        </w:trPr>
        <w:tc>
          <w:tcPr>
            <w:tcW w:w="8715" w:type="dxa"/>
            <w:gridSpan w:val="5"/>
            <w:tcBorders>
              <w:top w:val="nil"/>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3DE1A97C"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The primary activities of Mini Cooper in the value chain are:</w:t>
            </w:r>
          </w:p>
        </w:tc>
      </w:tr>
      <w:tr w:rsidR="00217876" w:rsidRPr="00217876" w14:paraId="07D88AD9" w14:textId="77777777">
        <w:trPr>
          <w:cantSplit/>
          <w:trHeight w:val="11798"/>
          <w:tblHeader/>
        </w:trPr>
        <w:tc>
          <w:tcPr>
            <w:tcW w:w="1680" w:type="dxa"/>
            <w:tcBorders>
              <w:top w:val="nil"/>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66DD9D44"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lastRenderedPageBreak/>
              <w:t>Inbound Logistics-</w:t>
            </w:r>
          </w:p>
          <w:p w14:paraId="5EE71736"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 xml:space="preserve">Mini as an automobile manufacturer </w:t>
            </w:r>
            <w:proofErr w:type="gramStart"/>
            <w:r w:rsidRPr="00217876">
              <w:rPr>
                <w:rFonts w:ascii="Times New Roman" w:eastAsia="Times New Roman" w:hAnsi="Times New Roman" w:cs="Times New Roman"/>
                <w:sz w:val="24"/>
                <w:szCs w:val="24"/>
              </w:rPr>
              <w:t>has to</w:t>
            </w:r>
            <w:proofErr w:type="gramEnd"/>
            <w:r w:rsidRPr="00217876">
              <w:rPr>
                <w:rFonts w:ascii="Times New Roman" w:eastAsia="Times New Roman" w:hAnsi="Times New Roman" w:cs="Times New Roman"/>
                <w:sz w:val="24"/>
                <w:szCs w:val="24"/>
              </w:rPr>
              <w:t xml:space="preserve"> maintain good relationships with its suppliers all around the globe. Inbound logistics in Mini includes the process from obtaining raw material to providing a finished product. Mini stores its products, distributes it internally to maintain its production.</w:t>
            </w:r>
          </w:p>
        </w:tc>
        <w:tc>
          <w:tcPr>
            <w:tcW w:w="1635" w:type="dxa"/>
            <w:tcBorders>
              <w:top w:val="nil"/>
              <w:left w:val="nil"/>
              <w:bottom w:val="single" w:sz="9" w:space="0" w:color="000000"/>
              <w:right w:val="single" w:sz="9" w:space="0" w:color="000000"/>
            </w:tcBorders>
            <w:shd w:val="clear" w:color="auto" w:fill="auto"/>
            <w:tcMar>
              <w:top w:w="100" w:type="dxa"/>
              <w:left w:w="100" w:type="dxa"/>
              <w:bottom w:w="100" w:type="dxa"/>
              <w:right w:w="100" w:type="dxa"/>
            </w:tcMar>
          </w:tcPr>
          <w:p w14:paraId="627266D4"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Operations-</w:t>
            </w:r>
          </w:p>
          <w:p w14:paraId="59DFC8A7"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 xml:space="preserve">In the role of operation, Mini works on the obtained raw materials to convert it into a finished product. Mini’s operational activities include machinery, assembling, </w:t>
            </w:r>
            <w:proofErr w:type="gramStart"/>
            <w:r w:rsidRPr="00217876">
              <w:rPr>
                <w:rFonts w:ascii="Times New Roman" w:eastAsia="Times New Roman" w:hAnsi="Times New Roman" w:cs="Times New Roman"/>
                <w:sz w:val="24"/>
                <w:szCs w:val="24"/>
              </w:rPr>
              <w:t>testing</w:t>
            </w:r>
            <w:proofErr w:type="gramEnd"/>
            <w:r w:rsidRPr="00217876">
              <w:rPr>
                <w:rFonts w:ascii="Times New Roman" w:eastAsia="Times New Roman" w:hAnsi="Times New Roman" w:cs="Times New Roman"/>
                <w:sz w:val="24"/>
                <w:szCs w:val="24"/>
              </w:rPr>
              <w:t xml:space="preserve"> and bringing into market. It determines the efficiency of the company on a large scale. </w:t>
            </w:r>
          </w:p>
        </w:tc>
        <w:tc>
          <w:tcPr>
            <w:tcW w:w="1905" w:type="dxa"/>
            <w:tcBorders>
              <w:top w:val="nil"/>
              <w:left w:val="nil"/>
              <w:bottom w:val="single" w:sz="9" w:space="0" w:color="000000"/>
              <w:right w:val="single" w:sz="9" w:space="0" w:color="000000"/>
            </w:tcBorders>
            <w:shd w:val="clear" w:color="auto" w:fill="auto"/>
            <w:tcMar>
              <w:top w:w="100" w:type="dxa"/>
              <w:left w:w="100" w:type="dxa"/>
              <w:bottom w:w="100" w:type="dxa"/>
              <w:right w:w="100" w:type="dxa"/>
            </w:tcMar>
          </w:tcPr>
          <w:p w14:paraId="79218F3F"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Outbound Logistics-</w:t>
            </w:r>
          </w:p>
          <w:p w14:paraId="17816943"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 xml:space="preserve">With the help of its outbound logistics, MIni delivers the finished products to the market through various distributors. These distributors help the company to transport, deliver and warehousing its products in the global markets. It also provides a competitive analysis to the company after an efficient procedure. </w:t>
            </w:r>
          </w:p>
        </w:tc>
        <w:tc>
          <w:tcPr>
            <w:tcW w:w="1770" w:type="dxa"/>
            <w:tcBorders>
              <w:top w:val="nil"/>
              <w:left w:val="nil"/>
              <w:bottom w:val="single" w:sz="9" w:space="0" w:color="000000"/>
              <w:right w:val="single" w:sz="9" w:space="0" w:color="000000"/>
            </w:tcBorders>
            <w:shd w:val="clear" w:color="auto" w:fill="auto"/>
            <w:tcMar>
              <w:top w:w="100" w:type="dxa"/>
              <w:left w:w="100" w:type="dxa"/>
              <w:bottom w:w="100" w:type="dxa"/>
              <w:right w:w="100" w:type="dxa"/>
            </w:tcMar>
          </w:tcPr>
          <w:p w14:paraId="5AAFEF1A"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Sales and Marketing-</w:t>
            </w:r>
          </w:p>
          <w:p w14:paraId="2A74A864"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Marketing and sales are the stages where Mini adopts measures to tempt and allure its customers with its distinct offerings as compared to the rivals. Mini does not only focus on providing quality for affordable prices but also invests on the campaigning activities to reach profit maximisation through sales.</w:t>
            </w:r>
          </w:p>
        </w:tc>
        <w:tc>
          <w:tcPr>
            <w:tcW w:w="1725" w:type="dxa"/>
            <w:tcBorders>
              <w:top w:val="nil"/>
              <w:left w:val="nil"/>
              <w:bottom w:val="single" w:sz="9" w:space="0" w:color="000000"/>
              <w:right w:val="single" w:sz="9" w:space="0" w:color="000000"/>
            </w:tcBorders>
            <w:shd w:val="clear" w:color="auto" w:fill="auto"/>
            <w:tcMar>
              <w:top w:w="100" w:type="dxa"/>
              <w:left w:w="100" w:type="dxa"/>
              <w:bottom w:w="100" w:type="dxa"/>
              <w:right w:w="100" w:type="dxa"/>
            </w:tcMar>
          </w:tcPr>
          <w:p w14:paraId="586CC60A"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Services-</w:t>
            </w:r>
          </w:p>
          <w:p w14:paraId="5FF652EF" w14:textId="77777777" w:rsidR="0012753E" w:rsidRPr="00217876" w:rsidRDefault="00B92433">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The before and after sale services of the company decides its brand value. The poor after sales service of the company can prove in loss of customer loyalty.</w:t>
            </w:r>
          </w:p>
        </w:tc>
      </w:tr>
    </w:tbl>
    <w:p w14:paraId="19534927" w14:textId="77777777" w:rsidR="0012753E" w:rsidRPr="00217876" w:rsidRDefault="00B92433">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 Table 2: Value Chain analysis</w:t>
      </w:r>
    </w:p>
    <w:p w14:paraId="2B2A17FD" w14:textId="77777777" w:rsidR="0012753E" w:rsidRPr="00217876" w:rsidRDefault="00B92433">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Source: (Created by Learner)</w:t>
      </w:r>
    </w:p>
    <w:p w14:paraId="08E70EF1"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2334F8B6" w14:textId="77777777" w:rsidR="0012753E" w:rsidRPr="00217876" w:rsidRDefault="00B92433">
      <w:pPr>
        <w:pStyle w:val="Heading2"/>
        <w:rPr>
          <w:color w:val="auto"/>
        </w:rPr>
      </w:pPr>
      <w:bookmarkStart w:id="5" w:name="_heading=h.3dy6vkm" w:colFirst="0" w:colLast="0"/>
      <w:bookmarkEnd w:id="5"/>
      <w:r w:rsidRPr="00217876">
        <w:rPr>
          <w:color w:val="auto"/>
        </w:rPr>
        <w:lastRenderedPageBreak/>
        <w:t xml:space="preserve">Competitive Advantages in accordance </w:t>
      </w:r>
      <w:proofErr w:type="gramStart"/>
      <w:r w:rsidRPr="00217876">
        <w:rPr>
          <w:color w:val="auto"/>
        </w:rPr>
        <w:t>to</w:t>
      </w:r>
      <w:proofErr w:type="gramEnd"/>
      <w:r w:rsidRPr="00217876">
        <w:rPr>
          <w:color w:val="auto"/>
        </w:rPr>
        <w:t xml:space="preserve"> sustainability</w:t>
      </w:r>
    </w:p>
    <w:p w14:paraId="42362AB2"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The organisation of Mini has been using several measures to prove its sustainability and gain competitive advantage in the market and those can be understood as:</w:t>
      </w:r>
    </w:p>
    <w:p w14:paraId="3310BA91" w14:textId="77777777" w:rsidR="0012753E" w:rsidRPr="00217876" w:rsidRDefault="00B92433">
      <w:pPr>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Reduction of CO2: </w:t>
      </w:r>
      <w:r w:rsidRPr="00217876">
        <w:rPr>
          <w:rFonts w:ascii="Times New Roman" w:eastAsia="Times New Roman" w:hAnsi="Times New Roman" w:cs="Times New Roman"/>
          <w:sz w:val="24"/>
          <w:szCs w:val="24"/>
        </w:rPr>
        <w:t xml:space="preserve">Mini has been minimising its carbon emissions at a very large scale. The organisation uses electricity from its Mini plant Oxford which is completely green and carbon free </w:t>
      </w:r>
      <w:r w:rsidRPr="00217876">
        <w:rPr>
          <w:rFonts w:ascii="Times New Roman" w:eastAsia="Times New Roman" w:hAnsi="Times New Roman" w:cs="Times New Roman"/>
          <w:sz w:val="24"/>
          <w:szCs w:val="24"/>
          <w:highlight w:val="white"/>
        </w:rPr>
        <w:t xml:space="preserve">(MINI UK, 2022). It uses solar panels in huge numbers over the rooftop to generate power in the organisation. </w:t>
      </w:r>
    </w:p>
    <w:p w14:paraId="23D22697" w14:textId="77777777" w:rsidR="0012753E" w:rsidRPr="00217876" w:rsidRDefault="00B92433">
      <w:pPr>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Sustainable Suppliers: </w:t>
      </w:r>
      <w:r w:rsidRPr="00217876">
        <w:rPr>
          <w:rFonts w:ascii="Times New Roman" w:eastAsia="Times New Roman" w:hAnsi="Times New Roman" w:cs="Times New Roman"/>
          <w:sz w:val="24"/>
          <w:szCs w:val="24"/>
        </w:rPr>
        <w:t xml:space="preserve">the suppliers related to the organisation are transparent in the aspects of using sustainable methods to leave lesser or no ecological footprints. The BMW group has been acquiring cobalt and lithium from Australia in fully sustainable ways. </w:t>
      </w:r>
    </w:p>
    <w:p w14:paraId="501F477F" w14:textId="77777777" w:rsidR="0012753E" w:rsidRPr="00217876" w:rsidRDefault="00B92433">
      <w:pPr>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rPr>
          <w:rFonts w:ascii="Times New Roman" w:eastAsia="Times New Roman" w:hAnsi="Times New Roman" w:cs="Times New Roman"/>
          <w:b/>
          <w:sz w:val="24"/>
          <w:szCs w:val="24"/>
        </w:rPr>
        <w:t xml:space="preserve">Resource sustainability: </w:t>
      </w:r>
      <w:r w:rsidRPr="00217876">
        <w:rPr>
          <w:rFonts w:ascii="Times New Roman" w:eastAsia="Times New Roman" w:hAnsi="Times New Roman" w:cs="Times New Roman"/>
          <w:sz w:val="24"/>
          <w:szCs w:val="24"/>
        </w:rPr>
        <w:t xml:space="preserve">the organisation uses the resources like steel, </w:t>
      </w:r>
      <w:proofErr w:type="gramStart"/>
      <w:r w:rsidRPr="00217876">
        <w:rPr>
          <w:rFonts w:ascii="Times New Roman" w:eastAsia="Times New Roman" w:hAnsi="Times New Roman" w:cs="Times New Roman"/>
          <w:sz w:val="24"/>
          <w:szCs w:val="24"/>
        </w:rPr>
        <w:t>aluminium</w:t>
      </w:r>
      <w:proofErr w:type="gramEnd"/>
      <w:r w:rsidRPr="00217876">
        <w:rPr>
          <w:rFonts w:ascii="Times New Roman" w:eastAsia="Times New Roman" w:hAnsi="Times New Roman" w:cs="Times New Roman"/>
          <w:sz w:val="24"/>
          <w:szCs w:val="24"/>
        </w:rPr>
        <w:t xml:space="preserve"> and other metals in a sustainable way. The waste of these resources </w:t>
      </w:r>
      <w:proofErr w:type="gramStart"/>
      <w:r w:rsidRPr="00217876">
        <w:rPr>
          <w:rFonts w:ascii="Times New Roman" w:eastAsia="Times New Roman" w:hAnsi="Times New Roman" w:cs="Times New Roman"/>
          <w:sz w:val="24"/>
          <w:szCs w:val="24"/>
        </w:rPr>
        <w:t>have</w:t>
      </w:r>
      <w:proofErr w:type="gramEnd"/>
      <w:r w:rsidRPr="00217876">
        <w:rPr>
          <w:rFonts w:ascii="Times New Roman" w:eastAsia="Times New Roman" w:hAnsi="Times New Roman" w:cs="Times New Roman"/>
          <w:sz w:val="24"/>
          <w:szCs w:val="24"/>
        </w:rPr>
        <w:t xml:space="preserve"> been reduced to minus in the production process. </w:t>
      </w:r>
    </w:p>
    <w:p w14:paraId="5B06A867"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These measures have helped the company to make a deeper impact in the minds of customers who are becoming aware of the environmental impacts nowadays (</w:t>
      </w:r>
      <w:r w:rsidRPr="00217876">
        <w:rPr>
          <w:rFonts w:ascii="Times New Roman" w:eastAsia="Times New Roman" w:hAnsi="Times New Roman" w:cs="Times New Roman"/>
          <w:sz w:val="24"/>
          <w:szCs w:val="24"/>
          <w:highlight w:val="white"/>
        </w:rPr>
        <w:t>Ozbekler and Ozturkoglu, 2020</w:t>
      </w:r>
      <w:r w:rsidRPr="00217876">
        <w:rPr>
          <w:rFonts w:ascii="Times New Roman" w:eastAsia="Times New Roman" w:hAnsi="Times New Roman" w:cs="Times New Roman"/>
          <w:sz w:val="24"/>
          <w:szCs w:val="24"/>
        </w:rPr>
        <w:t>). By catering to a sustainable demand of the customers, Mini can establish a very good competitive advantage among its rivals (</w:t>
      </w:r>
      <w:r w:rsidRPr="00217876">
        <w:rPr>
          <w:rFonts w:ascii="Times New Roman" w:eastAsia="Times New Roman" w:hAnsi="Times New Roman" w:cs="Times New Roman"/>
          <w:sz w:val="24"/>
          <w:szCs w:val="24"/>
          <w:highlight w:val="white"/>
        </w:rPr>
        <w:t>Nagy and Jámbor, 2018)</w:t>
      </w:r>
      <w:r w:rsidRPr="00217876">
        <w:rPr>
          <w:rFonts w:ascii="Times New Roman" w:eastAsia="Times New Roman" w:hAnsi="Times New Roman" w:cs="Times New Roman"/>
          <w:sz w:val="24"/>
          <w:szCs w:val="24"/>
        </w:rPr>
        <w:t xml:space="preserve">. </w:t>
      </w:r>
    </w:p>
    <w:p w14:paraId="29776C62"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17876">
        <w:br w:type="page"/>
      </w:r>
    </w:p>
    <w:p w14:paraId="6585B3D5" w14:textId="77777777" w:rsidR="0012753E" w:rsidRPr="00217876" w:rsidRDefault="00B92433">
      <w:pPr>
        <w:pStyle w:val="Heading1"/>
        <w:rPr>
          <w:color w:val="auto"/>
        </w:rPr>
      </w:pPr>
      <w:bookmarkStart w:id="6" w:name="_heading=h.1t3h5sf" w:colFirst="0" w:colLast="0"/>
      <w:bookmarkEnd w:id="6"/>
      <w:r w:rsidRPr="00217876">
        <w:rPr>
          <w:color w:val="auto"/>
        </w:rPr>
        <w:lastRenderedPageBreak/>
        <w:t>Conclusion</w:t>
      </w:r>
    </w:p>
    <w:p w14:paraId="5550D01D" w14:textId="77777777" w:rsidR="0012753E" w:rsidRPr="00217876" w:rsidRDefault="00B924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rPr>
        <w:t xml:space="preserve">In conclusion, it can be said that the global business atmosphere affects very roughly on both internal and external aspects. The automobile industry has a huge potential in terms of growth and development thus creating a way for global expansion easier for Mini Cooper. The organisational performance can be enhanced in a much deeper sense when the external and internal are analysed carefully by Mini Cooper. It can shift its focus towards becoming much more sustainable to lessen its usage of fossil fuels. The internal and external business environments have influenced the automobile sector to introduce significant changes. The sustainable measures of Mini have helped the company gain a strong competitive advantage. </w:t>
      </w:r>
    </w:p>
    <w:p w14:paraId="184CCB4B" w14:textId="77777777" w:rsidR="0012753E" w:rsidRPr="00217876" w:rsidRDefault="0012753E">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551FBF28" w14:textId="77777777" w:rsidR="0012753E" w:rsidRPr="00217876" w:rsidRDefault="00B92433">
      <w:pPr>
        <w:spacing w:line="360" w:lineRule="auto"/>
        <w:jc w:val="both"/>
        <w:rPr>
          <w:rFonts w:ascii="Times New Roman" w:eastAsia="Times New Roman" w:hAnsi="Times New Roman" w:cs="Times New Roman"/>
          <w:b/>
          <w:sz w:val="24"/>
          <w:szCs w:val="24"/>
        </w:rPr>
      </w:pPr>
      <w:r w:rsidRPr="00217876">
        <w:br w:type="page"/>
      </w:r>
    </w:p>
    <w:bookmarkStart w:id="7" w:name="_heading=h.4d34og8" w:colFirst="0" w:colLast="0"/>
    <w:bookmarkEnd w:id="7"/>
    <w:p w14:paraId="3DF5433D" w14:textId="77777777" w:rsidR="0012753E" w:rsidRPr="00217876" w:rsidRDefault="005C49D6" w:rsidP="00D8514E">
      <w:pPr>
        <w:pStyle w:val="Heading1"/>
        <w:rPr>
          <w:color w:val="auto"/>
        </w:rPr>
      </w:pPr>
      <w:sdt>
        <w:sdtPr>
          <w:rPr>
            <w:color w:val="auto"/>
          </w:rPr>
          <w:tag w:val="goog_rdk_3"/>
          <w:id w:val="8888380"/>
        </w:sdtPr>
        <w:sdtEndPr/>
        <w:sdtContent/>
      </w:sdt>
      <w:r w:rsidR="00B92433" w:rsidRPr="00217876">
        <w:rPr>
          <w:color w:val="auto"/>
        </w:rPr>
        <w:t>References</w:t>
      </w:r>
    </w:p>
    <w:p w14:paraId="05214F9C"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8"/>
          <w:szCs w:val="28"/>
          <w:highlight w:val="white"/>
        </w:rPr>
      </w:pPr>
      <w:r w:rsidRPr="00217876">
        <w:rPr>
          <w:rFonts w:ascii="Times New Roman" w:eastAsia="Times New Roman" w:hAnsi="Times New Roman" w:cs="Times New Roman"/>
          <w:sz w:val="24"/>
          <w:szCs w:val="24"/>
          <w:highlight w:val="white"/>
        </w:rPr>
        <w:t>Bajpai, P., 2021. [online] Available at: &lt;https://www.nasdaq.com/articles/the-fastest-growing-economies-in-2021-2021-04-27&gt; [Accessed 26 April 2022].</w:t>
      </w:r>
    </w:p>
    <w:p w14:paraId="69F7BBFB"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Böckin, D. and Tillman, A.M., 2019. Environmental assessment of additive manufacturing in the automotive industry. Journal of Cleaner Production, 226, pp.977-987.</w:t>
      </w:r>
    </w:p>
    <w:p w14:paraId="5FF381BF"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Gago-Rodríguez, S., Márquez-Illescas, G. and Núñez-Nickel, M., 2021. Bargaining power as moderator of the “delay costs effect” in supply chain negotiations. Management Accounting Research, 51, p.100737.</w:t>
      </w:r>
    </w:p>
    <w:p w14:paraId="1BC55601"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Lee, Y.H. and Yan, M.R., 2019. Factors influencing agents’ bargaining power and collaborative innovation. Asia Pacific Journal of Marketing and Logistics.</w:t>
      </w:r>
    </w:p>
    <w:p w14:paraId="7C812120"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Mattioli, G., Roberts, C., Steinberger, J.K. and Brown, A., 2020. The political economy of car dependence: A systems of provision approach. Energy Research &amp; Social Science, 66, p.101486.</w:t>
      </w:r>
    </w:p>
    <w:p w14:paraId="00E0D4BF"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Meckling, J. and Nahm, J., 2019. The politics of technology bans: Industrial policy competition and green goals for the auto industry. Energy Policy, 126, pp.470-479.</w:t>
      </w:r>
    </w:p>
    <w:p w14:paraId="4C4E4A46"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 xml:space="preserve">MINI UK, 2022. Consistently sustainable. High standards at every </w:t>
      </w:r>
      <w:proofErr w:type="gramStart"/>
      <w:r w:rsidRPr="00217876">
        <w:rPr>
          <w:rFonts w:ascii="Times New Roman" w:eastAsia="Times New Roman" w:hAnsi="Times New Roman" w:cs="Times New Roman"/>
          <w:sz w:val="24"/>
          <w:szCs w:val="24"/>
          <w:highlight w:val="white"/>
        </w:rPr>
        <w:t>step..</w:t>
      </w:r>
      <w:proofErr w:type="gramEnd"/>
      <w:r w:rsidRPr="00217876">
        <w:rPr>
          <w:rFonts w:ascii="Times New Roman" w:eastAsia="Times New Roman" w:hAnsi="Times New Roman" w:cs="Times New Roman"/>
          <w:sz w:val="24"/>
          <w:szCs w:val="24"/>
          <w:highlight w:val="white"/>
        </w:rPr>
        <w:t xml:space="preserve"> [online] Mini.com. Available at: &lt;https://www.mini.com/en_MS/home/mini-insider/sustainable-manufacturing-pillars.html#:~:text=If%20the%20MINI%20Cooper%20SE,km%20(NEFZ%20%2F%20NEFD).&gt; [Accessed 23 April 2022].</w:t>
      </w:r>
    </w:p>
    <w:p w14:paraId="728443AF"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 xml:space="preserve">MINI UK, 2022. MINI UK: The Official Website - Find &amp; Configure Your MINI. [online] MINI UK: Find &amp; Configure A MINI Car </w:t>
      </w:r>
      <w:proofErr w:type="gramStart"/>
      <w:r w:rsidRPr="00217876">
        <w:rPr>
          <w:rFonts w:ascii="Times New Roman" w:eastAsia="Times New Roman" w:hAnsi="Times New Roman" w:cs="Times New Roman"/>
          <w:sz w:val="24"/>
          <w:szCs w:val="24"/>
          <w:highlight w:val="white"/>
        </w:rPr>
        <w:t>To</w:t>
      </w:r>
      <w:proofErr w:type="gramEnd"/>
      <w:r w:rsidRPr="00217876">
        <w:rPr>
          <w:rFonts w:ascii="Times New Roman" w:eastAsia="Times New Roman" w:hAnsi="Times New Roman" w:cs="Times New Roman"/>
          <w:sz w:val="24"/>
          <w:szCs w:val="24"/>
          <w:highlight w:val="white"/>
        </w:rPr>
        <w:t xml:space="preserve"> Suit Your Style. Available at: &lt;https://www.mini.co.uk/en_GB/home.html&gt; [Accessed 23 April 2022].</w:t>
      </w:r>
    </w:p>
    <w:p w14:paraId="5725773A"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Nagy, J. and Jámbor, Z., 2018. Competitiveness in global trade: The case of the automobile industry. Economic Annals, 63(218), pp.61-84.</w:t>
      </w:r>
    </w:p>
    <w:p w14:paraId="535BC037"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Ozbekler, T.M. and Ozturkoglu, Y., 2020. Analysing the importance of sustainability‐oriented service quality in a competitive environment. Business Strategy and the Environment, 29(3), pp.1504-1516.</w:t>
      </w:r>
    </w:p>
    <w:p w14:paraId="01E9D726"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7876">
        <w:rPr>
          <w:rFonts w:ascii="Times New Roman" w:eastAsia="Times New Roman" w:hAnsi="Times New Roman" w:cs="Times New Roman"/>
          <w:sz w:val="24"/>
          <w:szCs w:val="24"/>
          <w:highlight w:val="white"/>
        </w:rPr>
        <w:t>Statista, 2022. Topic: The automotive industry in the United Kingdom. [online] Statista. Available at: &lt;https://www.statista.com/topics/1982/the-uk-automotive-industry/#topicHeader__wrapper&gt; [Accessed 23 April 2022].</w:t>
      </w:r>
    </w:p>
    <w:p w14:paraId="02EF8621"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t>Statista, 2022. UK inflation rate forecast 2019-2024 | Statista. [online] Statista. Available at: &lt;https://www.statista.com/statistics/306720/cpi-rate-forecast-uk/&gt; [Accessed 23 April 2022].</w:t>
      </w:r>
    </w:p>
    <w:p w14:paraId="39F951BE" w14:textId="77777777" w:rsidR="00D8514E" w:rsidRPr="00217876" w:rsidRDefault="00D8514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17876">
        <w:rPr>
          <w:rFonts w:ascii="Times New Roman" w:eastAsia="Times New Roman" w:hAnsi="Times New Roman" w:cs="Times New Roman"/>
          <w:sz w:val="24"/>
          <w:szCs w:val="24"/>
          <w:highlight w:val="white"/>
        </w:rPr>
        <w:lastRenderedPageBreak/>
        <w:t>Taeihagh, A. and Lim, H.S.M., 2019. Governing autonomous vehicles: emerging responses for safety, liability, privacy, cybersecurity, and industry risks. Transport reviews, 39(1), pp.103-128.</w:t>
      </w:r>
    </w:p>
    <w:sectPr w:rsidR="00D8514E" w:rsidRPr="00217876" w:rsidSect="0012753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B00A8" w14:textId="77777777" w:rsidR="005C49D6" w:rsidRDefault="005C49D6" w:rsidP="0012753E">
      <w:pPr>
        <w:spacing w:line="240" w:lineRule="auto"/>
      </w:pPr>
      <w:r>
        <w:separator/>
      </w:r>
    </w:p>
  </w:endnote>
  <w:endnote w:type="continuationSeparator" w:id="0">
    <w:p w14:paraId="189C0C7B" w14:textId="77777777" w:rsidR="005C49D6" w:rsidRDefault="005C49D6" w:rsidP="001275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CF3BD" w14:textId="77777777" w:rsidR="0012753E" w:rsidRDefault="00F534B8">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B92433">
      <w:rPr>
        <w:color w:val="000000"/>
      </w:rPr>
      <w:instrText>PAGE</w:instrText>
    </w:r>
    <w:r>
      <w:rPr>
        <w:color w:val="000000"/>
      </w:rPr>
      <w:fldChar w:fldCharType="separate"/>
    </w:r>
    <w:r w:rsidR="00787C10">
      <w:rPr>
        <w:noProof/>
        <w:color w:val="000000"/>
      </w:rPr>
      <w:t>1</w:t>
    </w:r>
    <w:r>
      <w:rPr>
        <w:color w:val="000000"/>
      </w:rPr>
      <w:fldChar w:fldCharType="end"/>
    </w:r>
  </w:p>
  <w:p w14:paraId="567F5E5E" w14:textId="77777777" w:rsidR="0012753E" w:rsidRDefault="0012753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6E581" w14:textId="77777777" w:rsidR="005C49D6" w:rsidRDefault="005C49D6" w:rsidP="0012753E">
      <w:pPr>
        <w:spacing w:line="240" w:lineRule="auto"/>
      </w:pPr>
      <w:r>
        <w:separator/>
      </w:r>
    </w:p>
  </w:footnote>
  <w:footnote w:type="continuationSeparator" w:id="0">
    <w:p w14:paraId="37CC8B46" w14:textId="77777777" w:rsidR="005C49D6" w:rsidRDefault="005C49D6" w:rsidP="001275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C20A8"/>
    <w:multiLevelType w:val="multilevel"/>
    <w:tmpl w:val="E4C4E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341A5F"/>
    <w:multiLevelType w:val="multilevel"/>
    <w:tmpl w:val="AD425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2A0532"/>
    <w:multiLevelType w:val="multilevel"/>
    <w:tmpl w:val="F68CF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CF16B88"/>
    <w:multiLevelType w:val="multilevel"/>
    <w:tmpl w:val="38F222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D4511F3"/>
    <w:multiLevelType w:val="multilevel"/>
    <w:tmpl w:val="3E104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9108424">
    <w:abstractNumId w:val="4"/>
  </w:num>
  <w:num w:numId="2" w16cid:durableId="1201474540">
    <w:abstractNumId w:val="3"/>
  </w:num>
  <w:num w:numId="3" w16cid:durableId="1042441089">
    <w:abstractNumId w:val="1"/>
  </w:num>
  <w:num w:numId="4" w16cid:durableId="643700707">
    <w:abstractNumId w:val="2"/>
  </w:num>
  <w:num w:numId="5" w16cid:durableId="1771779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753E"/>
    <w:rsid w:val="0012753E"/>
    <w:rsid w:val="00217876"/>
    <w:rsid w:val="005C49D6"/>
    <w:rsid w:val="006401EE"/>
    <w:rsid w:val="00787C10"/>
    <w:rsid w:val="00B47F17"/>
    <w:rsid w:val="00B92433"/>
    <w:rsid w:val="00D8514E"/>
    <w:rsid w:val="00F534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AFB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122"/>
  </w:style>
  <w:style w:type="paragraph" w:styleId="Heading1">
    <w:name w:val="heading 1"/>
    <w:basedOn w:val="Normal2"/>
    <w:next w:val="Normal2"/>
    <w:rsid w:val="00D8514E"/>
    <w:pPr>
      <w:keepNext/>
      <w:keepLines/>
      <w:spacing w:before="400" w:after="120"/>
      <w:outlineLvl w:val="0"/>
    </w:pPr>
    <w:rPr>
      <w:b/>
      <w:color w:val="000000" w:themeColor="text1"/>
      <w:szCs w:val="40"/>
    </w:rPr>
  </w:style>
  <w:style w:type="paragraph" w:styleId="Heading2">
    <w:name w:val="heading 2"/>
    <w:basedOn w:val="Normal2"/>
    <w:next w:val="Normal2"/>
    <w:rsid w:val="00D8514E"/>
    <w:pPr>
      <w:keepNext/>
      <w:keepLines/>
      <w:spacing w:before="360" w:after="120"/>
      <w:outlineLvl w:val="1"/>
    </w:pPr>
    <w:rPr>
      <w:b/>
      <w:color w:val="000000" w:themeColor="text1"/>
      <w:szCs w:val="32"/>
    </w:rPr>
  </w:style>
  <w:style w:type="paragraph" w:styleId="Heading3">
    <w:name w:val="heading 3"/>
    <w:basedOn w:val="Normal2"/>
    <w:next w:val="Normal2"/>
    <w:rsid w:val="002F122F"/>
    <w:pPr>
      <w:keepNext/>
      <w:keepLines/>
      <w:spacing w:before="320" w:after="80"/>
      <w:outlineLvl w:val="2"/>
    </w:pPr>
    <w:rPr>
      <w:color w:val="434343"/>
      <w:sz w:val="28"/>
      <w:szCs w:val="28"/>
    </w:rPr>
  </w:style>
  <w:style w:type="paragraph" w:styleId="Heading4">
    <w:name w:val="heading 4"/>
    <w:basedOn w:val="Normal2"/>
    <w:next w:val="Normal2"/>
    <w:rsid w:val="002F122F"/>
    <w:pPr>
      <w:keepNext/>
      <w:keepLines/>
      <w:spacing w:before="280" w:after="80"/>
      <w:outlineLvl w:val="3"/>
    </w:pPr>
    <w:rPr>
      <w:color w:val="666666"/>
      <w:szCs w:val="24"/>
    </w:rPr>
  </w:style>
  <w:style w:type="paragraph" w:styleId="Heading5">
    <w:name w:val="heading 5"/>
    <w:basedOn w:val="Normal2"/>
    <w:next w:val="Normal2"/>
    <w:rsid w:val="002F122F"/>
    <w:pPr>
      <w:keepNext/>
      <w:keepLines/>
      <w:spacing w:before="240" w:after="80"/>
      <w:outlineLvl w:val="4"/>
    </w:pPr>
    <w:rPr>
      <w:color w:val="666666"/>
      <w:sz w:val="22"/>
    </w:rPr>
  </w:style>
  <w:style w:type="paragraph" w:styleId="Heading6">
    <w:name w:val="heading 6"/>
    <w:basedOn w:val="Normal2"/>
    <w:next w:val="Normal2"/>
    <w:rsid w:val="002F122F"/>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2753E"/>
  </w:style>
  <w:style w:type="paragraph" w:styleId="Title">
    <w:name w:val="Title"/>
    <w:basedOn w:val="Normal2"/>
    <w:next w:val="Normal2"/>
    <w:rsid w:val="00D8514E"/>
    <w:pPr>
      <w:keepNext/>
      <w:keepLines/>
      <w:spacing w:after="60"/>
      <w:jc w:val="center"/>
    </w:pPr>
    <w:rPr>
      <w:b/>
      <w:color w:val="000000" w:themeColor="text1"/>
      <w:sz w:val="36"/>
      <w:szCs w:val="52"/>
      <w:u w:val="single"/>
    </w:rPr>
  </w:style>
  <w:style w:type="paragraph" w:customStyle="1" w:styleId="Normal2">
    <w:name w:val="Normal2"/>
    <w:rsid w:val="00DC252B"/>
    <w:pPr>
      <w:spacing w:line="360" w:lineRule="auto"/>
      <w:jc w:val="both"/>
    </w:pPr>
    <w:rPr>
      <w:rFonts w:ascii="Times New Roman" w:hAnsi="Times New Roman"/>
      <w:sz w:val="24"/>
    </w:rPr>
  </w:style>
  <w:style w:type="paragraph" w:styleId="Subtitle">
    <w:name w:val="Subtitle"/>
    <w:basedOn w:val="Normal"/>
    <w:next w:val="Normal"/>
    <w:rsid w:val="0012753E"/>
    <w:pPr>
      <w:keepNext/>
      <w:keepLines/>
      <w:pBdr>
        <w:top w:val="nil"/>
        <w:left w:val="nil"/>
        <w:bottom w:val="nil"/>
        <w:right w:val="nil"/>
        <w:between w:val="nil"/>
      </w:pBdr>
      <w:spacing w:after="320" w:line="360" w:lineRule="auto"/>
      <w:jc w:val="both"/>
    </w:pPr>
    <w:rPr>
      <w:color w:val="666666"/>
      <w:sz w:val="30"/>
      <w:szCs w:val="30"/>
    </w:rPr>
  </w:style>
  <w:style w:type="table" w:customStyle="1" w:styleId="a">
    <w:basedOn w:val="TableNormal"/>
    <w:rsid w:val="002F122F"/>
    <w:tblPr>
      <w:tblStyleRowBandSize w:val="1"/>
      <w:tblStyleColBandSize w:val="1"/>
      <w:tblCellMar>
        <w:top w:w="100" w:type="dxa"/>
        <w:left w:w="100" w:type="dxa"/>
        <w:bottom w:w="100" w:type="dxa"/>
        <w:right w:w="100" w:type="dxa"/>
      </w:tblCellMar>
    </w:tblPr>
  </w:style>
  <w:style w:type="table" w:customStyle="1" w:styleId="a0">
    <w:basedOn w:val="TableNormal"/>
    <w:rsid w:val="002F122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C252B"/>
    <w:pPr>
      <w:tabs>
        <w:tab w:val="center" w:pos="4680"/>
        <w:tab w:val="right" w:pos="9360"/>
      </w:tabs>
      <w:spacing w:line="240" w:lineRule="auto"/>
    </w:pPr>
  </w:style>
  <w:style w:type="character" w:customStyle="1" w:styleId="HeaderChar">
    <w:name w:val="Header Char"/>
    <w:basedOn w:val="DefaultParagraphFont"/>
    <w:link w:val="Header"/>
    <w:uiPriority w:val="99"/>
    <w:rsid w:val="00DC252B"/>
  </w:style>
  <w:style w:type="paragraph" w:styleId="Footer">
    <w:name w:val="footer"/>
    <w:basedOn w:val="Normal"/>
    <w:link w:val="FooterChar"/>
    <w:uiPriority w:val="99"/>
    <w:unhideWhenUsed/>
    <w:rsid w:val="00DC252B"/>
    <w:pPr>
      <w:tabs>
        <w:tab w:val="center" w:pos="4680"/>
        <w:tab w:val="right" w:pos="9360"/>
      </w:tabs>
      <w:spacing w:line="240" w:lineRule="auto"/>
    </w:pPr>
  </w:style>
  <w:style w:type="character" w:customStyle="1" w:styleId="FooterChar">
    <w:name w:val="Footer Char"/>
    <w:basedOn w:val="DefaultParagraphFont"/>
    <w:link w:val="Footer"/>
    <w:uiPriority w:val="99"/>
    <w:rsid w:val="00DC252B"/>
  </w:style>
  <w:style w:type="paragraph" w:styleId="TOCHeading">
    <w:name w:val="TOC Heading"/>
    <w:basedOn w:val="Heading1"/>
    <w:next w:val="Normal"/>
    <w:uiPriority w:val="39"/>
    <w:semiHidden/>
    <w:unhideWhenUsed/>
    <w:qFormat/>
    <w:rsid w:val="00DC252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C252B"/>
    <w:pPr>
      <w:spacing w:after="100"/>
    </w:pPr>
  </w:style>
  <w:style w:type="paragraph" w:styleId="TOC2">
    <w:name w:val="toc 2"/>
    <w:basedOn w:val="Normal"/>
    <w:next w:val="Normal"/>
    <w:autoRedefine/>
    <w:uiPriority w:val="39"/>
    <w:unhideWhenUsed/>
    <w:rsid w:val="00DC252B"/>
    <w:pPr>
      <w:spacing w:after="100"/>
      <w:ind w:left="220"/>
    </w:pPr>
  </w:style>
  <w:style w:type="character" w:styleId="Hyperlink">
    <w:name w:val="Hyperlink"/>
    <w:basedOn w:val="DefaultParagraphFont"/>
    <w:uiPriority w:val="99"/>
    <w:unhideWhenUsed/>
    <w:rsid w:val="00DC252B"/>
    <w:rPr>
      <w:color w:val="0000FF" w:themeColor="hyperlink"/>
      <w:u w:val="single"/>
    </w:rPr>
  </w:style>
  <w:style w:type="paragraph" w:styleId="BalloonText">
    <w:name w:val="Balloon Text"/>
    <w:basedOn w:val="Normal"/>
    <w:link w:val="BalloonTextChar"/>
    <w:uiPriority w:val="99"/>
    <w:semiHidden/>
    <w:unhideWhenUsed/>
    <w:rsid w:val="00DC25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52B"/>
    <w:rPr>
      <w:rFonts w:ascii="Tahoma" w:hAnsi="Tahoma" w:cs="Tahoma"/>
      <w:sz w:val="16"/>
      <w:szCs w:val="16"/>
    </w:rPr>
  </w:style>
  <w:style w:type="character" w:styleId="CommentReference">
    <w:name w:val="annotation reference"/>
    <w:basedOn w:val="DefaultParagraphFont"/>
    <w:uiPriority w:val="99"/>
    <w:semiHidden/>
    <w:unhideWhenUsed/>
    <w:rsid w:val="004B44EE"/>
    <w:rPr>
      <w:sz w:val="16"/>
      <w:szCs w:val="16"/>
    </w:rPr>
  </w:style>
  <w:style w:type="paragraph" w:styleId="CommentText">
    <w:name w:val="annotation text"/>
    <w:basedOn w:val="Normal"/>
    <w:link w:val="CommentTextChar"/>
    <w:uiPriority w:val="99"/>
    <w:unhideWhenUsed/>
    <w:rsid w:val="004B44EE"/>
    <w:pPr>
      <w:spacing w:line="240" w:lineRule="auto"/>
    </w:pPr>
    <w:rPr>
      <w:sz w:val="20"/>
      <w:szCs w:val="20"/>
    </w:rPr>
  </w:style>
  <w:style w:type="character" w:customStyle="1" w:styleId="CommentTextChar">
    <w:name w:val="Comment Text Char"/>
    <w:basedOn w:val="DefaultParagraphFont"/>
    <w:link w:val="CommentText"/>
    <w:uiPriority w:val="99"/>
    <w:rsid w:val="004B44EE"/>
    <w:rPr>
      <w:sz w:val="20"/>
      <w:szCs w:val="20"/>
    </w:rPr>
  </w:style>
  <w:style w:type="paragraph" w:styleId="CommentSubject">
    <w:name w:val="annotation subject"/>
    <w:basedOn w:val="CommentText"/>
    <w:next w:val="CommentText"/>
    <w:link w:val="CommentSubjectChar"/>
    <w:uiPriority w:val="99"/>
    <w:semiHidden/>
    <w:unhideWhenUsed/>
    <w:rsid w:val="004B44EE"/>
    <w:rPr>
      <w:b/>
      <w:bCs/>
    </w:rPr>
  </w:style>
  <w:style w:type="character" w:customStyle="1" w:styleId="CommentSubjectChar">
    <w:name w:val="Comment Subject Char"/>
    <w:basedOn w:val="CommentTextChar"/>
    <w:link w:val="CommentSubject"/>
    <w:uiPriority w:val="99"/>
    <w:semiHidden/>
    <w:rsid w:val="004B44EE"/>
    <w:rPr>
      <w:b/>
      <w:bCs/>
      <w:sz w:val="20"/>
      <w:szCs w:val="20"/>
    </w:rPr>
  </w:style>
  <w:style w:type="paragraph" w:customStyle="1" w:styleId="Default">
    <w:name w:val="Default"/>
    <w:rsid w:val="000654A2"/>
    <w:pPr>
      <w:autoSpaceDE w:val="0"/>
      <w:autoSpaceDN w:val="0"/>
      <w:adjustRightInd w:val="0"/>
      <w:spacing w:line="240" w:lineRule="auto"/>
    </w:pPr>
    <w:rPr>
      <w:color w:val="000000"/>
      <w:sz w:val="24"/>
      <w:szCs w:val="24"/>
      <w:lang w:val="en-IN"/>
    </w:rPr>
  </w:style>
  <w:style w:type="table" w:customStyle="1" w:styleId="a1">
    <w:basedOn w:val="TableNormal"/>
    <w:rsid w:val="0012753E"/>
    <w:tblPr>
      <w:tblStyleRowBandSize w:val="1"/>
      <w:tblStyleColBandSize w:val="1"/>
      <w:tblCellMar>
        <w:top w:w="100" w:type="dxa"/>
        <w:left w:w="100" w:type="dxa"/>
        <w:bottom w:w="100" w:type="dxa"/>
        <w:right w:w="100" w:type="dxa"/>
      </w:tblCellMar>
    </w:tblPr>
  </w:style>
  <w:style w:type="table" w:customStyle="1" w:styleId="a2">
    <w:basedOn w:val="TableNormal"/>
    <w:rsid w:val="0012753E"/>
    <w:tblPr>
      <w:tblStyleRowBandSize w:val="1"/>
      <w:tblStyleColBandSize w:val="1"/>
      <w:tblCellMar>
        <w:top w:w="100" w:type="dxa"/>
        <w:left w:w="100" w:type="dxa"/>
        <w:bottom w:w="100" w:type="dxa"/>
        <w:right w:w="100" w:type="dxa"/>
      </w:tblCellMar>
    </w:tblPr>
  </w:style>
  <w:style w:type="table" w:customStyle="1" w:styleId="a3">
    <w:basedOn w:val="TableNormal"/>
    <w:rsid w:val="0012753E"/>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0sCvQDdlpfmqBVKSHr8NV7PmCcA==">AMUW2mWt3wYxZHQlbCmnTVnhUf52ZiowQiJLhJ4/v85BSsYd0EgCzbPNP15L2JeMcpfth9g0sVbQiNzbPVQfy6MIZKLEWRAmI/TOsDfN1dToweRImhWUQeSjBml/XdQYCAJJaSTq3FSz0/U5Y4AA6wZ4P2oNh41CuYOS2q79UWBB9N5eU1Pxd8AQ9RnCpF0uvCgFIGH0lC11cCxl+4xmNYnMg5d+8JUm7Re65pUo5j1XnoSKFlTlLbMqmNkmIxkaWWKgW4PdmJ1KlhQhHkxCoz1dsOGsQ9toFkRUb9vt4AX+K/tOoyykhiqnjk4kgBU+5uQ2v38McEKvcpHGcy2qPu+x+U4XkrRsr/Xp0tKy9WutPSWbyBCST0B1Vnmfgg0q2vAALulRu+WH8/Sts5YLKL23WjYg2q5EvNlLU8XwJJ4rWk1YNtYNIBD8EXC2peBBfKEj4Pk/TKyWFrsj0STn5hJJiJfE8EirjQ61OTu2OkmEY1Zb0ZyOxlbXg62N4/Vpr03KtwygM0t/G0qF92ZfxFq2lOSIx2xltxylJWaPbvAMJDkKMa7mJtc6ZqzbIiIhpAa22UpG8vbALxIJZBebAx4eHGIrpa/Ng4I5D5spRRtywK1n12JQWD3/GglbawjojtfeRy8JtHTzDiQKyuIt45vAAESOKY3D42piHNe9kq3aON5xe8M0dMT0IE0s5a+fcYDUwONLLv7lg8phba2cOOhOvXUja5AXh8A3AUwYl8c04nT/07b3R0D2O4cDVju0t7L4mpgh6oUv1IdmqsJDUY86u9eHVBxPgXt4k6ILyMXec0EaNcBQ80GcqvpHLmuHcpyQ0aESoTuZHlXWVv5ziCyZVJWdHDHJDktYCRO79TMxoYlgkf+MrykVz/QquLnrx1IoWyBP1H8qewhfeFKjkqqPl/WGWoqUT5Jj/HE8PqwuePPLTC8rTTT9q1NNls+YFajAw207RkAc/oqN4JZat81c722vWZ/M9xC3Scfy0mfqQXu13yRqJg1grdLFbs/t5IJZPkgAINbJhBl7CLCi9TkE8iGf0BcjP4Rg3dpF7KqARZ1qHC3Va2qJH/+AaUbTCL5B8qxTLI2YO0HE+Rhzf5WTLlCVAeB5u5YlqHuO/zB+pTgSOi0OlzP+uc1N15RSMAKL6ltzJbPpe4pqu4Es8wb9o2NTL/kyMfVfLWYExPVrFq8Wfk0AzjT2vXatO7Ull1yQd71R3R7teOPyqPk86U/ugdFOP36TtWN4keAqXLIB9wE2fMZLEPy95KZjQtSrMNV7MhR7kz3E65djPki/jLx47mWWODDL2EBzwhRDfnCz3d2LtgfuM7SSld3/Dr+8bwuBjztbwKqlYYQs7YoeHfgydfRM/9Pwipb4T4LK4LcgMzaFYbjmO8vjpFZ7CqfVEelaU8v+Xp5dGcf7yHgMJrOsfRNrMy35KV7E+uiRysYDsC+LnpX1U0Ez+k9qlL0tvUWmNv6+fq90CNVtOCcabude1jnNL2JRxvuU4QrlThtnaERa7hE/Hr+J4A68Q5nT6IWISCV98gXrvTcU0LpJh7YJecMvB8R2NAe8jbvHEIRLSAHsAHQxUeXK9GmkJsrjthBQx2aiJJSY1Bf5K/Q7mtZcXXfxblC28f7/z7QrZNQKW/XKhPJBtn0zWHER1FmD6TyQa1ZHIEWd8NhRe1w7bI4ccnfv7cbcyHd72OrbCYOLsg+LdzsjWve5ilgcXQYWjMph1PcTjWWAuj2dkLr9zp+/gG2flrts0tX223tYYFkA1R3IsW1jSXHMTwviI0KJSZRfWbBSoCBdtj7vQYQbo+Ev7ParXciZay5qDxWLhfQX+zX7OjMyjlIDVFGCyxXKwmL27sWZa0/N9rfWL+fUYYqpFIYlMI2pPG2MTMwMpiqbko+okLF9PpTH7s8lBm6J/xsvKpqHA/nsrZn3OQSdbj4yVNME1TsvrVEElEooo3xe+ztxKnT2rHHR7KMwGoxQthPhMypIHl0lWO2mlvEGQNVI9fB9o01TE9PFAHuwPikh/oMARaChh4my64xkx2DgXl6C6+DaJeRz1aNMNudLXUV9NUW0/shxw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2684</Words>
  <Characters>15303</Characters>
  <Application>Microsoft Office Word</Application>
  <DocSecurity>0</DocSecurity>
  <Lines>127</Lines>
  <Paragraphs>35</Paragraphs>
  <ScaleCrop>false</ScaleCrop>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2022-04-26T11:17:00Z</dcterms:created>
  <dcterms:modified xsi:type="dcterms:W3CDTF">2022-04-26T11:17:00Z</dcterms:modified>
</cp:coreProperties>
</file>