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26243"/>
        <w:docPartObj>
          <w:docPartGallery w:val="Cover Pages"/>
          <w:docPartUnique/>
        </w:docPartObj>
      </w:sdtPr>
      <w:sdtContent>
        <w:p w14:paraId="51098A46" w14:textId="66C4248C" w:rsidR="00AD44C5" w:rsidRDefault="00AD44C5">
          <w:r>
            <w:rPr>
              <w:noProof/>
            </w:rPr>
            <mc:AlternateContent>
              <mc:Choice Requires="wpg">
                <w:drawing>
                  <wp:anchor distT="0" distB="0" distL="114300" distR="114300" simplePos="0" relativeHeight="251662336" behindDoc="0" locked="0" layoutInCell="1" allowOverlap="1" wp14:anchorId="760A8BEC" wp14:editId="0DA6D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D0151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8DB3E6" wp14:editId="383B644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0E703C" w14:textId="0DD3FD20" w:rsidR="00AD44C5" w:rsidRDefault="00AD44C5">
                                    <w:pPr>
                                      <w:pStyle w:val="NoSpacing"/>
                                      <w:jc w:val="right"/>
                                      <w:rPr>
                                        <w:color w:val="595959" w:themeColor="text1" w:themeTint="A6"/>
                                        <w:sz w:val="28"/>
                                        <w:szCs w:val="28"/>
                                      </w:rPr>
                                    </w:pPr>
                                    <w:r>
                                      <w:rPr>
                                        <w:color w:val="595959" w:themeColor="text1" w:themeTint="A6"/>
                                        <w:sz w:val="28"/>
                                        <w:szCs w:val="28"/>
                                      </w:rPr>
                                      <w:t>Natalia Dedu (1816782)</w:t>
                                    </w:r>
                                  </w:p>
                                </w:sdtContent>
                              </w:sdt>
                              <w:p w14:paraId="0DF4A2EA" w14:textId="472382DF" w:rsidR="00AD44C5" w:rsidRDefault="00AD44C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8DB3E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0E703C" w14:textId="0DD3FD20" w:rsidR="00AD44C5" w:rsidRDefault="00AD44C5">
                              <w:pPr>
                                <w:pStyle w:val="NoSpacing"/>
                                <w:jc w:val="right"/>
                                <w:rPr>
                                  <w:color w:val="595959" w:themeColor="text1" w:themeTint="A6"/>
                                  <w:sz w:val="28"/>
                                  <w:szCs w:val="28"/>
                                </w:rPr>
                              </w:pPr>
                              <w:r>
                                <w:rPr>
                                  <w:color w:val="595959" w:themeColor="text1" w:themeTint="A6"/>
                                  <w:sz w:val="28"/>
                                  <w:szCs w:val="28"/>
                                </w:rPr>
                                <w:t>Natalia Dedu (1816782)</w:t>
                              </w:r>
                            </w:p>
                          </w:sdtContent>
                        </w:sdt>
                        <w:p w14:paraId="0DF4A2EA" w14:textId="472382DF" w:rsidR="00AD44C5" w:rsidRDefault="00AD44C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009ADCF" wp14:editId="122D9CE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0D235" w14:textId="63934C8C" w:rsidR="00AD44C5" w:rsidRDefault="00AD44C5">
                                <w:pPr>
                                  <w:jc w:val="right"/>
                                  <w:rPr>
                                    <w:color w:val="4472C4" w:themeColor="accent1"/>
                                    <w:sz w:val="64"/>
                                    <w:szCs w:val="64"/>
                                  </w:rPr>
                                </w:pPr>
                                <w:sdt>
                                  <w:sdtPr>
                                    <w:rPr>
                                      <w:rFonts w:ascii="Arial" w:hAnsi="Arial"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D44C5">
                                      <w:rPr>
                                        <w:rFonts w:ascii="Arial" w:hAnsi="Arial" w:cs="Arial"/>
                                        <w:sz w:val="48"/>
                                        <w:szCs w:val="48"/>
                                      </w:rPr>
                                      <w:t>Is the Strategy working?</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1D0BCE" w14:textId="237F9120" w:rsidR="00AD44C5" w:rsidRDefault="004C671C">
                                    <w:pPr>
                                      <w:jc w:val="right"/>
                                      <w:rPr>
                                        <w:smallCaps/>
                                        <w:color w:val="404040" w:themeColor="text1" w:themeTint="BF"/>
                                        <w:sz w:val="36"/>
                                        <w:szCs w:val="36"/>
                                      </w:rPr>
                                    </w:pPr>
                                    <w:r>
                                      <w:rPr>
                                        <w:rFonts w:ascii="Arial" w:hAnsi="Arial" w:cs="Arial"/>
                                        <w:sz w:val="24"/>
                                        <w:szCs w:val="24"/>
                                      </w:rPr>
                                      <w:t>Coca-Cola Company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09ADCF"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FD0D235" w14:textId="63934C8C" w:rsidR="00AD44C5" w:rsidRDefault="00AD44C5">
                          <w:pPr>
                            <w:jc w:val="right"/>
                            <w:rPr>
                              <w:color w:val="4472C4" w:themeColor="accent1"/>
                              <w:sz w:val="64"/>
                              <w:szCs w:val="64"/>
                            </w:rPr>
                          </w:pPr>
                          <w:sdt>
                            <w:sdtPr>
                              <w:rPr>
                                <w:rFonts w:ascii="Arial" w:hAnsi="Arial"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D44C5">
                                <w:rPr>
                                  <w:rFonts w:ascii="Arial" w:hAnsi="Arial" w:cs="Arial"/>
                                  <w:sz w:val="48"/>
                                  <w:szCs w:val="48"/>
                                </w:rPr>
                                <w:t>Is the Strategy working?</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1D0BCE" w14:textId="237F9120" w:rsidR="00AD44C5" w:rsidRDefault="004C671C">
                              <w:pPr>
                                <w:jc w:val="right"/>
                                <w:rPr>
                                  <w:smallCaps/>
                                  <w:color w:val="404040" w:themeColor="text1" w:themeTint="BF"/>
                                  <w:sz w:val="36"/>
                                  <w:szCs w:val="36"/>
                                </w:rPr>
                              </w:pPr>
                              <w:r>
                                <w:rPr>
                                  <w:rFonts w:ascii="Arial" w:hAnsi="Arial" w:cs="Arial"/>
                                  <w:sz w:val="24"/>
                                  <w:szCs w:val="24"/>
                                </w:rPr>
                                <w:t>Coca-Cola Company</w:t>
                              </w:r>
                            </w:p>
                          </w:sdtContent>
                        </w:sdt>
                      </w:txbxContent>
                    </v:textbox>
                    <w10:wrap type="square" anchorx="page" anchory="page"/>
                  </v:shape>
                </w:pict>
              </mc:Fallback>
            </mc:AlternateContent>
          </w:r>
        </w:p>
        <w:p w14:paraId="30660C4F" w14:textId="0DBAF105" w:rsidR="00AD44C5" w:rsidRDefault="004C671C">
          <w:r>
            <w:rPr>
              <w:noProof/>
            </w:rPr>
            <mc:AlternateContent>
              <mc:Choice Requires="wps">
                <w:drawing>
                  <wp:anchor distT="0" distB="0" distL="114300" distR="114300" simplePos="0" relativeHeight="251661312" behindDoc="0" locked="0" layoutInCell="1" allowOverlap="1" wp14:anchorId="5983F7CD" wp14:editId="57BCFE58">
                    <wp:simplePos x="0" y="0"/>
                    <wp:positionH relativeFrom="margin">
                      <wp:align>center</wp:align>
                    </wp:positionH>
                    <wp:positionV relativeFrom="page">
                      <wp:posOffset>7995285</wp:posOffset>
                    </wp:positionV>
                    <wp:extent cx="7315200" cy="1009650"/>
                    <wp:effectExtent l="0" t="0" r="0" b="889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C643AA" w14:textId="4160CE89" w:rsidR="00AD44C5" w:rsidRDefault="004C671C">
                                <w:pPr>
                                  <w:pStyle w:val="NoSpacing"/>
                                  <w:jc w:val="right"/>
                                  <w:rPr>
                                    <w:rFonts w:ascii="Arial" w:hAnsi="Arial" w:cs="Arial"/>
                                    <w:sz w:val="24"/>
                                    <w:szCs w:val="24"/>
                                  </w:rPr>
                                </w:pPr>
                                <w:r>
                                  <w:rPr>
                                    <w:rFonts w:ascii="Arial" w:hAnsi="Arial" w:cs="Arial"/>
                                    <w:sz w:val="24"/>
                                    <w:szCs w:val="24"/>
                                  </w:rPr>
                                  <w:t>BMSW6104_Swanse</w:t>
                                </w:r>
                                <w:r>
                                  <w:rPr>
                                    <w:rFonts w:ascii="Arial" w:hAnsi="Arial" w:cs="Arial"/>
                                    <w:sz w:val="24"/>
                                    <w:szCs w:val="24"/>
                                  </w:rPr>
                                  <w:t>a Strategic Management</w:t>
                                </w:r>
                                <w:r w:rsidR="007B055C">
                                  <w:rPr>
                                    <w:rFonts w:ascii="Arial" w:hAnsi="Arial" w:cs="Arial"/>
                                    <w:sz w:val="24"/>
                                    <w:szCs w:val="24"/>
                                  </w:rPr>
                                  <w:br/>
                                </w:r>
                              </w:p>
                              <w:p w14:paraId="1E96DBD8" w14:textId="62C2ABC1" w:rsidR="004C671C" w:rsidRDefault="004C671C">
                                <w:pPr>
                                  <w:pStyle w:val="NoSpacing"/>
                                  <w:jc w:val="right"/>
                                  <w:rPr>
                                    <w:color w:val="595959" w:themeColor="text1" w:themeTint="A6"/>
                                    <w:sz w:val="20"/>
                                    <w:szCs w:val="20"/>
                                  </w:rPr>
                                </w:pPr>
                                <w:r>
                                  <w:rPr>
                                    <w:rFonts w:ascii="Arial" w:hAnsi="Arial" w:cs="Arial"/>
                                    <w:sz w:val="24"/>
                                    <w:szCs w:val="24"/>
                                  </w:rPr>
                                  <w:t>BA (Hons) Leadership and Management – Skills for the Workplace</w:t>
                                </w:r>
                                <w:r>
                                  <w:rPr>
                                    <w:rFonts w:ascii="Arial" w:hAnsi="Arial" w:cs="Arial"/>
                                    <w:sz w:val="24"/>
                                    <w:szCs w:val="24"/>
                                  </w:rPr>
                                  <w:br/>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983F7CD" id="Text Box 53" o:spid="_x0000_s1028" type="#_x0000_t202" style="position:absolute;margin-left:0;margin-top:629.5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" filled="f" stroked="f" strokeweight=".5pt">
                    <v:textbox style="mso-fit-shape-to-text:t" inset="126pt,0,54pt,0">
                      <w:txbxContent>
                        <w:p w14:paraId="45C643AA" w14:textId="4160CE89" w:rsidR="00AD44C5" w:rsidRDefault="004C671C">
                          <w:pPr>
                            <w:pStyle w:val="NoSpacing"/>
                            <w:jc w:val="right"/>
                            <w:rPr>
                              <w:rFonts w:ascii="Arial" w:hAnsi="Arial" w:cs="Arial"/>
                              <w:sz w:val="24"/>
                              <w:szCs w:val="24"/>
                            </w:rPr>
                          </w:pPr>
                          <w:r>
                            <w:rPr>
                              <w:rFonts w:ascii="Arial" w:hAnsi="Arial" w:cs="Arial"/>
                              <w:sz w:val="24"/>
                              <w:szCs w:val="24"/>
                            </w:rPr>
                            <w:t>BMSW6104_Swanse</w:t>
                          </w:r>
                          <w:r>
                            <w:rPr>
                              <w:rFonts w:ascii="Arial" w:hAnsi="Arial" w:cs="Arial"/>
                              <w:sz w:val="24"/>
                              <w:szCs w:val="24"/>
                            </w:rPr>
                            <w:t>a Strategic Management</w:t>
                          </w:r>
                          <w:r w:rsidR="007B055C">
                            <w:rPr>
                              <w:rFonts w:ascii="Arial" w:hAnsi="Arial" w:cs="Arial"/>
                              <w:sz w:val="24"/>
                              <w:szCs w:val="24"/>
                            </w:rPr>
                            <w:br/>
                          </w:r>
                        </w:p>
                        <w:p w14:paraId="1E96DBD8" w14:textId="62C2ABC1" w:rsidR="004C671C" w:rsidRDefault="004C671C">
                          <w:pPr>
                            <w:pStyle w:val="NoSpacing"/>
                            <w:jc w:val="right"/>
                            <w:rPr>
                              <w:color w:val="595959" w:themeColor="text1" w:themeTint="A6"/>
                              <w:sz w:val="20"/>
                              <w:szCs w:val="20"/>
                            </w:rPr>
                          </w:pPr>
                          <w:r>
                            <w:rPr>
                              <w:rFonts w:ascii="Arial" w:hAnsi="Arial" w:cs="Arial"/>
                              <w:sz w:val="24"/>
                              <w:szCs w:val="24"/>
                            </w:rPr>
                            <w:t>BA (Hons) Leadership and Management – Skills for the Workplace</w:t>
                          </w:r>
                          <w:r>
                            <w:rPr>
                              <w:rFonts w:ascii="Arial" w:hAnsi="Arial" w:cs="Arial"/>
                              <w:sz w:val="24"/>
                              <w:szCs w:val="24"/>
                            </w:rPr>
                            <w:br/>
                          </w:r>
                        </w:p>
                      </w:txbxContent>
                    </v:textbox>
                    <w10:wrap type="square" anchorx="margin" anchory="page"/>
                  </v:shape>
                </w:pict>
              </mc:Fallback>
            </mc:AlternateContent>
          </w:r>
          <w:r w:rsidR="00AD44C5">
            <w:br w:type="page"/>
          </w:r>
        </w:p>
      </w:sdtContent>
    </w:sdt>
    <w:p w14:paraId="483C5CE3" w14:textId="77777777" w:rsidR="007B055C" w:rsidRDefault="007B055C" w:rsidP="007B055C">
      <w:pPr>
        <w:pStyle w:val="Heading1"/>
      </w:pPr>
      <w:bookmarkStart w:id="0" w:name="_Toc106798221"/>
      <w:bookmarkStart w:id="1" w:name="_Toc144595699"/>
      <w:r>
        <w:lastRenderedPageBreak/>
        <w:t>Executive Summary</w:t>
      </w:r>
      <w:bookmarkEnd w:id="0"/>
      <w:bookmarkEnd w:id="1"/>
    </w:p>
    <w:p w14:paraId="41078318" w14:textId="77777777" w:rsidR="00960424" w:rsidRPr="00960424" w:rsidRDefault="00960424" w:rsidP="00960424">
      <w:pPr>
        <w:rPr>
          <w:lang w:eastAsia="zh-CN"/>
        </w:rPr>
      </w:pPr>
    </w:p>
    <w:p w14:paraId="4A908E93" w14:textId="77777777" w:rsidR="009F15A2" w:rsidRDefault="009F15A2" w:rsidP="009F15A2">
      <w:r>
        <w:t>The objective of this study is to do a strategic evaluation and analysis of the chosen company, namely the Coca-Cola Company. This paper provides a critical analysis of the current strategic performance of the subject under discussion, exploring the factors that have contributed to its present state. Furthermore, it finishes by presenting an evaluation of the subject's strengths and areas that need future development.</w:t>
      </w:r>
    </w:p>
    <w:p w14:paraId="26BA6BB4" w14:textId="77777777" w:rsidR="009F15A2" w:rsidRDefault="009F15A2" w:rsidP="009F15A2">
      <w:r>
        <w:t>This paper offers an overview of the background material and gives a detailed explanation of the current developments in the Coca-Cola Company. The examination of Coca-Cola's existing organisational operation involves the use of strategic models and theories.</w:t>
      </w:r>
    </w:p>
    <w:p w14:paraId="58C2AB1C" w14:textId="77777777" w:rsidR="009F15A2" w:rsidRDefault="009F15A2" w:rsidP="009F15A2"/>
    <w:p w14:paraId="55211130" w14:textId="37FA183F" w:rsidR="009A11E1" w:rsidRDefault="009A11E1"/>
    <w:p w14:paraId="39E0FB02" w14:textId="77777777" w:rsidR="007B055C" w:rsidRDefault="007B055C"/>
    <w:p w14:paraId="328A0CF6" w14:textId="77777777" w:rsidR="007B055C" w:rsidRDefault="007B055C"/>
    <w:p w14:paraId="68A2200A" w14:textId="77777777" w:rsidR="007B055C" w:rsidRDefault="007B055C"/>
    <w:p w14:paraId="4B8750D5" w14:textId="77777777" w:rsidR="007B055C" w:rsidRDefault="007B055C"/>
    <w:p w14:paraId="042C4847" w14:textId="77777777" w:rsidR="007B055C" w:rsidRDefault="007B055C"/>
    <w:p w14:paraId="17ECDCD0" w14:textId="77777777" w:rsidR="007B055C" w:rsidRDefault="007B055C"/>
    <w:p w14:paraId="4974452F" w14:textId="77777777" w:rsidR="007B055C" w:rsidRDefault="007B055C"/>
    <w:p w14:paraId="620CF43B" w14:textId="77777777" w:rsidR="007B055C" w:rsidRDefault="007B055C"/>
    <w:p w14:paraId="46CCBF37" w14:textId="77777777" w:rsidR="007B055C" w:rsidRDefault="007B055C"/>
    <w:p w14:paraId="5638029D" w14:textId="77777777" w:rsidR="007B055C" w:rsidRDefault="007B055C"/>
    <w:p w14:paraId="66B71971" w14:textId="77777777" w:rsidR="007B055C" w:rsidRDefault="007B055C"/>
    <w:p w14:paraId="5E971B14" w14:textId="77777777" w:rsidR="007B055C" w:rsidRDefault="007B055C"/>
    <w:p w14:paraId="46F17390" w14:textId="77777777" w:rsidR="007B055C" w:rsidRDefault="007B055C"/>
    <w:p w14:paraId="52A58A65" w14:textId="77777777" w:rsidR="007B055C" w:rsidRDefault="007B055C"/>
    <w:p w14:paraId="2DB44BE3" w14:textId="77777777" w:rsidR="007B055C" w:rsidRDefault="007B055C"/>
    <w:p w14:paraId="632F08F0" w14:textId="77777777" w:rsidR="007B055C" w:rsidRDefault="007B055C"/>
    <w:p w14:paraId="4D37811C" w14:textId="77777777" w:rsidR="007B055C" w:rsidRDefault="007B055C"/>
    <w:p w14:paraId="518D2D20" w14:textId="77777777" w:rsidR="007B055C" w:rsidRDefault="007B055C"/>
    <w:p w14:paraId="62D4FB63" w14:textId="77777777" w:rsidR="007B055C" w:rsidRDefault="007B055C"/>
    <w:p w14:paraId="2BD91537" w14:textId="77777777" w:rsidR="007B055C" w:rsidRDefault="007B055C"/>
    <w:p w14:paraId="4A352355" w14:textId="77777777" w:rsidR="007B055C" w:rsidRDefault="007B055C"/>
    <w:sdt>
      <w:sdtPr>
        <w:id w:val="13508354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3EB8BBF" w14:textId="17F83627" w:rsidR="007B055C" w:rsidRDefault="007B055C">
          <w:pPr>
            <w:pStyle w:val="TOCHeading"/>
          </w:pPr>
          <w:r>
            <w:t>Contents</w:t>
          </w:r>
        </w:p>
        <w:p w14:paraId="1F3A24F8" w14:textId="591AA819" w:rsidR="00960424" w:rsidRDefault="007B05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595699" w:history="1">
            <w:r w:rsidR="00960424" w:rsidRPr="007E52C2">
              <w:rPr>
                <w:rStyle w:val="Hyperlink"/>
                <w:noProof/>
              </w:rPr>
              <w:t>Executive Summary</w:t>
            </w:r>
            <w:r w:rsidR="00960424">
              <w:rPr>
                <w:noProof/>
                <w:webHidden/>
              </w:rPr>
              <w:tab/>
            </w:r>
            <w:r w:rsidR="00960424">
              <w:rPr>
                <w:noProof/>
                <w:webHidden/>
              </w:rPr>
              <w:fldChar w:fldCharType="begin"/>
            </w:r>
            <w:r w:rsidR="00960424">
              <w:rPr>
                <w:noProof/>
                <w:webHidden/>
              </w:rPr>
              <w:instrText xml:space="preserve"> PAGEREF _Toc144595699 \h </w:instrText>
            </w:r>
            <w:r w:rsidR="00960424">
              <w:rPr>
                <w:noProof/>
                <w:webHidden/>
              </w:rPr>
            </w:r>
            <w:r w:rsidR="00960424">
              <w:rPr>
                <w:noProof/>
                <w:webHidden/>
              </w:rPr>
              <w:fldChar w:fldCharType="separate"/>
            </w:r>
            <w:r w:rsidR="00960424">
              <w:rPr>
                <w:noProof/>
                <w:webHidden/>
              </w:rPr>
              <w:t>1</w:t>
            </w:r>
            <w:r w:rsidR="00960424">
              <w:rPr>
                <w:noProof/>
                <w:webHidden/>
              </w:rPr>
              <w:fldChar w:fldCharType="end"/>
            </w:r>
          </w:hyperlink>
        </w:p>
        <w:p w14:paraId="14A8F5FE" w14:textId="0F32C896" w:rsidR="00960424" w:rsidRDefault="00960424">
          <w:pPr>
            <w:pStyle w:val="TOC1"/>
            <w:tabs>
              <w:tab w:val="left" w:pos="660"/>
              <w:tab w:val="right" w:leader="dot" w:pos="9016"/>
            </w:tabs>
            <w:rPr>
              <w:rFonts w:eastAsiaTheme="minorEastAsia"/>
              <w:noProof/>
              <w:lang w:eastAsia="en-GB"/>
            </w:rPr>
          </w:pPr>
          <w:hyperlink w:anchor="_Toc144595700" w:history="1">
            <w:r w:rsidRPr="007E52C2">
              <w:rPr>
                <w:rStyle w:val="Hyperlink"/>
                <w:noProof/>
              </w:rPr>
              <w:t>1.0</w:t>
            </w:r>
            <w:r>
              <w:rPr>
                <w:rFonts w:eastAsiaTheme="minorEastAsia"/>
                <w:noProof/>
                <w:lang w:eastAsia="en-GB"/>
              </w:rPr>
              <w:tab/>
            </w:r>
            <w:r w:rsidRPr="007E52C2">
              <w:rPr>
                <w:rStyle w:val="Hyperlink"/>
                <w:noProof/>
              </w:rPr>
              <w:t>Introduction</w:t>
            </w:r>
            <w:r>
              <w:rPr>
                <w:noProof/>
                <w:webHidden/>
              </w:rPr>
              <w:tab/>
            </w:r>
            <w:r>
              <w:rPr>
                <w:noProof/>
                <w:webHidden/>
              </w:rPr>
              <w:fldChar w:fldCharType="begin"/>
            </w:r>
            <w:r>
              <w:rPr>
                <w:noProof/>
                <w:webHidden/>
              </w:rPr>
              <w:instrText xml:space="preserve"> PAGEREF _Toc144595700 \h </w:instrText>
            </w:r>
            <w:r>
              <w:rPr>
                <w:noProof/>
                <w:webHidden/>
              </w:rPr>
            </w:r>
            <w:r>
              <w:rPr>
                <w:noProof/>
                <w:webHidden/>
              </w:rPr>
              <w:fldChar w:fldCharType="separate"/>
            </w:r>
            <w:r>
              <w:rPr>
                <w:noProof/>
                <w:webHidden/>
              </w:rPr>
              <w:t>3</w:t>
            </w:r>
            <w:r>
              <w:rPr>
                <w:noProof/>
                <w:webHidden/>
              </w:rPr>
              <w:fldChar w:fldCharType="end"/>
            </w:r>
          </w:hyperlink>
        </w:p>
        <w:p w14:paraId="30F1D815" w14:textId="2CE5AF06" w:rsidR="00960424" w:rsidRDefault="00960424">
          <w:pPr>
            <w:pStyle w:val="TOC1"/>
            <w:tabs>
              <w:tab w:val="right" w:leader="dot" w:pos="9016"/>
            </w:tabs>
            <w:rPr>
              <w:rFonts w:eastAsiaTheme="minorEastAsia"/>
              <w:noProof/>
              <w:lang w:eastAsia="en-GB"/>
            </w:rPr>
          </w:pPr>
          <w:hyperlink w:anchor="_Toc144595701" w:history="1">
            <w:r w:rsidRPr="007E52C2">
              <w:rPr>
                <w:rStyle w:val="Hyperlink"/>
                <w:noProof/>
              </w:rPr>
              <w:t>2.0 Findings</w:t>
            </w:r>
            <w:r>
              <w:rPr>
                <w:noProof/>
                <w:webHidden/>
              </w:rPr>
              <w:tab/>
            </w:r>
            <w:r>
              <w:rPr>
                <w:noProof/>
                <w:webHidden/>
              </w:rPr>
              <w:fldChar w:fldCharType="begin"/>
            </w:r>
            <w:r>
              <w:rPr>
                <w:noProof/>
                <w:webHidden/>
              </w:rPr>
              <w:instrText xml:space="preserve"> PAGEREF _Toc144595701 \h </w:instrText>
            </w:r>
            <w:r>
              <w:rPr>
                <w:noProof/>
                <w:webHidden/>
              </w:rPr>
            </w:r>
            <w:r>
              <w:rPr>
                <w:noProof/>
                <w:webHidden/>
              </w:rPr>
              <w:fldChar w:fldCharType="separate"/>
            </w:r>
            <w:r>
              <w:rPr>
                <w:noProof/>
                <w:webHidden/>
              </w:rPr>
              <w:t>3</w:t>
            </w:r>
            <w:r>
              <w:rPr>
                <w:noProof/>
                <w:webHidden/>
              </w:rPr>
              <w:fldChar w:fldCharType="end"/>
            </w:r>
          </w:hyperlink>
        </w:p>
        <w:p w14:paraId="48FB6A0E" w14:textId="4F35F3DA" w:rsidR="00960424" w:rsidRDefault="00960424">
          <w:pPr>
            <w:pStyle w:val="TOC2"/>
            <w:tabs>
              <w:tab w:val="right" w:leader="dot" w:pos="9016"/>
            </w:tabs>
            <w:rPr>
              <w:rFonts w:eastAsiaTheme="minorEastAsia"/>
              <w:noProof/>
              <w:lang w:eastAsia="en-GB"/>
            </w:rPr>
          </w:pPr>
          <w:hyperlink w:anchor="_Toc144595702" w:history="1">
            <w:r w:rsidRPr="007E52C2">
              <w:rPr>
                <w:rStyle w:val="Hyperlink"/>
                <w:noProof/>
                <w:lang w:eastAsia="zh-CN"/>
              </w:rPr>
              <w:t>2.1 Organisational Background (History, Position, and Structure)</w:t>
            </w:r>
            <w:r>
              <w:rPr>
                <w:noProof/>
                <w:webHidden/>
              </w:rPr>
              <w:tab/>
            </w:r>
            <w:r>
              <w:rPr>
                <w:noProof/>
                <w:webHidden/>
              </w:rPr>
              <w:fldChar w:fldCharType="begin"/>
            </w:r>
            <w:r>
              <w:rPr>
                <w:noProof/>
                <w:webHidden/>
              </w:rPr>
              <w:instrText xml:space="preserve"> PAGEREF _Toc144595702 \h </w:instrText>
            </w:r>
            <w:r>
              <w:rPr>
                <w:noProof/>
                <w:webHidden/>
              </w:rPr>
            </w:r>
            <w:r>
              <w:rPr>
                <w:noProof/>
                <w:webHidden/>
              </w:rPr>
              <w:fldChar w:fldCharType="separate"/>
            </w:r>
            <w:r>
              <w:rPr>
                <w:noProof/>
                <w:webHidden/>
              </w:rPr>
              <w:t>3</w:t>
            </w:r>
            <w:r>
              <w:rPr>
                <w:noProof/>
                <w:webHidden/>
              </w:rPr>
              <w:fldChar w:fldCharType="end"/>
            </w:r>
          </w:hyperlink>
        </w:p>
        <w:p w14:paraId="70207F6A" w14:textId="231D3FA4" w:rsidR="00960424" w:rsidRDefault="00960424">
          <w:pPr>
            <w:pStyle w:val="TOC2"/>
            <w:tabs>
              <w:tab w:val="right" w:leader="dot" w:pos="9016"/>
            </w:tabs>
            <w:rPr>
              <w:rFonts w:eastAsiaTheme="minorEastAsia"/>
              <w:noProof/>
              <w:lang w:eastAsia="en-GB"/>
            </w:rPr>
          </w:pPr>
          <w:hyperlink w:anchor="_Toc144595703" w:history="1">
            <w:r w:rsidRPr="007E52C2">
              <w:rPr>
                <w:rStyle w:val="Hyperlink"/>
                <w:noProof/>
                <w:lang w:eastAsia="zh-CN"/>
              </w:rPr>
              <w:t>2.1.1 Mission and Vision</w:t>
            </w:r>
            <w:r>
              <w:rPr>
                <w:noProof/>
                <w:webHidden/>
              </w:rPr>
              <w:tab/>
            </w:r>
            <w:r>
              <w:rPr>
                <w:noProof/>
                <w:webHidden/>
              </w:rPr>
              <w:fldChar w:fldCharType="begin"/>
            </w:r>
            <w:r>
              <w:rPr>
                <w:noProof/>
                <w:webHidden/>
              </w:rPr>
              <w:instrText xml:space="preserve"> PAGEREF _Toc144595703 \h </w:instrText>
            </w:r>
            <w:r>
              <w:rPr>
                <w:noProof/>
                <w:webHidden/>
              </w:rPr>
            </w:r>
            <w:r>
              <w:rPr>
                <w:noProof/>
                <w:webHidden/>
              </w:rPr>
              <w:fldChar w:fldCharType="separate"/>
            </w:r>
            <w:r>
              <w:rPr>
                <w:noProof/>
                <w:webHidden/>
              </w:rPr>
              <w:t>4</w:t>
            </w:r>
            <w:r>
              <w:rPr>
                <w:noProof/>
                <w:webHidden/>
              </w:rPr>
              <w:fldChar w:fldCharType="end"/>
            </w:r>
          </w:hyperlink>
        </w:p>
        <w:p w14:paraId="29C4E7AA" w14:textId="45138043" w:rsidR="00960424" w:rsidRDefault="00960424">
          <w:pPr>
            <w:pStyle w:val="TOC2"/>
            <w:tabs>
              <w:tab w:val="right" w:leader="dot" w:pos="9016"/>
            </w:tabs>
            <w:rPr>
              <w:rFonts w:eastAsiaTheme="minorEastAsia"/>
              <w:noProof/>
              <w:lang w:eastAsia="en-GB"/>
            </w:rPr>
          </w:pPr>
          <w:hyperlink w:anchor="_Toc144595704" w:history="1">
            <w:r w:rsidRPr="007E52C2">
              <w:rPr>
                <w:rStyle w:val="Hyperlink"/>
                <w:noProof/>
              </w:rPr>
              <w:t>2.2 Current strategy</w:t>
            </w:r>
            <w:r>
              <w:rPr>
                <w:noProof/>
                <w:webHidden/>
              </w:rPr>
              <w:tab/>
            </w:r>
            <w:r>
              <w:rPr>
                <w:noProof/>
                <w:webHidden/>
              </w:rPr>
              <w:fldChar w:fldCharType="begin"/>
            </w:r>
            <w:r>
              <w:rPr>
                <w:noProof/>
                <w:webHidden/>
              </w:rPr>
              <w:instrText xml:space="preserve"> PAGEREF _Toc144595704 \h </w:instrText>
            </w:r>
            <w:r>
              <w:rPr>
                <w:noProof/>
                <w:webHidden/>
              </w:rPr>
            </w:r>
            <w:r>
              <w:rPr>
                <w:noProof/>
                <w:webHidden/>
              </w:rPr>
              <w:fldChar w:fldCharType="separate"/>
            </w:r>
            <w:r>
              <w:rPr>
                <w:noProof/>
                <w:webHidden/>
              </w:rPr>
              <w:t>5</w:t>
            </w:r>
            <w:r>
              <w:rPr>
                <w:noProof/>
                <w:webHidden/>
              </w:rPr>
              <w:fldChar w:fldCharType="end"/>
            </w:r>
          </w:hyperlink>
        </w:p>
        <w:p w14:paraId="01F83CCD" w14:textId="2CEC3FE7" w:rsidR="00960424" w:rsidRDefault="00960424">
          <w:pPr>
            <w:pStyle w:val="TOC2"/>
            <w:tabs>
              <w:tab w:val="right" w:leader="dot" w:pos="9016"/>
            </w:tabs>
            <w:rPr>
              <w:rFonts w:eastAsiaTheme="minorEastAsia"/>
              <w:noProof/>
              <w:lang w:eastAsia="en-GB"/>
            </w:rPr>
          </w:pPr>
          <w:hyperlink w:anchor="_Toc144595705" w:history="1">
            <w:r w:rsidRPr="007E52C2">
              <w:rPr>
                <w:rStyle w:val="Hyperlink"/>
                <w:noProof/>
              </w:rPr>
              <w:t>2.2.1 Swot</w:t>
            </w:r>
            <w:r>
              <w:rPr>
                <w:noProof/>
                <w:webHidden/>
              </w:rPr>
              <w:tab/>
            </w:r>
            <w:r>
              <w:rPr>
                <w:noProof/>
                <w:webHidden/>
              </w:rPr>
              <w:fldChar w:fldCharType="begin"/>
            </w:r>
            <w:r>
              <w:rPr>
                <w:noProof/>
                <w:webHidden/>
              </w:rPr>
              <w:instrText xml:space="preserve"> PAGEREF _Toc144595705 \h </w:instrText>
            </w:r>
            <w:r>
              <w:rPr>
                <w:noProof/>
                <w:webHidden/>
              </w:rPr>
            </w:r>
            <w:r>
              <w:rPr>
                <w:noProof/>
                <w:webHidden/>
              </w:rPr>
              <w:fldChar w:fldCharType="separate"/>
            </w:r>
            <w:r>
              <w:rPr>
                <w:noProof/>
                <w:webHidden/>
              </w:rPr>
              <w:t>5</w:t>
            </w:r>
            <w:r>
              <w:rPr>
                <w:noProof/>
                <w:webHidden/>
              </w:rPr>
              <w:fldChar w:fldCharType="end"/>
            </w:r>
          </w:hyperlink>
        </w:p>
        <w:p w14:paraId="2B41485C" w14:textId="12B0F6B9" w:rsidR="00960424" w:rsidRDefault="00960424">
          <w:pPr>
            <w:pStyle w:val="TOC2"/>
            <w:tabs>
              <w:tab w:val="right" w:leader="dot" w:pos="9016"/>
            </w:tabs>
            <w:rPr>
              <w:rFonts w:eastAsiaTheme="minorEastAsia"/>
              <w:noProof/>
              <w:lang w:eastAsia="en-GB"/>
            </w:rPr>
          </w:pPr>
          <w:hyperlink w:anchor="_Toc144595706" w:history="1">
            <w:r w:rsidRPr="007E52C2">
              <w:rPr>
                <w:rStyle w:val="Hyperlink"/>
                <w:noProof/>
              </w:rPr>
              <w:t>2.2.2 Pestle</w:t>
            </w:r>
            <w:r>
              <w:rPr>
                <w:noProof/>
                <w:webHidden/>
              </w:rPr>
              <w:tab/>
            </w:r>
            <w:r>
              <w:rPr>
                <w:noProof/>
                <w:webHidden/>
              </w:rPr>
              <w:fldChar w:fldCharType="begin"/>
            </w:r>
            <w:r>
              <w:rPr>
                <w:noProof/>
                <w:webHidden/>
              </w:rPr>
              <w:instrText xml:space="preserve"> PAGEREF _Toc144595706 \h </w:instrText>
            </w:r>
            <w:r>
              <w:rPr>
                <w:noProof/>
                <w:webHidden/>
              </w:rPr>
            </w:r>
            <w:r>
              <w:rPr>
                <w:noProof/>
                <w:webHidden/>
              </w:rPr>
              <w:fldChar w:fldCharType="separate"/>
            </w:r>
            <w:r>
              <w:rPr>
                <w:noProof/>
                <w:webHidden/>
              </w:rPr>
              <w:t>5</w:t>
            </w:r>
            <w:r>
              <w:rPr>
                <w:noProof/>
                <w:webHidden/>
              </w:rPr>
              <w:fldChar w:fldCharType="end"/>
            </w:r>
          </w:hyperlink>
        </w:p>
        <w:p w14:paraId="0281BAA2" w14:textId="6D8D58C4" w:rsidR="00960424" w:rsidRDefault="00960424">
          <w:pPr>
            <w:pStyle w:val="TOC2"/>
            <w:tabs>
              <w:tab w:val="right" w:leader="dot" w:pos="9016"/>
            </w:tabs>
            <w:rPr>
              <w:rFonts w:eastAsiaTheme="minorEastAsia"/>
              <w:noProof/>
              <w:lang w:eastAsia="en-GB"/>
            </w:rPr>
          </w:pPr>
          <w:hyperlink w:anchor="_Toc144595707" w:history="1">
            <w:r w:rsidRPr="007E52C2">
              <w:rPr>
                <w:rStyle w:val="Hyperlink"/>
                <w:noProof/>
              </w:rPr>
              <w:t>2.2.3 Porter’s Generic Model</w:t>
            </w:r>
            <w:r>
              <w:rPr>
                <w:noProof/>
                <w:webHidden/>
              </w:rPr>
              <w:tab/>
            </w:r>
            <w:r>
              <w:rPr>
                <w:noProof/>
                <w:webHidden/>
              </w:rPr>
              <w:fldChar w:fldCharType="begin"/>
            </w:r>
            <w:r>
              <w:rPr>
                <w:noProof/>
                <w:webHidden/>
              </w:rPr>
              <w:instrText xml:space="preserve"> PAGEREF _Toc144595707 \h </w:instrText>
            </w:r>
            <w:r>
              <w:rPr>
                <w:noProof/>
                <w:webHidden/>
              </w:rPr>
            </w:r>
            <w:r>
              <w:rPr>
                <w:noProof/>
                <w:webHidden/>
              </w:rPr>
              <w:fldChar w:fldCharType="separate"/>
            </w:r>
            <w:r>
              <w:rPr>
                <w:noProof/>
                <w:webHidden/>
              </w:rPr>
              <w:t>5</w:t>
            </w:r>
            <w:r>
              <w:rPr>
                <w:noProof/>
                <w:webHidden/>
              </w:rPr>
              <w:fldChar w:fldCharType="end"/>
            </w:r>
          </w:hyperlink>
        </w:p>
        <w:p w14:paraId="45E18EBA" w14:textId="1D0773C3" w:rsidR="00960424" w:rsidRDefault="00960424">
          <w:pPr>
            <w:pStyle w:val="TOC2"/>
            <w:tabs>
              <w:tab w:val="right" w:leader="dot" w:pos="9016"/>
            </w:tabs>
            <w:rPr>
              <w:rFonts w:eastAsiaTheme="minorEastAsia"/>
              <w:noProof/>
              <w:lang w:eastAsia="en-GB"/>
            </w:rPr>
          </w:pPr>
          <w:hyperlink w:anchor="_Toc144595708" w:history="1">
            <w:r w:rsidRPr="007E52C2">
              <w:rPr>
                <w:rStyle w:val="Hyperlink"/>
                <w:noProof/>
              </w:rPr>
              <w:t>2.2.4 Porter’s Five Forces</w:t>
            </w:r>
            <w:r>
              <w:rPr>
                <w:noProof/>
                <w:webHidden/>
              </w:rPr>
              <w:tab/>
            </w:r>
            <w:r>
              <w:rPr>
                <w:noProof/>
                <w:webHidden/>
              </w:rPr>
              <w:fldChar w:fldCharType="begin"/>
            </w:r>
            <w:r>
              <w:rPr>
                <w:noProof/>
                <w:webHidden/>
              </w:rPr>
              <w:instrText xml:space="preserve"> PAGEREF _Toc144595708 \h </w:instrText>
            </w:r>
            <w:r>
              <w:rPr>
                <w:noProof/>
                <w:webHidden/>
              </w:rPr>
            </w:r>
            <w:r>
              <w:rPr>
                <w:noProof/>
                <w:webHidden/>
              </w:rPr>
              <w:fldChar w:fldCharType="separate"/>
            </w:r>
            <w:r>
              <w:rPr>
                <w:noProof/>
                <w:webHidden/>
              </w:rPr>
              <w:t>6</w:t>
            </w:r>
            <w:r>
              <w:rPr>
                <w:noProof/>
                <w:webHidden/>
              </w:rPr>
              <w:fldChar w:fldCharType="end"/>
            </w:r>
          </w:hyperlink>
        </w:p>
        <w:p w14:paraId="792D400C" w14:textId="41E64753" w:rsidR="00960424" w:rsidRDefault="00960424">
          <w:pPr>
            <w:pStyle w:val="TOC2"/>
            <w:tabs>
              <w:tab w:val="right" w:leader="dot" w:pos="9016"/>
            </w:tabs>
            <w:rPr>
              <w:rFonts w:eastAsiaTheme="minorEastAsia"/>
              <w:noProof/>
              <w:lang w:eastAsia="en-GB"/>
            </w:rPr>
          </w:pPr>
          <w:hyperlink w:anchor="_Toc144595709" w:history="1">
            <w:r w:rsidRPr="007E52C2">
              <w:rPr>
                <w:rStyle w:val="Hyperlink"/>
                <w:noProof/>
              </w:rPr>
              <w:t>2.2.5 Stakeholder Analysis</w:t>
            </w:r>
            <w:r>
              <w:rPr>
                <w:noProof/>
                <w:webHidden/>
              </w:rPr>
              <w:tab/>
            </w:r>
            <w:r>
              <w:rPr>
                <w:noProof/>
                <w:webHidden/>
              </w:rPr>
              <w:fldChar w:fldCharType="begin"/>
            </w:r>
            <w:r>
              <w:rPr>
                <w:noProof/>
                <w:webHidden/>
              </w:rPr>
              <w:instrText xml:space="preserve"> PAGEREF _Toc144595709 \h </w:instrText>
            </w:r>
            <w:r>
              <w:rPr>
                <w:noProof/>
                <w:webHidden/>
              </w:rPr>
            </w:r>
            <w:r>
              <w:rPr>
                <w:noProof/>
                <w:webHidden/>
              </w:rPr>
              <w:fldChar w:fldCharType="separate"/>
            </w:r>
            <w:r>
              <w:rPr>
                <w:noProof/>
                <w:webHidden/>
              </w:rPr>
              <w:t>6</w:t>
            </w:r>
            <w:r>
              <w:rPr>
                <w:noProof/>
                <w:webHidden/>
              </w:rPr>
              <w:fldChar w:fldCharType="end"/>
            </w:r>
          </w:hyperlink>
        </w:p>
        <w:p w14:paraId="57FF1254" w14:textId="2ACF8F7A" w:rsidR="00960424" w:rsidRDefault="00960424">
          <w:pPr>
            <w:pStyle w:val="TOC2"/>
            <w:tabs>
              <w:tab w:val="right" w:leader="dot" w:pos="9016"/>
            </w:tabs>
            <w:rPr>
              <w:rFonts w:eastAsiaTheme="minorEastAsia"/>
              <w:noProof/>
              <w:lang w:eastAsia="en-GB"/>
            </w:rPr>
          </w:pPr>
          <w:hyperlink w:anchor="_Toc144595710" w:history="1">
            <w:r w:rsidRPr="007E52C2">
              <w:rPr>
                <w:rStyle w:val="Hyperlink"/>
                <w:noProof/>
              </w:rPr>
              <w:t>2.2.6 Boston Consulting Group Matrix</w:t>
            </w:r>
            <w:r>
              <w:rPr>
                <w:noProof/>
                <w:webHidden/>
              </w:rPr>
              <w:tab/>
            </w:r>
            <w:r>
              <w:rPr>
                <w:noProof/>
                <w:webHidden/>
              </w:rPr>
              <w:fldChar w:fldCharType="begin"/>
            </w:r>
            <w:r>
              <w:rPr>
                <w:noProof/>
                <w:webHidden/>
              </w:rPr>
              <w:instrText xml:space="preserve"> PAGEREF _Toc144595710 \h </w:instrText>
            </w:r>
            <w:r>
              <w:rPr>
                <w:noProof/>
                <w:webHidden/>
              </w:rPr>
            </w:r>
            <w:r>
              <w:rPr>
                <w:noProof/>
                <w:webHidden/>
              </w:rPr>
              <w:fldChar w:fldCharType="separate"/>
            </w:r>
            <w:r>
              <w:rPr>
                <w:noProof/>
                <w:webHidden/>
              </w:rPr>
              <w:t>7</w:t>
            </w:r>
            <w:r>
              <w:rPr>
                <w:noProof/>
                <w:webHidden/>
              </w:rPr>
              <w:fldChar w:fldCharType="end"/>
            </w:r>
          </w:hyperlink>
        </w:p>
        <w:p w14:paraId="6F6F1806" w14:textId="07575805" w:rsidR="00960424" w:rsidRDefault="00960424">
          <w:pPr>
            <w:pStyle w:val="TOC1"/>
            <w:tabs>
              <w:tab w:val="right" w:leader="dot" w:pos="9016"/>
            </w:tabs>
            <w:rPr>
              <w:rFonts w:eastAsiaTheme="minorEastAsia"/>
              <w:noProof/>
              <w:lang w:eastAsia="en-GB"/>
            </w:rPr>
          </w:pPr>
          <w:hyperlink w:anchor="_Toc144595711" w:history="1">
            <w:r w:rsidRPr="007E52C2">
              <w:rPr>
                <w:rStyle w:val="Hyperlink"/>
                <w:noProof/>
              </w:rPr>
              <w:t>2.3 Current strategy</w:t>
            </w:r>
            <w:r>
              <w:rPr>
                <w:noProof/>
                <w:webHidden/>
              </w:rPr>
              <w:tab/>
            </w:r>
            <w:r>
              <w:rPr>
                <w:noProof/>
                <w:webHidden/>
              </w:rPr>
              <w:fldChar w:fldCharType="begin"/>
            </w:r>
            <w:r>
              <w:rPr>
                <w:noProof/>
                <w:webHidden/>
              </w:rPr>
              <w:instrText xml:space="preserve"> PAGEREF _Toc144595711 \h </w:instrText>
            </w:r>
            <w:r>
              <w:rPr>
                <w:noProof/>
                <w:webHidden/>
              </w:rPr>
            </w:r>
            <w:r>
              <w:rPr>
                <w:noProof/>
                <w:webHidden/>
              </w:rPr>
              <w:fldChar w:fldCharType="separate"/>
            </w:r>
            <w:r>
              <w:rPr>
                <w:noProof/>
                <w:webHidden/>
              </w:rPr>
              <w:t>7</w:t>
            </w:r>
            <w:r>
              <w:rPr>
                <w:noProof/>
                <w:webHidden/>
              </w:rPr>
              <w:fldChar w:fldCharType="end"/>
            </w:r>
          </w:hyperlink>
        </w:p>
        <w:p w14:paraId="13F99385" w14:textId="4359E06F" w:rsidR="00960424" w:rsidRDefault="00960424">
          <w:pPr>
            <w:pStyle w:val="TOC2"/>
            <w:tabs>
              <w:tab w:val="right" w:leader="dot" w:pos="9016"/>
            </w:tabs>
            <w:rPr>
              <w:rFonts w:eastAsiaTheme="minorEastAsia"/>
              <w:noProof/>
              <w:lang w:eastAsia="en-GB"/>
            </w:rPr>
          </w:pPr>
          <w:hyperlink w:anchor="_Toc144595712" w:history="1">
            <w:r w:rsidRPr="007E52C2">
              <w:rPr>
                <w:rStyle w:val="Hyperlink"/>
                <w:noProof/>
                <w:lang w:eastAsia="zh-CN"/>
              </w:rPr>
              <w:t>2.3.1 Advantages and disadvantages</w:t>
            </w:r>
            <w:r>
              <w:rPr>
                <w:noProof/>
                <w:webHidden/>
              </w:rPr>
              <w:tab/>
            </w:r>
            <w:r>
              <w:rPr>
                <w:noProof/>
                <w:webHidden/>
              </w:rPr>
              <w:fldChar w:fldCharType="begin"/>
            </w:r>
            <w:r>
              <w:rPr>
                <w:noProof/>
                <w:webHidden/>
              </w:rPr>
              <w:instrText xml:space="preserve"> PAGEREF _Toc144595712 \h </w:instrText>
            </w:r>
            <w:r>
              <w:rPr>
                <w:noProof/>
                <w:webHidden/>
              </w:rPr>
            </w:r>
            <w:r>
              <w:rPr>
                <w:noProof/>
                <w:webHidden/>
              </w:rPr>
              <w:fldChar w:fldCharType="separate"/>
            </w:r>
            <w:r>
              <w:rPr>
                <w:noProof/>
                <w:webHidden/>
              </w:rPr>
              <w:t>8</w:t>
            </w:r>
            <w:r>
              <w:rPr>
                <w:noProof/>
                <w:webHidden/>
              </w:rPr>
              <w:fldChar w:fldCharType="end"/>
            </w:r>
          </w:hyperlink>
        </w:p>
        <w:p w14:paraId="689D1A2C" w14:textId="0B3FE02C" w:rsidR="00960424" w:rsidRDefault="00960424">
          <w:pPr>
            <w:pStyle w:val="TOC1"/>
            <w:tabs>
              <w:tab w:val="right" w:leader="dot" w:pos="9016"/>
            </w:tabs>
            <w:rPr>
              <w:rFonts w:eastAsiaTheme="minorEastAsia"/>
              <w:noProof/>
              <w:lang w:eastAsia="en-GB"/>
            </w:rPr>
          </w:pPr>
          <w:hyperlink w:anchor="_Toc144595713" w:history="1">
            <w:r w:rsidRPr="007E52C2">
              <w:rPr>
                <w:rStyle w:val="Hyperlink"/>
                <w:noProof/>
              </w:rPr>
              <w:t>3. Conclusion</w:t>
            </w:r>
            <w:r>
              <w:rPr>
                <w:noProof/>
                <w:webHidden/>
              </w:rPr>
              <w:tab/>
            </w:r>
            <w:r>
              <w:rPr>
                <w:noProof/>
                <w:webHidden/>
              </w:rPr>
              <w:fldChar w:fldCharType="begin"/>
            </w:r>
            <w:r>
              <w:rPr>
                <w:noProof/>
                <w:webHidden/>
              </w:rPr>
              <w:instrText xml:space="preserve"> PAGEREF _Toc144595713 \h </w:instrText>
            </w:r>
            <w:r>
              <w:rPr>
                <w:noProof/>
                <w:webHidden/>
              </w:rPr>
            </w:r>
            <w:r>
              <w:rPr>
                <w:noProof/>
                <w:webHidden/>
              </w:rPr>
              <w:fldChar w:fldCharType="separate"/>
            </w:r>
            <w:r>
              <w:rPr>
                <w:noProof/>
                <w:webHidden/>
              </w:rPr>
              <w:t>9</w:t>
            </w:r>
            <w:r>
              <w:rPr>
                <w:noProof/>
                <w:webHidden/>
              </w:rPr>
              <w:fldChar w:fldCharType="end"/>
            </w:r>
          </w:hyperlink>
        </w:p>
        <w:p w14:paraId="6E020769" w14:textId="0F10AB0D" w:rsidR="00960424" w:rsidRDefault="00960424">
          <w:pPr>
            <w:pStyle w:val="TOC1"/>
            <w:tabs>
              <w:tab w:val="right" w:leader="dot" w:pos="9016"/>
            </w:tabs>
            <w:rPr>
              <w:rFonts w:eastAsiaTheme="minorEastAsia"/>
              <w:noProof/>
              <w:lang w:eastAsia="en-GB"/>
            </w:rPr>
          </w:pPr>
          <w:hyperlink w:anchor="_Toc144595714" w:history="1">
            <w:r w:rsidRPr="007E52C2">
              <w:rPr>
                <w:rStyle w:val="Hyperlink"/>
                <w:noProof/>
              </w:rPr>
              <w:t>APPENDICES</w:t>
            </w:r>
            <w:r>
              <w:rPr>
                <w:noProof/>
                <w:webHidden/>
              </w:rPr>
              <w:tab/>
            </w:r>
            <w:r>
              <w:rPr>
                <w:noProof/>
                <w:webHidden/>
              </w:rPr>
              <w:fldChar w:fldCharType="begin"/>
            </w:r>
            <w:r>
              <w:rPr>
                <w:noProof/>
                <w:webHidden/>
              </w:rPr>
              <w:instrText xml:space="preserve"> PAGEREF _Toc144595714 \h </w:instrText>
            </w:r>
            <w:r>
              <w:rPr>
                <w:noProof/>
                <w:webHidden/>
              </w:rPr>
            </w:r>
            <w:r>
              <w:rPr>
                <w:noProof/>
                <w:webHidden/>
              </w:rPr>
              <w:fldChar w:fldCharType="separate"/>
            </w:r>
            <w:r>
              <w:rPr>
                <w:noProof/>
                <w:webHidden/>
              </w:rPr>
              <w:t>11</w:t>
            </w:r>
            <w:r>
              <w:rPr>
                <w:noProof/>
                <w:webHidden/>
              </w:rPr>
              <w:fldChar w:fldCharType="end"/>
            </w:r>
          </w:hyperlink>
        </w:p>
        <w:p w14:paraId="5EE349E5" w14:textId="7AB4123A" w:rsidR="00960424" w:rsidRDefault="00960424">
          <w:pPr>
            <w:pStyle w:val="TOC1"/>
            <w:tabs>
              <w:tab w:val="right" w:leader="dot" w:pos="9016"/>
            </w:tabs>
            <w:rPr>
              <w:rFonts w:eastAsiaTheme="minorEastAsia"/>
              <w:noProof/>
              <w:lang w:eastAsia="en-GB"/>
            </w:rPr>
          </w:pPr>
          <w:hyperlink w:anchor="_Toc144595715" w:history="1">
            <w:r w:rsidRPr="007E52C2">
              <w:rPr>
                <w:rStyle w:val="Hyperlink"/>
                <w:noProof/>
              </w:rPr>
              <w:t>REFERENCES:</w:t>
            </w:r>
            <w:r>
              <w:rPr>
                <w:noProof/>
                <w:webHidden/>
              </w:rPr>
              <w:tab/>
            </w:r>
            <w:r>
              <w:rPr>
                <w:noProof/>
                <w:webHidden/>
              </w:rPr>
              <w:fldChar w:fldCharType="begin"/>
            </w:r>
            <w:r>
              <w:rPr>
                <w:noProof/>
                <w:webHidden/>
              </w:rPr>
              <w:instrText xml:space="preserve"> PAGEREF _Toc144595715 \h </w:instrText>
            </w:r>
            <w:r>
              <w:rPr>
                <w:noProof/>
                <w:webHidden/>
              </w:rPr>
            </w:r>
            <w:r>
              <w:rPr>
                <w:noProof/>
                <w:webHidden/>
              </w:rPr>
              <w:fldChar w:fldCharType="separate"/>
            </w:r>
            <w:r>
              <w:rPr>
                <w:noProof/>
                <w:webHidden/>
              </w:rPr>
              <w:t>14</w:t>
            </w:r>
            <w:r>
              <w:rPr>
                <w:noProof/>
                <w:webHidden/>
              </w:rPr>
              <w:fldChar w:fldCharType="end"/>
            </w:r>
          </w:hyperlink>
        </w:p>
        <w:p w14:paraId="0E5D0890" w14:textId="5096AEAE" w:rsidR="007B055C" w:rsidRDefault="007B055C">
          <w:r>
            <w:rPr>
              <w:b/>
              <w:bCs/>
              <w:noProof/>
            </w:rPr>
            <w:fldChar w:fldCharType="end"/>
          </w:r>
        </w:p>
      </w:sdtContent>
    </w:sdt>
    <w:p w14:paraId="58EE988B" w14:textId="77777777" w:rsidR="007B055C" w:rsidRDefault="007B055C"/>
    <w:p w14:paraId="6EA9F6D7" w14:textId="77777777" w:rsidR="007B055C" w:rsidRPr="007B055C" w:rsidRDefault="007B055C" w:rsidP="007B055C"/>
    <w:p w14:paraId="166DC2E7" w14:textId="77777777" w:rsidR="007B055C" w:rsidRPr="007B055C" w:rsidRDefault="007B055C" w:rsidP="007B055C"/>
    <w:p w14:paraId="6297606C" w14:textId="77777777" w:rsidR="007B055C" w:rsidRPr="007B055C" w:rsidRDefault="007B055C" w:rsidP="007B055C"/>
    <w:p w14:paraId="137D7819" w14:textId="77777777" w:rsidR="007B055C" w:rsidRPr="007B055C" w:rsidRDefault="007B055C" w:rsidP="007B055C"/>
    <w:p w14:paraId="579607F5" w14:textId="77777777" w:rsidR="007B055C" w:rsidRPr="007B055C" w:rsidRDefault="007B055C" w:rsidP="007B055C"/>
    <w:p w14:paraId="19F7CE76" w14:textId="77777777" w:rsidR="007B055C" w:rsidRPr="007B055C" w:rsidRDefault="007B055C" w:rsidP="007B055C"/>
    <w:p w14:paraId="0116F0FB" w14:textId="77777777" w:rsidR="007B055C" w:rsidRPr="007B055C" w:rsidRDefault="007B055C" w:rsidP="007B055C"/>
    <w:p w14:paraId="4D4C12E8" w14:textId="77777777" w:rsidR="007B055C" w:rsidRPr="007B055C" w:rsidRDefault="007B055C" w:rsidP="007B055C"/>
    <w:p w14:paraId="53940D6B" w14:textId="77777777" w:rsidR="007B055C" w:rsidRPr="007B055C" w:rsidRDefault="007B055C" w:rsidP="007B055C"/>
    <w:p w14:paraId="5E2BE53C" w14:textId="77777777" w:rsidR="007B055C" w:rsidRPr="007B055C" w:rsidRDefault="007B055C" w:rsidP="007B055C"/>
    <w:p w14:paraId="6790F854" w14:textId="77777777" w:rsidR="007B055C" w:rsidRPr="007B055C" w:rsidRDefault="007B055C" w:rsidP="007B055C"/>
    <w:p w14:paraId="1BB487C8" w14:textId="77777777" w:rsidR="007B055C" w:rsidRPr="007B055C" w:rsidRDefault="007B055C" w:rsidP="007B055C"/>
    <w:p w14:paraId="13522545" w14:textId="3F2B3F64" w:rsidR="007B055C" w:rsidRDefault="007B055C" w:rsidP="007B055C">
      <w:pPr>
        <w:tabs>
          <w:tab w:val="left" w:pos="2940"/>
        </w:tabs>
      </w:pPr>
      <w:r>
        <w:tab/>
      </w:r>
    </w:p>
    <w:p w14:paraId="49CC552B" w14:textId="642DA1E2" w:rsidR="007B055C" w:rsidRDefault="007B055C" w:rsidP="00960424">
      <w:pPr>
        <w:pStyle w:val="Heading1"/>
        <w:numPr>
          <w:ilvl w:val="0"/>
          <w:numId w:val="2"/>
        </w:numPr>
        <w:jc w:val="center"/>
      </w:pPr>
      <w:bookmarkStart w:id="2" w:name="_Toc144595700"/>
      <w:r>
        <w:lastRenderedPageBreak/>
        <w:t>Introduction</w:t>
      </w:r>
      <w:bookmarkEnd w:id="2"/>
    </w:p>
    <w:p w14:paraId="1E880B7E" w14:textId="77777777" w:rsidR="009F15A2" w:rsidRDefault="009F15A2" w:rsidP="009F15A2">
      <w:pPr>
        <w:rPr>
          <w:lang w:eastAsia="zh-CN"/>
        </w:rPr>
      </w:pPr>
    </w:p>
    <w:p w14:paraId="3FF7FABC" w14:textId="77777777" w:rsidR="005C528A" w:rsidRPr="005C528A" w:rsidRDefault="005C528A" w:rsidP="005C528A">
      <w:pPr>
        <w:rPr>
          <w:lang w:eastAsia="zh-CN"/>
        </w:rPr>
      </w:pPr>
      <w:r w:rsidRPr="005C528A">
        <w:rPr>
          <w:lang w:eastAsia="zh-CN"/>
        </w:rPr>
        <w:t xml:space="preserve">The report was requested by Maria Heffernan on May 25, 2023. The report was submitted by Natalia Dedu on July 7, 2023. The secondary research included scholarly literature, trade publications, reputable news sources, and online platforms.  This study provides a critical analysis of Coca-Cola's strategic strategy. An analysis will be conducted on the historical background and current performance. This paper will examine the operations of firms within dynamic and evolving internal and external environments. This analysis will include an examination of customer retention, and market share. The study examined the optimal survival strategies of growth, reduction, and variety. The potential revision of the Mission Statement will be taken into consideration. The analytical outcome will use many models. This analysis will examine the advantages and disadvantages. The findings of this study provide evidence that supports reasonable and logical conclusions. The analysis will focus on the achievements and areas for improvement. This paper hopes to clarify the process and logic behind the accomplishment of this particular stance. The use of rational and inventive decision-making strategies will provide pertinent and appropriate solutions. </w:t>
      </w:r>
    </w:p>
    <w:p w14:paraId="748964B1" w14:textId="77777777" w:rsidR="005C528A" w:rsidRDefault="005C528A" w:rsidP="0099107F">
      <w:pPr>
        <w:tabs>
          <w:tab w:val="left" w:pos="2940"/>
        </w:tabs>
      </w:pPr>
    </w:p>
    <w:p w14:paraId="5CD4C97E" w14:textId="77777777" w:rsidR="005C528A" w:rsidRDefault="005C528A" w:rsidP="007B055C">
      <w:pPr>
        <w:pStyle w:val="ListParagraph"/>
        <w:tabs>
          <w:tab w:val="left" w:pos="2940"/>
        </w:tabs>
        <w:ind w:left="360"/>
      </w:pPr>
    </w:p>
    <w:p w14:paraId="4AB5072A" w14:textId="77777777" w:rsidR="005C528A" w:rsidRDefault="005C528A" w:rsidP="007B055C">
      <w:pPr>
        <w:pStyle w:val="ListParagraph"/>
        <w:tabs>
          <w:tab w:val="left" w:pos="2940"/>
        </w:tabs>
        <w:ind w:left="360"/>
      </w:pPr>
    </w:p>
    <w:p w14:paraId="50E75435" w14:textId="633602DE" w:rsidR="005C528A" w:rsidRDefault="005C528A" w:rsidP="005C528A">
      <w:pPr>
        <w:pStyle w:val="Heading1"/>
        <w:jc w:val="center"/>
      </w:pPr>
      <w:bookmarkStart w:id="3" w:name="_Toc144595701"/>
      <w:r w:rsidRPr="005C528A">
        <w:t xml:space="preserve">2.0 </w:t>
      </w:r>
      <w:r>
        <w:t>Findings</w:t>
      </w:r>
      <w:bookmarkEnd w:id="3"/>
    </w:p>
    <w:p w14:paraId="14C0002C" w14:textId="77777777" w:rsidR="00FC7808" w:rsidRPr="00FC7808" w:rsidRDefault="00FC7808" w:rsidP="00FC7808">
      <w:pPr>
        <w:rPr>
          <w:lang w:eastAsia="zh-CN"/>
        </w:rPr>
      </w:pPr>
    </w:p>
    <w:p w14:paraId="18411D8B" w14:textId="1DEE62F0" w:rsidR="005C528A" w:rsidRDefault="005C528A" w:rsidP="005C528A">
      <w:pPr>
        <w:pStyle w:val="Heading2"/>
        <w:rPr>
          <w:lang w:eastAsia="zh-CN"/>
        </w:rPr>
      </w:pPr>
      <w:bookmarkStart w:id="4" w:name="_Toc144595702"/>
      <w:r>
        <w:rPr>
          <w:lang w:eastAsia="zh-CN"/>
        </w:rPr>
        <w:t>2.1 Organisational Background</w:t>
      </w:r>
      <w:r w:rsidR="008667BE">
        <w:rPr>
          <w:lang w:eastAsia="zh-CN"/>
        </w:rPr>
        <w:t xml:space="preserve"> (History, </w:t>
      </w:r>
      <w:r w:rsidR="00114DCB">
        <w:rPr>
          <w:lang w:eastAsia="zh-CN"/>
        </w:rPr>
        <w:t>Position,</w:t>
      </w:r>
      <w:r w:rsidR="008667BE">
        <w:rPr>
          <w:lang w:eastAsia="zh-CN"/>
        </w:rPr>
        <w:t xml:space="preserve"> and Structure)</w:t>
      </w:r>
      <w:bookmarkEnd w:id="4"/>
    </w:p>
    <w:p w14:paraId="18B1D8B4" w14:textId="77777777" w:rsidR="00A1016D" w:rsidRDefault="002674E6" w:rsidP="00662B65">
      <w:pPr>
        <w:rPr>
          <w:lang w:eastAsia="zh-CN"/>
        </w:rPr>
      </w:pPr>
      <w:r w:rsidRPr="002674E6">
        <w:rPr>
          <w:lang w:eastAsia="zh-CN"/>
        </w:rPr>
        <w:t>The Coca-Cola Company celebrated its 135th anniversary on May 8, 2021. Having a historical trajectory that exceeds one hundred years, it is unsurprising that the brand has undergone several transformations since its initial establishment. The Coca-Cola Company has seen significant transformations since its inception at Jacobs' Pharmacy in Atlanta, Georgia, where it first sold a modest average of nine beverages per day. Presently, the company's global reach extends to over 200 countries, where it sells an astounding quantity of over 1.9 billion beverages on a daily basis. This development has had a profound impact on the company's business operations</w:t>
      </w:r>
      <w:r>
        <w:rPr>
          <w:lang w:eastAsia="zh-CN"/>
        </w:rPr>
        <w:t xml:space="preserve"> (Kelly, 2022).</w:t>
      </w:r>
      <w:r>
        <w:rPr>
          <w:lang w:eastAsia="zh-CN"/>
        </w:rPr>
        <w:br/>
      </w:r>
    </w:p>
    <w:p w14:paraId="60C37000" w14:textId="373F7680" w:rsidR="002674E6" w:rsidRDefault="00662B65" w:rsidP="00662B65">
      <w:pPr>
        <w:rPr>
          <w:lang w:eastAsia="zh-CN"/>
        </w:rPr>
      </w:pPr>
      <w:r>
        <w:rPr>
          <w:lang w:eastAsia="zh-CN"/>
        </w:rPr>
        <w:t>Every day, the global consumption of Coca-Cola's drinks exceeds 2.2 billion servings.</w:t>
      </w:r>
      <w:r>
        <w:rPr>
          <w:lang w:eastAsia="zh-CN"/>
        </w:rPr>
        <w:t xml:space="preserve"> </w:t>
      </w:r>
      <w:r>
        <w:rPr>
          <w:lang w:eastAsia="zh-CN"/>
        </w:rPr>
        <w:t>Rather than pursuing diversification across other sectors such as food, snacks, and beverages, Coca-Cola has prioritised the establishment of a dominant presence in the beverage industry. The company offers a range of product lines, which include the following:</w:t>
      </w:r>
    </w:p>
    <w:p w14:paraId="3880AF0F" w14:textId="26A4EDA0" w:rsidR="00662B65" w:rsidRDefault="00662B65" w:rsidP="00662B65">
      <w:pPr>
        <w:rPr>
          <w:lang w:eastAsia="zh-CN"/>
        </w:rPr>
      </w:pPr>
      <w:r>
        <w:rPr>
          <w:lang w:eastAsia="zh-CN"/>
        </w:rPr>
        <w:t>-</w:t>
      </w:r>
      <w:r>
        <w:rPr>
          <w:lang w:eastAsia="zh-CN"/>
        </w:rPr>
        <w:t>Soda: Coca-Cola, Barqs Root Beer, Sprite</w:t>
      </w:r>
    </w:p>
    <w:p w14:paraId="3BC8A4A5" w14:textId="2BF8A2B7" w:rsidR="00662B65" w:rsidRDefault="00662B65" w:rsidP="00662B65">
      <w:pPr>
        <w:rPr>
          <w:lang w:eastAsia="zh-CN"/>
        </w:rPr>
      </w:pPr>
      <w:r>
        <w:rPr>
          <w:lang w:eastAsia="zh-CN"/>
        </w:rPr>
        <w:t>-</w:t>
      </w:r>
      <w:r>
        <w:rPr>
          <w:lang w:eastAsia="zh-CN"/>
        </w:rPr>
        <w:t>Water: Dasani, Glaceau Smart</w:t>
      </w:r>
      <w:r>
        <w:rPr>
          <w:lang w:eastAsia="zh-CN"/>
        </w:rPr>
        <w:t xml:space="preserve"> </w:t>
      </w:r>
      <w:r>
        <w:rPr>
          <w:lang w:eastAsia="zh-CN"/>
        </w:rPr>
        <w:t xml:space="preserve">Water, and </w:t>
      </w:r>
      <w:r>
        <w:rPr>
          <w:lang w:eastAsia="zh-CN"/>
        </w:rPr>
        <w:t>Vitamin water</w:t>
      </w:r>
    </w:p>
    <w:p w14:paraId="1B6131C0" w14:textId="5B251F5E" w:rsidR="00662B65" w:rsidRDefault="00662B65" w:rsidP="00662B65">
      <w:pPr>
        <w:rPr>
          <w:lang w:eastAsia="zh-CN"/>
        </w:rPr>
      </w:pPr>
      <w:r>
        <w:rPr>
          <w:lang w:eastAsia="zh-CN"/>
        </w:rPr>
        <w:t>-</w:t>
      </w:r>
      <w:r>
        <w:rPr>
          <w:lang w:eastAsia="zh-CN"/>
        </w:rPr>
        <w:t>Tea: FUZE, Gold Peak Tea, Honest Tea</w:t>
      </w:r>
    </w:p>
    <w:p w14:paraId="7ABE4420" w14:textId="3A31499E" w:rsidR="00662B65" w:rsidRDefault="00662B65" w:rsidP="00662B65">
      <w:pPr>
        <w:rPr>
          <w:lang w:eastAsia="zh-CN"/>
        </w:rPr>
      </w:pPr>
      <w:r>
        <w:rPr>
          <w:lang w:eastAsia="zh-CN"/>
        </w:rPr>
        <w:t>-</w:t>
      </w:r>
      <w:r>
        <w:rPr>
          <w:lang w:eastAsia="zh-CN"/>
        </w:rPr>
        <w:t>Juices: Minute Maid, Hubert's Lemonade</w:t>
      </w:r>
    </w:p>
    <w:p w14:paraId="5CB481AB" w14:textId="0FE1FE87" w:rsidR="00662B65" w:rsidRPr="005C528A" w:rsidRDefault="00662B65" w:rsidP="00662B65">
      <w:pPr>
        <w:rPr>
          <w:lang w:eastAsia="zh-CN"/>
        </w:rPr>
      </w:pPr>
      <w:r>
        <w:rPr>
          <w:lang w:eastAsia="zh-CN"/>
        </w:rPr>
        <w:t>-</w:t>
      </w:r>
      <w:r>
        <w:rPr>
          <w:lang w:eastAsia="zh-CN"/>
        </w:rPr>
        <w:t>Other: Body Armor, Monster Energy, Dunkin' Donuts</w:t>
      </w:r>
    </w:p>
    <w:p w14:paraId="5EB8041F" w14:textId="77777777" w:rsidR="00A1016D" w:rsidRDefault="008667BE" w:rsidP="00A1016D">
      <w:pPr>
        <w:rPr>
          <w:lang w:eastAsia="zh-CN"/>
        </w:rPr>
      </w:pPr>
      <w:r w:rsidRPr="008667BE">
        <w:rPr>
          <w:lang w:eastAsia="zh-CN"/>
        </w:rPr>
        <w:t xml:space="preserve">If a business has a lot of different goods to sell, it needs to use business unit strategy planning to grow and make more money. With an SBU-level approach, a company can assign tools and teams to </w:t>
      </w:r>
      <w:r w:rsidRPr="008667BE">
        <w:rPr>
          <w:lang w:eastAsia="zh-CN"/>
        </w:rPr>
        <w:lastRenderedPageBreak/>
        <w:t>handle goods as if they were separate businesses. They pay attention to each product's long-term goals.</w:t>
      </w:r>
      <w:r>
        <w:rPr>
          <w:lang w:eastAsia="zh-CN"/>
        </w:rPr>
        <w:t xml:space="preserve"> </w:t>
      </w:r>
      <w:r w:rsidRPr="008667BE">
        <w:rPr>
          <w:lang w:eastAsia="zh-CN"/>
        </w:rPr>
        <w:t>Coca-Cola's SBU is a good example of how well a company can handle various related items in the same business.</w:t>
      </w:r>
      <w:r>
        <w:rPr>
          <w:lang w:eastAsia="zh-CN"/>
        </w:rPr>
        <w:t xml:space="preserve"> </w:t>
      </w:r>
      <w:r w:rsidR="00A1016D" w:rsidRPr="00A1016D">
        <w:rPr>
          <w:lang w:eastAsia="zh-CN"/>
        </w:rPr>
        <w:t>The company's present plan has 17 business units that are divided into four regional groups, plus Global Ventures and Bottling Investments. In the future, the operational side of the business will be made up of nine working units that will be divided into four regional regions. Global Ventures and Bottling Investments will also be a part of the operational side of the business.</w:t>
      </w:r>
    </w:p>
    <w:p w14:paraId="386A5A15" w14:textId="50A6FF10" w:rsidR="00A1016D" w:rsidRDefault="009C7F37" w:rsidP="00A1016D">
      <w:pPr>
        <w:rPr>
          <w:lang w:eastAsia="zh-CN"/>
        </w:rPr>
      </w:pPr>
      <w:r w:rsidRPr="009C7F37">
        <w:rPr>
          <w:lang w:eastAsia="zh-CN"/>
        </w:rPr>
        <w:t>The Coca-Cola business is a publicly listed business, which means that the firm does not have a single owner but is instead 'owned' by thousands of owners and investors from all over the globe.</w:t>
      </w:r>
      <w:r>
        <w:rPr>
          <w:lang w:eastAsia="zh-CN"/>
        </w:rPr>
        <w:t xml:space="preserve"> </w:t>
      </w:r>
    </w:p>
    <w:p w14:paraId="1231496B" w14:textId="7588CE22" w:rsidR="009C7F37" w:rsidRDefault="009C7F37" w:rsidP="009C7F37">
      <w:r w:rsidRPr="009C7F37">
        <w:t>Its main stakeholders include bottling partners, suppliers, consumers, customers, industry partners, governments, and NGOs (The Coca-Cola company, 2023).</w:t>
      </w:r>
      <w:r>
        <w:t xml:space="preserve"> </w:t>
      </w:r>
    </w:p>
    <w:p w14:paraId="45CE65E6" w14:textId="77777777" w:rsidR="00114DCB" w:rsidRDefault="00114DCB" w:rsidP="009C7F37"/>
    <w:p w14:paraId="0D04A1F4" w14:textId="1991FFC0" w:rsidR="00114DCB" w:rsidRPr="009C7F37" w:rsidRDefault="00114DCB" w:rsidP="00114DCB">
      <w:pPr>
        <w:pStyle w:val="Heading2"/>
        <w:rPr>
          <w:lang w:eastAsia="zh-CN"/>
        </w:rPr>
      </w:pPr>
      <w:bookmarkStart w:id="5" w:name="_Toc144595703"/>
      <w:r>
        <w:rPr>
          <w:lang w:eastAsia="zh-CN"/>
        </w:rPr>
        <w:t>2.</w:t>
      </w:r>
      <w:r w:rsidR="00866532">
        <w:rPr>
          <w:lang w:eastAsia="zh-CN"/>
        </w:rPr>
        <w:t>1.1</w:t>
      </w:r>
      <w:r>
        <w:rPr>
          <w:lang w:eastAsia="zh-CN"/>
        </w:rPr>
        <w:t xml:space="preserve"> Mission and Vision</w:t>
      </w:r>
      <w:bookmarkEnd w:id="5"/>
    </w:p>
    <w:p w14:paraId="3B0E5407" w14:textId="32A5BADD" w:rsidR="005C528A" w:rsidRDefault="00D90912" w:rsidP="005C528A">
      <w:pPr>
        <w:rPr>
          <w:lang w:eastAsia="zh-CN"/>
        </w:rPr>
      </w:pPr>
      <w:r w:rsidRPr="00D90912">
        <w:rPr>
          <w:lang w:eastAsia="zh-CN"/>
        </w:rPr>
        <w:t>The company's mission statement should serve as the starting point for any road map since it lays out the foundation for the company's overall purpose and strategic goal. In addition to making the world a better place, the primary objective of the firm is to serve as a source of motivation for bright and optimistic moments, each of which contributes to the development of something of worth.</w:t>
      </w:r>
    </w:p>
    <w:p w14:paraId="30B4A132" w14:textId="52DB6B6B" w:rsidR="00D90912" w:rsidRDefault="00D90912" w:rsidP="005C528A">
      <w:pPr>
        <w:rPr>
          <w:lang w:eastAsia="zh-CN"/>
        </w:rPr>
      </w:pPr>
      <w:r w:rsidRPr="00D90912">
        <w:rPr>
          <w:lang w:eastAsia="zh-CN"/>
        </w:rPr>
        <w:t>The vision, on the other hand, provides guidance and direction to the entire business process and has consistently impacted the success of the Coca-Cola company. It aims to empower and inspire individuals, enabling them to succeed in every area of their lives and reach their fullest potential.</w:t>
      </w:r>
    </w:p>
    <w:p w14:paraId="1E55E1DA" w14:textId="34F90799" w:rsidR="00D90912" w:rsidRDefault="00BC0028" w:rsidP="005C528A">
      <w:r>
        <w:t>James R. Quincey Chairman &amp; Chief Executive Officer the Coca-Cola Company explained in more detail in his letter dated December 1, 2022, why mission stays the same.</w:t>
      </w:r>
    </w:p>
    <w:p w14:paraId="24ECA77C" w14:textId="6DE28CD1" w:rsidR="00BC0028" w:rsidRDefault="00BC0028" w:rsidP="00BC0028">
      <w:r>
        <w:t>‘’</w:t>
      </w:r>
      <w:r w:rsidRPr="00BC0028">
        <w:t xml:space="preserve"> </w:t>
      </w:r>
      <w:r>
        <w:t>It's uniquely them. It's why they exist, and it's needed now, more than ever. It has been their north star during these last two historic years.</w:t>
      </w:r>
    </w:p>
    <w:p w14:paraId="387A4882" w14:textId="2BD5EA37" w:rsidR="00BC0028" w:rsidRDefault="00BC0028" w:rsidP="00BC0028">
      <w:pPr>
        <w:rPr>
          <w:lang w:eastAsia="zh-CN"/>
        </w:rPr>
      </w:pPr>
      <w:r>
        <w:t>It's about how they refresh people in both body and spirit. It's about how they refresh the planet and limit the footprint they leave behind. It's about how their business system refreshes the communities they serve. It's about how they and their bottlers refresh, inspire, and develop the people who work with them.</w:t>
      </w:r>
      <w:r>
        <w:t xml:space="preserve">’’ </w:t>
      </w:r>
    </w:p>
    <w:p w14:paraId="18DA8DAC" w14:textId="1A3131A9" w:rsidR="00BC0028" w:rsidRDefault="00BC0028" w:rsidP="005C528A">
      <w:pPr>
        <w:rPr>
          <w:lang w:eastAsia="zh-CN"/>
        </w:rPr>
      </w:pPr>
      <w:r w:rsidRPr="00BC0028">
        <w:rPr>
          <w:lang w:eastAsia="zh-CN"/>
        </w:rPr>
        <w:t>Their goal is to make brands and drinks that people love and enjoy and that refresh them both physically and mentally. And done in ways that produce a more sustainable business and a better shared future that makes a difference in people's lives, neighbourhoods, and the world. They will reach this goal by coming up with bold and brave new ideas</w:t>
      </w:r>
      <w:r>
        <w:rPr>
          <w:lang w:eastAsia="zh-CN"/>
        </w:rPr>
        <w:t xml:space="preserve"> (Quincey, 2022). </w:t>
      </w:r>
      <w:r w:rsidR="00866532">
        <w:rPr>
          <w:lang w:eastAsia="zh-CN"/>
        </w:rPr>
        <w:t xml:space="preserve">The mission statement of the company hasn’t changed in the last few years. </w:t>
      </w:r>
      <w:r w:rsidR="005C2DA9">
        <w:rPr>
          <w:lang w:eastAsia="zh-CN"/>
        </w:rPr>
        <w:br/>
      </w:r>
      <w:r w:rsidR="005C2DA9">
        <w:t>This analysis involves understanding consumer preferences, market trends, and competitors' strategies. By staying updated on external factors such as changing demographics and technological advancements, Coca-Cola can adapt its products and marketing strategies accordingly. Additionally, the company must also consider factors like government regulations and economic conditions to make informed decisions that will contribute to its long-term success in the ever-evolving business environment. </w:t>
      </w:r>
    </w:p>
    <w:p w14:paraId="5129112E" w14:textId="77777777" w:rsidR="00C24C6B" w:rsidRDefault="00C24C6B" w:rsidP="005C528A">
      <w:pPr>
        <w:rPr>
          <w:lang w:eastAsia="zh-CN"/>
        </w:rPr>
      </w:pPr>
    </w:p>
    <w:p w14:paraId="6B62AC8A" w14:textId="77777777" w:rsidR="00C24C6B" w:rsidRDefault="00866532" w:rsidP="00866532">
      <w:pPr>
        <w:pStyle w:val="Heading2"/>
        <w:rPr>
          <w:rStyle w:val="Heading2Char"/>
        </w:rPr>
      </w:pPr>
      <w:bookmarkStart w:id="6" w:name="_Toc144595704"/>
      <w:r>
        <w:lastRenderedPageBreak/>
        <w:t>2</w:t>
      </w:r>
      <w:r w:rsidRPr="00866532">
        <w:rPr>
          <w:rStyle w:val="Heading2Char"/>
        </w:rPr>
        <w:t>.</w:t>
      </w:r>
      <w:r w:rsidR="00C24C6B">
        <w:rPr>
          <w:rStyle w:val="Heading2Char"/>
        </w:rPr>
        <w:t>2 Current strategy</w:t>
      </w:r>
      <w:bookmarkEnd w:id="6"/>
    </w:p>
    <w:p w14:paraId="702C7E9D" w14:textId="77777777" w:rsidR="00C24C6B" w:rsidRDefault="00C24C6B" w:rsidP="00866532">
      <w:pPr>
        <w:pStyle w:val="Heading2"/>
        <w:rPr>
          <w:rStyle w:val="Heading2Char"/>
        </w:rPr>
      </w:pPr>
    </w:p>
    <w:p w14:paraId="46E6A73A" w14:textId="72A9B393" w:rsidR="00C24C6B" w:rsidRDefault="00C24C6B" w:rsidP="00C24C6B">
      <w:r>
        <w:t>The initial brand image of Coca-Cola has been dramatically altered as a result of globalisation and the diversification of the product range in recent years. The first Coca-Cola was sold in a drugstore in Atlanta in the year 1886.</w:t>
      </w:r>
    </w:p>
    <w:p w14:paraId="19AA27E7" w14:textId="77777777" w:rsidR="00C24C6B" w:rsidRDefault="00C24C6B" w:rsidP="00C24C6B">
      <w:r>
        <w:t>One of the most distinguishing characteristics of Coca-Cola is its emphasis on globalisation. The goods are not only manufactured and bottled in the company's hometown in the United States, but also in other nations across the world.</w:t>
      </w:r>
    </w:p>
    <w:p w14:paraId="4259F06E" w14:textId="2FC97580" w:rsidR="00BC0028" w:rsidRDefault="00C24C6B" w:rsidP="00C24C6B">
      <w:r>
        <w:t>Coca-Cola is one of the largest firms in the world that produces soft drinks. It has brands in a variety of soft drink categories, such as carbonated drinks, energy drinks, juices, and coffee, among others, making up its extensive portfolio. It offers a broad portfolio as a whole, and what's more essential is that certain of its items are presented as being region-specific; this is a component of the company's overall strategy.</w:t>
      </w:r>
    </w:p>
    <w:p w14:paraId="06A84981" w14:textId="3E6F2C30" w:rsidR="00C24C6B" w:rsidRDefault="00C24C6B" w:rsidP="00294263">
      <w:r w:rsidRPr="00C24C6B">
        <w:t xml:space="preserve">Coca-Cola has been able to take advantage of growth possibilities through vertical deals thanks to partnerships with bottlers. Coca-Cola's global partnerships help it keep costs down by cutting down on shipping costs and taking advantage of economies of scale. </w:t>
      </w:r>
      <w:r w:rsidR="00294263">
        <w:br/>
      </w:r>
      <w:r w:rsidR="00294263">
        <w:t>Coca-Cola employs a functional strategy in the management and operation of its company.</w:t>
      </w:r>
      <w:r w:rsidR="00294263">
        <w:t xml:space="preserve"> </w:t>
      </w:r>
      <w:r w:rsidR="00294263">
        <w:t>Functional strategies refer to the delineation of particular objectives established for various divisions within an organisation, with the aim of achieving the functional goals of such organisation. The typical organisational divisions include Marketing, Finance, Operations, and Human Resources.</w:t>
      </w:r>
    </w:p>
    <w:p w14:paraId="7C9EF98A" w14:textId="77777777" w:rsidR="00294263" w:rsidRDefault="00294263" w:rsidP="00C24C6B"/>
    <w:p w14:paraId="7049D498" w14:textId="78E20EA3" w:rsidR="00294263" w:rsidRPr="003473B4" w:rsidRDefault="00294263" w:rsidP="003473B4">
      <w:pPr>
        <w:pStyle w:val="Heading2"/>
      </w:pPr>
      <w:bookmarkStart w:id="7" w:name="_Toc144595705"/>
      <w:r w:rsidRPr="003473B4">
        <w:t>2.2.1 Swot</w:t>
      </w:r>
      <w:bookmarkEnd w:id="7"/>
    </w:p>
    <w:p w14:paraId="1BFD9562" w14:textId="221252D3" w:rsidR="005C528A" w:rsidRDefault="00667F11" w:rsidP="00667F11">
      <w:r>
        <w:t>Coca-Cola has a lot of skills, but its strong marketing is the one that stands out the most. The company has a lot of marketing plans that work well to connect and attract customers. The organization makes sure that its lessons are clear to people of all ages and backgrounds. Coca-Cola's advertising campaigns use a variety of approaches and reach a wide range of people around the world. This is in contrast to Pepsi, which has a smaller foreign advertising presence.</w:t>
      </w:r>
      <w:r>
        <w:t xml:space="preserve"> </w:t>
      </w:r>
      <w:r>
        <w:t>Coca-Cola is facing a big problem right now because it only has a few drinks that people who care about their health like.</w:t>
      </w:r>
      <w:r>
        <w:t xml:space="preserve"> </w:t>
      </w:r>
      <w:r>
        <w:t>Coca-Cola has another edge in that it can make drinks that meet the tastes and needs of people who are concerned about their health.</w:t>
      </w:r>
    </w:p>
    <w:p w14:paraId="0620EEB0" w14:textId="77777777" w:rsidR="00667F11" w:rsidRDefault="00667F11" w:rsidP="00667F11"/>
    <w:p w14:paraId="7C810E5C" w14:textId="170B1D69" w:rsidR="003473B4" w:rsidRDefault="00667F11" w:rsidP="003473B4">
      <w:bookmarkStart w:id="8" w:name="_Toc144595706"/>
      <w:r w:rsidRPr="003473B4">
        <w:rPr>
          <w:rStyle w:val="Heading2Char"/>
        </w:rPr>
        <w:t>2.2.2 Pestle</w:t>
      </w:r>
      <w:bookmarkEnd w:id="8"/>
      <w:r w:rsidR="003473B4">
        <w:br/>
      </w:r>
      <w:r w:rsidR="003473B4">
        <w:t>PESTEL Analysis of Coca-Cola is an analytical strategy in a macro environment.</w:t>
      </w:r>
      <w:r w:rsidR="003473B4">
        <w:t xml:space="preserve"> It shows how company can then be affected by political and social factors. </w:t>
      </w:r>
      <w:r w:rsidR="003473B4">
        <w:t>The distribution of systemic threats within the political environment can be aggravated by the selling of soft drinks.</w:t>
      </w:r>
      <w:r w:rsidR="003473B4">
        <w:t xml:space="preserve"> O</w:t>
      </w:r>
      <w:r w:rsidR="003473B4">
        <w:t>nce completing an analysis of the economic environment, Coca-Cola firms can supply product prices to consumers by utilizing national economic parameters including inflation, industrial economic indicators, and growth rates. This is possible once the companies have conducted the analysis.</w:t>
      </w:r>
    </w:p>
    <w:p w14:paraId="7928576F" w14:textId="77777777" w:rsidR="003473B4" w:rsidRDefault="003473B4" w:rsidP="003473B4"/>
    <w:p w14:paraId="7A69D78D" w14:textId="77777777" w:rsidR="003473B4" w:rsidRDefault="003473B4" w:rsidP="003473B4">
      <w:pPr>
        <w:pStyle w:val="Heading2"/>
      </w:pPr>
      <w:bookmarkStart w:id="9" w:name="_Toc144595707"/>
      <w:r>
        <w:t xml:space="preserve">2.2.3 </w:t>
      </w:r>
      <w:bookmarkStart w:id="10" w:name="_Toc106798231"/>
      <w:r w:rsidRPr="009F67BF">
        <w:t>Porter’s Generic Model</w:t>
      </w:r>
      <w:bookmarkEnd w:id="9"/>
      <w:bookmarkEnd w:id="10"/>
    </w:p>
    <w:p w14:paraId="6657801C" w14:textId="537DA3CE" w:rsidR="003473B4" w:rsidRPr="003473B4" w:rsidRDefault="003F2F95" w:rsidP="003F2F95">
      <w:r>
        <w:t xml:space="preserve">The corporation uses differentiation to set their product apart from competitors (Porter, 2008). The oldest carbonated soft drink manufacturer, Coca-Cola, has used differentiation tactics to set itself </w:t>
      </w:r>
      <w:r>
        <w:lastRenderedPageBreak/>
        <w:t>apart. The corporation spends 20% of their money on advertising to differentiate. The corporation uses its logo to distinguish itself from competitors. The logo hasn't changed since 1923. This has helped customers perceive the brand differently (Feloni, 2013).</w:t>
      </w:r>
      <w:r>
        <w:t xml:space="preserve"> </w:t>
      </w:r>
      <w:r>
        <w:t xml:space="preserve">The company's innovative advertising and marketing techniques make it a soft drink leader. The manufacturer packages the drink in numerous shapes because customers think they look leaner in curving bottles. Customers can mix and match </w:t>
      </w:r>
      <w:r>
        <w:t>flavours</w:t>
      </w:r>
      <w:r>
        <w:t xml:space="preserve"> in the Coca-Cola Freestyle machine, another differentiating technique. Soft distinction is also used.</w:t>
      </w:r>
      <w:r w:rsidR="0099107F">
        <w:t xml:space="preserve"> This model shows Coca-Cola combines Differentiation and Focus Strategies.</w:t>
      </w:r>
    </w:p>
    <w:p w14:paraId="2E70636D" w14:textId="497F40EC" w:rsidR="003473B4" w:rsidRDefault="003473B4" w:rsidP="003473B4"/>
    <w:p w14:paraId="7AE0EC97" w14:textId="5EBEF33D" w:rsidR="003F2F95" w:rsidRDefault="003F2F95" w:rsidP="003F2F95">
      <w:pPr>
        <w:pStyle w:val="Heading2"/>
      </w:pPr>
      <w:bookmarkStart w:id="11" w:name="_Toc144595708"/>
      <w:r>
        <w:t>2.2.4 Porter’s Five Forces</w:t>
      </w:r>
      <w:bookmarkEnd w:id="11"/>
      <w:r>
        <w:t xml:space="preserve"> </w:t>
      </w:r>
    </w:p>
    <w:p w14:paraId="15383674" w14:textId="5DAF1740" w:rsidR="00C17F4A" w:rsidRDefault="00667F11" w:rsidP="003473B4">
      <w:r>
        <w:t xml:space="preserve"> </w:t>
      </w:r>
      <w:r w:rsidR="00C17F4A" w:rsidRPr="00C17F4A">
        <w:t xml:space="preserve">Porter's five forces concept (rivalry between existing competitors, threat of new entrants, power of suppliers and purchasers, substitute products and services) assumes that an organization's strategy should face external opportunities and dangers. Coca-Cola can understand the competition and make smart judgments by </w:t>
      </w:r>
      <w:r w:rsidR="00C17F4A" w:rsidRPr="00C17F4A">
        <w:t>analysing</w:t>
      </w:r>
      <w:r w:rsidR="00C17F4A" w:rsidRPr="00C17F4A">
        <w:t xml:space="preserve"> these five forces.</w:t>
      </w:r>
      <w:r w:rsidR="00C17F4A">
        <w:t xml:space="preserve"> </w:t>
      </w:r>
      <w:r w:rsidR="00C17F4A" w:rsidRPr="00C17F4A">
        <w:t>Competing</w:t>
      </w:r>
      <w:r w:rsidR="00C17F4A">
        <w:t xml:space="preserve"> </w:t>
      </w:r>
      <w:r w:rsidR="00C17F4A" w:rsidRPr="00C17F4A">
        <w:t>in the market Pepsi and Coca-Cola are the two companies that dominate the market for carbonated soft drinks. Both of the key participants are engaged in a heated competition with one another.</w:t>
      </w:r>
      <w:r w:rsidR="00C17F4A">
        <w:br/>
      </w:r>
      <w:r w:rsidR="00C17F4A" w:rsidRPr="00C17F4A">
        <w:t>There is a possibility of competition between two businesses operating in separate industries if the things those businesses create are interchangeable with one another. This type of competition, which is brought about by substitutes, will influence the competitive strategies of the companies that are already operating in the industry in a variety of different ways. The beverages produced by Pepsi, fruit juices, and various other types of beverages, both hot and cold, are the most common alternatives to Coca-Cola products. The number of products that can be used in place of Coca-Cola is extremely high.</w:t>
      </w:r>
      <w:r w:rsidR="00C17F4A">
        <w:br/>
      </w:r>
    </w:p>
    <w:p w14:paraId="3429FE16" w14:textId="77777777" w:rsidR="00AE5F57" w:rsidRDefault="00C17F4A" w:rsidP="00AE5F57">
      <w:pPr>
        <w:pStyle w:val="Heading2"/>
      </w:pPr>
      <w:bookmarkStart w:id="12" w:name="_Toc144595709"/>
      <w:r>
        <w:t>2.2.5 Stakeholder Analysis</w:t>
      </w:r>
      <w:bookmarkEnd w:id="12"/>
      <w:r>
        <w:br/>
      </w:r>
    </w:p>
    <w:p w14:paraId="5F63564B" w14:textId="77777777" w:rsidR="007A7088" w:rsidRPr="007A7088" w:rsidRDefault="00AE5F57" w:rsidP="007A7088">
      <w:r w:rsidRPr="007A7088">
        <w:t>The Coca-Cola Company is now a public company, which means that the people who own the company are called shareholders. Coca-Cola is technically owned by a lot of people today. Most of these are owned by other groups or organizations. This is owned by 2,418 different organizations. Warren Buffet's company, Berkshire Hathaway, Inc., is the company with the most shares in the Coca-Cola Company. In 2013, Buffet made it clear that he would never sell his shares of Coca-Cola. Buffet was only seven years old when he became interested in Coca-Cola as a business and saw how profitable it was. Insiders own 0.77 percent of the company's shares. Most of the owners in the company are the leaders and top managers. Only 0.77 percent of all shares are owned by insiders, but the Coca-Cola Company is run by the board of directors, which is led by the chairman and C.E.O. The board of directors works closely with other managers from different areas and offices (</w:t>
      </w:r>
      <w:proofErr w:type="spellStart"/>
      <w:r w:rsidRPr="007A7088">
        <w:t>Brondoni</w:t>
      </w:r>
      <w:proofErr w:type="spellEnd"/>
      <w:r w:rsidRPr="007A7088">
        <w:t>, 2019).</w:t>
      </w:r>
    </w:p>
    <w:p w14:paraId="505F78FD" w14:textId="3F2BCFCC" w:rsidR="00C17F4A" w:rsidRPr="007A7088" w:rsidRDefault="007A7088" w:rsidP="007A7088">
      <w:r w:rsidRPr="007A7088">
        <w:t xml:space="preserve">The Coca-Cola system operates through a wide number of different channels in each individual community. The market leader is Coca-Cola, which produces and distributes syrups, beverage bases, and concentrates to bottling facilities in addition to selling its own products. Coca-Cola is not only the owner of the brands, but it is also in charge of the marketing initiatives for consumer brands. The bottling partners are responsible for the production of the finished branded beverages, as well as their packaging, merchandising, and distribution to customers and vending partners, who ultimately sell the beverages to end users. Every bottling partner works directly with customers to implement regionally specialised tactics that were developed in partnership with the firm. Customers include grocery shops, restaurants, street sellers, convenience stores, movie theatres, and amusement parks. </w:t>
      </w:r>
      <w:r w:rsidRPr="007A7088">
        <w:lastRenderedPageBreak/>
        <w:t>After that, customers resell the items to other customers. To bottling and canning enterprises (bottlers or its bottling partners) who are authorised to acquire them, the corporation offers concentrates and syrups. Its bottling partners manufacture completed beverages by mixing concentrates with sweeteners (depending on the product), still water, and/or carbonated water, or by combining syrups with carbonated water. Alternatively, concentrates can be combined with still water and/or carbonated water. After the production of the finished beverages is complete, the beverages are packaged in authorised containers such as cans as well as refillable and non-refillable glass and plastic bottles. These containers are then sold to retailers either directly or indirectly through distributors or other bottlers. The firm works with bottling partners to distribute fountain beverage concentrates in regions of the world other than the United States. </w:t>
      </w:r>
      <w:r w:rsidR="00AE5F57" w:rsidRPr="007A7088">
        <w:br/>
      </w:r>
    </w:p>
    <w:p w14:paraId="45D38394" w14:textId="64C69381" w:rsidR="00AE5F57" w:rsidRDefault="00AE5F57" w:rsidP="00AE5F57">
      <w:pPr>
        <w:pStyle w:val="Heading2"/>
      </w:pPr>
      <w:bookmarkStart w:id="13" w:name="_Toc144595710"/>
      <w:r>
        <w:t>2.2.6 Boston Consulting Group Matrix</w:t>
      </w:r>
      <w:bookmarkEnd w:id="13"/>
      <w:r>
        <w:t xml:space="preserve"> </w:t>
      </w:r>
    </w:p>
    <w:p w14:paraId="7A04BF91" w14:textId="77777777" w:rsidR="00AE5F57" w:rsidRDefault="00AE5F57" w:rsidP="00AE5F57"/>
    <w:p w14:paraId="2D44C25F" w14:textId="1F36C2BF" w:rsidR="006B5A70" w:rsidRDefault="006B5A70" w:rsidP="00AE5F57">
      <w:r w:rsidRPr="006B5A70">
        <w:t>The BCG Matrix of Coca-Cola shows different products in four quadrants named the Dogs, Stars, Cash Cows, and the Question Mark.</w:t>
      </w:r>
      <w:r>
        <w:t xml:space="preserve"> </w:t>
      </w:r>
      <w:r>
        <w:br/>
      </w:r>
      <w:r>
        <w:t>According to the BCG matrix analysis of Coca-Cola, it can be observed that the product has characteristics of a potential dog, as evidenced by the decreased consumer demand for carbonated beverages in preference towards alternatives that are healthier or low-calorie beverages. If these elements continue to experience growth, Coca-Cola, a product that generates significant cash flow, may transition into a product with a very small market share.</w:t>
      </w:r>
      <w:r>
        <w:rPr>
          <w:sz w:val="30"/>
          <w:szCs w:val="30"/>
        </w:rPr>
        <w:t> </w:t>
      </w:r>
      <w:r>
        <w:rPr>
          <w:sz w:val="30"/>
          <w:szCs w:val="30"/>
        </w:rPr>
        <w:br/>
      </w:r>
      <w:r w:rsidRPr="006B5A70">
        <w:t xml:space="preserve">Coca-Cola provides two distinct bottled water brands, </w:t>
      </w:r>
      <w:r w:rsidRPr="006B5A70">
        <w:t>Kinley,</w:t>
      </w:r>
      <w:r w:rsidRPr="006B5A70">
        <w:t xml:space="preserve"> and Dasani, which are strategically positioned in different geographic regions. Kinley is distributed and made available for purchase in several European countries, whilst Dasani has gained significant popularity mostly inside the United States.</w:t>
      </w:r>
      <w:r>
        <w:br/>
      </w:r>
      <w:r w:rsidRPr="006B5A70">
        <w:t>The BCG matrix analysis reveals that Coca-Cola has established its dominance as the market leader in the carbonated soft drink industry, thereby functioning as a significant source of revenue for the organization. Coca-Cola, as a well-established brand with a global presence, has been a profitable asset for the Coca-Cola company.</w:t>
      </w:r>
      <w:r>
        <w:br/>
      </w:r>
      <w:r w:rsidRPr="006B5A70">
        <w:t>Coca-Cola is launching new brands and product lines, including Diet Coke, Minute Maid, Smartwater, Honest Tea, and Sparkling Water, promoting healthy lifestyles and raising brand awareness.</w:t>
      </w:r>
      <w:r>
        <w:t xml:space="preserve"> This would be the Question mark in the BCG matrix. </w:t>
      </w:r>
      <w:r>
        <w:t>In the Coca-Cola BCG matrix, it is evident that Coke is a cash cow that is transitioning into a dog, while bottled water and healthy lifestyle products are question marks.</w:t>
      </w:r>
    </w:p>
    <w:p w14:paraId="02E1FB99" w14:textId="77777777" w:rsidR="006B5A70" w:rsidRDefault="006B5A70" w:rsidP="00AE5F57"/>
    <w:p w14:paraId="212A8F8A" w14:textId="491C23AD" w:rsidR="006B5A70" w:rsidRDefault="00E0220D" w:rsidP="00E0220D">
      <w:pPr>
        <w:pStyle w:val="Heading1"/>
      </w:pPr>
      <w:bookmarkStart w:id="14" w:name="_Toc144595711"/>
      <w:r>
        <w:t>2.3 Current strategy</w:t>
      </w:r>
      <w:bookmarkEnd w:id="14"/>
      <w:r>
        <w:t xml:space="preserve"> </w:t>
      </w:r>
    </w:p>
    <w:p w14:paraId="21557076" w14:textId="1B735255" w:rsidR="00E0220D" w:rsidRDefault="00E0220D" w:rsidP="00E0220D">
      <w:pPr>
        <w:rPr>
          <w:lang w:eastAsia="zh-CN"/>
        </w:rPr>
      </w:pPr>
      <w:r w:rsidRPr="00E0220D">
        <w:rPr>
          <w:lang w:eastAsia="zh-CN"/>
        </w:rPr>
        <w:t>The Coca-Cola Company has always prioritized product differentiation within the beverage business, boasting a diverse portfolio of 3300 beverage items. Beverages can be classified into many diet categories, including 100% fruit juices, fruit drinks, water, energy drinks, tea, coffee, and other similar options. Coca-Cola's ability to provide an extensive array of choices enables the company to effectively address the varied interests and requirements of its client base. The implementation of this differentiation strategy enables the organization to sustain a competitive advantage within the market and appeal to a broader range of customers.</w:t>
      </w:r>
      <w:r>
        <w:rPr>
          <w:lang w:eastAsia="zh-CN"/>
        </w:rPr>
        <w:br/>
        <w:t xml:space="preserve"> </w:t>
      </w:r>
    </w:p>
    <w:p w14:paraId="6A727185" w14:textId="34DC93C6" w:rsidR="00915E55" w:rsidRDefault="00E0220D" w:rsidP="00915E55">
      <w:pPr>
        <w:pStyle w:val="Heading2"/>
        <w:rPr>
          <w:lang w:eastAsia="zh-CN"/>
        </w:rPr>
      </w:pPr>
      <w:bookmarkStart w:id="15" w:name="_Toc144595712"/>
      <w:r>
        <w:rPr>
          <w:lang w:eastAsia="zh-CN"/>
        </w:rPr>
        <w:lastRenderedPageBreak/>
        <w:t xml:space="preserve">2.3.1 Advantages </w:t>
      </w:r>
      <w:r w:rsidR="00915E55">
        <w:rPr>
          <w:lang w:eastAsia="zh-CN"/>
        </w:rPr>
        <w:t>and disadvantages</w:t>
      </w:r>
      <w:bookmarkEnd w:id="15"/>
      <w:r w:rsidR="00915E55">
        <w:rPr>
          <w:lang w:eastAsia="zh-CN"/>
        </w:rPr>
        <w:t xml:space="preserve"> </w:t>
      </w:r>
    </w:p>
    <w:p w14:paraId="50A3ACA4" w14:textId="77777777" w:rsidR="00915E55" w:rsidRPr="00915E55" w:rsidRDefault="00915E55" w:rsidP="00915E55">
      <w:pPr>
        <w:rPr>
          <w:lang w:eastAsia="zh-CN"/>
        </w:rPr>
      </w:pPr>
    </w:p>
    <w:p w14:paraId="7A3A64A6" w14:textId="6995DA17" w:rsidR="00915E55" w:rsidRPr="00845056" w:rsidRDefault="00915E55" w:rsidP="00845056">
      <w:r w:rsidRPr="00915E55">
        <w:t xml:space="preserve">The Coca-Cola Company demonstrates its ability to adapt to changing times by taking steps to </w:t>
      </w:r>
      <w:r w:rsidRPr="00845056">
        <w:t xml:space="preserve">improve transparency in the industry's competitive landscape. It broadens the scope of the customers' potential legal claims. In addition to this, it caters to the multifaceted requirements of customers by combining a number of distinct differentiation techniques. This has enabled Coca-Cola to achieve a leadership position in the extremely competitive business of soft drinks. To get a competitive edge over its rivals, a firm can differentiate its products, services, and corporate image from those of its competitors by implementing a differentiation plan. The objective of this approach is to develop goods and services that are distinguished from those offered by competitors in the market by virtue of their singular character. There are a variety of approaches to differentiation strategies, including product differentiation, service differentiation, and image differentiation, among others. Coca-Cola implements a technique known as product differentiation in order to achieve earnings that are significantly greater than the norm for businesses operating in the same industry. The industry of soft drinks has been around for a very long time and is steadily becoming more diverse. In the future, it will be able to draw more participants, which will result in a more intense level of competition. The findings demonstrate that when there is a high level of product similarity within an industry, the benefits of a differentiation strategy are able to </w:t>
      </w:r>
      <w:r w:rsidRPr="00845056">
        <w:t>represent the situation more accurately</w:t>
      </w:r>
      <w:r w:rsidRPr="00845056">
        <w:t>. In order to increase their core competitiveness and brand identification, foster customer loyalty and value identity, and realise the sustainable and healthy growth of soft drink enterprises, soft drink businesses should actively utilise distinctive marketing methods. </w:t>
      </w:r>
      <w:r w:rsidRPr="00845056">
        <w:t xml:space="preserve"> </w:t>
      </w:r>
      <w:r w:rsidRPr="00845056">
        <w:t>By implementing differentiated marketing strategies, soft drink enterprises can create unique product offerings and target specific consumer segments. This approach will not only help them stand out in a highly competitive market but also foster long-term customer loyalty and drive sustainable growth. Additionally, as the industry continues to evolve, adopting innovative marketing techniques and staying ahead of consumer trends will be crucial for soft drink companies to maintain their competitive edge in the future. </w:t>
      </w:r>
    </w:p>
    <w:p w14:paraId="27319125" w14:textId="77777777" w:rsidR="00845056" w:rsidRPr="00845056" w:rsidRDefault="00845056" w:rsidP="00845056">
      <w:r w:rsidRPr="00845056">
        <w:t xml:space="preserve">The company's cost leadership strategy aims to position its products as less expensive than those of its competitors by reducing production costs (Eldring, 2009). To accomplish this, the business employs efficient cost management. It supervises the operating costs and cash flow of the organisation. The organisation makes investments in profitable-appearing areas. In addition to minimising operational expenses by producing on a large scale, the company's customers also benefit from this. It becomes beneficial for customers and the business. Coca-Cola's refusal to raise prices in response to rising demand is an additional factor in its favour. Due to the constant price factor, the company has been a cost leader for several years. Coca-Cola's focus strategy is based on establishing both cost and differentiation focus. The focus strategy is predicated on niche marketing, in which the needs and preferences of a specific consumer segment are catered to (Partridge &amp; Hunt, 2005). In order to satisfy consumer demands, the company is able to differentiate itself by focusing on the design, size, and flavour of its products. The emphasis of this strategy is on packaging redesign. This includes introducing new packaging designs and sizes to accommodate consumers' diverse preferences and needs. In addition, Coca-Cola concentrates on developing new flavours and variants to further differentiate itself on the market and appeal to a broader range of consumers. Through its cost leadership strategy, the company attempts to position its product as less expensive than its competitors' by minimising production costs (Eldring, 2009). To achieve this, the company employs effective cost management. It oversees the organisation's operating costs and cash flow. The organisation makes investments in areas that appear profitable. In addition to producing on a large </w:t>
      </w:r>
      <w:r w:rsidRPr="00845056">
        <w:lastRenderedPageBreak/>
        <w:t>scale to keep operational expenses minimal, the company's customers also benefit from this. It becomes advantageous for both customers and the business. Coca-Cola's refusal to raise prices in response to increased demand is another factor in its favour. The company has been a cost champion for several years due to the constant price factor.</w:t>
      </w:r>
    </w:p>
    <w:p w14:paraId="339A03E5" w14:textId="77777777" w:rsidR="00845056" w:rsidRDefault="00845056" w:rsidP="00845056">
      <w:r w:rsidRPr="00845056">
        <w:t>The focus strategy of Coca-Cola is founded on creating both cost and differentiation focus.</w:t>
      </w:r>
      <w:r w:rsidRPr="00845056">
        <w:br/>
        <w:t>The focus strategy is founded on niche marketing, in which a specific customer segment's requirements and preferences are catered to (Partridge &amp; Hunt, 2005).</w:t>
      </w:r>
      <w:r w:rsidRPr="00845056">
        <w:br/>
        <w:t>The company is able to differentiate itself by concentrating on the design, size, and flavour of its products in order to meet consumer demands. The emphasis of this strategy is on altering the packaging. This includes introducing new packaging designs and sizes to meet the varying preferences and requirements of consumers. Moreover, Coca-Cola focuses on developing new flavours and variants to further differentiate itself in the market and attract a broader spectrum of customers. </w:t>
      </w:r>
    </w:p>
    <w:p w14:paraId="0855484D" w14:textId="636CACC7" w:rsidR="00845056" w:rsidRPr="00FC7808" w:rsidRDefault="00FC7808" w:rsidP="00FC7808">
      <w:r w:rsidRPr="00FC7808">
        <w:t>Coca-Cola's objective is to reach every consumer in the country; consequently, the company sets prices that no competitor can match. And Coca-Cola charges the same prices as its competitors. This strategy gives the beverage industry a competitive edge. Coca-Cola maintains its attractiveness to consumers by pricing its products at a level that competitors cannot match. This not only helps the company increase its market share but also strengthens its leadership position in the beverage industry. In addition, this pricing strategy allows Coca-Cola to maintain consistency and neutrality in the market, ensuring that consumers receive the same value regardless of which brand they choose. </w:t>
      </w:r>
    </w:p>
    <w:p w14:paraId="034FBDCB" w14:textId="77777777" w:rsidR="00915E55" w:rsidRPr="00915E55" w:rsidRDefault="00915E55" w:rsidP="00915E55"/>
    <w:p w14:paraId="15F03CDE" w14:textId="48628A4E" w:rsidR="00AE5F57" w:rsidRDefault="00960424" w:rsidP="00FC7808">
      <w:pPr>
        <w:pStyle w:val="Heading1"/>
      </w:pPr>
      <w:bookmarkStart w:id="16" w:name="_Toc144595713"/>
      <w:r>
        <w:t>3.</w:t>
      </w:r>
      <w:r w:rsidR="00FC7808">
        <w:t xml:space="preserve"> Conclusion</w:t>
      </w:r>
      <w:bookmarkEnd w:id="16"/>
    </w:p>
    <w:p w14:paraId="453FB282" w14:textId="75310AA2" w:rsidR="00FC7808" w:rsidRDefault="00FC7808" w:rsidP="00FC7808">
      <w:pPr>
        <w:rPr>
          <w:lang w:eastAsia="zh-CN"/>
        </w:rPr>
      </w:pPr>
      <w:r w:rsidRPr="00FC7808">
        <w:rPr>
          <w:lang w:eastAsia="zh-CN"/>
        </w:rPr>
        <w:t>Coca-Cola is a worldwide powerhouse in terms of brand and customer loyalty and sustainability, but it also has many issues that may be remedied with some innovative thinking and hard effort. Healthy food and drink options are a terrific strategy to win back customers and increase sales for an already successful company. This adjustment will strengthen the company's competitive position and ensure its continued success in the long run. Packaging is another area where the company might make changes to lessen their influence on the environment. Coke and its bottling partners have a responsibility to their employees to provide a more secure and healthy work environment. Since water is used in many Coca-Cola drinks, the firm needs to be careful with its water consumption in case there is a future shortage of this resource. While working with partners abroad can only benefit a business, there are still numerous details to oversee, such as making sure all procedures and regulations are in line with foreign standards. Finding a happy medium between the advantages of globalization and the risks posed by foreign influence on fundamental business values is essential.</w:t>
      </w:r>
    </w:p>
    <w:p w14:paraId="2DB61375" w14:textId="644FF441" w:rsidR="00FC7808" w:rsidRDefault="004240E5" w:rsidP="00FC7808">
      <w:pPr>
        <w:rPr>
          <w:lang w:eastAsia="zh-CN"/>
        </w:rPr>
      </w:pPr>
      <w:r w:rsidRPr="004240E5">
        <w:rPr>
          <w:lang w:eastAsia="zh-CN"/>
        </w:rPr>
        <w:t xml:space="preserve">Coca-Cola's dominance in the non-alcoholic beverage industry has been unchallenged for decades. In comparison to its primary competitor, PepsiCo, Coca-Cola has widespread awareness throughout the globe. Coca-Cola is successful due to the fact that it stands out from the competition and maintains low costs. Since it controls most of its bottling companies, it can efficiently control production and distribution costs. According to Euromonitor, Coca-Cola's massive bottling capacity is a major reason for the company's success. Euromonitor International states that the firm maintains its global presence through "a network of company-owned or controlled bottling and distribution operations as well as independently owned bottling partners, distributors, wholesalers, and retailers" (business website). As a result, more capital may be allocated to expanding the company's brand, which should lead to more business. The company has such a large and diverse bottling network because it </w:t>
      </w:r>
      <w:r w:rsidRPr="004240E5">
        <w:rPr>
          <w:lang w:eastAsia="zh-CN"/>
        </w:rPr>
        <w:lastRenderedPageBreak/>
        <w:t xml:space="preserve">successfully caters to the demands of several markets and client preferences. This flexibility allows them to quickly respond to changing market conditions and requirements, allowing them to consistently outperform the competition. Product shortages are </w:t>
      </w:r>
      <w:r w:rsidR="007A7088" w:rsidRPr="004240E5">
        <w:rPr>
          <w:lang w:eastAsia="zh-CN"/>
        </w:rPr>
        <w:t>avoided,</w:t>
      </w:r>
      <w:r w:rsidRPr="004240E5">
        <w:rPr>
          <w:lang w:eastAsia="zh-CN"/>
        </w:rPr>
        <w:t xml:space="preserve"> and customer satisfaction is boosted by this omnipresent bottling capacity.</w:t>
      </w:r>
    </w:p>
    <w:p w14:paraId="70C1DB7B" w14:textId="77777777" w:rsidR="007A7088" w:rsidRDefault="007A7088" w:rsidP="00FC7808">
      <w:pPr>
        <w:rPr>
          <w:lang w:eastAsia="zh-CN"/>
        </w:rPr>
      </w:pPr>
    </w:p>
    <w:p w14:paraId="29F494AE" w14:textId="77777777" w:rsidR="007A7088" w:rsidRDefault="007A7088" w:rsidP="00FC7808">
      <w:pPr>
        <w:rPr>
          <w:lang w:eastAsia="zh-CN"/>
        </w:rPr>
      </w:pPr>
    </w:p>
    <w:p w14:paraId="2DAFF144" w14:textId="77777777" w:rsidR="007A7088" w:rsidRDefault="007A7088" w:rsidP="00FC7808">
      <w:pPr>
        <w:rPr>
          <w:lang w:eastAsia="zh-CN"/>
        </w:rPr>
      </w:pPr>
    </w:p>
    <w:p w14:paraId="705E290E" w14:textId="77777777" w:rsidR="007A7088" w:rsidRDefault="007A7088" w:rsidP="00FC7808">
      <w:pPr>
        <w:rPr>
          <w:lang w:eastAsia="zh-CN"/>
        </w:rPr>
      </w:pPr>
    </w:p>
    <w:p w14:paraId="7FD9ACF1" w14:textId="77777777" w:rsidR="007A7088" w:rsidRDefault="007A7088" w:rsidP="00FC7808">
      <w:pPr>
        <w:rPr>
          <w:lang w:eastAsia="zh-CN"/>
        </w:rPr>
      </w:pPr>
    </w:p>
    <w:p w14:paraId="3189638C" w14:textId="77777777" w:rsidR="007A7088" w:rsidRDefault="007A7088" w:rsidP="00FC7808">
      <w:pPr>
        <w:rPr>
          <w:lang w:eastAsia="zh-CN"/>
        </w:rPr>
      </w:pPr>
    </w:p>
    <w:p w14:paraId="29642048" w14:textId="77777777" w:rsidR="007A7088" w:rsidRDefault="007A7088" w:rsidP="00FC7808">
      <w:pPr>
        <w:rPr>
          <w:lang w:eastAsia="zh-CN"/>
        </w:rPr>
      </w:pPr>
    </w:p>
    <w:p w14:paraId="3EABB128" w14:textId="77777777" w:rsidR="007A7088" w:rsidRDefault="007A7088" w:rsidP="00FC7808">
      <w:pPr>
        <w:rPr>
          <w:lang w:eastAsia="zh-CN"/>
        </w:rPr>
      </w:pPr>
    </w:p>
    <w:p w14:paraId="416A9710" w14:textId="77777777" w:rsidR="007A7088" w:rsidRDefault="007A7088" w:rsidP="00FC7808">
      <w:pPr>
        <w:rPr>
          <w:lang w:eastAsia="zh-CN"/>
        </w:rPr>
      </w:pPr>
    </w:p>
    <w:p w14:paraId="6ABC6442" w14:textId="77777777" w:rsidR="007A7088" w:rsidRDefault="007A7088" w:rsidP="00FC7808">
      <w:pPr>
        <w:rPr>
          <w:lang w:eastAsia="zh-CN"/>
        </w:rPr>
      </w:pPr>
    </w:p>
    <w:p w14:paraId="57A1F264" w14:textId="77777777" w:rsidR="007A7088" w:rsidRDefault="007A7088" w:rsidP="00FC7808">
      <w:pPr>
        <w:rPr>
          <w:lang w:eastAsia="zh-CN"/>
        </w:rPr>
      </w:pPr>
    </w:p>
    <w:p w14:paraId="03998E38" w14:textId="77777777" w:rsidR="007A7088" w:rsidRDefault="007A7088" w:rsidP="00FC7808">
      <w:pPr>
        <w:rPr>
          <w:lang w:eastAsia="zh-CN"/>
        </w:rPr>
      </w:pPr>
    </w:p>
    <w:p w14:paraId="33A9855D" w14:textId="77777777" w:rsidR="007A7088" w:rsidRDefault="007A7088" w:rsidP="00FC7808">
      <w:pPr>
        <w:rPr>
          <w:lang w:eastAsia="zh-CN"/>
        </w:rPr>
      </w:pPr>
    </w:p>
    <w:p w14:paraId="5D7C5AC4" w14:textId="77777777" w:rsidR="007A7088" w:rsidRDefault="007A7088" w:rsidP="00FC7808">
      <w:pPr>
        <w:rPr>
          <w:lang w:eastAsia="zh-CN"/>
        </w:rPr>
      </w:pPr>
    </w:p>
    <w:p w14:paraId="193A934F" w14:textId="77777777" w:rsidR="007A7088" w:rsidRDefault="007A7088" w:rsidP="00FC7808">
      <w:pPr>
        <w:rPr>
          <w:lang w:eastAsia="zh-CN"/>
        </w:rPr>
      </w:pPr>
    </w:p>
    <w:p w14:paraId="531D9016" w14:textId="77777777" w:rsidR="007A7088" w:rsidRDefault="007A7088" w:rsidP="00FC7808">
      <w:pPr>
        <w:rPr>
          <w:lang w:eastAsia="zh-CN"/>
        </w:rPr>
      </w:pPr>
    </w:p>
    <w:p w14:paraId="5C7E2D7F" w14:textId="77777777" w:rsidR="007A7088" w:rsidRDefault="007A7088" w:rsidP="00FC7808">
      <w:pPr>
        <w:rPr>
          <w:lang w:eastAsia="zh-CN"/>
        </w:rPr>
      </w:pPr>
    </w:p>
    <w:p w14:paraId="0BD60AB8" w14:textId="77777777" w:rsidR="007A7088" w:rsidRDefault="007A7088" w:rsidP="00FC7808">
      <w:pPr>
        <w:rPr>
          <w:lang w:eastAsia="zh-CN"/>
        </w:rPr>
      </w:pPr>
    </w:p>
    <w:p w14:paraId="38E1EB39" w14:textId="77777777" w:rsidR="007A7088" w:rsidRDefault="007A7088" w:rsidP="00FC7808">
      <w:pPr>
        <w:rPr>
          <w:lang w:eastAsia="zh-CN"/>
        </w:rPr>
      </w:pPr>
    </w:p>
    <w:p w14:paraId="645E0909" w14:textId="77777777" w:rsidR="007A7088" w:rsidRDefault="007A7088" w:rsidP="00FC7808">
      <w:pPr>
        <w:rPr>
          <w:lang w:eastAsia="zh-CN"/>
        </w:rPr>
      </w:pPr>
    </w:p>
    <w:p w14:paraId="7D149287" w14:textId="77777777" w:rsidR="007A7088" w:rsidRDefault="007A7088" w:rsidP="00FC7808">
      <w:pPr>
        <w:rPr>
          <w:lang w:eastAsia="zh-CN"/>
        </w:rPr>
      </w:pPr>
    </w:p>
    <w:p w14:paraId="395102D2" w14:textId="77777777" w:rsidR="007A7088" w:rsidRDefault="007A7088" w:rsidP="00FC7808">
      <w:pPr>
        <w:rPr>
          <w:lang w:eastAsia="zh-CN"/>
        </w:rPr>
      </w:pPr>
    </w:p>
    <w:p w14:paraId="5C99F214" w14:textId="77777777" w:rsidR="007A7088" w:rsidRDefault="007A7088" w:rsidP="00FC7808">
      <w:pPr>
        <w:rPr>
          <w:lang w:eastAsia="zh-CN"/>
        </w:rPr>
      </w:pPr>
    </w:p>
    <w:p w14:paraId="38A80568" w14:textId="77777777" w:rsidR="007A7088" w:rsidRDefault="007A7088" w:rsidP="00FC7808">
      <w:pPr>
        <w:rPr>
          <w:lang w:eastAsia="zh-CN"/>
        </w:rPr>
      </w:pPr>
    </w:p>
    <w:p w14:paraId="6EE92CEF" w14:textId="77777777" w:rsidR="007A7088" w:rsidRDefault="007A7088" w:rsidP="00FC7808">
      <w:pPr>
        <w:rPr>
          <w:lang w:eastAsia="zh-CN"/>
        </w:rPr>
      </w:pPr>
    </w:p>
    <w:p w14:paraId="44E18B05" w14:textId="77777777" w:rsidR="007A7088" w:rsidRDefault="007A7088" w:rsidP="00FC7808">
      <w:pPr>
        <w:rPr>
          <w:lang w:eastAsia="zh-CN"/>
        </w:rPr>
      </w:pPr>
    </w:p>
    <w:p w14:paraId="424DE486" w14:textId="77777777" w:rsidR="007A7088" w:rsidRDefault="007A7088" w:rsidP="00FC7808">
      <w:pPr>
        <w:rPr>
          <w:lang w:eastAsia="zh-CN"/>
        </w:rPr>
      </w:pPr>
    </w:p>
    <w:p w14:paraId="069F31B7" w14:textId="77777777" w:rsidR="007A7088" w:rsidRDefault="007A7088" w:rsidP="00FC7808">
      <w:pPr>
        <w:rPr>
          <w:lang w:eastAsia="zh-CN"/>
        </w:rPr>
      </w:pPr>
    </w:p>
    <w:p w14:paraId="5DD47025" w14:textId="6E746BC3" w:rsidR="007A7088" w:rsidRDefault="007A7088" w:rsidP="007A7088">
      <w:pPr>
        <w:pStyle w:val="Heading1"/>
      </w:pPr>
      <w:bookmarkStart w:id="17" w:name="_Toc144595714"/>
      <w:r>
        <w:lastRenderedPageBreak/>
        <w:t>APPENDICES</w:t>
      </w:r>
      <w:bookmarkEnd w:id="17"/>
    </w:p>
    <w:p w14:paraId="51E38345" w14:textId="682171E2" w:rsidR="007A7088" w:rsidRDefault="007A7088" w:rsidP="007A7088">
      <w:pPr>
        <w:rPr>
          <w:lang w:eastAsia="zh-CN"/>
        </w:rPr>
      </w:pPr>
      <w:r>
        <w:rPr>
          <w:lang w:eastAsia="zh-CN"/>
        </w:rPr>
        <w:t xml:space="preserve"> Appendix 1- SWOT </w:t>
      </w:r>
      <w:r w:rsidR="00604BE1">
        <w:rPr>
          <w:lang w:eastAsia="zh-CN"/>
        </w:rPr>
        <w:t>Analysis</w:t>
      </w:r>
      <w:r>
        <w:rPr>
          <w:lang w:eastAsia="zh-CN"/>
        </w:rPr>
        <w:t xml:space="preserve"> </w:t>
      </w:r>
    </w:p>
    <w:tbl>
      <w:tblPr>
        <w:tblStyle w:val="TableGrid"/>
        <w:tblW w:w="0" w:type="auto"/>
        <w:tblLook w:val="04A0" w:firstRow="1" w:lastRow="0" w:firstColumn="1" w:lastColumn="0" w:noHBand="0" w:noVBand="1"/>
      </w:tblPr>
      <w:tblGrid>
        <w:gridCol w:w="4508"/>
        <w:gridCol w:w="4508"/>
      </w:tblGrid>
      <w:tr w:rsidR="007A7088" w14:paraId="29EE5B54" w14:textId="77777777" w:rsidTr="007A7088">
        <w:trPr>
          <w:trHeight w:val="528"/>
        </w:trPr>
        <w:tc>
          <w:tcPr>
            <w:tcW w:w="4508" w:type="dxa"/>
          </w:tcPr>
          <w:p w14:paraId="3FA33568" w14:textId="4CA26486" w:rsidR="007A7088" w:rsidRDefault="007A7088" w:rsidP="007A7088">
            <w:pPr>
              <w:rPr>
                <w:lang w:eastAsia="zh-CN"/>
              </w:rPr>
            </w:pPr>
            <w:r>
              <w:rPr>
                <w:lang w:eastAsia="zh-CN"/>
              </w:rPr>
              <w:t xml:space="preserve">STRENGTH </w:t>
            </w:r>
          </w:p>
        </w:tc>
        <w:tc>
          <w:tcPr>
            <w:tcW w:w="4508" w:type="dxa"/>
          </w:tcPr>
          <w:p w14:paraId="73449AAA" w14:textId="7946E85C" w:rsidR="007A7088" w:rsidRDefault="007A7088" w:rsidP="007A7088">
            <w:pPr>
              <w:rPr>
                <w:lang w:eastAsia="zh-CN"/>
              </w:rPr>
            </w:pPr>
            <w:r>
              <w:rPr>
                <w:lang w:eastAsia="zh-CN"/>
              </w:rPr>
              <w:t>WEAKNESS</w:t>
            </w:r>
          </w:p>
        </w:tc>
      </w:tr>
      <w:tr w:rsidR="007A7088" w14:paraId="02086449" w14:textId="77777777" w:rsidTr="007A7088">
        <w:trPr>
          <w:trHeight w:val="1839"/>
        </w:trPr>
        <w:tc>
          <w:tcPr>
            <w:tcW w:w="4508" w:type="dxa"/>
          </w:tcPr>
          <w:p w14:paraId="38326AD3" w14:textId="670B420B" w:rsidR="007A7088" w:rsidRDefault="00044F3A" w:rsidP="007A7088">
            <w:pPr>
              <w:rPr>
                <w:lang w:eastAsia="zh-CN"/>
              </w:rPr>
            </w:pPr>
            <w:r>
              <w:rPr>
                <w:lang w:eastAsia="zh-CN"/>
              </w:rPr>
              <w:t>Strong marketing strategies</w:t>
            </w:r>
            <w:r>
              <w:rPr>
                <w:lang w:eastAsia="zh-CN"/>
              </w:rPr>
              <w:br/>
              <w:t>Large market share</w:t>
            </w:r>
            <w:r>
              <w:rPr>
                <w:lang w:eastAsia="zh-CN"/>
              </w:rPr>
              <w:br/>
              <w:t>Loyalty</w:t>
            </w:r>
            <w:r w:rsidR="00604BE1">
              <w:rPr>
                <w:lang w:eastAsia="zh-CN"/>
              </w:rPr>
              <w:br/>
              <w:t>Acquisition</w:t>
            </w:r>
            <w:r w:rsidR="00604BE1">
              <w:rPr>
                <w:lang w:eastAsia="zh-CN"/>
              </w:rPr>
              <w:br/>
              <w:t>Distribution system</w:t>
            </w:r>
          </w:p>
        </w:tc>
        <w:tc>
          <w:tcPr>
            <w:tcW w:w="4508" w:type="dxa"/>
          </w:tcPr>
          <w:p w14:paraId="0138FB2B" w14:textId="506BC2B2" w:rsidR="007A7088" w:rsidRDefault="00604BE1" w:rsidP="007A7088">
            <w:pPr>
              <w:rPr>
                <w:lang w:eastAsia="zh-CN"/>
              </w:rPr>
            </w:pPr>
            <w:r>
              <w:rPr>
                <w:lang w:eastAsia="zh-CN"/>
              </w:rPr>
              <w:t>Health Concerns</w:t>
            </w:r>
            <w:r>
              <w:rPr>
                <w:lang w:eastAsia="zh-CN"/>
              </w:rPr>
              <w:br/>
              <w:t>Lawsuits</w:t>
            </w:r>
            <w:r>
              <w:rPr>
                <w:lang w:eastAsia="zh-CN"/>
              </w:rPr>
              <w:br/>
              <w:t xml:space="preserve">Environmental destruction </w:t>
            </w:r>
            <w:r>
              <w:rPr>
                <w:lang w:eastAsia="zh-CN"/>
              </w:rPr>
              <w:br/>
            </w:r>
            <w:r w:rsidR="00044F3A">
              <w:rPr>
                <w:lang w:eastAsia="zh-CN"/>
              </w:rPr>
              <w:br/>
            </w:r>
          </w:p>
        </w:tc>
      </w:tr>
      <w:tr w:rsidR="007A7088" w14:paraId="28C23909" w14:textId="77777777" w:rsidTr="007A7088">
        <w:tc>
          <w:tcPr>
            <w:tcW w:w="4508" w:type="dxa"/>
          </w:tcPr>
          <w:p w14:paraId="16FBF8D3" w14:textId="60E6841C" w:rsidR="007A7088" w:rsidRDefault="00044F3A" w:rsidP="007A7088">
            <w:pPr>
              <w:rPr>
                <w:lang w:eastAsia="zh-CN"/>
              </w:rPr>
            </w:pPr>
            <w:r>
              <w:rPr>
                <w:lang w:eastAsia="zh-CN"/>
              </w:rPr>
              <w:t>OPPORTUNITIES</w:t>
            </w:r>
          </w:p>
        </w:tc>
        <w:tc>
          <w:tcPr>
            <w:tcW w:w="4508" w:type="dxa"/>
          </w:tcPr>
          <w:p w14:paraId="5B856D62" w14:textId="49232F6C" w:rsidR="007A7088" w:rsidRDefault="00044F3A" w:rsidP="007A7088">
            <w:pPr>
              <w:rPr>
                <w:lang w:eastAsia="zh-CN"/>
              </w:rPr>
            </w:pPr>
            <w:r>
              <w:rPr>
                <w:lang w:eastAsia="zh-CN"/>
              </w:rPr>
              <w:t>THREATS</w:t>
            </w:r>
          </w:p>
        </w:tc>
      </w:tr>
      <w:tr w:rsidR="007A7088" w14:paraId="5586D9E3" w14:textId="77777777" w:rsidTr="007A7088">
        <w:trPr>
          <w:trHeight w:val="2393"/>
        </w:trPr>
        <w:tc>
          <w:tcPr>
            <w:tcW w:w="4508" w:type="dxa"/>
          </w:tcPr>
          <w:p w14:paraId="481DFC0F" w14:textId="77777777" w:rsidR="007A7088" w:rsidRDefault="00044F3A" w:rsidP="007A7088">
            <w:pPr>
              <w:rPr>
                <w:lang w:eastAsia="zh-CN"/>
              </w:rPr>
            </w:pPr>
            <w:r>
              <w:rPr>
                <w:lang w:eastAsia="zh-CN"/>
              </w:rPr>
              <w:t>Growing emergent market</w:t>
            </w:r>
            <w:r>
              <w:rPr>
                <w:lang w:eastAsia="zh-CN"/>
              </w:rPr>
              <w:br/>
              <w:t xml:space="preserve">Growing health trend </w:t>
            </w:r>
            <w:r>
              <w:rPr>
                <w:lang w:eastAsia="zh-CN"/>
              </w:rPr>
              <w:br/>
              <w:t>Low calories beverages</w:t>
            </w:r>
          </w:p>
          <w:p w14:paraId="3E12C3C5" w14:textId="64B4B69B" w:rsidR="00604BE1" w:rsidRDefault="00604BE1" w:rsidP="007A7088">
            <w:pPr>
              <w:rPr>
                <w:lang w:eastAsia="zh-CN"/>
              </w:rPr>
            </w:pPr>
            <w:r>
              <w:rPr>
                <w:lang w:eastAsia="zh-CN"/>
              </w:rPr>
              <w:t>Expand through Acquisition</w:t>
            </w:r>
            <w:r>
              <w:rPr>
                <w:lang w:eastAsia="zh-CN"/>
              </w:rPr>
              <w:br/>
              <w:t>Packaged drinking water</w:t>
            </w:r>
          </w:p>
        </w:tc>
        <w:tc>
          <w:tcPr>
            <w:tcW w:w="4508" w:type="dxa"/>
          </w:tcPr>
          <w:p w14:paraId="141DF132" w14:textId="77777777" w:rsidR="007A7088" w:rsidRDefault="00044F3A" w:rsidP="007A7088">
            <w:pPr>
              <w:rPr>
                <w:lang w:eastAsia="zh-CN"/>
              </w:rPr>
            </w:pPr>
            <w:r>
              <w:rPr>
                <w:lang w:eastAsia="zh-CN"/>
              </w:rPr>
              <w:t>High competition</w:t>
            </w:r>
            <w:r>
              <w:rPr>
                <w:lang w:eastAsia="zh-CN"/>
              </w:rPr>
              <w:br/>
              <w:t xml:space="preserve">Exhaustion of raw materials </w:t>
            </w:r>
          </w:p>
          <w:p w14:paraId="70ED2A90" w14:textId="4BCD996C" w:rsidR="00044F3A" w:rsidRDefault="00044F3A" w:rsidP="007A7088">
            <w:pPr>
              <w:rPr>
                <w:lang w:eastAsia="zh-CN"/>
              </w:rPr>
            </w:pPr>
            <w:r>
              <w:rPr>
                <w:lang w:eastAsia="zh-CN"/>
              </w:rPr>
              <w:t>Changing consumers tastes</w:t>
            </w:r>
            <w:r>
              <w:rPr>
                <w:lang w:eastAsia="zh-CN"/>
              </w:rPr>
              <w:br/>
            </w:r>
            <w:r w:rsidR="00604BE1">
              <w:rPr>
                <w:lang w:eastAsia="zh-CN"/>
              </w:rPr>
              <w:t>Pollution Lawsuit</w:t>
            </w:r>
            <w:r w:rsidR="00604BE1">
              <w:rPr>
                <w:lang w:eastAsia="zh-CN"/>
              </w:rPr>
              <w:br/>
              <w:t xml:space="preserve">Direct and Indirect competition </w:t>
            </w:r>
            <w:r w:rsidR="00604BE1">
              <w:rPr>
                <w:lang w:eastAsia="zh-CN"/>
              </w:rPr>
              <w:br/>
              <w:t xml:space="preserve">Increasing Health Consciousness </w:t>
            </w:r>
          </w:p>
        </w:tc>
      </w:tr>
    </w:tbl>
    <w:p w14:paraId="68C55580" w14:textId="77777777" w:rsidR="007A7088" w:rsidRDefault="007A7088" w:rsidP="007A7088">
      <w:pPr>
        <w:rPr>
          <w:lang w:eastAsia="zh-CN"/>
        </w:rPr>
      </w:pPr>
    </w:p>
    <w:p w14:paraId="79700B57" w14:textId="77777777" w:rsidR="00604BE1" w:rsidRDefault="00604BE1" w:rsidP="007A7088">
      <w:pPr>
        <w:rPr>
          <w:lang w:eastAsia="zh-CN"/>
        </w:rPr>
      </w:pPr>
    </w:p>
    <w:p w14:paraId="147C7CA4" w14:textId="77777777" w:rsidR="00604BE1" w:rsidRDefault="00604BE1" w:rsidP="007A7088">
      <w:pPr>
        <w:rPr>
          <w:lang w:eastAsia="zh-CN"/>
        </w:rPr>
      </w:pPr>
    </w:p>
    <w:p w14:paraId="012534FF" w14:textId="4C152F66" w:rsidR="00604BE1" w:rsidRDefault="00604BE1" w:rsidP="007A7088">
      <w:pPr>
        <w:rPr>
          <w:lang w:eastAsia="zh-CN"/>
        </w:rPr>
      </w:pPr>
      <w:r>
        <w:rPr>
          <w:lang w:eastAsia="zh-CN"/>
        </w:rPr>
        <w:t xml:space="preserve">Appendix 2- PESTLE Analysis </w:t>
      </w:r>
    </w:p>
    <w:tbl>
      <w:tblPr>
        <w:tblStyle w:val="TableGrid"/>
        <w:tblW w:w="9629" w:type="dxa"/>
        <w:tblLook w:val="04A0" w:firstRow="1" w:lastRow="0" w:firstColumn="1" w:lastColumn="0" w:noHBand="0" w:noVBand="1"/>
      </w:tblPr>
      <w:tblGrid>
        <w:gridCol w:w="600"/>
        <w:gridCol w:w="9029"/>
      </w:tblGrid>
      <w:tr w:rsidR="00604BE1" w14:paraId="1C92209E" w14:textId="77777777" w:rsidTr="00604BE1">
        <w:trPr>
          <w:trHeight w:val="486"/>
        </w:trPr>
        <w:tc>
          <w:tcPr>
            <w:tcW w:w="600" w:type="dxa"/>
          </w:tcPr>
          <w:p w14:paraId="7F29952E" w14:textId="4B2600BD" w:rsidR="00604BE1" w:rsidRDefault="00604BE1" w:rsidP="007A7088">
            <w:pPr>
              <w:rPr>
                <w:lang w:eastAsia="zh-CN"/>
              </w:rPr>
            </w:pPr>
            <w:r>
              <w:rPr>
                <w:lang w:eastAsia="zh-CN"/>
              </w:rPr>
              <w:t>P</w:t>
            </w:r>
          </w:p>
        </w:tc>
        <w:tc>
          <w:tcPr>
            <w:tcW w:w="9029" w:type="dxa"/>
          </w:tcPr>
          <w:p w14:paraId="794D1100" w14:textId="09A5AD9D" w:rsidR="00604BE1" w:rsidRDefault="00604BE1" w:rsidP="007A7088">
            <w:pPr>
              <w:rPr>
                <w:lang w:eastAsia="zh-CN"/>
              </w:rPr>
            </w:pPr>
            <w:r>
              <w:rPr>
                <w:lang w:eastAsia="zh-CN"/>
              </w:rPr>
              <w:t>Accounting, taxes, internal market change</w:t>
            </w:r>
            <w:r w:rsidR="00634221">
              <w:rPr>
                <w:lang w:eastAsia="zh-CN"/>
              </w:rPr>
              <w:t xml:space="preserve"> in different SBU’s</w:t>
            </w:r>
          </w:p>
        </w:tc>
      </w:tr>
      <w:tr w:rsidR="00604BE1" w14:paraId="0E668572" w14:textId="77777777" w:rsidTr="00604BE1">
        <w:trPr>
          <w:trHeight w:val="486"/>
        </w:trPr>
        <w:tc>
          <w:tcPr>
            <w:tcW w:w="600" w:type="dxa"/>
          </w:tcPr>
          <w:p w14:paraId="2CFA0B5E" w14:textId="0BF736FE" w:rsidR="00604BE1" w:rsidRDefault="00604BE1" w:rsidP="007A7088">
            <w:pPr>
              <w:rPr>
                <w:lang w:eastAsia="zh-CN"/>
              </w:rPr>
            </w:pPr>
            <w:r>
              <w:rPr>
                <w:lang w:eastAsia="zh-CN"/>
              </w:rPr>
              <w:t>E</w:t>
            </w:r>
          </w:p>
        </w:tc>
        <w:tc>
          <w:tcPr>
            <w:tcW w:w="9029" w:type="dxa"/>
          </w:tcPr>
          <w:p w14:paraId="0F92D0F2" w14:textId="15741CDE" w:rsidR="00604BE1" w:rsidRDefault="00634221" w:rsidP="007A7088">
            <w:pPr>
              <w:rPr>
                <w:lang w:eastAsia="zh-CN"/>
              </w:rPr>
            </w:pPr>
            <w:r>
              <w:rPr>
                <w:lang w:eastAsia="zh-CN"/>
              </w:rPr>
              <w:t>Inflation, Labor costs and productivity, economic grow rate</w:t>
            </w:r>
          </w:p>
        </w:tc>
      </w:tr>
      <w:tr w:rsidR="00604BE1" w14:paraId="299FDB48" w14:textId="77777777" w:rsidTr="00604BE1">
        <w:trPr>
          <w:trHeight w:val="508"/>
        </w:trPr>
        <w:tc>
          <w:tcPr>
            <w:tcW w:w="600" w:type="dxa"/>
          </w:tcPr>
          <w:p w14:paraId="0E1A1C5E" w14:textId="26056A11" w:rsidR="00604BE1" w:rsidRDefault="00604BE1" w:rsidP="007A7088">
            <w:pPr>
              <w:rPr>
                <w:lang w:eastAsia="zh-CN"/>
              </w:rPr>
            </w:pPr>
            <w:r>
              <w:rPr>
                <w:lang w:eastAsia="zh-CN"/>
              </w:rPr>
              <w:t>S</w:t>
            </w:r>
          </w:p>
        </w:tc>
        <w:tc>
          <w:tcPr>
            <w:tcW w:w="9029" w:type="dxa"/>
          </w:tcPr>
          <w:p w14:paraId="1ABEED3C" w14:textId="6184B1B7" w:rsidR="00604BE1" w:rsidRDefault="00634221" w:rsidP="007A7088">
            <w:pPr>
              <w:rPr>
                <w:lang w:eastAsia="zh-CN"/>
              </w:rPr>
            </w:pPr>
            <w:r>
              <w:rPr>
                <w:lang w:eastAsia="zh-CN"/>
              </w:rPr>
              <w:t xml:space="preserve">Culture, leisure interests, demographics </w:t>
            </w:r>
          </w:p>
        </w:tc>
      </w:tr>
      <w:tr w:rsidR="00604BE1" w14:paraId="68AFFCFE" w14:textId="77777777" w:rsidTr="00604BE1">
        <w:trPr>
          <w:trHeight w:val="486"/>
        </w:trPr>
        <w:tc>
          <w:tcPr>
            <w:tcW w:w="600" w:type="dxa"/>
          </w:tcPr>
          <w:p w14:paraId="74AC33BE" w14:textId="38C2E611" w:rsidR="00604BE1" w:rsidRDefault="00604BE1" w:rsidP="007A7088">
            <w:pPr>
              <w:rPr>
                <w:lang w:eastAsia="zh-CN"/>
              </w:rPr>
            </w:pPr>
            <w:r>
              <w:rPr>
                <w:lang w:eastAsia="zh-CN"/>
              </w:rPr>
              <w:t>T</w:t>
            </w:r>
          </w:p>
        </w:tc>
        <w:tc>
          <w:tcPr>
            <w:tcW w:w="9029" w:type="dxa"/>
          </w:tcPr>
          <w:p w14:paraId="0D49F105" w14:textId="388BF86B" w:rsidR="00604BE1" w:rsidRDefault="00F646D8" w:rsidP="007A7088">
            <w:pPr>
              <w:rPr>
                <w:lang w:eastAsia="zh-CN"/>
              </w:rPr>
            </w:pPr>
            <w:r>
              <w:rPr>
                <w:lang w:eastAsia="zh-CN"/>
              </w:rPr>
              <w:t>Beverage cost structure, value chain structure</w:t>
            </w:r>
          </w:p>
        </w:tc>
      </w:tr>
      <w:tr w:rsidR="00604BE1" w14:paraId="128B0C25" w14:textId="77777777" w:rsidTr="00604BE1">
        <w:trPr>
          <w:trHeight w:val="486"/>
        </w:trPr>
        <w:tc>
          <w:tcPr>
            <w:tcW w:w="600" w:type="dxa"/>
          </w:tcPr>
          <w:p w14:paraId="4289949C" w14:textId="2800F67D" w:rsidR="00604BE1" w:rsidRDefault="00604BE1" w:rsidP="007A7088">
            <w:pPr>
              <w:rPr>
                <w:lang w:eastAsia="zh-CN"/>
              </w:rPr>
            </w:pPr>
            <w:r>
              <w:rPr>
                <w:lang w:eastAsia="zh-CN"/>
              </w:rPr>
              <w:t>L</w:t>
            </w:r>
          </w:p>
        </w:tc>
        <w:tc>
          <w:tcPr>
            <w:tcW w:w="9029" w:type="dxa"/>
          </w:tcPr>
          <w:p w14:paraId="3316F393" w14:textId="541AB9B5" w:rsidR="00604BE1" w:rsidRDefault="00F646D8" w:rsidP="007A7088">
            <w:pPr>
              <w:rPr>
                <w:lang w:eastAsia="zh-CN"/>
              </w:rPr>
            </w:pPr>
            <w:r>
              <w:rPr>
                <w:lang w:eastAsia="zh-CN"/>
              </w:rPr>
              <w:t xml:space="preserve">Employment ethics, lawsuit for excessive caffeine content </w:t>
            </w:r>
          </w:p>
        </w:tc>
      </w:tr>
      <w:tr w:rsidR="00604BE1" w14:paraId="28A5F8ED" w14:textId="77777777" w:rsidTr="00604BE1">
        <w:trPr>
          <w:trHeight w:val="486"/>
        </w:trPr>
        <w:tc>
          <w:tcPr>
            <w:tcW w:w="600" w:type="dxa"/>
          </w:tcPr>
          <w:p w14:paraId="7B5DB4B0" w14:textId="47FCEADB" w:rsidR="00604BE1" w:rsidRDefault="00604BE1" w:rsidP="007A7088">
            <w:pPr>
              <w:rPr>
                <w:lang w:eastAsia="zh-CN"/>
              </w:rPr>
            </w:pPr>
            <w:r>
              <w:rPr>
                <w:lang w:eastAsia="zh-CN"/>
              </w:rPr>
              <w:t>E</w:t>
            </w:r>
          </w:p>
        </w:tc>
        <w:tc>
          <w:tcPr>
            <w:tcW w:w="9029" w:type="dxa"/>
          </w:tcPr>
          <w:p w14:paraId="54E9CE8E" w14:textId="19E1B9FE" w:rsidR="00604BE1" w:rsidRDefault="00F646D8" w:rsidP="007A7088">
            <w:pPr>
              <w:rPr>
                <w:lang w:eastAsia="zh-CN"/>
              </w:rPr>
            </w:pPr>
            <w:r>
              <w:rPr>
                <w:lang w:eastAsia="zh-CN"/>
              </w:rPr>
              <w:t>Eco-friendly packaging, donate to environmental causes</w:t>
            </w:r>
          </w:p>
        </w:tc>
      </w:tr>
    </w:tbl>
    <w:p w14:paraId="2D8911A3" w14:textId="77777777" w:rsidR="00604BE1" w:rsidRDefault="00604BE1" w:rsidP="007A7088">
      <w:pPr>
        <w:rPr>
          <w:lang w:eastAsia="zh-CN"/>
        </w:rPr>
      </w:pPr>
    </w:p>
    <w:p w14:paraId="2800F709" w14:textId="77777777" w:rsidR="00F646D8" w:rsidRDefault="00F646D8" w:rsidP="007A7088">
      <w:pPr>
        <w:rPr>
          <w:lang w:eastAsia="zh-CN"/>
        </w:rPr>
      </w:pPr>
    </w:p>
    <w:p w14:paraId="708FB4DF" w14:textId="77777777" w:rsidR="00F646D8" w:rsidRDefault="00F646D8" w:rsidP="007A7088">
      <w:pPr>
        <w:rPr>
          <w:lang w:eastAsia="zh-CN"/>
        </w:rPr>
      </w:pPr>
    </w:p>
    <w:p w14:paraId="35F52370" w14:textId="77777777" w:rsidR="00F646D8" w:rsidRDefault="00F646D8" w:rsidP="007A7088">
      <w:pPr>
        <w:rPr>
          <w:lang w:eastAsia="zh-CN"/>
        </w:rPr>
      </w:pPr>
    </w:p>
    <w:p w14:paraId="4FA528B3" w14:textId="77777777" w:rsidR="00F646D8" w:rsidRDefault="00F646D8" w:rsidP="007A7088">
      <w:pPr>
        <w:rPr>
          <w:lang w:eastAsia="zh-CN"/>
        </w:rPr>
      </w:pPr>
    </w:p>
    <w:p w14:paraId="2A1D884A" w14:textId="77777777" w:rsidR="00F646D8" w:rsidRDefault="00F646D8" w:rsidP="007A7088">
      <w:pPr>
        <w:rPr>
          <w:lang w:eastAsia="zh-CN"/>
        </w:rPr>
      </w:pPr>
    </w:p>
    <w:p w14:paraId="54B6DE09" w14:textId="77777777" w:rsidR="00F646D8" w:rsidRDefault="00F646D8" w:rsidP="007A7088">
      <w:pPr>
        <w:rPr>
          <w:lang w:eastAsia="zh-CN"/>
        </w:rPr>
      </w:pPr>
    </w:p>
    <w:p w14:paraId="356AB4A2" w14:textId="7934BE24" w:rsidR="00F646D8" w:rsidRDefault="00F646D8" w:rsidP="007A7088">
      <w:r>
        <w:rPr>
          <w:lang w:eastAsia="zh-CN"/>
        </w:rPr>
        <w:lastRenderedPageBreak/>
        <w:t xml:space="preserve">Appendix 3- </w:t>
      </w:r>
      <w:r w:rsidR="0099107F" w:rsidRPr="009F67BF">
        <w:t>Porter’s Generic Model</w:t>
      </w:r>
    </w:p>
    <w:p w14:paraId="08E395F0" w14:textId="77777777" w:rsidR="0099107F" w:rsidRDefault="0099107F" w:rsidP="007A7088"/>
    <w:p w14:paraId="60B27F91" w14:textId="3E4A7BC0" w:rsidR="0099107F" w:rsidRDefault="0050260B" w:rsidP="0050260B">
      <w:pPr>
        <w:jc w:val="center"/>
        <w:rPr>
          <w:lang w:eastAsia="zh-CN"/>
        </w:rPr>
      </w:pPr>
      <w:r>
        <w:rPr>
          <w:noProof/>
          <w:lang w:eastAsia="zh-CN"/>
        </w:rPr>
        <w:drawing>
          <wp:inline distT="0" distB="0" distL="0" distR="0" wp14:anchorId="7DD4939B" wp14:editId="21670E41">
            <wp:extent cx="4780547" cy="3468136"/>
            <wp:effectExtent l="0" t="0" r="1270" b="0"/>
            <wp:docPr id="213646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8963" cy="3474242"/>
                    </a:xfrm>
                    <a:prstGeom prst="rect">
                      <a:avLst/>
                    </a:prstGeom>
                    <a:noFill/>
                    <a:ln>
                      <a:noFill/>
                    </a:ln>
                  </pic:spPr>
                </pic:pic>
              </a:graphicData>
            </a:graphic>
          </wp:inline>
        </w:drawing>
      </w:r>
      <w:r>
        <w:rPr>
          <w:lang w:eastAsia="zh-CN"/>
        </w:rPr>
        <w:br/>
      </w:r>
    </w:p>
    <w:p w14:paraId="532B313F" w14:textId="77777777" w:rsidR="0050260B" w:rsidRDefault="0050260B" w:rsidP="0050260B">
      <w:pPr>
        <w:jc w:val="center"/>
        <w:rPr>
          <w:lang w:eastAsia="zh-CN"/>
        </w:rPr>
      </w:pPr>
    </w:p>
    <w:p w14:paraId="04670763" w14:textId="77777777" w:rsidR="0050260B" w:rsidRDefault="0050260B" w:rsidP="0050260B">
      <w:r>
        <w:rPr>
          <w:lang w:eastAsia="zh-CN"/>
        </w:rPr>
        <w:t xml:space="preserve">Appendix 4- </w:t>
      </w:r>
      <w:r>
        <w:t xml:space="preserve">Porter’s Five Forces </w:t>
      </w:r>
    </w:p>
    <w:p w14:paraId="1B7B6D1E" w14:textId="37CB48F9" w:rsidR="0050260B" w:rsidRDefault="0050260B" w:rsidP="0050260B">
      <w:pPr>
        <w:jc w:val="center"/>
      </w:pPr>
      <w:r>
        <w:rPr>
          <w:noProof/>
        </w:rPr>
        <w:drawing>
          <wp:inline distT="0" distB="0" distL="0" distR="0" wp14:anchorId="771A6A7A" wp14:editId="0A925139">
            <wp:extent cx="4100473" cy="3104350"/>
            <wp:effectExtent l="0" t="0" r="0" b="1270"/>
            <wp:docPr id="1752356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933" cy="3127410"/>
                    </a:xfrm>
                    <a:prstGeom prst="rect">
                      <a:avLst/>
                    </a:prstGeom>
                    <a:noFill/>
                    <a:ln>
                      <a:noFill/>
                    </a:ln>
                  </pic:spPr>
                </pic:pic>
              </a:graphicData>
            </a:graphic>
          </wp:inline>
        </w:drawing>
      </w:r>
    </w:p>
    <w:p w14:paraId="5AB3BB7C" w14:textId="77777777" w:rsidR="0050260B" w:rsidRDefault="0050260B" w:rsidP="0050260B">
      <w:pPr>
        <w:jc w:val="center"/>
      </w:pPr>
    </w:p>
    <w:p w14:paraId="118CEBED" w14:textId="77777777" w:rsidR="0050260B" w:rsidRDefault="0050260B" w:rsidP="0050260B">
      <w:pPr>
        <w:jc w:val="center"/>
      </w:pPr>
    </w:p>
    <w:p w14:paraId="2AB38D8B" w14:textId="77777777" w:rsidR="0050260B" w:rsidRDefault="0050260B" w:rsidP="0050260B">
      <w:r>
        <w:lastRenderedPageBreak/>
        <w:t xml:space="preserve">Appendix 5- </w:t>
      </w:r>
      <w:r>
        <w:t xml:space="preserve">Boston Consulting Group Matrix </w:t>
      </w:r>
    </w:p>
    <w:p w14:paraId="029475B7" w14:textId="2AC94265" w:rsidR="00960424" w:rsidRDefault="00960424" w:rsidP="00960424">
      <w:pPr>
        <w:jc w:val="center"/>
      </w:pPr>
      <w:r>
        <w:rPr>
          <w:noProof/>
        </w:rPr>
        <w:drawing>
          <wp:inline distT="0" distB="0" distL="0" distR="0" wp14:anchorId="16CCF3E8" wp14:editId="4C270D8A">
            <wp:extent cx="3227294" cy="3217292"/>
            <wp:effectExtent l="0" t="0" r="0" b="2540"/>
            <wp:docPr id="1430502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7139" cy="3227106"/>
                    </a:xfrm>
                    <a:prstGeom prst="rect">
                      <a:avLst/>
                    </a:prstGeom>
                    <a:noFill/>
                    <a:ln>
                      <a:noFill/>
                    </a:ln>
                  </pic:spPr>
                </pic:pic>
              </a:graphicData>
            </a:graphic>
          </wp:inline>
        </w:drawing>
      </w:r>
    </w:p>
    <w:p w14:paraId="56723512" w14:textId="77777777" w:rsidR="0050260B" w:rsidRDefault="0050260B" w:rsidP="0050260B"/>
    <w:p w14:paraId="4C897954" w14:textId="4549DE92" w:rsidR="0050260B" w:rsidRDefault="0050260B" w:rsidP="0050260B"/>
    <w:p w14:paraId="0414210D" w14:textId="7F93102B" w:rsidR="0050260B" w:rsidRDefault="0050260B" w:rsidP="0050260B">
      <w:pPr>
        <w:rPr>
          <w:lang w:eastAsia="zh-CN"/>
        </w:rPr>
      </w:pPr>
    </w:p>
    <w:p w14:paraId="4219C8BA" w14:textId="77777777" w:rsidR="00960424" w:rsidRDefault="00960424" w:rsidP="0050260B">
      <w:pPr>
        <w:rPr>
          <w:lang w:eastAsia="zh-CN"/>
        </w:rPr>
      </w:pPr>
    </w:p>
    <w:p w14:paraId="28330E20" w14:textId="77777777" w:rsidR="00960424" w:rsidRDefault="00960424" w:rsidP="0050260B">
      <w:pPr>
        <w:rPr>
          <w:lang w:eastAsia="zh-CN"/>
        </w:rPr>
      </w:pPr>
    </w:p>
    <w:p w14:paraId="3E83832B" w14:textId="77777777" w:rsidR="00960424" w:rsidRDefault="00960424" w:rsidP="0050260B">
      <w:pPr>
        <w:rPr>
          <w:lang w:eastAsia="zh-CN"/>
        </w:rPr>
      </w:pPr>
    </w:p>
    <w:p w14:paraId="35DA35F5" w14:textId="77777777" w:rsidR="00960424" w:rsidRDefault="00960424" w:rsidP="0050260B">
      <w:pPr>
        <w:rPr>
          <w:lang w:eastAsia="zh-CN"/>
        </w:rPr>
      </w:pPr>
    </w:p>
    <w:p w14:paraId="42A46CEB" w14:textId="77777777" w:rsidR="00960424" w:rsidRDefault="00960424" w:rsidP="0050260B">
      <w:pPr>
        <w:rPr>
          <w:lang w:eastAsia="zh-CN"/>
        </w:rPr>
      </w:pPr>
    </w:p>
    <w:p w14:paraId="696FDC14" w14:textId="77777777" w:rsidR="00960424" w:rsidRDefault="00960424" w:rsidP="0050260B">
      <w:pPr>
        <w:rPr>
          <w:lang w:eastAsia="zh-CN"/>
        </w:rPr>
      </w:pPr>
    </w:p>
    <w:p w14:paraId="5110F763" w14:textId="77777777" w:rsidR="00960424" w:rsidRDefault="00960424" w:rsidP="0050260B">
      <w:pPr>
        <w:rPr>
          <w:lang w:eastAsia="zh-CN"/>
        </w:rPr>
      </w:pPr>
    </w:p>
    <w:p w14:paraId="072EA383" w14:textId="77777777" w:rsidR="00960424" w:rsidRDefault="00960424" w:rsidP="0050260B">
      <w:pPr>
        <w:rPr>
          <w:lang w:eastAsia="zh-CN"/>
        </w:rPr>
      </w:pPr>
    </w:p>
    <w:p w14:paraId="6EA99924" w14:textId="77777777" w:rsidR="00960424" w:rsidRDefault="00960424" w:rsidP="0050260B">
      <w:pPr>
        <w:rPr>
          <w:lang w:eastAsia="zh-CN"/>
        </w:rPr>
      </w:pPr>
    </w:p>
    <w:p w14:paraId="6BCB6EEF" w14:textId="77777777" w:rsidR="00960424" w:rsidRDefault="00960424" w:rsidP="0050260B">
      <w:pPr>
        <w:rPr>
          <w:lang w:eastAsia="zh-CN"/>
        </w:rPr>
      </w:pPr>
    </w:p>
    <w:p w14:paraId="1FED2739" w14:textId="77777777" w:rsidR="00960424" w:rsidRDefault="00960424" w:rsidP="0050260B">
      <w:pPr>
        <w:rPr>
          <w:lang w:eastAsia="zh-CN"/>
        </w:rPr>
      </w:pPr>
    </w:p>
    <w:p w14:paraId="5B98E3BE" w14:textId="77777777" w:rsidR="00960424" w:rsidRDefault="00960424" w:rsidP="0050260B">
      <w:pPr>
        <w:rPr>
          <w:lang w:eastAsia="zh-CN"/>
        </w:rPr>
      </w:pPr>
    </w:p>
    <w:p w14:paraId="435FB08F" w14:textId="77777777" w:rsidR="00960424" w:rsidRDefault="00960424" w:rsidP="0050260B">
      <w:pPr>
        <w:rPr>
          <w:lang w:eastAsia="zh-CN"/>
        </w:rPr>
      </w:pPr>
    </w:p>
    <w:p w14:paraId="6A287BCF" w14:textId="77777777" w:rsidR="00960424" w:rsidRDefault="00960424" w:rsidP="0050260B">
      <w:pPr>
        <w:rPr>
          <w:lang w:eastAsia="zh-CN"/>
        </w:rPr>
      </w:pPr>
    </w:p>
    <w:p w14:paraId="01A1056D" w14:textId="77777777" w:rsidR="00960424" w:rsidRDefault="00960424" w:rsidP="0050260B">
      <w:pPr>
        <w:rPr>
          <w:lang w:eastAsia="zh-CN"/>
        </w:rPr>
      </w:pPr>
    </w:p>
    <w:p w14:paraId="2629E6EC" w14:textId="61702282" w:rsidR="00960424" w:rsidRDefault="00960424" w:rsidP="00960424">
      <w:pPr>
        <w:pStyle w:val="Heading1"/>
      </w:pPr>
      <w:bookmarkStart w:id="18" w:name="_Toc144595715"/>
      <w:r>
        <w:lastRenderedPageBreak/>
        <w:t>REFERENCES:</w:t>
      </w:r>
      <w:bookmarkEnd w:id="18"/>
    </w:p>
    <w:p w14:paraId="215EEF93" w14:textId="77777777" w:rsidR="00960424" w:rsidRDefault="00960424" w:rsidP="00960424">
      <w:pPr>
        <w:rPr>
          <w:lang w:eastAsia="zh-CN"/>
        </w:rPr>
      </w:pPr>
    </w:p>
    <w:p w14:paraId="30349762" w14:textId="77777777" w:rsidR="001532BE" w:rsidRPr="006B0892" w:rsidRDefault="001532BE" w:rsidP="006B0892">
      <w:pPr>
        <w:ind w:left="480"/>
        <w:rPr>
          <w:rFonts w:ascii="Times New Roman" w:hAnsi="Times New Roman" w:cs="Times New Roman"/>
          <w:sz w:val="28"/>
          <w:szCs w:val="28"/>
        </w:rPr>
      </w:pPr>
      <w:r w:rsidRPr="006B0892">
        <w:rPr>
          <w:rFonts w:ascii="Times New Roman" w:hAnsi="Times New Roman" w:cs="Times New Roman"/>
          <w:sz w:val="28"/>
          <w:szCs w:val="28"/>
        </w:rPr>
        <w:t xml:space="preserve">Bowman, C. (1998) </w:t>
      </w:r>
      <w:r w:rsidRPr="006B0892">
        <w:rPr>
          <w:rFonts w:ascii="Times New Roman" w:hAnsi="Times New Roman" w:cs="Times New Roman"/>
          <w:i/>
          <w:iCs/>
          <w:sz w:val="28"/>
          <w:szCs w:val="28"/>
        </w:rPr>
        <w:t xml:space="preserve">Strategy </w:t>
      </w:r>
      <w:proofErr w:type="gramStart"/>
      <w:r w:rsidRPr="006B0892">
        <w:rPr>
          <w:rFonts w:ascii="Times New Roman" w:hAnsi="Times New Roman" w:cs="Times New Roman"/>
          <w:i/>
          <w:iCs/>
          <w:sz w:val="28"/>
          <w:szCs w:val="28"/>
        </w:rPr>
        <w:t>In</w:t>
      </w:r>
      <w:proofErr w:type="gramEnd"/>
      <w:r w:rsidRPr="006B0892">
        <w:rPr>
          <w:rFonts w:ascii="Times New Roman" w:hAnsi="Times New Roman" w:cs="Times New Roman"/>
          <w:i/>
          <w:iCs/>
          <w:sz w:val="28"/>
          <w:szCs w:val="28"/>
        </w:rPr>
        <w:t xml:space="preserve"> Practice</w:t>
      </w:r>
      <w:r w:rsidRPr="006B0892">
        <w:rPr>
          <w:rFonts w:ascii="Times New Roman" w:hAnsi="Times New Roman" w:cs="Times New Roman"/>
          <w:sz w:val="28"/>
          <w:szCs w:val="28"/>
        </w:rPr>
        <w:t>. 1</w:t>
      </w:r>
      <w:r w:rsidRPr="006B0892">
        <w:rPr>
          <w:rFonts w:ascii="Times New Roman" w:hAnsi="Times New Roman" w:cs="Times New Roman"/>
          <w:sz w:val="28"/>
          <w:szCs w:val="28"/>
          <w:vertAlign w:val="superscript"/>
        </w:rPr>
        <w:t>st</w:t>
      </w:r>
      <w:r w:rsidRPr="006B0892">
        <w:rPr>
          <w:rFonts w:ascii="Times New Roman" w:hAnsi="Times New Roman" w:cs="Times New Roman"/>
          <w:sz w:val="28"/>
          <w:szCs w:val="28"/>
        </w:rPr>
        <w:t xml:space="preserve"> Ed. Hemel Hempstead: Prentice Hall.</w:t>
      </w:r>
    </w:p>
    <w:p w14:paraId="6CA04DBC" w14:textId="77777777" w:rsidR="001532BE" w:rsidRPr="006B0892" w:rsidRDefault="001532BE" w:rsidP="006B0892">
      <w:pPr>
        <w:ind w:left="480"/>
        <w:rPr>
          <w:rFonts w:ascii="Times New Roman" w:hAnsi="Times New Roman" w:cs="Times New Roman"/>
          <w:sz w:val="28"/>
          <w:szCs w:val="28"/>
          <w:lang w:eastAsia="zh-CN"/>
        </w:rPr>
      </w:pPr>
      <w:proofErr w:type="spellStart"/>
      <w:r w:rsidRPr="006B0892">
        <w:rPr>
          <w:rFonts w:ascii="Times New Roman" w:hAnsi="Times New Roman" w:cs="Times New Roman"/>
          <w:sz w:val="28"/>
          <w:szCs w:val="28"/>
        </w:rPr>
        <w:t>Brondoni</w:t>
      </w:r>
      <w:proofErr w:type="spellEnd"/>
      <w:r w:rsidRPr="006B0892">
        <w:rPr>
          <w:rFonts w:ascii="Times New Roman" w:hAnsi="Times New Roman" w:cs="Times New Roman"/>
          <w:sz w:val="28"/>
          <w:szCs w:val="28"/>
        </w:rPr>
        <w:t xml:space="preserve">, S. M. (2012). </w:t>
      </w:r>
      <w:r w:rsidRPr="006B0892">
        <w:rPr>
          <w:rFonts w:ascii="Times New Roman" w:hAnsi="Times New Roman" w:cs="Times New Roman"/>
          <w:i/>
          <w:iCs/>
          <w:sz w:val="28"/>
          <w:szCs w:val="28"/>
        </w:rPr>
        <w:t xml:space="preserve">Innovation and Imitation: Corporate Strategies for Global </w:t>
      </w:r>
      <w:proofErr w:type="spellStart"/>
      <w:proofErr w:type="gramStart"/>
      <w:r w:rsidRPr="006B0892">
        <w:rPr>
          <w:rFonts w:ascii="Times New Roman" w:hAnsi="Times New Roman" w:cs="Times New Roman"/>
          <w:i/>
          <w:iCs/>
          <w:sz w:val="28"/>
          <w:szCs w:val="28"/>
        </w:rPr>
        <w:t>Competition,Symphonya</w:t>
      </w:r>
      <w:proofErr w:type="spellEnd"/>
      <w:proofErr w:type="gramEnd"/>
      <w:r w:rsidRPr="006B0892">
        <w:rPr>
          <w:rFonts w:ascii="Times New Roman" w:hAnsi="Times New Roman" w:cs="Times New Roman"/>
          <w:i/>
          <w:iCs/>
          <w:sz w:val="28"/>
          <w:szCs w:val="28"/>
        </w:rPr>
        <w:t>.</w:t>
      </w:r>
      <w:r w:rsidRPr="006B0892">
        <w:rPr>
          <w:rFonts w:ascii="Times New Roman" w:hAnsi="Times New Roman" w:cs="Times New Roman"/>
          <w:sz w:val="28"/>
          <w:szCs w:val="28"/>
        </w:rPr>
        <w:t xml:space="preserve"> Emerging Issues in Management (symphonya.unimib.it), (1), 10-24 </w:t>
      </w:r>
    </w:p>
    <w:p w14:paraId="5CD31BE8" w14:textId="77777777" w:rsidR="001532BE" w:rsidRPr="006B0892" w:rsidRDefault="001532BE" w:rsidP="006B0892">
      <w:pPr>
        <w:ind w:left="480"/>
        <w:rPr>
          <w:rFonts w:ascii="Times New Roman" w:hAnsi="Times New Roman" w:cs="Times New Roman"/>
          <w:sz w:val="28"/>
          <w:szCs w:val="28"/>
          <w:lang w:eastAsia="zh-CN"/>
        </w:rPr>
      </w:pPr>
      <w:proofErr w:type="spellStart"/>
      <w:r w:rsidRPr="006B0892">
        <w:rPr>
          <w:rFonts w:ascii="Times New Roman" w:hAnsi="Times New Roman" w:cs="Times New Roman"/>
          <w:sz w:val="28"/>
          <w:szCs w:val="28"/>
          <w:shd w:val="clear" w:color="auto" w:fill="FFFFFF"/>
        </w:rPr>
        <w:t>Brondoni</w:t>
      </w:r>
      <w:proofErr w:type="spellEnd"/>
      <w:r w:rsidRPr="006B0892">
        <w:rPr>
          <w:rFonts w:ascii="Times New Roman" w:hAnsi="Times New Roman" w:cs="Times New Roman"/>
          <w:sz w:val="28"/>
          <w:szCs w:val="28"/>
          <w:shd w:val="clear" w:color="auto" w:fill="FFFFFF"/>
        </w:rPr>
        <w:t>, S. M. (2019) “Shareowners, Stakeholders &amp; the Global Oversize Economy. The Coca-Cola Company Case”, </w:t>
      </w:r>
      <w:proofErr w:type="spellStart"/>
      <w:r w:rsidRPr="006B0892">
        <w:rPr>
          <w:rFonts w:ascii="Times New Roman" w:hAnsi="Times New Roman" w:cs="Times New Roman"/>
          <w:i/>
          <w:iCs/>
          <w:sz w:val="28"/>
          <w:szCs w:val="28"/>
          <w:shd w:val="clear" w:color="auto" w:fill="FFFFFF"/>
        </w:rPr>
        <w:t>Symphonya</w:t>
      </w:r>
      <w:proofErr w:type="spellEnd"/>
      <w:r w:rsidRPr="006B0892">
        <w:rPr>
          <w:rFonts w:ascii="Times New Roman" w:hAnsi="Times New Roman" w:cs="Times New Roman"/>
          <w:i/>
          <w:iCs/>
          <w:sz w:val="28"/>
          <w:szCs w:val="28"/>
          <w:shd w:val="clear" w:color="auto" w:fill="FFFFFF"/>
        </w:rPr>
        <w:t>. Emerging Issues in Management</w:t>
      </w:r>
      <w:r w:rsidRPr="006B0892">
        <w:rPr>
          <w:rFonts w:ascii="Times New Roman" w:hAnsi="Times New Roman" w:cs="Times New Roman"/>
          <w:sz w:val="28"/>
          <w:szCs w:val="28"/>
          <w:shd w:val="clear" w:color="auto" w:fill="FFFFFF"/>
        </w:rPr>
        <w:t xml:space="preserve">, (1), pp. 16–27. </w:t>
      </w:r>
      <w:proofErr w:type="spellStart"/>
      <w:r w:rsidRPr="006B0892">
        <w:rPr>
          <w:rFonts w:ascii="Times New Roman" w:hAnsi="Times New Roman" w:cs="Times New Roman"/>
          <w:sz w:val="28"/>
          <w:szCs w:val="28"/>
          <w:shd w:val="clear" w:color="auto" w:fill="FFFFFF"/>
        </w:rPr>
        <w:t>doi</w:t>
      </w:r>
      <w:proofErr w:type="spellEnd"/>
      <w:r w:rsidRPr="006B0892">
        <w:rPr>
          <w:rFonts w:ascii="Times New Roman" w:hAnsi="Times New Roman" w:cs="Times New Roman"/>
          <w:sz w:val="28"/>
          <w:szCs w:val="28"/>
          <w:shd w:val="clear" w:color="auto" w:fill="FFFFFF"/>
        </w:rPr>
        <w:t>: 10.4468/2019.1.02brondoni.</w:t>
      </w:r>
    </w:p>
    <w:p w14:paraId="29E281CD" w14:textId="77777777" w:rsidR="001532BE" w:rsidRPr="006B0892" w:rsidRDefault="001532BE" w:rsidP="006B0892">
      <w:pPr>
        <w:pStyle w:val="NormalWeb"/>
        <w:ind w:left="480"/>
        <w:rPr>
          <w:sz w:val="28"/>
          <w:szCs w:val="28"/>
        </w:rPr>
      </w:pPr>
      <w:proofErr w:type="spellStart"/>
      <w:r w:rsidRPr="006B0892">
        <w:rPr>
          <w:sz w:val="28"/>
          <w:szCs w:val="28"/>
        </w:rPr>
        <w:t>Brondoni</w:t>
      </w:r>
      <w:proofErr w:type="spellEnd"/>
      <w:r w:rsidRPr="006B0892">
        <w:rPr>
          <w:sz w:val="28"/>
          <w:szCs w:val="28"/>
        </w:rPr>
        <w:t xml:space="preserve">, S.M. (2019) </w:t>
      </w:r>
      <w:r w:rsidRPr="006B0892">
        <w:rPr>
          <w:i/>
          <w:iCs/>
          <w:sz w:val="28"/>
          <w:szCs w:val="28"/>
        </w:rPr>
        <w:t>View of shareowners, stakeholders &amp; the global oversize economy. The Coca-Cola Company Case</w:t>
      </w:r>
      <w:r w:rsidRPr="006B0892">
        <w:rPr>
          <w:sz w:val="28"/>
          <w:szCs w:val="28"/>
        </w:rPr>
        <w:t xml:space="preserve">. Available at: </w:t>
      </w:r>
      <w:hyperlink r:id="rId13" w:history="1">
        <w:r w:rsidRPr="006B0892">
          <w:rPr>
            <w:rStyle w:val="Hyperlink"/>
            <w:sz w:val="28"/>
            <w:szCs w:val="28"/>
          </w:rPr>
          <w:t>https://symphonya.unicusano.it/article/view/13178/11852</w:t>
        </w:r>
      </w:hyperlink>
      <w:r w:rsidRPr="006B0892">
        <w:rPr>
          <w:sz w:val="28"/>
          <w:szCs w:val="28"/>
        </w:rPr>
        <w:t xml:space="preserve"> </w:t>
      </w:r>
      <w:r w:rsidRPr="006B0892">
        <w:rPr>
          <w:sz w:val="28"/>
          <w:szCs w:val="28"/>
        </w:rPr>
        <w:t xml:space="preserve">(Accessed: 14 August 2023). </w:t>
      </w:r>
    </w:p>
    <w:p w14:paraId="719A6C3D" w14:textId="77777777" w:rsidR="001532BE" w:rsidRPr="006B0892" w:rsidRDefault="001532BE" w:rsidP="006B0892">
      <w:pPr>
        <w:pStyle w:val="NormalWeb"/>
        <w:ind w:left="480"/>
        <w:rPr>
          <w:sz w:val="28"/>
          <w:szCs w:val="28"/>
        </w:rPr>
      </w:pPr>
      <w:proofErr w:type="spellStart"/>
      <w:r w:rsidRPr="006B0892">
        <w:rPr>
          <w:sz w:val="28"/>
          <w:szCs w:val="28"/>
        </w:rPr>
        <w:t>Brondoni</w:t>
      </w:r>
      <w:proofErr w:type="spellEnd"/>
      <w:r w:rsidRPr="006B0892">
        <w:rPr>
          <w:sz w:val="28"/>
          <w:szCs w:val="28"/>
        </w:rPr>
        <w:t xml:space="preserve">, S.M. (no date) </w:t>
      </w:r>
      <w:r w:rsidRPr="006B0892">
        <w:rPr>
          <w:i/>
          <w:iCs/>
          <w:sz w:val="28"/>
          <w:szCs w:val="28"/>
        </w:rPr>
        <w:t>Shareowners, stakeholders &amp; the global oversize economy. The Coca-Cola Company Case</w:t>
      </w:r>
      <w:r w:rsidRPr="006B0892">
        <w:rPr>
          <w:sz w:val="28"/>
          <w:szCs w:val="28"/>
        </w:rPr>
        <w:t xml:space="preserve">, </w:t>
      </w:r>
      <w:proofErr w:type="spellStart"/>
      <w:r w:rsidRPr="006B0892">
        <w:rPr>
          <w:i/>
          <w:iCs/>
          <w:sz w:val="28"/>
          <w:szCs w:val="28"/>
        </w:rPr>
        <w:t>Symphonya</w:t>
      </w:r>
      <w:proofErr w:type="spellEnd"/>
      <w:r w:rsidRPr="006B0892">
        <w:rPr>
          <w:i/>
          <w:iCs/>
          <w:sz w:val="28"/>
          <w:szCs w:val="28"/>
        </w:rPr>
        <w:t>. Emerging Issues in Management</w:t>
      </w:r>
      <w:r w:rsidRPr="006B0892">
        <w:rPr>
          <w:sz w:val="28"/>
          <w:szCs w:val="28"/>
        </w:rPr>
        <w:t xml:space="preserve">. Available at: </w:t>
      </w:r>
      <w:hyperlink r:id="rId14" w:history="1">
        <w:r w:rsidRPr="006B0892">
          <w:rPr>
            <w:rStyle w:val="Hyperlink"/>
            <w:sz w:val="28"/>
            <w:szCs w:val="28"/>
          </w:rPr>
          <w:t>https://doi.org/10.4468/2019.1.02brondoni</w:t>
        </w:r>
      </w:hyperlink>
      <w:r w:rsidRPr="006B0892">
        <w:rPr>
          <w:sz w:val="28"/>
          <w:szCs w:val="28"/>
        </w:rPr>
        <w:t xml:space="preserve"> </w:t>
      </w:r>
      <w:r w:rsidRPr="006B0892">
        <w:rPr>
          <w:sz w:val="28"/>
          <w:szCs w:val="28"/>
        </w:rPr>
        <w:t xml:space="preserve">(Accessed: 08 July 2023). </w:t>
      </w:r>
    </w:p>
    <w:p w14:paraId="4C374709" w14:textId="77777777" w:rsidR="001532BE" w:rsidRPr="006B0892" w:rsidRDefault="001532BE" w:rsidP="006B0892">
      <w:pPr>
        <w:pStyle w:val="NormalWeb"/>
        <w:ind w:left="480"/>
        <w:rPr>
          <w:sz w:val="28"/>
          <w:szCs w:val="28"/>
        </w:rPr>
      </w:pPr>
      <w:r w:rsidRPr="006B0892">
        <w:rPr>
          <w:i/>
          <w:iCs/>
          <w:sz w:val="28"/>
          <w:szCs w:val="28"/>
        </w:rPr>
        <w:t>Coca-Cola - Porter’s generic strategies</w:t>
      </w:r>
      <w:r w:rsidRPr="006B0892">
        <w:rPr>
          <w:sz w:val="28"/>
          <w:szCs w:val="28"/>
        </w:rPr>
        <w:t xml:space="preserve"> (no date) </w:t>
      </w:r>
      <w:proofErr w:type="spellStart"/>
      <w:r w:rsidRPr="006B0892">
        <w:rPr>
          <w:i/>
          <w:iCs/>
          <w:sz w:val="28"/>
          <w:szCs w:val="28"/>
        </w:rPr>
        <w:t>BrainMass</w:t>
      </w:r>
      <w:proofErr w:type="spellEnd"/>
      <w:r w:rsidRPr="006B0892">
        <w:rPr>
          <w:sz w:val="28"/>
          <w:szCs w:val="28"/>
        </w:rPr>
        <w:t xml:space="preserve">. Available at: </w:t>
      </w:r>
      <w:hyperlink r:id="rId15" w:history="1">
        <w:r w:rsidRPr="006B0892">
          <w:rPr>
            <w:rStyle w:val="Hyperlink"/>
            <w:sz w:val="28"/>
            <w:szCs w:val="28"/>
          </w:rPr>
          <w:t>https://brainmass.com/business/porters-five-forces/coca-cola-porters-generic-strategies-610123</w:t>
        </w:r>
      </w:hyperlink>
      <w:r w:rsidRPr="006B0892">
        <w:rPr>
          <w:sz w:val="28"/>
          <w:szCs w:val="28"/>
        </w:rPr>
        <w:t xml:space="preserve"> </w:t>
      </w:r>
      <w:r w:rsidRPr="006B0892">
        <w:rPr>
          <w:sz w:val="28"/>
          <w:szCs w:val="28"/>
        </w:rPr>
        <w:t xml:space="preserve">(Accessed: 23 July 2023). </w:t>
      </w:r>
    </w:p>
    <w:p w14:paraId="7FAD0D3E" w14:textId="77777777" w:rsidR="001532BE" w:rsidRPr="006B0892" w:rsidRDefault="001532BE" w:rsidP="006B0892">
      <w:pPr>
        <w:pStyle w:val="NormalWeb"/>
        <w:ind w:left="480"/>
        <w:rPr>
          <w:sz w:val="28"/>
          <w:szCs w:val="28"/>
        </w:rPr>
      </w:pPr>
      <w:r w:rsidRPr="006B0892">
        <w:rPr>
          <w:i/>
          <w:iCs/>
          <w:sz w:val="28"/>
          <w:szCs w:val="28"/>
        </w:rPr>
        <w:t>Coca-Cola reports fourth quarter and full-year 2022 results</w:t>
      </w:r>
      <w:r w:rsidRPr="006B0892">
        <w:rPr>
          <w:sz w:val="28"/>
          <w:szCs w:val="28"/>
        </w:rPr>
        <w:t xml:space="preserve"> (2023) </w:t>
      </w:r>
      <w:r w:rsidRPr="006B0892">
        <w:rPr>
          <w:i/>
          <w:iCs/>
          <w:sz w:val="28"/>
          <w:szCs w:val="28"/>
        </w:rPr>
        <w:t>The Coca-Cola Company</w:t>
      </w:r>
      <w:r w:rsidRPr="006B0892">
        <w:rPr>
          <w:sz w:val="28"/>
          <w:szCs w:val="28"/>
        </w:rPr>
        <w:t xml:space="preserve">. Available at: </w:t>
      </w:r>
      <w:hyperlink r:id="rId16" w:history="1">
        <w:r w:rsidRPr="006B0892">
          <w:rPr>
            <w:rStyle w:val="Hyperlink"/>
            <w:sz w:val="28"/>
            <w:szCs w:val="28"/>
          </w:rPr>
          <w:t>https://investors.coca-colacompany.com/news-events/press-releases/detail/1076/coca-cola-reports-fourth-quarter-and-full-year-2022-results</w:t>
        </w:r>
      </w:hyperlink>
      <w:r w:rsidRPr="006B0892">
        <w:rPr>
          <w:sz w:val="28"/>
          <w:szCs w:val="28"/>
        </w:rPr>
        <w:t xml:space="preserve"> </w:t>
      </w:r>
      <w:r w:rsidRPr="006B0892">
        <w:rPr>
          <w:sz w:val="28"/>
          <w:szCs w:val="28"/>
        </w:rPr>
        <w:t xml:space="preserve">(Accessed: 18 July 2023). </w:t>
      </w:r>
    </w:p>
    <w:p w14:paraId="2CE1EFB9" w14:textId="77777777" w:rsidR="001532BE" w:rsidRPr="006B0892" w:rsidRDefault="001532BE" w:rsidP="006B0892">
      <w:pPr>
        <w:pStyle w:val="NormalWeb"/>
        <w:ind w:left="480"/>
        <w:rPr>
          <w:sz w:val="28"/>
          <w:szCs w:val="28"/>
        </w:rPr>
      </w:pPr>
      <w:r w:rsidRPr="006B0892">
        <w:rPr>
          <w:sz w:val="28"/>
          <w:szCs w:val="28"/>
        </w:rPr>
        <w:t xml:space="preserve">Gorton, D. (2023) </w:t>
      </w:r>
      <w:r w:rsidRPr="006B0892">
        <w:rPr>
          <w:i/>
          <w:iCs/>
          <w:sz w:val="28"/>
          <w:szCs w:val="28"/>
        </w:rPr>
        <w:t xml:space="preserve">Coca-Cola vs. Pepsi business models: What’s the </w:t>
      </w:r>
      <w:proofErr w:type="gramStart"/>
      <w:r w:rsidRPr="006B0892">
        <w:rPr>
          <w:i/>
          <w:iCs/>
          <w:sz w:val="28"/>
          <w:szCs w:val="28"/>
        </w:rPr>
        <w:t>difference?</w:t>
      </w:r>
      <w:r w:rsidRPr="006B0892">
        <w:rPr>
          <w:sz w:val="28"/>
          <w:szCs w:val="28"/>
        </w:rPr>
        <w:t>,</w:t>
      </w:r>
      <w:proofErr w:type="gramEnd"/>
      <w:r w:rsidRPr="006B0892">
        <w:rPr>
          <w:sz w:val="28"/>
          <w:szCs w:val="28"/>
        </w:rPr>
        <w:t xml:space="preserve"> </w:t>
      </w:r>
      <w:r w:rsidRPr="006B0892">
        <w:rPr>
          <w:i/>
          <w:iCs/>
          <w:sz w:val="28"/>
          <w:szCs w:val="28"/>
        </w:rPr>
        <w:t>Investopedia</w:t>
      </w:r>
      <w:r w:rsidRPr="006B0892">
        <w:rPr>
          <w:sz w:val="28"/>
          <w:szCs w:val="28"/>
        </w:rPr>
        <w:t xml:space="preserve">. Available at: </w:t>
      </w:r>
      <w:hyperlink r:id="rId17" w:history="1">
        <w:r w:rsidRPr="006B0892">
          <w:rPr>
            <w:rStyle w:val="Hyperlink"/>
            <w:sz w:val="28"/>
            <w:szCs w:val="28"/>
          </w:rPr>
          <w:t>https://www.investopedia.com/articles/markets/081415/comparing-cocacola-and-pepsis-business-models.asp</w:t>
        </w:r>
      </w:hyperlink>
      <w:r w:rsidRPr="006B0892">
        <w:rPr>
          <w:sz w:val="28"/>
          <w:szCs w:val="28"/>
        </w:rPr>
        <w:t xml:space="preserve"> </w:t>
      </w:r>
      <w:r w:rsidRPr="006B0892">
        <w:rPr>
          <w:sz w:val="28"/>
          <w:szCs w:val="28"/>
        </w:rPr>
        <w:t xml:space="preserve">(Accessed: 30 August 2023). </w:t>
      </w:r>
    </w:p>
    <w:p w14:paraId="72B64AC5" w14:textId="77777777" w:rsidR="001532BE" w:rsidRPr="006B0892" w:rsidRDefault="001532BE" w:rsidP="006B0892">
      <w:pPr>
        <w:pStyle w:val="NormalWeb"/>
        <w:ind w:left="480"/>
        <w:rPr>
          <w:sz w:val="28"/>
          <w:szCs w:val="28"/>
        </w:rPr>
      </w:pPr>
      <w:r w:rsidRPr="006B0892">
        <w:rPr>
          <w:sz w:val="28"/>
          <w:szCs w:val="28"/>
        </w:rPr>
        <w:t xml:space="preserve">Guo, X. and Wen, M. (2021) </w:t>
      </w:r>
      <w:r w:rsidRPr="006B0892">
        <w:rPr>
          <w:i/>
          <w:iCs/>
          <w:sz w:val="28"/>
          <w:szCs w:val="28"/>
        </w:rPr>
        <w:t>Research on competitive strategy of Coca-Cola Company</w:t>
      </w:r>
      <w:r w:rsidRPr="006B0892">
        <w:rPr>
          <w:sz w:val="28"/>
          <w:szCs w:val="28"/>
        </w:rPr>
        <w:t xml:space="preserve">, </w:t>
      </w:r>
      <w:r w:rsidRPr="006B0892">
        <w:rPr>
          <w:i/>
          <w:iCs/>
          <w:sz w:val="28"/>
          <w:szCs w:val="28"/>
        </w:rPr>
        <w:t>Atlantis Press</w:t>
      </w:r>
      <w:r w:rsidRPr="006B0892">
        <w:rPr>
          <w:sz w:val="28"/>
          <w:szCs w:val="28"/>
        </w:rPr>
        <w:t xml:space="preserve">. Available at: </w:t>
      </w:r>
      <w:hyperlink r:id="rId18" w:history="1">
        <w:r w:rsidRPr="006B0892">
          <w:rPr>
            <w:rStyle w:val="Hyperlink"/>
            <w:sz w:val="28"/>
            <w:szCs w:val="28"/>
          </w:rPr>
          <w:t>https://www.atlantis-press.com/article/125965872.pdf</w:t>
        </w:r>
      </w:hyperlink>
      <w:r w:rsidRPr="006B0892">
        <w:rPr>
          <w:sz w:val="28"/>
          <w:szCs w:val="28"/>
        </w:rPr>
        <w:t xml:space="preserve"> </w:t>
      </w:r>
      <w:r w:rsidRPr="006B0892">
        <w:rPr>
          <w:sz w:val="28"/>
          <w:szCs w:val="28"/>
        </w:rPr>
        <w:t xml:space="preserve">(Accessed: 06 July 2023). </w:t>
      </w:r>
    </w:p>
    <w:p w14:paraId="565F5B1B" w14:textId="77777777" w:rsidR="001532BE" w:rsidRPr="006B0892" w:rsidRDefault="001532BE" w:rsidP="006B0892">
      <w:pPr>
        <w:pStyle w:val="NormalWeb"/>
        <w:ind w:left="480"/>
        <w:rPr>
          <w:sz w:val="28"/>
          <w:szCs w:val="28"/>
        </w:rPr>
      </w:pPr>
      <w:r w:rsidRPr="006B0892">
        <w:rPr>
          <w:i/>
          <w:iCs/>
          <w:sz w:val="28"/>
          <w:szCs w:val="28"/>
        </w:rPr>
        <w:t>History</w:t>
      </w:r>
      <w:r w:rsidRPr="006B0892">
        <w:rPr>
          <w:sz w:val="28"/>
          <w:szCs w:val="28"/>
        </w:rPr>
        <w:t xml:space="preserve"> (no date) </w:t>
      </w:r>
      <w:r w:rsidRPr="006B0892">
        <w:rPr>
          <w:i/>
          <w:iCs/>
          <w:sz w:val="28"/>
          <w:szCs w:val="28"/>
        </w:rPr>
        <w:t>Coca</w:t>
      </w:r>
      <w:r w:rsidRPr="006B0892">
        <w:rPr>
          <w:sz w:val="28"/>
          <w:szCs w:val="28"/>
        </w:rPr>
        <w:t xml:space="preserve">. Available at: </w:t>
      </w:r>
      <w:hyperlink r:id="rId19" w:history="1">
        <w:r w:rsidRPr="006B0892">
          <w:rPr>
            <w:rStyle w:val="Hyperlink"/>
            <w:sz w:val="28"/>
            <w:szCs w:val="28"/>
          </w:rPr>
          <w:t>https://www.coca-colacompany.com/about-us/histor</w:t>
        </w:r>
        <w:r w:rsidRPr="006B0892">
          <w:rPr>
            <w:rStyle w:val="Hyperlink"/>
            <w:sz w:val="28"/>
            <w:szCs w:val="28"/>
          </w:rPr>
          <w:t>y</w:t>
        </w:r>
      </w:hyperlink>
      <w:r w:rsidRPr="006B0892">
        <w:rPr>
          <w:sz w:val="28"/>
          <w:szCs w:val="28"/>
        </w:rPr>
        <w:t xml:space="preserve"> </w:t>
      </w:r>
      <w:r w:rsidRPr="006B0892">
        <w:rPr>
          <w:sz w:val="28"/>
          <w:szCs w:val="28"/>
        </w:rPr>
        <w:t xml:space="preserve"> (Accessed: 19 August 2023). </w:t>
      </w:r>
    </w:p>
    <w:p w14:paraId="2336F83F" w14:textId="77777777" w:rsidR="001532BE" w:rsidRPr="006B0892" w:rsidRDefault="001532BE" w:rsidP="006B0892">
      <w:pPr>
        <w:pStyle w:val="NormalWeb"/>
        <w:ind w:left="480"/>
        <w:rPr>
          <w:sz w:val="28"/>
          <w:szCs w:val="28"/>
        </w:rPr>
      </w:pPr>
      <w:r w:rsidRPr="006B0892">
        <w:rPr>
          <w:sz w:val="28"/>
          <w:szCs w:val="28"/>
        </w:rPr>
        <w:lastRenderedPageBreak/>
        <w:t xml:space="preserve">Liu, S. (no date) </w:t>
      </w:r>
      <w:r w:rsidRPr="006B0892">
        <w:rPr>
          <w:i/>
          <w:iCs/>
          <w:sz w:val="28"/>
          <w:szCs w:val="28"/>
        </w:rPr>
        <w:t>A report on strategic analysis and Recommendations of Co</w:t>
      </w:r>
      <w:r w:rsidRPr="006B0892">
        <w:rPr>
          <w:i/>
          <w:iCs/>
          <w:sz w:val="28"/>
          <w:szCs w:val="28"/>
        </w:rPr>
        <w:t>ca-Co</w:t>
      </w:r>
      <w:r w:rsidRPr="006B0892">
        <w:rPr>
          <w:i/>
          <w:iCs/>
          <w:sz w:val="28"/>
          <w:szCs w:val="28"/>
        </w:rPr>
        <w:t>l</w:t>
      </w:r>
      <w:r w:rsidRPr="006B0892">
        <w:rPr>
          <w:i/>
          <w:iCs/>
          <w:sz w:val="28"/>
          <w:szCs w:val="28"/>
        </w:rPr>
        <w:t>a</w:t>
      </w:r>
      <w:r w:rsidRPr="006B0892">
        <w:rPr>
          <w:i/>
          <w:iCs/>
          <w:sz w:val="28"/>
          <w:szCs w:val="28"/>
        </w:rPr>
        <w:t>, International Journal of Frontiers in Sociology.</w:t>
      </w:r>
      <w:r w:rsidRPr="006B0892">
        <w:rPr>
          <w:sz w:val="28"/>
          <w:szCs w:val="28"/>
        </w:rPr>
        <w:t xml:space="preserve"> Available at: </w:t>
      </w:r>
      <w:hyperlink r:id="rId20" w:tgtFrame="_blank" w:history="1">
        <w:r w:rsidRPr="006B0892">
          <w:rPr>
            <w:rStyle w:val="Hyperlink"/>
            <w:rFonts w:eastAsiaTheme="minorEastAsia"/>
            <w:sz w:val="28"/>
            <w:szCs w:val="28"/>
          </w:rPr>
          <w:t>https://francis-press.com/papers/5087</w:t>
        </w:r>
      </w:hyperlink>
      <w:r w:rsidRPr="006B0892">
        <w:rPr>
          <w:sz w:val="28"/>
          <w:szCs w:val="28"/>
        </w:rPr>
        <w:t xml:space="preserve"> (Accessed: 16 July 2023).</w:t>
      </w:r>
    </w:p>
    <w:p w14:paraId="0EDE4FC6" w14:textId="77777777" w:rsidR="001532BE" w:rsidRPr="006B0892" w:rsidRDefault="001532BE" w:rsidP="006B0892">
      <w:pPr>
        <w:pStyle w:val="NormalWeb"/>
        <w:ind w:left="480"/>
        <w:rPr>
          <w:sz w:val="28"/>
          <w:szCs w:val="28"/>
        </w:rPr>
      </w:pPr>
      <w:r w:rsidRPr="006B0892">
        <w:rPr>
          <w:sz w:val="28"/>
          <w:szCs w:val="28"/>
        </w:rPr>
        <w:t xml:space="preserve">Moran, P. (2022) </w:t>
      </w:r>
      <w:r w:rsidRPr="006B0892">
        <w:rPr>
          <w:i/>
          <w:iCs/>
          <w:sz w:val="28"/>
          <w:szCs w:val="28"/>
        </w:rPr>
        <w:t>The evolution of the Coca-Cola Brand</w:t>
      </w:r>
      <w:r w:rsidRPr="006B0892">
        <w:rPr>
          <w:sz w:val="28"/>
          <w:szCs w:val="28"/>
        </w:rPr>
        <w:t xml:space="preserve">, </w:t>
      </w:r>
      <w:r w:rsidRPr="006B0892">
        <w:rPr>
          <w:i/>
          <w:iCs/>
          <w:sz w:val="28"/>
          <w:szCs w:val="28"/>
        </w:rPr>
        <w:t>Investopedia</w:t>
      </w:r>
      <w:r w:rsidRPr="006B0892">
        <w:rPr>
          <w:sz w:val="28"/>
          <w:szCs w:val="28"/>
        </w:rPr>
        <w:t xml:space="preserve">. Available at: </w:t>
      </w:r>
      <w:hyperlink r:id="rId21" w:history="1">
        <w:r w:rsidRPr="006B0892">
          <w:rPr>
            <w:rStyle w:val="Hyperlink"/>
            <w:sz w:val="28"/>
            <w:szCs w:val="28"/>
          </w:rPr>
          <w:t>https://www.investopedia.com/financial-edge/1012/the-evolution-of-the-coca-cola-brand.aspx</w:t>
        </w:r>
      </w:hyperlink>
      <w:r w:rsidRPr="006B0892">
        <w:rPr>
          <w:sz w:val="28"/>
          <w:szCs w:val="28"/>
        </w:rPr>
        <w:t xml:space="preserve"> </w:t>
      </w:r>
      <w:r w:rsidRPr="006B0892">
        <w:rPr>
          <w:sz w:val="28"/>
          <w:szCs w:val="28"/>
        </w:rPr>
        <w:t xml:space="preserve">(Accessed: 17 July 2023). </w:t>
      </w:r>
    </w:p>
    <w:p w14:paraId="01A70BF7" w14:textId="77777777" w:rsidR="001532BE" w:rsidRPr="006B0892" w:rsidRDefault="001532BE" w:rsidP="006B0892">
      <w:pPr>
        <w:pStyle w:val="NormalWeb"/>
        <w:ind w:left="480"/>
        <w:rPr>
          <w:sz w:val="28"/>
          <w:szCs w:val="28"/>
        </w:rPr>
      </w:pPr>
      <w:r w:rsidRPr="006B0892">
        <w:rPr>
          <w:sz w:val="28"/>
          <w:szCs w:val="28"/>
        </w:rPr>
        <w:t xml:space="preserve">Nagaraj, S.G. (2020) </w:t>
      </w:r>
      <w:r w:rsidRPr="006B0892">
        <w:rPr>
          <w:i/>
          <w:iCs/>
          <w:sz w:val="28"/>
          <w:szCs w:val="28"/>
        </w:rPr>
        <w:t>Coca-Cola Competitive Strategies</w:t>
      </w:r>
      <w:r w:rsidRPr="006B0892">
        <w:rPr>
          <w:sz w:val="28"/>
          <w:szCs w:val="28"/>
        </w:rPr>
        <w:t xml:space="preserve">, </w:t>
      </w:r>
      <w:r w:rsidRPr="006B0892">
        <w:rPr>
          <w:i/>
          <w:iCs/>
          <w:sz w:val="28"/>
          <w:szCs w:val="28"/>
        </w:rPr>
        <w:t>Medium</w:t>
      </w:r>
      <w:r w:rsidRPr="006B0892">
        <w:rPr>
          <w:sz w:val="28"/>
          <w:szCs w:val="28"/>
        </w:rPr>
        <w:t xml:space="preserve">. Available at: </w:t>
      </w:r>
      <w:hyperlink r:id="rId22" w:history="1">
        <w:r w:rsidRPr="006B0892">
          <w:rPr>
            <w:rStyle w:val="Hyperlink"/>
            <w:sz w:val="28"/>
            <w:szCs w:val="28"/>
          </w:rPr>
          <w:t>https://medium.com/@shwethagowri/coca-cola-competitive-strategies-6af18bb70d6f#:~:text=Differentiation%20Strategy%3A,drinks%2C%20tea%20and%20coffee%20etc</w:t>
        </w:r>
      </w:hyperlink>
      <w:r w:rsidRPr="006B0892">
        <w:rPr>
          <w:sz w:val="28"/>
          <w:szCs w:val="28"/>
        </w:rPr>
        <w:t xml:space="preserve">. </w:t>
      </w:r>
      <w:r w:rsidRPr="006B0892">
        <w:rPr>
          <w:sz w:val="28"/>
          <w:szCs w:val="28"/>
        </w:rPr>
        <w:t xml:space="preserve">(Accessed: 15 July 2023). </w:t>
      </w:r>
    </w:p>
    <w:p w14:paraId="0082BC94" w14:textId="77777777" w:rsidR="001532BE" w:rsidRPr="006B0892" w:rsidRDefault="001532BE" w:rsidP="006B0892">
      <w:pPr>
        <w:pStyle w:val="NormalWeb"/>
        <w:shd w:val="clear" w:color="auto" w:fill="FFFFFF"/>
        <w:ind w:left="480"/>
        <w:rPr>
          <w:color w:val="222222"/>
          <w:sz w:val="28"/>
          <w:szCs w:val="28"/>
        </w:rPr>
      </w:pPr>
      <w:r w:rsidRPr="006B0892">
        <w:rPr>
          <w:color w:val="222222"/>
          <w:sz w:val="28"/>
          <w:szCs w:val="28"/>
        </w:rPr>
        <w:t>Nair, R.K. </w:t>
      </w:r>
      <w:r w:rsidRPr="006B0892">
        <w:rPr>
          <w:i/>
          <w:iCs/>
          <w:color w:val="222222"/>
          <w:sz w:val="28"/>
          <w:szCs w:val="28"/>
        </w:rPr>
        <w:t>et al.</w:t>
      </w:r>
      <w:r w:rsidRPr="006B0892">
        <w:rPr>
          <w:color w:val="222222"/>
          <w:sz w:val="28"/>
          <w:szCs w:val="28"/>
        </w:rPr>
        <w:t> (no date) </w:t>
      </w:r>
      <w:r w:rsidRPr="006B0892">
        <w:rPr>
          <w:i/>
          <w:iCs/>
          <w:color w:val="222222"/>
          <w:sz w:val="28"/>
          <w:szCs w:val="28"/>
        </w:rPr>
        <w:t xml:space="preserve">The impact of COVID 19 towards International Business Strategy: A study of </w:t>
      </w:r>
      <w:proofErr w:type="spellStart"/>
      <w:r w:rsidRPr="006B0892">
        <w:rPr>
          <w:i/>
          <w:iCs/>
          <w:color w:val="222222"/>
          <w:sz w:val="28"/>
          <w:szCs w:val="28"/>
        </w:rPr>
        <w:t>coca-cola</w:t>
      </w:r>
      <w:proofErr w:type="spellEnd"/>
      <w:r w:rsidRPr="006B0892">
        <w:rPr>
          <w:i/>
          <w:iCs/>
          <w:color w:val="222222"/>
          <w:sz w:val="28"/>
          <w:szCs w:val="28"/>
        </w:rPr>
        <w:t xml:space="preserve"> company</w:t>
      </w:r>
      <w:r w:rsidRPr="006B0892">
        <w:rPr>
          <w:color w:val="222222"/>
          <w:sz w:val="28"/>
          <w:szCs w:val="28"/>
        </w:rPr>
        <w:t>, </w:t>
      </w:r>
      <w:r w:rsidRPr="006B0892">
        <w:rPr>
          <w:i/>
          <w:iCs/>
          <w:color w:val="222222"/>
          <w:sz w:val="28"/>
          <w:szCs w:val="28"/>
        </w:rPr>
        <w:t xml:space="preserve">International Journal of Accounting &amp; Finance in Asia </w:t>
      </w:r>
      <w:proofErr w:type="spellStart"/>
      <w:r w:rsidRPr="006B0892">
        <w:rPr>
          <w:i/>
          <w:iCs/>
          <w:color w:val="222222"/>
          <w:sz w:val="28"/>
          <w:szCs w:val="28"/>
        </w:rPr>
        <w:t>Pasific</w:t>
      </w:r>
      <w:proofErr w:type="spellEnd"/>
      <w:r w:rsidRPr="006B0892">
        <w:rPr>
          <w:i/>
          <w:iCs/>
          <w:color w:val="222222"/>
          <w:sz w:val="28"/>
          <w:szCs w:val="28"/>
        </w:rPr>
        <w:t xml:space="preserve"> (IJAFAP)</w:t>
      </w:r>
      <w:r w:rsidRPr="006B0892">
        <w:rPr>
          <w:color w:val="222222"/>
          <w:sz w:val="28"/>
          <w:szCs w:val="28"/>
        </w:rPr>
        <w:t>. Available at: </w:t>
      </w:r>
      <w:hyperlink r:id="rId23" w:tgtFrame="_blank" w:history="1">
        <w:r w:rsidRPr="006B0892">
          <w:rPr>
            <w:rStyle w:val="Hyperlink"/>
            <w:rFonts w:eastAsiaTheme="majorEastAsia"/>
            <w:color w:val="1155CC"/>
            <w:sz w:val="28"/>
            <w:szCs w:val="28"/>
          </w:rPr>
          <w:t>https://ejournal.aibpmjournals.com/index.php/IJAFAP/article/view/1116/1014</w:t>
        </w:r>
      </w:hyperlink>
      <w:r w:rsidRPr="006B0892">
        <w:rPr>
          <w:color w:val="222222"/>
          <w:sz w:val="28"/>
          <w:szCs w:val="28"/>
        </w:rPr>
        <w:t> </w:t>
      </w:r>
      <w:r w:rsidRPr="006B0892">
        <w:rPr>
          <w:color w:val="222222"/>
          <w:sz w:val="28"/>
          <w:szCs w:val="28"/>
        </w:rPr>
        <w:t xml:space="preserve">    </w:t>
      </w:r>
      <w:r w:rsidRPr="006B0892">
        <w:rPr>
          <w:color w:val="222222"/>
          <w:sz w:val="28"/>
          <w:szCs w:val="28"/>
        </w:rPr>
        <w:t>(Accessed: 17 August 2023). </w:t>
      </w:r>
    </w:p>
    <w:p w14:paraId="328935EF" w14:textId="77777777" w:rsidR="001532BE" w:rsidRPr="006B0892" w:rsidRDefault="001532BE" w:rsidP="006B0892">
      <w:pPr>
        <w:pStyle w:val="NormalWeb"/>
        <w:ind w:left="480"/>
        <w:rPr>
          <w:sz w:val="28"/>
          <w:szCs w:val="28"/>
        </w:rPr>
      </w:pPr>
      <w:proofErr w:type="spellStart"/>
      <w:r w:rsidRPr="006B0892">
        <w:rPr>
          <w:sz w:val="28"/>
          <w:szCs w:val="28"/>
        </w:rPr>
        <w:t>Puravankara</w:t>
      </w:r>
      <w:proofErr w:type="spellEnd"/>
      <w:r w:rsidRPr="006B0892">
        <w:rPr>
          <w:sz w:val="28"/>
          <w:szCs w:val="28"/>
        </w:rPr>
        <w:t xml:space="preserve">, D. (1970) </w:t>
      </w:r>
      <w:r w:rsidRPr="006B0892">
        <w:rPr>
          <w:i/>
          <w:iCs/>
          <w:sz w:val="28"/>
          <w:szCs w:val="28"/>
        </w:rPr>
        <w:t>Strategic analysis of the Coca-Cola Company</w:t>
      </w:r>
      <w:r w:rsidRPr="006B0892">
        <w:rPr>
          <w:sz w:val="28"/>
          <w:szCs w:val="28"/>
        </w:rPr>
        <w:t xml:space="preserve">, </w:t>
      </w:r>
      <w:r w:rsidRPr="006B0892">
        <w:rPr>
          <w:i/>
          <w:iCs/>
          <w:sz w:val="28"/>
          <w:szCs w:val="28"/>
        </w:rPr>
        <w:t>Summit Research Repository</w:t>
      </w:r>
      <w:r w:rsidRPr="006B0892">
        <w:rPr>
          <w:sz w:val="28"/>
          <w:szCs w:val="28"/>
        </w:rPr>
        <w:t xml:space="preserve">. Available at: https://summit.sfu.ca/item/8182 (Accessed: 19 July 2023). </w:t>
      </w:r>
    </w:p>
    <w:p w14:paraId="54E6F1B1" w14:textId="77777777" w:rsidR="001532BE" w:rsidRPr="006B0892" w:rsidRDefault="001532BE" w:rsidP="006B0892">
      <w:pPr>
        <w:pStyle w:val="NormalWeb"/>
        <w:ind w:left="480"/>
        <w:rPr>
          <w:sz w:val="28"/>
          <w:szCs w:val="28"/>
        </w:rPr>
      </w:pPr>
      <w:r w:rsidRPr="006B0892">
        <w:rPr>
          <w:sz w:val="28"/>
          <w:szCs w:val="28"/>
        </w:rPr>
        <w:t xml:space="preserve">QUINCEY, J.R. (2022) </w:t>
      </w:r>
      <w:r w:rsidRPr="006B0892">
        <w:rPr>
          <w:i/>
          <w:iCs/>
          <w:sz w:val="28"/>
          <w:szCs w:val="28"/>
        </w:rPr>
        <w:t>The purpose of our company - The Coca-Cola Company</w:t>
      </w:r>
      <w:r w:rsidRPr="006B0892">
        <w:rPr>
          <w:sz w:val="28"/>
          <w:szCs w:val="28"/>
        </w:rPr>
        <w:t xml:space="preserve">. Available at: </w:t>
      </w:r>
      <w:hyperlink r:id="rId24" w:history="1">
        <w:r w:rsidRPr="006B0892">
          <w:rPr>
            <w:rStyle w:val="Hyperlink"/>
            <w:sz w:val="28"/>
            <w:szCs w:val="28"/>
          </w:rPr>
          <w:t>https://www.coca-colacompany.com/content/dam/company/us/en/about-us/purpose-vision/james-quincey-letter-to-employees-coca-cola-company-purpose-dec-2022.pdf</w:t>
        </w:r>
      </w:hyperlink>
      <w:r w:rsidRPr="006B0892">
        <w:rPr>
          <w:sz w:val="28"/>
          <w:szCs w:val="28"/>
        </w:rPr>
        <w:t xml:space="preserve"> </w:t>
      </w:r>
      <w:r w:rsidRPr="006B0892">
        <w:rPr>
          <w:sz w:val="28"/>
          <w:szCs w:val="28"/>
        </w:rPr>
        <w:t xml:space="preserve">(Accessed: 05 July 2023). </w:t>
      </w:r>
    </w:p>
    <w:p w14:paraId="3AD2F904" w14:textId="77777777" w:rsidR="001532BE" w:rsidRPr="006B0892" w:rsidRDefault="001532BE" w:rsidP="006B0892">
      <w:pPr>
        <w:pStyle w:val="NormalWeb"/>
        <w:ind w:left="480"/>
        <w:rPr>
          <w:sz w:val="28"/>
          <w:szCs w:val="28"/>
        </w:rPr>
      </w:pPr>
      <w:r w:rsidRPr="006B0892">
        <w:rPr>
          <w:i/>
          <w:iCs/>
          <w:sz w:val="28"/>
          <w:szCs w:val="28"/>
        </w:rPr>
        <w:t>Segments</w:t>
      </w:r>
      <w:r w:rsidRPr="006B0892">
        <w:rPr>
          <w:sz w:val="28"/>
          <w:szCs w:val="28"/>
        </w:rPr>
        <w:t xml:space="preserve"> (no date) </w:t>
      </w:r>
      <w:r w:rsidRPr="006B0892">
        <w:rPr>
          <w:i/>
          <w:iCs/>
          <w:sz w:val="28"/>
          <w:szCs w:val="28"/>
        </w:rPr>
        <w:t>The Coca-Cola Company</w:t>
      </w:r>
      <w:r w:rsidRPr="006B0892">
        <w:rPr>
          <w:sz w:val="28"/>
          <w:szCs w:val="28"/>
        </w:rPr>
        <w:t xml:space="preserve">. Available at: </w:t>
      </w:r>
      <w:hyperlink r:id="rId25" w:history="1">
        <w:r w:rsidRPr="006B0892">
          <w:rPr>
            <w:rStyle w:val="Hyperlink"/>
            <w:sz w:val="28"/>
            <w:szCs w:val="28"/>
          </w:rPr>
          <w:t>https://investors.coca-colacompany.com/about/segments</w:t>
        </w:r>
      </w:hyperlink>
      <w:r w:rsidRPr="006B0892">
        <w:rPr>
          <w:sz w:val="28"/>
          <w:szCs w:val="28"/>
        </w:rPr>
        <w:t xml:space="preserve"> </w:t>
      </w:r>
      <w:r w:rsidRPr="006B0892">
        <w:rPr>
          <w:sz w:val="28"/>
          <w:szCs w:val="28"/>
        </w:rPr>
        <w:t xml:space="preserve">(Accessed: 15 August 2023). </w:t>
      </w:r>
    </w:p>
    <w:p w14:paraId="4AA7EB37" w14:textId="77777777" w:rsidR="001532BE" w:rsidRPr="006B0892" w:rsidRDefault="001532BE" w:rsidP="006B0892">
      <w:pPr>
        <w:pStyle w:val="NormalWeb"/>
        <w:ind w:left="480"/>
        <w:rPr>
          <w:sz w:val="28"/>
          <w:szCs w:val="28"/>
        </w:rPr>
      </w:pPr>
      <w:r w:rsidRPr="006B0892">
        <w:rPr>
          <w:sz w:val="28"/>
          <w:szCs w:val="28"/>
        </w:rPr>
        <w:t xml:space="preserve">Team, T. (2022) </w:t>
      </w:r>
      <w:r w:rsidRPr="006B0892">
        <w:rPr>
          <w:i/>
          <w:iCs/>
          <w:sz w:val="28"/>
          <w:szCs w:val="28"/>
        </w:rPr>
        <w:t>Understanding Coca-Cola’s business model and performance across key operating markets</w:t>
      </w:r>
      <w:r w:rsidRPr="006B0892">
        <w:rPr>
          <w:sz w:val="28"/>
          <w:szCs w:val="28"/>
        </w:rPr>
        <w:t xml:space="preserve">, </w:t>
      </w:r>
      <w:r w:rsidRPr="006B0892">
        <w:rPr>
          <w:i/>
          <w:iCs/>
          <w:sz w:val="28"/>
          <w:szCs w:val="28"/>
        </w:rPr>
        <w:t>Forbes</w:t>
      </w:r>
      <w:r w:rsidRPr="006B0892">
        <w:rPr>
          <w:sz w:val="28"/>
          <w:szCs w:val="28"/>
        </w:rPr>
        <w:t xml:space="preserve">. Available at: </w:t>
      </w:r>
      <w:hyperlink r:id="rId26" w:history="1">
        <w:r w:rsidRPr="006B0892">
          <w:rPr>
            <w:rStyle w:val="Hyperlink"/>
            <w:sz w:val="28"/>
            <w:szCs w:val="28"/>
          </w:rPr>
          <w:t>https://www.forbes.com/sites/greatspeculations/2019/08/02/understanding-coca-colas-business-model-and-performance-across-key-operating-markets/#7886ae1518c8</w:t>
        </w:r>
      </w:hyperlink>
      <w:r w:rsidRPr="006B0892">
        <w:rPr>
          <w:sz w:val="28"/>
          <w:szCs w:val="28"/>
        </w:rPr>
        <w:t xml:space="preserve"> </w:t>
      </w:r>
      <w:r w:rsidRPr="006B0892">
        <w:rPr>
          <w:sz w:val="28"/>
          <w:szCs w:val="28"/>
        </w:rPr>
        <w:t xml:space="preserve">(Accessed: 14 August 2023). </w:t>
      </w:r>
    </w:p>
    <w:p w14:paraId="26F771E0" w14:textId="77777777" w:rsidR="001532BE" w:rsidRPr="006B0892" w:rsidRDefault="001532BE" w:rsidP="006B0892">
      <w:pPr>
        <w:pStyle w:val="NormalWeb"/>
        <w:ind w:left="480"/>
        <w:rPr>
          <w:sz w:val="28"/>
          <w:szCs w:val="28"/>
        </w:rPr>
      </w:pPr>
      <w:proofErr w:type="spellStart"/>
      <w:r w:rsidRPr="006B0892">
        <w:rPr>
          <w:sz w:val="28"/>
          <w:szCs w:val="28"/>
        </w:rPr>
        <w:t>Vrontis</w:t>
      </w:r>
      <w:proofErr w:type="spellEnd"/>
      <w:r w:rsidRPr="006B0892">
        <w:rPr>
          <w:sz w:val="28"/>
          <w:szCs w:val="28"/>
        </w:rPr>
        <w:t xml:space="preserve">, D. and Sharp, I. (2003) </w:t>
      </w:r>
      <w:r w:rsidRPr="006B0892">
        <w:rPr>
          <w:i/>
          <w:iCs/>
          <w:sz w:val="28"/>
          <w:szCs w:val="28"/>
        </w:rPr>
        <w:t>The strategic positioning of Coca-Cola in their Global Marketing Operation</w:t>
      </w:r>
      <w:r w:rsidRPr="006B0892">
        <w:rPr>
          <w:sz w:val="28"/>
          <w:szCs w:val="28"/>
        </w:rPr>
        <w:t xml:space="preserve">, </w:t>
      </w:r>
      <w:r w:rsidRPr="006B0892">
        <w:rPr>
          <w:i/>
          <w:iCs/>
          <w:sz w:val="28"/>
          <w:szCs w:val="28"/>
        </w:rPr>
        <w:t>Latest TOC RSS</w:t>
      </w:r>
      <w:r w:rsidRPr="006B0892">
        <w:rPr>
          <w:sz w:val="28"/>
          <w:szCs w:val="28"/>
        </w:rPr>
        <w:t xml:space="preserve">. Available at: </w:t>
      </w:r>
      <w:r w:rsidRPr="006B0892">
        <w:rPr>
          <w:sz w:val="28"/>
          <w:szCs w:val="28"/>
        </w:rPr>
        <w:t xml:space="preserve"> </w:t>
      </w:r>
      <w:hyperlink r:id="rId27" w:history="1">
        <w:r w:rsidRPr="006B0892">
          <w:rPr>
            <w:rStyle w:val="Hyperlink"/>
            <w:sz w:val="28"/>
            <w:szCs w:val="28"/>
          </w:rPr>
          <w:t>https://doi.org/10.1362/14693470332238347</w:t>
        </w:r>
        <w:r w:rsidRPr="006B0892">
          <w:rPr>
            <w:rStyle w:val="Hyperlink"/>
            <w:sz w:val="28"/>
            <w:szCs w:val="28"/>
          </w:rPr>
          <w:t>1</w:t>
        </w:r>
      </w:hyperlink>
      <w:r w:rsidRPr="006B0892">
        <w:rPr>
          <w:sz w:val="28"/>
          <w:szCs w:val="28"/>
        </w:rPr>
        <w:t xml:space="preserve"> </w:t>
      </w:r>
      <w:r w:rsidRPr="006B0892">
        <w:rPr>
          <w:sz w:val="28"/>
          <w:szCs w:val="28"/>
        </w:rPr>
        <w:t xml:space="preserve"> (Accessed</w:t>
      </w:r>
      <w:r w:rsidRPr="006B0892">
        <w:rPr>
          <w:sz w:val="28"/>
          <w:szCs w:val="28"/>
        </w:rPr>
        <w:t>:</w:t>
      </w:r>
      <w:r w:rsidRPr="006B0892">
        <w:rPr>
          <w:sz w:val="28"/>
          <w:szCs w:val="28"/>
        </w:rPr>
        <w:t xml:space="preserve"> 01 July 2023). </w:t>
      </w:r>
    </w:p>
    <w:p w14:paraId="7DD8707E" w14:textId="77777777" w:rsidR="001532BE" w:rsidRPr="006B0892" w:rsidRDefault="001532BE" w:rsidP="006B0892">
      <w:pPr>
        <w:pStyle w:val="NormalWeb"/>
        <w:ind w:left="480"/>
        <w:rPr>
          <w:sz w:val="28"/>
          <w:szCs w:val="28"/>
        </w:rPr>
      </w:pPr>
      <w:r w:rsidRPr="006B0892">
        <w:rPr>
          <w:i/>
          <w:iCs/>
          <w:sz w:val="28"/>
          <w:szCs w:val="28"/>
        </w:rPr>
        <w:lastRenderedPageBreak/>
        <w:t>Who owns Coca-Cola? Coca-Cola Business Strategy in a Nutshell</w:t>
      </w:r>
      <w:r w:rsidRPr="006B0892">
        <w:rPr>
          <w:sz w:val="28"/>
          <w:szCs w:val="28"/>
        </w:rPr>
        <w:t xml:space="preserve"> (no date) </w:t>
      </w:r>
      <w:proofErr w:type="spellStart"/>
      <w:r w:rsidRPr="006B0892">
        <w:rPr>
          <w:i/>
          <w:iCs/>
          <w:sz w:val="28"/>
          <w:szCs w:val="28"/>
        </w:rPr>
        <w:t>FourWeekMBA</w:t>
      </w:r>
      <w:proofErr w:type="spellEnd"/>
      <w:r w:rsidRPr="006B0892">
        <w:rPr>
          <w:sz w:val="28"/>
          <w:szCs w:val="28"/>
        </w:rPr>
        <w:t xml:space="preserve">. Available at: </w:t>
      </w:r>
      <w:hyperlink r:id="rId28" w:history="1">
        <w:r w:rsidRPr="006B0892">
          <w:rPr>
            <w:rStyle w:val="Hyperlink"/>
            <w:sz w:val="28"/>
            <w:szCs w:val="28"/>
          </w:rPr>
          <w:t>https://fourweekmba.com/who-owns-coca-cola-coca-cola-business-strategy-in-a-nutshell/</w:t>
        </w:r>
      </w:hyperlink>
      <w:r w:rsidRPr="006B0892">
        <w:rPr>
          <w:sz w:val="28"/>
          <w:szCs w:val="28"/>
        </w:rPr>
        <w:t xml:space="preserve"> </w:t>
      </w:r>
      <w:r w:rsidRPr="006B0892">
        <w:rPr>
          <w:sz w:val="28"/>
          <w:szCs w:val="28"/>
        </w:rPr>
        <w:t xml:space="preserve">(Accessed: 12 August 2023). </w:t>
      </w:r>
    </w:p>
    <w:p w14:paraId="736094F8" w14:textId="77777777" w:rsidR="001532BE" w:rsidRPr="006B0892" w:rsidRDefault="001532BE" w:rsidP="006B0892">
      <w:pPr>
        <w:ind w:left="480"/>
        <w:rPr>
          <w:rFonts w:ascii="Times New Roman" w:hAnsi="Times New Roman" w:cs="Times New Roman"/>
          <w:sz w:val="28"/>
          <w:szCs w:val="28"/>
          <w:lang w:eastAsia="zh-CN"/>
        </w:rPr>
      </w:pPr>
      <w:r w:rsidRPr="006B0892">
        <w:rPr>
          <w:rFonts w:ascii="Times New Roman" w:hAnsi="Times New Roman" w:cs="Times New Roman"/>
          <w:color w:val="555555"/>
          <w:sz w:val="28"/>
          <w:szCs w:val="28"/>
          <w:shd w:val="clear" w:color="auto" w:fill="FFFFFF"/>
        </w:rPr>
        <w:t>W</w:t>
      </w:r>
      <w:r>
        <w:rPr>
          <w:rFonts w:ascii="Times New Roman" w:hAnsi="Times New Roman" w:cs="Times New Roman"/>
          <w:color w:val="555555"/>
          <w:sz w:val="28"/>
          <w:szCs w:val="28"/>
          <w:shd w:val="clear" w:color="auto" w:fill="FFFFFF"/>
        </w:rPr>
        <w:t>right</w:t>
      </w:r>
      <w:r w:rsidRPr="006B0892">
        <w:rPr>
          <w:rFonts w:ascii="Times New Roman" w:hAnsi="Times New Roman" w:cs="Times New Roman"/>
          <w:color w:val="555555"/>
          <w:sz w:val="28"/>
          <w:szCs w:val="28"/>
          <w:shd w:val="clear" w:color="auto" w:fill="FFFFFF"/>
        </w:rPr>
        <w:t>, P., 1987. A REFINEMENT OF PORTER'S STRATEGIES. </w:t>
      </w:r>
      <w:r w:rsidRPr="006B0892">
        <w:rPr>
          <w:rFonts w:ascii="Times New Roman" w:hAnsi="Times New Roman" w:cs="Times New Roman"/>
          <w:i/>
          <w:iCs/>
          <w:color w:val="555555"/>
          <w:sz w:val="28"/>
          <w:szCs w:val="28"/>
          <w:shd w:val="clear" w:color="auto" w:fill="FFFFFF"/>
        </w:rPr>
        <w:t>Strategic Management Journal (1986-1998), </w:t>
      </w:r>
      <w:r w:rsidRPr="006B0892">
        <w:rPr>
          <w:rFonts w:ascii="Times New Roman" w:hAnsi="Times New Roman" w:cs="Times New Roman"/>
          <w:b/>
          <w:bCs/>
          <w:color w:val="555555"/>
          <w:sz w:val="28"/>
          <w:szCs w:val="28"/>
          <w:shd w:val="clear" w:color="auto" w:fill="FFFFFF"/>
        </w:rPr>
        <w:t>8</w:t>
      </w:r>
      <w:r w:rsidRPr="006B0892">
        <w:rPr>
          <w:rFonts w:ascii="Times New Roman" w:hAnsi="Times New Roman" w:cs="Times New Roman"/>
          <w:color w:val="555555"/>
          <w:sz w:val="28"/>
          <w:szCs w:val="28"/>
          <w:shd w:val="clear" w:color="auto" w:fill="FFFFFF"/>
        </w:rPr>
        <w:t>(1), pp. 93.</w:t>
      </w:r>
    </w:p>
    <w:p w14:paraId="2DDF5BB4" w14:textId="77777777" w:rsidR="000669FB" w:rsidRPr="000669FB" w:rsidRDefault="000669FB" w:rsidP="001532BE">
      <w:pPr>
        <w:pStyle w:val="NormalWeb"/>
        <w:ind w:left="840"/>
      </w:pPr>
    </w:p>
    <w:sectPr w:rsidR="000669FB" w:rsidRPr="000669FB" w:rsidSect="00AD44C5">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ABF59" w14:textId="77777777" w:rsidR="00876308" w:rsidRDefault="00876308" w:rsidP="007B055C">
      <w:pPr>
        <w:spacing w:after="0" w:line="240" w:lineRule="auto"/>
      </w:pPr>
      <w:r>
        <w:separator/>
      </w:r>
    </w:p>
  </w:endnote>
  <w:endnote w:type="continuationSeparator" w:id="0">
    <w:p w14:paraId="622AF92C" w14:textId="77777777" w:rsidR="00876308" w:rsidRDefault="00876308" w:rsidP="007B0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956118"/>
      <w:docPartObj>
        <w:docPartGallery w:val="Page Numbers (Bottom of Page)"/>
        <w:docPartUnique/>
      </w:docPartObj>
    </w:sdtPr>
    <w:sdtEndPr>
      <w:rPr>
        <w:noProof/>
      </w:rPr>
    </w:sdtEndPr>
    <w:sdtContent>
      <w:p w14:paraId="10C9F655" w14:textId="0CE62DB5" w:rsidR="007B055C" w:rsidRDefault="007B05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B602F" w14:textId="77777777" w:rsidR="007B055C" w:rsidRDefault="007B0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52E45" w14:textId="77777777" w:rsidR="00876308" w:rsidRDefault="00876308" w:rsidP="007B055C">
      <w:pPr>
        <w:spacing w:after="0" w:line="240" w:lineRule="auto"/>
      </w:pPr>
      <w:r>
        <w:separator/>
      </w:r>
    </w:p>
  </w:footnote>
  <w:footnote w:type="continuationSeparator" w:id="0">
    <w:p w14:paraId="23BA1CEB" w14:textId="77777777" w:rsidR="00876308" w:rsidRDefault="00876308" w:rsidP="007B05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A331C"/>
    <w:multiLevelType w:val="multilevel"/>
    <w:tmpl w:val="D93665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5F86254"/>
    <w:multiLevelType w:val="hybridMultilevel"/>
    <w:tmpl w:val="C5FE2334"/>
    <w:lvl w:ilvl="0" w:tplc="A9AE2026">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 w15:restartNumberingAfterBreak="0">
    <w:nsid w:val="6FE31E88"/>
    <w:multiLevelType w:val="multilevel"/>
    <w:tmpl w:val="2140057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127435786">
    <w:abstractNumId w:val="0"/>
  </w:num>
  <w:num w:numId="2" w16cid:durableId="1305936738">
    <w:abstractNumId w:val="3"/>
  </w:num>
  <w:num w:numId="3" w16cid:durableId="616445001">
    <w:abstractNumId w:val="1"/>
  </w:num>
  <w:num w:numId="4" w16cid:durableId="889416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836"/>
    <w:rsid w:val="00044F3A"/>
    <w:rsid w:val="000669FB"/>
    <w:rsid w:val="000B14FF"/>
    <w:rsid w:val="00114DCB"/>
    <w:rsid w:val="001532BE"/>
    <w:rsid w:val="002674E6"/>
    <w:rsid w:val="00294263"/>
    <w:rsid w:val="003473B4"/>
    <w:rsid w:val="003F2F95"/>
    <w:rsid w:val="004240E5"/>
    <w:rsid w:val="004C671C"/>
    <w:rsid w:val="004D4B91"/>
    <w:rsid w:val="0050260B"/>
    <w:rsid w:val="005C2DA9"/>
    <w:rsid w:val="005C528A"/>
    <w:rsid w:val="00604BE1"/>
    <w:rsid w:val="00634221"/>
    <w:rsid w:val="00662B65"/>
    <w:rsid w:val="00667F11"/>
    <w:rsid w:val="006B0892"/>
    <w:rsid w:val="006B5A70"/>
    <w:rsid w:val="007A7088"/>
    <w:rsid w:val="007B055C"/>
    <w:rsid w:val="00845056"/>
    <w:rsid w:val="00866532"/>
    <w:rsid w:val="008667BE"/>
    <w:rsid w:val="00876308"/>
    <w:rsid w:val="00915E55"/>
    <w:rsid w:val="0093394D"/>
    <w:rsid w:val="00960424"/>
    <w:rsid w:val="0099107F"/>
    <w:rsid w:val="009A11E1"/>
    <w:rsid w:val="009C7F37"/>
    <w:rsid w:val="009F15A2"/>
    <w:rsid w:val="00A1016D"/>
    <w:rsid w:val="00AD44C5"/>
    <w:rsid w:val="00AE5F57"/>
    <w:rsid w:val="00BC0028"/>
    <w:rsid w:val="00C17F4A"/>
    <w:rsid w:val="00C24C6B"/>
    <w:rsid w:val="00D90912"/>
    <w:rsid w:val="00E0220D"/>
    <w:rsid w:val="00F26836"/>
    <w:rsid w:val="00F46583"/>
    <w:rsid w:val="00F5459C"/>
    <w:rsid w:val="00F646D8"/>
    <w:rsid w:val="00FC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FFE51"/>
  <w15:chartTrackingRefBased/>
  <w15:docId w15:val="{5DF2E882-B7F6-4C8A-AC57-D1E767E04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55C"/>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zh-CN"/>
      <w14:ligatures w14:val="none"/>
    </w:rPr>
  </w:style>
  <w:style w:type="paragraph" w:styleId="Heading2">
    <w:name w:val="heading 2"/>
    <w:basedOn w:val="Normal"/>
    <w:next w:val="Normal"/>
    <w:link w:val="Heading2Char"/>
    <w:uiPriority w:val="9"/>
    <w:unhideWhenUsed/>
    <w:qFormat/>
    <w:rsid w:val="005C52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73B4"/>
    <w:pPr>
      <w:keepNext/>
      <w:keepLines/>
      <w:spacing w:before="40" w:after="0"/>
      <w:outlineLvl w:val="2"/>
    </w:pPr>
    <w:rPr>
      <w:rFonts w:asciiTheme="majorHAnsi" w:eastAsiaTheme="majorEastAsia" w:hAnsiTheme="majorHAnsi" w:cstheme="majorBidi"/>
      <w:color w:val="1F3763" w:themeColor="accent1" w:themeShade="7F"/>
      <w:kern w:val="0"/>
      <w:sz w:val="24"/>
      <w:szCs w:val="24"/>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44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D44C5"/>
    <w:rPr>
      <w:rFonts w:eastAsiaTheme="minorEastAsia"/>
      <w:kern w:val="0"/>
      <w:lang w:val="en-US"/>
      <w14:ligatures w14:val="none"/>
    </w:rPr>
  </w:style>
  <w:style w:type="character" w:customStyle="1" w:styleId="Heading1Char">
    <w:name w:val="Heading 1 Char"/>
    <w:basedOn w:val="DefaultParagraphFont"/>
    <w:link w:val="Heading1"/>
    <w:uiPriority w:val="9"/>
    <w:rsid w:val="007B055C"/>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7B055C"/>
    <w:pPr>
      <w:outlineLvl w:val="9"/>
    </w:pPr>
    <w:rPr>
      <w:lang w:val="en-US" w:eastAsia="en-US"/>
    </w:rPr>
  </w:style>
  <w:style w:type="paragraph" w:styleId="TOC1">
    <w:name w:val="toc 1"/>
    <w:basedOn w:val="Normal"/>
    <w:next w:val="Normal"/>
    <w:autoRedefine/>
    <w:uiPriority w:val="39"/>
    <w:unhideWhenUsed/>
    <w:rsid w:val="007B055C"/>
    <w:pPr>
      <w:spacing w:after="100"/>
    </w:pPr>
  </w:style>
  <w:style w:type="character" w:styleId="Hyperlink">
    <w:name w:val="Hyperlink"/>
    <w:basedOn w:val="DefaultParagraphFont"/>
    <w:uiPriority w:val="99"/>
    <w:unhideWhenUsed/>
    <w:rsid w:val="007B055C"/>
    <w:rPr>
      <w:color w:val="0563C1" w:themeColor="hyperlink"/>
      <w:u w:val="single"/>
    </w:rPr>
  </w:style>
  <w:style w:type="paragraph" w:styleId="Header">
    <w:name w:val="header"/>
    <w:basedOn w:val="Normal"/>
    <w:link w:val="HeaderChar"/>
    <w:uiPriority w:val="99"/>
    <w:unhideWhenUsed/>
    <w:rsid w:val="007B0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55C"/>
  </w:style>
  <w:style w:type="paragraph" w:styleId="Footer">
    <w:name w:val="footer"/>
    <w:basedOn w:val="Normal"/>
    <w:link w:val="FooterChar"/>
    <w:uiPriority w:val="99"/>
    <w:unhideWhenUsed/>
    <w:rsid w:val="007B0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55C"/>
  </w:style>
  <w:style w:type="paragraph" w:styleId="ListParagraph">
    <w:name w:val="List Paragraph"/>
    <w:basedOn w:val="Normal"/>
    <w:uiPriority w:val="34"/>
    <w:qFormat/>
    <w:rsid w:val="007B055C"/>
    <w:pPr>
      <w:ind w:left="720"/>
      <w:contextualSpacing/>
    </w:pPr>
  </w:style>
  <w:style w:type="character" w:customStyle="1" w:styleId="Heading2Char">
    <w:name w:val="Heading 2 Char"/>
    <w:basedOn w:val="DefaultParagraphFont"/>
    <w:link w:val="Heading2"/>
    <w:uiPriority w:val="9"/>
    <w:rsid w:val="005C52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3B4"/>
    <w:rPr>
      <w:rFonts w:asciiTheme="majorHAnsi" w:eastAsiaTheme="majorEastAsia" w:hAnsiTheme="majorHAnsi" w:cstheme="majorBidi"/>
      <w:color w:val="1F3763" w:themeColor="accent1" w:themeShade="7F"/>
      <w:kern w:val="0"/>
      <w:sz w:val="24"/>
      <w:szCs w:val="24"/>
      <w:lang w:eastAsia="zh-CN"/>
      <w14:ligatures w14:val="none"/>
    </w:rPr>
  </w:style>
  <w:style w:type="character" w:styleId="Strong">
    <w:name w:val="Strong"/>
    <w:basedOn w:val="DefaultParagraphFont"/>
    <w:uiPriority w:val="22"/>
    <w:qFormat/>
    <w:rsid w:val="006B5A70"/>
    <w:rPr>
      <w:b/>
      <w:bCs/>
    </w:rPr>
  </w:style>
  <w:style w:type="paragraph" w:styleId="NormalWeb">
    <w:name w:val="Normal (Web)"/>
    <w:basedOn w:val="Normal"/>
    <w:uiPriority w:val="99"/>
    <w:unhideWhenUsed/>
    <w:rsid w:val="00915E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FC7808"/>
    <w:pPr>
      <w:spacing w:after="100"/>
      <w:ind w:left="220"/>
    </w:pPr>
  </w:style>
  <w:style w:type="table" w:styleId="TableGrid">
    <w:name w:val="Table Grid"/>
    <w:basedOn w:val="TableNormal"/>
    <w:uiPriority w:val="39"/>
    <w:rsid w:val="007A70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33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54189">
      <w:bodyDiv w:val="1"/>
      <w:marLeft w:val="0"/>
      <w:marRight w:val="0"/>
      <w:marTop w:val="0"/>
      <w:marBottom w:val="0"/>
      <w:divBdr>
        <w:top w:val="none" w:sz="0" w:space="0" w:color="auto"/>
        <w:left w:val="none" w:sz="0" w:space="0" w:color="auto"/>
        <w:bottom w:val="none" w:sz="0" w:space="0" w:color="auto"/>
        <w:right w:val="none" w:sz="0" w:space="0" w:color="auto"/>
      </w:divBdr>
    </w:div>
    <w:div w:id="204147050">
      <w:bodyDiv w:val="1"/>
      <w:marLeft w:val="0"/>
      <w:marRight w:val="0"/>
      <w:marTop w:val="0"/>
      <w:marBottom w:val="0"/>
      <w:divBdr>
        <w:top w:val="none" w:sz="0" w:space="0" w:color="auto"/>
        <w:left w:val="none" w:sz="0" w:space="0" w:color="auto"/>
        <w:bottom w:val="none" w:sz="0" w:space="0" w:color="auto"/>
        <w:right w:val="none" w:sz="0" w:space="0" w:color="auto"/>
      </w:divBdr>
    </w:div>
    <w:div w:id="333805969">
      <w:bodyDiv w:val="1"/>
      <w:marLeft w:val="0"/>
      <w:marRight w:val="0"/>
      <w:marTop w:val="0"/>
      <w:marBottom w:val="0"/>
      <w:divBdr>
        <w:top w:val="none" w:sz="0" w:space="0" w:color="auto"/>
        <w:left w:val="none" w:sz="0" w:space="0" w:color="auto"/>
        <w:bottom w:val="none" w:sz="0" w:space="0" w:color="auto"/>
        <w:right w:val="none" w:sz="0" w:space="0" w:color="auto"/>
      </w:divBdr>
    </w:div>
    <w:div w:id="585193349">
      <w:bodyDiv w:val="1"/>
      <w:marLeft w:val="0"/>
      <w:marRight w:val="0"/>
      <w:marTop w:val="0"/>
      <w:marBottom w:val="0"/>
      <w:divBdr>
        <w:top w:val="none" w:sz="0" w:space="0" w:color="auto"/>
        <w:left w:val="none" w:sz="0" w:space="0" w:color="auto"/>
        <w:bottom w:val="none" w:sz="0" w:space="0" w:color="auto"/>
        <w:right w:val="none" w:sz="0" w:space="0" w:color="auto"/>
      </w:divBdr>
    </w:div>
    <w:div w:id="772822115">
      <w:bodyDiv w:val="1"/>
      <w:marLeft w:val="0"/>
      <w:marRight w:val="0"/>
      <w:marTop w:val="0"/>
      <w:marBottom w:val="0"/>
      <w:divBdr>
        <w:top w:val="none" w:sz="0" w:space="0" w:color="auto"/>
        <w:left w:val="none" w:sz="0" w:space="0" w:color="auto"/>
        <w:bottom w:val="none" w:sz="0" w:space="0" w:color="auto"/>
        <w:right w:val="none" w:sz="0" w:space="0" w:color="auto"/>
      </w:divBdr>
    </w:div>
    <w:div w:id="859507207">
      <w:bodyDiv w:val="1"/>
      <w:marLeft w:val="0"/>
      <w:marRight w:val="0"/>
      <w:marTop w:val="0"/>
      <w:marBottom w:val="0"/>
      <w:divBdr>
        <w:top w:val="none" w:sz="0" w:space="0" w:color="auto"/>
        <w:left w:val="none" w:sz="0" w:space="0" w:color="auto"/>
        <w:bottom w:val="none" w:sz="0" w:space="0" w:color="auto"/>
        <w:right w:val="none" w:sz="0" w:space="0" w:color="auto"/>
      </w:divBdr>
    </w:div>
    <w:div w:id="996763592">
      <w:bodyDiv w:val="1"/>
      <w:marLeft w:val="0"/>
      <w:marRight w:val="0"/>
      <w:marTop w:val="0"/>
      <w:marBottom w:val="0"/>
      <w:divBdr>
        <w:top w:val="none" w:sz="0" w:space="0" w:color="auto"/>
        <w:left w:val="none" w:sz="0" w:space="0" w:color="auto"/>
        <w:bottom w:val="none" w:sz="0" w:space="0" w:color="auto"/>
        <w:right w:val="none" w:sz="0" w:space="0" w:color="auto"/>
      </w:divBdr>
    </w:div>
    <w:div w:id="1017539998">
      <w:bodyDiv w:val="1"/>
      <w:marLeft w:val="0"/>
      <w:marRight w:val="0"/>
      <w:marTop w:val="0"/>
      <w:marBottom w:val="0"/>
      <w:divBdr>
        <w:top w:val="none" w:sz="0" w:space="0" w:color="auto"/>
        <w:left w:val="none" w:sz="0" w:space="0" w:color="auto"/>
        <w:bottom w:val="none" w:sz="0" w:space="0" w:color="auto"/>
        <w:right w:val="none" w:sz="0" w:space="0" w:color="auto"/>
      </w:divBdr>
    </w:div>
    <w:div w:id="1088577628">
      <w:bodyDiv w:val="1"/>
      <w:marLeft w:val="0"/>
      <w:marRight w:val="0"/>
      <w:marTop w:val="0"/>
      <w:marBottom w:val="0"/>
      <w:divBdr>
        <w:top w:val="none" w:sz="0" w:space="0" w:color="auto"/>
        <w:left w:val="none" w:sz="0" w:space="0" w:color="auto"/>
        <w:bottom w:val="none" w:sz="0" w:space="0" w:color="auto"/>
        <w:right w:val="none" w:sz="0" w:space="0" w:color="auto"/>
      </w:divBdr>
    </w:div>
    <w:div w:id="1136872231">
      <w:bodyDiv w:val="1"/>
      <w:marLeft w:val="0"/>
      <w:marRight w:val="0"/>
      <w:marTop w:val="0"/>
      <w:marBottom w:val="0"/>
      <w:divBdr>
        <w:top w:val="none" w:sz="0" w:space="0" w:color="auto"/>
        <w:left w:val="none" w:sz="0" w:space="0" w:color="auto"/>
        <w:bottom w:val="none" w:sz="0" w:space="0" w:color="auto"/>
        <w:right w:val="none" w:sz="0" w:space="0" w:color="auto"/>
      </w:divBdr>
    </w:div>
    <w:div w:id="1144473454">
      <w:bodyDiv w:val="1"/>
      <w:marLeft w:val="0"/>
      <w:marRight w:val="0"/>
      <w:marTop w:val="0"/>
      <w:marBottom w:val="0"/>
      <w:divBdr>
        <w:top w:val="none" w:sz="0" w:space="0" w:color="auto"/>
        <w:left w:val="none" w:sz="0" w:space="0" w:color="auto"/>
        <w:bottom w:val="none" w:sz="0" w:space="0" w:color="auto"/>
        <w:right w:val="none" w:sz="0" w:space="0" w:color="auto"/>
      </w:divBdr>
    </w:div>
    <w:div w:id="1317882285">
      <w:bodyDiv w:val="1"/>
      <w:marLeft w:val="0"/>
      <w:marRight w:val="0"/>
      <w:marTop w:val="0"/>
      <w:marBottom w:val="0"/>
      <w:divBdr>
        <w:top w:val="none" w:sz="0" w:space="0" w:color="auto"/>
        <w:left w:val="none" w:sz="0" w:space="0" w:color="auto"/>
        <w:bottom w:val="none" w:sz="0" w:space="0" w:color="auto"/>
        <w:right w:val="none" w:sz="0" w:space="0" w:color="auto"/>
      </w:divBdr>
    </w:div>
    <w:div w:id="1444112635">
      <w:bodyDiv w:val="1"/>
      <w:marLeft w:val="0"/>
      <w:marRight w:val="0"/>
      <w:marTop w:val="0"/>
      <w:marBottom w:val="0"/>
      <w:divBdr>
        <w:top w:val="none" w:sz="0" w:space="0" w:color="auto"/>
        <w:left w:val="none" w:sz="0" w:space="0" w:color="auto"/>
        <w:bottom w:val="none" w:sz="0" w:space="0" w:color="auto"/>
        <w:right w:val="none" w:sz="0" w:space="0" w:color="auto"/>
      </w:divBdr>
    </w:div>
    <w:div w:id="1486816384">
      <w:bodyDiv w:val="1"/>
      <w:marLeft w:val="0"/>
      <w:marRight w:val="0"/>
      <w:marTop w:val="0"/>
      <w:marBottom w:val="0"/>
      <w:divBdr>
        <w:top w:val="none" w:sz="0" w:space="0" w:color="auto"/>
        <w:left w:val="none" w:sz="0" w:space="0" w:color="auto"/>
        <w:bottom w:val="none" w:sz="0" w:space="0" w:color="auto"/>
        <w:right w:val="none" w:sz="0" w:space="0" w:color="auto"/>
      </w:divBdr>
    </w:div>
    <w:div w:id="1491291713">
      <w:bodyDiv w:val="1"/>
      <w:marLeft w:val="0"/>
      <w:marRight w:val="0"/>
      <w:marTop w:val="0"/>
      <w:marBottom w:val="0"/>
      <w:divBdr>
        <w:top w:val="none" w:sz="0" w:space="0" w:color="auto"/>
        <w:left w:val="none" w:sz="0" w:space="0" w:color="auto"/>
        <w:bottom w:val="none" w:sz="0" w:space="0" w:color="auto"/>
        <w:right w:val="none" w:sz="0" w:space="0" w:color="auto"/>
      </w:divBdr>
    </w:div>
    <w:div w:id="1547647173">
      <w:bodyDiv w:val="1"/>
      <w:marLeft w:val="0"/>
      <w:marRight w:val="0"/>
      <w:marTop w:val="0"/>
      <w:marBottom w:val="0"/>
      <w:divBdr>
        <w:top w:val="none" w:sz="0" w:space="0" w:color="auto"/>
        <w:left w:val="none" w:sz="0" w:space="0" w:color="auto"/>
        <w:bottom w:val="none" w:sz="0" w:space="0" w:color="auto"/>
        <w:right w:val="none" w:sz="0" w:space="0" w:color="auto"/>
      </w:divBdr>
    </w:div>
    <w:div w:id="1850094636">
      <w:bodyDiv w:val="1"/>
      <w:marLeft w:val="0"/>
      <w:marRight w:val="0"/>
      <w:marTop w:val="0"/>
      <w:marBottom w:val="0"/>
      <w:divBdr>
        <w:top w:val="none" w:sz="0" w:space="0" w:color="auto"/>
        <w:left w:val="none" w:sz="0" w:space="0" w:color="auto"/>
        <w:bottom w:val="none" w:sz="0" w:space="0" w:color="auto"/>
        <w:right w:val="none" w:sz="0" w:space="0" w:color="auto"/>
      </w:divBdr>
    </w:div>
    <w:div w:id="1886065167">
      <w:bodyDiv w:val="1"/>
      <w:marLeft w:val="0"/>
      <w:marRight w:val="0"/>
      <w:marTop w:val="0"/>
      <w:marBottom w:val="0"/>
      <w:divBdr>
        <w:top w:val="none" w:sz="0" w:space="0" w:color="auto"/>
        <w:left w:val="none" w:sz="0" w:space="0" w:color="auto"/>
        <w:bottom w:val="none" w:sz="0" w:space="0" w:color="auto"/>
        <w:right w:val="none" w:sz="0" w:space="0" w:color="auto"/>
      </w:divBdr>
    </w:div>
    <w:div w:id="2026519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ymphonya.unicusano.it/article/view/13178/11852" TargetMode="External"/><Relationship Id="rId18" Type="http://schemas.openxmlformats.org/officeDocument/2006/relationships/hyperlink" Target="https://www.atlantis-press.com/article/125965872.pdf" TargetMode="External"/><Relationship Id="rId26" Type="http://schemas.openxmlformats.org/officeDocument/2006/relationships/hyperlink" Target="https://www.forbes.com/sites/greatspeculations/2019/08/02/understanding-coca-colas-business-model-and-performance-across-key-operating-markets/#7886ae1518c8" TargetMode="External"/><Relationship Id="rId3" Type="http://schemas.openxmlformats.org/officeDocument/2006/relationships/styles" Target="styles.xml"/><Relationship Id="rId21" Type="http://schemas.openxmlformats.org/officeDocument/2006/relationships/hyperlink" Target="https://www.investopedia.com/financial-edge/1012/the-evolution-of-the-coca-cola-brand.asp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vestopedia.com/articles/markets/081415/comparing-cocacola-and-pepsis-business-models.asp" TargetMode="External"/><Relationship Id="rId25" Type="http://schemas.openxmlformats.org/officeDocument/2006/relationships/hyperlink" Target="https://investors.coca-colacompany.com/about/segments" TargetMode="External"/><Relationship Id="rId2" Type="http://schemas.openxmlformats.org/officeDocument/2006/relationships/numbering" Target="numbering.xml"/><Relationship Id="rId16" Type="http://schemas.openxmlformats.org/officeDocument/2006/relationships/hyperlink" Target="https://investors.coca-colacompany.com/news-events/press-releases/detail/1076/coca-cola-reports-fourth-quarter-and-full-year-2022-results" TargetMode="External"/><Relationship Id="rId20" Type="http://schemas.openxmlformats.org/officeDocument/2006/relationships/hyperlink" Target="https://francis-press.com/papers/5087?fbclid=IwAR0YW2SPF_d66EQHO557Y0pblR17FMkWUzke3amqx0yzcUkfXIfMe3oXJdo"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ca-colacompany.com/content/dam/company/us/en/about-us/purpose-vision/james-quincey-letter-to-employees-coca-cola-company-purpose-dec-2022.pdf" TargetMode="External"/><Relationship Id="rId5" Type="http://schemas.openxmlformats.org/officeDocument/2006/relationships/webSettings" Target="webSettings.xml"/><Relationship Id="rId15" Type="http://schemas.openxmlformats.org/officeDocument/2006/relationships/hyperlink" Target="https://brainmass.com/business/porters-five-forces/coca-cola-porters-generic-strategies-610123" TargetMode="External"/><Relationship Id="rId23" Type="http://schemas.openxmlformats.org/officeDocument/2006/relationships/hyperlink" Target="https://ejournal.aibpmjournals.com/index.php/IJAFAP/article/view/1116/1014" TargetMode="External"/><Relationship Id="rId28" Type="http://schemas.openxmlformats.org/officeDocument/2006/relationships/hyperlink" Target="https://fourweekmba.com/who-owns-coca-cola-coca-cola-business-strategy-in-a-nutshell/" TargetMode="External"/><Relationship Id="rId10" Type="http://schemas.openxmlformats.org/officeDocument/2006/relationships/image" Target="media/image3.jpeg"/><Relationship Id="rId19" Type="http://schemas.openxmlformats.org/officeDocument/2006/relationships/hyperlink" Target="https://www.coca-colacompany.com/about-us/histor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468/2019.1.02brondoni" TargetMode="External"/><Relationship Id="rId22" Type="http://schemas.openxmlformats.org/officeDocument/2006/relationships/hyperlink" Target="https://medium.com/@shwethagowri/coca-cola-competitive-strategies-6af18bb70d6f#:~:text=Differentiation%20Strategy%3A,drinks%2C%20tea%20and%20coffee%20etc" TargetMode="External"/><Relationship Id="rId27" Type="http://schemas.openxmlformats.org/officeDocument/2006/relationships/hyperlink" Target="https://doi.org/10.1362/14693470332238347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2615C-6264-4D18-9495-4CDEFD749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1</Pages>
  <Words>5102</Words>
  <Characters>29087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 Strategy working?</dc:title>
  <dc:subject>Coca-Cola Company</dc:subject>
  <dc:creator>Natalia Dedu (1816782)</dc:creator>
  <cp:keywords/>
  <dc:description/>
  <cp:lastModifiedBy>Natalia Dedu (1816782)</cp:lastModifiedBy>
  <cp:revision>7</cp:revision>
  <dcterms:created xsi:type="dcterms:W3CDTF">2023-08-31T22:01:00Z</dcterms:created>
  <dcterms:modified xsi:type="dcterms:W3CDTF">2023-09-03T01:08:00Z</dcterms:modified>
</cp:coreProperties>
</file>