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22B80" w14:textId="77777777" w:rsidR="00EE1F79" w:rsidRPr="00C10F32" w:rsidRDefault="002C529F" w:rsidP="00966520">
      <w:pPr>
        <w:spacing w:before="120" w:after="120"/>
        <w:jc w:val="center"/>
        <w:rPr>
          <w:b/>
          <w:bCs/>
          <w:color w:val="000000" w:themeColor="text1"/>
          <w:sz w:val="32"/>
          <w:szCs w:val="32"/>
          <w:lang w:val="en-GB"/>
        </w:rPr>
      </w:pPr>
      <w:r w:rsidRPr="00C10F32">
        <w:rPr>
          <w:noProof/>
          <w:color w:val="000000" w:themeColor="text1"/>
          <w:lang w:val="en-GB" w:eastAsia="en-GB"/>
        </w:rPr>
        <w:drawing>
          <wp:inline distT="0" distB="0" distL="0" distR="0" wp14:anchorId="49C8DCA3" wp14:editId="39C53800">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23BA52B" w14:textId="77777777" w:rsidR="00EE1F79" w:rsidRPr="00C10F32" w:rsidRDefault="00EE1F79" w:rsidP="00450D2C">
      <w:pPr>
        <w:spacing w:before="120" w:after="120"/>
        <w:jc w:val="center"/>
        <w:rPr>
          <w:b/>
          <w:bCs/>
          <w:color w:val="000000" w:themeColor="text1"/>
          <w:sz w:val="32"/>
          <w:szCs w:val="32"/>
          <w:lang w:val="en-GB"/>
        </w:rPr>
      </w:pPr>
    </w:p>
    <w:p w14:paraId="353C2A07" w14:textId="77777777" w:rsidR="00EE1F79" w:rsidRPr="00C10F32" w:rsidRDefault="004737B2" w:rsidP="00450D2C">
      <w:pPr>
        <w:spacing w:before="120" w:after="120"/>
        <w:jc w:val="center"/>
        <w:rPr>
          <w:b/>
          <w:bCs/>
          <w:color w:val="000000" w:themeColor="text1"/>
          <w:sz w:val="32"/>
          <w:szCs w:val="32"/>
          <w:lang w:val="en-GB"/>
        </w:rPr>
      </w:pPr>
      <w:proofErr w:type="spellStart"/>
      <w:r w:rsidRPr="00C10F32">
        <w:rPr>
          <w:b/>
          <w:bCs/>
          <w:color w:val="000000" w:themeColor="text1"/>
          <w:sz w:val="32"/>
          <w:szCs w:val="32"/>
          <w:lang w:val="en-GB"/>
        </w:rPr>
        <w:t>Changemakers</w:t>
      </w:r>
      <w:proofErr w:type="spellEnd"/>
      <w:r w:rsidRPr="00C10F32">
        <w:rPr>
          <w:b/>
          <w:bCs/>
          <w:color w:val="000000" w:themeColor="text1"/>
          <w:sz w:val="32"/>
          <w:szCs w:val="32"/>
          <w:lang w:val="en-GB"/>
        </w:rPr>
        <w:t>: Building Your Personal Brand for Sustainable Employment</w:t>
      </w:r>
    </w:p>
    <w:p w14:paraId="60252C5A" w14:textId="77777777" w:rsidR="000731A3" w:rsidRPr="00C10F32" w:rsidRDefault="000731A3" w:rsidP="00966520">
      <w:pPr>
        <w:spacing w:before="120" w:after="120"/>
        <w:rPr>
          <w:b/>
          <w:bCs/>
          <w:color w:val="000000" w:themeColor="text1"/>
          <w:sz w:val="32"/>
          <w:szCs w:val="32"/>
          <w:lang w:val="en-GB"/>
        </w:rPr>
      </w:pPr>
    </w:p>
    <w:p w14:paraId="0D23626C" w14:textId="77777777" w:rsidR="00966520" w:rsidRPr="00C10F32" w:rsidRDefault="00966520" w:rsidP="00966520">
      <w:pPr>
        <w:spacing w:before="120" w:after="120"/>
        <w:rPr>
          <w:b/>
          <w:bCs/>
          <w:color w:val="000000" w:themeColor="text1"/>
          <w:sz w:val="32"/>
          <w:szCs w:val="32"/>
          <w:lang w:val="en-GB"/>
        </w:rPr>
      </w:pPr>
    </w:p>
    <w:p w14:paraId="21838807" w14:textId="77777777" w:rsidR="00EE1F79" w:rsidRPr="00C10F32" w:rsidRDefault="004737B2" w:rsidP="00450D2C">
      <w:pPr>
        <w:spacing w:before="120" w:after="120"/>
        <w:jc w:val="center"/>
        <w:rPr>
          <w:b/>
          <w:bCs/>
          <w:color w:val="000000" w:themeColor="text1"/>
          <w:sz w:val="40"/>
          <w:szCs w:val="40"/>
          <w:lang w:val="en-GB"/>
        </w:rPr>
      </w:pPr>
      <w:r w:rsidRPr="00C10F32">
        <w:rPr>
          <w:b/>
          <w:bCs/>
          <w:color w:val="000000" w:themeColor="text1"/>
          <w:sz w:val="32"/>
          <w:szCs w:val="32"/>
          <w:lang w:val="en-GB"/>
        </w:rPr>
        <w:t>Component 1: Online Portfolio of Set Exercises (BMHP5015)</w:t>
      </w:r>
    </w:p>
    <w:p w14:paraId="4E063043" w14:textId="77777777" w:rsidR="00EE1F79" w:rsidRPr="00C10F32" w:rsidRDefault="00EE1F79" w:rsidP="00450D2C">
      <w:pPr>
        <w:spacing w:before="120" w:after="120"/>
        <w:jc w:val="center"/>
        <w:rPr>
          <w:b/>
          <w:bCs/>
          <w:color w:val="000000" w:themeColor="text1"/>
          <w:lang w:val="en-GB"/>
        </w:rPr>
      </w:pPr>
    </w:p>
    <w:p w14:paraId="5E764B43" w14:textId="77777777" w:rsidR="00EE1F79" w:rsidRPr="00C10F32" w:rsidRDefault="00EE1F79" w:rsidP="00450D2C">
      <w:pPr>
        <w:spacing w:before="120" w:after="120"/>
        <w:jc w:val="center"/>
        <w:rPr>
          <w:b/>
          <w:bCs/>
          <w:color w:val="000000" w:themeColor="text1"/>
          <w:lang w:val="en-GB"/>
        </w:rPr>
      </w:pPr>
    </w:p>
    <w:p w14:paraId="7B3229C5" w14:textId="77777777" w:rsidR="000731A3" w:rsidRPr="00C10F32" w:rsidRDefault="000731A3" w:rsidP="00450D2C">
      <w:pPr>
        <w:spacing w:before="120" w:after="120"/>
        <w:jc w:val="center"/>
        <w:rPr>
          <w:b/>
          <w:bCs/>
          <w:color w:val="000000" w:themeColor="text1"/>
          <w:lang w:val="en-GB"/>
        </w:rPr>
      </w:pPr>
    </w:p>
    <w:p w14:paraId="4E796200" w14:textId="2384F9F6" w:rsidR="000731A3" w:rsidRDefault="005750ED" w:rsidP="00450D2C">
      <w:pPr>
        <w:spacing w:before="120" w:after="120"/>
        <w:jc w:val="center"/>
        <w:rPr>
          <w:b/>
          <w:bCs/>
          <w:color w:val="000000" w:themeColor="text1"/>
          <w:lang w:val="en-GB"/>
        </w:rPr>
      </w:pPr>
      <w:r>
        <w:rPr>
          <w:b/>
          <w:bCs/>
          <w:color w:val="000000" w:themeColor="text1"/>
          <w:lang w:val="en-GB"/>
        </w:rPr>
        <w:t>By</w:t>
      </w:r>
    </w:p>
    <w:p w14:paraId="326B4BDC" w14:textId="77777777" w:rsidR="005750ED" w:rsidRDefault="005750ED" w:rsidP="00450D2C">
      <w:pPr>
        <w:spacing w:before="120" w:after="120"/>
        <w:jc w:val="center"/>
        <w:rPr>
          <w:b/>
          <w:bCs/>
          <w:color w:val="000000" w:themeColor="text1"/>
          <w:lang w:val="en-GB"/>
        </w:rPr>
      </w:pPr>
    </w:p>
    <w:p w14:paraId="07E52C5D" w14:textId="77777777" w:rsidR="005750ED" w:rsidRDefault="005750ED" w:rsidP="00450D2C">
      <w:pPr>
        <w:spacing w:before="120" w:after="120"/>
        <w:jc w:val="center"/>
        <w:rPr>
          <w:b/>
          <w:bCs/>
          <w:color w:val="000000" w:themeColor="text1"/>
          <w:lang w:val="en-GB"/>
        </w:rPr>
      </w:pPr>
    </w:p>
    <w:p w14:paraId="1F4DAB6E" w14:textId="77777777" w:rsidR="005750ED" w:rsidRPr="00C10F32" w:rsidRDefault="005750ED" w:rsidP="00450D2C">
      <w:pPr>
        <w:spacing w:before="120" w:after="120"/>
        <w:jc w:val="center"/>
        <w:rPr>
          <w:b/>
          <w:bCs/>
          <w:color w:val="000000" w:themeColor="text1"/>
          <w:lang w:val="en-GB"/>
        </w:rPr>
      </w:pPr>
    </w:p>
    <w:p w14:paraId="4804985E" w14:textId="77777777" w:rsidR="005750ED" w:rsidRDefault="005750ED" w:rsidP="009C6BF1">
      <w:pPr>
        <w:spacing w:before="120" w:after="120"/>
        <w:jc w:val="center"/>
        <w:rPr>
          <w:b/>
          <w:sz w:val="28"/>
          <w:szCs w:val="28"/>
          <w:lang w:val="en-GB"/>
        </w:rPr>
      </w:pPr>
      <w:r>
        <w:rPr>
          <w:b/>
          <w:sz w:val="28"/>
          <w:szCs w:val="28"/>
          <w:lang w:val="en-GB"/>
        </w:rPr>
        <w:t xml:space="preserve">Student name: </w:t>
      </w:r>
      <w:proofErr w:type="spellStart"/>
      <w:r>
        <w:rPr>
          <w:b/>
          <w:sz w:val="28"/>
          <w:szCs w:val="28"/>
          <w:lang w:val="en-GB"/>
        </w:rPr>
        <w:t>Florentina</w:t>
      </w:r>
      <w:proofErr w:type="spellEnd"/>
      <w:r>
        <w:rPr>
          <w:b/>
          <w:sz w:val="28"/>
          <w:szCs w:val="28"/>
          <w:lang w:val="en-GB"/>
        </w:rPr>
        <w:t xml:space="preserve"> </w:t>
      </w:r>
      <w:proofErr w:type="spellStart"/>
      <w:r>
        <w:rPr>
          <w:b/>
          <w:sz w:val="28"/>
          <w:szCs w:val="28"/>
          <w:lang w:val="en-GB"/>
        </w:rPr>
        <w:t>Crina</w:t>
      </w:r>
      <w:proofErr w:type="spellEnd"/>
      <w:r>
        <w:rPr>
          <w:b/>
          <w:sz w:val="28"/>
          <w:szCs w:val="28"/>
          <w:lang w:val="en-GB"/>
        </w:rPr>
        <w:t xml:space="preserve"> </w:t>
      </w:r>
      <w:proofErr w:type="spellStart"/>
      <w:r>
        <w:rPr>
          <w:b/>
          <w:sz w:val="28"/>
          <w:szCs w:val="28"/>
          <w:lang w:val="en-GB"/>
        </w:rPr>
        <w:t>Matei</w:t>
      </w:r>
      <w:proofErr w:type="spellEnd"/>
      <w:r>
        <w:rPr>
          <w:b/>
          <w:sz w:val="28"/>
          <w:szCs w:val="28"/>
          <w:lang w:val="en-GB"/>
        </w:rPr>
        <w:t xml:space="preserve"> </w:t>
      </w:r>
    </w:p>
    <w:p w14:paraId="735639D1" w14:textId="77777777" w:rsidR="005750ED" w:rsidRPr="003A7114" w:rsidRDefault="005750ED" w:rsidP="009C6BF1">
      <w:pPr>
        <w:spacing w:before="120" w:after="120"/>
        <w:jc w:val="center"/>
        <w:rPr>
          <w:b/>
          <w:sz w:val="28"/>
          <w:szCs w:val="28"/>
          <w:lang w:val="en-GB"/>
        </w:rPr>
      </w:pPr>
      <w:r>
        <w:rPr>
          <w:b/>
          <w:sz w:val="28"/>
          <w:szCs w:val="28"/>
          <w:lang w:val="en-GB"/>
        </w:rPr>
        <w:t xml:space="preserve">Student ID: </w:t>
      </w:r>
      <w:r w:rsidRPr="004954DB">
        <w:rPr>
          <w:b/>
          <w:sz w:val="28"/>
          <w:szCs w:val="28"/>
          <w:lang w:val="en-GB"/>
        </w:rPr>
        <w:t>2325866</w:t>
      </w:r>
    </w:p>
    <w:p w14:paraId="747491B9" w14:textId="4C147620" w:rsidR="00EE1F79" w:rsidRPr="00C10F32" w:rsidRDefault="00EE1F79" w:rsidP="00450D2C">
      <w:pPr>
        <w:spacing w:before="120" w:after="120"/>
        <w:jc w:val="center"/>
        <w:rPr>
          <w:b/>
          <w:bCs/>
          <w:color w:val="000000" w:themeColor="text1"/>
          <w:lang w:val="en-GB"/>
        </w:rPr>
      </w:pPr>
    </w:p>
    <w:p w14:paraId="37074E5C" w14:textId="77777777" w:rsidR="00450D2C" w:rsidRPr="00C10F32" w:rsidRDefault="00450D2C" w:rsidP="00450D2C">
      <w:pPr>
        <w:spacing w:before="120" w:after="120"/>
        <w:rPr>
          <w:b/>
          <w:bCs/>
          <w:color w:val="000000" w:themeColor="text1"/>
          <w:lang w:val="en-GB"/>
        </w:rPr>
      </w:pPr>
      <w:r w:rsidRPr="00C10F32">
        <w:rPr>
          <w:b/>
          <w:bCs/>
          <w:color w:val="000000" w:themeColor="text1"/>
          <w:lang w:val="en-GB"/>
        </w:rPr>
        <w:br w:type="page"/>
      </w:r>
    </w:p>
    <w:sdt>
      <w:sdtPr>
        <w:rPr>
          <w:rFonts w:ascii="Arial" w:eastAsia="Arial" w:hAnsi="Arial" w:cs="Arial"/>
          <w:color w:val="000000" w:themeColor="text1"/>
          <w:sz w:val="22"/>
          <w:szCs w:val="22"/>
          <w:lang w:val="en-GB" w:eastAsia="en-IN"/>
        </w:rPr>
        <w:id w:val="-545366006"/>
        <w:docPartObj>
          <w:docPartGallery w:val="Table of Contents"/>
          <w:docPartUnique/>
        </w:docPartObj>
      </w:sdtPr>
      <w:sdtEndPr>
        <w:rPr>
          <w:b/>
          <w:bCs/>
          <w:noProof/>
        </w:rPr>
      </w:sdtEndPr>
      <w:sdtContent>
        <w:p w14:paraId="2E55E555" w14:textId="77777777" w:rsidR="00450D2C" w:rsidRPr="00C10F32" w:rsidRDefault="00450D2C" w:rsidP="000D15EE">
          <w:pPr>
            <w:pStyle w:val="TOCHeading"/>
            <w:spacing w:before="120" w:after="120" w:line="360" w:lineRule="auto"/>
            <w:jc w:val="center"/>
            <w:rPr>
              <w:rFonts w:ascii="Arial" w:hAnsi="Arial" w:cs="Arial"/>
              <w:b/>
              <w:color w:val="000000" w:themeColor="text1"/>
              <w:sz w:val="22"/>
              <w:szCs w:val="22"/>
              <w:lang w:val="en-GB"/>
            </w:rPr>
          </w:pPr>
          <w:r w:rsidRPr="00C10F32">
            <w:rPr>
              <w:rFonts w:ascii="Arial" w:hAnsi="Arial" w:cs="Arial"/>
              <w:b/>
              <w:color w:val="000000" w:themeColor="text1"/>
              <w:sz w:val="22"/>
              <w:szCs w:val="22"/>
              <w:lang w:val="en-GB"/>
            </w:rPr>
            <w:t>Table of Contents</w:t>
          </w:r>
        </w:p>
        <w:p w14:paraId="304BB36A" w14:textId="77777777" w:rsidR="00185835" w:rsidRPr="00C10F32" w:rsidRDefault="00450D2C" w:rsidP="00185835">
          <w:pPr>
            <w:pStyle w:val="TOC1"/>
            <w:tabs>
              <w:tab w:val="right" w:leader="dot" w:pos="9350"/>
            </w:tabs>
            <w:rPr>
              <w:rFonts w:asciiTheme="minorHAnsi" w:eastAsiaTheme="minorEastAsia" w:hAnsiTheme="minorHAnsi" w:cstheme="minorBidi"/>
              <w:noProof/>
              <w:color w:val="000000" w:themeColor="text1"/>
              <w:sz w:val="22"/>
              <w:szCs w:val="22"/>
              <w:lang w:val="en-GB" w:eastAsia="en-GB"/>
            </w:rPr>
          </w:pPr>
          <w:r w:rsidRPr="00C10F32">
            <w:rPr>
              <w:color w:val="000000" w:themeColor="text1"/>
              <w:sz w:val="22"/>
              <w:szCs w:val="22"/>
              <w:lang w:val="en-GB"/>
            </w:rPr>
            <w:fldChar w:fldCharType="begin"/>
          </w:r>
          <w:r w:rsidRPr="00C10F32">
            <w:rPr>
              <w:color w:val="000000" w:themeColor="text1"/>
              <w:sz w:val="22"/>
              <w:szCs w:val="22"/>
              <w:lang w:val="en-GB"/>
            </w:rPr>
            <w:instrText xml:space="preserve"> TOC \o "1-3" \h \z \u </w:instrText>
          </w:r>
          <w:r w:rsidRPr="00C10F32">
            <w:rPr>
              <w:color w:val="000000" w:themeColor="text1"/>
              <w:sz w:val="22"/>
              <w:szCs w:val="22"/>
              <w:lang w:val="en-GB"/>
            </w:rPr>
            <w:fldChar w:fldCharType="separate"/>
          </w:r>
          <w:hyperlink w:anchor="_Toc214368348" w:history="1">
            <w:r w:rsidR="00185835" w:rsidRPr="00C10F32">
              <w:rPr>
                <w:rStyle w:val="Hyperlink"/>
                <w:noProof/>
                <w:color w:val="000000" w:themeColor="text1"/>
                <w:sz w:val="22"/>
                <w:szCs w:val="22"/>
                <w:lang w:val="en-GB"/>
              </w:rPr>
              <w:t>Task 1: Personal Brand</w:t>
            </w:r>
            <w:r w:rsidR="00185835" w:rsidRPr="00C10F32">
              <w:rPr>
                <w:noProof/>
                <w:webHidden/>
                <w:color w:val="000000" w:themeColor="text1"/>
                <w:sz w:val="22"/>
                <w:szCs w:val="22"/>
                <w:lang w:val="en-GB"/>
              </w:rPr>
              <w:tab/>
            </w:r>
            <w:r w:rsidR="00185835" w:rsidRPr="00C10F32">
              <w:rPr>
                <w:noProof/>
                <w:webHidden/>
                <w:color w:val="000000" w:themeColor="text1"/>
                <w:sz w:val="22"/>
                <w:szCs w:val="22"/>
                <w:lang w:val="en-GB"/>
              </w:rPr>
              <w:fldChar w:fldCharType="begin"/>
            </w:r>
            <w:r w:rsidR="00185835" w:rsidRPr="00C10F32">
              <w:rPr>
                <w:noProof/>
                <w:webHidden/>
                <w:color w:val="000000" w:themeColor="text1"/>
                <w:sz w:val="22"/>
                <w:szCs w:val="22"/>
                <w:lang w:val="en-GB"/>
              </w:rPr>
              <w:instrText xml:space="preserve"> PAGEREF _Toc214368348 \h </w:instrText>
            </w:r>
            <w:r w:rsidR="00185835" w:rsidRPr="00C10F32">
              <w:rPr>
                <w:noProof/>
                <w:webHidden/>
                <w:color w:val="000000" w:themeColor="text1"/>
                <w:sz w:val="22"/>
                <w:szCs w:val="22"/>
                <w:lang w:val="en-GB"/>
              </w:rPr>
            </w:r>
            <w:r w:rsidR="00185835" w:rsidRPr="00C10F32">
              <w:rPr>
                <w:noProof/>
                <w:webHidden/>
                <w:color w:val="000000" w:themeColor="text1"/>
                <w:sz w:val="22"/>
                <w:szCs w:val="22"/>
                <w:lang w:val="en-GB"/>
              </w:rPr>
              <w:fldChar w:fldCharType="separate"/>
            </w:r>
            <w:r w:rsidR="00185835" w:rsidRPr="00C10F32">
              <w:rPr>
                <w:noProof/>
                <w:webHidden/>
                <w:color w:val="000000" w:themeColor="text1"/>
                <w:sz w:val="22"/>
                <w:szCs w:val="22"/>
                <w:lang w:val="en-GB"/>
              </w:rPr>
              <w:t>2</w:t>
            </w:r>
            <w:r w:rsidR="00185835" w:rsidRPr="00C10F32">
              <w:rPr>
                <w:noProof/>
                <w:webHidden/>
                <w:color w:val="000000" w:themeColor="text1"/>
                <w:sz w:val="22"/>
                <w:szCs w:val="22"/>
                <w:lang w:val="en-GB"/>
              </w:rPr>
              <w:fldChar w:fldCharType="end"/>
            </w:r>
          </w:hyperlink>
        </w:p>
        <w:p w14:paraId="632EB290" w14:textId="77777777" w:rsidR="00185835" w:rsidRPr="00C10F32" w:rsidRDefault="00185835" w:rsidP="00185835">
          <w:pPr>
            <w:pStyle w:val="TOC1"/>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14368349" w:history="1">
            <w:r w:rsidRPr="00C10F32">
              <w:rPr>
                <w:rStyle w:val="Hyperlink"/>
                <w:noProof/>
                <w:color w:val="000000" w:themeColor="text1"/>
                <w:sz w:val="22"/>
                <w:szCs w:val="22"/>
                <w:lang w:val="en-GB"/>
              </w:rPr>
              <w:t>Task 2: Network Map and Rationale</w:t>
            </w:r>
            <w:r w:rsidRPr="00C10F32">
              <w:rPr>
                <w:noProof/>
                <w:webHidden/>
                <w:color w:val="000000" w:themeColor="text1"/>
                <w:sz w:val="22"/>
                <w:szCs w:val="22"/>
                <w:lang w:val="en-GB"/>
              </w:rPr>
              <w:tab/>
            </w:r>
            <w:r w:rsidRPr="00C10F32">
              <w:rPr>
                <w:noProof/>
                <w:webHidden/>
                <w:color w:val="000000" w:themeColor="text1"/>
                <w:sz w:val="22"/>
                <w:szCs w:val="22"/>
                <w:lang w:val="en-GB"/>
              </w:rPr>
              <w:fldChar w:fldCharType="begin"/>
            </w:r>
            <w:r w:rsidRPr="00C10F32">
              <w:rPr>
                <w:noProof/>
                <w:webHidden/>
                <w:color w:val="000000" w:themeColor="text1"/>
                <w:sz w:val="22"/>
                <w:szCs w:val="22"/>
                <w:lang w:val="en-GB"/>
              </w:rPr>
              <w:instrText xml:space="preserve"> PAGEREF _Toc214368349 \h </w:instrText>
            </w:r>
            <w:r w:rsidRPr="00C10F32">
              <w:rPr>
                <w:noProof/>
                <w:webHidden/>
                <w:color w:val="000000" w:themeColor="text1"/>
                <w:sz w:val="22"/>
                <w:szCs w:val="22"/>
                <w:lang w:val="en-GB"/>
              </w:rPr>
            </w:r>
            <w:r w:rsidRPr="00C10F32">
              <w:rPr>
                <w:noProof/>
                <w:webHidden/>
                <w:color w:val="000000" w:themeColor="text1"/>
                <w:sz w:val="22"/>
                <w:szCs w:val="22"/>
                <w:lang w:val="en-GB"/>
              </w:rPr>
              <w:fldChar w:fldCharType="separate"/>
            </w:r>
            <w:r w:rsidRPr="00C10F32">
              <w:rPr>
                <w:noProof/>
                <w:webHidden/>
                <w:color w:val="000000" w:themeColor="text1"/>
                <w:sz w:val="22"/>
                <w:szCs w:val="22"/>
                <w:lang w:val="en-GB"/>
              </w:rPr>
              <w:t>3</w:t>
            </w:r>
            <w:r w:rsidRPr="00C10F32">
              <w:rPr>
                <w:noProof/>
                <w:webHidden/>
                <w:color w:val="000000" w:themeColor="text1"/>
                <w:sz w:val="22"/>
                <w:szCs w:val="22"/>
                <w:lang w:val="en-GB"/>
              </w:rPr>
              <w:fldChar w:fldCharType="end"/>
            </w:r>
          </w:hyperlink>
        </w:p>
        <w:p w14:paraId="11851BFA" w14:textId="77777777" w:rsidR="00185835" w:rsidRPr="00C10F32" w:rsidRDefault="00185835" w:rsidP="00185835">
          <w:pPr>
            <w:pStyle w:val="TOC1"/>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14368350" w:history="1">
            <w:r w:rsidRPr="00C10F32">
              <w:rPr>
                <w:rStyle w:val="Hyperlink"/>
                <w:noProof/>
                <w:color w:val="000000" w:themeColor="text1"/>
                <w:sz w:val="22"/>
                <w:szCs w:val="22"/>
                <w:lang w:val="en-GB"/>
              </w:rPr>
              <w:t>Task 3: Blog</w:t>
            </w:r>
            <w:r w:rsidRPr="00C10F32">
              <w:rPr>
                <w:noProof/>
                <w:webHidden/>
                <w:color w:val="000000" w:themeColor="text1"/>
                <w:sz w:val="22"/>
                <w:szCs w:val="22"/>
                <w:lang w:val="en-GB"/>
              </w:rPr>
              <w:tab/>
            </w:r>
            <w:r w:rsidRPr="00C10F32">
              <w:rPr>
                <w:noProof/>
                <w:webHidden/>
                <w:color w:val="000000" w:themeColor="text1"/>
                <w:sz w:val="22"/>
                <w:szCs w:val="22"/>
                <w:lang w:val="en-GB"/>
              </w:rPr>
              <w:fldChar w:fldCharType="begin"/>
            </w:r>
            <w:r w:rsidRPr="00C10F32">
              <w:rPr>
                <w:noProof/>
                <w:webHidden/>
                <w:color w:val="000000" w:themeColor="text1"/>
                <w:sz w:val="22"/>
                <w:szCs w:val="22"/>
                <w:lang w:val="en-GB"/>
              </w:rPr>
              <w:instrText xml:space="preserve"> PAGEREF _Toc214368350 \h </w:instrText>
            </w:r>
            <w:r w:rsidRPr="00C10F32">
              <w:rPr>
                <w:noProof/>
                <w:webHidden/>
                <w:color w:val="000000" w:themeColor="text1"/>
                <w:sz w:val="22"/>
                <w:szCs w:val="22"/>
                <w:lang w:val="en-GB"/>
              </w:rPr>
            </w:r>
            <w:r w:rsidRPr="00C10F32">
              <w:rPr>
                <w:noProof/>
                <w:webHidden/>
                <w:color w:val="000000" w:themeColor="text1"/>
                <w:sz w:val="22"/>
                <w:szCs w:val="22"/>
                <w:lang w:val="en-GB"/>
              </w:rPr>
              <w:fldChar w:fldCharType="separate"/>
            </w:r>
            <w:r w:rsidRPr="00C10F32">
              <w:rPr>
                <w:noProof/>
                <w:webHidden/>
                <w:color w:val="000000" w:themeColor="text1"/>
                <w:sz w:val="22"/>
                <w:szCs w:val="22"/>
                <w:lang w:val="en-GB"/>
              </w:rPr>
              <w:t>5</w:t>
            </w:r>
            <w:r w:rsidRPr="00C10F32">
              <w:rPr>
                <w:noProof/>
                <w:webHidden/>
                <w:color w:val="000000" w:themeColor="text1"/>
                <w:sz w:val="22"/>
                <w:szCs w:val="22"/>
                <w:lang w:val="en-GB"/>
              </w:rPr>
              <w:fldChar w:fldCharType="end"/>
            </w:r>
          </w:hyperlink>
        </w:p>
        <w:p w14:paraId="3A8EFB3F" w14:textId="77777777" w:rsidR="00185835" w:rsidRPr="00C10F32" w:rsidRDefault="00185835" w:rsidP="00185835">
          <w:pPr>
            <w:pStyle w:val="TOC1"/>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14368351" w:history="1">
            <w:r w:rsidRPr="00C10F32">
              <w:rPr>
                <w:rStyle w:val="Hyperlink"/>
                <w:noProof/>
                <w:color w:val="000000" w:themeColor="text1"/>
                <w:sz w:val="22"/>
                <w:szCs w:val="22"/>
                <w:lang w:val="en-GB"/>
              </w:rPr>
              <w:t>Task 4: NHS Equality, Diversity and Inclusion Quiz</w:t>
            </w:r>
            <w:r w:rsidRPr="00C10F32">
              <w:rPr>
                <w:noProof/>
                <w:webHidden/>
                <w:color w:val="000000" w:themeColor="text1"/>
                <w:sz w:val="22"/>
                <w:szCs w:val="22"/>
                <w:lang w:val="en-GB"/>
              </w:rPr>
              <w:tab/>
            </w:r>
            <w:r w:rsidRPr="00C10F32">
              <w:rPr>
                <w:noProof/>
                <w:webHidden/>
                <w:color w:val="000000" w:themeColor="text1"/>
                <w:sz w:val="22"/>
                <w:szCs w:val="22"/>
                <w:lang w:val="en-GB"/>
              </w:rPr>
              <w:fldChar w:fldCharType="begin"/>
            </w:r>
            <w:r w:rsidRPr="00C10F32">
              <w:rPr>
                <w:noProof/>
                <w:webHidden/>
                <w:color w:val="000000" w:themeColor="text1"/>
                <w:sz w:val="22"/>
                <w:szCs w:val="22"/>
                <w:lang w:val="en-GB"/>
              </w:rPr>
              <w:instrText xml:space="preserve"> PAGEREF _Toc214368351 \h </w:instrText>
            </w:r>
            <w:r w:rsidRPr="00C10F32">
              <w:rPr>
                <w:noProof/>
                <w:webHidden/>
                <w:color w:val="000000" w:themeColor="text1"/>
                <w:sz w:val="22"/>
                <w:szCs w:val="22"/>
                <w:lang w:val="en-GB"/>
              </w:rPr>
            </w:r>
            <w:r w:rsidRPr="00C10F32">
              <w:rPr>
                <w:noProof/>
                <w:webHidden/>
                <w:color w:val="000000" w:themeColor="text1"/>
                <w:sz w:val="22"/>
                <w:szCs w:val="22"/>
                <w:lang w:val="en-GB"/>
              </w:rPr>
              <w:fldChar w:fldCharType="separate"/>
            </w:r>
            <w:r w:rsidRPr="00C10F32">
              <w:rPr>
                <w:noProof/>
                <w:webHidden/>
                <w:color w:val="000000" w:themeColor="text1"/>
                <w:sz w:val="22"/>
                <w:szCs w:val="22"/>
                <w:lang w:val="en-GB"/>
              </w:rPr>
              <w:t>7</w:t>
            </w:r>
            <w:r w:rsidRPr="00C10F32">
              <w:rPr>
                <w:noProof/>
                <w:webHidden/>
                <w:color w:val="000000" w:themeColor="text1"/>
                <w:sz w:val="22"/>
                <w:szCs w:val="22"/>
                <w:lang w:val="en-GB"/>
              </w:rPr>
              <w:fldChar w:fldCharType="end"/>
            </w:r>
          </w:hyperlink>
        </w:p>
        <w:p w14:paraId="1A4966EC" w14:textId="77777777" w:rsidR="00185835" w:rsidRPr="00C10F32" w:rsidRDefault="00185835" w:rsidP="00185835">
          <w:pPr>
            <w:pStyle w:val="TOC1"/>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14368352" w:history="1">
            <w:r w:rsidRPr="00C10F32">
              <w:rPr>
                <w:rStyle w:val="Hyperlink"/>
                <w:noProof/>
                <w:color w:val="000000" w:themeColor="text1"/>
                <w:sz w:val="22"/>
                <w:szCs w:val="22"/>
                <w:lang w:val="en-GB"/>
              </w:rPr>
              <w:t>Task 5: A Letter to yourself</w:t>
            </w:r>
            <w:r w:rsidRPr="00C10F32">
              <w:rPr>
                <w:noProof/>
                <w:webHidden/>
                <w:color w:val="000000" w:themeColor="text1"/>
                <w:sz w:val="22"/>
                <w:szCs w:val="22"/>
                <w:lang w:val="en-GB"/>
              </w:rPr>
              <w:tab/>
            </w:r>
            <w:r w:rsidRPr="00C10F32">
              <w:rPr>
                <w:noProof/>
                <w:webHidden/>
                <w:color w:val="000000" w:themeColor="text1"/>
                <w:sz w:val="22"/>
                <w:szCs w:val="22"/>
                <w:lang w:val="en-GB"/>
              </w:rPr>
              <w:fldChar w:fldCharType="begin"/>
            </w:r>
            <w:r w:rsidRPr="00C10F32">
              <w:rPr>
                <w:noProof/>
                <w:webHidden/>
                <w:color w:val="000000" w:themeColor="text1"/>
                <w:sz w:val="22"/>
                <w:szCs w:val="22"/>
                <w:lang w:val="en-GB"/>
              </w:rPr>
              <w:instrText xml:space="preserve"> PAGEREF _Toc214368352 \h </w:instrText>
            </w:r>
            <w:r w:rsidRPr="00C10F32">
              <w:rPr>
                <w:noProof/>
                <w:webHidden/>
                <w:color w:val="000000" w:themeColor="text1"/>
                <w:sz w:val="22"/>
                <w:szCs w:val="22"/>
                <w:lang w:val="en-GB"/>
              </w:rPr>
            </w:r>
            <w:r w:rsidRPr="00C10F32">
              <w:rPr>
                <w:noProof/>
                <w:webHidden/>
                <w:color w:val="000000" w:themeColor="text1"/>
                <w:sz w:val="22"/>
                <w:szCs w:val="22"/>
                <w:lang w:val="en-GB"/>
              </w:rPr>
              <w:fldChar w:fldCharType="separate"/>
            </w:r>
            <w:r w:rsidRPr="00C10F32">
              <w:rPr>
                <w:noProof/>
                <w:webHidden/>
                <w:color w:val="000000" w:themeColor="text1"/>
                <w:sz w:val="22"/>
                <w:szCs w:val="22"/>
                <w:lang w:val="en-GB"/>
              </w:rPr>
              <w:t>9</w:t>
            </w:r>
            <w:r w:rsidRPr="00C10F32">
              <w:rPr>
                <w:noProof/>
                <w:webHidden/>
                <w:color w:val="000000" w:themeColor="text1"/>
                <w:sz w:val="22"/>
                <w:szCs w:val="22"/>
                <w:lang w:val="en-GB"/>
              </w:rPr>
              <w:fldChar w:fldCharType="end"/>
            </w:r>
          </w:hyperlink>
        </w:p>
        <w:p w14:paraId="0CFE26B5" w14:textId="77777777" w:rsidR="00185835" w:rsidRPr="00C10F32" w:rsidRDefault="00185835" w:rsidP="00185835">
          <w:pPr>
            <w:pStyle w:val="TOC1"/>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14368353" w:history="1">
            <w:r w:rsidRPr="00C10F32">
              <w:rPr>
                <w:rStyle w:val="Hyperlink"/>
                <w:noProof/>
                <w:color w:val="000000" w:themeColor="text1"/>
                <w:sz w:val="22"/>
                <w:szCs w:val="22"/>
                <w:lang w:val="en-GB"/>
              </w:rPr>
              <w:t>Task 6: Gantt chart</w:t>
            </w:r>
            <w:r w:rsidRPr="00C10F32">
              <w:rPr>
                <w:noProof/>
                <w:webHidden/>
                <w:color w:val="000000" w:themeColor="text1"/>
                <w:sz w:val="22"/>
                <w:szCs w:val="22"/>
                <w:lang w:val="en-GB"/>
              </w:rPr>
              <w:tab/>
            </w:r>
            <w:r w:rsidRPr="00C10F32">
              <w:rPr>
                <w:noProof/>
                <w:webHidden/>
                <w:color w:val="000000" w:themeColor="text1"/>
                <w:sz w:val="22"/>
                <w:szCs w:val="22"/>
                <w:lang w:val="en-GB"/>
              </w:rPr>
              <w:fldChar w:fldCharType="begin"/>
            </w:r>
            <w:r w:rsidRPr="00C10F32">
              <w:rPr>
                <w:noProof/>
                <w:webHidden/>
                <w:color w:val="000000" w:themeColor="text1"/>
                <w:sz w:val="22"/>
                <w:szCs w:val="22"/>
                <w:lang w:val="en-GB"/>
              </w:rPr>
              <w:instrText xml:space="preserve"> PAGEREF _Toc214368353 \h </w:instrText>
            </w:r>
            <w:r w:rsidRPr="00C10F32">
              <w:rPr>
                <w:noProof/>
                <w:webHidden/>
                <w:color w:val="000000" w:themeColor="text1"/>
                <w:sz w:val="22"/>
                <w:szCs w:val="22"/>
                <w:lang w:val="en-GB"/>
              </w:rPr>
            </w:r>
            <w:r w:rsidRPr="00C10F32">
              <w:rPr>
                <w:noProof/>
                <w:webHidden/>
                <w:color w:val="000000" w:themeColor="text1"/>
                <w:sz w:val="22"/>
                <w:szCs w:val="22"/>
                <w:lang w:val="en-GB"/>
              </w:rPr>
              <w:fldChar w:fldCharType="separate"/>
            </w:r>
            <w:r w:rsidRPr="00C10F32">
              <w:rPr>
                <w:noProof/>
                <w:webHidden/>
                <w:color w:val="000000" w:themeColor="text1"/>
                <w:sz w:val="22"/>
                <w:szCs w:val="22"/>
                <w:lang w:val="en-GB"/>
              </w:rPr>
              <w:t>10</w:t>
            </w:r>
            <w:r w:rsidRPr="00C10F32">
              <w:rPr>
                <w:noProof/>
                <w:webHidden/>
                <w:color w:val="000000" w:themeColor="text1"/>
                <w:sz w:val="22"/>
                <w:szCs w:val="22"/>
                <w:lang w:val="en-GB"/>
              </w:rPr>
              <w:fldChar w:fldCharType="end"/>
            </w:r>
          </w:hyperlink>
        </w:p>
        <w:p w14:paraId="0D1F9F5C" w14:textId="77777777" w:rsidR="00185835" w:rsidRPr="00C10F32" w:rsidRDefault="00185835" w:rsidP="00185835">
          <w:pPr>
            <w:pStyle w:val="TOC1"/>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14368354" w:history="1">
            <w:r w:rsidRPr="00C10F32">
              <w:rPr>
                <w:rStyle w:val="Hyperlink"/>
                <w:noProof/>
                <w:color w:val="000000" w:themeColor="text1"/>
                <w:sz w:val="22"/>
                <w:szCs w:val="22"/>
                <w:lang w:val="en-GB"/>
              </w:rPr>
              <w:t>Task 7:  Making Changes- Report</w:t>
            </w:r>
            <w:r w:rsidRPr="00C10F32">
              <w:rPr>
                <w:noProof/>
                <w:webHidden/>
                <w:color w:val="000000" w:themeColor="text1"/>
                <w:sz w:val="22"/>
                <w:szCs w:val="22"/>
                <w:lang w:val="en-GB"/>
              </w:rPr>
              <w:tab/>
            </w:r>
            <w:r w:rsidRPr="00C10F32">
              <w:rPr>
                <w:noProof/>
                <w:webHidden/>
                <w:color w:val="000000" w:themeColor="text1"/>
                <w:sz w:val="22"/>
                <w:szCs w:val="22"/>
                <w:lang w:val="en-GB"/>
              </w:rPr>
              <w:fldChar w:fldCharType="begin"/>
            </w:r>
            <w:r w:rsidRPr="00C10F32">
              <w:rPr>
                <w:noProof/>
                <w:webHidden/>
                <w:color w:val="000000" w:themeColor="text1"/>
                <w:sz w:val="22"/>
                <w:szCs w:val="22"/>
                <w:lang w:val="en-GB"/>
              </w:rPr>
              <w:instrText xml:space="preserve"> PAGEREF _Toc214368354 \h </w:instrText>
            </w:r>
            <w:r w:rsidRPr="00C10F32">
              <w:rPr>
                <w:noProof/>
                <w:webHidden/>
                <w:color w:val="000000" w:themeColor="text1"/>
                <w:sz w:val="22"/>
                <w:szCs w:val="22"/>
                <w:lang w:val="en-GB"/>
              </w:rPr>
            </w:r>
            <w:r w:rsidRPr="00C10F32">
              <w:rPr>
                <w:noProof/>
                <w:webHidden/>
                <w:color w:val="000000" w:themeColor="text1"/>
                <w:sz w:val="22"/>
                <w:szCs w:val="22"/>
                <w:lang w:val="en-GB"/>
              </w:rPr>
              <w:fldChar w:fldCharType="separate"/>
            </w:r>
            <w:r w:rsidRPr="00C10F32">
              <w:rPr>
                <w:noProof/>
                <w:webHidden/>
                <w:color w:val="000000" w:themeColor="text1"/>
                <w:sz w:val="22"/>
                <w:szCs w:val="22"/>
                <w:lang w:val="en-GB"/>
              </w:rPr>
              <w:t>12</w:t>
            </w:r>
            <w:r w:rsidRPr="00C10F32">
              <w:rPr>
                <w:noProof/>
                <w:webHidden/>
                <w:color w:val="000000" w:themeColor="text1"/>
                <w:sz w:val="22"/>
                <w:szCs w:val="22"/>
                <w:lang w:val="en-GB"/>
              </w:rPr>
              <w:fldChar w:fldCharType="end"/>
            </w:r>
          </w:hyperlink>
        </w:p>
        <w:p w14:paraId="11314957" w14:textId="77777777" w:rsidR="00185835" w:rsidRPr="00C10F32" w:rsidRDefault="00185835" w:rsidP="00185835">
          <w:pPr>
            <w:pStyle w:val="TOC1"/>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14368355" w:history="1">
            <w:r w:rsidRPr="00C10F32">
              <w:rPr>
                <w:rStyle w:val="Hyperlink"/>
                <w:noProof/>
                <w:color w:val="000000" w:themeColor="text1"/>
                <w:sz w:val="22"/>
                <w:szCs w:val="22"/>
                <w:lang w:val="en-GB"/>
              </w:rPr>
              <w:t>Task 8: Self-Reflection</w:t>
            </w:r>
            <w:r w:rsidRPr="00C10F32">
              <w:rPr>
                <w:noProof/>
                <w:webHidden/>
                <w:color w:val="000000" w:themeColor="text1"/>
                <w:sz w:val="22"/>
                <w:szCs w:val="22"/>
                <w:lang w:val="en-GB"/>
              </w:rPr>
              <w:tab/>
            </w:r>
            <w:r w:rsidRPr="00C10F32">
              <w:rPr>
                <w:noProof/>
                <w:webHidden/>
                <w:color w:val="000000" w:themeColor="text1"/>
                <w:sz w:val="22"/>
                <w:szCs w:val="22"/>
                <w:lang w:val="en-GB"/>
              </w:rPr>
              <w:fldChar w:fldCharType="begin"/>
            </w:r>
            <w:r w:rsidRPr="00C10F32">
              <w:rPr>
                <w:noProof/>
                <w:webHidden/>
                <w:color w:val="000000" w:themeColor="text1"/>
                <w:sz w:val="22"/>
                <w:szCs w:val="22"/>
                <w:lang w:val="en-GB"/>
              </w:rPr>
              <w:instrText xml:space="preserve"> PAGEREF _Toc214368355 \h </w:instrText>
            </w:r>
            <w:r w:rsidRPr="00C10F32">
              <w:rPr>
                <w:noProof/>
                <w:webHidden/>
                <w:color w:val="000000" w:themeColor="text1"/>
                <w:sz w:val="22"/>
                <w:szCs w:val="22"/>
                <w:lang w:val="en-GB"/>
              </w:rPr>
            </w:r>
            <w:r w:rsidRPr="00C10F32">
              <w:rPr>
                <w:noProof/>
                <w:webHidden/>
                <w:color w:val="000000" w:themeColor="text1"/>
                <w:sz w:val="22"/>
                <w:szCs w:val="22"/>
                <w:lang w:val="en-GB"/>
              </w:rPr>
              <w:fldChar w:fldCharType="separate"/>
            </w:r>
            <w:r w:rsidRPr="00C10F32">
              <w:rPr>
                <w:noProof/>
                <w:webHidden/>
                <w:color w:val="000000" w:themeColor="text1"/>
                <w:sz w:val="22"/>
                <w:szCs w:val="22"/>
                <w:lang w:val="en-GB"/>
              </w:rPr>
              <w:t>13</w:t>
            </w:r>
            <w:r w:rsidRPr="00C10F32">
              <w:rPr>
                <w:noProof/>
                <w:webHidden/>
                <w:color w:val="000000" w:themeColor="text1"/>
                <w:sz w:val="22"/>
                <w:szCs w:val="22"/>
                <w:lang w:val="en-GB"/>
              </w:rPr>
              <w:fldChar w:fldCharType="end"/>
            </w:r>
          </w:hyperlink>
        </w:p>
        <w:p w14:paraId="2AD75BEF" w14:textId="77777777" w:rsidR="00185835" w:rsidRPr="00C10F32" w:rsidRDefault="00185835" w:rsidP="00185835">
          <w:pPr>
            <w:pStyle w:val="TOC1"/>
            <w:tabs>
              <w:tab w:val="right" w:leader="dot" w:pos="9350"/>
            </w:tabs>
            <w:rPr>
              <w:rFonts w:asciiTheme="minorHAnsi" w:eastAsiaTheme="minorEastAsia" w:hAnsiTheme="minorHAnsi" w:cstheme="minorBidi"/>
              <w:noProof/>
              <w:color w:val="000000" w:themeColor="text1"/>
              <w:sz w:val="22"/>
              <w:szCs w:val="22"/>
              <w:lang w:val="en-GB" w:eastAsia="en-GB"/>
            </w:rPr>
          </w:pPr>
          <w:hyperlink w:anchor="_Toc214368356" w:history="1">
            <w:r w:rsidRPr="00C10F32">
              <w:rPr>
                <w:rStyle w:val="Hyperlink"/>
                <w:noProof/>
                <w:color w:val="000000" w:themeColor="text1"/>
                <w:sz w:val="22"/>
                <w:szCs w:val="22"/>
                <w:lang w:val="en-GB"/>
              </w:rPr>
              <w:t>References</w:t>
            </w:r>
            <w:r w:rsidRPr="00C10F32">
              <w:rPr>
                <w:noProof/>
                <w:webHidden/>
                <w:color w:val="000000" w:themeColor="text1"/>
                <w:sz w:val="22"/>
                <w:szCs w:val="22"/>
                <w:lang w:val="en-GB"/>
              </w:rPr>
              <w:tab/>
            </w:r>
            <w:r w:rsidRPr="00C10F32">
              <w:rPr>
                <w:noProof/>
                <w:webHidden/>
                <w:color w:val="000000" w:themeColor="text1"/>
                <w:sz w:val="22"/>
                <w:szCs w:val="22"/>
                <w:lang w:val="en-GB"/>
              </w:rPr>
              <w:fldChar w:fldCharType="begin"/>
            </w:r>
            <w:r w:rsidRPr="00C10F32">
              <w:rPr>
                <w:noProof/>
                <w:webHidden/>
                <w:color w:val="000000" w:themeColor="text1"/>
                <w:sz w:val="22"/>
                <w:szCs w:val="22"/>
                <w:lang w:val="en-GB"/>
              </w:rPr>
              <w:instrText xml:space="preserve"> PAGEREF _Toc214368356 \h </w:instrText>
            </w:r>
            <w:r w:rsidRPr="00C10F32">
              <w:rPr>
                <w:noProof/>
                <w:webHidden/>
                <w:color w:val="000000" w:themeColor="text1"/>
                <w:sz w:val="22"/>
                <w:szCs w:val="22"/>
                <w:lang w:val="en-GB"/>
              </w:rPr>
            </w:r>
            <w:r w:rsidRPr="00C10F32">
              <w:rPr>
                <w:noProof/>
                <w:webHidden/>
                <w:color w:val="000000" w:themeColor="text1"/>
                <w:sz w:val="22"/>
                <w:szCs w:val="22"/>
                <w:lang w:val="en-GB"/>
              </w:rPr>
              <w:fldChar w:fldCharType="separate"/>
            </w:r>
            <w:r w:rsidRPr="00C10F32">
              <w:rPr>
                <w:noProof/>
                <w:webHidden/>
                <w:color w:val="000000" w:themeColor="text1"/>
                <w:sz w:val="22"/>
                <w:szCs w:val="22"/>
                <w:lang w:val="en-GB"/>
              </w:rPr>
              <w:t>15</w:t>
            </w:r>
            <w:r w:rsidRPr="00C10F32">
              <w:rPr>
                <w:noProof/>
                <w:webHidden/>
                <w:color w:val="000000" w:themeColor="text1"/>
                <w:sz w:val="22"/>
                <w:szCs w:val="22"/>
                <w:lang w:val="en-GB"/>
              </w:rPr>
              <w:fldChar w:fldCharType="end"/>
            </w:r>
          </w:hyperlink>
        </w:p>
        <w:p w14:paraId="22EEA4AF" w14:textId="77777777" w:rsidR="00450D2C" w:rsidRPr="00C10F32" w:rsidRDefault="00450D2C" w:rsidP="00185835">
          <w:pPr>
            <w:spacing w:before="120" w:after="120"/>
            <w:rPr>
              <w:color w:val="000000" w:themeColor="text1"/>
              <w:sz w:val="22"/>
              <w:szCs w:val="22"/>
              <w:lang w:val="en-GB"/>
            </w:rPr>
          </w:pPr>
          <w:r w:rsidRPr="00C10F32">
            <w:rPr>
              <w:b/>
              <w:bCs/>
              <w:noProof/>
              <w:color w:val="000000" w:themeColor="text1"/>
              <w:sz w:val="22"/>
              <w:szCs w:val="22"/>
              <w:lang w:val="en-GB"/>
            </w:rPr>
            <w:fldChar w:fldCharType="end"/>
          </w:r>
        </w:p>
      </w:sdtContent>
    </w:sdt>
    <w:p w14:paraId="3830A4A4" w14:textId="77777777" w:rsidR="00EE1F79" w:rsidRPr="00C10F32" w:rsidRDefault="00EE1F79" w:rsidP="00450D2C">
      <w:pPr>
        <w:spacing w:before="120" w:after="120"/>
        <w:rPr>
          <w:b/>
          <w:bCs/>
          <w:color w:val="000000" w:themeColor="text1"/>
          <w:lang w:val="en-GB"/>
        </w:rPr>
      </w:pPr>
    </w:p>
    <w:p w14:paraId="3D2903F7" w14:textId="77777777" w:rsidR="00AA21C0" w:rsidRPr="00C10F32" w:rsidRDefault="00AA21C0">
      <w:pPr>
        <w:rPr>
          <w:b/>
          <w:bCs/>
          <w:color w:val="000000" w:themeColor="text1"/>
          <w:sz w:val="22"/>
          <w:szCs w:val="22"/>
          <w:lang w:val="en-GB"/>
        </w:rPr>
      </w:pPr>
      <w:bookmarkStart w:id="0" w:name="_eiyu1t14627c" w:colFirst="0" w:colLast="0"/>
      <w:bookmarkEnd w:id="0"/>
      <w:r w:rsidRPr="00C10F32">
        <w:rPr>
          <w:color w:val="000000" w:themeColor="text1"/>
          <w:sz w:val="22"/>
          <w:szCs w:val="22"/>
          <w:lang w:val="en-GB"/>
        </w:rPr>
        <w:br w:type="page"/>
      </w:r>
    </w:p>
    <w:p w14:paraId="6989F325" w14:textId="77777777" w:rsidR="00EE1F79" w:rsidRPr="00C10F32" w:rsidRDefault="002C529F" w:rsidP="00450D2C">
      <w:pPr>
        <w:pStyle w:val="Heading1"/>
        <w:spacing w:before="120" w:after="120"/>
        <w:rPr>
          <w:color w:val="000000" w:themeColor="text1"/>
          <w:sz w:val="22"/>
          <w:szCs w:val="22"/>
          <w:lang w:val="en-GB"/>
        </w:rPr>
      </w:pPr>
      <w:bookmarkStart w:id="1" w:name="_Toc214368348"/>
      <w:r w:rsidRPr="00C10F32">
        <w:rPr>
          <w:color w:val="000000" w:themeColor="text1"/>
          <w:sz w:val="22"/>
          <w:szCs w:val="22"/>
          <w:lang w:val="en-GB"/>
        </w:rPr>
        <w:lastRenderedPageBreak/>
        <w:t>Task 1: Personal Brand</w:t>
      </w:r>
      <w:bookmarkEnd w:id="1"/>
    </w:p>
    <w:p w14:paraId="6C41B92A" w14:textId="77777777" w:rsidR="00EE1F79" w:rsidRPr="00C10F32" w:rsidRDefault="004737B2" w:rsidP="00E84130">
      <w:pPr>
        <w:rPr>
          <w:b/>
          <w:color w:val="000000" w:themeColor="text1"/>
          <w:sz w:val="22"/>
          <w:lang w:val="en-GB"/>
        </w:rPr>
      </w:pPr>
      <w:bookmarkStart w:id="2" w:name="_wcgjbdjkyz1v" w:colFirst="0" w:colLast="0"/>
      <w:bookmarkEnd w:id="2"/>
      <w:r w:rsidRPr="00C10F32">
        <w:rPr>
          <w:b/>
          <w:color w:val="000000" w:themeColor="text1"/>
          <w:sz w:val="22"/>
          <w:lang w:val="en-GB"/>
        </w:rPr>
        <w:t>Introduction</w:t>
      </w:r>
    </w:p>
    <w:p w14:paraId="30698196"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Personal brand refers to the inherent potentials and the way people utilise those potentials from career standpoints, showing the skills (</w:t>
      </w:r>
      <w:proofErr w:type="spellStart"/>
      <w:r w:rsidRPr="00C10F32">
        <w:rPr>
          <w:color w:val="000000" w:themeColor="text1"/>
          <w:sz w:val="22"/>
          <w:szCs w:val="22"/>
          <w:lang w:val="en-GB"/>
        </w:rPr>
        <w:t>Vasconcelos</w:t>
      </w:r>
      <w:proofErr w:type="spellEnd"/>
      <w:r w:rsidRPr="00C10F32">
        <w:rPr>
          <w:color w:val="000000" w:themeColor="text1"/>
          <w:sz w:val="22"/>
          <w:szCs w:val="22"/>
          <w:lang w:val="en-GB"/>
        </w:rPr>
        <w:t xml:space="preserve"> and </w:t>
      </w:r>
      <w:proofErr w:type="spellStart"/>
      <w:r w:rsidRPr="00C10F32">
        <w:rPr>
          <w:color w:val="000000" w:themeColor="text1"/>
          <w:sz w:val="22"/>
          <w:szCs w:val="22"/>
          <w:lang w:val="en-GB"/>
        </w:rPr>
        <w:t>Rua</w:t>
      </w:r>
      <w:proofErr w:type="spellEnd"/>
      <w:r w:rsidRPr="00C10F32">
        <w:rPr>
          <w:color w:val="000000" w:themeColor="text1"/>
          <w:sz w:val="22"/>
          <w:szCs w:val="22"/>
          <w:lang w:val="en-GB"/>
        </w:rPr>
        <w:t>, 2021). This includes the specific skills and weaknesses in the career domain. The section will elaborate on the importance of personal branding from the learner's standpoint.</w:t>
      </w:r>
    </w:p>
    <w:p w14:paraId="5A9D1E99" w14:textId="77777777" w:rsidR="00EE1F79" w:rsidRPr="00C10F32" w:rsidRDefault="004737B2" w:rsidP="00E84130">
      <w:pPr>
        <w:rPr>
          <w:b/>
          <w:color w:val="000000" w:themeColor="text1"/>
          <w:sz w:val="22"/>
          <w:lang w:val="en-GB"/>
        </w:rPr>
      </w:pPr>
      <w:bookmarkStart w:id="3" w:name="_eue8kb9ukwkb" w:colFirst="0" w:colLast="0"/>
      <w:bookmarkEnd w:id="3"/>
      <w:r w:rsidRPr="00C10F32">
        <w:rPr>
          <w:b/>
          <w:color w:val="000000" w:themeColor="text1"/>
          <w:sz w:val="22"/>
          <w:lang w:val="en-GB"/>
        </w:rPr>
        <w:t>Main Discussion</w:t>
      </w:r>
    </w:p>
    <w:p w14:paraId="58ABBBE2"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I currently project myself as a dedicated, empathetic </w:t>
      </w:r>
      <w:r w:rsidRPr="00C10F32">
        <w:rPr>
          <w:i/>
          <w:iCs/>
          <w:color w:val="000000" w:themeColor="text1"/>
          <w:sz w:val="22"/>
          <w:szCs w:val="22"/>
          <w:lang w:val="en-GB"/>
        </w:rPr>
        <w:t xml:space="preserve">occupational therapist </w:t>
      </w:r>
      <w:r w:rsidRPr="00C10F32">
        <w:rPr>
          <w:color w:val="000000" w:themeColor="text1"/>
          <w:sz w:val="22"/>
          <w:szCs w:val="22"/>
          <w:lang w:val="en-GB"/>
        </w:rPr>
        <w:t xml:space="preserve">with a strong ability to form support in diverse working conditions. I am able to create personalised treatments concerning employees' mental illness prospects and their workplace issues. With a strong problem-solving and decision-making approach, I work with clinical reasoning while maintaining client satisfaction. </w:t>
      </w:r>
    </w:p>
    <w:p w14:paraId="4F53A0F2"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Analysing one's own skill gaps is a necessity for working on areas of improvement and to optimise service precision (Minor-Cooley, </w:t>
      </w:r>
      <w:r w:rsidRPr="00C10F32">
        <w:rPr>
          <w:i/>
          <w:iCs/>
          <w:color w:val="000000" w:themeColor="text1"/>
          <w:sz w:val="22"/>
          <w:szCs w:val="22"/>
          <w:lang w:val="en-GB"/>
        </w:rPr>
        <w:t>et al.</w:t>
      </w:r>
      <w:r w:rsidRPr="00C10F32">
        <w:rPr>
          <w:color w:val="000000" w:themeColor="text1"/>
          <w:sz w:val="22"/>
          <w:szCs w:val="22"/>
          <w:lang w:val="en-GB"/>
        </w:rPr>
        <w:t xml:space="preserve"> 2020). I have also recognised some key improvement areas for reaching my career goals, which include maintaining formal leadership roles and program development. I also plan to pursue specialised certifications, like the </w:t>
      </w:r>
      <w:r w:rsidRPr="00C10F32">
        <w:rPr>
          <w:i/>
          <w:iCs/>
          <w:color w:val="000000" w:themeColor="text1"/>
          <w:sz w:val="22"/>
          <w:szCs w:val="22"/>
          <w:lang w:val="en-GB"/>
        </w:rPr>
        <w:t>‘Certified Hand Therapist (CHT) credential’</w:t>
      </w:r>
      <w:r w:rsidRPr="00C10F32">
        <w:rPr>
          <w:color w:val="000000" w:themeColor="text1"/>
          <w:sz w:val="22"/>
          <w:szCs w:val="22"/>
          <w:lang w:val="en-GB"/>
        </w:rPr>
        <w:t>, to get opportunities to mentor junior staff.</w:t>
      </w:r>
    </w:p>
    <w:p w14:paraId="56524791"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Furthermore, to get more seamless career growth opportunities, I will also start engaging in the regional events and enrol at the ‘</w:t>
      </w:r>
      <w:r w:rsidRPr="00C10F32">
        <w:rPr>
          <w:i/>
          <w:iCs/>
          <w:color w:val="000000" w:themeColor="text1"/>
          <w:sz w:val="22"/>
          <w:szCs w:val="22"/>
          <w:lang w:val="en-GB"/>
        </w:rPr>
        <w:t>Royal College of Occupational Therapists (RCOT)’,</w:t>
      </w:r>
      <w:r w:rsidRPr="00C10F32">
        <w:rPr>
          <w:color w:val="000000" w:themeColor="text1"/>
          <w:sz w:val="22"/>
          <w:szCs w:val="22"/>
          <w:lang w:val="en-GB"/>
        </w:rPr>
        <w:t xml:space="preserve"> for certifications.</w:t>
      </w:r>
    </w:p>
    <w:p w14:paraId="2D9075D8" w14:textId="77777777" w:rsidR="00EE1F79" w:rsidRPr="00C10F32" w:rsidRDefault="004737B2" w:rsidP="00E84130">
      <w:pPr>
        <w:rPr>
          <w:b/>
          <w:color w:val="000000" w:themeColor="text1"/>
          <w:sz w:val="22"/>
          <w:lang w:val="en-GB"/>
        </w:rPr>
      </w:pPr>
      <w:bookmarkStart w:id="4" w:name="_kwcxnzk9nz21" w:colFirst="0" w:colLast="0"/>
      <w:bookmarkEnd w:id="4"/>
      <w:r w:rsidRPr="00C10F32">
        <w:rPr>
          <w:b/>
          <w:color w:val="000000" w:themeColor="text1"/>
          <w:sz w:val="22"/>
          <w:lang w:val="en-GB"/>
        </w:rPr>
        <w:t>Conclusion</w:t>
      </w:r>
    </w:p>
    <w:p w14:paraId="1A05B617"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Deploying the personal brand, such as my core competencies and my own skills and competencies, I will be able to make more precise and critical career choices. This will help in maximising future growth potential.</w:t>
      </w:r>
      <w:r w:rsidRPr="00C10F32">
        <w:rPr>
          <w:color w:val="000000" w:themeColor="text1"/>
          <w:lang w:val="en-GB"/>
        </w:rPr>
        <w:br w:type="page"/>
      </w:r>
    </w:p>
    <w:p w14:paraId="682742EE" w14:textId="77777777" w:rsidR="00EE1F79" w:rsidRPr="00C10F32" w:rsidRDefault="004737B2" w:rsidP="00450D2C">
      <w:pPr>
        <w:pStyle w:val="Heading1"/>
        <w:spacing w:before="120" w:after="120"/>
        <w:rPr>
          <w:color w:val="000000" w:themeColor="text1"/>
          <w:sz w:val="22"/>
          <w:szCs w:val="22"/>
          <w:lang w:val="en-GB"/>
        </w:rPr>
      </w:pPr>
      <w:bookmarkStart w:id="5" w:name="_ykjpjoo5gknt" w:colFirst="0" w:colLast="0"/>
      <w:bookmarkStart w:id="6" w:name="_Toc214368349"/>
      <w:bookmarkEnd w:id="5"/>
      <w:r w:rsidRPr="00C10F32">
        <w:rPr>
          <w:color w:val="000000" w:themeColor="text1"/>
          <w:sz w:val="22"/>
          <w:szCs w:val="22"/>
          <w:lang w:val="en-GB"/>
        </w:rPr>
        <w:lastRenderedPageBreak/>
        <w:t xml:space="preserve">Task </w:t>
      </w:r>
      <w:r w:rsidR="002C529F" w:rsidRPr="00C10F32">
        <w:rPr>
          <w:color w:val="000000" w:themeColor="text1"/>
          <w:sz w:val="22"/>
          <w:szCs w:val="22"/>
          <w:lang w:val="en-GB"/>
        </w:rPr>
        <w:t>2: Network Map and Rationale</w:t>
      </w:r>
      <w:bookmarkEnd w:id="6"/>
    </w:p>
    <w:p w14:paraId="453F959A" w14:textId="77777777" w:rsidR="00EE1F79" w:rsidRPr="00C10F32" w:rsidRDefault="004737B2" w:rsidP="00E84130">
      <w:pPr>
        <w:rPr>
          <w:b/>
          <w:color w:val="000000" w:themeColor="text1"/>
          <w:sz w:val="22"/>
          <w:lang w:val="en-GB"/>
        </w:rPr>
      </w:pPr>
      <w:bookmarkStart w:id="7" w:name="_7f4vvs9yohrv" w:colFirst="0" w:colLast="0"/>
      <w:bookmarkEnd w:id="7"/>
      <w:r w:rsidRPr="00C10F32">
        <w:rPr>
          <w:b/>
          <w:color w:val="000000" w:themeColor="text1"/>
          <w:sz w:val="22"/>
          <w:lang w:val="en-GB"/>
        </w:rPr>
        <w:t>Part 1: Network map</w:t>
      </w:r>
    </w:p>
    <w:p w14:paraId="335B196D"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Considering my personal brand, the </w:t>
      </w:r>
      <w:r w:rsidRPr="00C10F32">
        <w:rPr>
          <w:i/>
          <w:iCs/>
          <w:color w:val="000000" w:themeColor="text1"/>
          <w:sz w:val="22"/>
          <w:szCs w:val="22"/>
          <w:lang w:val="en-GB"/>
        </w:rPr>
        <w:t xml:space="preserve">career </w:t>
      </w:r>
      <w:r w:rsidRPr="00C10F32">
        <w:rPr>
          <w:color w:val="000000" w:themeColor="text1"/>
          <w:sz w:val="22"/>
          <w:szCs w:val="22"/>
          <w:lang w:val="en-GB"/>
        </w:rPr>
        <w:t xml:space="preserve">dimension is going to be ideal within the network as an </w:t>
      </w:r>
      <w:r w:rsidRPr="00C10F32">
        <w:rPr>
          <w:i/>
          <w:iCs/>
          <w:color w:val="000000" w:themeColor="text1"/>
          <w:sz w:val="22"/>
          <w:szCs w:val="22"/>
          <w:lang w:val="en-GB"/>
        </w:rPr>
        <w:t>occupational therapist</w:t>
      </w:r>
      <w:r w:rsidRPr="00C10F32">
        <w:rPr>
          <w:color w:val="000000" w:themeColor="text1"/>
          <w:sz w:val="22"/>
          <w:szCs w:val="22"/>
          <w:lang w:val="en-GB"/>
        </w:rPr>
        <w:t xml:space="preserve">. </w:t>
      </w:r>
    </w:p>
    <w:p w14:paraId="48EB3454" w14:textId="77777777" w:rsidR="00EE1F79" w:rsidRPr="00C10F32" w:rsidRDefault="00982D55" w:rsidP="00450D2C">
      <w:pPr>
        <w:spacing w:before="120" w:after="120"/>
        <w:jc w:val="center"/>
        <w:rPr>
          <w:color w:val="000000" w:themeColor="text1"/>
          <w:sz w:val="22"/>
          <w:szCs w:val="22"/>
          <w:lang w:val="en-GB"/>
        </w:rPr>
      </w:pPr>
      <w:r w:rsidRPr="00C10F32">
        <w:rPr>
          <w:noProof/>
          <w:color w:val="000000" w:themeColor="text1"/>
          <w:lang w:val="en-GB" w:eastAsia="en-GB"/>
        </w:rPr>
        <w:drawing>
          <wp:inline distT="0" distB="0" distL="0" distR="0" wp14:anchorId="5E022939" wp14:editId="13F445A7">
            <wp:extent cx="4600575" cy="3769601"/>
            <wp:effectExtent l="76200" t="76200" r="123825" b="135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14172" cy="37807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434A2B" w14:textId="77777777" w:rsidR="00EE1F79" w:rsidRPr="00C10F32" w:rsidRDefault="004737B2" w:rsidP="00450D2C">
      <w:pPr>
        <w:spacing w:before="120" w:after="120"/>
        <w:jc w:val="center"/>
        <w:rPr>
          <w:b/>
          <w:bCs/>
          <w:color w:val="000000" w:themeColor="text1"/>
          <w:sz w:val="22"/>
          <w:szCs w:val="22"/>
          <w:lang w:val="en-GB"/>
        </w:rPr>
      </w:pPr>
      <w:r w:rsidRPr="00C10F32">
        <w:rPr>
          <w:b/>
          <w:bCs/>
          <w:color w:val="000000" w:themeColor="text1"/>
          <w:sz w:val="22"/>
          <w:szCs w:val="22"/>
          <w:lang w:val="en-GB"/>
        </w:rPr>
        <w:t>Figure 1: Network Map</w:t>
      </w:r>
    </w:p>
    <w:p w14:paraId="6A810A51" w14:textId="77777777" w:rsidR="00EE1F79" w:rsidRPr="00C10F32" w:rsidRDefault="004737B2" w:rsidP="00450D2C">
      <w:pPr>
        <w:spacing w:before="120" w:after="120"/>
        <w:jc w:val="center"/>
        <w:rPr>
          <w:color w:val="000000" w:themeColor="text1"/>
          <w:sz w:val="22"/>
          <w:szCs w:val="22"/>
          <w:lang w:val="en-GB"/>
        </w:rPr>
      </w:pPr>
      <w:r w:rsidRPr="00C10F32">
        <w:rPr>
          <w:color w:val="000000" w:themeColor="text1"/>
          <w:sz w:val="22"/>
          <w:szCs w:val="22"/>
          <w:lang w:val="en-GB"/>
        </w:rPr>
        <w:t>(Source: Self-developed)</w:t>
      </w:r>
    </w:p>
    <w:p w14:paraId="7375B631" w14:textId="77777777" w:rsidR="00EE1F79" w:rsidRPr="00C10F32" w:rsidRDefault="002C529F" w:rsidP="00E84130">
      <w:pPr>
        <w:rPr>
          <w:b/>
          <w:color w:val="000000" w:themeColor="text1"/>
          <w:sz w:val="22"/>
          <w:lang w:val="en-GB"/>
        </w:rPr>
      </w:pPr>
      <w:bookmarkStart w:id="8" w:name="_uammiljmi4tw" w:colFirst="0" w:colLast="0"/>
      <w:bookmarkEnd w:id="8"/>
      <w:r w:rsidRPr="00C10F32">
        <w:rPr>
          <w:b/>
          <w:color w:val="000000" w:themeColor="text1"/>
          <w:sz w:val="22"/>
          <w:lang w:val="en-GB"/>
        </w:rPr>
        <w:t>Part 2: Rationale</w:t>
      </w:r>
    </w:p>
    <w:p w14:paraId="05DB74CF"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Based on my personal skills and expertise, I can state that currently I have </w:t>
      </w:r>
      <w:r w:rsidRPr="00C10F32">
        <w:rPr>
          <w:i/>
          <w:iCs/>
          <w:color w:val="000000" w:themeColor="text1"/>
          <w:sz w:val="22"/>
          <w:szCs w:val="22"/>
          <w:lang w:val="en-GB"/>
        </w:rPr>
        <w:t>hybrid networking</w:t>
      </w:r>
      <w:r w:rsidRPr="00C10F32">
        <w:rPr>
          <w:color w:val="000000" w:themeColor="text1"/>
          <w:sz w:val="22"/>
          <w:szCs w:val="22"/>
          <w:lang w:val="en-GB"/>
        </w:rPr>
        <w:t xml:space="preserve"> capabilities. As per the statement of Yin (2022), the hybrid network approach in the personal learning process is quite effective for improving the strengths and in-person education process. Aligning with this concept, it can be effective for me to maintain a personalised, flexible and engaging environment that can help me in adopting innovative and diverse skills regarding the </w:t>
      </w:r>
      <w:r w:rsidRPr="00C10F32">
        <w:rPr>
          <w:i/>
          <w:iCs/>
          <w:color w:val="000000" w:themeColor="text1"/>
          <w:sz w:val="22"/>
          <w:szCs w:val="22"/>
          <w:lang w:val="en-GB"/>
        </w:rPr>
        <w:t>occupational therapist</w:t>
      </w:r>
      <w:r w:rsidRPr="00C10F32">
        <w:rPr>
          <w:color w:val="000000" w:themeColor="text1"/>
          <w:sz w:val="22"/>
          <w:szCs w:val="22"/>
          <w:lang w:val="en-GB"/>
        </w:rPr>
        <w:t xml:space="preserve"> practices in the future. However, the overall learning process has been affected in terms of high costs, high reliance on digital technology and complexity in management. </w:t>
      </w:r>
    </w:p>
    <w:p w14:paraId="4F1CD82E"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lastRenderedPageBreak/>
        <w:t xml:space="preserve">In terms of resolving these issues, I must focus on my bonding skills based on my polite and humble behaviour. It can be effective for me to increase overall connectivity with others and get innovative concepts about my future career goals. </w:t>
      </w:r>
      <w:proofErr w:type="spellStart"/>
      <w:r w:rsidRPr="00C10F32">
        <w:rPr>
          <w:color w:val="000000" w:themeColor="text1"/>
          <w:sz w:val="22"/>
          <w:szCs w:val="22"/>
          <w:lang w:val="en-GB"/>
        </w:rPr>
        <w:t>Rachmad</w:t>
      </w:r>
      <w:proofErr w:type="spellEnd"/>
      <w:r w:rsidRPr="00C10F32">
        <w:rPr>
          <w:color w:val="000000" w:themeColor="text1"/>
          <w:sz w:val="22"/>
          <w:szCs w:val="22"/>
          <w:lang w:val="en-GB"/>
        </w:rPr>
        <w:t xml:space="preserve"> (2025) stated that social bonding skills are relevant for networking, overall connectivity, and gaining innovative skills from others to ensure future development. Moreover, I must improve my active listening skills to improve social bonding and get the authentic and relevant concepts from others about the diverse </w:t>
      </w:r>
      <w:r w:rsidRPr="00C10F32">
        <w:rPr>
          <w:i/>
          <w:iCs/>
          <w:color w:val="000000" w:themeColor="text1"/>
          <w:sz w:val="22"/>
          <w:szCs w:val="22"/>
          <w:lang w:val="en-GB"/>
        </w:rPr>
        <w:t>occupational therapist</w:t>
      </w:r>
      <w:r w:rsidRPr="00C10F32">
        <w:rPr>
          <w:color w:val="000000" w:themeColor="text1"/>
          <w:sz w:val="22"/>
          <w:szCs w:val="22"/>
          <w:lang w:val="en-GB"/>
        </w:rPr>
        <w:t xml:space="preserve"> job role.    </w:t>
      </w:r>
      <w:r w:rsidRPr="00C10F32">
        <w:rPr>
          <w:color w:val="000000" w:themeColor="text1"/>
          <w:lang w:val="en-GB"/>
        </w:rPr>
        <w:br w:type="page"/>
      </w:r>
    </w:p>
    <w:p w14:paraId="209E3248" w14:textId="77777777" w:rsidR="00EE1F79" w:rsidRPr="00C10F32" w:rsidRDefault="002C529F" w:rsidP="00770294">
      <w:pPr>
        <w:pStyle w:val="Heading1"/>
        <w:spacing w:before="120" w:after="120"/>
        <w:rPr>
          <w:color w:val="000000" w:themeColor="text1"/>
          <w:sz w:val="22"/>
          <w:szCs w:val="22"/>
          <w:lang w:val="en-GB"/>
        </w:rPr>
      </w:pPr>
      <w:bookmarkStart w:id="9" w:name="_vmces791jew9" w:colFirst="0" w:colLast="0"/>
      <w:bookmarkStart w:id="10" w:name="_Toc214368350"/>
      <w:bookmarkEnd w:id="9"/>
      <w:r w:rsidRPr="00C10F32">
        <w:rPr>
          <w:color w:val="000000" w:themeColor="text1"/>
          <w:sz w:val="22"/>
          <w:szCs w:val="22"/>
          <w:lang w:val="en-GB"/>
        </w:rPr>
        <w:lastRenderedPageBreak/>
        <w:t>Task 3: Blog</w:t>
      </w:r>
      <w:bookmarkEnd w:id="10"/>
    </w:p>
    <w:tbl>
      <w:tblPr>
        <w:tblStyle w:val="TableGrid"/>
        <w:tblW w:w="0" w:type="auto"/>
        <w:tblLook w:val="04A0" w:firstRow="1" w:lastRow="0" w:firstColumn="1" w:lastColumn="0" w:noHBand="0" w:noVBand="1"/>
      </w:tblPr>
      <w:tblGrid>
        <w:gridCol w:w="9350"/>
      </w:tblGrid>
      <w:tr w:rsidR="00E6469D" w:rsidRPr="00C10F32" w14:paraId="79BBE45D" w14:textId="77777777" w:rsidTr="00E6469D">
        <w:tc>
          <w:tcPr>
            <w:tcW w:w="9350" w:type="dxa"/>
          </w:tcPr>
          <w:p w14:paraId="6FFBB843" w14:textId="77777777" w:rsidR="00E6469D" w:rsidRPr="00C10F32" w:rsidRDefault="00E6469D" w:rsidP="00536D24">
            <w:pPr>
              <w:spacing w:line="360" w:lineRule="auto"/>
              <w:jc w:val="center"/>
              <w:rPr>
                <w:b/>
                <w:color w:val="000000" w:themeColor="text1"/>
                <w:sz w:val="22"/>
                <w:lang w:val="en-GB"/>
              </w:rPr>
            </w:pPr>
            <w:r w:rsidRPr="00C10F32">
              <w:rPr>
                <w:b/>
                <w:color w:val="000000" w:themeColor="text1"/>
                <w:sz w:val="22"/>
                <w:lang w:val="en-GB"/>
              </w:rPr>
              <w:t>Title: Mental Health Services for Young Adults: Consequences in the UK</w:t>
            </w:r>
          </w:p>
          <w:p w14:paraId="26D8E6D1" w14:textId="77777777" w:rsidR="00E6469D" w:rsidRPr="00C10F32" w:rsidRDefault="00E6469D" w:rsidP="00536D24">
            <w:pPr>
              <w:spacing w:line="360" w:lineRule="auto"/>
              <w:rPr>
                <w:b/>
                <w:color w:val="000000" w:themeColor="text1"/>
                <w:sz w:val="22"/>
                <w:lang w:val="en-GB"/>
              </w:rPr>
            </w:pPr>
            <w:r w:rsidRPr="00C10F32">
              <w:rPr>
                <w:b/>
                <w:color w:val="000000" w:themeColor="text1"/>
                <w:sz w:val="22"/>
                <w:lang w:val="en-GB"/>
              </w:rPr>
              <w:t>Introduction</w:t>
            </w:r>
          </w:p>
          <w:p w14:paraId="6A1B98CB" w14:textId="77777777" w:rsidR="00E6469D" w:rsidRPr="00C10F32" w:rsidRDefault="00E6469D" w:rsidP="001C2161">
            <w:pPr>
              <w:spacing w:before="120" w:after="120" w:line="360" w:lineRule="auto"/>
              <w:rPr>
                <w:color w:val="000000" w:themeColor="text1"/>
                <w:sz w:val="22"/>
                <w:szCs w:val="22"/>
                <w:lang w:val="en-GB"/>
              </w:rPr>
            </w:pPr>
            <w:r w:rsidRPr="00C10F32">
              <w:rPr>
                <w:color w:val="000000" w:themeColor="text1"/>
                <w:sz w:val="22"/>
                <w:szCs w:val="22"/>
                <w:lang w:val="en-GB"/>
              </w:rPr>
              <w:t xml:space="preserve">The transition of becoming an adult, which is also known as adulthood, starting from the age of 18, individuals, regardless of their gender, face critical development issues. This is addicted to their mental health and wellness due to the fast change and alterations in behavioural traits (Stroud and </w:t>
            </w:r>
            <w:proofErr w:type="spellStart"/>
            <w:r w:rsidRPr="00C10F32">
              <w:rPr>
                <w:color w:val="000000" w:themeColor="text1"/>
                <w:sz w:val="22"/>
                <w:szCs w:val="22"/>
                <w:lang w:val="en-GB"/>
              </w:rPr>
              <w:t>Gutman</w:t>
            </w:r>
            <w:proofErr w:type="spellEnd"/>
            <w:r w:rsidRPr="00C10F32">
              <w:rPr>
                <w:color w:val="000000" w:themeColor="text1"/>
                <w:sz w:val="22"/>
                <w:szCs w:val="22"/>
                <w:lang w:val="en-GB"/>
              </w:rPr>
              <w:t>, 2021). The rising rate of mental health issues in young adults has led the UK to face significant challenges. In this blog, the key focus will be to identify the services provided in this domain within the UK, targeting the healthcare professionals as the audience.</w:t>
            </w:r>
          </w:p>
          <w:p w14:paraId="3FC19EC7" w14:textId="77777777" w:rsidR="00E6469D" w:rsidRPr="00C10F32" w:rsidRDefault="00E6469D" w:rsidP="00536D24">
            <w:pPr>
              <w:spacing w:line="360" w:lineRule="auto"/>
              <w:rPr>
                <w:b/>
                <w:color w:val="000000" w:themeColor="text1"/>
                <w:sz w:val="22"/>
                <w:lang w:val="en-GB"/>
              </w:rPr>
            </w:pPr>
            <w:bookmarkStart w:id="11" w:name="_ldl62wtr5n20" w:colFirst="0" w:colLast="0"/>
            <w:bookmarkEnd w:id="11"/>
            <w:r w:rsidRPr="00C10F32">
              <w:rPr>
                <w:b/>
                <w:color w:val="000000" w:themeColor="text1"/>
                <w:sz w:val="22"/>
                <w:lang w:val="en-GB"/>
              </w:rPr>
              <w:t>Main Discussion</w:t>
            </w:r>
          </w:p>
          <w:p w14:paraId="01F51BE0" w14:textId="77777777" w:rsidR="0046492F" w:rsidRPr="00C10F32" w:rsidRDefault="00E6469D" w:rsidP="001C2161">
            <w:pPr>
              <w:spacing w:before="120" w:after="120" w:line="360" w:lineRule="auto"/>
              <w:rPr>
                <w:color w:val="000000" w:themeColor="text1"/>
                <w:sz w:val="22"/>
                <w:szCs w:val="22"/>
                <w:lang w:val="en-GB"/>
              </w:rPr>
            </w:pPr>
            <w:r w:rsidRPr="00C10F32">
              <w:rPr>
                <w:color w:val="000000" w:themeColor="text1"/>
                <w:sz w:val="22"/>
                <w:szCs w:val="22"/>
                <w:lang w:val="en-GB"/>
              </w:rPr>
              <w:t xml:space="preserve">Concerning the case of the UK, more than 22% of the people within the age group of 17 to 24 are currently under mental health issues and disorders (Parliament.uk, 2025). </w:t>
            </w:r>
          </w:p>
          <w:p w14:paraId="333B2336" w14:textId="77777777" w:rsidR="0046492F" w:rsidRPr="00C10F32" w:rsidRDefault="0046492F" w:rsidP="0046492F">
            <w:pPr>
              <w:spacing w:before="120" w:after="120" w:line="360" w:lineRule="auto"/>
              <w:jc w:val="center"/>
              <w:rPr>
                <w:color w:val="000000" w:themeColor="text1"/>
                <w:sz w:val="22"/>
                <w:szCs w:val="22"/>
                <w:lang w:val="en-GB"/>
              </w:rPr>
            </w:pPr>
            <w:r w:rsidRPr="00C10F32">
              <w:rPr>
                <w:noProof/>
                <w:color w:val="000000" w:themeColor="text1"/>
                <w:sz w:val="22"/>
                <w:szCs w:val="22"/>
                <w:lang w:val="en-GB" w:eastAsia="en-GB"/>
              </w:rPr>
              <w:drawing>
                <wp:inline distT="114300" distB="114300" distL="114300" distR="114300" wp14:anchorId="1D20D842" wp14:editId="1015257C">
                  <wp:extent cx="4946900" cy="2684301"/>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946900" cy="2684301"/>
                          </a:xfrm>
                          <a:prstGeom prst="rect">
                            <a:avLst/>
                          </a:prstGeom>
                          <a:ln w="25400">
                            <a:solidFill>
                              <a:srgbClr val="000000"/>
                            </a:solidFill>
                            <a:prstDash val="solid"/>
                          </a:ln>
                        </pic:spPr>
                      </pic:pic>
                    </a:graphicData>
                  </a:graphic>
                </wp:inline>
              </w:drawing>
            </w:r>
          </w:p>
          <w:p w14:paraId="7EC2A95B" w14:textId="77777777" w:rsidR="0046492F" w:rsidRPr="00C10F32" w:rsidRDefault="0046492F" w:rsidP="0046492F">
            <w:pPr>
              <w:spacing w:before="120" w:after="120" w:line="360" w:lineRule="auto"/>
              <w:jc w:val="center"/>
              <w:rPr>
                <w:b/>
                <w:bCs/>
                <w:color w:val="000000" w:themeColor="text1"/>
                <w:sz w:val="22"/>
                <w:szCs w:val="22"/>
                <w:lang w:val="en-GB"/>
              </w:rPr>
            </w:pPr>
            <w:r w:rsidRPr="00C10F32">
              <w:rPr>
                <w:b/>
                <w:bCs/>
                <w:color w:val="000000" w:themeColor="text1"/>
                <w:sz w:val="22"/>
                <w:szCs w:val="22"/>
                <w:lang w:val="en-GB"/>
              </w:rPr>
              <w:t>Figure 1: Reported Mental Health issues in the UK</w:t>
            </w:r>
          </w:p>
          <w:p w14:paraId="0CE7F7A1" w14:textId="77777777" w:rsidR="0046492F" w:rsidRPr="00C10F32" w:rsidRDefault="0046492F" w:rsidP="0046492F">
            <w:pPr>
              <w:spacing w:before="120" w:after="120" w:line="360" w:lineRule="auto"/>
              <w:jc w:val="center"/>
              <w:rPr>
                <w:color w:val="000000" w:themeColor="text1"/>
                <w:sz w:val="22"/>
                <w:szCs w:val="22"/>
                <w:lang w:val="en-GB"/>
              </w:rPr>
            </w:pPr>
            <w:r w:rsidRPr="00C10F32">
              <w:rPr>
                <w:color w:val="000000" w:themeColor="text1"/>
                <w:sz w:val="22"/>
                <w:szCs w:val="22"/>
                <w:lang w:val="en-GB"/>
              </w:rPr>
              <w:t>(Source: Parliament.uk, 2025)</w:t>
            </w:r>
          </w:p>
          <w:p w14:paraId="3A13A0CC" w14:textId="77777777" w:rsidR="00E6469D" w:rsidRPr="00C10F32" w:rsidRDefault="00E6469D" w:rsidP="001C2161">
            <w:pPr>
              <w:spacing w:before="120" w:after="120" w:line="360" w:lineRule="auto"/>
              <w:rPr>
                <w:color w:val="000000" w:themeColor="text1"/>
                <w:sz w:val="22"/>
                <w:szCs w:val="22"/>
                <w:lang w:val="en-GB"/>
              </w:rPr>
            </w:pPr>
            <w:r w:rsidRPr="00C10F32">
              <w:rPr>
                <w:color w:val="000000" w:themeColor="text1"/>
                <w:sz w:val="22"/>
                <w:szCs w:val="22"/>
                <w:lang w:val="en-GB"/>
              </w:rPr>
              <w:t xml:space="preserve">Therefore, the total number of mental wellness cases has also become common in the majority of the urban and suburban areas of the nation. This has also become one of the biggest reasons that enable mental illness, disorders, as well as self-harm or depression in individuals from this age group. As a result, the UK has been witnessing a rising rate of self-harm and suicidal </w:t>
            </w:r>
            <w:r w:rsidRPr="00C10F32">
              <w:rPr>
                <w:color w:val="000000" w:themeColor="text1"/>
                <w:sz w:val="22"/>
                <w:szCs w:val="22"/>
                <w:lang w:val="en-GB"/>
              </w:rPr>
              <w:lastRenderedPageBreak/>
              <w:t>activities in the nation, with the value reaching more than 6000 cases of suicide in the UK (BBC, 2018).</w:t>
            </w:r>
          </w:p>
          <w:p w14:paraId="1E0C8CA0" w14:textId="77777777" w:rsidR="0046492F" w:rsidRPr="00C10F32" w:rsidRDefault="0046492F" w:rsidP="0046492F">
            <w:pPr>
              <w:spacing w:before="120" w:after="120" w:line="360" w:lineRule="auto"/>
              <w:jc w:val="center"/>
              <w:rPr>
                <w:color w:val="000000" w:themeColor="text1"/>
                <w:sz w:val="22"/>
                <w:szCs w:val="22"/>
                <w:lang w:val="en-GB"/>
              </w:rPr>
            </w:pPr>
            <w:r w:rsidRPr="00C10F32">
              <w:rPr>
                <w:noProof/>
                <w:color w:val="000000" w:themeColor="text1"/>
                <w:sz w:val="22"/>
                <w:szCs w:val="22"/>
                <w:lang w:val="en-GB" w:eastAsia="en-GB"/>
              </w:rPr>
              <w:drawing>
                <wp:inline distT="114300" distB="114300" distL="114300" distR="114300" wp14:anchorId="164BC0CB" wp14:editId="732FEECE">
                  <wp:extent cx="4199909" cy="2676525"/>
                  <wp:effectExtent l="19050" t="19050" r="10160" b="95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10"/>
                          <a:srcRect t="8957" b="4301"/>
                          <a:stretch/>
                        </pic:blipFill>
                        <pic:spPr bwMode="auto">
                          <a:xfrm>
                            <a:off x="0" y="0"/>
                            <a:ext cx="4200525" cy="2676918"/>
                          </a:xfrm>
                          <a:prstGeom prst="rect">
                            <a:avLst/>
                          </a:prstGeom>
                          <a:ln w="25400" cap="flat" cmpd="sng" algn="ctr">
                            <a:solidFill>
                              <a:srgbClr val="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627B99C9" w14:textId="77777777" w:rsidR="0046492F" w:rsidRPr="00C10F32" w:rsidRDefault="0046492F" w:rsidP="0046492F">
            <w:pPr>
              <w:spacing w:before="120" w:after="120" w:line="360" w:lineRule="auto"/>
              <w:jc w:val="center"/>
              <w:rPr>
                <w:b/>
                <w:bCs/>
                <w:color w:val="000000" w:themeColor="text1"/>
                <w:sz w:val="22"/>
                <w:szCs w:val="22"/>
                <w:lang w:val="en-GB"/>
              </w:rPr>
            </w:pPr>
            <w:r w:rsidRPr="00C10F32">
              <w:rPr>
                <w:b/>
                <w:bCs/>
                <w:color w:val="000000" w:themeColor="text1"/>
                <w:sz w:val="22"/>
                <w:szCs w:val="22"/>
                <w:lang w:val="en-GB"/>
              </w:rPr>
              <w:t>Figure 2: Suicide Rates in the UK caused by Mental Wellness issues</w:t>
            </w:r>
          </w:p>
          <w:p w14:paraId="3AC78EAF" w14:textId="77777777" w:rsidR="0046492F" w:rsidRPr="00C10F32" w:rsidRDefault="0046492F" w:rsidP="0046492F">
            <w:pPr>
              <w:spacing w:before="120" w:after="120" w:line="360" w:lineRule="auto"/>
              <w:jc w:val="center"/>
              <w:rPr>
                <w:color w:val="000000" w:themeColor="text1"/>
                <w:sz w:val="22"/>
                <w:szCs w:val="22"/>
                <w:lang w:val="en-GB"/>
              </w:rPr>
            </w:pPr>
            <w:r w:rsidRPr="00C10F32">
              <w:rPr>
                <w:color w:val="000000" w:themeColor="text1"/>
                <w:sz w:val="22"/>
                <w:szCs w:val="22"/>
                <w:lang w:val="en-GB"/>
              </w:rPr>
              <w:t>(Source: BBC, 2018)</w:t>
            </w:r>
          </w:p>
          <w:p w14:paraId="14B9A12D" w14:textId="77777777" w:rsidR="00E6469D" w:rsidRPr="00C10F32" w:rsidRDefault="00E6469D" w:rsidP="001C2161">
            <w:pPr>
              <w:spacing w:before="120" w:after="120" w:line="360" w:lineRule="auto"/>
              <w:rPr>
                <w:color w:val="000000" w:themeColor="text1"/>
                <w:sz w:val="22"/>
                <w:szCs w:val="22"/>
                <w:lang w:val="en-GB"/>
              </w:rPr>
            </w:pPr>
            <w:r w:rsidRPr="00C10F32">
              <w:rPr>
                <w:color w:val="000000" w:themeColor="text1"/>
                <w:sz w:val="22"/>
                <w:szCs w:val="22"/>
                <w:lang w:val="en-GB"/>
              </w:rPr>
              <w:t xml:space="preserve">Considering the rising rate of mental wellness issues in young adults, the government has taken necessary strategies, which include the General Practitioner (GP) or the NHS directly, via the </w:t>
            </w:r>
            <w:r w:rsidRPr="00C10F32">
              <w:rPr>
                <w:i/>
                <w:iCs/>
                <w:color w:val="000000" w:themeColor="text1"/>
                <w:sz w:val="22"/>
                <w:szCs w:val="22"/>
                <w:lang w:val="en-GB"/>
              </w:rPr>
              <w:t>Every Mind Matters service.</w:t>
            </w:r>
            <w:r w:rsidRPr="00C10F32">
              <w:rPr>
                <w:color w:val="000000" w:themeColor="text1"/>
                <w:sz w:val="22"/>
                <w:szCs w:val="22"/>
                <w:lang w:val="en-GB"/>
              </w:rPr>
              <w:t xml:space="preserve"> In this regard, GPs can offer referrals to the ‘</w:t>
            </w:r>
            <w:r w:rsidRPr="00C10F32">
              <w:rPr>
                <w:i/>
                <w:iCs/>
                <w:color w:val="000000" w:themeColor="text1"/>
                <w:sz w:val="22"/>
                <w:szCs w:val="22"/>
                <w:lang w:val="en-GB"/>
              </w:rPr>
              <w:t>Child and Adolescent Mental Health Services (CAMHS)’</w:t>
            </w:r>
            <w:r w:rsidRPr="00C10F32">
              <w:rPr>
                <w:color w:val="000000" w:themeColor="text1"/>
                <w:sz w:val="22"/>
                <w:szCs w:val="22"/>
                <w:lang w:val="en-GB"/>
              </w:rPr>
              <w:t xml:space="preserve"> for people under the age of 18 (Thorpe and </w:t>
            </w:r>
            <w:proofErr w:type="spellStart"/>
            <w:r w:rsidRPr="00C10F32">
              <w:rPr>
                <w:color w:val="000000" w:themeColor="text1"/>
                <w:sz w:val="22"/>
                <w:szCs w:val="22"/>
                <w:lang w:val="en-GB"/>
              </w:rPr>
              <w:t>Gutman</w:t>
            </w:r>
            <w:proofErr w:type="spellEnd"/>
            <w:r w:rsidRPr="00C10F32">
              <w:rPr>
                <w:color w:val="000000" w:themeColor="text1"/>
                <w:sz w:val="22"/>
                <w:szCs w:val="22"/>
                <w:lang w:val="en-GB"/>
              </w:rPr>
              <w:t>, 2022). Apart from the official NHS pathways, the voluntary sector also plays a crucial role in these domains in the UK context.</w:t>
            </w:r>
          </w:p>
          <w:p w14:paraId="3068E768" w14:textId="77777777" w:rsidR="00E6469D" w:rsidRPr="00C10F32" w:rsidRDefault="00E6469D" w:rsidP="00536D24">
            <w:pPr>
              <w:spacing w:line="360" w:lineRule="auto"/>
              <w:rPr>
                <w:b/>
                <w:color w:val="000000" w:themeColor="text1"/>
                <w:sz w:val="22"/>
                <w:lang w:val="en-GB"/>
              </w:rPr>
            </w:pPr>
            <w:bookmarkStart w:id="12" w:name="_nxuiidwk3iwd" w:colFirst="0" w:colLast="0"/>
            <w:bookmarkEnd w:id="12"/>
            <w:r w:rsidRPr="00C10F32">
              <w:rPr>
                <w:b/>
                <w:color w:val="000000" w:themeColor="text1"/>
                <w:sz w:val="22"/>
                <w:lang w:val="en-GB"/>
              </w:rPr>
              <w:t>Conclusion</w:t>
            </w:r>
          </w:p>
          <w:p w14:paraId="43825321" w14:textId="77777777" w:rsidR="00E6469D" w:rsidRPr="00C10F32" w:rsidRDefault="00E6469D" w:rsidP="001C2161">
            <w:pPr>
              <w:spacing w:before="120" w:after="120" w:line="360" w:lineRule="auto"/>
              <w:rPr>
                <w:b/>
                <w:bCs/>
                <w:color w:val="000000" w:themeColor="text1"/>
                <w:sz w:val="22"/>
                <w:szCs w:val="22"/>
                <w:lang w:val="en-GB"/>
              </w:rPr>
            </w:pPr>
            <w:r w:rsidRPr="00C10F32">
              <w:rPr>
                <w:color w:val="000000" w:themeColor="text1"/>
                <w:sz w:val="22"/>
                <w:szCs w:val="22"/>
                <w:lang w:val="en-GB"/>
              </w:rPr>
              <w:t>The mental wellness issues in young individuals have become more common in the past few years, which requires severe attention from the government bodies and public service organisations. Collective measures can mitigate the problems from its routes.</w:t>
            </w:r>
          </w:p>
        </w:tc>
      </w:tr>
    </w:tbl>
    <w:p w14:paraId="3834B9A6" w14:textId="77777777" w:rsidR="00E6469D" w:rsidRPr="00C10F32" w:rsidRDefault="00E6469D" w:rsidP="00E6469D">
      <w:pPr>
        <w:rPr>
          <w:color w:val="000000" w:themeColor="text1"/>
          <w:lang w:val="en-GB"/>
        </w:rPr>
      </w:pPr>
    </w:p>
    <w:p w14:paraId="59C2E481" w14:textId="77777777" w:rsidR="00EE1F79" w:rsidRPr="00C10F32" w:rsidRDefault="004737B2" w:rsidP="00450D2C">
      <w:pPr>
        <w:spacing w:before="120" w:after="120"/>
        <w:rPr>
          <w:color w:val="000000" w:themeColor="text1"/>
          <w:sz w:val="22"/>
          <w:szCs w:val="22"/>
          <w:lang w:val="en-GB"/>
        </w:rPr>
      </w:pPr>
      <w:r w:rsidRPr="00C10F32">
        <w:rPr>
          <w:color w:val="000000" w:themeColor="text1"/>
          <w:lang w:val="en-GB"/>
        </w:rPr>
        <w:br w:type="page"/>
      </w:r>
    </w:p>
    <w:p w14:paraId="24C5027B" w14:textId="77777777" w:rsidR="008C2E01" w:rsidRPr="00C10F32" w:rsidRDefault="004737B2" w:rsidP="008C2E01">
      <w:pPr>
        <w:pStyle w:val="Heading1"/>
        <w:spacing w:before="120" w:after="120"/>
        <w:rPr>
          <w:color w:val="000000" w:themeColor="text1"/>
          <w:sz w:val="22"/>
          <w:szCs w:val="22"/>
          <w:lang w:val="en-GB"/>
        </w:rPr>
      </w:pPr>
      <w:bookmarkStart w:id="13" w:name="_wvg18e2mp6qs" w:colFirst="0" w:colLast="0"/>
      <w:bookmarkStart w:id="14" w:name="_Toc214368351"/>
      <w:bookmarkEnd w:id="13"/>
      <w:r w:rsidRPr="00C10F32">
        <w:rPr>
          <w:color w:val="000000" w:themeColor="text1"/>
          <w:sz w:val="22"/>
          <w:szCs w:val="22"/>
          <w:lang w:val="en-GB"/>
        </w:rPr>
        <w:lastRenderedPageBreak/>
        <w:t>Task 4:</w:t>
      </w:r>
      <w:r w:rsidR="002C529F" w:rsidRPr="00C10F32">
        <w:rPr>
          <w:color w:val="000000" w:themeColor="text1"/>
          <w:sz w:val="22"/>
          <w:szCs w:val="22"/>
          <w:lang w:val="en-GB"/>
        </w:rPr>
        <w:t xml:space="preserve"> </w:t>
      </w:r>
      <w:r w:rsidR="008C2E01" w:rsidRPr="00C10F32">
        <w:rPr>
          <w:color w:val="000000" w:themeColor="text1"/>
          <w:sz w:val="22"/>
          <w:szCs w:val="22"/>
          <w:lang w:val="en-GB"/>
        </w:rPr>
        <w:t>NHS Equality, Diversity and Inclusion Quiz</w:t>
      </w:r>
      <w:bookmarkEnd w:id="14"/>
    </w:p>
    <w:p w14:paraId="34FCE574" w14:textId="77777777" w:rsidR="00EE1F79" w:rsidRPr="00C10F32" w:rsidRDefault="004737B2" w:rsidP="008C2E01">
      <w:pPr>
        <w:pStyle w:val="NoSpacing"/>
        <w:spacing w:line="360" w:lineRule="auto"/>
        <w:rPr>
          <w:b/>
          <w:i/>
          <w:color w:val="000000" w:themeColor="text1"/>
          <w:sz w:val="22"/>
          <w:lang w:val="en-GB"/>
        </w:rPr>
      </w:pPr>
      <w:r w:rsidRPr="00C10F32">
        <w:rPr>
          <w:b/>
          <w:i/>
          <w:color w:val="000000" w:themeColor="text1"/>
          <w:sz w:val="22"/>
          <w:lang w:val="en-GB"/>
        </w:rPr>
        <w:t>1. What is the primary goal of the NHS Equality, Diversity, and Inclusion Improvement Plan?</w:t>
      </w:r>
    </w:p>
    <w:p w14:paraId="64FB5287"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The primary goals of the NHS are to ensure a more inclusive workforce and workplace culture in which all the staff are treated with fairness and value (Taylor, 2024). This will further lead the firm to witness better and safer patient services.</w:t>
      </w:r>
    </w:p>
    <w:p w14:paraId="1899F883" w14:textId="77777777" w:rsidR="00EE1F79" w:rsidRPr="00C10F32" w:rsidRDefault="004737B2" w:rsidP="00450D2C">
      <w:pPr>
        <w:spacing w:before="120" w:after="120"/>
        <w:rPr>
          <w:b/>
          <w:bCs/>
          <w:i/>
          <w:iCs/>
          <w:color w:val="000000" w:themeColor="text1"/>
          <w:sz w:val="22"/>
          <w:szCs w:val="22"/>
          <w:lang w:val="en-GB"/>
        </w:rPr>
      </w:pPr>
      <w:r w:rsidRPr="00C10F32">
        <w:rPr>
          <w:b/>
          <w:bCs/>
          <w:i/>
          <w:iCs/>
          <w:color w:val="000000" w:themeColor="text1"/>
          <w:sz w:val="22"/>
          <w:szCs w:val="22"/>
          <w:lang w:val="en-GB"/>
        </w:rPr>
        <w:t>2. How does the NHS EDI Improvement Plan propose to tackle the gender pay gap?</w:t>
      </w:r>
    </w:p>
    <w:p w14:paraId="65DF698B"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The plan proposes handling the gender pay gap issues using actions like </w:t>
      </w:r>
      <w:r w:rsidRPr="00C10F32">
        <w:rPr>
          <w:i/>
          <w:iCs/>
          <w:color w:val="000000" w:themeColor="text1"/>
          <w:sz w:val="22"/>
          <w:szCs w:val="22"/>
          <w:lang w:val="en-GB"/>
        </w:rPr>
        <w:t>ensuring pay transparency</w:t>
      </w:r>
      <w:r w:rsidRPr="00C10F32">
        <w:rPr>
          <w:color w:val="000000" w:themeColor="text1"/>
          <w:sz w:val="22"/>
          <w:szCs w:val="22"/>
          <w:lang w:val="en-GB"/>
        </w:rPr>
        <w:t xml:space="preserve"> and </w:t>
      </w:r>
      <w:r w:rsidRPr="00C10F32">
        <w:rPr>
          <w:i/>
          <w:iCs/>
          <w:color w:val="000000" w:themeColor="text1"/>
          <w:sz w:val="22"/>
          <w:szCs w:val="22"/>
          <w:lang w:val="en-GB"/>
        </w:rPr>
        <w:t>addressing biased pay practices</w:t>
      </w:r>
      <w:r w:rsidRPr="00C10F32">
        <w:rPr>
          <w:color w:val="000000" w:themeColor="text1"/>
          <w:sz w:val="22"/>
          <w:szCs w:val="22"/>
          <w:lang w:val="en-GB"/>
        </w:rPr>
        <w:t>. This is also outlined in its improvement strategy (NHS.UK, 2024).</w:t>
      </w:r>
    </w:p>
    <w:p w14:paraId="46E0DCED" w14:textId="77777777" w:rsidR="00EE1F79" w:rsidRPr="00C10F32" w:rsidRDefault="004737B2" w:rsidP="00450D2C">
      <w:pPr>
        <w:spacing w:before="120" w:after="120"/>
        <w:rPr>
          <w:b/>
          <w:bCs/>
          <w:i/>
          <w:iCs/>
          <w:color w:val="000000" w:themeColor="text1"/>
          <w:sz w:val="22"/>
          <w:szCs w:val="22"/>
          <w:lang w:val="en-GB"/>
        </w:rPr>
      </w:pPr>
      <w:r w:rsidRPr="00C10F32">
        <w:rPr>
          <w:b/>
          <w:bCs/>
          <w:i/>
          <w:iCs/>
          <w:color w:val="000000" w:themeColor="text1"/>
          <w:sz w:val="22"/>
          <w:szCs w:val="22"/>
          <w:lang w:val="en-GB"/>
        </w:rPr>
        <w:t>3. What is meant by the term ‘intersectionality’ as used in the NHS EDI Improvement Plan?</w:t>
      </w:r>
    </w:p>
    <w:p w14:paraId="3B884B5C"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The term '</w:t>
      </w:r>
      <w:r w:rsidRPr="00C10F32">
        <w:rPr>
          <w:i/>
          <w:iCs/>
          <w:color w:val="000000" w:themeColor="text1"/>
          <w:sz w:val="22"/>
          <w:szCs w:val="22"/>
          <w:lang w:val="en-GB"/>
        </w:rPr>
        <w:t>Intersectionality</w:t>
      </w:r>
      <w:r w:rsidRPr="00C10F32">
        <w:rPr>
          <w:color w:val="000000" w:themeColor="text1"/>
          <w:sz w:val="22"/>
          <w:szCs w:val="22"/>
          <w:lang w:val="en-GB"/>
        </w:rPr>
        <w:t xml:space="preserve">' refers to the concept of different aspects of an individual's identity, including their </w:t>
      </w:r>
      <w:r w:rsidRPr="00C10F32">
        <w:rPr>
          <w:i/>
          <w:iCs/>
          <w:color w:val="000000" w:themeColor="text1"/>
          <w:sz w:val="22"/>
          <w:szCs w:val="22"/>
          <w:lang w:val="en-GB"/>
        </w:rPr>
        <w:t>race</w:t>
      </w:r>
      <w:r w:rsidRPr="00C10F32">
        <w:rPr>
          <w:color w:val="000000" w:themeColor="text1"/>
          <w:sz w:val="22"/>
          <w:szCs w:val="22"/>
          <w:lang w:val="en-GB"/>
        </w:rPr>
        <w:t xml:space="preserve">, </w:t>
      </w:r>
      <w:r w:rsidRPr="00C10F32">
        <w:rPr>
          <w:i/>
          <w:iCs/>
          <w:color w:val="000000" w:themeColor="text1"/>
          <w:sz w:val="22"/>
          <w:szCs w:val="22"/>
          <w:lang w:val="en-GB"/>
        </w:rPr>
        <w:t>gender</w:t>
      </w:r>
      <w:r w:rsidRPr="00C10F32">
        <w:rPr>
          <w:color w:val="000000" w:themeColor="text1"/>
          <w:sz w:val="22"/>
          <w:szCs w:val="22"/>
          <w:lang w:val="en-GB"/>
        </w:rPr>
        <w:t xml:space="preserve">, or </w:t>
      </w:r>
      <w:r w:rsidRPr="00C10F32">
        <w:rPr>
          <w:i/>
          <w:iCs/>
          <w:color w:val="000000" w:themeColor="text1"/>
          <w:sz w:val="22"/>
          <w:szCs w:val="22"/>
          <w:lang w:val="en-GB"/>
        </w:rPr>
        <w:t>disability</w:t>
      </w:r>
      <w:r w:rsidRPr="00C10F32">
        <w:rPr>
          <w:color w:val="000000" w:themeColor="text1"/>
          <w:sz w:val="22"/>
          <w:szCs w:val="22"/>
          <w:lang w:val="en-GB"/>
        </w:rPr>
        <w:t xml:space="preserve">. It is able to generate unique experiences of discrimination that do not illustrate a collective outcome of behaviours (Harvey </w:t>
      </w:r>
      <w:r w:rsidRPr="00C10F32">
        <w:rPr>
          <w:i/>
          <w:iCs/>
          <w:color w:val="000000" w:themeColor="text1"/>
          <w:sz w:val="22"/>
          <w:szCs w:val="22"/>
          <w:lang w:val="en-GB"/>
        </w:rPr>
        <w:t>et al</w:t>
      </w:r>
      <w:r w:rsidRPr="00C10F32">
        <w:rPr>
          <w:color w:val="000000" w:themeColor="text1"/>
          <w:sz w:val="22"/>
          <w:szCs w:val="22"/>
          <w:lang w:val="en-GB"/>
        </w:rPr>
        <w:t>. 2025).</w:t>
      </w:r>
    </w:p>
    <w:p w14:paraId="76BFEB66" w14:textId="77777777" w:rsidR="00EE1F79" w:rsidRPr="00C10F32" w:rsidRDefault="004737B2" w:rsidP="00450D2C">
      <w:pPr>
        <w:spacing w:before="120" w:after="120"/>
        <w:rPr>
          <w:b/>
          <w:bCs/>
          <w:i/>
          <w:iCs/>
          <w:color w:val="000000" w:themeColor="text1"/>
          <w:sz w:val="22"/>
          <w:szCs w:val="22"/>
          <w:lang w:val="en-GB"/>
        </w:rPr>
      </w:pPr>
      <w:r w:rsidRPr="00C10F32">
        <w:rPr>
          <w:b/>
          <w:bCs/>
          <w:i/>
          <w:iCs/>
          <w:color w:val="000000" w:themeColor="text1"/>
          <w:sz w:val="22"/>
          <w:szCs w:val="22"/>
          <w:lang w:val="en-GB"/>
        </w:rPr>
        <w:t>4. Why is it important for the NHS to create a psychologically safe work environment?</w:t>
      </w:r>
    </w:p>
    <w:p w14:paraId="3BB6A63C"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Creating a psychologically safe environment is essential for the NHS due to the rising concerns of fear of negative consequences or retribution. This also fosters effective communication (NHS.UK, 2024).</w:t>
      </w:r>
    </w:p>
    <w:p w14:paraId="69142123" w14:textId="77777777" w:rsidR="00EE1F79" w:rsidRPr="00C10F32" w:rsidRDefault="004737B2" w:rsidP="00450D2C">
      <w:pPr>
        <w:spacing w:before="120" w:after="120"/>
        <w:rPr>
          <w:b/>
          <w:bCs/>
          <w:i/>
          <w:iCs/>
          <w:color w:val="000000" w:themeColor="text1"/>
          <w:sz w:val="22"/>
          <w:szCs w:val="22"/>
          <w:lang w:val="en-GB"/>
        </w:rPr>
      </w:pPr>
      <w:r w:rsidRPr="00C10F32">
        <w:rPr>
          <w:b/>
          <w:bCs/>
          <w:i/>
          <w:iCs/>
          <w:color w:val="000000" w:themeColor="text1"/>
          <w:sz w:val="22"/>
          <w:szCs w:val="22"/>
          <w:lang w:val="en-GB"/>
        </w:rPr>
        <w:t>5. How does the NHS EDI Improvement Plan suggest improving the experience of internationally recruited staff?</w:t>
      </w:r>
    </w:p>
    <w:p w14:paraId="444837A5"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The plan suggests improving the experience of internationally hired employees, providing seamless support, ensuring equal treatment and respect. This also addresses any workplace issues and challenges (Taylor, 2024).</w:t>
      </w:r>
    </w:p>
    <w:p w14:paraId="218B9F6B" w14:textId="77777777" w:rsidR="00EE1F79" w:rsidRPr="00C10F32" w:rsidRDefault="004737B2" w:rsidP="00450D2C">
      <w:pPr>
        <w:spacing w:before="120" w:after="120"/>
        <w:rPr>
          <w:b/>
          <w:bCs/>
          <w:i/>
          <w:iCs/>
          <w:color w:val="000000" w:themeColor="text1"/>
          <w:sz w:val="22"/>
          <w:szCs w:val="22"/>
          <w:lang w:val="en-GB"/>
        </w:rPr>
      </w:pPr>
      <w:r w:rsidRPr="00C10F32">
        <w:rPr>
          <w:b/>
          <w:bCs/>
          <w:i/>
          <w:iCs/>
          <w:color w:val="000000" w:themeColor="text1"/>
          <w:sz w:val="22"/>
          <w:szCs w:val="22"/>
          <w:lang w:val="en-GB"/>
        </w:rPr>
        <w:t>6. What role does leadership play in advancing EDI objectives according to the NHS Improvement Plan?</w:t>
      </w:r>
    </w:p>
    <w:p w14:paraId="046F839F"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Leadership plays an essential role by forming the tone from the top, fostering EDI initiatives, and ensuring places within the teams (Harvey </w:t>
      </w:r>
      <w:r w:rsidRPr="00C10F32">
        <w:rPr>
          <w:i/>
          <w:iCs/>
          <w:color w:val="000000" w:themeColor="text1"/>
          <w:sz w:val="22"/>
          <w:szCs w:val="22"/>
          <w:lang w:val="en-GB"/>
        </w:rPr>
        <w:t>et al</w:t>
      </w:r>
      <w:r w:rsidRPr="00C10F32">
        <w:rPr>
          <w:color w:val="000000" w:themeColor="text1"/>
          <w:sz w:val="22"/>
          <w:szCs w:val="22"/>
          <w:lang w:val="en-GB"/>
        </w:rPr>
        <w:t>. 2025). They are accountable for achieving the anticipated objectives.</w:t>
      </w:r>
    </w:p>
    <w:p w14:paraId="451923A2" w14:textId="77777777" w:rsidR="00E629D5" w:rsidRPr="00C10F32" w:rsidRDefault="00E629D5">
      <w:pPr>
        <w:rPr>
          <w:b/>
          <w:bCs/>
          <w:i/>
          <w:iCs/>
          <w:color w:val="000000" w:themeColor="text1"/>
          <w:sz w:val="22"/>
          <w:szCs w:val="22"/>
          <w:lang w:val="en-GB"/>
        </w:rPr>
      </w:pPr>
      <w:r w:rsidRPr="00C10F32">
        <w:rPr>
          <w:b/>
          <w:bCs/>
          <w:i/>
          <w:iCs/>
          <w:color w:val="000000" w:themeColor="text1"/>
          <w:sz w:val="22"/>
          <w:szCs w:val="22"/>
          <w:lang w:val="en-GB"/>
        </w:rPr>
        <w:br w:type="page"/>
      </w:r>
    </w:p>
    <w:p w14:paraId="7078D285" w14:textId="77777777" w:rsidR="00EE1F79" w:rsidRPr="00C10F32" w:rsidRDefault="004737B2" w:rsidP="00450D2C">
      <w:pPr>
        <w:spacing w:before="120" w:after="120"/>
        <w:rPr>
          <w:b/>
          <w:bCs/>
          <w:i/>
          <w:iCs/>
          <w:color w:val="000000" w:themeColor="text1"/>
          <w:sz w:val="22"/>
          <w:szCs w:val="22"/>
          <w:lang w:val="en-GB"/>
        </w:rPr>
      </w:pPr>
      <w:r w:rsidRPr="00C10F32">
        <w:rPr>
          <w:b/>
          <w:bCs/>
          <w:i/>
          <w:iCs/>
          <w:color w:val="000000" w:themeColor="text1"/>
          <w:sz w:val="22"/>
          <w:szCs w:val="22"/>
          <w:lang w:val="en-GB"/>
        </w:rPr>
        <w:lastRenderedPageBreak/>
        <w:t>7. Identify one way the NHS EDI Improvement Plan aims to reduce health inequalities within the workforce.</w:t>
      </w:r>
    </w:p>
    <w:p w14:paraId="66311BE5"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The plan aims to reduce health inequalities within the workforce by ensuring that all employees have equitable access to training and development opportunities (NHS.UK, 2024). </w:t>
      </w:r>
    </w:p>
    <w:p w14:paraId="05080978" w14:textId="77777777" w:rsidR="00EE1F79" w:rsidRPr="00C10F32" w:rsidRDefault="004737B2" w:rsidP="00450D2C">
      <w:pPr>
        <w:spacing w:before="120" w:after="120"/>
        <w:rPr>
          <w:b/>
          <w:bCs/>
          <w:i/>
          <w:iCs/>
          <w:color w:val="000000" w:themeColor="text1"/>
          <w:sz w:val="22"/>
          <w:szCs w:val="22"/>
          <w:lang w:val="en-GB"/>
        </w:rPr>
      </w:pPr>
      <w:r w:rsidRPr="00C10F32">
        <w:rPr>
          <w:b/>
          <w:bCs/>
          <w:i/>
          <w:iCs/>
          <w:color w:val="000000" w:themeColor="text1"/>
          <w:sz w:val="22"/>
          <w:szCs w:val="22"/>
          <w:lang w:val="en-GB"/>
        </w:rPr>
        <w:t>8. Why does the NHS EDI Improvement Plan emphasise the importance of collecting and analysing data on protected characteristics?</w:t>
      </w:r>
    </w:p>
    <w:p w14:paraId="205FFBF0"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Collecting and analysing data is essential for determining areas of inequality and understanding the experiences of different employee teams (NHS.UK, 2024). This also led to progress towards achieving EDI goals. </w:t>
      </w:r>
    </w:p>
    <w:p w14:paraId="1D50FAA2" w14:textId="77777777" w:rsidR="00EE1F79" w:rsidRPr="00C10F32" w:rsidRDefault="004737B2" w:rsidP="00450D2C">
      <w:pPr>
        <w:spacing w:before="120" w:after="120"/>
        <w:rPr>
          <w:b/>
          <w:bCs/>
          <w:i/>
          <w:iCs/>
          <w:color w:val="000000" w:themeColor="text1"/>
          <w:sz w:val="22"/>
          <w:szCs w:val="22"/>
          <w:lang w:val="en-GB"/>
        </w:rPr>
      </w:pPr>
      <w:r w:rsidRPr="00C10F32">
        <w:rPr>
          <w:b/>
          <w:bCs/>
          <w:i/>
          <w:iCs/>
          <w:color w:val="000000" w:themeColor="text1"/>
          <w:sz w:val="22"/>
          <w:szCs w:val="22"/>
          <w:lang w:val="en-GB"/>
        </w:rPr>
        <w:t>9. Explain how flexible working policies can contribute to equality and inclusion in the NHS workforce.</w:t>
      </w:r>
    </w:p>
    <w:p w14:paraId="46ABE787"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Flexible working policies can foster equality and inclusion by offering staff balance and personal responsibilities. This makes the NHS a more attractive and accessible employer for people with diverse needs (Taylor, 2024).</w:t>
      </w:r>
    </w:p>
    <w:p w14:paraId="4BDDF53E" w14:textId="77777777" w:rsidR="00EE1F79" w:rsidRPr="00C10F32" w:rsidRDefault="004737B2" w:rsidP="00450D2C">
      <w:pPr>
        <w:spacing w:before="120" w:after="120"/>
        <w:rPr>
          <w:color w:val="000000" w:themeColor="text1"/>
          <w:sz w:val="22"/>
          <w:szCs w:val="22"/>
          <w:lang w:val="en-GB"/>
        </w:rPr>
      </w:pPr>
      <w:r w:rsidRPr="00C10F32">
        <w:rPr>
          <w:b/>
          <w:bCs/>
          <w:i/>
          <w:iCs/>
          <w:color w:val="000000" w:themeColor="text1"/>
          <w:sz w:val="22"/>
          <w:szCs w:val="22"/>
          <w:lang w:val="en-GB"/>
        </w:rPr>
        <w:t>10. What is one strategy mentioned in the NHS EDI Improvement Plan to combat bullying and harassment in the workplace?</w:t>
      </w:r>
    </w:p>
    <w:p w14:paraId="1D162524"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The strategy is to create a working environment that promotes equality and respect for all employees. This must mitigate bullying, harassment, and discrimination and optimise processes that are ideal for addressing such issues (Harvey </w:t>
      </w:r>
      <w:r w:rsidRPr="00C10F32">
        <w:rPr>
          <w:i/>
          <w:iCs/>
          <w:color w:val="000000" w:themeColor="text1"/>
          <w:sz w:val="22"/>
          <w:szCs w:val="22"/>
          <w:lang w:val="en-GB"/>
        </w:rPr>
        <w:t>et al</w:t>
      </w:r>
      <w:r w:rsidRPr="00C10F32">
        <w:rPr>
          <w:color w:val="000000" w:themeColor="text1"/>
          <w:sz w:val="22"/>
          <w:szCs w:val="22"/>
          <w:lang w:val="en-GB"/>
        </w:rPr>
        <w:t>. 2025).</w:t>
      </w:r>
      <w:r w:rsidRPr="00C10F32">
        <w:rPr>
          <w:color w:val="000000" w:themeColor="text1"/>
          <w:lang w:val="en-GB"/>
        </w:rPr>
        <w:br w:type="page"/>
      </w:r>
    </w:p>
    <w:p w14:paraId="759B92D8" w14:textId="77777777" w:rsidR="00EE1F79" w:rsidRPr="00C10F32" w:rsidRDefault="002C529F" w:rsidP="00450D2C">
      <w:pPr>
        <w:pStyle w:val="Heading1"/>
        <w:spacing w:before="120" w:after="120"/>
        <w:rPr>
          <w:color w:val="000000" w:themeColor="text1"/>
          <w:sz w:val="22"/>
          <w:szCs w:val="22"/>
          <w:lang w:val="en-GB"/>
        </w:rPr>
      </w:pPr>
      <w:bookmarkStart w:id="15" w:name="_uppdh7dijdxc" w:colFirst="0" w:colLast="0"/>
      <w:bookmarkStart w:id="16" w:name="_Toc214368352"/>
      <w:bookmarkEnd w:id="15"/>
      <w:r w:rsidRPr="00C10F32">
        <w:rPr>
          <w:color w:val="000000" w:themeColor="text1"/>
          <w:sz w:val="22"/>
          <w:szCs w:val="22"/>
          <w:lang w:val="en-GB"/>
        </w:rPr>
        <w:lastRenderedPageBreak/>
        <w:t xml:space="preserve">Task 5: </w:t>
      </w:r>
      <w:r w:rsidR="008C2E01" w:rsidRPr="00C10F32">
        <w:rPr>
          <w:color w:val="000000" w:themeColor="text1"/>
          <w:sz w:val="22"/>
          <w:szCs w:val="22"/>
          <w:lang w:val="en-GB"/>
        </w:rPr>
        <w:t xml:space="preserve">A </w:t>
      </w:r>
      <w:r w:rsidRPr="00C10F32">
        <w:rPr>
          <w:color w:val="000000" w:themeColor="text1"/>
          <w:sz w:val="22"/>
          <w:szCs w:val="22"/>
          <w:lang w:val="en-GB"/>
        </w:rPr>
        <w:t>Letter to yourself</w:t>
      </w:r>
      <w:bookmarkEnd w:id="16"/>
    </w:p>
    <w:tbl>
      <w:tblPr>
        <w:tblStyle w:val="a0"/>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EE1F79" w:rsidRPr="00C10F32" w14:paraId="3AAFA891" w14:textId="77777777" w:rsidTr="00450D2C">
        <w:trPr>
          <w:jc w:val="center"/>
        </w:trPr>
        <w:tc>
          <w:tcPr>
            <w:tcW w:w="9360" w:type="dxa"/>
            <w:tcMar>
              <w:top w:w="100" w:type="dxa"/>
              <w:left w:w="100" w:type="dxa"/>
              <w:bottom w:w="100" w:type="dxa"/>
              <w:right w:w="100" w:type="dxa"/>
            </w:tcMar>
          </w:tcPr>
          <w:p w14:paraId="6C5D4E38" w14:textId="77777777" w:rsidR="002C529F" w:rsidRPr="00C10F32" w:rsidRDefault="002C529F" w:rsidP="00450D2C">
            <w:pPr>
              <w:spacing w:before="120" w:after="120"/>
              <w:rPr>
                <w:color w:val="000000" w:themeColor="text1"/>
                <w:sz w:val="22"/>
                <w:szCs w:val="22"/>
                <w:lang w:val="en-GB"/>
              </w:rPr>
            </w:pPr>
            <w:r w:rsidRPr="00C10F32">
              <w:rPr>
                <w:color w:val="000000" w:themeColor="text1"/>
                <w:sz w:val="22"/>
                <w:szCs w:val="22"/>
                <w:lang w:val="en-GB"/>
              </w:rPr>
              <w:t>&lt;Student Name&gt;</w:t>
            </w:r>
          </w:p>
          <w:p w14:paraId="528EADCF" w14:textId="77777777" w:rsidR="002C529F" w:rsidRPr="00C10F32" w:rsidRDefault="002C529F" w:rsidP="00450D2C">
            <w:pPr>
              <w:spacing w:before="120" w:after="120"/>
              <w:rPr>
                <w:color w:val="000000" w:themeColor="text1"/>
                <w:sz w:val="22"/>
                <w:szCs w:val="22"/>
                <w:lang w:val="en-GB"/>
              </w:rPr>
            </w:pPr>
            <w:r w:rsidRPr="00C10F32">
              <w:rPr>
                <w:color w:val="000000" w:themeColor="text1"/>
                <w:sz w:val="22"/>
                <w:szCs w:val="22"/>
                <w:lang w:val="en-GB"/>
              </w:rPr>
              <w:t>&lt;Address&gt;</w:t>
            </w:r>
          </w:p>
          <w:p w14:paraId="46AEB497"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Dear myself, </w:t>
            </w:r>
          </w:p>
          <w:p w14:paraId="3752EF41"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At the initial stage of my joining the </w:t>
            </w:r>
            <w:r w:rsidR="00E629D5" w:rsidRPr="00C10F32">
              <w:rPr>
                <w:iCs/>
                <w:color w:val="000000" w:themeColor="text1"/>
                <w:sz w:val="22"/>
                <w:szCs w:val="22"/>
                <w:lang w:val="en-GB"/>
              </w:rPr>
              <w:t>university</w:t>
            </w:r>
            <w:r w:rsidRPr="00C10F32">
              <w:rPr>
                <w:color w:val="000000" w:themeColor="text1"/>
                <w:sz w:val="22"/>
                <w:szCs w:val="22"/>
                <w:lang w:val="en-GB"/>
              </w:rPr>
              <w:t xml:space="preserve"> course, I have determined that my peers have already experienced and are knowledgeable enough regarding the concept from conducting multiple online workshops and certified courses. I got highly nervous in that situation and asked myself whether I could move forward with my course or not. In this context, I can suggest focusing on the aim and communicating with others to learn innovative concepts. It can help to reduce the pressure and promote connectivity to others. </w:t>
            </w:r>
          </w:p>
          <w:p w14:paraId="03B167C2"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During my learning process, I analysed that emotional intelligence and resilience </w:t>
            </w:r>
            <w:r w:rsidR="00AF7DA7" w:rsidRPr="00C10F32">
              <w:rPr>
                <w:color w:val="000000" w:themeColor="text1"/>
                <w:sz w:val="22"/>
                <w:szCs w:val="22"/>
                <w:lang w:val="en-GB"/>
              </w:rPr>
              <w:t>were</w:t>
            </w:r>
            <w:r w:rsidRPr="00C10F32">
              <w:rPr>
                <w:color w:val="000000" w:themeColor="text1"/>
                <w:sz w:val="22"/>
                <w:szCs w:val="22"/>
                <w:lang w:val="en-GB"/>
              </w:rPr>
              <w:t xml:space="preserve"> quite vital for </w:t>
            </w:r>
            <w:r w:rsidR="00AF7DA7" w:rsidRPr="00C10F32">
              <w:rPr>
                <w:iCs/>
                <w:color w:val="000000" w:themeColor="text1"/>
                <w:sz w:val="22"/>
                <w:szCs w:val="22"/>
                <w:lang w:val="en-GB"/>
              </w:rPr>
              <w:t>me</w:t>
            </w:r>
            <w:r w:rsidRPr="00C10F32">
              <w:rPr>
                <w:color w:val="000000" w:themeColor="text1"/>
                <w:sz w:val="22"/>
                <w:szCs w:val="22"/>
                <w:lang w:val="en-GB"/>
              </w:rPr>
              <w:t xml:space="preserve"> to meet </w:t>
            </w:r>
            <w:r w:rsidR="008C6D02" w:rsidRPr="00C10F32">
              <w:rPr>
                <w:color w:val="000000" w:themeColor="text1"/>
                <w:sz w:val="22"/>
                <w:szCs w:val="22"/>
                <w:lang w:val="en-GB"/>
              </w:rPr>
              <w:t>all the future criteria</w:t>
            </w:r>
            <w:r w:rsidRPr="00C10F32">
              <w:rPr>
                <w:color w:val="000000" w:themeColor="text1"/>
                <w:sz w:val="22"/>
                <w:szCs w:val="22"/>
                <w:lang w:val="en-GB"/>
              </w:rPr>
              <w:t xml:space="preserve">. In the present situation, I have evaluated that it is quite beneficial for </w:t>
            </w:r>
            <w:r w:rsidR="00844BC6" w:rsidRPr="00C10F32">
              <w:rPr>
                <w:color w:val="000000" w:themeColor="text1"/>
                <w:sz w:val="22"/>
                <w:szCs w:val="22"/>
                <w:lang w:val="en-GB"/>
              </w:rPr>
              <w:t xml:space="preserve">a university student </w:t>
            </w:r>
            <w:r w:rsidRPr="00C10F32">
              <w:rPr>
                <w:color w:val="000000" w:themeColor="text1"/>
                <w:sz w:val="22"/>
                <w:szCs w:val="22"/>
                <w:lang w:val="en-GB"/>
              </w:rPr>
              <w:t>in multiple aspe</w:t>
            </w:r>
            <w:r w:rsidR="00844BC6" w:rsidRPr="00C10F32">
              <w:rPr>
                <w:color w:val="000000" w:themeColor="text1"/>
                <w:sz w:val="22"/>
                <w:szCs w:val="22"/>
                <w:lang w:val="en-GB"/>
              </w:rPr>
              <w:t>cts, such as attending group projects by</w:t>
            </w:r>
            <w:r w:rsidRPr="00C10F32">
              <w:rPr>
                <w:color w:val="000000" w:themeColor="text1"/>
                <w:sz w:val="22"/>
                <w:szCs w:val="22"/>
                <w:lang w:val="en-GB"/>
              </w:rPr>
              <w:t xml:space="preserve"> maintaining the emotional requirements, improving</w:t>
            </w:r>
            <w:r w:rsidR="00FB2527" w:rsidRPr="00C10F32">
              <w:rPr>
                <w:color w:val="000000" w:themeColor="text1"/>
                <w:sz w:val="22"/>
                <w:szCs w:val="22"/>
                <w:lang w:val="en-GB"/>
              </w:rPr>
              <w:t xml:space="preserve"> bonding with peers</w:t>
            </w:r>
            <w:r w:rsidRPr="00C10F32">
              <w:rPr>
                <w:color w:val="000000" w:themeColor="text1"/>
                <w:sz w:val="22"/>
                <w:szCs w:val="22"/>
                <w:lang w:val="en-GB"/>
              </w:rPr>
              <w:t xml:space="preserve">, and so on. Hence, I must suggest you concentrate and focus on the learning process and maintain the connectivity with others through a polite and humble nature. It is quite effective for gaining the skills regarding social connectivity and emotional </w:t>
            </w:r>
            <w:r w:rsidR="00450D2C" w:rsidRPr="00C10F32">
              <w:rPr>
                <w:color w:val="000000" w:themeColor="text1"/>
                <w:sz w:val="22"/>
                <w:szCs w:val="22"/>
                <w:lang w:val="en-GB"/>
              </w:rPr>
              <w:t>attachment that</w:t>
            </w:r>
            <w:r w:rsidRPr="00C10F32">
              <w:rPr>
                <w:color w:val="000000" w:themeColor="text1"/>
                <w:sz w:val="22"/>
                <w:szCs w:val="22"/>
                <w:lang w:val="en-GB"/>
              </w:rPr>
              <w:t xml:space="preserve"> is the core skill, for a </w:t>
            </w:r>
            <w:r w:rsidR="00F93F5C" w:rsidRPr="00C10F32">
              <w:rPr>
                <w:color w:val="000000" w:themeColor="text1"/>
                <w:sz w:val="22"/>
                <w:szCs w:val="22"/>
                <w:lang w:val="en-GB"/>
              </w:rPr>
              <w:t>student</w:t>
            </w:r>
            <w:r w:rsidRPr="00C10F32">
              <w:rPr>
                <w:color w:val="000000" w:themeColor="text1"/>
                <w:sz w:val="22"/>
                <w:szCs w:val="22"/>
                <w:lang w:val="en-GB"/>
              </w:rPr>
              <w:t xml:space="preserve"> to </w:t>
            </w:r>
            <w:r w:rsidR="00F93F5C" w:rsidRPr="00C10F32">
              <w:rPr>
                <w:color w:val="000000" w:themeColor="text1"/>
                <w:sz w:val="22"/>
                <w:szCs w:val="22"/>
                <w:lang w:val="en-GB"/>
              </w:rPr>
              <w:t>thrive in professional career</w:t>
            </w:r>
            <w:r w:rsidRPr="00C10F32">
              <w:rPr>
                <w:i/>
                <w:iCs/>
                <w:color w:val="000000" w:themeColor="text1"/>
                <w:sz w:val="22"/>
                <w:szCs w:val="22"/>
                <w:lang w:val="en-GB"/>
              </w:rPr>
              <w:t xml:space="preserve">. </w:t>
            </w:r>
            <w:r w:rsidR="002B79DC" w:rsidRPr="00C10F32">
              <w:rPr>
                <w:iCs/>
                <w:color w:val="000000" w:themeColor="text1"/>
                <w:sz w:val="22"/>
                <w:szCs w:val="22"/>
                <w:lang w:val="en-GB"/>
              </w:rPr>
              <w:t xml:space="preserve">From this module, I have understood that </w:t>
            </w:r>
            <w:r w:rsidR="002B79DC" w:rsidRPr="00C10F32">
              <w:rPr>
                <w:color w:val="000000" w:themeColor="text1"/>
                <w:sz w:val="22"/>
                <w:szCs w:val="22"/>
                <w:lang w:val="en-GB"/>
              </w:rPr>
              <w:t>b</w:t>
            </w:r>
            <w:r w:rsidRPr="00C10F32">
              <w:rPr>
                <w:color w:val="000000" w:themeColor="text1"/>
                <w:sz w:val="22"/>
                <w:szCs w:val="22"/>
                <w:lang w:val="en-GB"/>
              </w:rPr>
              <w:t xml:space="preserve">oth emotional intelligence and resilience are quite vital for boosting professional skills, leadership approaches, promoting communication capabilities and self-management expertise. These skills can ensure your overall </w:t>
            </w:r>
            <w:r w:rsidR="002B79DC" w:rsidRPr="00C10F32">
              <w:rPr>
                <w:color w:val="000000" w:themeColor="text1"/>
                <w:sz w:val="22"/>
                <w:szCs w:val="22"/>
                <w:lang w:val="en-GB"/>
              </w:rPr>
              <w:t>academic</w:t>
            </w:r>
            <w:r w:rsidRPr="00C10F32">
              <w:rPr>
                <w:color w:val="000000" w:themeColor="text1"/>
                <w:sz w:val="22"/>
                <w:szCs w:val="22"/>
                <w:lang w:val="en-GB"/>
              </w:rPr>
              <w:t xml:space="preserve"> growth in the health and social care sector. Hence, I can say that </w:t>
            </w:r>
            <w:r w:rsidR="00C01984" w:rsidRPr="00C10F32">
              <w:rPr>
                <w:color w:val="000000" w:themeColor="text1"/>
                <w:sz w:val="22"/>
                <w:szCs w:val="22"/>
                <w:lang w:val="en-GB"/>
              </w:rPr>
              <w:t>don’t lose hope at any situation and stay strong to taste success in both academic and professional caree</w:t>
            </w:r>
            <w:r w:rsidR="00460760" w:rsidRPr="00C10F32">
              <w:rPr>
                <w:color w:val="000000" w:themeColor="text1"/>
                <w:sz w:val="22"/>
                <w:szCs w:val="22"/>
                <w:lang w:val="en-GB"/>
              </w:rPr>
              <w:t>r</w:t>
            </w:r>
            <w:r w:rsidR="00C01984" w:rsidRPr="00C10F32">
              <w:rPr>
                <w:color w:val="000000" w:themeColor="text1"/>
                <w:sz w:val="22"/>
                <w:szCs w:val="22"/>
                <w:lang w:val="en-GB"/>
              </w:rPr>
              <w:t>.</w:t>
            </w:r>
          </w:p>
          <w:p w14:paraId="47E63A78" w14:textId="77777777" w:rsidR="007F335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Thanks and Regards</w:t>
            </w:r>
          </w:p>
          <w:p w14:paraId="665DE1E3" w14:textId="77777777" w:rsidR="00EE1F79" w:rsidRPr="00C10F32" w:rsidRDefault="007F3359" w:rsidP="00450D2C">
            <w:pPr>
              <w:spacing w:before="120" w:after="120"/>
              <w:rPr>
                <w:color w:val="000000" w:themeColor="text1"/>
                <w:sz w:val="22"/>
                <w:szCs w:val="22"/>
                <w:lang w:val="en-GB"/>
              </w:rPr>
            </w:pPr>
            <w:r w:rsidRPr="00C10F32">
              <w:rPr>
                <w:color w:val="000000" w:themeColor="text1"/>
                <w:sz w:val="22"/>
                <w:szCs w:val="22"/>
                <w:lang w:val="en-GB"/>
              </w:rPr>
              <w:t>&lt;Student’s Name&gt;</w:t>
            </w:r>
            <w:r w:rsidR="004737B2" w:rsidRPr="00C10F32">
              <w:rPr>
                <w:color w:val="000000" w:themeColor="text1"/>
                <w:sz w:val="22"/>
                <w:szCs w:val="22"/>
                <w:lang w:val="en-GB"/>
              </w:rPr>
              <w:t xml:space="preserve">  </w:t>
            </w:r>
            <w:r w:rsidR="004737B2" w:rsidRPr="00C10F32">
              <w:rPr>
                <w:i/>
                <w:iCs/>
                <w:color w:val="000000" w:themeColor="text1"/>
                <w:sz w:val="22"/>
                <w:szCs w:val="22"/>
                <w:lang w:val="en-GB"/>
              </w:rPr>
              <w:t xml:space="preserve"> </w:t>
            </w:r>
            <w:r w:rsidR="004737B2" w:rsidRPr="00C10F32">
              <w:rPr>
                <w:color w:val="000000" w:themeColor="text1"/>
                <w:sz w:val="22"/>
                <w:szCs w:val="22"/>
                <w:lang w:val="en-GB"/>
              </w:rPr>
              <w:t xml:space="preserve">        </w:t>
            </w:r>
          </w:p>
        </w:tc>
      </w:tr>
    </w:tbl>
    <w:p w14:paraId="7FE29A1D" w14:textId="77777777" w:rsidR="00EE1F79" w:rsidRPr="00C10F32" w:rsidRDefault="00EE1F79" w:rsidP="00450D2C">
      <w:pPr>
        <w:spacing w:before="120" w:after="120"/>
        <w:rPr>
          <w:color w:val="000000" w:themeColor="text1"/>
          <w:sz w:val="22"/>
          <w:szCs w:val="22"/>
          <w:lang w:val="en-GB"/>
        </w:rPr>
      </w:pPr>
    </w:p>
    <w:p w14:paraId="333F49C4" w14:textId="77777777" w:rsidR="00450D2C" w:rsidRPr="00C10F32" w:rsidRDefault="00450D2C" w:rsidP="00450D2C">
      <w:pPr>
        <w:spacing w:before="120" w:after="120"/>
        <w:rPr>
          <w:b/>
          <w:bCs/>
          <w:color w:val="000000" w:themeColor="text1"/>
          <w:sz w:val="22"/>
          <w:szCs w:val="22"/>
          <w:lang w:val="en-GB"/>
        </w:rPr>
      </w:pPr>
      <w:bookmarkStart w:id="17" w:name="_s0ypfepw99mu" w:colFirst="0" w:colLast="0"/>
      <w:bookmarkEnd w:id="17"/>
      <w:r w:rsidRPr="00C10F32">
        <w:rPr>
          <w:color w:val="000000" w:themeColor="text1"/>
          <w:sz w:val="22"/>
          <w:szCs w:val="22"/>
          <w:lang w:val="en-GB"/>
        </w:rPr>
        <w:br w:type="page"/>
      </w:r>
    </w:p>
    <w:p w14:paraId="1DFDA804" w14:textId="77777777" w:rsidR="00EE1F79" w:rsidRPr="00C10F32" w:rsidRDefault="00450D2C" w:rsidP="00450D2C">
      <w:pPr>
        <w:pStyle w:val="Heading1"/>
        <w:spacing w:before="120" w:after="120"/>
        <w:rPr>
          <w:color w:val="000000" w:themeColor="text1"/>
          <w:sz w:val="22"/>
          <w:szCs w:val="22"/>
          <w:lang w:val="en-GB"/>
        </w:rPr>
      </w:pPr>
      <w:bookmarkStart w:id="18" w:name="_Toc214368353"/>
      <w:r w:rsidRPr="00C10F32">
        <w:rPr>
          <w:color w:val="000000" w:themeColor="text1"/>
          <w:sz w:val="22"/>
          <w:szCs w:val="22"/>
          <w:lang w:val="en-GB"/>
        </w:rPr>
        <w:lastRenderedPageBreak/>
        <w:t xml:space="preserve">Task 6: Gantt </w:t>
      </w:r>
      <w:r w:rsidR="00D975AE" w:rsidRPr="00C10F32">
        <w:rPr>
          <w:color w:val="000000" w:themeColor="text1"/>
          <w:sz w:val="22"/>
          <w:szCs w:val="22"/>
          <w:lang w:val="en-GB"/>
        </w:rPr>
        <w:t>chart</w:t>
      </w:r>
      <w:bookmarkEnd w:id="18"/>
    </w:p>
    <w:tbl>
      <w:tblPr>
        <w:tblStyle w:val="a1"/>
        <w:tblW w:w="9390" w:type="dxa"/>
        <w:tblInd w:w="-108" w:type="dxa"/>
        <w:tblBorders>
          <w:top w:val="nil"/>
          <w:left w:val="nil"/>
          <w:bottom w:val="nil"/>
          <w:right w:val="nil"/>
          <w:insideH w:val="nil"/>
          <w:insideV w:val="nil"/>
        </w:tblBorders>
        <w:tblLayout w:type="fixed"/>
        <w:tblLook w:val="0600" w:firstRow="0" w:lastRow="0" w:firstColumn="0" w:lastColumn="0" w:noHBand="1" w:noVBand="1"/>
      </w:tblPr>
      <w:tblGrid>
        <w:gridCol w:w="1831"/>
        <w:gridCol w:w="1050"/>
        <w:gridCol w:w="930"/>
        <w:gridCol w:w="900"/>
        <w:gridCol w:w="870"/>
        <w:gridCol w:w="765"/>
        <w:gridCol w:w="690"/>
        <w:gridCol w:w="690"/>
        <w:gridCol w:w="725"/>
        <w:gridCol w:w="939"/>
      </w:tblGrid>
      <w:tr w:rsidR="00185835" w:rsidRPr="00C10F32" w14:paraId="2D9288BD" w14:textId="77777777">
        <w:trPr>
          <w:trHeight w:val="480"/>
        </w:trPr>
        <w:tc>
          <w:tcPr>
            <w:tcW w:w="1830" w:type="dxa"/>
            <w:tcBorders>
              <w:top w:val="single" w:sz="6" w:space="0" w:color="000000"/>
              <w:left w:val="single" w:sz="6" w:space="0" w:color="000000"/>
              <w:bottom w:val="single" w:sz="6" w:space="0" w:color="000000"/>
              <w:right w:val="single" w:sz="6" w:space="0" w:color="000000"/>
            </w:tcBorders>
            <w:shd w:val="clear" w:color="auto" w:fill="D9EAD3"/>
            <w:tcMar>
              <w:top w:w="0" w:type="dxa"/>
              <w:left w:w="100" w:type="dxa"/>
              <w:bottom w:w="0" w:type="dxa"/>
              <w:right w:w="100" w:type="dxa"/>
            </w:tcMar>
          </w:tcPr>
          <w:p w14:paraId="272363B1" w14:textId="77777777" w:rsidR="00EE1F79" w:rsidRPr="00C10F32" w:rsidRDefault="004737B2" w:rsidP="00450D2C">
            <w:pPr>
              <w:spacing w:before="120" w:after="120"/>
              <w:jc w:val="center"/>
              <w:rPr>
                <w:b/>
                <w:bCs/>
                <w:color w:val="000000" w:themeColor="text1"/>
                <w:sz w:val="22"/>
                <w:szCs w:val="22"/>
                <w:lang w:val="en-GB"/>
              </w:rPr>
            </w:pPr>
            <w:r w:rsidRPr="00C10F32">
              <w:rPr>
                <w:b/>
                <w:bCs/>
                <w:color w:val="000000" w:themeColor="text1"/>
                <w:sz w:val="22"/>
                <w:szCs w:val="22"/>
                <w:lang w:val="en-GB"/>
              </w:rPr>
              <w:t>Task</w:t>
            </w:r>
          </w:p>
        </w:tc>
        <w:tc>
          <w:tcPr>
            <w:tcW w:w="1050" w:type="dxa"/>
            <w:tcBorders>
              <w:top w:val="single" w:sz="6" w:space="0" w:color="000000"/>
              <w:left w:val="nil"/>
              <w:bottom w:val="single" w:sz="6" w:space="0" w:color="000000"/>
              <w:right w:val="single" w:sz="6" w:space="0" w:color="000000"/>
            </w:tcBorders>
            <w:shd w:val="clear" w:color="auto" w:fill="D9EAD3"/>
            <w:tcMar>
              <w:top w:w="0" w:type="dxa"/>
              <w:left w:w="100" w:type="dxa"/>
              <w:bottom w:w="0" w:type="dxa"/>
              <w:right w:w="100" w:type="dxa"/>
            </w:tcMar>
          </w:tcPr>
          <w:p w14:paraId="13B446A9" w14:textId="77777777" w:rsidR="00EE1F79" w:rsidRPr="00C10F32" w:rsidRDefault="004737B2" w:rsidP="00450D2C">
            <w:pPr>
              <w:spacing w:before="120" w:after="120"/>
              <w:jc w:val="center"/>
              <w:rPr>
                <w:b/>
                <w:bCs/>
                <w:color w:val="000000" w:themeColor="text1"/>
                <w:sz w:val="22"/>
                <w:szCs w:val="22"/>
                <w:lang w:val="en-GB"/>
              </w:rPr>
            </w:pPr>
            <w:r w:rsidRPr="00C10F32">
              <w:rPr>
                <w:b/>
                <w:bCs/>
                <w:color w:val="000000" w:themeColor="text1"/>
                <w:sz w:val="22"/>
                <w:szCs w:val="22"/>
                <w:lang w:val="en-GB"/>
              </w:rPr>
              <w:t>Jan</w:t>
            </w:r>
          </w:p>
        </w:tc>
        <w:tc>
          <w:tcPr>
            <w:tcW w:w="930" w:type="dxa"/>
            <w:tcBorders>
              <w:top w:val="single" w:sz="6" w:space="0" w:color="000000"/>
              <w:left w:val="nil"/>
              <w:bottom w:val="single" w:sz="6" w:space="0" w:color="000000"/>
              <w:right w:val="single" w:sz="6" w:space="0" w:color="000000"/>
            </w:tcBorders>
            <w:shd w:val="clear" w:color="auto" w:fill="D9EAD3"/>
            <w:tcMar>
              <w:top w:w="0" w:type="dxa"/>
              <w:left w:w="100" w:type="dxa"/>
              <w:bottom w:w="0" w:type="dxa"/>
              <w:right w:w="100" w:type="dxa"/>
            </w:tcMar>
          </w:tcPr>
          <w:p w14:paraId="06076E35" w14:textId="77777777" w:rsidR="00EE1F79" w:rsidRPr="00C10F32" w:rsidRDefault="004737B2" w:rsidP="00450D2C">
            <w:pPr>
              <w:spacing w:before="120" w:after="120"/>
              <w:jc w:val="center"/>
              <w:rPr>
                <w:b/>
                <w:bCs/>
                <w:color w:val="000000" w:themeColor="text1"/>
                <w:sz w:val="22"/>
                <w:szCs w:val="22"/>
                <w:lang w:val="en-GB"/>
              </w:rPr>
            </w:pPr>
            <w:r w:rsidRPr="00C10F32">
              <w:rPr>
                <w:b/>
                <w:bCs/>
                <w:color w:val="000000" w:themeColor="text1"/>
                <w:sz w:val="22"/>
                <w:szCs w:val="22"/>
                <w:lang w:val="en-GB"/>
              </w:rPr>
              <w:t>Feb</w:t>
            </w:r>
          </w:p>
        </w:tc>
        <w:tc>
          <w:tcPr>
            <w:tcW w:w="900" w:type="dxa"/>
            <w:tcBorders>
              <w:top w:val="single" w:sz="6" w:space="0" w:color="000000"/>
              <w:left w:val="nil"/>
              <w:bottom w:val="single" w:sz="6" w:space="0" w:color="000000"/>
              <w:right w:val="single" w:sz="6" w:space="0" w:color="000000"/>
            </w:tcBorders>
            <w:shd w:val="clear" w:color="auto" w:fill="D9EAD3"/>
            <w:tcMar>
              <w:top w:w="0" w:type="dxa"/>
              <w:left w:w="100" w:type="dxa"/>
              <w:bottom w:w="0" w:type="dxa"/>
              <w:right w:w="100" w:type="dxa"/>
            </w:tcMar>
          </w:tcPr>
          <w:p w14:paraId="661B8C31" w14:textId="77777777" w:rsidR="00EE1F79" w:rsidRPr="00C10F32" w:rsidRDefault="004737B2" w:rsidP="00450D2C">
            <w:pPr>
              <w:spacing w:before="120" w:after="120"/>
              <w:jc w:val="center"/>
              <w:rPr>
                <w:b/>
                <w:bCs/>
                <w:color w:val="000000" w:themeColor="text1"/>
                <w:sz w:val="22"/>
                <w:szCs w:val="22"/>
                <w:lang w:val="en-GB"/>
              </w:rPr>
            </w:pPr>
            <w:r w:rsidRPr="00C10F32">
              <w:rPr>
                <w:b/>
                <w:bCs/>
                <w:color w:val="000000" w:themeColor="text1"/>
                <w:sz w:val="22"/>
                <w:szCs w:val="22"/>
                <w:lang w:val="en-GB"/>
              </w:rPr>
              <w:t>Mar</w:t>
            </w:r>
          </w:p>
        </w:tc>
        <w:tc>
          <w:tcPr>
            <w:tcW w:w="870" w:type="dxa"/>
            <w:tcBorders>
              <w:top w:val="single" w:sz="6" w:space="0" w:color="000000"/>
              <w:left w:val="nil"/>
              <w:bottom w:val="single" w:sz="6" w:space="0" w:color="000000"/>
              <w:right w:val="single" w:sz="6" w:space="0" w:color="000000"/>
            </w:tcBorders>
            <w:shd w:val="clear" w:color="auto" w:fill="D9EAD3"/>
            <w:tcMar>
              <w:top w:w="0" w:type="dxa"/>
              <w:left w:w="100" w:type="dxa"/>
              <w:bottom w:w="0" w:type="dxa"/>
              <w:right w:w="100" w:type="dxa"/>
            </w:tcMar>
          </w:tcPr>
          <w:p w14:paraId="49DE22B2" w14:textId="77777777" w:rsidR="00EE1F79" w:rsidRPr="00C10F32" w:rsidRDefault="004737B2" w:rsidP="00450D2C">
            <w:pPr>
              <w:spacing w:before="120" w:after="120"/>
              <w:jc w:val="center"/>
              <w:rPr>
                <w:b/>
                <w:bCs/>
                <w:color w:val="000000" w:themeColor="text1"/>
                <w:sz w:val="22"/>
                <w:szCs w:val="22"/>
                <w:lang w:val="en-GB"/>
              </w:rPr>
            </w:pPr>
            <w:r w:rsidRPr="00C10F32">
              <w:rPr>
                <w:b/>
                <w:bCs/>
                <w:color w:val="000000" w:themeColor="text1"/>
                <w:sz w:val="22"/>
                <w:szCs w:val="22"/>
                <w:lang w:val="en-GB"/>
              </w:rPr>
              <w:t>Apr</w:t>
            </w:r>
          </w:p>
        </w:tc>
        <w:tc>
          <w:tcPr>
            <w:tcW w:w="765" w:type="dxa"/>
            <w:tcBorders>
              <w:top w:val="single" w:sz="6" w:space="0" w:color="000000"/>
              <w:left w:val="nil"/>
              <w:bottom w:val="single" w:sz="6" w:space="0" w:color="000000"/>
              <w:right w:val="single" w:sz="6" w:space="0" w:color="000000"/>
            </w:tcBorders>
            <w:shd w:val="clear" w:color="auto" w:fill="D9EAD3"/>
            <w:tcMar>
              <w:top w:w="0" w:type="dxa"/>
              <w:left w:w="100" w:type="dxa"/>
              <w:bottom w:w="0" w:type="dxa"/>
              <w:right w:w="100" w:type="dxa"/>
            </w:tcMar>
          </w:tcPr>
          <w:p w14:paraId="69E5D9E8" w14:textId="77777777" w:rsidR="00EE1F79" w:rsidRPr="00C10F32" w:rsidRDefault="004737B2" w:rsidP="00450D2C">
            <w:pPr>
              <w:spacing w:before="120" w:after="120"/>
              <w:jc w:val="center"/>
              <w:rPr>
                <w:b/>
                <w:bCs/>
                <w:color w:val="000000" w:themeColor="text1"/>
                <w:sz w:val="22"/>
                <w:szCs w:val="22"/>
                <w:lang w:val="en-GB"/>
              </w:rPr>
            </w:pPr>
            <w:r w:rsidRPr="00C10F32">
              <w:rPr>
                <w:b/>
                <w:bCs/>
                <w:color w:val="000000" w:themeColor="text1"/>
                <w:sz w:val="22"/>
                <w:szCs w:val="22"/>
                <w:lang w:val="en-GB"/>
              </w:rPr>
              <w:t>May</w:t>
            </w:r>
          </w:p>
        </w:tc>
        <w:tc>
          <w:tcPr>
            <w:tcW w:w="690" w:type="dxa"/>
            <w:tcBorders>
              <w:top w:val="single" w:sz="6" w:space="0" w:color="000000"/>
              <w:left w:val="nil"/>
              <w:bottom w:val="single" w:sz="6" w:space="0" w:color="000000"/>
              <w:right w:val="single" w:sz="6" w:space="0" w:color="000000"/>
            </w:tcBorders>
            <w:shd w:val="clear" w:color="auto" w:fill="D9EAD3"/>
            <w:tcMar>
              <w:top w:w="0" w:type="dxa"/>
              <w:left w:w="100" w:type="dxa"/>
              <w:bottom w:w="0" w:type="dxa"/>
              <w:right w:w="100" w:type="dxa"/>
            </w:tcMar>
          </w:tcPr>
          <w:p w14:paraId="31E591EB" w14:textId="77777777" w:rsidR="00EE1F79" w:rsidRPr="00C10F32" w:rsidRDefault="004737B2" w:rsidP="00450D2C">
            <w:pPr>
              <w:spacing w:before="120" w:after="120"/>
              <w:jc w:val="center"/>
              <w:rPr>
                <w:b/>
                <w:bCs/>
                <w:color w:val="000000" w:themeColor="text1"/>
                <w:sz w:val="22"/>
                <w:szCs w:val="22"/>
                <w:lang w:val="en-GB"/>
              </w:rPr>
            </w:pPr>
            <w:r w:rsidRPr="00C10F32">
              <w:rPr>
                <w:b/>
                <w:bCs/>
                <w:color w:val="000000" w:themeColor="text1"/>
                <w:sz w:val="22"/>
                <w:szCs w:val="22"/>
                <w:lang w:val="en-GB"/>
              </w:rPr>
              <w:t>Jun</w:t>
            </w:r>
          </w:p>
        </w:tc>
        <w:tc>
          <w:tcPr>
            <w:tcW w:w="690" w:type="dxa"/>
            <w:tcBorders>
              <w:top w:val="single" w:sz="6" w:space="0" w:color="000000"/>
              <w:left w:val="nil"/>
              <w:bottom w:val="single" w:sz="6" w:space="0" w:color="000000"/>
              <w:right w:val="single" w:sz="6" w:space="0" w:color="000000"/>
            </w:tcBorders>
            <w:shd w:val="clear" w:color="auto" w:fill="D9EAD3"/>
            <w:tcMar>
              <w:top w:w="0" w:type="dxa"/>
              <w:left w:w="100" w:type="dxa"/>
              <w:bottom w:w="0" w:type="dxa"/>
              <w:right w:w="100" w:type="dxa"/>
            </w:tcMar>
          </w:tcPr>
          <w:p w14:paraId="4F1BA8C8" w14:textId="77777777" w:rsidR="00EE1F79" w:rsidRPr="00C10F32" w:rsidRDefault="004737B2" w:rsidP="00450D2C">
            <w:pPr>
              <w:spacing w:before="120" w:after="120"/>
              <w:jc w:val="center"/>
              <w:rPr>
                <w:b/>
                <w:bCs/>
                <w:color w:val="000000" w:themeColor="text1"/>
                <w:sz w:val="22"/>
                <w:szCs w:val="22"/>
                <w:lang w:val="en-GB"/>
              </w:rPr>
            </w:pPr>
            <w:r w:rsidRPr="00C10F32">
              <w:rPr>
                <w:b/>
                <w:bCs/>
                <w:color w:val="000000" w:themeColor="text1"/>
                <w:sz w:val="22"/>
                <w:szCs w:val="22"/>
                <w:lang w:val="en-GB"/>
              </w:rPr>
              <w:t>Jul</w:t>
            </w:r>
          </w:p>
        </w:tc>
        <w:tc>
          <w:tcPr>
            <w:tcW w:w="725" w:type="dxa"/>
            <w:tcBorders>
              <w:top w:val="single" w:sz="6" w:space="0" w:color="000000"/>
              <w:left w:val="nil"/>
              <w:bottom w:val="single" w:sz="6" w:space="0" w:color="000000"/>
              <w:right w:val="single" w:sz="6" w:space="0" w:color="000000"/>
            </w:tcBorders>
            <w:shd w:val="clear" w:color="auto" w:fill="D9EAD3"/>
            <w:tcMar>
              <w:top w:w="0" w:type="dxa"/>
              <w:left w:w="100" w:type="dxa"/>
              <w:bottom w:w="0" w:type="dxa"/>
              <w:right w:w="100" w:type="dxa"/>
            </w:tcMar>
          </w:tcPr>
          <w:p w14:paraId="7326D446" w14:textId="77777777" w:rsidR="00EE1F79" w:rsidRPr="00C10F32" w:rsidRDefault="004737B2" w:rsidP="00450D2C">
            <w:pPr>
              <w:spacing w:before="120" w:after="120"/>
              <w:jc w:val="center"/>
              <w:rPr>
                <w:b/>
                <w:bCs/>
                <w:color w:val="000000" w:themeColor="text1"/>
                <w:sz w:val="22"/>
                <w:szCs w:val="22"/>
                <w:lang w:val="en-GB"/>
              </w:rPr>
            </w:pPr>
            <w:r w:rsidRPr="00C10F32">
              <w:rPr>
                <w:b/>
                <w:bCs/>
                <w:color w:val="000000" w:themeColor="text1"/>
                <w:sz w:val="22"/>
                <w:szCs w:val="22"/>
                <w:lang w:val="en-GB"/>
              </w:rPr>
              <w:t>Aug</w:t>
            </w:r>
          </w:p>
        </w:tc>
        <w:tc>
          <w:tcPr>
            <w:tcW w:w="939" w:type="dxa"/>
            <w:tcBorders>
              <w:top w:val="single" w:sz="6" w:space="0" w:color="000000"/>
              <w:left w:val="nil"/>
              <w:bottom w:val="single" w:sz="6" w:space="0" w:color="000000"/>
              <w:right w:val="single" w:sz="6" w:space="0" w:color="000000"/>
            </w:tcBorders>
            <w:shd w:val="clear" w:color="auto" w:fill="D9EAD3"/>
            <w:tcMar>
              <w:top w:w="0" w:type="dxa"/>
              <w:left w:w="100" w:type="dxa"/>
              <w:bottom w:w="0" w:type="dxa"/>
              <w:right w:w="100" w:type="dxa"/>
            </w:tcMar>
          </w:tcPr>
          <w:p w14:paraId="33AA768B" w14:textId="77777777" w:rsidR="00EE1F79" w:rsidRPr="00C10F32" w:rsidRDefault="004737B2" w:rsidP="00450D2C">
            <w:pPr>
              <w:spacing w:before="120" w:after="120"/>
              <w:jc w:val="center"/>
              <w:rPr>
                <w:b/>
                <w:bCs/>
                <w:color w:val="000000" w:themeColor="text1"/>
                <w:sz w:val="22"/>
                <w:szCs w:val="22"/>
                <w:lang w:val="en-GB"/>
              </w:rPr>
            </w:pPr>
            <w:r w:rsidRPr="00C10F32">
              <w:rPr>
                <w:b/>
                <w:bCs/>
                <w:color w:val="000000" w:themeColor="text1"/>
                <w:sz w:val="22"/>
                <w:szCs w:val="22"/>
                <w:lang w:val="en-GB"/>
              </w:rPr>
              <w:t>Sep</w:t>
            </w:r>
          </w:p>
        </w:tc>
      </w:tr>
      <w:tr w:rsidR="00185835" w:rsidRPr="00C10F32" w14:paraId="3B8EDE8D" w14:textId="77777777">
        <w:trPr>
          <w:trHeight w:val="945"/>
        </w:trPr>
        <w:tc>
          <w:tcPr>
            <w:tcW w:w="18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994971F" w14:textId="77777777" w:rsidR="00EE1F79" w:rsidRPr="00C10F32" w:rsidRDefault="004737B2" w:rsidP="00450D2C">
            <w:pPr>
              <w:spacing w:before="120" w:after="120"/>
              <w:rPr>
                <w:b/>
                <w:bCs/>
                <w:color w:val="000000" w:themeColor="text1"/>
                <w:sz w:val="22"/>
                <w:szCs w:val="22"/>
                <w:lang w:val="en-GB"/>
              </w:rPr>
            </w:pPr>
            <w:r w:rsidRPr="00C10F32">
              <w:rPr>
                <w:b/>
                <w:bCs/>
                <w:color w:val="000000" w:themeColor="text1"/>
                <w:sz w:val="22"/>
                <w:szCs w:val="22"/>
                <w:lang w:val="en-GB"/>
              </w:rPr>
              <w:t>Task 1: Personal Skill development</w:t>
            </w:r>
          </w:p>
        </w:tc>
        <w:tc>
          <w:tcPr>
            <w:tcW w:w="1050" w:type="dxa"/>
            <w:tcBorders>
              <w:top w:val="nil"/>
              <w:left w:val="nil"/>
              <w:bottom w:val="single" w:sz="6" w:space="0" w:color="000000"/>
              <w:right w:val="single" w:sz="6" w:space="0" w:color="000000"/>
            </w:tcBorders>
            <w:shd w:val="clear" w:color="auto" w:fill="B4A7D6"/>
            <w:tcMar>
              <w:top w:w="0" w:type="dxa"/>
              <w:left w:w="100" w:type="dxa"/>
              <w:bottom w:w="0" w:type="dxa"/>
              <w:right w:w="100" w:type="dxa"/>
            </w:tcMar>
          </w:tcPr>
          <w:p w14:paraId="04765FA6"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30" w:type="dxa"/>
            <w:tcBorders>
              <w:top w:val="nil"/>
              <w:left w:val="nil"/>
              <w:bottom w:val="single" w:sz="6" w:space="0" w:color="000000"/>
              <w:right w:val="single" w:sz="6" w:space="0" w:color="000000"/>
            </w:tcBorders>
            <w:shd w:val="clear" w:color="auto" w:fill="B4A7D6"/>
            <w:tcMar>
              <w:top w:w="0" w:type="dxa"/>
              <w:left w:w="100" w:type="dxa"/>
              <w:bottom w:w="0" w:type="dxa"/>
              <w:right w:w="100" w:type="dxa"/>
            </w:tcMar>
          </w:tcPr>
          <w:p w14:paraId="4C401F8C"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00" w:type="dxa"/>
            <w:tcBorders>
              <w:top w:val="nil"/>
              <w:left w:val="nil"/>
              <w:bottom w:val="single" w:sz="6" w:space="0" w:color="000000"/>
              <w:right w:val="single" w:sz="6" w:space="0" w:color="000000"/>
            </w:tcBorders>
            <w:tcMar>
              <w:top w:w="0" w:type="dxa"/>
              <w:left w:w="100" w:type="dxa"/>
              <w:bottom w:w="0" w:type="dxa"/>
              <w:right w:w="100" w:type="dxa"/>
            </w:tcMar>
          </w:tcPr>
          <w:p w14:paraId="53071932"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870" w:type="dxa"/>
            <w:tcBorders>
              <w:top w:val="nil"/>
              <w:left w:val="nil"/>
              <w:bottom w:val="single" w:sz="6" w:space="0" w:color="000000"/>
              <w:right w:val="single" w:sz="6" w:space="0" w:color="000000"/>
            </w:tcBorders>
            <w:tcMar>
              <w:top w:w="0" w:type="dxa"/>
              <w:left w:w="100" w:type="dxa"/>
              <w:bottom w:w="0" w:type="dxa"/>
              <w:right w:w="100" w:type="dxa"/>
            </w:tcMar>
          </w:tcPr>
          <w:p w14:paraId="525E7D1D"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765" w:type="dxa"/>
            <w:tcBorders>
              <w:top w:val="nil"/>
              <w:left w:val="nil"/>
              <w:bottom w:val="single" w:sz="6" w:space="0" w:color="000000"/>
              <w:right w:val="single" w:sz="6" w:space="0" w:color="000000"/>
            </w:tcBorders>
            <w:tcMar>
              <w:top w:w="0" w:type="dxa"/>
              <w:left w:w="100" w:type="dxa"/>
              <w:bottom w:w="0" w:type="dxa"/>
              <w:right w:w="100" w:type="dxa"/>
            </w:tcMar>
          </w:tcPr>
          <w:p w14:paraId="0DF2953C"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690" w:type="dxa"/>
            <w:tcBorders>
              <w:top w:val="nil"/>
              <w:left w:val="nil"/>
              <w:bottom w:val="single" w:sz="6" w:space="0" w:color="000000"/>
              <w:right w:val="single" w:sz="6" w:space="0" w:color="000000"/>
            </w:tcBorders>
            <w:tcMar>
              <w:top w:w="0" w:type="dxa"/>
              <w:left w:w="100" w:type="dxa"/>
              <w:bottom w:w="0" w:type="dxa"/>
              <w:right w:w="100" w:type="dxa"/>
            </w:tcMar>
          </w:tcPr>
          <w:p w14:paraId="2E53CE27"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690" w:type="dxa"/>
            <w:tcBorders>
              <w:top w:val="nil"/>
              <w:left w:val="nil"/>
              <w:bottom w:val="single" w:sz="6" w:space="0" w:color="000000"/>
              <w:right w:val="single" w:sz="6" w:space="0" w:color="000000"/>
            </w:tcBorders>
            <w:tcMar>
              <w:top w:w="0" w:type="dxa"/>
              <w:left w:w="100" w:type="dxa"/>
              <w:bottom w:w="0" w:type="dxa"/>
              <w:right w:w="100" w:type="dxa"/>
            </w:tcMar>
          </w:tcPr>
          <w:p w14:paraId="60188036"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725" w:type="dxa"/>
            <w:tcBorders>
              <w:top w:val="nil"/>
              <w:left w:val="nil"/>
              <w:bottom w:val="single" w:sz="6" w:space="0" w:color="000000"/>
              <w:right w:val="single" w:sz="6" w:space="0" w:color="000000"/>
            </w:tcBorders>
            <w:tcMar>
              <w:top w:w="0" w:type="dxa"/>
              <w:left w:w="100" w:type="dxa"/>
              <w:bottom w:w="0" w:type="dxa"/>
              <w:right w:w="100" w:type="dxa"/>
            </w:tcMar>
          </w:tcPr>
          <w:p w14:paraId="26FB93DA"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39" w:type="dxa"/>
            <w:tcBorders>
              <w:top w:val="nil"/>
              <w:left w:val="nil"/>
              <w:bottom w:val="single" w:sz="6" w:space="0" w:color="000000"/>
              <w:right w:val="single" w:sz="6" w:space="0" w:color="000000"/>
            </w:tcBorders>
            <w:tcMar>
              <w:top w:w="0" w:type="dxa"/>
              <w:left w:w="100" w:type="dxa"/>
              <w:bottom w:w="0" w:type="dxa"/>
              <w:right w:w="100" w:type="dxa"/>
            </w:tcMar>
          </w:tcPr>
          <w:p w14:paraId="1C63CBD1"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r>
      <w:tr w:rsidR="00185835" w:rsidRPr="00C10F32" w14:paraId="7B1786F6" w14:textId="77777777">
        <w:trPr>
          <w:trHeight w:val="945"/>
        </w:trPr>
        <w:tc>
          <w:tcPr>
            <w:tcW w:w="18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2FCA7F4" w14:textId="77777777" w:rsidR="00EE1F79" w:rsidRPr="00C10F32" w:rsidRDefault="004737B2" w:rsidP="00450D2C">
            <w:pPr>
              <w:spacing w:before="120" w:after="120"/>
              <w:rPr>
                <w:b/>
                <w:bCs/>
                <w:color w:val="000000" w:themeColor="text1"/>
                <w:sz w:val="22"/>
                <w:szCs w:val="22"/>
                <w:lang w:val="en-GB"/>
              </w:rPr>
            </w:pPr>
            <w:r w:rsidRPr="00C10F32">
              <w:rPr>
                <w:b/>
                <w:bCs/>
                <w:color w:val="000000" w:themeColor="text1"/>
                <w:sz w:val="22"/>
                <w:szCs w:val="22"/>
                <w:lang w:val="en-GB"/>
              </w:rPr>
              <w:t>Task 2: Preparing multiple online workshops</w:t>
            </w:r>
          </w:p>
        </w:tc>
        <w:tc>
          <w:tcPr>
            <w:tcW w:w="1050" w:type="dxa"/>
            <w:tcBorders>
              <w:top w:val="nil"/>
              <w:left w:val="nil"/>
              <w:bottom w:val="single" w:sz="6" w:space="0" w:color="000000"/>
              <w:right w:val="single" w:sz="6" w:space="0" w:color="000000"/>
            </w:tcBorders>
            <w:tcMar>
              <w:top w:w="0" w:type="dxa"/>
              <w:left w:w="100" w:type="dxa"/>
              <w:bottom w:w="0" w:type="dxa"/>
              <w:right w:w="100" w:type="dxa"/>
            </w:tcMar>
          </w:tcPr>
          <w:p w14:paraId="61C42896"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30" w:type="dxa"/>
            <w:tcBorders>
              <w:top w:val="nil"/>
              <w:left w:val="nil"/>
              <w:bottom w:val="single" w:sz="6" w:space="0" w:color="000000"/>
              <w:right w:val="single" w:sz="6" w:space="0" w:color="000000"/>
            </w:tcBorders>
            <w:shd w:val="clear" w:color="auto" w:fill="EA9999"/>
            <w:tcMar>
              <w:top w:w="0" w:type="dxa"/>
              <w:left w:w="100" w:type="dxa"/>
              <w:bottom w:w="0" w:type="dxa"/>
              <w:right w:w="100" w:type="dxa"/>
            </w:tcMar>
          </w:tcPr>
          <w:p w14:paraId="3D55E061"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00" w:type="dxa"/>
            <w:tcBorders>
              <w:top w:val="nil"/>
              <w:left w:val="nil"/>
              <w:bottom w:val="single" w:sz="6" w:space="0" w:color="000000"/>
              <w:right w:val="single" w:sz="6" w:space="0" w:color="000000"/>
            </w:tcBorders>
            <w:shd w:val="clear" w:color="auto" w:fill="EA9999"/>
            <w:tcMar>
              <w:top w:w="0" w:type="dxa"/>
              <w:left w:w="100" w:type="dxa"/>
              <w:bottom w:w="0" w:type="dxa"/>
              <w:right w:w="100" w:type="dxa"/>
            </w:tcMar>
          </w:tcPr>
          <w:p w14:paraId="228DB392"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870" w:type="dxa"/>
            <w:tcBorders>
              <w:top w:val="nil"/>
              <w:left w:val="nil"/>
              <w:bottom w:val="single" w:sz="6" w:space="0" w:color="000000"/>
              <w:right w:val="single" w:sz="6" w:space="0" w:color="000000"/>
            </w:tcBorders>
            <w:shd w:val="clear" w:color="auto" w:fill="EA9999"/>
            <w:tcMar>
              <w:top w:w="0" w:type="dxa"/>
              <w:left w:w="100" w:type="dxa"/>
              <w:bottom w:w="0" w:type="dxa"/>
              <w:right w:w="100" w:type="dxa"/>
            </w:tcMar>
          </w:tcPr>
          <w:p w14:paraId="312EA2B6"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765" w:type="dxa"/>
            <w:tcBorders>
              <w:top w:val="nil"/>
              <w:left w:val="nil"/>
              <w:bottom w:val="single" w:sz="6" w:space="0" w:color="000000"/>
              <w:right w:val="single" w:sz="6" w:space="0" w:color="000000"/>
            </w:tcBorders>
            <w:tcMar>
              <w:top w:w="0" w:type="dxa"/>
              <w:left w:w="100" w:type="dxa"/>
              <w:bottom w:w="0" w:type="dxa"/>
              <w:right w:w="100" w:type="dxa"/>
            </w:tcMar>
          </w:tcPr>
          <w:p w14:paraId="6524DC35"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690" w:type="dxa"/>
            <w:tcBorders>
              <w:top w:val="nil"/>
              <w:left w:val="nil"/>
              <w:bottom w:val="single" w:sz="6" w:space="0" w:color="000000"/>
              <w:right w:val="single" w:sz="6" w:space="0" w:color="000000"/>
            </w:tcBorders>
            <w:tcMar>
              <w:top w:w="0" w:type="dxa"/>
              <w:left w:w="100" w:type="dxa"/>
              <w:bottom w:w="0" w:type="dxa"/>
              <w:right w:w="100" w:type="dxa"/>
            </w:tcMar>
          </w:tcPr>
          <w:p w14:paraId="5220D104"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690" w:type="dxa"/>
            <w:tcBorders>
              <w:top w:val="nil"/>
              <w:left w:val="nil"/>
              <w:bottom w:val="single" w:sz="6" w:space="0" w:color="000000"/>
              <w:right w:val="single" w:sz="6" w:space="0" w:color="000000"/>
            </w:tcBorders>
            <w:tcMar>
              <w:top w:w="0" w:type="dxa"/>
              <w:left w:w="100" w:type="dxa"/>
              <w:bottom w:w="0" w:type="dxa"/>
              <w:right w:w="100" w:type="dxa"/>
            </w:tcMar>
          </w:tcPr>
          <w:p w14:paraId="4FFF78A5"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725" w:type="dxa"/>
            <w:tcBorders>
              <w:top w:val="nil"/>
              <w:left w:val="nil"/>
              <w:bottom w:val="single" w:sz="6" w:space="0" w:color="000000"/>
              <w:right w:val="single" w:sz="6" w:space="0" w:color="000000"/>
            </w:tcBorders>
            <w:tcMar>
              <w:top w:w="0" w:type="dxa"/>
              <w:left w:w="100" w:type="dxa"/>
              <w:bottom w:w="0" w:type="dxa"/>
              <w:right w:w="100" w:type="dxa"/>
            </w:tcMar>
          </w:tcPr>
          <w:p w14:paraId="16C424E4"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39" w:type="dxa"/>
            <w:tcBorders>
              <w:top w:val="nil"/>
              <w:left w:val="nil"/>
              <w:bottom w:val="single" w:sz="6" w:space="0" w:color="000000"/>
              <w:right w:val="single" w:sz="6" w:space="0" w:color="000000"/>
            </w:tcBorders>
            <w:tcMar>
              <w:top w:w="0" w:type="dxa"/>
              <w:left w:w="100" w:type="dxa"/>
              <w:bottom w:w="0" w:type="dxa"/>
              <w:right w:w="100" w:type="dxa"/>
            </w:tcMar>
          </w:tcPr>
          <w:p w14:paraId="7DC7F539"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r>
      <w:tr w:rsidR="00185835" w:rsidRPr="00C10F32" w14:paraId="038C35BA" w14:textId="77777777">
        <w:trPr>
          <w:trHeight w:val="945"/>
        </w:trPr>
        <w:tc>
          <w:tcPr>
            <w:tcW w:w="18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0A183ED" w14:textId="77777777" w:rsidR="00EE1F79" w:rsidRPr="00C10F32" w:rsidRDefault="004737B2" w:rsidP="00450D2C">
            <w:pPr>
              <w:spacing w:before="120" w:after="120"/>
              <w:rPr>
                <w:b/>
                <w:bCs/>
                <w:color w:val="000000" w:themeColor="text1"/>
                <w:sz w:val="22"/>
                <w:szCs w:val="22"/>
                <w:lang w:val="en-GB"/>
              </w:rPr>
            </w:pPr>
            <w:r w:rsidRPr="00C10F32">
              <w:rPr>
                <w:b/>
                <w:bCs/>
                <w:color w:val="000000" w:themeColor="text1"/>
                <w:sz w:val="22"/>
                <w:szCs w:val="22"/>
                <w:lang w:val="en-GB"/>
              </w:rPr>
              <w:t>Task 3: Enrolling on a certified course</w:t>
            </w:r>
          </w:p>
        </w:tc>
        <w:tc>
          <w:tcPr>
            <w:tcW w:w="1050" w:type="dxa"/>
            <w:tcBorders>
              <w:top w:val="nil"/>
              <w:left w:val="nil"/>
              <w:bottom w:val="single" w:sz="6" w:space="0" w:color="000000"/>
              <w:right w:val="single" w:sz="6" w:space="0" w:color="000000"/>
            </w:tcBorders>
            <w:tcMar>
              <w:top w:w="0" w:type="dxa"/>
              <w:left w:w="100" w:type="dxa"/>
              <w:bottom w:w="0" w:type="dxa"/>
              <w:right w:w="100" w:type="dxa"/>
            </w:tcMar>
          </w:tcPr>
          <w:p w14:paraId="5F4EFEFA"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30" w:type="dxa"/>
            <w:tcBorders>
              <w:top w:val="nil"/>
              <w:left w:val="nil"/>
              <w:bottom w:val="single" w:sz="6" w:space="0" w:color="000000"/>
              <w:right w:val="single" w:sz="6" w:space="0" w:color="000000"/>
            </w:tcBorders>
            <w:tcMar>
              <w:top w:w="0" w:type="dxa"/>
              <w:left w:w="100" w:type="dxa"/>
              <w:bottom w:w="0" w:type="dxa"/>
              <w:right w:w="100" w:type="dxa"/>
            </w:tcMar>
          </w:tcPr>
          <w:p w14:paraId="74989B87"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00" w:type="dxa"/>
            <w:tcBorders>
              <w:top w:val="nil"/>
              <w:left w:val="nil"/>
              <w:bottom w:val="single" w:sz="6" w:space="0" w:color="000000"/>
              <w:right w:val="single" w:sz="6" w:space="0" w:color="000000"/>
            </w:tcBorders>
            <w:shd w:val="clear" w:color="auto" w:fill="4A86E8"/>
            <w:tcMar>
              <w:top w:w="0" w:type="dxa"/>
              <w:left w:w="100" w:type="dxa"/>
              <w:bottom w:w="0" w:type="dxa"/>
              <w:right w:w="100" w:type="dxa"/>
            </w:tcMar>
          </w:tcPr>
          <w:p w14:paraId="1D937AAA"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870" w:type="dxa"/>
            <w:tcBorders>
              <w:top w:val="nil"/>
              <w:left w:val="nil"/>
              <w:bottom w:val="single" w:sz="6" w:space="0" w:color="000000"/>
              <w:right w:val="single" w:sz="6" w:space="0" w:color="000000"/>
            </w:tcBorders>
            <w:shd w:val="clear" w:color="auto" w:fill="4A86E8"/>
            <w:tcMar>
              <w:top w:w="0" w:type="dxa"/>
              <w:left w:w="100" w:type="dxa"/>
              <w:bottom w:w="0" w:type="dxa"/>
              <w:right w:w="100" w:type="dxa"/>
            </w:tcMar>
          </w:tcPr>
          <w:p w14:paraId="3DD57F89"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765" w:type="dxa"/>
            <w:tcBorders>
              <w:top w:val="nil"/>
              <w:left w:val="nil"/>
              <w:bottom w:val="single" w:sz="6" w:space="0" w:color="000000"/>
              <w:right w:val="single" w:sz="6" w:space="0" w:color="000000"/>
            </w:tcBorders>
            <w:shd w:val="clear" w:color="auto" w:fill="4A86E8"/>
            <w:tcMar>
              <w:top w:w="0" w:type="dxa"/>
              <w:left w:w="100" w:type="dxa"/>
              <w:bottom w:w="0" w:type="dxa"/>
              <w:right w:w="100" w:type="dxa"/>
            </w:tcMar>
          </w:tcPr>
          <w:p w14:paraId="428A71F4"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690" w:type="dxa"/>
            <w:tcBorders>
              <w:top w:val="nil"/>
              <w:left w:val="nil"/>
              <w:bottom w:val="single" w:sz="6" w:space="0" w:color="000000"/>
              <w:right w:val="single" w:sz="6" w:space="0" w:color="000000"/>
            </w:tcBorders>
            <w:shd w:val="clear" w:color="auto" w:fill="4A86E8"/>
            <w:tcMar>
              <w:top w:w="0" w:type="dxa"/>
              <w:left w:w="100" w:type="dxa"/>
              <w:bottom w:w="0" w:type="dxa"/>
              <w:right w:w="100" w:type="dxa"/>
            </w:tcMar>
          </w:tcPr>
          <w:p w14:paraId="5442668C"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690" w:type="dxa"/>
            <w:tcBorders>
              <w:top w:val="nil"/>
              <w:left w:val="nil"/>
              <w:bottom w:val="single" w:sz="6" w:space="0" w:color="000000"/>
              <w:right w:val="single" w:sz="6" w:space="0" w:color="000000"/>
            </w:tcBorders>
            <w:tcMar>
              <w:top w:w="0" w:type="dxa"/>
              <w:left w:w="100" w:type="dxa"/>
              <w:bottom w:w="0" w:type="dxa"/>
              <w:right w:w="100" w:type="dxa"/>
            </w:tcMar>
          </w:tcPr>
          <w:p w14:paraId="1264D896"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725" w:type="dxa"/>
            <w:tcBorders>
              <w:top w:val="nil"/>
              <w:left w:val="nil"/>
              <w:bottom w:val="single" w:sz="6" w:space="0" w:color="000000"/>
              <w:right w:val="single" w:sz="6" w:space="0" w:color="000000"/>
            </w:tcBorders>
            <w:tcMar>
              <w:top w:w="0" w:type="dxa"/>
              <w:left w:w="100" w:type="dxa"/>
              <w:bottom w:w="0" w:type="dxa"/>
              <w:right w:w="100" w:type="dxa"/>
            </w:tcMar>
          </w:tcPr>
          <w:p w14:paraId="41D5B029"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39" w:type="dxa"/>
            <w:tcBorders>
              <w:top w:val="nil"/>
              <w:left w:val="nil"/>
              <w:bottom w:val="single" w:sz="6" w:space="0" w:color="000000"/>
              <w:right w:val="single" w:sz="6" w:space="0" w:color="000000"/>
            </w:tcBorders>
            <w:tcMar>
              <w:top w:w="0" w:type="dxa"/>
              <w:left w:w="100" w:type="dxa"/>
              <w:bottom w:w="0" w:type="dxa"/>
              <w:right w:w="100" w:type="dxa"/>
            </w:tcMar>
          </w:tcPr>
          <w:p w14:paraId="3DD3DB2D"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r>
      <w:tr w:rsidR="00185835" w:rsidRPr="00C10F32" w14:paraId="183B99CB" w14:textId="77777777">
        <w:trPr>
          <w:trHeight w:val="945"/>
        </w:trPr>
        <w:tc>
          <w:tcPr>
            <w:tcW w:w="18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4F5D505" w14:textId="77777777" w:rsidR="00EE1F79" w:rsidRPr="00C10F32" w:rsidRDefault="004737B2" w:rsidP="00450D2C">
            <w:pPr>
              <w:spacing w:before="120" w:after="120"/>
              <w:rPr>
                <w:b/>
                <w:bCs/>
                <w:color w:val="000000" w:themeColor="text1"/>
                <w:sz w:val="22"/>
                <w:szCs w:val="22"/>
                <w:lang w:val="en-GB"/>
              </w:rPr>
            </w:pPr>
            <w:r w:rsidRPr="00C10F32">
              <w:rPr>
                <w:b/>
                <w:bCs/>
                <w:color w:val="000000" w:themeColor="text1"/>
                <w:sz w:val="22"/>
                <w:szCs w:val="22"/>
                <w:lang w:val="en-GB"/>
              </w:rPr>
              <w:t>Task 4: Searching for a suitable job role</w:t>
            </w:r>
          </w:p>
        </w:tc>
        <w:tc>
          <w:tcPr>
            <w:tcW w:w="1050" w:type="dxa"/>
            <w:tcBorders>
              <w:top w:val="nil"/>
              <w:left w:val="nil"/>
              <w:bottom w:val="single" w:sz="6" w:space="0" w:color="000000"/>
              <w:right w:val="single" w:sz="6" w:space="0" w:color="000000"/>
            </w:tcBorders>
            <w:tcMar>
              <w:top w:w="0" w:type="dxa"/>
              <w:left w:w="100" w:type="dxa"/>
              <w:bottom w:w="0" w:type="dxa"/>
              <w:right w:w="100" w:type="dxa"/>
            </w:tcMar>
          </w:tcPr>
          <w:p w14:paraId="55FA0059"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30" w:type="dxa"/>
            <w:tcBorders>
              <w:top w:val="nil"/>
              <w:left w:val="nil"/>
              <w:bottom w:val="single" w:sz="6" w:space="0" w:color="000000"/>
              <w:right w:val="single" w:sz="6" w:space="0" w:color="000000"/>
            </w:tcBorders>
            <w:tcMar>
              <w:top w:w="0" w:type="dxa"/>
              <w:left w:w="100" w:type="dxa"/>
              <w:bottom w:w="0" w:type="dxa"/>
              <w:right w:w="100" w:type="dxa"/>
            </w:tcMar>
          </w:tcPr>
          <w:p w14:paraId="72EC46DF"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00" w:type="dxa"/>
            <w:tcBorders>
              <w:top w:val="nil"/>
              <w:left w:val="nil"/>
              <w:bottom w:val="single" w:sz="6" w:space="0" w:color="000000"/>
              <w:right w:val="single" w:sz="6" w:space="0" w:color="000000"/>
            </w:tcBorders>
            <w:tcMar>
              <w:top w:w="0" w:type="dxa"/>
              <w:left w:w="100" w:type="dxa"/>
              <w:bottom w:w="0" w:type="dxa"/>
              <w:right w:w="100" w:type="dxa"/>
            </w:tcMar>
          </w:tcPr>
          <w:p w14:paraId="6D67D278"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870" w:type="dxa"/>
            <w:tcBorders>
              <w:top w:val="nil"/>
              <w:left w:val="nil"/>
              <w:bottom w:val="single" w:sz="6" w:space="0" w:color="000000"/>
              <w:right w:val="single" w:sz="6" w:space="0" w:color="000000"/>
            </w:tcBorders>
            <w:tcMar>
              <w:top w:w="0" w:type="dxa"/>
              <w:left w:w="100" w:type="dxa"/>
              <w:bottom w:w="0" w:type="dxa"/>
              <w:right w:w="100" w:type="dxa"/>
            </w:tcMar>
          </w:tcPr>
          <w:p w14:paraId="4302305E"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765" w:type="dxa"/>
            <w:tcBorders>
              <w:top w:val="nil"/>
              <w:left w:val="nil"/>
              <w:bottom w:val="single" w:sz="6" w:space="0" w:color="000000"/>
              <w:right w:val="single" w:sz="6" w:space="0" w:color="000000"/>
            </w:tcBorders>
            <w:tcMar>
              <w:top w:w="0" w:type="dxa"/>
              <w:left w:w="100" w:type="dxa"/>
              <w:bottom w:w="0" w:type="dxa"/>
              <w:right w:w="100" w:type="dxa"/>
            </w:tcMar>
          </w:tcPr>
          <w:p w14:paraId="460659D8"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690" w:type="dxa"/>
            <w:tcBorders>
              <w:top w:val="nil"/>
              <w:left w:val="nil"/>
              <w:bottom w:val="single" w:sz="6" w:space="0" w:color="000000"/>
              <w:right w:val="single" w:sz="6" w:space="0" w:color="000000"/>
            </w:tcBorders>
            <w:shd w:val="clear" w:color="auto" w:fill="F1C232"/>
            <w:tcMar>
              <w:top w:w="0" w:type="dxa"/>
              <w:left w:w="100" w:type="dxa"/>
              <w:bottom w:w="0" w:type="dxa"/>
              <w:right w:w="100" w:type="dxa"/>
            </w:tcMar>
          </w:tcPr>
          <w:p w14:paraId="7CB1892F"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690" w:type="dxa"/>
            <w:tcBorders>
              <w:top w:val="nil"/>
              <w:left w:val="nil"/>
              <w:bottom w:val="single" w:sz="6" w:space="0" w:color="000000"/>
              <w:right w:val="single" w:sz="6" w:space="0" w:color="000000"/>
            </w:tcBorders>
            <w:shd w:val="clear" w:color="auto" w:fill="F1C232"/>
            <w:tcMar>
              <w:top w:w="0" w:type="dxa"/>
              <w:left w:w="100" w:type="dxa"/>
              <w:bottom w:w="0" w:type="dxa"/>
              <w:right w:w="100" w:type="dxa"/>
            </w:tcMar>
          </w:tcPr>
          <w:p w14:paraId="41E8C87C"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725" w:type="dxa"/>
            <w:tcBorders>
              <w:top w:val="nil"/>
              <w:left w:val="nil"/>
              <w:bottom w:val="single" w:sz="6" w:space="0" w:color="000000"/>
              <w:right w:val="single" w:sz="6" w:space="0" w:color="000000"/>
            </w:tcBorders>
            <w:tcMar>
              <w:top w:w="0" w:type="dxa"/>
              <w:left w:w="100" w:type="dxa"/>
              <w:bottom w:w="0" w:type="dxa"/>
              <w:right w:w="100" w:type="dxa"/>
            </w:tcMar>
          </w:tcPr>
          <w:p w14:paraId="1A6012FE"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39" w:type="dxa"/>
            <w:tcBorders>
              <w:top w:val="nil"/>
              <w:left w:val="nil"/>
              <w:bottom w:val="single" w:sz="6" w:space="0" w:color="000000"/>
              <w:right w:val="single" w:sz="6" w:space="0" w:color="000000"/>
            </w:tcBorders>
            <w:tcMar>
              <w:top w:w="0" w:type="dxa"/>
              <w:left w:w="100" w:type="dxa"/>
              <w:bottom w:w="0" w:type="dxa"/>
              <w:right w:w="100" w:type="dxa"/>
            </w:tcMar>
          </w:tcPr>
          <w:p w14:paraId="72C55ADC"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r>
      <w:tr w:rsidR="00185835" w:rsidRPr="00C10F32" w14:paraId="51EA443F" w14:textId="77777777">
        <w:trPr>
          <w:trHeight w:val="945"/>
        </w:trPr>
        <w:tc>
          <w:tcPr>
            <w:tcW w:w="18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187BB91" w14:textId="77777777" w:rsidR="00EE1F79" w:rsidRPr="00C10F32" w:rsidRDefault="004737B2" w:rsidP="00450D2C">
            <w:pPr>
              <w:spacing w:before="120" w:after="120"/>
              <w:rPr>
                <w:b/>
                <w:bCs/>
                <w:color w:val="000000" w:themeColor="text1"/>
                <w:sz w:val="22"/>
                <w:szCs w:val="22"/>
                <w:lang w:val="en-GB"/>
              </w:rPr>
            </w:pPr>
            <w:r w:rsidRPr="00C10F32">
              <w:rPr>
                <w:b/>
                <w:bCs/>
                <w:color w:val="000000" w:themeColor="text1"/>
                <w:sz w:val="22"/>
                <w:szCs w:val="22"/>
                <w:lang w:val="en-GB"/>
              </w:rPr>
              <w:t>Task 5: Apply for the Job</w:t>
            </w:r>
          </w:p>
        </w:tc>
        <w:tc>
          <w:tcPr>
            <w:tcW w:w="1050" w:type="dxa"/>
            <w:tcBorders>
              <w:top w:val="nil"/>
              <w:left w:val="nil"/>
              <w:bottom w:val="single" w:sz="6" w:space="0" w:color="000000"/>
              <w:right w:val="single" w:sz="6" w:space="0" w:color="000000"/>
            </w:tcBorders>
            <w:tcMar>
              <w:top w:w="0" w:type="dxa"/>
              <w:left w:w="100" w:type="dxa"/>
              <w:bottom w:w="0" w:type="dxa"/>
              <w:right w:w="100" w:type="dxa"/>
            </w:tcMar>
          </w:tcPr>
          <w:p w14:paraId="0F3373B5"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30" w:type="dxa"/>
            <w:tcBorders>
              <w:top w:val="nil"/>
              <w:left w:val="nil"/>
              <w:bottom w:val="single" w:sz="6" w:space="0" w:color="000000"/>
              <w:right w:val="single" w:sz="6" w:space="0" w:color="000000"/>
            </w:tcBorders>
            <w:tcMar>
              <w:top w:w="0" w:type="dxa"/>
              <w:left w:w="100" w:type="dxa"/>
              <w:bottom w:w="0" w:type="dxa"/>
              <w:right w:w="100" w:type="dxa"/>
            </w:tcMar>
          </w:tcPr>
          <w:p w14:paraId="43EAABEA"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00" w:type="dxa"/>
            <w:tcBorders>
              <w:top w:val="nil"/>
              <w:left w:val="nil"/>
              <w:bottom w:val="single" w:sz="6" w:space="0" w:color="000000"/>
              <w:right w:val="single" w:sz="6" w:space="0" w:color="000000"/>
            </w:tcBorders>
            <w:tcMar>
              <w:top w:w="0" w:type="dxa"/>
              <w:left w:w="100" w:type="dxa"/>
              <w:bottom w:w="0" w:type="dxa"/>
              <w:right w:w="100" w:type="dxa"/>
            </w:tcMar>
          </w:tcPr>
          <w:p w14:paraId="1CD1FC96"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870" w:type="dxa"/>
            <w:tcBorders>
              <w:top w:val="nil"/>
              <w:left w:val="nil"/>
              <w:bottom w:val="single" w:sz="6" w:space="0" w:color="000000"/>
              <w:right w:val="single" w:sz="6" w:space="0" w:color="000000"/>
            </w:tcBorders>
            <w:tcMar>
              <w:top w:w="0" w:type="dxa"/>
              <w:left w:w="100" w:type="dxa"/>
              <w:bottom w:w="0" w:type="dxa"/>
              <w:right w:w="100" w:type="dxa"/>
            </w:tcMar>
          </w:tcPr>
          <w:p w14:paraId="3ED3D265"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765" w:type="dxa"/>
            <w:tcBorders>
              <w:top w:val="nil"/>
              <w:left w:val="nil"/>
              <w:bottom w:val="single" w:sz="6" w:space="0" w:color="000000"/>
              <w:right w:val="single" w:sz="6" w:space="0" w:color="000000"/>
            </w:tcBorders>
            <w:tcMar>
              <w:top w:w="0" w:type="dxa"/>
              <w:left w:w="100" w:type="dxa"/>
              <w:bottom w:w="0" w:type="dxa"/>
              <w:right w:w="100" w:type="dxa"/>
            </w:tcMar>
          </w:tcPr>
          <w:p w14:paraId="5F3B469B"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690" w:type="dxa"/>
            <w:tcBorders>
              <w:top w:val="nil"/>
              <w:left w:val="nil"/>
              <w:bottom w:val="single" w:sz="6" w:space="0" w:color="000000"/>
              <w:right w:val="single" w:sz="6" w:space="0" w:color="000000"/>
            </w:tcBorders>
            <w:tcMar>
              <w:top w:w="0" w:type="dxa"/>
              <w:left w:w="100" w:type="dxa"/>
              <w:bottom w:w="0" w:type="dxa"/>
              <w:right w:w="100" w:type="dxa"/>
            </w:tcMar>
          </w:tcPr>
          <w:p w14:paraId="001080F4"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690" w:type="dxa"/>
            <w:tcBorders>
              <w:top w:val="nil"/>
              <w:left w:val="nil"/>
              <w:bottom w:val="single" w:sz="6" w:space="0" w:color="000000"/>
              <w:right w:val="single" w:sz="6" w:space="0" w:color="000000"/>
            </w:tcBorders>
            <w:tcMar>
              <w:top w:w="0" w:type="dxa"/>
              <w:left w:w="100" w:type="dxa"/>
              <w:bottom w:w="0" w:type="dxa"/>
              <w:right w:w="100" w:type="dxa"/>
            </w:tcMar>
          </w:tcPr>
          <w:p w14:paraId="142FBF8C"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725" w:type="dxa"/>
            <w:tcBorders>
              <w:top w:val="nil"/>
              <w:left w:val="nil"/>
              <w:bottom w:val="single" w:sz="6" w:space="0" w:color="000000"/>
              <w:right w:val="single" w:sz="6" w:space="0" w:color="000000"/>
            </w:tcBorders>
            <w:shd w:val="clear" w:color="auto" w:fill="E6B8AF"/>
            <w:tcMar>
              <w:top w:w="0" w:type="dxa"/>
              <w:left w:w="100" w:type="dxa"/>
              <w:bottom w:w="0" w:type="dxa"/>
              <w:right w:w="100" w:type="dxa"/>
            </w:tcMar>
          </w:tcPr>
          <w:p w14:paraId="06D42C77"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39" w:type="dxa"/>
            <w:tcBorders>
              <w:top w:val="nil"/>
              <w:left w:val="nil"/>
              <w:bottom w:val="single" w:sz="6" w:space="0" w:color="000000"/>
              <w:right w:val="single" w:sz="6" w:space="0" w:color="000000"/>
            </w:tcBorders>
            <w:tcMar>
              <w:top w:w="0" w:type="dxa"/>
              <w:left w:w="100" w:type="dxa"/>
              <w:bottom w:w="0" w:type="dxa"/>
              <w:right w:w="100" w:type="dxa"/>
            </w:tcMar>
          </w:tcPr>
          <w:p w14:paraId="14BA80C2"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r>
      <w:tr w:rsidR="00185835" w:rsidRPr="00C10F32" w14:paraId="672C0E66" w14:textId="77777777">
        <w:trPr>
          <w:trHeight w:val="945"/>
        </w:trPr>
        <w:tc>
          <w:tcPr>
            <w:tcW w:w="183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3490E42" w14:textId="77777777" w:rsidR="00EE1F79" w:rsidRPr="00C10F32" w:rsidRDefault="004737B2" w:rsidP="00AC5C0A">
            <w:pPr>
              <w:spacing w:before="120" w:after="120"/>
              <w:rPr>
                <w:b/>
                <w:bCs/>
                <w:color w:val="000000" w:themeColor="text1"/>
                <w:sz w:val="22"/>
                <w:szCs w:val="22"/>
                <w:lang w:val="en-GB"/>
              </w:rPr>
            </w:pPr>
            <w:r w:rsidRPr="00C10F32">
              <w:rPr>
                <w:b/>
                <w:bCs/>
                <w:color w:val="000000" w:themeColor="text1"/>
                <w:sz w:val="22"/>
                <w:szCs w:val="22"/>
                <w:lang w:val="en-GB"/>
              </w:rPr>
              <w:t xml:space="preserve">Task 6: Joining as an occupational therapist </w:t>
            </w:r>
          </w:p>
        </w:tc>
        <w:tc>
          <w:tcPr>
            <w:tcW w:w="1050" w:type="dxa"/>
            <w:tcBorders>
              <w:top w:val="nil"/>
              <w:left w:val="nil"/>
              <w:bottom w:val="single" w:sz="6" w:space="0" w:color="000000"/>
              <w:right w:val="single" w:sz="6" w:space="0" w:color="000000"/>
            </w:tcBorders>
            <w:tcMar>
              <w:top w:w="0" w:type="dxa"/>
              <w:left w:w="100" w:type="dxa"/>
              <w:bottom w:w="0" w:type="dxa"/>
              <w:right w:w="100" w:type="dxa"/>
            </w:tcMar>
          </w:tcPr>
          <w:p w14:paraId="44B4B46C"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30" w:type="dxa"/>
            <w:tcBorders>
              <w:top w:val="nil"/>
              <w:left w:val="nil"/>
              <w:bottom w:val="single" w:sz="6" w:space="0" w:color="000000"/>
              <w:right w:val="single" w:sz="6" w:space="0" w:color="000000"/>
            </w:tcBorders>
            <w:tcMar>
              <w:top w:w="0" w:type="dxa"/>
              <w:left w:w="100" w:type="dxa"/>
              <w:bottom w:w="0" w:type="dxa"/>
              <w:right w:w="100" w:type="dxa"/>
            </w:tcMar>
          </w:tcPr>
          <w:p w14:paraId="637A60C9"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00" w:type="dxa"/>
            <w:tcBorders>
              <w:top w:val="nil"/>
              <w:left w:val="nil"/>
              <w:bottom w:val="single" w:sz="6" w:space="0" w:color="000000"/>
              <w:right w:val="single" w:sz="6" w:space="0" w:color="000000"/>
            </w:tcBorders>
            <w:tcMar>
              <w:top w:w="0" w:type="dxa"/>
              <w:left w:w="100" w:type="dxa"/>
              <w:bottom w:w="0" w:type="dxa"/>
              <w:right w:w="100" w:type="dxa"/>
            </w:tcMar>
          </w:tcPr>
          <w:p w14:paraId="68DFD8C8"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870" w:type="dxa"/>
            <w:tcBorders>
              <w:top w:val="nil"/>
              <w:left w:val="nil"/>
              <w:bottom w:val="single" w:sz="6" w:space="0" w:color="000000"/>
              <w:right w:val="single" w:sz="6" w:space="0" w:color="000000"/>
            </w:tcBorders>
            <w:tcMar>
              <w:top w:w="0" w:type="dxa"/>
              <w:left w:w="100" w:type="dxa"/>
              <w:bottom w:w="0" w:type="dxa"/>
              <w:right w:w="100" w:type="dxa"/>
            </w:tcMar>
          </w:tcPr>
          <w:p w14:paraId="6E8C61B8"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765" w:type="dxa"/>
            <w:tcBorders>
              <w:top w:val="nil"/>
              <w:left w:val="nil"/>
              <w:bottom w:val="single" w:sz="6" w:space="0" w:color="000000"/>
              <w:right w:val="single" w:sz="6" w:space="0" w:color="000000"/>
            </w:tcBorders>
            <w:tcMar>
              <w:top w:w="0" w:type="dxa"/>
              <w:left w:w="100" w:type="dxa"/>
              <w:bottom w:w="0" w:type="dxa"/>
              <w:right w:w="100" w:type="dxa"/>
            </w:tcMar>
          </w:tcPr>
          <w:p w14:paraId="1A8DD3B8"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690" w:type="dxa"/>
            <w:tcBorders>
              <w:top w:val="nil"/>
              <w:left w:val="nil"/>
              <w:bottom w:val="single" w:sz="6" w:space="0" w:color="000000"/>
              <w:right w:val="single" w:sz="6" w:space="0" w:color="000000"/>
            </w:tcBorders>
            <w:tcMar>
              <w:top w:w="0" w:type="dxa"/>
              <w:left w:w="100" w:type="dxa"/>
              <w:bottom w:w="0" w:type="dxa"/>
              <w:right w:w="100" w:type="dxa"/>
            </w:tcMar>
          </w:tcPr>
          <w:p w14:paraId="4E0007B2"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690" w:type="dxa"/>
            <w:tcBorders>
              <w:top w:val="nil"/>
              <w:left w:val="nil"/>
              <w:bottom w:val="single" w:sz="6" w:space="0" w:color="000000"/>
              <w:right w:val="single" w:sz="6" w:space="0" w:color="000000"/>
            </w:tcBorders>
            <w:tcMar>
              <w:top w:w="0" w:type="dxa"/>
              <w:left w:w="100" w:type="dxa"/>
              <w:bottom w:w="0" w:type="dxa"/>
              <w:right w:w="100" w:type="dxa"/>
            </w:tcMar>
          </w:tcPr>
          <w:p w14:paraId="723406EF"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725"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50FB05C5"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c>
          <w:tcPr>
            <w:tcW w:w="939" w:type="dxa"/>
            <w:tcBorders>
              <w:top w:val="nil"/>
              <w:left w:val="nil"/>
              <w:bottom w:val="single" w:sz="6" w:space="0" w:color="000000"/>
              <w:right w:val="single" w:sz="6" w:space="0" w:color="000000"/>
            </w:tcBorders>
            <w:shd w:val="clear" w:color="auto" w:fill="6AA84F"/>
            <w:tcMar>
              <w:top w:w="0" w:type="dxa"/>
              <w:left w:w="100" w:type="dxa"/>
              <w:bottom w:w="0" w:type="dxa"/>
              <w:right w:w="100" w:type="dxa"/>
            </w:tcMar>
          </w:tcPr>
          <w:p w14:paraId="491935A6"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 </w:t>
            </w:r>
          </w:p>
        </w:tc>
      </w:tr>
    </w:tbl>
    <w:p w14:paraId="20314AE1"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At the initial stage, I must focus on improving my professional skills such as communication, attention to detail, active listening, </w:t>
      </w:r>
      <w:r w:rsidR="00450D2C" w:rsidRPr="00C10F32">
        <w:rPr>
          <w:color w:val="000000" w:themeColor="text1"/>
          <w:sz w:val="22"/>
          <w:szCs w:val="22"/>
          <w:lang w:val="en-GB"/>
        </w:rPr>
        <w:t>and emotional</w:t>
      </w:r>
      <w:r w:rsidRPr="00C10F32">
        <w:rPr>
          <w:color w:val="000000" w:themeColor="text1"/>
          <w:sz w:val="22"/>
          <w:szCs w:val="22"/>
          <w:lang w:val="en-GB"/>
        </w:rPr>
        <w:t xml:space="preserve"> bonding and so on to ensure my career progress in my desired job role. I must consider the KPIs to trace my overall progress, along with taking feedback from my peers and mentors. As a result, I can determine my current skills and areas to be improved further. Since I have no knowledge and skills regarding the job role of an </w:t>
      </w:r>
      <w:r w:rsidRPr="00C10F32">
        <w:rPr>
          <w:i/>
          <w:iCs/>
          <w:color w:val="000000" w:themeColor="text1"/>
          <w:sz w:val="22"/>
          <w:szCs w:val="22"/>
          <w:lang w:val="en-GB"/>
        </w:rPr>
        <w:t>occupational therapist,</w:t>
      </w:r>
      <w:r w:rsidRPr="00C10F32">
        <w:rPr>
          <w:color w:val="000000" w:themeColor="text1"/>
          <w:sz w:val="22"/>
          <w:szCs w:val="22"/>
          <w:lang w:val="en-GB"/>
        </w:rPr>
        <w:t xml:space="preserve"> I must enrol in online workshops that can provide me with hands on experience of the activities that I need to perform in my professional field. In addition, conducting </w:t>
      </w:r>
      <w:r w:rsidRPr="00C10F32">
        <w:rPr>
          <w:color w:val="000000" w:themeColor="text1"/>
          <w:sz w:val="22"/>
          <w:szCs w:val="22"/>
          <w:lang w:val="en-GB"/>
        </w:rPr>
        <w:lastRenderedPageBreak/>
        <w:t xml:space="preserve">multiple certified courses like environmental modifications, orthopaedic and sports injury rehabilitation and so on. At the next stage, I can outline my previous experiences and achievements based on the certified and online courses in the job application to search for an ideal job role. It can be effective for me to outline my potential towards my career goal. These skills can be effective for me to gain success in my professional growth as an </w:t>
      </w:r>
      <w:r w:rsidRPr="00C10F32">
        <w:rPr>
          <w:i/>
          <w:iCs/>
          <w:color w:val="000000" w:themeColor="text1"/>
          <w:sz w:val="22"/>
          <w:szCs w:val="22"/>
          <w:lang w:val="en-GB"/>
        </w:rPr>
        <w:t>occupational therapist</w:t>
      </w:r>
      <w:r w:rsidRPr="00C10F32">
        <w:rPr>
          <w:color w:val="000000" w:themeColor="text1"/>
          <w:sz w:val="22"/>
          <w:szCs w:val="22"/>
          <w:lang w:val="en-GB"/>
        </w:rPr>
        <w:t xml:space="preserve"> in the health and social care sector.      </w:t>
      </w:r>
      <w:r w:rsidRPr="00C10F32">
        <w:rPr>
          <w:color w:val="000000" w:themeColor="text1"/>
          <w:lang w:val="en-GB"/>
        </w:rPr>
        <w:br w:type="page"/>
      </w:r>
    </w:p>
    <w:p w14:paraId="1E125BD4" w14:textId="77777777" w:rsidR="009D3A86" w:rsidRPr="00C10F32" w:rsidRDefault="004737B2" w:rsidP="009D3A86">
      <w:pPr>
        <w:pStyle w:val="Heading1"/>
        <w:spacing w:before="120" w:after="120"/>
        <w:rPr>
          <w:color w:val="000000" w:themeColor="text1"/>
          <w:sz w:val="22"/>
          <w:szCs w:val="22"/>
          <w:lang w:val="en-GB"/>
        </w:rPr>
      </w:pPr>
      <w:bookmarkStart w:id="19" w:name="_39nae5151t2y" w:colFirst="0" w:colLast="0"/>
      <w:bookmarkStart w:id="20" w:name="_Toc214368354"/>
      <w:bookmarkEnd w:id="19"/>
      <w:r w:rsidRPr="00C10F32">
        <w:rPr>
          <w:color w:val="000000" w:themeColor="text1"/>
          <w:sz w:val="22"/>
          <w:szCs w:val="22"/>
          <w:lang w:val="en-GB"/>
        </w:rPr>
        <w:lastRenderedPageBreak/>
        <w:t>Tas</w:t>
      </w:r>
      <w:r w:rsidR="00450D2C" w:rsidRPr="00C10F32">
        <w:rPr>
          <w:color w:val="000000" w:themeColor="text1"/>
          <w:sz w:val="22"/>
          <w:szCs w:val="22"/>
          <w:lang w:val="en-GB"/>
        </w:rPr>
        <w:t xml:space="preserve">k 7:  </w:t>
      </w:r>
      <w:bookmarkStart w:id="21" w:name="_i014zsew4h47" w:colFirst="0" w:colLast="0"/>
      <w:bookmarkEnd w:id="21"/>
      <w:r w:rsidR="009D3A86" w:rsidRPr="00C10F32">
        <w:rPr>
          <w:color w:val="000000" w:themeColor="text1"/>
          <w:sz w:val="22"/>
          <w:szCs w:val="22"/>
          <w:lang w:val="en-GB"/>
        </w:rPr>
        <w:t>Making Changes- Report</w:t>
      </w:r>
      <w:bookmarkEnd w:id="20"/>
    </w:p>
    <w:p w14:paraId="41598F6F" w14:textId="77777777" w:rsidR="00EE1F79" w:rsidRPr="00C10F32" w:rsidRDefault="004737B2" w:rsidP="009D3A86">
      <w:pPr>
        <w:rPr>
          <w:b/>
          <w:color w:val="000000" w:themeColor="text1"/>
          <w:sz w:val="22"/>
          <w:lang w:val="en-GB"/>
        </w:rPr>
      </w:pPr>
      <w:r w:rsidRPr="00C10F32">
        <w:rPr>
          <w:b/>
          <w:color w:val="000000" w:themeColor="text1"/>
          <w:sz w:val="22"/>
          <w:lang w:val="en-GB"/>
        </w:rPr>
        <w:t>Introduction</w:t>
      </w:r>
    </w:p>
    <w:p w14:paraId="23E070BD"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From the standpoint of a manager at a care home, it is essential to oversee and carry out a seamless operational flow (</w:t>
      </w:r>
      <w:proofErr w:type="spellStart"/>
      <w:r w:rsidRPr="00C10F32">
        <w:rPr>
          <w:color w:val="000000" w:themeColor="text1"/>
          <w:sz w:val="22"/>
          <w:szCs w:val="22"/>
          <w:lang w:val="en-GB"/>
        </w:rPr>
        <w:t>Kukoryte</w:t>
      </w:r>
      <w:proofErr w:type="spellEnd"/>
      <w:r w:rsidRPr="00C10F32">
        <w:rPr>
          <w:color w:val="000000" w:themeColor="text1"/>
          <w:sz w:val="22"/>
          <w:szCs w:val="22"/>
          <w:lang w:val="en-GB"/>
        </w:rPr>
        <w:t>, 2022). The presented discussion will showcase the skill criteria and process of initiating a change in the home, from the standpoint of a manager addressing the workplace information system and communication channel upgrades.</w:t>
      </w:r>
    </w:p>
    <w:p w14:paraId="7451CD36" w14:textId="77777777" w:rsidR="00EE1F79" w:rsidRPr="00C10F32" w:rsidRDefault="004737B2" w:rsidP="00E84130">
      <w:pPr>
        <w:rPr>
          <w:b/>
          <w:color w:val="000000" w:themeColor="text1"/>
          <w:sz w:val="22"/>
          <w:lang w:val="en-GB"/>
        </w:rPr>
      </w:pPr>
      <w:bookmarkStart w:id="22" w:name="_grwp53o2sv9i" w:colFirst="0" w:colLast="0"/>
      <w:bookmarkEnd w:id="22"/>
      <w:r w:rsidRPr="00C10F32">
        <w:rPr>
          <w:b/>
          <w:color w:val="000000" w:themeColor="text1"/>
          <w:sz w:val="22"/>
          <w:lang w:val="en-GB"/>
        </w:rPr>
        <w:t>Planning the change</w:t>
      </w:r>
    </w:p>
    <w:p w14:paraId="013A868F"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The existing issues in the workplace denote that the communication and information management technologies for the patients are not precise. This also includes the problems of time-consuming and error-prone data entries. Therefore, implementations of a seamless </w:t>
      </w:r>
      <w:r w:rsidRPr="00C10F32">
        <w:rPr>
          <w:i/>
          <w:iCs/>
          <w:color w:val="000000" w:themeColor="text1"/>
          <w:sz w:val="22"/>
          <w:szCs w:val="22"/>
          <w:lang w:val="en-GB"/>
        </w:rPr>
        <w:t xml:space="preserve">AI-based DBMS channel technology </w:t>
      </w:r>
      <w:r w:rsidRPr="00C10F32">
        <w:rPr>
          <w:color w:val="000000" w:themeColor="text1"/>
          <w:sz w:val="22"/>
          <w:szCs w:val="22"/>
          <w:lang w:val="en-GB"/>
        </w:rPr>
        <w:t>can be beneficial for improving the precision (</w:t>
      </w:r>
      <w:proofErr w:type="spellStart"/>
      <w:r w:rsidRPr="00C10F32">
        <w:rPr>
          <w:color w:val="000000" w:themeColor="text1"/>
          <w:sz w:val="22"/>
          <w:szCs w:val="22"/>
          <w:lang w:val="en-GB"/>
        </w:rPr>
        <w:t>Astier</w:t>
      </w:r>
      <w:proofErr w:type="spellEnd"/>
      <w:r w:rsidRPr="00C10F32">
        <w:rPr>
          <w:color w:val="000000" w:themeColor="text1"/>
          <w:sz w:val="22"/>
          <w:szCs w:val="22"/>
          <w:lang w:val="en-GB"/>
        </w:rPr>
        <w:t xml:space="preserve"> </w:t>
      </w:r>
      <w:r w:rsidRPr="00C10F32">
        <w:rPr>
          <w:i/>
          <w:iCs/>
          <w:color w:val="000000" w:themeColor="text1"/>
          <w:sz w:val="22"/>
          <w:szCs w:val="22"/>
          <w:lang w:val="en-GB"/>
        </w:rPr>
        <w:t xml:space="preserve">et al. </w:t>
      </w:r>
      <w:r w:rsidRPr="00C10F32">
        <w:rPr>
          <w:color w:val="000000" w:themeColor="text1"/>
          <w:sz w:val="22"/>
          <w:szCs w:val="22"/>
          <w:lang w:val="en-GB"/>
        </w:rPr>
        <w:t>2020).</w:t>
      </w:r>
    </w:p>
    <w:p w14:paraId="3D48CBAE"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Initially, staff training, financial planning and machinery installation will be necessary. In the later stages, feedback analysis and digital record evaluation will be performed.</w:t>
      </w:r>
    </w:p>
    <w:p w14:paraId="2CBAA0BD" w14:textId="77777777" w:rsidR="00EE1F79" w:rsidRPr="00C10F32" w:rsidRDefault="004737B2" w:rsidP="00E84130">
      <w:pPr>
        <w:rPr>
          <w:b/>
          <w:color w:val="000000" w:themeColor="text1"/>
          <w:sz w:val="22"/>
          <w:lang w:val="en-GB"/>
        </w:rPr>
      </w:pPr>
      <w:bookmarkStart w:id="23" w:name="_tptlnaeum7sb" w:colFirst="0" w:colLast="0"/>
      <w:bookmarkEnd w:id="23"/>
      <w:r w:rsidRPr="00C10F32">
        <w:rPr>
          <w:b/>
          <w:color w:val="000000" w:themeColor="text1"/>
          <w:sz w:val="22"/>
          <w:lang w:val="en-GB"/>
        </w:rPr>
        <w:t>Skills required</w:t>
      </w:r>
    </w:p>
    <w:p w14:paraId="0EB53F64"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Some of the key skills necessary for initiating a digital change in the care home context include effective communication, leadership, and digital literacy skills (Sheikh </w:t>
      </w:r>
      <w:r w:rsidRPr="00C10F32">
        <w:rPr>
          <w:i/>
          <w:iCs/>
          <w:color w:val="000000" w:themeColor="text1"/>
          <w:sz w:val="22"/>
          <w:szCs w:val="22"/>
          <w:lang w:val="en-GB"/>
        </w:rPr>
        <w:t xml:space="preserve">et al. </w:t>
      </w:r>
      <w:r w:rsidRPr="00C10F32">
        <w:rPr>
          <w:color w:val="000000" w:themeColor="text1"/>
          <w:sz w:val="22"/>
          <w:szCs w:val="22"/>
          <w:lang w:val="en-GB"/>
        </w:rPr>
        <w:t>2021). Considering the mentioned issues in the workplace, the manager must be critical and have effective decision–making skills as well.</w:t>
      </w:r>
    </w:p>
    <w:p w14:paraId="5A4D92CD" w14:textId="77777777" w:rsidR="00EE1F79" w:rsidRPr="00C10F32" w:rsidRDefault="004737B2" w:rsidP="00E84130">
      <w:pPr>
        <w:rPr>
          <w:b/>
          <w:color w:val="000000" w:themeColor="text1"/>
          <w:sz w:val="22"/>
          <w:lang w:val="en-GB"/>
        </w:rPr>
      </w:pPr>
      <w:bookmarkStart w:id="24" w:name="_d0xa2d6a2yn6" w:colFirst="0" w:colLast="0"/>
      <w:bookmarkEnd w:id="24"/>
      <w:r w:rsidRPr="00C10F32">
        <w:rPr>
          <w:b/>
          <w:color w:val="000000" w:themeColor="text1"/>
          <w:sz w:val="22"/>
          <w:lang w:val="en-GB"/>
        </w:rPr>
        <w:t>Barriers and solutions</w:t>
      </w:r>
    </w:p>
    <w:p w14:paraId="6D05BA81"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Potential challenges and barriers in this regard include the high rate of employee resistance towards the change. Employee resistance is one of the most common issues in workplace </w:t>
      </w:r>
      <w:r w:rsidR="00450D2C" w:rsidRPr="00C10F32">
        <w:rPr>
          <w:color w:val="000000" w:themeColor="text1"/>
          <w:sz w:val="22"/>
          <w:szCs w:val="22"/>
          <w:lang w:val="en-GB"/>
        </w:rPr>
        <w:t>up gradations</w:t>
      </w:r>
      <w:r w:rsidRPr="00C10F32">
        <w:rPr>
          <w:color w:val="000000" w:themeColor="text1"/>
          <w:sz w:val="22"/>
          <w:szCs w:val="22"/>
          <w:lang w:val="en-GB"/>
        </w:rPr>
        <w:t xml:space="preserve"> and operational alterations (</w:t>
      </w:r>
      <w:proofErr w:type="spellStart"/>
      <w:r w:rsidRPr="00C10F32">
        <w:rPr>
          <w:color w:val="000000" w:themeColor="text1"/>
          <w:sz w:val="22"/>
          <w:szCs w:val="22"/>
          <w:lang w:val="en-GB"/>
        </w:rPr>
        <w:t>Kukoryte</w:t>
      </w:r>
      <w:proofErr w:type="spellEnd"/>
      <w:r w:rsidRPr="00C10F32">
        <w:rPr>
          <w:color w:val="000000" w:themeColor="text1"/>
          <w:sz w:val="22"/>
          <w:szCs w:val="22"/>
          <w:lang w:val="en-GB"/>
        </w:rPr>
        <w:t>, 2022). Data security concerns is another major issue that the change has to address for maintaining a safe implementation. Maintaining staff understanding is also critical, which may act as a key barrier in this regard.</w:t>
      </w:r>
    </w:p>
    <w:p w14:paraId="0FD0E69F" w14:textId="77777777" w:rsidR="00EE1F79" w:rsidRPr="00C10F32" w:rsidRDefault="004737B2" w:rsidP="00E84130">
      <w:pPr>
        <w:rPr>
          <w:b/>
          <w:color w:val="000000" w:themeColor="text1"/>
          <w:sz w:val="22"/>
          <w:lang w:val="en-GB"/>
        </w:rPr>
      </w:pPr>
      <w:bookmarkStart w:id="25" w:name="_d3jim9xj2mvs" w:colFirst="0" w:colLast="0"/>
      <w:bookmarkEnd w:id="25"/>
      <w:r w:rsidRPr="00C10F32">
        <w:rPr>
          <w:b/>
          <w:color w:val="000000" w:themeColor="text1"/>
          <w:sz w:val="22"/>
          <w:lang w:val="en-GB"/>
        </w:rPr>
        <w:t>Conclusion</w:t>
      </w:r>
    </w:p>
    <w:p w14:paraId="5C2C09B2"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Applications of seamless digital transformations can be beneficial for the betterment of patient service operations in the healthcare sector or care home activities. The mentioned changes and addressing the potential barriers can help in the effective mitigation of the same.</w:t>
      </w:r>
    </w:p>
    <w:p w14:paraId="207CEAC0" w14:textId="77777777" w:rsidR="00EE1F79" w:rsidRPr="00C10F32" w:rsidRDefault="004737B2" w:rsidP="00450D2C">
      <w:pPr>
        <w:spacing w:before="120" w:after="120"/>
        <w:rPr>
          <w:color w:val="000000" w:themeColor="text1"/>
          <w:sz w:val="22"/>
          <w:szCs w:val="22"/>
          <w:lang w:val="en-GB"/>
        </w:rPr>
      </w:pPr>
      <w:r w:rsidRPr="00C10F32">
        <w:rPr>
          <w:color w:val="000000" w:themeColor="text1"/>
          <w:lang w:val="en-GB"/>
        </w:rPr>
        <w:br w:type="page"/>
      </w:r>
    </w:p>
    <w:p w14:paraId="73468F9A" w14:textId="77777777" w:rsidR="00EE1F79" w:rsidRPr="00C10F32" w:rsidRDefault="00450D2C" w:rsidP="00450D2C">
      <w:pPr>
        <w:pStyle w:val="Heading1"/>
        <w:spacing w:before="120" w:after="120"/>
        <w:rPr>
          <w:color w:val="000000" w:themeColor="text1"/>
          <w:sz w:val="22"/>
          <w:szCs w:val="22"/>
          <w:lang w:val="en-GB"/>
        </w:rPr>
      </w:pPr>
      <w:bookmarkStart w:id="26" w:name="_d1o113vkyg74" w:colFirst="0" w:colLast="0"/>
      <w:bookmarkStart w:id="27" w:name="_Toc214368355"/>
      <w:bookmarkEnd w:id="26"/>
      <w:r w:rsidRPr="00C10F32">
        <w:rPr>
          <w:color w:val="000000" w:themeColor="text1"/>
          <w:sz w:val="22"/>
          <w:szCs w:val="22"/>
          <w:lang w:val="en-GB"/>
        </w:rPr>
        <w:lastRenderedPageBreak/>
        <w:t>Task 8: Self-Reflection</w:t>
      </w:r>
      <w:bookmarkEnd w:id="27"/>
    </w:p>
    <w:p w14:paraId="75000E90"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In conducting the modules, I have faced immense issues in creating the blog and analysing the authentic image source. Aligning with the application of Gibbs’ Reflective Cycle, my overall experience has been addressed in the following section.</w:t>
      </w:r>
      <w:r w:rsidR="00E84130" w:rsidRPr="00C10F32">
        <w:rPr>
          <w:color w:val="000000" w:themeColor="text1"/>
          <w:sz w:val="22"/>
          <w:szCs w:val="22"/>
          <w:lang w:val="en-GB"/>
        </w:rPr>
        <w:t xml:space="preserve"> Gibbs (1988) opined that, </w:t>
      </w:r>
      <w:r w:rsidR="007947EF" w:rsidRPr="00C10F32">
        <w:rPr>
          <w:color w:val="000000" w:themeColor="text1"/>
          <w:sz w:val="22"/>
          <w:szCs w:val="22"/>
          <w:lang w:val="en-GB"/>
        </w:rPr>
        <w:t>the</w:t>
      </w:r>
      <w:r w:rsidR="00E84130" w:rsidRPr="00C10F32">
        <w:rPr>
          <w:color w:val="000000" w:themeColor="text1"/>
          <w:sz w:val="22"/>
          <w:szCs w:val="22"/>
          <w:lang w:val="en-GB"/>
        </w:rPr>
        <w:t xml:space="preserve"> Reflective Cycle contains multiple stages including description, evaluation, feelings, </w:t>
      </w:r>
      <w:r w:rsidR="002B5BB7" w:rsidRPr="00C10F32">
        <w:rPr>
          <w:color w:val="000000" w:themeColor="text1"/>
          <w:sz w:val="22"/>
          <w:szCs w:val="22"/>
          <w:lang w:val="en-GB"/>
        </w:rPr>
        <w:t>analysis, conclusion,</w:t>
      </w:r>
      <w:r w:rsidR="00E84130" w:rsidRPr="00C10F32">
        <w:rPr>
          <w:color w:val="000000" w:themeColor="text1"/>
          <w:sz w:val="22"/>
          <w:szCs w:val="22"/>
          <w:lang w:val="en-GB"/>
        </w:rPr>
        <w:t xml:space="preserve"> and action plan.</w:t>
      </w:r>
    </w:p>
    <w:p w14:paraId="1E3BA1AD" w14:textId="77777777" w:rsidR="00EE1F79" w:rsidRPr="00C10F32" w:rsidRDefault="004737B2" w:rsidP="00450D2C">
      <w:pPr>
        <w:spacing w:before="120" w:after="120"/>
        <w:rPr>
          <w:color w:val="000000" w:themeColor="text1"/>
          <w:sz w:val="22"/>
          <w:szCs w:val="22"/>
          <w:u w:val="single"/>
          <w:lang w:val="en-GB"/>
        </w:rPr>
      </w:pPr>
      <w:r w:rsidRPr="00C10F32">
        <w:rPr>
          <w:color w:val="000000" w:themeColor="text1"/>
          <w:sz w:val="22"/>
          <w:szCs w:val="22"/>
          <w:u w:val="single"/>
          <w:lang w:val="en-GB"/>
        </w:rPr>
        <w:t>Description</w:t>
      </w:r>
    </w:p>
    <w:p w14:paraId="70B62AF5"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In terms of moving forward with the blog, I have faced multiple issues, like a lack of information, limitations in addressing the sources of the blog's interconnection with the topic and so on. It has hampered my time management and the structural pattern of working. Moreover, I also faced selective issues since ample of blogs are available in the online resources. </w:t>
      </w:r>
    </w:p>
    <w:p w14:paraId="179AF34A" w14:textId="77777777" w:rsidR="00EE1F79" w:rsidRPr="00C10F32" w:rsidRDefault="004737B2" w:rsidP="00450D2C">
      <w:pPr>
        <w:spacing w:before="120" w:after="120"/>
        <w:rPr>
          <w:color w:val="000000" w:themeColor="text1"/>
          <w:sz w:val="22"/>
          <w:szCs w:val="22"/>
          <w:u w:val="single"/>
          <w:lang w:val="en-GB"/>
        </w:rPr>
      </w:pPr>
      <w:r w:rsidRPr="00C10F32">
        <w:rPr>
          <w:color w:val="000000" w:themeColor="text1"/>
          <w:sz w:val="22"/>
          <w:szCs w:val="22"/>
          <w:u w:val="single"/>
          <w:lang w:val="en-GB"/>
        </w:rPr>
        <w:t>Feelings</w:t>
      </w:r>
    </w:p>
    <w:p w14:paraId="2E742225"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At the initial stage of creating the blog, I was quite excited and eager to learn innovative skills regarding blog creation. Since I have no skills or knowledge of the mental health concept, I have faced a lack of authentic information regarding the topic. In addition, I have also got puzzles to choose a specific secondary resource to create an informative and indicative blog on mental health.   </w:t>
      </w:r>
    </w:p>
    <w:p w14:paraId="384EAB20" w14:textId="77777777" w:rsidR="00EE1F79" w:rsidRPr="00C10F32" w:rsidRDefault="004737B2" w:rsidP="00450D2C">
      <w:pPr>
        <w:spacing w:before="120" w:after="120"/>
        <w:rPr>
          <w:color w:val="000000" w:themeColor="text1"/>
          <w:sz w:val="22"/>
          <w:szCs w:val="22"/>
          <w:u w:val="single"/>
          <w:lang w:val="en-GB"/>
        </w:rPr>
      </w:pPr>
      <w:r w:rsidRPr="00C10F32">
        <w:rPr>
          <w:color w:val="000000" w:themeColor="text1"/>
          <w:sz w:val="22"/>
          <w:szCs w:val="22"/>
          <w:u w:val="single"/>
          <w:lang w:val="en-GB"/>
        </w:rPr>
        <w:t>Evaluation</w:t>
      </w:r>
    </w:p>
    <w:p w14:paraId="3D07C19E"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In creating an attractive and informative blog, I have faced issues in outlining the core information and statistical overview due to my poor presentation and digital skills. </w:t>
      </w:r>
      <w:r w:rsidR="00E84130" w:rsidRPr="00C10F32">
        <w:rPr>
          <w:color w:val="000000" w:themeColor="text1"/>
          <w:sz w:val="22"/>
          <w:szCs w:val="22"/>
          <w:lang w:val="en-GB"/>
        </w:rPr>
        <w:t xml:space="preserve">Poor </w:t>
      </w:r>
      <w:r w:rsidRPr="00C10F32">
        <w:rPr>
          <w:color w:val="000000" w:themeColor="text1"/>
          <w:sz w:val="22"/>
          <w:szCs w:val="22"/>
          <w:lang w:val="en-GB"/>
        </w:rPr>
        <w:t xml:space="preserve">digital skills are quite challenging for individuals to </w:t>
      </w:r>
      <w:r w:rsidR="00E84130" w:rsidRPr="00C10F32">
        <w:rPr>
          <w:color w:val="000000" w:themeColor="text1"/>
          <w:sz w:val="22"/>
          <w:szCs w:val="22"/>
          <w:lang w:val="en-GB"/>
        </w:rPr>
        <w:t>conduct a task in informative manner</w:t>
      </w:r>
      <w:r w:rsidRPr="00C10F32">
        <w:rPr>
          <w:color w:val="000000" w:themeColor="text1"/>
          <w:sz w:val="22"/>
          <w:szCs w:val="22"/>
          <w:lang w:val="en-GB"/>
        </w:rPr>
        <w:t xml:space="preserve">. Hence, it is a challenge for me to achieve success in my desired job role. </w:t>
      </w:r>
    </w:p>
    <w:p w14:paraId="6D9B9FD0" w14:textId="77777777" w:rsidR="00EE1F79" w:rsidRPr="00C10F32" w:rsidRDefault="004737B2" w:rsidP="00450D2C">
      <w:pPr>
        <w:spacing w:before="120" w:after="120"/>
        <w:rPr>
          <w:color w:val="000000" w:themeColor="text1"/>
          <w:sz w:val="22"/>
          <w:szCs w:val="22"/>
          <w:u w:val="single"/>
          <w:lang w:val="en-GB"/>
        </w:rPr>
      </w:pPr>
      <w:r w:rsidRPr="00C10F32">
        <w:rPr>
          <w:color w:val="000000" w:themeColor="text1"/>
          <w:sz w:val="22"/>
          <w:szCs w:val="22"/>
          <w:u w:val="single"/>
          <w:lang w:val="en-GB"/>
        </w:rPr>
        <w:t>Analysis</w:t>
      </w:r>
    </w:p>
    <w:p w14:paraId="064EF177"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After creating the blog on the topic of mental health, I have analysed that I must focus on active listening skills and communication skills to determine the core information of the topic. I have also evaluated that I must focus on making indicative and attractive content to ensure my future growth.  </w:t>
      </w:r>
    </w:p>
    <w:p w14:paraId="1D92224C"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u w:val="single"/>
          <w:lang w:val="en-GB"/>
        </w:rPr>
        <w:t>Future Plan</w:t>
      </w:r>
      <w:r w:rsidRPr="00C10F32">
        <w:rPr>
          <w:color w:val="000000" w:themeColor="text1"/>
          <w:sz w:val="22"/>
          <w:szCs w:val="22"/>
          <w:lang w:val="en-GB"/>
        </w:rPr>
        <w:t xml:space="preserve">  </w:t>
      </w:r>
    </w:p>
    <w:p w14:paraId="0A3A7CB4" w14:textId="77777777" w:rsidR="00EE1F79" w:rsidRPr="00C10F32" w:rsidRDefault="004737B2" w:rsidP="00450D2C">
      <w:pPr>
        <w:spacing w:before="120" w:after="120"/>
        <w:rPr>
          <w:color w:val="000000" w:themeColor="text1"/>
          <w:sz w:val="22"/>
          <w:szCs w:val="22"/>
          <w:lang w:val="en-GB"/>
        </w:rPr>
      </w:pPr>
      <w:r w:rsidRPr="00C10F32">
        <w:rPr>
          <w:color w:val="000000" w:themeColor="text1"/>
          <w:sz w:val="22"/>
          <w:szCs w:val="22"/>
          <w:lang w:val="en-GB"/>
        </w:rPr>
        <w:t xml:space="preserve">In terms of improving my digital skills, I must follow multiple online tutorials from LinkedIn Learning, YouTube and so on. In addition, I can enrol in online workshops and take peer feedback to analyse my progress and current loopholes. </w:t>
      </w:r>
      <w:proofErr w:type="spellStart"/>
      <w:r w:rsidRPr="00C10F32">
        <w:rPr>
          <w:color w:val="000000" w:themeColor="text1"/>
          <w:sz w:val="22"/>
          <w:szCs w:val="22"/>
          <w:lang w:val="en-GB"/>
        </w:rPr>
        <w:t>Zervas</w:t>
      </w:r>
      <w:proofErr w:type="spellEnd"/>
      <w:r w:rsidRPr="00C10F32">
        <w:rPr>
          <w:color w:val="000000" w:themeColor="text1"/>
          <w:sz w:val="22"/>
          <w:szCs w:val="22"/>
          <w:lang w:val="en-GB"/>
        </w:rPr>
        <w:t xml:space="preserve"> and </w:t>
      </w:r>
      <w:proofErr w:type="spellStart"/>
      <w:r w:rsidRPr="00C10F32">
        <w:rPr>
          <w:color w:val="000000" w:themeColor="text1"/>
          <w:sz w:val="22"/>
          <w:szCs w:val="22"/>
          <w:lang w:val="en-GB"/>
        </w:rPr>
        <w:t>Stiakakis</w:t>
      </w:r>
      <w:proofErr w:type="spellEnd"/>
      <w:r w:rsidRPr="00C10F32">
        <w:rPr>
          <w:color w:val="000000" w:themeColor="text1"/>
          <w:sz w:val="22"/>
          <w:szCs w:val="22"/>
          <w:lang w:val="en-GB"/>
        </w:rPr>
        <w:t xml:space="preserve"> (2025) addressed that, KPIs </w:t>
      </w:r>
      <w:r w:rsidRPr="00C10F32">
        <w:rPr>
          <w:color w:val="000000" w:themeColor="text1"/>
          <w:sz w:val="22"/>
          <w:szCs w:val="22"/>
          <w:lang w:val="en-GB"/>
        </w:rPr>
        <w:lastRenderedPageBreak/>
        <w:t xml:space="preserve">like technology adoption rate, digital skill index can be effective for analysing the progress of learning digital skills.   </w:t>
      </w:r>
      <w:r w:rsidRPr="00C10F32">
        <w:rPr>
          <w:color w:val="000000" w:themeColor="text1"/>
          <w:lang w:val="en-GB"/>
        </w:rPr>
        <w:br w:type="page"/>
      </w:r>
    </w:p>
    <w:p w14:paraId="00CEB69F" w14:textId="77777777" w:rsidR="00EE1F79" w:rsidRPr="00C10F32" w:rsidRDefault="004737B2" w:rsidP="00450D2C">
      <w:pPr>
        <w:pStyle w:val="Heading1"/>
        <w:spacing w:before="120" w:after="120"/>
        <w:rPr>
          <w:color w:val="000000" w:themeColor="text1"/>
          <w:sz w:val="22"/>
          <w:szCs w:val="22"/>
          <w:lang w:val="en-GB"/>
        </w:rPr>
      </w:pPr>
      <w:bookmarkStart w:id="28" w:name="_pbk8v2iba20a" w:colFirst="0" w:colLast="0"/>
      <w:bookmarkStart w:id="29" w:name="_Toc214368356"/>
      <w:bookmarkEnd w:id="28"/>
      <w:r w:rsidRPr="00C10F32">
        <w:rPr>
          <w:color w:val="000000" w:themeColor="text1"/>
          <w:sz w:val="22"/>
          <w:szCs w:val="22"/>
          <w:lang w:val="en-GB"/>
        </w:rPr>
        <w:lastRenderedPageBreak/>
        <w:t>References</w:t>
      </w:r>
      <w:bookmarkEnd w:id="29"/>
      <w:r w:rsidRPr="00C10F32">
        <w:rPr>
          <w:color w:val="000000" w:themeColor="text1"/>
          <w:sz w:val="22"/>
          <w:szCs w:val="22"/>
          <w:lang w:val="en-GB"/>
        </w:rPr>
        <w:t xml:space="preserve"> </w:t>
      </w:r>
    </w:p>
    <w:p w14:paraId="1540B234" w14:textId="77777777" w:rsidR="00EE1F79" w:rsidRPr="00C10F32" w:rsidRDefault="004737B2" w:rsidP="00450D2C">
      <w:pPr>
        <w:spacing w:before="120" w:after="120"/>
        <w:rPr>
          <w:b/>
          <w:bCs/>
          <w:i/>
          <w:iCs/>
          <w:color w:val="000000" w:themeColor="text1"/>
          <w:sz w:val="22"/>
          <w:szCs w:val="22"/>
          <w:lang w:val="en-GB"/>
        </w:rPr>
      </w:pPr>
      <w:r w:rsidRPr="00C10F32">
        <w:rPr>
          <w:b/>
          <w:bCs/>
          <w:i/>
          <w:iCs/>
          <w:color w:val="000000" w:themeColor="text1"/>
          <w:sz w:val="22"/>
          <w:szCs w:val="22"/>
          <w:lang w:val="en-GB"/>
        </w:rPr>
        <w:t>Task 1</w:t>
      </w:r>
    </w:p>
    <w:p w14:paraId="6E013075" w14:textId="77777777" w:rsidR="00450D2C" w:rsidRPr="00C10F32" w:rsidRDefault="00450D2C" w:rsidP="00450D2C">
      <w:pPr>
        <w:spacing w:before="120" w:after="120"/>
        <w:rPr>
          <w:color w:val="000000" w:themeColor="text1"/>
          <w:sz w:val="22"/>
          <w:szCs w:val="22"/>
          <w:lang w:val="en-GB"/>
        </w:rPr>
      </w:pPr>
      <w:r w:rsidRPr="00C10F32">
        <w:rPr>
          <w:color w:val="000000" w:themeColor="text1"/>
          <w:sz w:val="22"/>
          <w:szCs w:val="22"/>
          <w:lang w:val="en-GB"/>
        </w:rPr>
        <w:t>Minor-Cooley, D. and Parks-</w:t>
      </w:r>
      <w:proofErr w:type="spellStart"/>
      <w:r w:rsidRPr="00C10F32">
        <w:rPr>
          <w:color w:val="000000" w:themeColor="text1"/>
          <w:sz w:val="22"/>
          <w:szCs w:val="22"/>
          <w:lang w:val="en-GB"/>
        </w:rPr>
        <w:t>Yancy</w:t>
      </w:r>
      <w:proofErr w:type="spellEnd"/>
      <w:r w:rsidRPr="00C10F32">
        <w:rPr>
          <w:color w:val="000000" w:themeColor="text1"/>
          <w:sz w:val="22"/>
          <w:szCs w:val="22"/>
          <w:lang w:val="en-GB"/>
        </w:rPr>
        <w:t xml:space="preserve">, R. (2020) ‘The power of the brand: personal branding and its effect on job seeking attributes’, </w:t>
      </w:r>
      <w:r w:rsidRPr="00C10F32">
        <w:rPr>
          <w:i/>
          <w:iCs/>
          <w:color w:val="000000" w:themeColor="text1"/>
          <w:sz w:val="22"/>
          <w:szCs w:val="22"/>
          <w:lang w:val="en-GB"/>
        </w:rPr>
        <w:t>Journal of Internet Commerce,</w:t>
      </w:r>
      <w:r w:rsidRPr="00C10F32">
        <w:rPr>
          <w:color w:val="000000" w:themeColor="text1"/>
          <w:sz w:val="22"/>
          <w:szCs w:val="22"/>
          <w:lang w:val="en-GB"/>
        </w:rPr>
        <w:t xml:space="preserve"> 19(3), pp. 241-261. Available at: </w:t>
      </w:r>
      <w:hyperlink r:id="rId11">
        <w:r w:rsidRPr="00C10F32">
          <w:rPr>
            <w:color w:val="000000" w:themeColor="text1"/>
            <w:sz w:val="22"/>
            <w:szCs w:val="22"/>
            <w:lang w:val="en-GB"/>
          </w:rPr>
          <w:t>https://doi.org/10.1080/15332861.2020.1777028</w:t>
        </w:r>
      </w:hyperlink>
    </w:p>
    <w:p w14:paraId="3EACED5B" w14:textId="77777777" w:rsidR="00450D2C" w:rsidRPr="00C10F32" w:rsidRDefault="00450D2C" w:rsidP="00450D2C">
      <w:pPr>
        <w:spacing w:before="120" w:after="120"/>
        <w:rPr>
          <w:color w:val="000000" w:themeColor="text1"/>
          <w:sz w:val="22"/>
          <w:szCs w:val="22"/>
          <w:lang w:val="en-GB"/>
        </w:rPr>
      </w:pPr>
      <w:proofErr w:type="spellStart"/>
      <w:r w:rsidRPr="00C10F32">
        <w:rPr>
          <w:color w:val="000000" w:themeColor="text1"/>
          <w:sz w:val="22"/>
          <w:szCs w:val="22"/>
          <w:lang w:val="en-GB"/>
        </w:rPr>
        <w:t>Vasconcelos</w:t>
      </w:r>
      <w:proofErr w:type="spellEnd"/>
      <w:r w:rsidRPr="00C10F32">
        <w:rPr>
          <w:color w:val="000000" w:themeColor="text1"/>
          <w:sz w:val="22"/>
          <w:szCs w:val="22"/>
          <w:lang w:val="en-GB"/>
        </w:rPr>
        <w:t xml:space="preserve">, L. and </w:t>
      </w:r>
      <w:proofErr w:type="spellStart"/>
      <w:r w:rsidRPr="00C10F32">
        <w:rPr>
          <w:color w:val="000000" w:themeColor="text1"/>
          <w:sz w:val="22"/>
          <w:szCs w:val="22"/>
          <w:lang w:val="en-GB"/>
        </w:rPr>
        <w:t>Rua</w:t>
      </w:r>
      <w:proofErr w:type="spellEnd"/>
      <w:r w:rsidRPr="00C10F32">
        <w:rPr>
          <w:color w:val="000000" w:themeColor="text1"/>
          <w:sz w:val="22"/>
          <w:szCs w:val="22"/>
          <w:lang w:val="en-GB"/>
        </w:rPr>
        <w:t xml:space="preserve">, O.L. (2021) </w:t>
      </w:r>
      <w:r w:rsidRPr="00C10F32">
        <w:rPr>
          <w:i/>
          <w:iCs/>
          <w:color w:val="000000" w:themeColor="text1"/>
          <w:sz w:val="22"/>
          <w:szCs w:val="22"/>
          <w:lang w:val="en-GB"/>
        </w:rPr>
        <w:t>Personal branding on social media: The role of influencers</w:t>
      </w:r>
      <w:r w:rsidRPr="00C10F32">
        <w:rPr>
          <w:color w:val="000000" w:themeColor="text1"/>
          <w:sz w:val="22"/>
          <w:szCs w:val="22"/>
          <w:lang w:val="en-GB"/>
        </w:rPr>
        <w:t>, E-</w:t>
      </w:r>
      <w:proofErr w:type="spellStart"/>
      <w:r w:rsidRPr="00C10F32">
        <w:rPr>
          <w:color w:val="000000" w:themeColor="text1"/>
          <w:sz w:val="22"/>
          <w:szCs w:val="22"/>
          <w:lang w:val="en-GB"/>
        </w:rPr>
        <w:t>Revista</w:t>
      </w:r>
      <w:proofErr w:type="spellEnd"/>
      <w:r w:rsidRPr="00C10F32">
        <w:rPr>
          <w:color w:val="000000" w:themeColor="text1"/>
          <w:sz w:val="22"/>
          <w:szCs w:val="22"/>
          <w:lang w:val="en-GB"/>
        </w:rPr>
        <w:t xml:space="preserve"> de </w:t>
      </w:r>
      <w:proofErr w:type="spellStart"/>
      <w:r w:rsidRPr="00C10F32">
        <w:rPr>
          <w:color w:val="000000" w:themeColor="text1"/>
          <w:sz w:val="22"/>
          <w:szCs w:val="22"/>
          <w:lang w:val="en-GB"/>
        </w:rPr>
        <w:t>Estudos</w:t>
      </w:r>
      <w:proofErr w:type="spellEnd"/>
      <w:r w:rsidRPr="00C10F32">
        <w:rPr>
          <w:color w:val="000000" w:themeColor="text1"/>
          <w:sz w:val="22"/>
          <w:szCs w:val="22"/>
          <w:lang w:val="en-GB"/>
        </w:rPr>
        <w:t xml:space="preserve"> </w:t>
      </w:r>
      <w:proofErr w:type="spellStart"/>
      <w:r w:rsidRPr="00C10F32">
        <w:rPr>
          <w:color w:val="000000" w:themeColor="text1"/>
          <w:sz w:val="22"/>
          <w:szCs w:val="22"/>
          <w:lang w:val="en-GB"/>
        </w:rPr>
        <w:t>Interculturais</w:t>
      </w:r>
      <w:proofErr w:type="spellEnd"/>
      <w:r w:rsidRPr="00C10F32">
        <w:rPr>
          <w:color w:val="000000" w:themeColor="text1"/>
          <w:sz w:val="22"/>
          <w:szCs w:val="22"/>
          <w:lang w:val="en-GB"/>
        </w:rPr>
        <w:t xml:space="preserve">. Available at: </w:t>
      </w:r>
      <w:hyperlink r:id="rId12">
        <w:r w:rsidRPr="00C10F32">
          <w:rPr>
            <w:color w:val="000000" w:themeColor="text1"/>
            <w:sz w:val="22"/>
            <w:szCs w:val="22"/>
            <w:lang w:val="en-GB"/>
          </w:rPr>
          <w:t>https://www.iscap.pt/cei/e-rei/n9vol3/atas/Liliana%20Vasconcelos_Orlando%20Rua_Personal%20branding%20on%20social%20media.pdf</w:t>
        </w:r>
      </w:hyperlink>
    </w:p>
    <w:p w14:paraId="0B1A8D0F" w14:textId="77777777" w:rsidR="00EE1F79" w:rsidRPr="00C10F32" w:rsidRDefault="004737B2" w:rsidP="00450D2C">
      <w:pPr>
        <w:spacing w:before="120" w:after="120"/>
        <w:rPr>
          <w:b/>
          <w:bCs/>
          <w:i/>
          <w:iCs/>
          <w:color w:val="000000" w:themeColor="text1"/>
          <w:sz w:val="22"/>
          <w:szCs w:val="22"/>
          <w:lang w:val="en-GB"/>
        </w:rPr>
      </w:pPr>
      <w:r w:rsidRPr="00C10F32">
        <w:rPr>
          <w:b/>
          <w:bCs/>
          <w:i/>
          <w:iCs/>
          <w:color w:val="000000" w:themeColor="text1"/>
          <w:sz w:val="22"/>
          <w:szCs w:val="22"/>
          <w:lang w:val="en-GB"/>
        </w:rPr>
        <w:t>Task 2</w:t>
      </w:r>
    </w:p>
    <w:p w14:paraId="14A2397D" w14:textId="77777777" w:rsidR="00450D2C" w:rsidRPr="00C10F32" w:rsidRDefault="00450D2C" w:rsidP="00450D2C">
      <w:pPr>
        <w:spacing w:before="120" w:after="120"/>
        <w:rPr>
          <w:color w:val="000000" w:themeColor="text1"/>
          <w:sz w:val="22"/>
          <w:szCs w:val="22"/>
          <w:lang w:val="en-GB"/>
        </w:rPr>
      </w:pPr>
      <w:proofErr w:type="spellStart"/>
      <w:r w:rsidRPr="00C10F32">
        <w:rPr>
          <w:color w:val="000000" w:themeColor="text1"/>
          <w:sz w:val="22"/>
          <w:szCs w:val="22"/>
          <w:lang w:val="en-GB"/>
        </w:rPr>
        <w:t>Rachmad</w:t>
      </w:r>
      <w:proofErr w:type="spellEnd"/>
      <w:r w:rsidRPr="00C10F32">
        <w:rPr>
          <w:color w:val="000000" w:themeColor="text1"/>
          <w:sz w:val="22"/>
          <w:szCs w:val="22"/>
          <w:lang w:val="en-GB"/>
        </w:rPr>
        <w:t xml:space="preserve">, Y.E. (2025) ‘Social Bond Theory’, </w:t>
      </w:r>
      <w:r w:rsidRPr="00C10F32">
        <w:rPr>
          <w:i/>
          <w:iCs/>
          <w:color w:val="000000" w:themeColor="text1"/>
          <w:sz w:val="22"/>
          <w:szCs w:val="22"/>
          <w:lang w:val="en-GB"/>
        </w:rPr>
        <w:t>United Nations Economic and Social Council</w:t>
      </w:r>
      <w:r w:rsidRPr="00C10F32">
        <w:rPr>
          <w:color w:val="000000" w:themeColor="text1"/>
          <w:sz w:val="22"/>
          <w:szCs w:val="22"/>
          <w:lang w:val="en-GB"/>
        </w:rPr>
        <w:t>. Available at:</w:t>
      </w:r>
      <w:hyperlink r:id="rId13">
        <w:r w:rsidRPr="00C10F32">
          <w:rPr>
            <w:color w:val="000000" w:themeColor="text1"/>
            <w:sz w:val="22"/>
            <w:szCs w:val="22"/>
            <w:lang w:val="en-GB"/>
          </w:rPr>
          <w:t xml:space="preserve"> https://www.researchgate.net/profile/Yoesoep-Rachmad/publication/396447320_Social_Bond_Theory/links/68ec9b2af3032e2b4be8840d/Social-Bond-Theory.pdf</w:t>
        </w:r>
      </w:hyperlink>
    </w:p>
    <w:p w14:paraId="2E843D5D" w14:textId="77777777" w:rsidR="00450D2C" w:rsidRPr="00C10F32" w:rsidRDefault="00450D2C" w:rsidP="00450D2C">
      <w:pPr>
        <w:spacing w:before="120" w:after="120"/>
        <w:rPr>
          <w:color w:val="000000" w:themeColor="text1"/>
          <w:sz w:val="22"/>
          <w:szCs w:val="22"/>
          <w:lang w:val="en-GB"/>
        </w:rPr>
      </w:pPr>
      <w:r w:rsidRPr="00C10F32">
        <w:rPr>
          <w:color w:val="000000" w:themeColor="text1"/>
          <w:sz w:val="22"/>
          <w:szCs w:val="22"/>
          <w:lang w:val="en-GB"/>
        </w:rPr>
        <w:t xml:space="preserve">Yin, W. (2022) ‘Personalized hybrid education framework based on </w:t>
      </w:r>
      <w:proofErr w:type="spellStart"/>
      <w:r w:rsidRPr="00C10F32">
        <w:rPr>
          <w:color w:val="000000" w:themeColor="text1"/>
          <w:sz w:val="22"/>
          <w:szCs w:val="22"/>
          <w:lang w:val="en-GB"/>
        </w:rPr>
        <w:t>neuroevolution</w:t>
      </w:r>
      <w:proofErr w:type="spellEnd"/>
      <w:r w:rsidRPr="00C10F32">
        <w:rPr>
          <w:color w:val="000000" w:themeColor="text1"/>
          <w:sz w:val="22"/>
          <w:szCs w:val="22"/>
          <w:lang w:val="en-GB"/>
        </w:rPr>
        <w:t xml:space="preserve"> methodologies’, </w:t>
      </w:r>
      <w:r w:rsidRPr="00C10F32">
        <w:rPr>
          <w:i/>
          <w:iCs/>
          <w:color w:val="000000" w:themeColor="text1"/>
          <w:sz w:val="22"/>
          <w:szCs w:val="22"/>
          <w:lang w:val="en-GB"/>
        </w:rPr>
        <w:t>Computational Intelligence and Neuroscience</w:t>
      </w:r>
      <w:r w:rsidRPr="00C10F32">
        <w:rPr>
          <w:color w:val="000000" w:themeColor="text1"/>
          <w:sz w:val="22"/>
          <w:szCs w:val="22"/>
          <w:lang w:val="en-GB"/>
        </w:rPr>
        <w:t xml:space="preserve">, </w:t>
      </w:r>
      <w:r w:rsidRPr="00C10F32">
        <w:rPr>
          <w:i/>
          <w:iCs/>
          <w:color w:val="000000" w:themeColor="text1"/>
          <w:sz w:val="22"/>
          <w:szCs w:val="22"/>
          <w:lang w:val="en-GB"/>
        </w:rPr>
        <w:t>2022</w:t>
      </w:r>
      <w:r w:rsidRPr="00C10F32">
        <w:rPr>
          <w:color w:val="000000" w:themeColor="text1"/>
          <w:sz w:val="22"/>
          <w:szCs w:val="22"/>
          <w:lang w:val="en-GB"/>
        </w:rPr>
        <w:t>(1), pp. 6925668. Available at:</w:t>
      </w:r>
      <w:hyperlink r:id="rId14">
        <w:r w:rsidRPr="00C10F32">
          <w:rPr>
            <w:color w:val="000000" w:themeColor="text1"/>
            <w:sz w:val="22"/>
            <w:szCs w:val="22"/>
            <w:lang w:val="en-GB"/>
          </w:rPr>
          <w:t xml:space="preserve"> https://onlinelibrary.wiley.com/doi/full/10.1155/2022/6925668</w:t>
        </w:r>
      </w:hyperlink>
    </w:p>
    <w:p w14:paraId="2232E12B" w14:textId="77777777" w:rsidR="00EE1F79" w:rsidRPr="00C10F32" w:rsidRDefault="004737B2" w:rsidP="00450D2C">
      <w:pPr>
        <w:spacing w:before="120" w:after="120"/>
        <w:rPr>
          <w:b/>
          <w:bCs/>
          <w:i/>
          <w:iCs/>
          <w:color w:val="000000" w:themeColor="text1"/>
          <w:sz w:val="22"/>
          <w:szCs w:val="22"/>
          <w:lang w:val="en-GB"/>
        </w:rPr>
      </w:pPr>
      <w:r w:rsidRPr="00C10F32">
        <w:rPr>
          <w:b/>
          <w:bCs/>
          <w:i/>
          <w:iCs/>
          <w:color w:val="000000" w:themeColor="text1"/>
          <w:sz w:val="22"/>
          <w:szCs w:val="22"/>
          <w:lang w:val="en-GB"/>
        </w:rPr>
        <w:t>Task 3</w:t>
      </w:r>
    </w:p>
    <w:p w14:paraId="14F4F3EF" w14:textId="77777777" w:rsidR="00450D2C" w:rsidRPr="00C10F32" w:rsidRDefault="00450D2C" w:rsidP="00450D2C">
      <w:pPr>
        <w:spacing w:before="120" w:after="120"/>
        <w:rPr>
          <w:color w:val="000000" w:themeColor="text1"/>
          <w:sz w:val="22"/>
          <w:szCs w:val="22"/>
          <w:lang w:val="en-GB"/>
        </w:rPr>
      </w:pPr>
      <w:r w:rsidRPr="00C10F32">
        <w:rPr>
          <w:color w:val="000000" w:themeColor="text1"/>
          <w:sz w:val="22"/>
          <w:szCs w:val="22"/>
          <w:lang w:val="en-GB"/>
        </w:rPr>
        <w:t xml:space="preserve">BBC (2018) </w:t>
      </w:r>
      <w:r w:rsidRPr="00C10F32">
        <w:rPr>
          <w:i/>
          <w:color w:val="000000" w:themeColor="text1"/>
          <w:sz w:val="22"/>
          <w:szCs w:val="22"/>
          <w:lang w:val="en-GB"/>
        </w:rPr>
        <w:t>Mental health: 10 charts on the scale of the problem</w:t>
      </w:r>
      <w:r w:rsidRPr="00C10F32">
        <w:rPr>
          <w:color w:val="000000" w:themeColor="text1"/>
          <w:sz w:val="22"/>
          <w:szCs w:val="22"/>
          <w:lang w:val="en-GB"/>
        </w:rPr>
        <w:t>. Available at: https://www.bbc.com/news/health-41125009 [Accessed on: November 18, 2025]</w:t>
      </w:r>
    </w:p>
    <w:p w14:paraId="143ECBFA" w14:textId="77777777" w:rsidR="00450D2C" w:rsidRPr="00C10F32" w:rsidRDefault="00450D2C" w:rsidP="00450D2C">
      <w:pPr>
        <w:spacing w:before="120" w:after="120"/>
        <w:rPr>
          <w:color w:val="000000" w:themeColor="text1"/>
          <w:sz w:val="22"/>
          <w:szCs w:val="22"/>
          <w:lang w:val="en-GB"/>
        </w:rPr>
      </w:pPr>
      <w:r w:rsidRPr="00C10F32">
        <w:rPr>
          <w:color w:val="000000" w:themeColor="text1"/>
          <w:sz w:val="22"/>
          <w:szCs w:val="22"/>
          <w:lang w:val="en-GB"/>
        </w:rPr>
        <w:t xml:space="preserve">Parliament.uk/ (2025) </w:t>
      </w:r>
      <w:r w:rsidRPr="00C10F32">
        <w:rPr>
          <w:i/>
          <w:color w:val="000000" w:themeColor="text1"/>
          <w:sz w:val="22"/>
          <w:szCs w:val="22"/>
          <w:lang w:val="en-GB"/>
        </w:rPr>
        <w:t>Student mental health in England: Statistics, policy, and guidance</w:t>
      </w:r>
      <w:r w:rsidRPr="00C10F32">
        <w:rPr>
          <w:color w:val="000000" w:themeColor="text1"/>
          <w:sz w:val="22"/>
          <w:szCs w:val="22"/>
          <w:lang w:val="en-GB"/>
        </w:rPr>
        <w:t>. Available at: https://commonslibrary.parliament.uk/research-briefings/cbp-8593/ [Accessed on: November 18, 2025]</w:t>
      </w:r>
    </w:p>
    <w:p w14:paraId="4823F97B" w14:textId="77777777" w:rsidR="00450D2C" w:rsidRPr="00C10F32" w:rsidRDefault="00450D2C" w:rsidP="00450D2C">
      <w:pPr>
        <w:spacing w:before="120" w:after="120"/>
        <w:rPr>
          <w:color w:val="000000" w:themeColor="text1"/>
          <w:sz w:val="22"/>
          <w:szCs w:val="22"/>
          <w:lang w:val="en-GB"/>
        </w:rPr>
      </w:pPr>
      <w:r w:rsidRPr="00C10F32">
        <w:rPr>
          <w:color w:val="000000" w:themeColor="text1"/>
          <w:sz w:val="22"/>
          <w:szCs w:val="22"/>
          <w:lang w:val="en-GB"/>
        </w:rPr>
        <w:t xml:space="preserve">Stroud, I. and </w:t>
      </w:r>
      <w:proofErr w:type="spellStart"/>
      <w:r w:rsidRPr="00C10F32">
        <w:rPr>
          <w:color w:val="000000" w:themeColor="text1"/>
          <w:sz w:val="22"/>
          <w:szCs w:val="22"/>
          <w:lang w:val="en-GB"/>
        </w:rPr>
        <w:t>Gutman</w:t>
      </w:r>
      <w:proofErr w:type="spellEnd"/>
      <w:r w:rsidRPr="00C10F32">
        <w:rPr>
          <w:color w:val="000000" w:themeColor="text1"/>
          <w:sz w:val="22"/>
          <w:szCs w:val="22"/>
          <w:lang w:val="en-GB"/>
        </w:rPr>
        <w:t xml:space="preserve">, L.M. (2021) ‘Longitudinal changes in the mental health of UK young male and female adults during the COVID-19 pandemic’, </w:t>
      </w:r>
      <w:r w:rsidRPr="00C10F32">
        <w:rPr>
          <w:i/>
          <w:iCs/>
          <w:color w:val="000000" w:themeColor="text1"/>
          <w:sz w:val="22"/>
          <w:szCs w:val="22"/>
          <w:lang w:val="en-GB"/>
        </w:rPr>
        <w:t>Psychiatry Research</w:t>
      </w:r>
      <w:r w:rsidRPr="00C10F32">
        <w:rPr>
          <w:color w:val="000000" w:themeColor="text1"/>
          <w:sz w:val="22"/>
          <w:szCs w:val="22"/>
          <w:lang w:val="en-GB"/>
        </w:rPr>
        <w:t xml:space="preserve">, 303, pp. 114074. Available at: </w:t>
      </w:r>
      <w:hyperlink r:id="rId15">
        <w:r w:rsidRPr="00C10F32">
          <w:rPr>
            <w:color w:val="000000" w:themeColor="text1"/>
            <w:sz w:val="22"/>
            <w:szCs w:val="22"/>
            <w:lang w:val="en-GB"/>
          </w:rPr>
          <w:t>https://pmc.ncbi.nlm.nih.gov/articles/PMC8520320/pdf/main.pdf</w:t>
        </w:r>
      </w:hyperlink>
    </w:p>
    <w:p w14:paraId="2726BE59" w14:textId="77777777" w:rsidR="00450D2C" w:rsidRPr="00C10F32" w:rsidRDefault="00450D2C" w:rsidP="00450D2C">
      <w:pPr>
        <w:spacing w:before="120" w:after="120"/>
        <w:rPr>
          <w:color w:val="000000" w:themeColor="text1"/>
          <w:sz w:val="22"/>
          <w:szCs w:val="22"/>
          <w:lang w:val="en-GB"/>
        </w:rPr>
      </w:pPr>
      <w:r w:rsidRPr="00C10F32">
        <w:rPr>
          <w:color w:val="000000" w:themeColor="text1"/>
          <w:sz w:val="22"/>
          <w:szCs w:val="22"/>
          <w:lang w:val="en-GB"/>
        </w:rPr>
        <w:t xml:space="preserve">Thorpe, W.J.R. and </w:t>
      </w:r>
      <w:proofErr w:type="spellStart"/>
      <w:r w:rsidRPr="00C10F32">
        <w:rPr>
          <w:color w:val="000000" w:themeColor="text1"/>
          <w:sz w:val="22"/>
          <w:szCs w:val="22"/>
          <w:lang w:val="en-GB"/>
        </w:rPr>
        <w:t>Gutman</w:t>
      </w:r>
      <w:proofErr w:type="spellEnd"/>
      <w:r w:rsidRPr="00C10F32">
        <w:rPr>
          <w:color w:val="000000" w:themeColor="text1"/>
          <w:sz w:val="22"/>
          <w:szCs w:val="22"/>
          <w:lang w:val="en-GB"/>
        </w:rPr>
        <w:t xml:space="preserve">, L.M. (2022) ‘The trajectory of mental health problems for UK emerging adults during COVID-19’, </w:t>
      </w:r>
      <w:r w:rsidRPr="00C10F32">
        <w:rPr>
          <w:i/>
          <w:iCs/>
          <w:color w:val="000000" w:themeColor="text1"/>
          <w:sz w:val="22"/>
          <w:szCs w:val="22"/>
          <w:lang w:val="en-GB"/>
        </w:rPr>
        <w:t>Journal of Psychiatric Research,</w:t>
      </w:r>
      <w:r w:rsidRPr="00C10F32">
        <w:rPr>
          <w:color w:val="000000" w:themeColor="text1"/>
          <w:sz w:val="22"/>
          <w:szCs w:val="22"/>
          <w:lang w:val="en-GB"/>
        </w:rPr>
        <w:t xml:space="preserve"> 156, pp. 491-497. Available at: </w:t>
      </w:r>
      <w:hyperlink r:id="rId16">
        <w:r w:rsidRPr="00C10F32">
          <w:rPr>
            <w:color w:val="000000" w:themeColor="text1"/>
            <w:sz w:val="22"/>
            <w:szCs w:val="22"/>
            <w:lang w:val="en-GB"/>
          </w:rPr>
          <w:t>https://doi.org/10.1016/j.jpsychires.2022.10.068</w:t>
        </w:r>
      </w:hyperlink>
    </w:p>
    <w:p w14:paraId="14612DEF" w14:textId="77777777" w:rsidR="009B3967" w:rsidRPr="00C10F32" w:rsidRDefault="009B3967" w:rsidP="00450D2C">
      <w:pPr>
        <w:spacing w:before="120" w:after="120"/>
        <w:rPr>
          <w:b/>
          <w:bCs/>
          <w:i/>
          <w:iCs/>
          <w:color w:val="000000" w:themeColor="text1"/>
          <w:sz w:val="22"/>
          <w:szCs w:val="22"/>
          <w:lang w:val="en-GB"/>
        </w:rPr>
      </w:pPr>
    </w:p>
    <w:p w14:paraId="6F2BD5E1" w14:textId="77777777" w:rsidR="00EE1F79" w:rsidRPr="00C10F32" w:rsidRDefault="004737B2" w:rsidP="00450D2C">
      <w:pPr>
        <w:spacing w:before="120" w:after="120"/>
        <w:rPr>
          <w:b/>
          <w:bCs/>
          <w:i/>
          <w:iCs/>
          <w:color w:val="000000" w:themeColor="text1"/>
          <w:sz w:val="22"/>
          <w:szCs w:val="22"/>
          <w:lang w:val="en-GB"/>
        </w:rPr>
      </w:pPr>
      <w:r w:rsidRPr="00C10F32">
        <w:rPr>
          <w:b/>
          <w:bCs/>
          <w:i/>
          <w:iCs/>
          <w:color w:val="000000" w:themeColor="text1"/>
          <w:sz w:val="22"/>
          <w:szCs w:val="22"/>
          <w:lang w:val="en-GB"/>
        </w:rPr>
        <w:lastRenderedPageBreak/>
        <w:t>Task 4</w:t>
      </w:r>
    </w:p>
    <w:p w14:paraId="7FB91172" w14:textId="77777777" w:rsidR="00450D2C" w:rsidRPr="00C10F32" w:rsidRDefault="00450D2C" w:rsidP="00450D2C">
      <w:pPr>
        <w:spacing w:before="120" w:after="120"/>
        <w:rPr>
          <w:color w:val="000000" w:themeColor="text1"/>
          <w:sz w:val="22"/>
          <w:szCs w:val="22"/>
          <w:lang w:val="en-GB"/>
        </w:rPr>
      </w:pPr>
      <w:r w:rsidRPr="00C10F32">
        <w:rPr>
          <w:color w:val="000000" w:themeColor="text1"/>
          <w:sz w:val="22"/>
          <w:szCs w:val="22"/>
          <w:lang w:val="en-GB"/>
        </w:rPr>
        <w:t xml:space="preserve">Harvey, C., Hassan, S., Bampton, P. and </w:t>
      </w:r>
      <w:proofErr w:type="spellStart"/>
      <w:r w:rsidRPr="00C10F32">
        <w:rPr>
          <w:color w:val="000000" w:themeColor="text1"/>
          <w:sz w:val="22"/>
          <w:szCs w:val="22"/>
          <w:lang w:val="en-GB"/>
        </w:rPr>
        <w:t>Nebres</w:t>
      </w:r>
      <w:proofErr w:type="spellEnd"/>
      <w:r w:rsidRPr="00C10F32">
        <w:rPr>
          <w:color w:val="000000" w:themeColor="text1"/>
          <w:sz w:val="22"/>
          <w:szCs w:val="22"/>
          <w:lang w:val="en-GB"/>
        </w:rPr>
        <w:t xml:space="preserve">, D. (2025) ‘Steps to embedding equality, diversity, and inclusion principles into research settings’, </w:t>
      </w:r>
      <w:r w:rsidRPr="00C10F32">
        <w:rPr>
          <w:i/>
          <w:iCs/>
          <w:color w:val="000000" w:themeColor="text1"/>
          <w:sz w:val="22"/>
          <w:szCs w:val="22"/>
          <w:lang w:val="en-GB"/>
        </w:rPr>
        <w:t>Research Involvement and Engagement,</w:t>
      </w:r>
      <w:r w:rsidRPr="00C10F32">
        <w:rPr>
          <w:color w:val="000000" w:themeColor="text1"/>
          <w:sz w:val="22"/>
          <w:szCs w:val="22"/>
          <w:lang w:val="en-GB"/>
        </w:rPr>
        <w:t xml:space="preserve"> 11(1), pp. 110. Available at: </w:t>
      </w:r>
      <w:hyperlink r:id="rId17">
        <w:r w:rsidRPr="00C10F32">
          <w:rPr>
            <w:color w:val="000000" w:themeColor="text1"/>
            <w:sz w:val="22"/>
            <w:szCs w:val="22"/>
            <w:lang w:val="en-GB"/>
          </w:rPr>
          <w:t>https://link.springer.com/content/pdf/10.1186/s40900-025-00778-0.pdf</w:t>
        </w:r>
      </w:hyperlink>
    </w:p>
    <w:p w14:paraId="79DF343A" w14:textId="77777777" w:rsidR="00450D2C" w:rsidRPr="00C10F32" w:rsidRDefault="00450D2C" w:rsidP="00450D2C">
      <w:pPr>
        <w:spacing w:before="120" w:after="120"/>
        <w:rPr>
          <w:color w:val="000000" w:themeColor="text1"/>
          <w:sz w:val="22"/>
          <w:szCs w:val="22"/>
          <w:lang w:val="en-GB"/>
        </w:rPr>
      </w:pPr>
      <w:r w:rsidRPr="00C10F32">
        <w:rPr>
          <w:color w:val="000000" w:themeColor="text1"/>
          <w:sz w:val="22"/>
          <w:szCs w:val="22"/>
          <w:lang w:val="en-GB"/>
        </w:rPr>
        <w:t xml:space="preserve">NHS.UK (2024) </w:t>
      </w:r>
      <w:r w:rsidRPr="00C10F32">
        <w:rPr>
          <w:i/>
          <w:iCs/>
          <w:color w:val="000000" w:themeColor="text1"/>
          <w:sz w:val="22"/>
          <w:szCs w:val="22"/>
          <w:lang w:val="en-GB"/>
        </w:rPr>
        <w:t xml:space="preserve">NHS equality, diversity, and inclusion improvement plan. </w:t>
      </w:r>
      <w:r w:rsidRPr="00C10F32">
        <w:rPr>
          <w:color w:val="000000" w:themeColor="text1"/>
          <w:sz w:val="22"/>
          <w:szCs w:val="22"/>
          <w:lang w:val="en-GB"/>
        </w:rPr>
        <w:t>Available at: https://www.england.nhs.uk/wp-content/uploads/2023/06/edi-improvement-plan-plain-english.pdf [Accessed on: November 18, 2025]</w:t>
      </w:r>
    </w:p>
    <w:p w14:paraId="02E391FB" w14:textId="77777777" w:rsidR="00450D2C" w:rsidRPr="00C10F32" w:rsidRDefault="00450D2C" w:rsidP="00450D2C">
      <w:pPr>
        <w:spacing w:before="120" w:after="120"/>
        <w:rPr>
          <w:color w:val="000000" w:themeColor="text1"/>
          <w:sz w:val="22"/>
          <w:szCs w:val="22"/>
          <w:lang w:val="en-GB"/>
        </w:rPr>
      </w:pPr>
      <w:r w:rsidRPr="00C10F32">
        <w:rPr>
          <w:color w:val="000000" w:themeColor="text1"/>
          <w:sz w:val="22"/>
          <w:szCs w:val="22"/>
          <w:lang w:val="en-GB"/>
        </w:rPr>
        <w:t xml:space="preserve">Taylor, K.A. (2024) </w:t>
      </w:r>
      <w:r w:rsidRPr="00C10F32">
        <w:rPr>
          <w:i/>
          <w:iCs/>
          <w:color w:val="000000" w:themeColor="text1"/>
          <w:sz w:val="22"/>
          <w:szCs w:val="22"/>
          <w:lang w:val="en-GB"/>
        </w:rPr>
        <w:t xml:space="preserve">Action plan for change and new initiatives, </w:t>
      </w:r>
      <w:r w:rsidRPr="00C10F32">
        <w:rPr>
          <w:color w:val="000000" w:themeColor="text1"/>
          <w:sz w:val="22"/>
          <w:szCs w:val="22"/>
          <w:lang w:val="en-GB"/>
        </w:rPr>
        <w:t xml:space="preserve">Platelets, 35(1), pp .2315713. Available at: </w:t>
      </w:r>
      <w:hyperlink r:id="rId18">
        <w:r w:rsidRPr="00C10F32">
          <w:rPr>
            <w:color w:val="000000" w:themeColor="text1"/>
            <w:sz w:val="22"/>
            <w:szCs w:val="22"/>
            <w:lang w:val="en-GB"/>
          </w:rPr>
          <w:t>https://www.tandfonline.com/doi/pdf/10.1080/09537104.2024.2315713</w:t>
        </w:r>
      </w:hyperlink>
    </w:p>
    <w:p w14:paraId="6F63F5DD" w14:textId="77777777" w:rsidR="00EE1F79" w:rsidRPr="00C10F32" w:rsidRDefault="004737B2" w:rsidP="00450D2C">
      <w:pPr>
        <w:spacing w:before="120" w:after="120"/>
        <w:rPr>
          <w:b/>
          <w:bCs/>
          <w:i/>
          <w:iCs/>
          <w:color w:val="000000" w:themeColor="text1"/>
          <w:sz w:val="22"/>
          <w:szCs w:val="22"/>
          <w:lang w:val="en-GB"/>
        </w:rPr>
      </w:pPr>
      <w:r w:rsidRPr="00C10F32">
        <w:rPr>
          <w:b/>
          <w:bCs/>
          <w:i/>
          <w:iCs/>
          <w:color w:val="000000" w:themeColor="text1"/>
          <w:sz w:val="22"/>
          <w:szCs w:val="22"/>
          <w:lang w:val="en-GB"/>
        </w:rPr>
        <w:t>Task 7</w:t>
      </w:r>
    </w:p>
    <w:p w14:paraId="68DC1B84" w14:textId="77777777" w:rsidR="00450D2C" w:rsidRPr="00C10F32" w:rsidRDefault="00450D2C" w:rsidP="00450D2C">
      <w:pPr>
        <w:spacing w:before="120" w:after="120"/>
        <w:rPr>
          <w:color w:val="000000" w:themeColor="text1"/>
          <w:sz w:val="22"/>
          <w:szCs w:val="22"/>
          <w:lang w:val="en-GB"/>
        </w:rPr>
      </w:pPr>
      <w:proofErr w:type="spellStart"/>
      <w:r w:rsidRPr="00C10F32">
        <w:rPr>
          <w:color w:val="000000" w:themeColor="text1"/>
          <w:sz w:val="22"/>
          <w:szCs w:val="22"/>
          <w:lang w:val="en-GB"/>
        </w:rPr>
        <w:t>Astier</w:t>
      </w:r>
      <w:proofErr w:type="spellEnd"/>
      <w:r w:rsidRPr="00C10F32">
        <w:rPr>
          <w:color w:val="000000" w:themeColor="text1"/>
          <w:sz w:val="22"/>
          <w:szCs w:val="22"/>
          <w:lang w:val="en-GB"/>
        </w:rPr>
        <w:t xml:space="preserve">, A., </w:t>
      </w:r>
      <w:proofErr w:type="spellStart"/>
      <w:r w:rsidRPr="00C10F32">
        <w:rPr>
          <w:color w:val="000000" w:themeColor="text1"/>
          <w:sz w:val="22"/>
          <w:szCs w:val="22"/>
          <w:lang w:val="en-GB"/>
        </w:rPr>
        <w:t>Carlet</w:t>
      </w:r>
      <w:proofErr w:type="spellEnd"/>
      <w:r w:rsidRPr="00C10F32">
        <w:rPr>
          <w:color w:val="000000" w:themeColor="text1"/>
          <w:sz w:val="22"/>
          <w:szCs w:val="22"/>
          <w:lang w:val="en-GB"/>
        </w:rPr>
        <w:t>, J., Hoppe-</w:t>
      </w:r>
      <w:proofErr w:type="spellStart"/>
      <w:r w:rsidRPr="00C10F32">
        <w:rPr>
          <w:color w:val="000000" w:themeColor="text1"/>
          <w:sz w:val="22"/>
          <w:szCs w:val="22"/>
          <w:lang w:val="en-GB"/>
        </w:rPr>
        <w:t>Tichy</w:t>
      </w:r>
      <w:proofErr w:type="spellEnd"/>
      <w:r w:rsidRPr="00C10F32">
        <w:rPr>
          <w:color w:val="000000" w:themeColor="text1"/>
          <w:sz w:val="22"/>
          <w:szCs w:val="22"/>
          <w:lang w:val="en-GB"/>
        </w:rPr>
        <w:t xml:space="preserve">, T., </w:t>
      </w:r>
      <w:proofErr w:type="spellStart"/>
      <w:r w:rsidRPr="00C10F32">
        <w:rPr>
          <w:color w:val="000000" w:themeColor="text1"/>
          <w:sz w:val="22"/>
          <w:szCs w:val="22"/>
          <w:lang w:val="en-GB"/>
        </w:rPr>
        <w:t>Jacklin</w:t>
      </w:r>
      <w:proofErr w:type="spellEnd"/>
      <w:r w:rsidRPr="00C10F32">
        <w:rPr>
          <w:color w:val="000000" w:themeColor="text1"/>
          <w:sz w:val="22"/>
          <w:szCs w:val="22"/>
          <w:lang w:val="en-GB"/>
        </w:rPr>
        <w:t xml:space="preserve">, A., Jeanes, A., McManus, S., </w:t>
      </w:r>
      <w:proofErr w:type="spellStart"/>
      <w:r w:rsidRPr="00C10F32">
        <w:rPr>
          <w:color w:val="000000" w:themeColor="text1"/>
          <w:sz w:val="22"/>
          <w:szCs w:val="22"/>
          <w:lang w:val="en-GB"/>
        </w:rPr>
        <w:t>Pletz</w:t>
      </w:r>
      <w:proofErr w:type="spellEnd"/>
      <w:r w:rsidRPr="00C10F32">
        <w:rPr>
          <w:color w:val="000000" w:themeColor="text1"/>
          <w:sz w:val="22"/>
          <w:szCs w:val="22"/>
          <w:lang w:val="en-GB"/>
        </w:rPr>
        <w:t xml:space="preserve">, M.W., Seifert, H. and Fitzpatrick, R. (2020) ‘What is the role of technology in improving patient safety? A French, German and UK healthcare professional perspective’, </w:t>
      </w:r>
      <w:r w:rsidRPr="00C10F32">
        <w:rPr>
          <w:i/>
          <w:iCs/>
          <w:color w:val="000000" w:themeColor="text1"/>
          <w:sz w:val="22"/>
          <w:szCs w:val="22"/>
          <w:lang w:val="en-GB"/>
        </w:rPr>
        <w:t>Journal of Patient Safety and Risk Management</w:t>
      </w:r>
      <w:r w:rsidRPr="00C10F32">
        <w:rPr>
          <w:color w:val="000000" w:themeColor="text1"/>
          <w:sz w:val="22"/>
          <w:szCs w:val="22"/>
          <w:lang w:val="en-GB"/>
        </w:rPr>
        <w:t xml:space="preserve">, 25(6), pp. 219-224. Available at: </w:t>
      </w:r>
      <w:hyperlink r:id="rId19">
        <w:r w:rsidRPr="00C10F32">
          <w:rPr>
            <w:color w:val="000000" w:themeColor="text1"/>
            <w:sz w:val="22"/>
            <w:szCs w:val="22"/>
            <w:lang w:val="en-GB"/>
          </w:rPr>
          <w:t>https://journals.sagepub.com/doi/pdf/10.1177/2516043520975661</w:t>
        </w:r>
      </w:hyperlink>
    </w:p>
    <w:p w14:paraId="5F188DDD" w14:textId="77777777" w:rsidR="00450D2C" w:rsidRPr="00C10F32" w:rsidRDefault="00450D2C" w:rsidP="00450D2C">
      <w:pPr>
        <w:spacing w:before="120" w:after="120"/>
        <w:rPr>
          <w:color w:val="000000" w:themeColor="text1"/>
          <w:sz w:val="22"/>
          <w:szCs w:val="22"/>
          <w:lang w:val="en-GB"/>
        </w:rPr>
      </w:pPr>
      <w:proofErr w:type="spellStart"/>
      <w:r w:rsidRPr="00C10F32">
        <w:rPr>
          <w:color w:val="000000" w:themeColor="text1"/>
          <w:sz w:val="22"/>
          <w:szCs w:val="22"/>
          <w:lang w:val="en-GB"/>
        </w:rPr>
        <w:t>Kukoryte</w:t>
      </w:r>
      <w:proofErr w:type="spellEnd"/>
      <w:r w:rsidRPr="00C10F32">
        <w:rPr>
          <w:color w:val="000000" w:themeColor="text1"/>
          <w:sz w:val="22"/>
          <w:szCs w:val="22"/>
          <w:lang w:val="en-GB"/>
        </w:rPr>
        <w:t xml:space="preserve">, E. (2022) </w:t>
      </w:r>
      <w:r w:rsidRPr="00C10F32">
        <w:rPr>
          <w:i/>
          <w:iCs/>
          <w:color w:val="000000" w:themeColor="text1"/>
          <w:sz w:val="22"/>
          <w:szCs w:val="22"/>
          <w:lang w:val="en-GB"/>
        </w:rPr>
        <w:t>The impact of digital technologies on the UK Healthcare: A Human-</w:t>
      </w:r>
      <w:proofErr w:type="spellStart"/>
      <w:r w:rsidRPr="00C10F32">
        <w:rPr>
          <w:i/>
          <w:iCs/>
          <w:color w:val="000000" w:themeColor="text1"/>
          <w:sz w:val="22"/>
          <w:szCs w:val="22"/>
          <w:lang w:val="en-GB"/>
        </w:rPr>
        <w:t>Centered</w:t>
      </w:r>
      <w:proofErr w:type="spellEnd"/>
      <w:r w:rsidRPr="00C10F32">
        <w:rPr>
          <w:i/>
          <w:iCs/>
          <w:color w:val="000000" w:themeColor="text1"/>
          <w:sz w:val="22"/>
          <w:szCs w:val="22"/>
          <w:lang w:val="en-GB"/>
        </w:rPr>
        <w:t xml:space="preserve"> Study.</w:t>
      </w:r>
      <w:r w:rsidRPr="00C10F32">
        <w:rPr>
          <w:color w:val="000000" w:themeColor="text1"/>
          <w:sz w:val="22"/>
          <w:szCs w:val="22"/>
          <w:lang w:val="en-GB"/>
        </w:rPr>
        <w:t xml:space="preserve"> Available at: </w:t>
      </w:r>
      <w:hyperlink r:id="rId20">
        <w:r w:rsidRPr="00C10F32">
          <w:rPr>
            <w:color w:val="000000" w:themeColor="text1"/>
            <w:sz w:val="22"/>
            <w:szCs w:val="22"/>
            <w:lang w:val="en-GB"/>
          </w:rPr>
          <w:t>http://theseus.fi/bitstream/handle/10024/749542/Kukoryte_Erika.pdf?sequence=2</w:t>
        </w:r>
      </w:hyperlink>
    </w:p>
    <w:p w14:paraId="4C073B3D" w14:textId="77777777" w:rsidR="00450D2C" w:rsidRPr="00C10F32" w:rsidRDefault="00450D2C" w:rsidP="00450D2C">
      <w:pPr>
        <w:spacing w:before="120" w:after="120"/>
        <w:rPr>
          <w:color w:val="000000" w:themeColor="text1"/>
          <w:sz w:val="22"/>
          <w:szCs w:val="22"/>
          <w:lang w:val="en-GB"/>
        </w:rPr>
      </w:pPr>
      <w:r w:rsidRPr="00C10F32">
        <w:rPr>
          <w:color w:val="000000" w:themeColor="text1"/>
          <w:sz w:val="22"/>
          <w:szCs w:val="22"/>
          <w:lang w:val="en-GB"/>
        </w:rPr>
        <w:t xml:space="preserve">Sheikh, A., Anderson, M., </w:t>
      </w:r>
      <w:proofErr w:type="spellStart"/>
      <w:r w:rsidRPr="00C10F32">
        <w:rPr>
          <w:color w:val="000000" w:themeColor="text1"/>
          <w:sz w:val="22"/>
          <w:szCs w:val="22"/>
          <w:lang w:val="en-GB"/>
        </w:rPr>
        <w:t>Albala</w:t>
      </w:r>
      <w:proofErr w:type="spellEnd"/>
      <w:r w:rsidRPr="00C10F32">
        <w:rPr>
          <w:color w:val="000000" w:themeColor="text1"/>
          <w:sz w:val="22"/>
          <w:szCs w:val="22"/>
          <w:lang w:val="en-GB"/>
        </w:rPr>
        <w:t xml:space="preserve">, S., </w:t>
      </w:r>
      <w:proofErr w:type="spellStart"/>
      <w:r w:rsidRPr="00C10F32">
        <w:rPr>
          <w:color w:val="000000" w:themeColor="text1"/>
          <w:sz w:val="22"/>
          <w:szCs w:val="22"/>
          <w:lang w:val="en-GB"/>
        </w:rPr>
        <w:t>Casadei</w:t>
      </w:r>
      <w:proofErr w:type="spellEnd"/>
      <w:r w:rsidRPr="00C10F32">
        <w:rPr>
          <w:color w:val="000000" w:themeColor="text1"/>
          <w:sz w:val="22"/>
          <w:szCs w:val="22"/>
          <w:lang w:val="en-GB"/>
        </w:rPr>
        <w:t xml:space="preserve">, B., Franklin, B.D., Richards, M., Taylor, D., Tibble, H. and </w:t>
      </w:r>
      <w:proofErr w:type="spellStart"/>
      <w:r w:rsidRPr="00C10F32">
        <w:rPr>
          <w:color w:val="000000" w:themeColor="text1"/>
          <w:sz w:val="22"/>
          <w:szCs w:val="22"/>
          <w:lang w:val="en-GB"/>
        </w:rPr>
        <w:t>Mossialos</w:t>
      </w:r>
      <w:proofErr w:type="spellEnd"/>
      <w:r w:rsidRPr="00C10F32">
        <w:rPr>
          <w:color w:val="000000" w:themeColor="text1"/>
          <w:sz w:val="22"/>
          <w:szCs w:val="22"/>
          <w:lang w:val="en-GB"/>
        </w:rPr>
        <w:t xml:space="preserve">, E. (2021) ‘Health information technology and digital innovation for national learning health and care systems’, </w:t>
      </w:r>
      <w:r w:rsidRPr="00C10F32">
        <w:rPr>
          <w:i/>
          <w:iCs/>
          <w:color w:val="000000" w:themeColor="text1"/>
          <w:sz w:val="22"/>
          <w:szCs w:val="22"/>
          <w:lang w:val="en-GB"/>
        </w:rPr>
        <w:t>The Lancet Digital Health,</w:t>
      </w:r>
      <w:r w:rsidRPr="00C10F32">
        <w:rPr>
          <w:color w:val="000000" w:themeColor="text1"/>
          <w:sz w:val="22"/>
          <w:szCs w:val="22"/>
          <w:lang w:val="en-GB"/>
        </w:rPr>
        <w:t xml:space="preserve"> 3(6), pp. e383-e396. Available at: </w:t>
      </w:r>
      <w:hyperlink r:id="rId21">
        <w:r w:rsidRPr="00C10F32">
          <w:rPr>
            <w:color w:val="000000" w:themeColor="text1"/>
            <w:sz w:val="22"/>
            <w:szCs w:val="22"/>
            <w:lang w:val="en-GB"/>
          </w:rPr>
          <w:t>https://www.thelancet.com/journals/landig/article/PIIS2589-7500(21)00005-4/fulltext</w:t>
        </w:r>
      </w:hyperlink>
    </w:p>
    <w:p w14:paraId="4C7878D6" w14:textId="77777777" w:rsidR="00EE1F79" w:rsidRPr="00C10F32" w:rsidRDefault="004737B2" w:rsidP="00450D2C">
      <w:pPr>
        <w:spacing w:before="120" w:after="120"/>
        <w:rPr>
          <w:color w:val="000000" w:themeColor="text1"/>
          <w:sz w:val="22"/>
          <w:szCs w:val="22"/>
          <w:lang w:val="en-GB"/>
        </w:rPr>
      </w:pPr>
      <w:r w:rsidRPr="00C10F32">
        <w:rPr>
          <w:b/>
          <w:bCs/>
          <w:i/>
          <w:iCs/>
          <w:color w:val="000000" w:themeColor="text1"/>
          <w:sz w:val="22"/>
          <w:szCs w:val="22"/>
          <w:lang w:val="en-GB"/>
        </w:rPr>
        <w:t>Task 8</w:t>
      </w:r>
    </w:p>
    <w:p w14:paraId="44C0963D" w14:textId="77777777" w:rsidR="00450D2C" w:rsidRPr="00C10F32" w:rsidRDefault="00450D2C" w:rsidP="00450D2C">
      <w:pPr>
        <w:spacing w:before="120" w:after="120"/>
        <w:rPr>
          <w:color w:val="000000" w:themeColor="text1"/>
          <w:sz w:val="22"/>
          <w:szCs w:val="22"/>
          <w:lang w:val="en-GB"/>
        </w:rPr>
      </w:pPr>
      <w:r w:rsidRPr="00C10F32">
        <w:rPr>
          <w:color w:val="000000" w:themeColor="text1"/>
          <w:sz w:val="22"/>
          <w:szCs w:val="22"/>
          <w:lang w:val="en-GB"/>
        </w:rPr>
        <w:t xml:space="preserve">Gibbs, G. (1988) </w:t>
      </w:r>
      <w:r w:rsidRPr="00C10F32">
        <w:rPr>
          <w:i/>
          <w:iCs/>
          <w:color w:val="000000" w:themeColor="text1"/>
          <w:sz w:val="22"/>
          <w:szCs w:val="22"/>
          <w:lang w:val="en-GB"/>
        </w:rPr>
        <w:t>Learning by Doing: A Guide to Teaching and Learning Methods</w:t>
      </w:r>
      <w:r w:rsidRPr="00C10F32">
        <w:rPr>
          <w:color w:val="000000" w:themeColor="text1"/>
          <w:sz w:val="22"/>
          <w:szCs w:val="22"/>
          <w:lang w:val="en-GB"/>
        </w:rPr>
        <w:t>, Oxford: Oxford Polytechnic.</w:t>
      </w:r>
    </w:p>
    <w:p w14:paraId="2B507C9A" w14:textId="77777777" w:rsidR="00EE1F79" w:rsidRPr="00C10F32" w:rsidRDefault="00450D2C" w:rsidP="00450D2C">
      <w:pPr>
        <w:spacing w:before="120" w:after="120"/>
        <w:rPr>
          <w:color w:val="000000" w:themeColor="text1"/>
          <w:sz w:val="22"/>
          <w:szCs w:val="22"/>
          <w:lang w:val="en-GB"/>
        </w:rPr>
      </w:pPr>
      <w:proofErr w:type="spellStart"/>
      <w:r w:rsidRPr="00C10F32">
        <w:rPr>
          <w:color w:val="000000" w:themeColor="text1"/>
          <w:sz w:val="22"/>
          <w:szCs w:val="22"/>
          <w:lang w:val="en-GB"/>
        </w:rPr>
        <w:t>Zervas</w:t>
      </w:r>
      <w:proofErr w:type="spellEnd"/>
      <w:r w:rsidRPr="00C10F32">
        <w:rPr>
          <w:color w:val="000000" w:themeColor="text1"/>
          <w:sz w:val="22"/>
          <w:szCs w:val="22"/>
          <w:lang w:val="en-GB"/>
        </w:rPr>
        <w:t xml:space="preserve">, I. and </w:t>
      </w:r>
      <w:proofErr w:type="spellStart"/>
      <w:r w:rsidRPr="00C10F32">
        <w:rPr>
          <w:color w:val="000000" w:themeColor="text1"/>
          <w:sz w:val="22"/>
          <w:szCs w:val="22"/>
          <w:lang w:val="en-GB"/>
        </w:rPr>
        <w:t>Stiakakis</w:t>
      </w:r>
      <w:proofErr w:type="spellEnd"/>
      <w:r w:rsidRPr="00C10F32">
        <w:rPr>
          <w:color w:val="000000" w:themeColor="text1"/>
          <w:sz w:val="22"/>
          <w:szCs w:val="22"/>
          <w:lang w:val="en-GB"/>
        </w:rPr>
        <w:t xml:space="preserve">, E. (2025) ‘HRM strategies for bridging the digital divide: enhancing digital skills, employee performance, and inclusion in evolving workplaces’, </w:t>
      </w:r>
      <w:r w:rsidRPr="00C10F32">
        <w:rPr>
          <w:i/>
          <w:iCs/>
          <w:color w:val="000000" w:themeColor="text1"/>
          <w:sz w:val="22"/>
          <w:szCs w:val="22"/>
          <w:lang w:val="en-GB"/>
        </w:rPr>
        <w:t>Administrative Sciences</w:t>
      </w:r>
      <w:r w:rsidRPr="00C10F32">
        <w:rPr>
          <w:color w:val="000000" w:themeColor="text1"/>
          <w:sz w:val="22"/>
          <w:szCs w:val="22"/>
          <w:lang w:val="en-GB"/>
        </w:rPr>
        <w:t xml:space="preserve">, </w:t>
      </w:r>
      <w:r w:rsidRPr="00C10F32">
        <w:rPr>
          <w:i/>
          <w:iCs/>
          <w:color w:val="000000" w:themeColor="text1"/>
          <w:sz w:val="22"/>
          <w:szCs w:val="22"/>
          <w:lang w:val="en-GB"/>
        </w:rPr>
        <w:t>15</w:t>
      </w:r>
      <w:r w:rsidRPr="00C10F32">
        <w:rPr>
          <w:color w:val="000000" w:themeColor="text1"/>
          <w:sz w:val="22"/>
          <w:szCs w:val="22"/>
          <w:lang w:val="en-GB"/>
        </w:rPr>
        <w:t>(7), pp. 267. Available at:  https://www.mdpi.com/2076-3387/15/7/267</w:t>
      </w:r>
    </w:p>
    <w:sectPr w:rsidR="00EE1F79" w:rsidRPr="00C10F32" w:rsidSect="002C529F">
      <w:headerReference w:type="default" r:id="rId22"/>
      <w:footerReference w:type="default" r:id="rId23"/>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C9416" w14:textId="77777777" w:rsidR="00A24909" w:rsidRDefault="00A24909" w:rsidP="002C529F">
      <w:pPr>
        <w:spacing w:line="240" w:lineRule="auto"/>
      </w:pPr>
      <w:r>
        <w:separator/>
      </w:r>
    </w:p>
  </w:endnote>
  <w:endnote w:type="continuationSeparator" w:id="0">
    <w:p w14:paraId="2ED14E65" w14:textId="77777777" w:rsidR="00A24909" w:rsidRDefault="00A24909" w:rsidP="002C52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ABA4A488-69E7-4962-936A-FC05F28E9A44}"/>
  </w:font>
  <w:font w:name="Cambria">
    <w:panose1 w:val="02040503050406030204"/>
    <w:charset w:val="00"/>
    <w:family w:val="roman"/>
    <w:pitch w:val="variable"/>
    <w:sig w:usb0="E00006FF" w:usb1="420024FF" w:usb2="02000000" w:usb3="00000000" w:csb0="0000019F" w:csb1="00000000"/>
    <w:embedRegular r:id="rId2" w:fontKey="{5C41ACDE-B633-4BFE-8B60-6B8927AAFFD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2"/>
      </w:rPr>
      <w:id w:val="-452629317"/>
      <w:docPartObj>
        <w:docPartGallery w:val="Page Numbers (Bottom of Page)"/>
        <w:docPartUnique/>
      </w:docPartObj>
    </w:sdtPr>
    <w:sdtEndPr>
      <w:rPr>
        <w:noProof/>
      </w:rPr>
    </w:sdtEndPr>
    <w:sdtContent>
      <w:p w14:paraId="307F94FA" w14:textId="77777777" w:rsidR="002C529F" w:rsidRPr="002C529F" w:rsidRDefault="002C529F" w:rsidP="002C529F">
        <w:pPr>
          <w:pStyle w:val="Footer"/>
          <w:spacing w:line="360" w:lineRule="auto"/>
          <w:jc w:val="right"/>
          <w:rPr>
            <w:sz w:val="22"/>
          </w:rPr>
        </w:pPr>
        <w:r w:rsidRPr="002C529F">
          <w:rPr>
            <w:sz w:val="22"/>
          </w:rPr>
          <w:fldChar w:fldCharType="begin"/>
        </w:r>
        <w:r w:rsidRPr="002C529F">
          <w:rPr>
            <w:sz w:val="22"/>
          </w:rPr>
          <w:instrText xml:space="preserve"> PAGE   \* MERGEFORMAT </w:instrText>
        </w:r>
        <w:r w:rsidRPr="002C529F">
          <w:rPr>
            <w:sz w:val="22"/>
          </w:rPr>
          <w:fldChar w:fldCharType="separate"/>
        </w:r>
        <w:r w:rsidR="00C10F32">
          <w:rPr>
            <w:noProof/>
            <w:sz w:val="22"/>
          </w:rPr>
          <w:t>2</w:t>
        </w:r>
        <w:r w:rsidRPr="002C529F">
          <w:rPr>
            <w:noProof/>
            <w:sz w:val="22"/>
          </w:rPr>
          <w:fldChar w:fldCharType="end"/>
        </w:r>
      </w:p>
    </w:sdtContent>
  </w:sdt>
  <w:p w14:paraId="29830587" w14:textId="77777777" w:rsidR="002C529F" w:rsidRDefault="002C52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7D49E3" w14:textId="77777777" w:rsidR="00A24909" w:rsidRDefault="00A24909" w:rsidP="002C529F">
      <w:pPr>
        <w:spacing w:line="240" w:lineRule="auto"/>
      </w:pPr>
      <w:r>
        <w:separator/>
      </w:r>
    </w:p>
  </w:footnote>
  <w:footnote w:type="continuationSeparator" w:id="0">
    <w:p w14:paraId="2D6FD551" w14:textId="77777777" w:rsidR="00A24909" w:rsidRDefault="00A24909" w:rsidP="002C529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BD395" w14:textId="77777777" w:rsidR="002C529F" w:rsidRPr="002C529F" w:rsidRDefault="002C529F" w:rsidP="002C529F">
    <w:pPr>
      <w:pStyle w:val="Header"/>
      <w:spacing w:line="360" w:lineRule="auto"/>
      <w:rPr>
        <w:sz w:val="2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1F79"/>
    <w:rsid w:val="000731A3"/>
    <w:rsid w:val="000B4BDF"/>
    <w:rsid w:val="000D15EE"/>
    <w:rsid w:val="001218A6"/>
    <w:rsid w:val="00185835"/>
    <w:rsid w:val="001C2161"/>
    <w:rsid w:val="001C45D6"/>
    <w:rsid w:val="002B5BB7"/>
    <w:rsid w:val="002B79DC"/>
    <w:rsid w:val="002C529F"/>
    <w:rsid w:val="00336400"/>
    <w:rsid w:val="00352C97"/>
    <w:rsid w:val="00367DE5"/>
    <w:rsid w:val="003A5059"/>
    <w:rsid w:val="003B3F93"/>
    <w:rsid w:val="003C15E5"/>
    <w:rsid w:val="004159A9"/>
    <w:rsid w:val="00450D2C"/>
    <w:rsid w:val="00460760"/>
    <w:rsid w:val="0046492F"/>
    <w:rsid w:val="004737B2"/>
    <w:rsid w:val="00536D24"/>
    <w:rsid w:val="005750ED"/>
    <w:rsid w:val="006814DA"/>
    <w:rsid w:val="00770294"/>
    <w:rsid w:val="007947EF"/>
    <w:rsid w:val="007B060B"/>
    <w:rsid w:val="007F3359"/>
    <w:rsid w:val="00834BF8"/>
    <w:rsid w:val="00844BC6"/>
    <w:rsid w:val="008C2E01"/>
    <w:rsid w:val="008C6D02"/>
    <w:rsid w:val="0090600C"/>
    <w:rsid w:val="00966520"/>
    <w:rsid w:val="00982D55"/>
    <w:rsid w:val="009920F0"/>
    <w:rsid w:val="009B3967"/>
    <w:rsid w:val="009D3A86"/>
    <w:rsid w:val="009F6DB7"/>
    <w:rsid w:val="00A24909"/>
    <w:rsid w:val="00AA21C0"/>
    <w:rsid w:val="00AC5C0A"/>
    <w:rsid w:val="00AF7DA7"/>
    <w:rsid w:val="00C01984"/>
    <w:rsid w:val="00C10F32"/>
    <w:rsid w:val="00D975AE"/>
    <w:rsid w:val="00E629D5"/>
    <w:rsid w:val="00E6469D"/>
    <w:rsid w:val="00E84130"/>
    <w:rsid w:val="00EA5DEE"/>
    <w:rsid w:val="00EB0D8D"/>
    <w:rsid w:val="00EB710B"/>
    <w:rsid w:val="00EE1F79"/>
    <w:rsid w:val="00F93F5C"/>
    <w:rsid w:val="00FB25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6BD8E"/>
  <w15:docId w15:val="{E9476188-FCE9-45CD-8D2B-F607C048B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link w:val="Heading2Char"/>
    <w:pPr>
      <w:keepNext/>
      <w:keepLines/>
      <w:outlineLvl w:val="1"/>
    </w:pPr>
    <w:rPr>
      <w:b/>
      <w:bCs/>
      <w:i/>
      <w:i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2C529F"/>
    <w:pPr>
      <w:tabs>
        <w:tab w:val="center" w:pos="4513"/>
        <w:tab w:val="right" w:pos="9026"/>
      </w:tabs>
      <w:spacing w:line="240" w:lineRule="auto"/>
    </w:pPr>
  </w:style>
  <w:style w:type="character" w:customStyle="1" w:styleId="HeaderChar">
    <w:name w:val="Header Char"/>
    <w:basedOn w:val="DefaultParagraphFont"/>
    <w:link w:val="Header"/>
    <w:uiPriority w:val="99"/>
    <w:rsid w:val="002C529F"/>
  </w:style>
  <w:style w:type="paragraph" w:styleId="Footer">
    <w:name w:val="footer"/>
    <w:basedOn w:val="Normal"/>
    <w:link w:val="FooterChar"/>
    <w:uiPriority w:val="99"/>
    <w:unhideWhenUsed/>
    <w:rsid w:val="002C529F"/>
    <w:pPr>
      <w:tabs>
        <w:tab w:val="center" w:pos="4513"/>
        <w:tab w:val="right" w:pos="9026"/>
      </w:tabs>
      <w:spacing w:line="240" w:lineRule="auto"/>
    </w:pPr>
  </w:style>
  <w:style w:type="character" w:customStyle="1" w:styleId="FooterChar">
    <w:name w:val="Footer Char"/>
    <w:basedOn w:val="DefaultParagraphFont"/>
    <w:link w:val="Footer"/>
    <w:uiPriority w:val="99"/>
    <w:rsid w:val="002C529F"/>
  </w:style>
  <w:style w:type="paragraph" w:styleId="TOCHeading">
    <w:name w:val="TOC Heading"/>
    <w:basedOn w:val="Heading1"/>
    <w:next w:val="Normal"/>
    <w:uiPriority w:val="39"/>
    <w:unhideWhenUsed/>
    <w:qFormat/>
    <w:rsid w:val="00450D2C"/>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50D2C"/>
    <w:pPr>
      <w:spacing w:after="100"/>
    </w:pPr>
  </w:style>
  <w:style w:type="paragraph" w:styleId="TOC2">
    <w:name w:val="toc 2"/>
    <w:basedOn w:val="Normal"/>
    <w:next w:val="Normal"/>
    <w:autoRedefine/>
    <w:uiPriority w:val="39"/>
    <w:unhideWhenUsed/>
    <w:rsid w:val="00450D2C"/>
    <w:pPr>
      <w:spacing w:after="100"/>
      <w:ind w:left="240"/>
    </w:pPr>
  </w:style>
  <w:style w:type="character" w:styleId="Hyperlink">
    <w:name w:val="Hyperlink"/>
    <w:basedOn w:val="DefaultParagraphFont"/>
    <w:uiPriority w:val="99"/>
    <w:unhideWhenUsed/>
    <w:rsid w:val="00450D2C"/>
    <w:rPr>
      <w:color w:val="0000FF" w:themeColor="hyperlink"/>
      <w:u w:val="single"/>
    </w:rPr>
  </w:style>
  <w:style w:type="character" w:customStyle="1" w:styleId="Heading2Char">
    <w:name w:val="Heading 2 Char"/>
    <w:basedOn w:val="DefaultParagraphFont"/>
    <w:link w:val="Heading2"/>
    <w:rsid w:val="00E6469D"/>
    <w:rPr>
      <w:b/>
      <w:bCs/>
      <w:i/>
      <w:iCs/>
    </w:rPr>
  </w:style>
  <w:style w:type="table" w:styleId="TableGrid">
    <w:name w:val="Table Grid"/>
    <w:basedOn w:val="TableNormal"/>
    <w:uiPriority w:val="39"/>
    <w:rsid w:val="00E6469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C2E01"/>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researchgate.net/profile/Yoesoep-Rachmad/publication/396447320_Social_Bond_Theory/links/68ec9b2af3032e2b4be8840d/Social-Bond-Theory.pdf" TargetMode="External" /><Relationship Id="rId18" Type="http://schemas.openxmlformats.org/officeDocument/2006/relationships/hyperlink" Target="https://www.tandfonline.com/doi/pdf/10.1080/09537104.2024.2315713" TargetMode="External" /><Relationship Id="rId3" Type="http://schemas.openxmlformats.org/officeDocument/2006/relationships/settings" Target="settings.xml" /><Relationship Id="rId21" Type="http://schemas.openxmlformats.org/officeDocument/2006/relationships/hyperlink" Target="https://www.thelancet.com/journals/landig/article/PIIS2589-7500(21)00005-4/fulltext" TargetMode="External" /><Relationship Id="rId7" Type="http://schemas.openxmlformats.org/officeDocument/2006/relationships/image" Target="media/image1.png" /><Relationship Id="rId12" Type="http://schemas.openxmlformats.org/officeDocument/2006/relationships/hyperlink" Target="https://www.iscap.pt/cei/e-rei/n9vol3/atas/Liliana%20Vasconcelos_Orlando%20Rua_Personal%20branding%20on%20social%20media.pdf" TargetMode="External" /><Relationship Id="rId17" Type="http://schemas.openxmlformats.org/officeDocument/2006/relationships/hyperlink" Target="https://link.springer.com/content/pdf/10.1186/s40900-025-00778-0.pdf" TargetMode="Externa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doi.org/10.1016/j.jpsychires.2022.10.068" TargetMode="External" /><Relationship Id="rId20" Type="http://schemas.openxmlformats.org/officeDocument/2006/relationships/hyperlink" Target="http://theseus.fi/bitstream/handle/10024/749542/Kukoryte_Erika.pdf?sequence=2"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doi.org/10.1080/15332861.2020.1777028" TargetMode="External"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pmc.ncbi.nlm.nih.gov/articles/PMC8520320/pdf/main.pdf" TargetMode="External" /><Relationship Id="rId23" Type="http://schemas.openxmlformats.org/officeDocument/2006/relationships/footer" Target="footer1.xml" /><Relationship Id="rId10" Type="http://schemas.openxmlformats.org/officeDocument/2006/relationships/image" Target="media/image4.png" /><Relationship Id="rId19" Type="http://schemas.openxmlformats.org/officeDocument/2006/relationships/hyperlink" Target="https://journals.sagepub.com/doi/pdf/10.1177/2516043520975661"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onlinelibrary.wiley.com/doi/full/10.1155/2022/6925668" TargetMode="External" /><Relationship Id="rId22" Type="http://schemas.openxmlformats.org/officeDocument/2006/relationships/header" Target="header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8A0677-81D1-4C18-8B4D-60B3247F49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3364</Words>
  <Characters>19178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Cătălin Laica</cp:lastModifiedBy>
  <cp:revision>2</cp:revision>
  <dcterms:created xsi:type="dcterms:W3CDTF">2025-11-18T09:57:00Z</dcterms:created>
  <dcterms:modified xsi:type="dcterms:W3CDTF">2025-11-18T09:57:00Z</dcterms:modified>
</cp:coreProperties>
</file>