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B43A0" w14:textId="77777777" w:rsidR="00C44A74" w:rsidRPr="00F21B81" w:rsidRDefault="00C44A74" w:rsidP="00C44A74">
      <w:pPr>
        <w:jc w:val="center"/>
        <w:rPr>
          <w:rFonts w:ascii="Arial" w:eastAsia="Arial" w:hAnsi="Arial" w:cs="Arial"/>
          <w:b/>
          <w:bCs/>
          <w:sz w:val="40"/>
          <w:szCs w:val="40"/>
        </w:rPr>
      </w:pPr>
      <w:r w:rsidRPr="00F21B81">
        <w:rPr>
          <w:rFonts w:ascii="Arial" w:eastAsia="Arial" w:hAnsi="Arial" w:cs="Arial"/>
          <w:b/>
          <w:bCs/>
          <w:sz w:val="40"/>
          <w:szCs w:val="40"/>
        </w:rPr>
        <w:t>Restaurant Sourcing</w:t>
      </w:r>
    </w:p>
    <w:p w14:paraId="0F4E451E"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48BE4A44"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4733FFA6"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30E36131"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Produce, Provenance and Sourcing </w:t>
      </w:r>
    </w:p>
    <w:p w14:paraId="1E145F22"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(BMGM4005) </w:t>
      </w:r>
    </w:p>
    <w:p w14:paraId="0E925606"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1EFAE046" w14:textId="7AB331E0"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by</w:t>
      </w:r>
    </w:p>
    <w:p w14:paraId="197AAAD5" w14:textId="209D884E"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r w:rsidR="00F21B81" w:rsidRPr="00F21B81">
        <w:rPr>
          <w:rFonts w:ascii="Arial" w:eastAsia="Arial" w:hAnsi="Arial" w:cs="Arial"/>
          <w:sz w:val="40"/>
          <w:szCs w:val="40"/>
        </w:rPr>
        <w:t xml:space="preserve">Mr </w:t>
      </w:r>
      <w:proofErr w:type="spellStart"/>
      <w:r w:rsidR="00F21B81" w:rsidRPr="00F21B81">
        <w:rPr>
          <w:rFonts w:ascii="Arial" w:eastAsia="Arial" w:hAnsi="Arial" w:cs="Arial"/>
          <w:sz w:val="40"/>
          <w:szCs w:val="40"/>
        </w:rPr>
        <w:t>Mujefor</w:t>
      </w:r>
      <w:proofErr w:type="spellEnd"/>
      <w:r w:rsidR="00F21B81" w:rsidRPr="00F21B81">
        <w:rPr>
          <w:rFonts w:ascii="Arial" w:eastAsia="Arial" w:hAnsi="Arial" w:cs="Arial"/>
          <w:sz w:val="40"/>
          <w:szCs w:val="40"/>
        </w:rPr>
        <w:t xml:space="preserve"> </w:t>
      </w:r>
      <w:proofErr w:type="gramStart"/>
      <w:r w:rsidR="00F21B81" w:rsidRPr="00F21B81">
        <w:rPr>
          <w:rFonts w:ascii="Arial" w:eastAsia="Arial" w:hAnsi="Arial" w:cs="Arial"/>
          <w:sz w:val="40"/>
          <w:szCs w:val="40"/>
        </w:rPr>
        <w:t>Ali</w:t>
      </w:r>
      <w:r w:rsidR="006117CB">
        <w:rPr>
          <w:rFonts w:ascii="Arial" w:eastAsia="Arial" w:hAnsi="Arial" w:cs="Arial"/>
          <w:sz w:val="40"/>
          <w:szCs w:val="40"/>
        </w:rPr>
        <w:t>(</w:t>
      </w:r>
      <w:proofErr w:type="gramEnd"/>
      <w:r w:rsidR="006117CB">
        <w:rPr>
          <w:rFonts w:ascii="Arial" w:eastAsia="Arial" w:hAnsi="Arial" w:cs="Arial"/>
          <w:sz w:val="40"/>
          <w:szCs w:val="40"/>
        </w:rPr>
        <w:t>2219063)</w:t>
      </w:r>
    </w:p>
    <w:p w14:paraId="11F87936" w14:textId="439B0246" w:rsidR="00C44A74" w:rsidRPr="00F21B81" w:rsidRDefault="00C44A74" w:rsidP="00C44A74">
      <w:pPr>
        <w:jc w:val="center"/>
        <w:rPr>
          <w:rFonts w:ascii="Arial" w:eastAsia="Arial" w:hAnsi="Arial" w:cs="Arial"/>
          <w:sz w:val="40"/>
          <w:szCs w:val="40"/>
        </w:rPr>
      </w:pPr>
    </w:p>
    <w:p w14:paraId="044EB934"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5B23B64A"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041509C8"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Teacher: Ffion Cumberpatch BA (Hons) CertHE MIH </w:t>
      </w:r>
    </w:p>
    <w:p w14:paraId="3624E96A"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411B6458" w14:textId="77777777" w:rsidR="00C44A74" w:rsidRPr="00F21B81" w:rsidRDefault="00C44A74" w:rsidP="00C44A74">
      <w:pPr>
        <w:jc w:val="center"/>
        <w:rPr>
          <w:rFonts w:ascii="Arial" w:eastAsia="Arial" w:hAnsi="Arial" w:cs="Arial"/>
          <w:sz w:val="40"/>
          <w:szCs w:val="40"/>
        </w:rPr>
      </w:pPr>
      <w:r w:rsidRPr="00F21B81">
        <w:rPr>
          <w:rFonts w:ascii="Arial" w:eastAsia="Arial" w:hAnsi="Arial" w:cs="Arial"/>
          <w:sz w:val="40"/>
          <w:szCs w:val="40"/>
        </w:rPr>
        <w:t xml:space="preserve"> </w:t>
      </w:r>
    </w:p>
    <w:p w14:paraId="52E55FD4" w14:textId="62CEB114" w:rsidR="00C44A74" w:rsidRPr="00F21B81" w:rsidRDefault="00C44A74" w:rsidP="00F21B81">
      <w:pPr>
        <w:jc w:val="center"/>
        <w:rPr>
          <w:rFonts w:ascii="Arial" w:eastAsia="Arial" w:hAnsi="Arial" w:cs="Arial"/>
          <w:sz w:val="40"/>
          <w:szCs w:val="40"/>
        </w:rPr>
      </w:pPr>
      <w:r w:rsidRPr="00F21B81">
        <w:rPr>
          <w:rFonts w:ascii="Arial" w:eastAsia="Arial" w:hAnsi="Arial" w:cs="Arial"/>
          <w:sz w:val="40"/>
          <w:szCs w:val="40"/>
        </w:rPr>
        <w:t>Word Count:</w:t>
      </w:r>
      <w:r w:rsidR="00D8708E">
        <w:rPr>
          <w:rFonts w:ascii="Arial" w:eastAsia="Arial" w:hAnsi="Arial" w:cs="Arial"/>
          <w:sz w:val="40"/>
          <w:szCs w:val="40"/>
        </w:rPr>
        <w:t>1475</w:t>
      </w:r>
    </w:p>
    <w:p w14:paraId="449A3C61" w14:textId="77777777" w:rsidR="00C44A74" w:rsidRPr="00F21B81" w:rsidRDefault="00C44A74" w:rsidP="00C44A74">
      <w:pPr>
        <w:jc w:val="center"/>
        <w:rPr>
          <w:rFonts w:ascii="Arial" w:eastAsia="Arial" w:hAnsi="Arial" w:cs="Arial"/>
          <w:sz w:val="40"/>
          <w:szCs w:val="40"/>
        </w:rPr>
      </w:pPr>
    </w:p>
    <w:p w14:paraId="6C0B3272" w14:textId="77777777" w:rsidR="00C44A74" w:rsidRDefault="00C44A74" w:rsidP="00C44A74">
      <w:pPr>
        <w:jc w:val="center"/>
        <w:rPr>
          <w:rFonts w:ascii="Arial" w:eastAsia="Arial" w:hAnsi="Arial" w:cs="Arial"/>
          <w:sz w:val="28"/>
          <w:szCs w:val="28"/>
        </w:rPr>
      </w:pPr>
    </w:p>
    <w:p w14:paraId="049B3E1F" w14:textId="77777777" w:rsidR="00C44A74" w:rsidRDefault="00C44A74" w:rsidP="00C44A74">
      <w:pPr>
        <w:jc w:val="center"/>
        <w:rPr>
          <w:rFonts w:ascii="Arial" w:eastAsia="Arial" w:hAnsi="Arial" w:cs="Arial"/>
          <w:sz w:val="28"/>
          <w:szCs w:val="28"/>
        </w:rPr>
      </w:pPr>
    </w:p>
    <w:p w14:paraId="52AAE4BB" w14:textId="77777777" w:rsidR="00C44A74" w:rsidRDefault="00C44A74" w:rsidP="00C44A74">
      <w:pPr>
        <w:jc w:val="center"/>
        <w:rPr>
          <w:rFonts w:ascii="Arial" w:eastAsia="Arial" w:hAnsi="Arial" w:cs="Arial"/>
          <w:sz w:val="28"/>
          <w:szCs w:val="28"/>
        </w:rPr>
      </w:pPr>
    </w:p>
    <w:p w14:paraId="0115BFFD" w14:textId="77777777" w:rsidR="00C44A74" w:rsidRDefault="00C44A74" w:rsidP="00C44A74">
      <w:pPr>
        <w:jc w:val="center"/>
        <w:rPr>
          <w:rFonts w:ascii="Arial" w:eastAsia="Arial" w:hAnsi="Arial" w:cs="Arial"/>
          <w:sz w:val="28"/>
          <w:szCs w:val="28"/>
        </w:rPr>
      </w:pPr>
    </w:p>
    <w:p w14:paraId="3A730F86" w14:textId="77777777" w:rsidR="00C44A74" w:rsidRDefault="00C44A74" w:rsidP="00C44A74">
      <w:pPr>
        <w:jc w:val="center"/>
        <w:rPr>
          <w:rFonts w:ascii="Arial" w:eastAsia="Arial" w:hAnsi="Arial" w:cs="Arial"/>
          <w:sz w:val="28"/>
          <w:szCs w:val="28"/>
        </w:rPr>
      </w:pPr>
    </w:p>
    <w:p w14:paraId="6B274D83" w14:textId="77777777" w:rsidR="00C44A74" w:rsidRDefault="00C44A74" w:rsidP="00C44A74">
      <w:pPr>
        <w:jc w:val="center"/>
        <w:rPr>
          <w:rFonts w:ascii="Arial" w:eastAsia="Arial" w:hAnsi="Arial" w:cs="Arial"/>
          <w:sz w:val="28"/>
          <w:szCs w:val="28"/>
        </w:rPr>
      </w:pPr>
    </w:p>
    <w:p w14:paraId="5DD58AFB" w14:textId="77777777" w:rsidR="00C44A74" w:rsidRDefault="00C44A74" w:rsidP="00C44A74">
      <w:pPr>
        <w:jc w:val="center"/>
        <w:rPr>
          <w:rFonts w:ascii="Arial" w:eastAsia="Arial" w:hAnsi="Arial" w:cs="Arial"/>
          <w:sz w:val="28"/>
          <w:szCs w:val="28"/>
        </w:rPr>
      </w:pPr>
    </w:p>
    <w:p w14:paraId="6441AAB4" w14:textId="77777777" w:rsidR="00C44A74" w:rsidRDefault="00C44A74" w:rsidP="00C44A74">
      <w:pPr>
        <w:jc w:val="center"/>
        <w:rPr>
          <w:rFonts w:ascii="Arial" w:eastAsia="Arial" w:hAnsi="Arial" w:cs="Arial"/>
          <w:sz w:val="28"/>
          <w:szCs w:val="28"/>
        </w:rPr>
      </w:pPr>
    </w:p>
    <w:p w14:paraId="463EAE55" w14:textId="77777777" w:rsidR="00C44A74" w:rsidRDefault="00C44A74" w:rsidP="00C44A74">
      <w:pPr>
        <w:jc w:val="center"/>
        <w:rPr>
          <w:rFonts w:ascii="Arial" w:eastAsia="Arial" w:hAnsi="Arial" w:cs="Arial"/>
          <w:sz w:val="28"/>
          <w:szCs w:val="28"/>
        </w:rPr>
      </w:pPr>
    </w:p>
    <w:p w14:paraId="6DB2BEC7" w14:textId="77777777" w:rsidR="00C44A74" w:rsidRDefault="00C44A74" w:rsidP="00C44A74">
      <w:pPr>
        <w:jc w:val="center"/>
        <w:rPr>
          <w:rFonts w:ascii="Arial" w:eastAsia="Arial" w:hAnsi="Arial" w:cs="Arial"/>
          <w:sz w:val="28"/>
          <w:szCs w:val="28"/>
        </w:rPr>
      </w:pPr>
    </w:p>
    <w:sdt>
      <w:sdtPr>
        <w:rPr>
          <w:rFonts w:ascii="Arial" w:eastAsiaTheme="minorHAnsi" w:hAnsi="Arial" w:cs="Arial"/>
          <w:color w:val="auto"/>
          <w:sz w:val="26"/>
          <w:szCs w:val="26"/>
          <w:lang w:val="en-GB"/>
        </w:rPr>
        <w:id w:val="1322857467"/>
        <w:docPartObj>
          <w:docPartGallery w:val="Table of Contents"/>
          <w:docPartUnique/>
        </w:docPartObj>
      </w:sdtPr>
      <w:sdtEndPr>
        <w:rPr>
          <w:b/>
          <w:bCs/>
          <w:noProof/>
        </w:rPr>
      </w:sdtEndPr>
      <w:sdtContent>
        <w:p w14:paraId="7D4DD891" w14:textId="504CD5F0" w:rsidR="00C44A74" w:rsidRPr="00F21B81" w:rsidRDefault="00C44A74" w:rsidP="00C44A74">
          <w:pPr>
            <w:pStyle w:val="TOCHeading"/>
            <w:rPr>
              <w:rFonts w:ascii="Arial" w:hAnsi="Arial" w:cs="Arial"/>
              <w:sz w:val="26"/>
              <w:szCs w:val="26"/>
            </w:rPr>
          </w:pPr>
          <w:r w:rsidRPr="00F21B81">
            <w:rPr>
              <w:rFonts w:ascii="Arial" w:hAnsi="Arial" w:cs="Arial"/>
              <w:sz w:val="26"/>
              <w:szCs w:val="26"/>
            </w:rPr>
            <w:t>Table of Conte</w:t>
          </w:r>
          <w:r w:rsidR="00F3708E" w:rsidRPr="00F21B81">
            <w:rPr>
              <w:rFonts w:ascii="Arial" w:hAnsi="Arial" w:cs="Arial"/>
              <w:sz w:val="26"/>
              <w:szCs w:val="26"/>
            </w:rPr>
            <w:t>nts</w:t>
          </w:r>
        </w:p>
        <w:p w14:paraId="48DCE7F6" w14:textId="047BD0CE" w:rsidR="00BE163A" w:rsidRPr="00F21B81" w:rsidRDefault="00C44A74">
          <w:pPr>
            <w:pStyle w:val="TOC1"/>
            <w:tabs>
              <w:tab w:val="right" w:leader="dot" w:pos="9016"/>
            </w:tabs>
            <w:rPr>
              <w:rFonts w:ascii="Arial" w:eastAsiaTheme="minorEastAsia" w:hAnsi="Arial" w:cs="Arial"/>
              <w:noProof/>
              <w:kern w:val="2"/>
              <w:sz w:val="26"/>
              <w:szCs w:val="26"/>
              <w:lang w:eastAsia="en-GB"/>
              <w14:ligatures w14:val="standardContextual"/>
            </w:rPr>
          </w:pPr>
          <w:r w:rsidRPr="00F21B81">
            <w:rPr>
              <w:rFonts w:ascii="Arial" w:hAnsi="Arial" w:cs="Arial"/>
              <w:sz w:val="26"/>
              <w:szCs w:val="26"/>
            </w:rPr>
            <w:fldChar w:fldCharType="begin"/>
          </w:r>
          <w:r w:rsidRPr="00F21B81">
            <w:rPr>
              <w:rFonts w:ascii="Arial" w:hAnsi="Arial" w:cs="Arial"/>
              <w:sz w:val="26"/>
              <w:szCs w:val="26"/>
            </w:rPr>
            <w:instrText xml:space="preserve"> TOC \o "1-3" \h \z \u </w:instrText>
          </w:r>
          <w:r w:rsidRPr="00F21B81">
            <w:rPr>
              <w:rFonts w:ascii="Arial" w:hAnsi="Arial" w:cs="Arial"/>
              <w:sz w:val="26"/>
              <w:szCs w:val="26"/>
            </w:rPr>
            <w:fldChar w:fldCharType="separate"/>
          </w:r>
          <w:hyperlink w:anchor="_Toc153318373" w:history="1">
            <w:r w:rsidR="00BE163A" w:rsidRPr="00F21B81">
              <w:rPr>
                <w:rStyle w:val="Hyperlink"/>
                <w:rFonts w:ascii="Arial" w:hAnsi="Arial" w:cs="Arial"/>
                <w:noProof/>
                <w:sz w:val="26"/>
                <w:szCs w:val="26"/>
              </w:rPr>
              <w:t>Introduction:</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_Toc153318373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3</w:t>
            </w:r>
            <w:r w:rsidR="00BE163A" w:rsidRPr="00F21B81">
              <w:rPr>
                <w:rFonts w:ascii="Arial" w:hAnsi="Arial" w:cs="Arial"/>
                <w:noProof/>
                <w:webHidden/>
                <w:sz w:val="26"/>
                <w:szCs w:val="26"/>
              </w:rPr>
              <w:fldChar w:fldCharType="end"/>
            </w:r>
          </w:hyperlink>
        </w:p>
        <w:p w14:paraId="5DBBAE6B" w14:textId="466D6ABA" w:rsidR="00BE163A" w:rsidRPr="00F21B81" w:rsidRDefault="00000000">
          <w:pPr>
            <w:pStyle w:val="TOC2"/>
            <w:tabs>
              <w:tab w:val="right" w:leader="dot" w:pos="9016"/>
            </w:tabs>
            <w:rPr>
              <w:rFonts w:ascii="Arial" w:eastAsiaTheme="minorEastAsia" w:hAnsi="Arial" w:cs="Arial"/>
              <w:noProof/>
              <w:kern w:val="2"/>
              <w:sz w:val="26"/>
              <w:szCs w:val="26"/>
              <w:lang w:eastAsia="en-GB"/>
              <w14:ligatures w14:val="standardContextual"/>
            </w:rPr>
          </w:pPr>
          <w:hyperlink w:anchor="_Toc153318374" w:history="1">
            <w:r w:rsidR="00BE163A" w:rsidRPr="00F21B81">
              <w:rPr>
                <w:rStyle w:val="Hyperlink"/>
                <w:rFonts w:ascii="Arial" w:hAnsi="Arial" w:cs="Arial"/>
                <w:noProof/>
                <w:sz w:val="26"/>
                <w:szCs w:val="26"/>
              </w:rPr>
              <w:t>Observation and findings:</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_Toc153318374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4</w:t>
            </w:r>
            <w:r w:rsidR="00BE163A" w:rsidRPr="00F21B81">
              <w:rPr>
                <w:rFonts w:ascii="Arial" w:hAnsi="Arial" w:cs="Arial"/>
                <w:noProof/>
                <w:webHidden/>
                <w:sz w:val="26"/>
                <w:szCs w:val="26"/>
              </w:rPr>
              <w:fldChar w:fldCharType="end"/>
            </w:r>
          </w:hyperlink>
        </w:p>
        <w:p w14:paraId="041F27DA" w14:textId="437F5B7F" w:rsidR="00BE163A" w:rsidRPr="00F21B81" w:rsidRDefault="00000000">
          <w:pPr>
            <w:pStyle w:val="TOC2"/>
            <w:tabs>
              <w:tab w:val="right" w:leader="dot" w:pos="9016"/>
            </w:tabs>
            <w:rPr>
              <w:rFonts w:ascii="Arial" w:eastAsiaTheme="minorEastAsia" w:hAnsi="Arial" w:cs="Arial"/>
              <w:noProof/>
              <w:kern w:val="2"/>
              <w:sz w:val="26"/>
              <w:szCs w:val="26"/>
              <w:lang w:eastAsia="en-GB"/>
              <w14:ligatures w14:val="standardContextual"/>
            </w:rPr>
          </w:pPr>
          <w:hyperlink w:anchor="_Toc153318375" w:history="1">
            <w:r w:rsidR="00BE163A" w:rsidRPr="00F21B81">
              <w:rPr>
                <w:rStyle w:val="Hyperlink"/>
                <w:rFonts w:ascii="Arial" w:hAnsi="Arial" w:cs="Arial"/>
                <w:noProof/>
                <w:sz w:val="26"/>
                <w:szCs w:val="26"/>
              </w:rPr>
              <w:t>The impact of sourcing practices on the restaurant’s menu, quality and customer Experience:</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_Toc153318375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5</w:t>
            </w:r>
            <w:r w:rsidR="00BE163A" w:rsidRPr="00F21B81">
              <w:rPr>
                <w:rFonts w:ascii="Arial" w:hAnsi="Arial" w:cs="Arial"/>
                <w:noProof/>
                <w:webHidden/>
                <w:sz w:val="26"/>
                <w:szCs w:val="26"/>
              </w:rPr>
              <w:fldChar w:fldCharType="end"/>
            </w:r>
          </w:hyperlink>
        </w:p>
        <w:p w14:paraId="3A4875AA" w14:textId="792AAA7B" w:rsidR="00BE163A" w:rsidRPr="00F21B81" w:rsidRDefault="00000000">
          <w:pPr>
            <w:pStyle w:val="TOC2"/>
            <w:tabs>
              <w:tab w:val="right" w:leader="dot" w:pos="9016"/>
            </w:tabs>
            <w:rPr>
              <w:rFonts w:ascii="Arial" w:eastAsiaTheme="minorEastAsia" w:hAnsi="Arial" w:cs="Arial"/>
              <w:noProof/>
              <w:kern w:val="2"/>
              <w:sz w:val="26"/>
              <w:szCs w:val="26"/>
              <w:lang w:eastAsia="en-GB"/>
              <w14:ligatures w14:val="standardContextual"/>
            </w:rPr>
          </w:pPr>
          <w:hyperlink w:anchor="_Toc153318376" w:history="1">
            <w:r w:rsidR="00BE163A" w:rsidRPr="00F21B81">
              <w:rPr>
                <w:rStyle w:val="Hyperlink"/>
                <w:rFonts w:ascii="Arial" w:hAnsi="Arial" w:cs="Arial"/>
                <w:noProof/>
                <w:sz w:val="26"/>
                <w:szCs w:val="26"/>
              </w:rPr>
              <w:t>Challenges and strength of the restaurant’s sourcing strategies:</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_Toc153318376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5</w:t>
            </w:r>
            <w:r w:rsidR="00BE163A" w:rsidRPr="00F21B81">
              <w:rPr>
                <w:rFonts w:ascii="Arial" w:hAnsi="Arial" w:cs="Arial"/>
                <w:noProof/>
                <w:webHidden/>
                <w:sz w:val="26"/>
                <w:szCs w:val="26"/>
              </w:rPr>
              <w:fldChar w:fldCharType="end"/>
            </w:r>
          </w:hyperlink>
        </w:p>
        <w:p w14:paraId="08D6DFB1" w14:textId="283D8DA4" w:rsidR="00BE163A" w:rsidRPr="00F21B81" w:rsidRDefault="00000000">
          <w:pPr>
            <w:pStyle w:val="TOC1"/>
            <w:tabs>
              <w:tab w:val="right" w:leader="dot" w:pos="9016"/>
            </w:tabs>
            <w:rPr>
              <w:rFonts w:ascii="Arial" w:eastAsiaTheme="minorEastAsia" w:hAnsi="Arial" w:cs="Arial"/>
              <w:noProof/>
              <w:kern w:val="2"/>
              <w:sz w:val="26"/>
              <w:szCs w:val="26"/>
              <w:lang w:eastAsia="en-GB"/>
              <w14:ligatures w14:val="standardContextual"/>
            </w:rPr>
          </w:pPr>
          <w:hyperlink w:anchor="_Toc153318377" w:history="1">
            <w:r w:rsidR="00BE163A" w:rsidRPr="00F21B81">
              <w:rPr>
                <w:rStyle w:val="Hyperlink"/>
                <w:rFonts w:ascii="Arial" w:hAnsi="Arial" w:cs="Arial"/>
                <w:noProof/>
                <w:sz w:val="26"/>
                <w:szCs w:val="26"/>
              </w:rPr>
              <w:t>Conclusion:</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_Toc153318377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6</w:t>
            </w:r>
            <w:r w:rsidR="00BE163A" w:rsidRPr="00F21B81">
              <w:rPr>
                <w:rFonts w:ascii="Arial" w:hAnsi="Arial" w:cs="Arial"/>
                <w:noProof/>
                <w:webHidden/>
                <w:sz w:val="26"/>
                <w:szCs w:val="26"/>
              </w:rPr>
              <w:fldChar w:fldCharType="end"/>
            </w:r>
          </w:hyperlink>
        </w:p>
        <w:p w14:paraId="3650301D" w14:textId="710E5EA5" w:rsidR="00BE163A" w:rsidRPr="00F21B81" w:rsidRDefault="00000000">
          <w:pPr>
            <w:pStyle w:val="TOC1"/>
            <w:tabs>
              <w:tab w:val="right" w:leader="dot" w:pos="9016"/>
            </w:tabs>
            <w:rPr>
              <w:rFonts w:ascii="Arial" w:eastAsiaTheme="minorEastAsia" w:hAnsi="Arial" w:cs="Arial"/>
              <w:noProof/>
              <w:kern w:val="2"/>
              <w:sz w:val="26"/>
              <w:szCs w:val="26"/>
              <w:lang w:eastAsia="en-GB"/>
              <w14:ligatures w14:val="standardContextual"/>
            </w:rPr>
          </w:pPr>
          <w:hyperlink w:anchor="_Toc153318378" w:history="1">
            <w:r w:rsidR="00BE163A" w:rsidRPr="00F21B81">
              <w:rPr>
                <w:rStyle w:val="Hyperlink"/>
                <w:rFonts w:ascii="Arial" w:hAnsi="Arial" w:cs="Arial"/>
                <w:noProof/>
                <w:sz w:val="26"/>
                <w:szCs w:val="26"/>
              </w:rPr>
              <w:t>Reference List:</w:t>
            </w:r>
            <w:r w:rsidR="00BE163A" w:rsidRPr="00F21B81">
              <w:rPr>
                <w:rFonts w:ascii="Arial" w:hAnsi="Arial" w:cs="Arial"/>
                <w:noProof/>
                <w:webHidden/>
                <w:sz w:val="26"/>
                <w:szCs w:val="26"/>
              </w:rPr>
              <w:tab/>
            </w:r>
            <w:r w:rsidR="00BE163A" w:rsidRPr="00F21B81">
              <w:rPr>
                <w:rFonts w:ascii="Arial" w:hAnsi="Arial" w:cs="Arial"/>
                <w:noProof/>
                <w:webHidden/>
                <w:sz w:val="26"/>
                <w:szCs w:val="26"/>
              </w:rPr>
              <w:fldChar w:fldCharType="begin"/>
            </w:r>
            <w:r w:rsidR="00BE163A" w:rsidRPr="00F21B81">
              <w:rPr>
                <w:rFonts w:ascii="Arial" w:hAnsi="Arial" w:cs="Arial"/>
                <w:noProof/>
                <w:webHidden/>
                <w:sz w:val="26"/>
                <w:szCs w:val="26"/>
              </w:rPr>
              <w:instrText xml:space="preserve"> PAGEREF _Toc153318378 \h </w:instrText>
            </w:r>
            <w:r w:rsidR="00BE163A" w:rsidRPr="00F21B81">
              <w:rPr>
                <w:rFonts w:ascii="Arial" w:hAnsi="Arial" w:cs="Arial"/>
                <w:noProof/>
                <w:webHidden/>
                <w:sz w:val="26"/>
                <w:szCs w:val="26"/>
              </w:rPr>
            </w:r>
            <w:r w:rsidR="00BE163A" w:rsidRPr="00F21B81">
              <w:rPr>
                <w:rFonts w:ascii="Arial" w:hAnsi="Arial" w:cs="Arial"/>
                <w:noProof/>
                <w:webHidden/>
                <w:sz w:val="26"/>
                <w:szCs w:val="26"/>
              </w:rPr>
              <w:fldChar w:fldCharType="separate"/>
            </w:r>
            <w:r w:rsidR="00BE163A" w:rsidRPr="00F21B81">
              <w:rPr>
                <w:rFonts w:ascii="Arial" w:hAnsi="Arial" w:cs="Arial"/>
                <w:noProof/>
                <w:webHidden/>
                <w:sz w:val="26"/>
                <w:szCs w:val="26"/>
              </w:rPr>
              <w:t>7</w:t>
            </w:r>
            <w:r w:rsidR="00BE163A" w:rsidRPr="00F21B81">
              <w:rPr>
                <w:rFonts w:ascii="Arial" w:hAnsi="Arial" w:cs="Arial"/>
                <w:noProof/>
                <w:webHidden/>
                <w:sz w:val="26"/>
                <w:szCs w:val="26"/>
              </w:rPr>
              <w:fldChar w:fldCharType="end"/>
            </w:r>
          </w:hyperlink>
        </w:p>
        <w:p w14:paraId="793E19F0" w14:textId="3D52A5D2" w:rsidR="004B0F1A" w:rsidRPr="00F21B81" w:rsidRDefault="00C44A74" w:rsidP="00C44A74">
          <w:pPr>
            <w:rPr>
              <w:rFonts w:ascii="Arial" w:hAnsi="Arial" w:cs="Arial"/>
              <w:b/>
              <w:bCs/>
              <w:noProof/>
              <w:sz w:val="26"/>
              <w:szCs w:val="26"/>
            </w:rPr>
          </w:pPr>
          <w:r w:rsidRPr="00F21B81">
            <w:rPr>
              <w:rFonts w:ascii="Arial" w:hAnsi="Arial" w:cs="Arial"/>
              <w:b/>
              <w:bCs/>
              <w:noProof/>
              <w:sz w:val="26"/>
              <w:szCs w:val="26"/>
            </w:rPr>
            <w:fldChar w:fldCharType="end"/>
          </w:r>
        </w:p>
      </w:sdtContent>
    </w:sdt>
    <w:p w14:paraId="6D4132BF" w14:textId="77777777" w:rsidR="00F3708E" w:rsidRPr="00F21B81" w:rsidRDefault="00F3708E" w:rsidP="00C44A74">
      <w:pPr>
        <w:rPr>
          <w:rFonts w:ascii="Arial" w:hAnsi="Arial" w:cs="Arial"/>
          <w:b/>
          <w:bCs/>
          <w:noProof/>
          <w:sz w:val="26"/>
          <w:szCs w:val="26"/>
        </w:rPr>
      </w:pPr>
    </w:p>
    <w:p w14:paraId="5A1CAF78" w14:textId="77777777" w:rsidR="00F3708E" w:rsidRPr="00F21B81" w:rsidRDefault="00F3708E" w:rsidP="00C44A74">
      <w:pPr>
        <w:rPr>
          <w:rFonts w:ascii="Arial" w:hAnsi="Arial" w:cs="Arial"/>
          <w:b/>
          <w:bCs/>
          <w:noProof/>
          <w:sz w:val="26"/>
          <w:szCs w:val="26"/>
        </w:rPr>
      </w:pPr>
    </w:p>
    <w:p w14:paraId="0AFA15B8" w14:textId="77777777" w:rsidR="00F3708E" w:rsidRPr="00F21B81" w:rsidRDefault="00F3708E" w:rsidP="00C44A74">
      <w:pPr>
        <w:rPr>
          <w:rFonts w:ascii="Arial" w:hAnsi="Arial" w:cs="Arial"/>
          <w:b/>
          <w:bCs/>
          <w:noProof/>
          <w:sz w:val="26"/>
          <w:szCs w:val="26"/>
        </w:rPr>
      </w:pPr>
    </w:p>
    <w:p w14:paraId="5F13B9C9" w14:textId="77777777" w:rsidR="00F3708E" w:rsidRPr="00F21B81" w:rsidRDefault="00F3708E" w:rsidP="00C44A74">
      <w:pPr>
        <w:rPr>
          <w:rFonts w:ascii="Arial" w:hAnsi="Arial" w:cs="Arial"/>
          <w:b/>
          <w:bCs/>
          <w:noProof/>
          <w:sz w:val="26"/>
          <w:szCs w:val="26"/>
        </w:rPr>
      </w:pPr>
    </w:p>
    <w:p w14:paraId="1A518413" w14:textId="77777777" w:rsidR="00F3708E" w:rsidRPr="00F21B81" w:rsidRDefault="00F3708E" w:rsidP="00C44A74">
      <w:pPr>
        <w:rPr>
          <w:rFonts w:ascii="Arial" w:hAnsi="Arial" w:cs="Arial"/>
          <w:b/>
          <w:bCs/>
          <w:noProof/>
          <w:sz w:val="26"/>
          <w:szCs w:val="26"/>
        </w:rPr>
      </w:pPr>
    </w:p>
    <w:p w14:paraId="16A6F0C1" w14:textId="77777777" w:rsidR="00F3708E" w:rsidRPr="00F21B81" w:rsidRDefault="00F3708E" w:rsidP="00C44A74">
      <w:pPr>
        <w:rPr>
          <w:rFonts w:ascii="Arial" w:hAnsi="Arial" w:cs="Arial"/>
          <w:b/>
          <w:bCs/>
          <w:noProof/>
          <w:sz w:val="26"/>
          <w:szCs w:val="26"/>
        </w:rPr>
      </w:pPr>
    </w:p>
    <w:p w14:paraId="3EF0A799" w14:textId="77777777" w:rsidR="00F3708E" w:rsidRPr="00F21B81" w:rsidRDefault="00F3708E" w:rsidP="00C44A74">
      <w:pPr>
        <w:rPr>
          <w:rFonts w:ascii="Arial" w:hAnsi="Arial" w:cs="Arial"/>
          <w:b/>
          <w:bCs/>
          <w:noProof/>
          <w:sz w:val="26"/>
          <w:szCs w:val="26"/>
        </w:rPr>
      </w:pPr>
    </w:p>
    <w:p w14:paraId="74353E4D" w14:textId="77777777" w:rsidR="00F3708E" w:rsidRPr="00F21B81" w:rsidRDefault="00F3708E" w:rsidP="00C44A74">
      <w:pPr>
        <w:rPr>
          <w:rFonts w:ascii="Arial" w:hAnsi="Arial" w:cs="Arial"/>
          <w:b/>
          <w:bCs/>
          <w:noProof/>
          <w:sz w:val="26"/>
          <w:szCs w:val="26"/>
        </w:rPr>
      </w:pPr>
    </w:p>
    <w:p w14:paraId="66A2D95E" w14:textId="77777777" w:rsidR="00F3708E" w:rsidRPr="00F21B81" w:rsidRDefault="00F3708E" w:rsidP="00C44A74">
      <w:pPr>
        <w:rPr>
          <w:rFonts w:ascii="Arial" w:hAnsi="Arial" w:cs="Arial"/>
          <w:b/>
          <w:bCs/>
          <w:noProof/>
          <w:sz w:val="26"/>
          <w:szCs w:val="26"/>
        </w:rPr>
      </w:pPr>
    </w:p>
    <w:p w14:paraId="2DE268EA" w14:textId="77777777" w:rsidR="00F3708E" w:rsidRPr="00F21B81" w:rsidRDefault="00F3708E" w:rsidP="00C44A74">
      <w:pPr>
        <w:rPr>
          <w:rFonts w:ascii="Arial" w:hAnsi="Arial" w:cs="Arial"/>
          <w:b/>
          <w:bCs/>
          <w:noProof/>
          <w:sz w:val="26"/>
          <w:szCs w:val="26"/>
        </w:rPr>
      </w:pPr>
    </w:p>
    <w:p w14:paraId="5D1C692B" w14:textId="77777777" w:rsidR="00F3708E" w:rsidRPr="00F21B81" w:rsidRDefault="00F3708E" w:rsidP="00C44A74">
      <w:pPr>
        <w:rPr>
          <w:rFonts w:ascii="Arial" w:hAnsi="Arial" w:cs="Arial"/>
          <w:b/>
          <w:bCs/>
          <w:noProof/>
          <w:sz w:val="26"/>
          <w:szCs w:val="26"/>
        </w:rPr>
      </w:pPr>
    </w:p>
    <w:p w14:paraId="3B274441" w14:textId="77777777" w:rsidR="00F3708E" w:rsidRPr="00F21B81" w:rsidRDefault="00F3708E" w:rsidP="00C44A74">
      <w:pPr>
        <w:rPr>
          <w:rFonts w:ascii="Arial" w:hAnsi="Arial" w:cs="Arial"/>
          <w:b/>
          <w:bCs/>
          <w:noProof/>
          <w:sz w:val="26"/>
          <w:szCs w:val="26"/>
        </w:rPr>
      </w:pPr>
    </w:p>
    <w:p w14:paraId="7686612A" w14:textId="77777777" w:rsidR="00F3708E" w:rsidRPr="00F21B81" w:rsidRDefault="00F3708E" w:rsidP="00C44A74">
      <w:pPr>
        <w:rPr>
          <w:rFonts w:ascii="Arial" w:hAnsi="Arial" w:cs="Arial"/>
          <w:b/>
          <w:bCs/>
          <w:noProof/>
          <w:sz w:val="26"/>
          <w:szCs w:val="26"/>
        </w:rPr>
      </w:pPr>
    </w:p>
    <w:p w14:paraId="72B85179" w14:textId="1FEAF8D9" w:rsidR="00F3708E" w:rsidRPr="00F21B81" w:rsidRDefault="00F3708E" w:rsidP="00D8708E">
      <w:pPr>
        <w:pStyle w:val="Heading1"/>
        <w:spacing w:line="360" w:lineRule="auto"/>
        <w:rPr>
          <w:rFonts w:ascii="Arial" w:hAnsi="Arial" w:cs="Arial"/>
          <w:sz w:val="26"/>
          <w:szCs w:val="26"/>
        </w:rPr>
      </w:pPr>
      <w:bookmarkStart w:id="0" w:name="_Toc153318373"/>
      <w:r w:rsidRPr="00F21B81">
        <w:rPr>
          <w:rFonts w:ascii="Arial" w:hAnsi="Arial" w:cs="Arial"/>
          <w:sz w:val="26"/>
          <w:szCs w:val="26"/>
        </w:rPr>
        <w:lastRenderedPageBreak/>
        <w:t>Introduction:</w:t>
      </w:r>
      <w:bookmarkEnd w:id="0"/>
    </w:p>
    <w:p w14:paraId="5A4FF05C" w14:textId="6E513113" w:rsidR="00D434B3" w:rsidRPr="00F21B81" w:rsidRDefault="00D434B3" w:rsidP="00D8708E">
      <w:pPr>
        <w:spacing w:line="360" w:lineRule="auto"/>
        <w:rPr>
          <w:rFonts w:ascii="Arial" w:hAnsi="Arial" w:cs="Arial"/>
          <w:sz w:val="26"/>
          <w:szCs w:val="26"/>
        </w:rPr>
      </w:pPr>
      <w:r w:rsidRPr="00F21B81">
        <w:rPr>
          <w:rFonts w:ascii="Arial" w:hAnsi="Arial" w:cs="Arial"/>
          <w:sz w:val="26"/>
          <w:szCs w:val="26"/>
        </w:rPr>
        <w:t>Mumtaz, located in the charming town of Mumbles in Swansea, boasts an extensive menu that showcases flavoursome and authentic Indian cuisine</w:t>
      </w:r>
      <w:r w:rsidR="00B11D26" w:rsidRPr="00B11D26">
        <w:t xml:space="preserve"> </w:t>
      </w:r>
      <w:r w:rsidR="00B11D26" w:rsidRPr="00B11D26">
        <w:rPr>
          <w:rFonts w:ascii="Arial" w:hAnsi="Arial" w:cs="Arial"/>
          <w:sz w:val="26"/>
          <w:szCs w:val="26"/>
        </w:rPr>
        <w:t>(Mumtaz, 2023)</w:t>
      </w:r>
      <w:r w:rsidRPr="00F21B81">
        <w:rPr>
          <w:rFonts w:ascii="Arial" w:hAnsi="Arial" w:cs="Arial"/>
          <w:sz w:val="26"/>
          <w:szCs w:val="26"/>
        </w:rPr>
        <w:t xml:space="preserve">. Alongside their delicious dishes, it is important to evaluate their sourcing practices and service style. Mumtaz prides itself on choosing local suppliers who provide fresh and high-quality ingredients for their recipes. Their commitment to support local farmers and businesses not only ensures the ethical nature of their sourcing practices but also enhances the overall taste and authenticity of their dishes. As for their service </w:t>
      </w:r>
      <w:r w:rsidR="00C05DCA" w:rsidRPr="00F21B81">
        <w:rPr>
          <w:rFonts w:ascii="Arial" w:hAnsi="Arial" w:cs="Arial"/>
          <w:sz w:val="26"/>
          <w:szCs w:val="26"/>
        </w:rPr>
        <w:t>style,</w:t>
      </w:r>
      <w:r w:rsidR="00C05DCA">
        <w:rPr>
          <w:rFonts w:ascii="Arial" w:hAnsi="Arial" w:cs="Arial"/>
          <w:sz w:val="26"/>
          <w:szCs w:val="26"/>
        </w:rPr>
        <w:t xml:space="preserve"> they use Table service,</w:t>
      </w:r>
      <w:r w:rsidRPr="00F21B81">
        <w:rPr>
          <w:rFonts w:ascii="Arial" w:hAnsi="Arial" w:cs="Arial"/>
          <w:sz w:val="26"/>
          <w:szCs w:val="26"/>
        </w:rPr>
        <w:t xml:space="preserve"> Mumtaz offers a warm and friendly atmosphere where guests are attended to promptly by knowledgeable staff members</w:t>
      </w:r>
      <w:r w:rsidR="00C05DCA" w:rsidRPr="00C05DCA">
        <w:t xml:space="preserve"> </w:t>
      </w:r>
      <w:r w:rsidR="00C05DCA" w:rsidRPr="00C05DCA">
        <w:rPr>
          <w:rFonts w:ascii="Arial" w:hAnsi="Arial" w:cs="Arial"/>
          <w:sz w:val="26"/>
          <w:szCs w:val="26"/>
        </w:rPr>
        <w:t>(Nguyen, 2023)</w:t>
      </w:r>
      <w:r w:rsidRPr="00F21B81">
        <w:rPr>
          <w:rFonts w:ascii="Arial" w:hAnsi="Arial" w:cs="Arial"/>
          <w:sz w:val="26"/>
          <w:szCs w:val="26"/>
        </w:rPr>
        <w:t>. Their dedication to providing excellent customer service ensures a relaxed dining experience, allowing guests to savour each bite while enjoying the beautiful surroundings of Mumbles. Overall, Mumtaz excels at both sourcing ingredients responsibly and delivering exceptional service, making it an ideal choice for those seeking a memorable casual dining experience in Swansea.</w:t>
      </w:r>
    </w:p>
    <w:p w14:paraId="4026CA6D" w14:textId="4A5ADA16" w:rsidR="00F544B4" w:rsidRPr="00F21B81" w:rsidRDefault="00F544B4" w:rsidP="00D8708E">
      <w:pPr>
        <w:spacing w:line="360" w:lineRule="auto"/>
        <w:rPr>
          <w:rFonts w:ascii="Arial" w:hAnsi="Arial" w:cs="Arial"/>
          <w:sz w:val="26"/>
          <w:szCs w:val="26"/>
        </w:rPr>
      </w:pPr>
      <w:r w:rsidRPr="00F21B81">
        <w:rPr>
          <w:rFonts w:ascii="Arial" w:hAnsi="Arial" w:cs="Arial"/>
          <w:sz w:val="26"/>
          <w:szCs w:val="26"/>
        </w:rPr>
        <w:t>Stepping into Mumtaz feels like entering a warm and inviting space, as the friendly staff greets you with genuine smiles. The restaurant's commitment to customer satisfaction is evident from the attentiveness of its servers who are always ready to cater to every need. In terms of sourcing practices, Mumtaz takes pride in using fresh and high-quality ingredients procured both locally and globally.</w:t>
      </w:r>
    </w:p>
    <w:p w14:paraId="5EDB6500" w14:textId="77777777" w:rsidR="00D434B3" w:rsidRPr="00F21B81" w:rsidRDefault="00D434B3" w:rsidP="00D8708E">
      <w:pPr>
        <w:spacing w:line="360" w:lineRule="auto"/>
        <w:rPr>
          <w:rFonts w:ascii="Arial" w:hAnsi="Arial" w:cs="Arial"/>
          <w:sz w:val="26"/>
          <w:szCs w:val="26"/>
        </w:rPr>
      </w:pPr>
    </w:p>
    <w:p w14:paraId="43E36EA2" w14:textId="77777777" w:rsidR="00D434B3" w:rsidRPr="00F21B81" w:rsidRDefault="00D434B3" w:rsidP="00D8708E">
      <w:pPr>
        <w:spacing w:line="360" w:lineRule="auto"/>
        <w:rPr>
          <w:rFonts w:ascii="Arial" w:hAnsi="Arial" w:cs="Arial"/>
          <w:sz w:val="26"/>
          <w:szCs w:val="26"/>
        </w:rPr>
      </w:pPr>
    </w:p>
    <w:p w14:paraId="50851B0F" w14:textId="77777777" w:rsidR="00F3708E" w:rsidRPr="00F21B81" w:rsidRDefault="00F3708E" w:rsidP="00D8708E">
      <w:pPr>
        <w:spacing w:line="360" w:lineRule="auto"/>
        <w:rPr>
          <w:rFonts w:ascii="Arial" w:hAnsi="Arial" w:cs="Arial"/>
          <w:sz w:val="26"/>
          <w:szCs w:val="26"/>
        </w:rPr>
      </w:pPr>
    </w:p>
    <w:p w14:paraId="526A31A5" w14:textId="77777777" w:rsidR="00F3708E" w:rsidRPr="00F21B81" w:rsidRDefault="00F3708E" w:rsidP="00D8708E">
      <w:pPr>
        <w:spacing w:line="360" w:lineRule="auto"/>
        <w:rPr>
          <w:rFonts w:ascii="Arial" w:hAnsi="Arial" w:cs="Arial"/>
          <w:sz w:val="26"/>
          <w:szCs w:val="26"/>
        </w:rPr>
      </w:pPr>
    </w:p>
    <w:p w14:paraId="511BD454" w14:textId="77777777" w:rsidR="006665A0" w:rsidRDefault="006665A0" w:rsidP="00D8708E">
      <w:pPr>
        <w:pStyle w:val="TOC1"/>
        <w:tabs>
          <w:tab w:val="right" w:leader="dot" w:pos="9016"/>
        </w:tabs>
        <w:spacing w:line="360" w:lineRule="auto"/>
        <w:rPr>
          <w:rFonts w:ascii="Arial" w:hAnsi="Arial" w:cs="Arial"/>
          <w:sz w:val="26"/>
          <w:szCs w:val="26"/>
        </w:rPr>
      </w:pPr>
    </w:p>
    <w:p w14:paraId="1F2AA62F" w14:textId="77777777" w:rsidR="006665A0" w:rsidRDefault="006665A0" w:rsidP="00D8708E">
      <w:pPr>
        <w:pStyle w:val="TOC1"/>
        <w:tabs>
          <w:tab w:val="right" w:leader="dot" w:pos="9016"/>
        </w:tabs>
        <w:spacing w:line="360" w:lineRule="auto"/>
        <w:rPr>
          <w:rFonts w:ascii="Arial" w:hAnsi="Arial" w:cs="Arial"/>
          <w:sz w:val="26"/>
          <w:szCs w:val="26"/>
        </w:rPr>
      </w:pPr>
    </w:p>
    <w:p w14:paraId="48BFE451" w14:textId="33AD6C90" w:rsidR="00F3708E" w:rsidRPr="00F21B81" w:rsidRDefault="00000000" w:rsidP="00D8708E">
      <w:pPr>
        <w:pStyle w:val="TOC1"/>
        <w:tabs>
          <w:tab w:val="right" w:leader="dot" w:pos="9016"/>
        </w:tabs>
        <w:spacing w:line="360" w:lineRule="auto"/>
        <w:rPr>
          <w:rStyle w:val="Hyperlink"/>
          <w:rFonts w:ascii="Arial" w:hAnsi="Arial" w:cs="Arial"/>
          <w:noProof/>
          <w:sz w:val="26"/>
          <w:szCs w:val="26"/>
        </w:rPr>
      </w:pPr>
      <w:hyperlink w:anchor="_Toc153221871" w:history="1">
        <w:r w:rsidR="00F3708E" w:rsidRPr="00F21B81">
          <w:rPr>
            <w:rStyle w:val="Hyperlink"/>
            <w:rFonts w:ascii="Arial" w:hAnsi="Arial" w:cs="Arial"/>
            <w:noProof/>
            <w:sz w:val="26"/>
            <w:szCs w:val="26"/>
          </w:rPr>
          <w:t>Main Findings</w:t>
        </w:r>
      </w:hyperlink>
    </w:p>
    <w:p w14:paraId="2E3AC745" w14:textId="383A42BD" w:rsidR="00F3708E" w:rsidRPr="00F21B81" w:rsidRDefault="00304F0B" w:rsidP="00D8708E">
      <w:pPr>
        <w:spacing w:line="360" w:lineRule="auto"/>
        <w:rPr>
          <w:rFonts w:ascii="Arial" w:hAnsi="Arial" w:cs="Arial"/>
          <w:sz w:val="26"/>
          <w:szCs w:val="26"/>
        </w:rPr>
      </w:pPr>
      <w:r w:rsidRPr="00F21B81">
        <w:rPr>
          <w:rFonts w:ascii="Arial" w:hAnsi="Arial" w:cs="Arial"/>
          <w:sz w:val="26"/>
          <w:szCs w:val="26"/>
        </w:rPr>
        <w:t>So, after some digging, found some interesting stuff about Mumtaz restaurant's sourcing. Turns out they have partnerships with various suppliers, including Global Food Limited, Caterers Choice, and N.D. John.</w:t>
      </w:r>
      <w:r w:rsidR="00003A86" w:rsidRPr="00F21B81">
        <w:rPr>
          <w:rFonts w:ascii="Arial" w:hAnsi="Arial" w:cs="Arial"/>
          <w:sz w:val="26"/>
          <w:szCs w:val="26"/>
        </w:rPr>
        <w:t xml:space="preserve"> The role of purchasing manager and owner</w:t>
      </w:r>
      <w:r w:rsidR="001F4ED1" w:rsidRPr="00F21B81">
        <w:rPr>
          <w:rFonts w:ascii="Arial" w:hAnsi="Arial" w:cs="Arial"/>
          <w:sz w:val="26"/>
          <w:szCs w:val="26"/>
        </w:rPr>
        <w:t>, Restaurant and Supplier Relationships</w:t>
      </w:r>
    </w:p>
    <w:p w14:paraId="3FDE883E" w14:textId="5ABB9D1A" w:rsidR="00F3708E" w:rsidRPr="00F21B81" w:rsidRDefault="00F3708E" w:rsidP="00D8708E">
      <w:pPr>
        <w:pStyle w:val="Heading2"/>
        <w:spacing w:line="360" w:lineRule="auto"/>
        <w:rPr>
          <w:rFonts w:ascii="Arial" w:hAnsi="Arial" w:cs="Arial"/>
        </w:rPr>
      </w:pPr>
      <w:bookmarkStart w:id="1" w:name="_Toc153318374"/>
      <w:r w:rsidRPr="00F21B81">
        <w:rPr>
          <w:rFonts w:ascii="Arial" w:hAnsi="Arial" w:cs="Arial"/>
        </w:rPr>
        <w:t>Observation and findings</w:t>
      </w:r>
      <w:r w:rsidR="00BE163A" w:rsidRPr="00F21B81">
        <w:rPr>
          <w:rFonts w:ascii="Arial" w:hAnsi="Arial" w:cs="Arial"/>
        </w:rPr>
        <w:t>:</w:t>
      </w:r>
      <w:bookmarkEnd w:id="1"/>
    </w:p>
    <w:p w14:paraId="78E33300" w14:textId="6DB22565" w:rsidR="00F3708E" w:rsidRPr="00F21B81" w:rsidRDefault="00304F0B" w:rsidP="00D8708E">
      <w:pPr>
        <w:spacing w:line="360" w:lineRule="auto"/>
        <w:rPr>
          <w:rFonts w:ascii="Arial" w:hAnsi="Arial" w:cs="Arial"/>
          <w:sz w:val="26"/>
          <w:szCs w:val="26"/>
        </w:rPr>
      </w:pPr>
      <w:r w:rsidRPr="00F21B81">
        <w:rPr>
          <w:rFonts w:ascii="Arial" w:hAnsi="Arial" w:cs="Arial"/>
          <w:sz w:val="26"/>
          <w:szCs w:val="26"/>
        </w:rPr>
        <w:t xml:space="preserve">Caterers Choice </w:t>
      </w:r>
      <w:r w:rsidR="000A7EB2" w:rsidRPr="00F21B81">
        <w:rPr>
          <w:rFonts w:ascii="Arial" w:hAnsi="Arial" w:cs="Arial"/>
          <w:sz w:val="26"/>
          <w:szCs w:val="26"/>
        </w:rPr>
        <w:t xml:space="preserve">primarily focuses on providing high-quality and authentic ingredients from around the world, ensuring that Mumtaz can bring diverse and flavourful dishes to their customers. On the other hand, </w:t>
      </w:r>
      <w:r w:rsidRPr="00F21B81">
        <w:rPr>
          <w:rFonts w:ascii="Arial" w:hAnsi="Arial" w:cs="Arial"/>
          <w:sz w:val="26"/>
          <w:szCs w:val="26"/>
        </w:rPr>
        <w:t>Global Food Limited</w:t>
      </w:r>
      <w:r w:rsidR="000A7EB2" w:rsidRPr="00F21B81">
        <w:rPr>
          <w:rFonts w:ascii="Arial" w:hAnsi="Arial" w:cs="Arial"/>
          <w:sz w:val="26"/>
          <w:szCs w:val="26"/>
        </w:rPr>
        <w:t xml:space="preserve"> in delivering a wide range of catering products, </w:t>
      </w:r>
      <w:r w:rsidR="00BE1560" w:rsidRPr="00F21B81">
        <w:rPr>
          <w:rFonts w:ascii="Arial" w:hAnsi="Arial" w:cs="Arial"/>
          <w:sz w:val="26"/>
          <w:szCs w:val="26"/>
        </w:rPr>
        <w:t>beers,</w:t>
      </w:r>
      <w:r w:rsidRPr="00F21B81">
        <w:rPr>
          <w:rFonts w:ascii="Arial" w:hAnsi="Arial" w:cs="Arial"/>
          <w:sz w:val="26"/>
          <w:szCs w:val="26"/>
        </w:rPr>
        <w:t xml:space="preserve"> and soft drinks, </w:t>
      </w:r>
      <w:r w:rsidR="000A7EB2" w:rsidRPr="00F21B81">
        <w:rPr>
          <w:rFonts w:ascii="Arial" w:hAnsi="Arial" w:cs="Arial"/>
          <w:sz w:val="26"/>
          <w:szCs w:val="26"/>
        </w:rPr>
        <w:t>making sure that Mumtaz has all it needs for its operations. And let's not forget N.D. John, who supplies the restaurant with an impressive selection of wines and spirits to complement its culinary offerings. With such dedicated partnerships and reliable sources, it's no wonder why Mumtaz has gained a reputation for serving delicious and authentic cuisine to its casual customers.</w:t>
      </w:r>
      <w:r w:rsidR="00C05DCA">
        <w:rPr>
          <w:rFonts w:ascii="Arial" w:hAnsi="Arial" w:cs="Arial"/>
          <w:sz w:val="26"/>
          <w:szCs w:val="26"/>
        </w:rPr>
        <w:t xml:space="preserve"> </w:t>
      </w:r>
      <w:proofErr w:type="gramStart"/>
      <w:r w:rsidR="00C05DCA">
        <w:rPr>
          <w:rFonts w:ascii="Arial" w:hAnsi="Arial" w:cs="Arial"/>
          <w:sz w:val="26"/>
          <w:szCs w:val="26"/>
        </w:rPr>
        <w:t>So</w:t>
      </w:r>
      <w:proofErr w:type="gramEnd"/>
      <w:r w:rsidR="00C05DCA">
        <w:rPr>
          <w:rFonts w:ascii="Arial" w:hAnsi="Arial" w:cs="Arial"/>
          <w:sz w:val="26"/>
          <w:szCs w:val="26"/>
        </w:rPr>
        <w:t xml:space="preserve"> it is important for Mumtaz working with local and global suppliers to maintain authenticity and freshness</w:t>
      </w:r>
      <w:r w:rsidR="00C46FDA" w:rsidRPr="00C46FDA">
        <w:t xml:space="preserve"> </w:t>
      </w:r>
      <w:r w:rsidR="00C46FDA" w:rsidRPr="00C46FDA">
        <w:rPr>
          <w:rFonts w:ascii="Arial" w:hAnsi="Arial" w:cs="Arial"/>
          <w:sz w:val="26"/>
          <w:szCs w:val="26"/>
        </w:rPr>
        <w:t>(Fontes, 2016)</w:t>
      </w:r>
      <w:r w:rsidR="00C05DCA">
        <w:rPr>
          <w:rFonts w:ascii="Arial" w:hAnsi="Arial" w:cs="Arial"/>
          <w:sz w:val="26"/>
          <w:szCs w:val="26"/>
        </w:rPr>
        <w:t>.</w:t>
      </w:r>
    </w:p>
    <w:p w14:paraId="061CF295" w14:textId="77777777" w:rsidR="00F3708E" w:rsidRPr="00F21B81" w:rsidRDefault="00F3708E" w:rsidP="00D8708E">
      <w:pPr>
        <w:spacing w:line="360" w:lineRule="auto"/>
        <w:rPr>
          <w:rFonts w:ascii="Arial" w:hAnsi="Arial" w:cs="Arial"/>
          <w:sz w:val="26"/>
          <w:szCs w:val="26"/>
        </w:rPr>
      </w:pPr>
    </w:p>
    <w:p w14:paraId="657EFFA1" w14:textId="2472949A" w:rsidR="00F3708E" w:rsidRPr="00F21B81" w:rsidRDefault="00F3708E" w:rsidP="00D8708E">
      <w:pPr>
        <w:pStyle w:val="Heading2"/>
        <w:spacing w:line="360" w:lineRule="auto"/>
        <w:rPr>
          <w:rFonts w:ascii="Arial" w:hAnsi="Arial" w:cs="Arial"/>
        </w:rPr>
      </w:pPr>
      <w:bookmarkStart w:id="2" w:name="_Toc153318375"/>
      <w:r w:rsidRPr="00F21B81">
        <w:rPr>
          <w:rFonts w:ascii="Arial" w:hAnsi="Arial" w:cs="Arial"/>
        </w:rPr>
        <w:t xml:space="preserve">The impact of sourcing practices on the restaurant’s menu, </w:t>
      </w:r>
      <w:proofErr w:type="gramStart"/>
      <w:r w:rsidRPr="00F21B81">
        <w:rPr>
          <w:rFonts w:ascii="Arial" w:hAnsi="Arial" w:cs="Arial"/>
        </w:rPr>
        <w:t>quality</w:t>
      </w:r>
      <w:proofErr w:type="gramEnd"/>
      <w:r w:rsidRPr="00F21B81">
        <w:rPr>
          <w:rFonts w:ascii="Arial" w:hAnsi="Arial" w:cs="Arial"/>
        </w:rPr>
        <w:t xml:space="preserve"> and customer Experience</w:t>
      </w:r>
      <w:r w:rsidR="00BE163A" w:rsidRPr="00F21B81">
        <w:rPr>
          <w:rFonts w:ascii="Arial" w:hAnsi="Arial" w:cs="Arial"/>
        </w:rPr>
        <w:t>:</w:t>
      </w:r>
      <w:bookmarkEnd w:id="2"/>
    </w:p>
    <w:p w14:paraId="7D7DB24C" w14:textId="3084E09A" w:rsidR="004B69B9" w:rsidRPr="00F21B81" w:rsidRDefault="00003A86" w:rsidP="00D8708E">
      <w:pPr>
        <w:spacing w:line="360" w:lineRule="auto"/>
        <w:rPr>
          <w:rFonts w:ascii="Arial" w:hAnsi="Arial" w:cs="Arial"/>
          <w:sz w:val="26"/>
          <w:szCs w:val="26"/>
        </w:rPr>
      </w:pPr>
      <w:r w:rsidRPr="00F21B81">
        <w:rPr>
          <w:rFonts w:ascii="Arial" w:hAnsi="Arial" w:cs="Arial"/>
          <w:sz w:val="26"/>
          <w:szCs w:val="26"/>
        </w:rPr>
        <w:t xml:space="preserve">Product sourcing refers to the process of finding and purchasing goods or services from suppliers to fulfil the needs and demands of a business. It entails researching, evaluating, negotiating, and eventually choosing the most suitable sources for obtaining products. The nature of product sourcing is complex, involving various factors such as cost, quality, reliability, and sustainability. Businesses must consider both domestic and international suppliers, considering factors like transportation costs and ethical practices. In recent years, there has been a growing emphasis on sustainable sourcing methods that prioritise environmental responsibility and fair labour </w:t>
      </w:r>
      <w:proofErr w:type="gramStart"/>
      <w:r w:rsidRPr="00F21B81">
        <w:rPr>
          <w:rFonts w:ascii="Arial" w:hAnsi="Arial" w:cs="Arial"/>
          <w:sz w:val="26"/>
          <w:szCs w:val="26"/>
        </w:rPr>
        <w:t>practices</w:t>
      </w:r>
      <w:r w:rsidR="00FA7946" w:rsidRPr="00FA7946">
        <w:rPr>
          <w:rFonts w:ascii="Arial" w:hAnsi="Arial" w:cs="Arial"/>
          <w:sz w:val="26"/>
          <w:szCs w:val="26"/>
        </w:rPr>
        <w:t>(</w:t>
      </w:r>
      <w:proofErr w:type="spellStart"/>
      <w:proofErr w:type="gramEnd"/>
      <w:r w:rsidR="00FA7946" w:rsidRPr="00FA7946">
        <w:rPr>
          <w:rFonts w:ascii="Arial" w:hAnsi="Arial" w:cs="Arial"/>
          <w:sz w:val="26"/>
          <w:szCs w:val="26"/>
        </w:rPr>
        <w:t>SavorEat</w:t>
      </w:r>
      <w:proofErr w:type="spellEnd"/>
      <w:r w:rsidR="00FA7946" w:rsidRPr="00FA7946">
        <w:rPr>
          <w:rFonts w:ascii="Arial" w:hAnsi="Arial" w:cs="Arial"/>
          <w:sz w:val="26"/>
          <w:szCs w:val="26"/>
        </w:rPr>
        <w:t>, 2023)</w:t>
      </w:r>
      <w:r w:rsidRPr="00F21B81">
        <w:rPr>
          <w:rFonts w:ascii="Arial" w:hAnsi="Arial" w:cs="Arial"/>
          <w:sz w:val="26"/>
          <w:szCs w:val="26"/>
        </w:rPr>
        <w:t xml:space="preserve">. This shift reflects changing consumer preferences </w:t>
      </w:r>
      <w:r w:rsidRPr="00F21B81">
        <w:rPr>
          <w:rFonts w:ascii="Arial" w:hAnsi="Arial" w:cs="Arial"/>
          <w:sz w:val="26"/>
          <w:szCs w:val="26"/>
        </w:rPr>
        <w:lastRenderedPageBreak/>
        <w:t>towards more socially conscious products. Additionally, advancements in technology have facilitated easier access to global markets and increased competition among suppliers. Overall, product sourcing requires careful evaluation of multiple variables to ensure the procurement of high-quality products while aligning with business values - a crucial aspect in today's interconnected world.</w:t>
      </w:r>
    </w:p>
    <w:p w14:paraId="3244958B" w14:textId="5DD23699" w:rsidR="00F3708E" w:rsidRPr="00F21B81" w:rsidRDefault="004B69B9" w:rsidP="00D8708E">
      <w:pPr>
        <w:spacing w:line="360" w:lineRule="auto"/>
        <w:rPr>
          <w:rFonts w:ascii="Arial" w:hAnsi="Arial" w:cs="Arial"/>
          <w:sz w:val="26"/>
          <w:szCs w:val="26"/>
        </w:rPr>
      </w:pPr>
      <w:r w:rsidRPr="00F21B81">
        <w:rPr>
          <w:rFonts w:ascii="Arial" w:hAnsi="Arial" w:cs="Arial"/>
          <w:sz w:val="26"/>
          <w:szCs w:val="26"/>
        </w:rPr>
        <w:t>Sourcing practices refer to the methods and standards used by restaurants to select and acquire their ingredients, whether it is produced, meat, seafood, or other essential components of their dishes. By prioritising sustainable and locally sourced products, restaurants not only contribute to environmental conservation but also offer customers high-quality meals with rich</w:t>
      </w:r>
      <w:r w:rsidR="00FA7946">
        <w:rPr>
          <w:rFonts w:ascii="Arial" w:hAnsi="Arial" w:cs="Arial"/>
          <w:sz w:val="26"/>
          <w:szCs w:val="26"/>
        </w:rPr>
        <w:t xml:space="preserve"> </w:t>
      </w:r>
      <w:r w:rsidRPr="00F21B81">
        <w:rPr>
          <w:rFonts w:ascii="Arial" w:hAnsi="Arial" w:cs="Arial"/>
          <w:sz w:val="26"/>
          <w:szCs w:val="26"/>
        </w:rPr>
        <w:t>Flavors</w:t>
      </w:r>
      <w:r w:rsidR="00FA7946">
        <w:rPr>
          <w:rFonts w:ascii="Arial" w:hAnsi="Arial" w:cs="Arial"/>
          <w:sz w:val="26"/>
          <w:szCs w:val="26"/>
        </w:rPr>
        <w:t xml:space="preserve"> </w:t>
      </w:r>
      <w:r w:rsidR="00FA7946" w:rsidRPr="00FA7946">
        <w:rPr>
          <w:rFonts w:ascii="Arial" w:hAnsi="Arial" w:cs="Arial"/>
          <w:sz w:val="26"/>
          <w:szCs w:val="26"/>
        </w:rPr>
        <w:t>(</w:t>
      </w:r>
      <w:proofErr w:type="spellStart"/>
      <w:r w:rsidR="00FA7946" w:rsidRPr="00FA7946">
        <w:rPr>
          <w:rFonts w:ascii="Arial" w:hAnsi="Arial" w:cs="Arial"/>
          <w:sz w:val="26"/>
          <w:szCs w:val="26"/>
        </w:rPr>
        <w:t>SavorEat</w:t>
      </w:r>
      <w:proofErr w:type="spellEnd"/>
      <w:r w:rsidR="00FA7946" w:rsidRPr="00FA7946">
        <w:rPr>
          <w:rFonts w:ascii="Arial" w:hAnsi="Arial" w:cs="Arial"/>
          <w:sz w:val="26"/>
          <w:szCs w:val="26"/>
        </w:rPr>
        <w:t>, 2023)</w:t>
      </w:r>
      <w:r w:rsidRPr="00F21B81">
        <w:rPr>
          <w:rFonts w:ascii="Arial" w:hAnsi="Arial" w:cs="Arial"/>
          <w:sz w:val="26"/>
          <w:szCs w:val="26"/>
        </w:rPr>
        <w:t>. These practices have a direct impact on the menu as they determine the availability of certain ingredients throughout the year. Additionally, thoughtful sourcing practices enhance food quality by ensuring fresh and seasonal ingredients that are full of nutrients. When customers know that a restaurant is dedicated to responsible sourcing practices – such as supporting local farmers or using organic suppliers – it enhances their dining experience as they feel more connected to their food source while also perceiving an added value in terms of taste and authenticity. Overall, effective sourcing practices are crucial for creating a unique and exceptional culinary offering that delights customers while fostering sustainability in the industry</w:t>
      </w:r>
      <w:r w:rsidR="00FA7946" w:rsidRPr="00FA7946">
        <w:t xml:space="preserve"> </w:t>
      </w:r>
      <w:r w:rsidR="00FA7946" w:rsidRPr="00FA7946">
        <w:rPr>
          <w:rFonts w:ascii="Arial" w:hAnsi="Arial" w:cs="Arial"/>
          <w:sz w:val="26"/>
          <w:szCs w:val="26"/>
        </w:rPr>
        <w:t>(Bennett, 2023)</w:t>
      </w:r>
      <w:r w:rsidRPr="00F21B81">
        <w:rPr>
          <w:rFonts w:ascii="Arial" w:hAnsi="Arial" w:cs="Arial"/>
          <w:sz w:val="26"/>
          <w:szCs w:val="26"/>
        </w:rPr>
        <w:t>.</w:t>
      </w:r>
    </w:p>
    <w:p w14:paraId="0899EE8B" w14:textId="7BA947C7" w:rsidR="00826B4F" w:rsidRPr="00F21B81" w:rsidRDefault="00826B4F" w:rsidP="00D8708E">
      <w:pPr>
        <w:spacing w:line="360" w:lineRule="auto"/>
        <w:rPr>
          <w:rFonts w:ascii="Arial" w:hAnsi="Arial" w:cs="Arial"/>
          <w:sz w:val="26"/>
          <w:szCs w:val="26"/>
        </w:rPr>
      </w:pPr>
      <w:r w:rsidRPr="00F21B81">
        <w:rPr>
          <w:rFonts w:ascii="Arial" w:hAnsi="Arial" w:cs="Arial"/>
          <w:sz w:val="26"/>
          <w:szCs w:val="26"/>
        </w:rPr>
        <w:t>The role of the Purchasing Manager at Mumtaz is crucial in ensuring the smooth operation of the restaurant's supply chain. The Purchasing Manager is responsible for selecting and managing suppliers, maintaining quality assurance and control, negotiating pricing, and overseeing logistics</w:t>
      </w:r>
      <w:r w:rsidR="00F314D9" w:rsidRPr="00F314D9">
        <w:t xml:space="preserve"> </w:t>
      </w:r>
      <w:r w:rsidR="00F314D9" w:rsidRPr="00F314D9">
        <w:rPr>
          <w:rFonts w:ascii="Arial" w:hAnsi="Arial" w:cs="Arial"/>
          <w:sz w:val="26"/>
          <w:szCs w:val="26"/>
        </w:rPr>
        <w:t>(Group, 2022)</w:t>
      </w:r>
      <w:r w:rsidRPr="00F21B81">
        <w:rPr>
          <w:rFonts w:ascii="Arial" w:hAnsi="Arial" w:cs="Arial"/>
          <w:sz w:val="26"/>
          <w:szCs w:val="26"/>
        </w:rPr>
        <w:t xml:space="preserve">. Choosing a supplier involves careful evaluation of various factors such as product quality, reliability, delivery timeframes, and cost-effectiveness. The Purchasing Manager must conduct thorough research and analysis to identify potential suppliers that align with Mumtaz's requirements. Quality assurance is </w:t>
      </w:r>
      <w:r w:rsidRPr="00F21B81">
        <w:rPr>
          <w:rFonts w:ascii="Arial" w:hAnsi="Arial" w:cs="Arial"/>
          <w:sz w:val="26"/>
          <w:szCs w:val="26"/>
        </w:rPr>
        <w:lastRenderedPageBreak/>
        <w:t>vital to maintain consistency in the products sourced from suppliers. The Purchasing Manager works closely with suppliers to establish quality standards and conducts regular inspections or audits to ensure compliance. Quality control measures are implemented to identify any deviations from set standards and take corrective actions promptly. Pricing negotiations play a significant role in achieving cost efficiency for Mumtaz. The Purchasing Manager utili</w:t>
      </w:r>
      <w:r w:rsidR="00F314D9">
        <w:rPr>
          <w:rFonts w:ascii="Arial" w:hAnsi="Arial" w:cs="Arial"/>
          <w:sz w:val="26"/>
          <w:szCs w:val="26"/>
        </w:rPr>
        <w:t>s</w:t>
      </w:r>
      <w:r w:rsidRPr="00F21B81">
        <w:rPr>
          <w:rFonts w:ascii="Arial" w:hAnsi="Arial" w:cs="Arial"/>
          <w:sz w:val="26"/>
          <w:szCs w:val="26"/>
        </w:rPr>
        <w:t>es their negotiation skills to secure competitive prices while maintaining product quality</w:t>
      </w:r>
      <w:r w:rsidR="00F314D9" w:rsidRPr="00F314D9">
        <w:t xml:space="preserve"> </w:t>
      </w:r>
      <w:r w:rsidR="00F314D9" w:rsidRPr="00F314D9">
        <w:rPr>
          <w:rFonts w:ascii="Arial" w:hAnsi="Arial" w:cs="Arial"/>
          <w:sz w:val="26"/>
          <w:szCs w:val="26"/>
        </w:rPr>
        <w:t>(Hendron, 2021)</w:t>
      </w:r>
      <w:r w:rsidRPr="00F21B81">
        <w:rPr>
          <w:rFonts w:ascii="Arial" w:hAnsi="Arial" w:cs="Arial"/>
          <w:sz w:val="26"/>
          <w:szCs w:val="26"/>
        </w:rPr>
        <w:t>. Regular market analysis helps in identifying opportunities for cost savings or alternative sourcing options.</w:t>
      </w:r>
    </w:p>
    <w:p w14:paraId="38A56334" w14:textId="3E9CE7BA" w:rsidR="00F3708E" w:rsidRPr="00F21B81" w:rsidRDefault="00F3708E" w:rsidP="00D8708E">
      <w:pPr>
        <w:pStyle w:val="Heading2"/>
        <w:spacing w:line="360" w:lineRule="auto"/>
        <w:rPr>
          <w:rFonts w:ascii="Arial" w:hAnsi="Arial" w:cs="Arial"/>
        </w:rPr>
      </w:pPr>
      <w:bookmarkStart w:id="3" w:name="_Toc153318376"/>
      <w:r w:rsidRPr="00F21B81">
        <w:rPr>
          <w:rFonts w:ascii="Arial" w:hAnsi="Arial" w:cs="Arial"/>
        </w:rPr>
        <w:t>Challenges and strength of the restaurant’s sourcing strategies</w:t>
      </w:r>
      <w:r w:rsidR="00BE163A" w:rsidRPr="00F21B81">
        <w:rPr>
          <w:rFonts w:ascii="Arial" w:hAnsi="Arial" w:cs="Arial"/>
        </w:rPr>
        <w:t>:</w:t>
      </w:r>
      <w:bookmarkEnd w:id="3"/>
    </w:p>
    <w:p w14:paraId="03E1A726" w14:textId="77777777" w:rsidR="00F3708E" w:rsidRPr="00F21B81" w:rsidRDefault="00F3708E" w:rsidP="00D8708E">
      <w:pPr>
        <w:spacing w:line="360" w:lineRule="auto"/>
        <w:rPr>
          <w:rFonts w:ascii="Arial" w:hAnsi="Arial" w:cs="Arial"/>
          <w:sz w:val="26"/>
          <w:szCs w:val="26"/>
        </w:rPr>
      </w:pPr>
    </w:p>
    <w:p w14:paraId="3A42B1F5" w14:textId="1357CF9B" w:rsidR="00D14314" w:rsidRPr="00F21B81" w:rsidRDefault="00E456AD" w:rsidP="00D8708E">
      <w:pPr>
        <w:spacing w:line="360" w:lineRule="auto"/>
        <w:rPr>
          <w:rFonts w:ascii="Arial" w:hAnsi="Arial" w:cs="Arial"/>
          <w:sz w:val="26"/>
          <w:szCs w:val="26"/>
        </w:rPr>
      </w:pPr>
      <w:r>
        <w:rPr>
          <w:rFonts w:ascii="Arial" w:hAnsi="Arial" w:cs="Arial"/>
          <w:sz w:val="26"/>
          <w:szCs w:val="26"/>
        </w:rPr>
        <w:t xml:space="preserve">Main challenge for Mumtaz is avoiding global sourcing, which leaves carbon footprint, because some ingredients require to get it from abroad to give authenticity. </w:t>
      </w:r>
      <w:r w:rsidR="00D14314" w:rsidRPr="00F21B81">
        <w:rPr>
          <w:rFonts w:ascii="Arial" w:hAnsi="Arial" w:cs="Arial"/>
          <w:sz w:val="26"/>
          <w:szCs w:val="26"/>
        </w:rPr>
        <w:t>The sourcing strategy of a restaurant can greatly impact its success and the satisfaction of its customers. However, implementing an effective sourcing strategy comes with its fair share of challenges. One of the main challenges restaurants faces is finding reliable and sustainable suppliers for their ingredients. It is crucial for restaurants to source high-quality ingredients that meet their standards, while also considering the cost and availability. Furthermore, restaurants must stay updated with the latest food trends and preferences of their target customers, as this affects their sourcing decisions</w:t>
      </w:r>
      <w:r w:rsidRPr="00E456AD">
        <w:t xml:space="preserve"> </w:t>
      </w:r>
      <w:r w:rsidRPr="00E456AD">
        <w:rPr>
          <w:rFonts w:ascii="Arial" w:hAnsi="Arial" w:cs="Arial"/>
          <w:sz w:val="26"/>
          <w:szCs w:val="26"/>
        </w:rPr>
        <w:t>(</w:t>
      </w:r>
      <w:proofErr w:type="spellStart"/>
      <w:r w:rsidRPr="00E456AD">
        <w:rPr>
          <w:rFonts w:ascii="Arial" w:hAnsi="Arial" w:cs="Arial"/>
          <w:sz w:val="26"/>
          <w:szCs w:val="26"/>
        </w:rPr>
        <w:t>ProcurePort</w:t>
      </w:r>
      <w:proofErr w:type="spellEnd"/>
      <w:r w:rsidRPr="00E456AD">
        <w:rPr>
          <w:rFonts w:ascii="Arial" w:hAnsi="Arial" w:cs="Arial"/>
          <w:sz w:val="26"/>
          <w:szCs w:val="26"/>
        </w:rPr>
        <w:t>, 2022)</w:t>
      </w:r>
      <w:r w:rsidR="00D14314" w:rsidRPr="00F21B81">
        <w:rPr>
          <w:rFonts w:ascii="Arial" w:hAnsi="Arial" w:cs="Arial"/>
          <w:sz w:val="26"/>
          <w:szCs w:val="26"/>
        </w:rPr>
        <w:t>. Despite these challenges, a strong sourcing strategy can provide several strengths to a restaurant.</w:t>
      </w:r>
    </w:p>
    <w:p w14:paraId="2BB1E39D" w14:textId="77777777" w:rsidR="00D14314" w:rsidRPr="00F21B81" w:rsidRDefault="00D14314" w:rsidP="00D8708E">
      <w:pPr>
        <w:spacing w:line="360" w:lineRule="auto"/>
        <w:rPr>
          <w:rFonts w:ascii="Arial" w:hAnsi="Arial" w:cs="Arial"/>
          <w:sz w:val="26"/>
          <w:szCs w:val="26"/>
        </w:rPr>
      </w:pPr>
    </w:p>
    <w:p w14:paraId="6275CF2E" w14:textId="74916FD1" w:rsidR="00D14314" w:rsidRPr="00F21B81" w:rsidRDefault="00D14314" w:rsidP="00D8708E">
      <w:pPr>
        <w:spacing w:line="360" w:lineRule="auto"/>
        <w:rPr>
          <w:rFonts w:ascii="Arial" w:hAnsi="Arial" w:cs="Arial"/>
          <w:sz w:val="26"/>
          <w:szCs w:val="26"/>
        </w:rPr>
      </w:pPr>
      <w:r w:rsidRPr="00F21B81">
        <w:rPr>
          <w:rFonts w:ascii="Arial" w:hAnsi="Arial" w:cs="Arial"/>
          <w:sz w:val="26"/>
          <w:szCs w:val="26"/>
        </w:rPr>
        <w:t>One of the biggest strengths of an effective sourcing strategy is the ability to provide fresh and seasonal ingredients to customers. Restaurants that prioritize sourcing from local farms and suppliers can offer customers a unique dining experience, where they can enjoy the freshest produce and support local business</w:t>
      </w:r>
      <w:r w:rsidR="00F50AFC" w:rsidRPr="00F50AFC">
        <w:t xml:space="preserve"> </w:t>
      </w:r>
      <w:r w:rsidR="00F50AFC" w:rsidRPr="00F50AFC">
        <w:rPr>
          <w:rFonts w:ascii="Arial" w:hAnsi="Arial" w:cs="Arial"/>
          <w:sz w:val="26"/>
          <w:szCs w:val="26"/>
        </w:rPr>
        <w:t>(Escoffier, 2017)</w:t>
      </w:r>
      <w:r w:rsidRPr="00F21B81">
        <w:rPr>
          <w:rFonts w:ascii="Arial" w:hAnsi="Arial" w:cs="Arial"/>
          <w:sz w:val="26"/>
          <w:szCs w:val="26"/>
        </w:rPr>
        <w:t xml:space="preserve">. By sourcing seasonal ingredients, restaurants can also keep their menu exciting and constantly changing, showcasing their </w:t>
      </w:r>
      <w:r w:rsidRPr="00F21B81">
        <w:rPr>
          <w:rFonts w:ascii="Arial" w:hAnsi="Arial" w:cs="Arial"/>
          <w:sz w:val="26"/>
          <w:szCs w:val="26"/>
        </w:rPr>
        <w:lastRenderedPageBreak/>
        <w:t>creativity and culinary skills. Moreover, a strong sourcing strategy allows restaurants to build strong relationships with their suppliers, ensuring consistency in the quality of ingredients and reliable deliveries.</w:t>
      </w:r>
    </w:p>
    <w:p w14:paraId="5C9A0D0C" w14:textId="77777777" w:rsidR="00D14314" w:rsidRPr="00F21B81" w:rsidRDefault="00D14314" w:rsidP="00D8708E">
      <w:pPr>
        <w:spacing w:line="360" w:lineRule="auto"/>
        <w:rPr>
          <w:rFonts w:ascii="Arial" w:hAnsi="Arial" w:cs="Arial"/>
          <w:sz w:val="26"/>
          <w:szCs w:val="26"/>
        </w:rPr>
      </w:pPr>
    </w:p>
    <w:p w14:paraId="6BD08E15" w14:textId="5453BA7A" w:rsidR="00F3708E" w:rsidRPr="00F21B81" w:rsidRDefault="00D14314" w:rsidP="00D8708E">
      <w:pPr>
        <w:spacing w:line="360" w:lineRule="auto"/>
        <w:rPr>
          <w:rFonts w:ascii="Arial" w:hAnsi="Arial" w:cs="Arial"/>
          <w:sz w:val="26"/>
          <w:szCs w:val="26"/>
        </w:rPr>
      </w:pPr>
      <w:r w:rsidRPr="00F21B81">
        <w:rPr>
          <w:rFonts w:ascii="Arial" w:hAnsi="Arial" w:cs="Arial"/>
          <w:sz w:val="26"/>
          <w:szCs w:val="26"/>
        </w:rPr>
        <w:t>Another strength of an effective sourcing strategy is the potential for cost savings. Restaurants with well-established relationships with suppliers can negotiate better prices, allowing them to minimi</w:t>
      </w:r>
      <w:r w:rsidR="00F50AFC">
        <w:rPr>
          <w:rFonts w:ascii="Arial" w:hAnsi="Arial" w:cs="Arial"/>
          <w:sz w:val="26"/>
          <w:szCs w:val="26"/>
        </w:rPr>
        <w:t>s</w:t>
      </w:r>
      <w:r w:rsidRPr="00F21B81">
        <w:rPr>
          <w:rFonts w:ascii="Arial" w:hAnsi="Arial" w:cs="Arial"/>
          <w:sz w:val="26"/>
          <w:szCs w:val="26"/>
        </w:rPr>
        <w:t>e costs without compromising on quality. Additionally, an effective sourcing strategy reduces the risk of ingredient shortages, as restaurants can develop backup suppliers and diversify their sourcing options</w:t>
      </w:r>
      <w:r w:rsidR="00F50AFC" w:rsidRPr="00F50AFC">
        <w:t xml:space="preserve"> </w:t>
      </w:r>
      <w:r w:rsidR="00F50AFC" w:rsidRPr="00F50AFC">
        <w:rPr>
          <w:rFonts w:ascii="Arial" w:hAnsi="Arial" w:cs="Arial"/>
          <w:sz w:val="26"/>
          <w:szCs w:val="26"/>
        </w:rPr>
        <w:t>(Porteous, 2023)</w:t>
      </w:r>
      <w:r w:rsidRPr="00F21B81">
        <w:rPr>
          <w:rFonts w:ascii="Arial" w:hAnsi="Arial" w:cs="Arial"/>
          <w:sz w:val="26"/>
          <w:szCs w:val="26"/>
        </w:rPr>
        <w:t>. This flexibility not only helps in maintaining a consistent menu but also ensures that customers are not disappointed due to unavailability of their favourite dishes.</w:t>
      </w:r>
    </w:p>
    <w:p w14:paraId="62FBF2A5" w14:textId="77777777" w:rsidR="00F3708E" w:rsidRPr="00F21B81" w:rsidRDefault="00F3708E" w:rsidP="00D8708E">
      <w:pPr>
        <w:spacing w:line="360" w:lineRule="auto"/>
        <w:rPr>
          <w:rFonts w:ascii="Arial" w:hAnsi="Arial" w:cs="Arial"/>
          <w:sz w:val="26"/>
          <w:szCs w:val="26"/>
        </w:rPr>
      </w:pPr>
    </w:p>
    <w:p w14:paraId="54BF0093" w14:textId="77777777" w:rsidR="00F3708E" w:rsidRPr="00F21B81" w:rsidRDefault="00F3708E" w:rsidP="00D8708E">
      <w:pPr>
        <w:spacing w:line="360" w:lineRule="auto"/>
        <w:rPr>
          <w:rFonts w:ascii="Arial" w:hAnsi="Arial" w:cs="Arial"/>
          <w:sz w:val="26"/>
          <w:szCs w:val="26"/>
        </w:rPr>
      </w:pPr>
    </w:p>
    <w:p w14:paraId="33803DC7" w14:textId="77777777" w:rsidR="00F3708E" w:rsidRPr="00F21B81" w:rsidRDefault="00F3708E" w:rsidP="00D8708E">
      <w:pPr>
        <w:spacing w:line="360" w:lineRule="auto"/>
        <w:rPr>
          <w:rFonts w:ascii="Arial" w:hAnsi="Arial" w:cs="Arial"/>
          <w:sz w:val="26"/>
          <w:szCs w:val="26"/>
        </w:rPr>
      </w:pPr>
    </w:p>
    <w:p w14:paraId="700F7CCC" w14:textId="77777777" w:rsidR="00F3708E" w:rsidRPr="00F21B81" w:rsidRDefault="00F3708E" w:rsidP="00D8708E">
      <w:pPr>
        <w:spacing w:line="360" w:lineRule="auto"/>
        <w:rPr>
          <w:rFonts w:ascii="Arial" w:hAnsi="Arial" w:cs="Arial"/>
          <w:sz w:val="26"/>
          <w:szCs w:val="26"/>
        </w:rPr>
      </w:pPr>
    </w:p>
    <w:p w14:paraId="5B8A6BA4" w14:textId="77777777" w:rsidR="00F3708E" w:rsidRPr="00F21B81" w:rsidRDefault="00F3708E" w:rsidP="00D8708E">
      <w:pPr>
        <w:spacing w:line="360" w:lineRule="auto"/>
        <w:rPr>
          <w:rFonts w:ascii="Arial" w:hAnsi="Arial" w:cs="Arial"/>
          <w:sz w:val="26"/>
          <w:szCs w:val="26"/>
        </w:rPr>
      </w:pPr>
    </w:p>
    <w:p w14:paraId="6FAF6714" w14:textId="77777777" w:rsidR="00F3708E" w:rsidRPr="00F21B81" w:rsidRDefault="00F3708E" w:rsidP="00D8708E">
      <w:pPr>
        <w:spacing w:line="360" w:lineRule="auto"/>
        <w:rPr>
          <w:rFonts w:ascii="Arial" w:hAnsi="Arial" w:cs="Arial"/>
          <w:sz w:val="26"/>
          <w:szCs w:val="26"/>
        </w:rPr>
      </w:pPr>
    </w:p>
    <w:p w14:paraId="380B9F2F" w14:textId="77777777" w:rsidR="00B43B09" w:rsidRDefault="00B43B09" w:rsidP="00D8708E">
      <w:pPr>
        <w:pStyle w:val="Heading1"/>
        <w:spacing w:line="360" w:lineRule="auto"/>
        <w:rPr>
          <w:rFonts w:ascii="Arial" w:hAnsi="Arial" w:cs="Arial"/>
          <w:sz w:val="26"/>
          <w:szCs w:val="26"/>
        </w:rPr>
      </w:pPr>
      <w:bookmarkStart w:id="4" w:name="_Toc153318377"/>
    </w:p>
    <w:p w14:paraId="1CF2601A" w14:textId="77777777" w:rsidR="00B43B09" w:rsidRDefault="00B43B09" w:rsidP="00D8708E">
      <w:pPr>
        <w:pStyle w:val="Heading1"/>
        <w:spacing w:line="360" w:lineRule="auto"/>
        <w:rPr>
          <w:rFonts w:ascii="Arial" w:hAnsi="Arial" w:cs="Arial"/>
          <w:sz w:val="26"/>
          <w:szCs w:val="26"/>
        </w:rPr>
      </w:pPr>
    </w:p>
    <w:p w14:paraId="36083876" w14:textId="77777777" w:rsidR="00B43B09" w:rsidRDefault="00B43B09" w:rsidP="00D8708E">
      <w:pPr>
        <w:pStyle w:val="Heading1"/>
        <w:spacing w:line="360" w:lineRule="auto"/>
        <w:rPr>
          <w:rFonts w:ascii="Arial" w:hAnsi="Arial" w:cs="Arial"/>
          <w:sz w:val="26"/>
          <w:szCs w:val="26"/>
        </w:rPr>
      </w:pPr>
    </w:p>
    <w:p w14:paraId="431DF666" w14:textId="77777777" w:rsidR="00B43B09" w:rsidRDefault="00B43B09" w:rsidP="00D8708E">
      <w:pPr>
        <w:pStyle w:val="Heading1"/>
        <w:spacing w:line="360" w:lineRule="auto"/>
        <w:rPr>
          <w:rFonts w:ascii="Arial" w:hAnsi="Arial" w:cs="Arial"/>
          <w:sz w:val="26"/>
          <w:szCs w:val="26"/>
        </w:rPr>
      </w:pPr>
    </w:p>
    <w:p w14:paraId="46061650" w14:textId="77777777" w:rsidR="00B43B09" w:rsidRDefault="00B43B09" w:rsidP="00B43B09"/>
    <w:p w14:paraId="0699AC9C" w14:textId="77777777" w:rsidR="00B43B09" w:rsidRPr="00B43B09" w:rsidRDefault="00B43B09" w:rsidP="00B43B09"/>
    <w:p w14:paraId="55E04540" w14:textId="7041A0D3" w:rsidR="00F3708E" w:rsidRPr="00F21B81" w:rsidRDefault="00F3708E" w:rsidP="00D8708E">
      <w:pPr>
        <w:pStyle w:val="Heading1"/>
        <w:spacing w:line="360" w:lineRule="auto"/>
        <w:rPr>
          <w:rFonts w:ascii="Arial" w:hAnsi="Arial" w:cs="Arial"/>
          <w:sz w:val="26"/>
          <w:szCs w:val="26"/>
        </w:rPr>
      </w:pPr>
      <w:r w:rsidRPr="00F21B81">
        <w:rPr>
          <w:rFonts w:ascii="Arial" w:hAnsi="Arial" w:cs="Arial"/>
          <w:sz w:val="26"/>
          <w:szCs w:val="26"/>
        </w:rPr>
        <w:lastRenderedPageBreak/>
        <w:t>Conclusion</w:t>
      </w:r>
      <w:r w:rsidR="00BE163A" w:rsidRPr="00F21B81">
        <w:rPr>
          <w:rFonts w:ascii="Arial" w:hAnsi="Arial" w:cs="Arial"/>
          <w:sz w:val="26"/>
          <w:szCs w:val="26"/>
        </w:rPr>
        <w:t>:</w:t>
      </w:r>
      <w:bookmarkEnd w:id="4"/>
    </w:p>
    <w:p w14:paraId="30FACC69" w14:textId="70A4C961" w:rsidR="00D14314" w:rsidRPr="00F21B81" w:rsidRDefault="00D14314" w:rsidP="00D8708E">
      <w:pPr>
        <w:spacing w:line="360" w:lineRule="auto"/>
        <w:rPr>
          <w:rFonts w:ascii="Arial" w:hAnsi="Arial" w:cs="Arial"/>
          <w:sz w:val="26"/>
          <w:szCs w:val="26"/>
        </w:rPr>
      </w:pPr>
      <w:r w:rsidRPr="00F21B81">
        <w:rPr>
          <w:rFonts w:ascii="Arial" w:hAnsi="Arial" w:cs="Arial"/>
          <w:sz w:val="26"/>
          <w:szCs w:val="26"/>
        </w:rPr>
        <w:t>Mumtaz restaurant is a popular eatery known for its authentic Indian cuisine. Upon researching the sourcing practices of the restaurant</w:t>
      </w:r>
      <w:r w:rsidR="00F21B81">
        <w:rPr>
          <w:rFonts w:ascii="Arial" w:hAnsi="Arial" w:cs="Arial"/>
          <w:sz w:val="26"/>
          <w:szCs w:val="26"/>
        </w:rPr>
        <w:t>.</w:t>
      </w:r>
      <w:r w:rsidRPr="00F21B81">
        <w:rPr>
          <w:rFonts w:ascii="Arial" w:hAnsi="Arial" w:cs="Arial"/>
          <w:sz w:val="26"/>
          <w:szCs w:val="26"/>
        </w:rPr>
        <w:t xml:space="preserve"> </w:t>
      </w:r>
      <w:r w:rsidR="00F21B81">
        <w:rPr>
          <w:rFonts w:ascii="Arial" w:hAnsi="Arial" w:cs="Arial"/>
          <w:sz w:val="26"/>
          <w:szCs w:val="26"/>
        </w:rPr>
        <w:t>I</w:t>
      </w:r>
      <w:r w:rsidRPr="00F21B81">
        <w:rPr>
          <w:rFonts w:ascii="Arial" w:hAnsi="Arial" w:cs="Arial"/>
          <w:sz w:val="26"/>
          <w:szCs w:val="26"/>
        </w:rPr>
        <w:t>t can be concluded that they prioriti</w:t>
      </w:r>
      <w:r w:rsidR="00F21B81">
        <w:rPr>
          <w:rFonts w:ascii="Arial" w:hAnsi="Arial" w:cs="Arial"/>
          <w:sz w:val="26"/>
          <w:szCs w:val="26"/>
        </w:rPr>
        <w:t>s</w:t>
      </w:r>
      <w:r w:rsidRPr="00F21B81">
        <w:rPr>
          <w:rFonts w:ascii="Arial" w:hAnsi="Arial" w:cs="Arial"/>
          <w:sz w:val="26"/>
          <w:szCs w:val="26"/>
        </w:rPr>
        <w:t xml:space="preserve">e quality and sustainability. The restaurant takes pride in sourcing their ingredients from local suppliers, ensuring </w:t>
      </w:r>
      <w:r w:rsidR="006957EB" w:rsidRPr="00F21B81">
        <w:rPr>
          <w:rFonts w:ascii="Arial" w:hAnsi="Arial" w:cs="Arial"/>
          <w:sz w:val="26"/>
          <w:szCs w:val="26"/>
        </w:rPr>
        <w:t>freshness,</w:t>
      </w:r>
      <w:r w:rsidRPr="00F21B81">
        <w:rPr>
          <w:rFonts w:ascii="Arial" w:hAnsi="Arial" w:cs="Arial"/>
          <w:sz w:val="26"/>
          <w:szCs w:val="26"/>
        </w:rPr>
        <w:t xml:space="preserve"> and supporting the local economy</w:t>
      </w:r>
      <w:r w:rsidR="00F50AFC" w:rsidRPr="00F50AFC">
        <w:t xml:space="preserve"> </w:t>
      </w:r>
      <w:r w:rsidR="00F50AFC" w:rsidRPr="00F50AFC">
        <w:rPr>
          <w:rFonts w:ascii="Arial" w:hAnsi="Arial" w:cs="Arial"/>
          <w:sz w:val="26"/>
          <w:szCs w:val="26"/>
        </w:rPr>
        <w:t>(Khachatryan, 2023)</w:t>
      </w:r>
      <w:r w:rsidRPr="00F21B81">
        <w:rPr>
          <w:rFonts w:ascii="Arial" w:hAnsi="Arial" w:cs="Arial"/>
          <w:sz w:val="26"/>
          <w:szCs w:val="26"/>
        </w:rPr>
        <w:t xml:space="preserve">. Additionally, Mumtaz restaurant is committed to using </w:t>
      </w:r>
      <w:r w:rsidR="006957EB">
        <w:rPr>
          <w:rFonts w:ascii="Arial" w:hAnsi="Arial" w:cs="Arial"/>
          <w:sz w:val="26"/>
          <w:szCs w:val="26"/>
        </w:rPr>
        <w:t>fresh</w:t>
      </w:r>
      <w:r w:rsidRPr="00F21B81">
        <w:rPr>
          <w:rFonts w:ascii="Arial" w:hAnsi="Arial" w:cs="Arial"/>
          <w:sz w:val="26"/>
          <w:szCs w:val="26"/>
        </w:rPr>
        <w:t xml:space="preserve"> and ethically sourced produce, promoting healthy and environmentally friendly practices. Their dedication to sourcing high-quality ingredients reflects their commitment to providing customers with delicious and sustainable meals. Furthermore, Mumtaz restaurant has implemented strict standards when selecting their meat and poultry suppliers. They prioriti</w:t>
      </w:r>
      <w:r w:rsidR="00F21B81">
        <w:rPr>
          <w:rFonts w:ascii="Arial" w:hAnsi="Arial" w:cs="Arial"/>
          <w:sz w:val="26"/>
          <w:szCs w:val="26"/>
        </w:rPr>
        <w:t>s</w:t>
      </w:r>
      <w:r w:rsidRPr="00F21B81">
        <w:rPr>
          <w:rFonts w:ascii="Arial" w:hAnsi="Arial" w:cs="Arial"/>
          <w:sz w:val="26"/>
          <w:szCs w:val="26"/>
        </w:rPr>
        <w:t>e animal welfare and work with suppliers who follow ethical practices, such as free-range and hormone-free farming. This not only ensures the quality and taste of their dishes but also promotes humane treatment of animals</w:t>
      </w:r>
      <w:r w:rsidR="00D8708E" w:rsidRPr="00D8708E">
        <w:t xml:space="preserve"> </w:t>
      </w:r>
      <w:r w:rsidR="00D8708E" w:rsidRPr="00D8708E">
        <w:rPr>
          <w:rFonts w:ascii="Arial" w:hAnsi="Arial" w:cs="Arial"/>
          <w:sz w:val="26"/>
          <w:szCs w:val="26"/>
        </w:rPr>
        <w:t>(Harvey and Hubbard, 2013)</w:t>
      </w:r>
      <w:r w:rsidRPr="00F21B81">
        <w:rPr>
          <w:rFonts w:ascii="Arial" w:hAnsi="Arial" w:cs="Arial"/>
          <w:sz w:val="26"/>
          <w:szCs w:val="26"/>
        </w:rPr>
        <w:t>. By actively researching and selecting suppliers who align with their values, Mumtaz restaurant demonstrates a level of responsibility and consciousness that sets them apart from other establishments. Mumtaz restaurant's sourcing practices exemplify their commitment to providing customers with quality, sustainable, and ethically sourced meals. From their emphasis on locally sourced ingredients to their dedication to animal welfare, the restaurant showcases intelligence and comprehension when it comes to making responsible sourcing decisions.</w:t>
      </w:r>
    </w:p>
    <w:p w14:paraId="35F54B5C" w14:textId="77777777" w:rsidR="00F3708E" w:rsidRPr="00F21B81" w:rsidRDefault="00F3708E" w:rsidP="00F3708E">
      <w:pPr>
        <w:rPr>
          <w:rFonts w:ascii="Arial" w:hAnsi="Arial" w:cs="Arial"/>
          <w:sz w:val="26"/>
          <w:szCs w:val="26"/>
        </w:rPr>
      </w:pPr>
    </w:p>
    <w:p w14:paraId="5015B6BB" w14:textId="77777777" w:rsidR="00F3708E" w:rsidRPr="00F21B81" w:rsidRDefault="00F3708E" w:rsidP="00F3708E">
      <w:pPr>
        <w:rPr>
          <w:rFonts w:ascii="Arial" w:hAnsi="Arial" w:cs="Arial"/>
          <w:sz w:val="26"/>
          <w:szCs w:val="26"/>
        </w:rPr>
      </w:pPr>
    </w:p>
    <w:p w14:paraId="3D7BBB9C" w14:textId="77777777" w:rsidR="00F3708E" w:rsidRPr="00F21B81" w:rsidRDefault="00F3708E" w:rsidP="00F3708E">
      <w:pPr>
        <w:rPr>
          <w:rFonts w:ascii="Arial" w:hAnsi="Arial" w:cs="Arial"/>
          <w:sz w:val="26"/>
          <w:szCs w:val="26"/>
        </w:rPr>
      </w:pPr>
    </w:p>
    <w:p w14:paraId="7A6F532C" w14:textId="77777777" w:rsidR="00F3708E" w:rsidRDefault="00F3708E" w:rsidP="00F3708E">
      <w:pPr>
        <w:rPr>
          <w:rFonts w:ascii="Arial" w:hAnsi="Arial" w:cs="Arial"/>
          <w:sz w:val="26"/>
          <w:szCs w:val="26"/>
        </w:rPr>
      </w:pPr>
    </w:p>
    <w:p w14:paraId="49DDC710" w14:textId="77777777" w:rsidR="00B43B09" w:rsidRPr="00F21B81" w:rsidRDefault="00B43B09" w:rsidP="00F3708E">
      <w:pPr>
        <w:rPr>
          <w:rFonts w:ascii="Arial" w:hAnsi="Arial" w:cs="Arial"/>
          <w:sz w:val="26"/>
          <w:szCs w:val="26"/>
        </w:rPr>
      </w:pPr>
    </w:p>
    <w:p w14:paraId="7CD0BC92" w14:textId="4746D0C1" w:rsidR="00D8708E" w:rsidRPr="00D8708E" w:rsidRDefault="00F3708E" w:rsidP="00D8708E">
      <w:pPr>
        <w:pStyle w:val="Heading1"/>
        <w:rPr>
          <w:rFonts w:ascii="Arial" w:hAnsi="Arial" w:cs="Arial"/>
          <w:sz w:val="26"/>
          <w:szCs w:val="26"/>
        </w:rPr>
      </w:pPr>
      <w:bookmarkStart w:id="5" w:name="_Toc153318378"/>
      <w:r w:rsidRPr="00F21B81">
        <w:rPr>
          <w:rFonts w:ascii="Arial" w:hAnsi="Arial" w:cs="Arial"/>
          <w:sz w:val="26"/>
          <w:szCs w:val="26"/>
        </w:rPr>
        <w:lastRenderedPageBreak/>
        <w:t>Referen</w:t>
      </w:r>
      <w:r w:rsidR="00BE163A" w:rsidRPr="00F21B81">
        <w:rPr>
          <w:rFonts w:ascii="Arial" w:hAnsi="Arial" w:cs="Arial"/>
          <w:sz w:val="26"/>
          <w:szCs w:val="26"/>
        </w:rPr>
        <w:t>ce List:</w:t>
      </w:r>
      <w:bookmarkEnd w:id="5"/>
      <w:r w:rsidR="00BE163A" w:rsidRPr="00F21B81">
        <w:rPr>
          <w:rFonts w:ascii="Arial" w:hAnsi="Arial" w:cs="Arial"/>
          <w:sz w:val="26"/>
          <w:szCs w:val="26"/>
        </w:rPr>
        <w:t xml:space="preserve"> </w:t>
      </w:r>
    </w:p>
    <w:p w14:paraId="6EDF23CC"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Bennett, S. (2023). </w:t>
      </w:r>
      <w:r w:rsidRPr="00D8708E">
        <w:rPr>
          <w:i/>
          <w:iCs/>
          <w:sz w:val="28"/>
          <w:szCs w:val="28"/>
        </w:rPr>
        <w:t xml:space="preserve">Everything you need to know about food ingredient suppliers - </w:t>
      </w:r>
      <w:proofErr w:type="spellStart"/>
      <w:r w:rsidRPr="00D8708E">
        <w:rPr>
          <w:i/>
          <w:iCs/>
          <w:sz w:val="28"/>
          <w:szCs w:val="28"/>
        </w:rPr>
        <w:t>Opply</w:t>
      </w:r>
      <w:proofErr w:type="spellEnd"/>
      <w:r w:rsidRPr="00D8708E">
        <w:rPr>
          <w:i/>
          <w:iCs/>
          <w:sz w:val="28"/>
          <w:szCs w:val="28"/>
        </w:rPr>
        <w:t xml:space="preserve"> - </w:t>
      </w:r>
      <w:proofErr w:type="spellStart"/>
      <w:r w:rsidRPr="00D8708E">
        <w:rPr>
          <w:i/>
          <w:iCs/>
          <w:sz w:val="28"/>
          <w:szCs w:val="28"/>
        </w:rPr>
        <w:t>Opply</w:t>
      </w:r>
      <w:proofErr w:type="spellEnd"/>
      <w:r w:rsidRPr="00D8708E">
        <w:rPr>
          <w:sz w:val="28"/>
          <w:szCs w:val="28"/>
        </w:rPr>
        <w:t>. [online] Opply.com. Available at: https://opply.com/everything-you-need-to-know-about-food-ingredient-suppliers-opply/ [Accessed 13 Dec. 2023].</w:t>
      </w:r>
    </w:p>
    <w:p w14:paraId="016D4592"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Escoffier (2017). </w:t>
      </w:r>
      <w:r w:rsidRPr="00D8708E">
        <w:rPr>
          <w:i/>
          <w:iCs/>
          <w:sz w:val="28"/>
          <w:szCs w:val="28"/>
        </w:rPr>
        <w:t>Effective strategies for sourcing local ingredients</w:t>
      </w:r>
      <w:r w:rsidRPr="00D8708E">
        <w:rPr>
          <w:sz w:val="28"/>
          <w:szCs w:val="28"/>
        </w:rPr>
        <w:t>. [online] Escoffier. Available at: https://www.escoffier.edu/blog/culinary-arts/effective-strategies-for-sourcing-local-ingredients/ [Accessed 14 Dec. 2023].</w:t>
      </w:r>
    </w:p>
    <w:p w14:paraId="58129A46"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Fontes, J. (2016). </w:t>
      </w:r>
      <w:r w:rsidRPr="00D8708E">
        <w:rPr>
          <w:i/>
          <w:iCs/>
          <w:sz w:val="28"/>
          <w:szCs w:val="28"/>
        </w:rPr>
        <w:t>Sourcing locally is better: myth or not?</w:t>
      </w:r>
      <w:r w:rsidRPr="00D8708E">
        <w:rPr>
          <w:sz w:val="28"/>
          <w:szCs w:val="28"/>
        </w:rPr>
        <w:t xml:space="preserve"> [online] </w:t>
      </w:r>
      <w:proofErr w:type="spellStart"/>
      <w:r w:rsidRPr="00D8708E">
        <w:rPr>
          <w:sz w:val="28"/>
          <w:szCs w:val="28"/>
        </w:rPr>
        <w:t>PRé</w:t>
      </w:r>
      <w:proofErr w:type="spellEnd"/>
      <w:r w:rsidRPr="00D8708E">
        <w:rPr>
          <w:sz w:val="28"/>
          <w:szCs w:val="28"/>
        </w:rPr>
        <w:t xml:space="preserve"> Sustainability. Available at: https://pre-sustainability.com/articles/sourcing-locally-is-better-myth-or-not/ [Accessed 12 Dec. 2023].</w:t>
      </w:r>
    </w:p>
    <w:p w14:paraId="5CB55E06"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Group, P.F. (2022). </w:t>
      </w:r>
      <w:r w:rsidRPr="00D8708E">
        <w:rPr>
          <w:i/>
          <w:iCs/>
          <w:sz w:val="28"/>
          <w:szCs w:val="28"/>
        </w:rPr>
        <w:t xml:space="preserve">The Role of managers in the Restaurant </w:t>
      </w:r>
      <w:proofErr w:type="gramStart"/>
      <w:r w:rsidRPr="00D8708E">
        <w:rPr>
          <w:i/>
          <w:iCs/>
          <w:sz w:val="28"/>
          <w:szCs w:val="28"/>
        </w:rPr>
        <w:t>Business :</w:t>
      </w:r>
      <w:proofErr w:type="gramEnd"/>
      <w:r w:rsidRPr="00D8708E">
        <w:rPr>
          <w:i/>
          <w:iCs/>
          <w:sz w:val="28"/>
          <w:szCs w:val="28"/>
        </w:rPr>
        <w:t xml:space="preserve"> The Key to Success!</w:t>
      </w:r>
      <w:r w:rsidRPr="00D8708E">
        <w:rPr>
          <w:sz w:val="28"/>
          <w:szCs w:val="28"/>
        </w:rPr>
        <w:t xml:space="preserve"> [online] Medium. Available at: https://pentagonfoodgroupblog.medium.com/the-role-of-managers-in-the-restaurant-business-the-key-to-success-488ad14e4952 [Accessed 13 Dec. 2023].</w:t>
      </w:r>
    </w:p>
    <w:p w14:paraId="34E4F561"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Harvey, D. and Hubbard, C. (2013). The Supply Chain’s Role in Improving Animal Welfare. </w:t>
      </w:r>
      <w:r w:rsidRPr="00D8708E">
        <w:rPr>
          <w:i/>
          <w:iCs/>
          <w:sz w:val="28"/>
          <w:szCs w:val="28"/>
        </w:rPr>
        <w:t>Animals</w:t>
      </w:r>
      <w:r w:rsidRPr="00D8708E">
        <w:rPr>
          <w:sz w:val="28"/>
          <w:szCs w:val="28"/>
        </w:rPr>
        <w:t xml:space="preserve">, 3(3), pp.767–785. </w:t>
      </w:r>
      <w:proofErr w:type="spellStart"/>
      <w:proofErr w:type="gramStart"/>
      <w:r w:rsidRPr="00D8708E">
        <w:rPr>
          <w:sz w:val="28"/>
          <w:szCs w:val="28"/>
        </w:rPr>
        <w:t>doi:https</w:t>
      </w:r>
      <w:proofErr w:type="spellEnd"/>
      <w:r w:rsidRPr="00D8708E">
        <w:rPr>
          <w:sz w:val="28"/>
          <w:szCs w:val="28"/>
        </w:rPr>
        <w:t>://doi.org/10.3390/ani3030767</w:t>
      </w:r>
      <w:proofErr w:type="gramEnd"/>
      <w:r w:rsidRPr="00D8708E">
        <w:rPr>
          <w:sz w:val="28"/>
          <w:szCs w:val="28"/>
        </w:rPr>
        <w:t>.</w:t>
      </w:r>
    </w:p>
    <w:p w14:paraId="4EA664FA"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Hendron, A. (2021). </w:t>
      </w:r>
      <w:r w:rsidRPr="00D8708E">
        <w:rPr>
          <w:i/>
          <w:iCs/>
          <w:sz w:val="28"/>
          <w:szCs w:val="28"/>
        </w:rPr>
        <w:t>10 Important Restaurant Manager Duties</w:t>
      </w:r>
      <w:r w:rsidRPr="00D8708E">
        <w:rPr>
          <w:sz w:val="28"/>
          <w:szCs w:val="28"/>
        </w:rPr>
        <w:t>. [online] Epos Now. Available at: https://www.eposnow.com/us/resources/restaurant-manager-duties/ [Accessed 14 Dec. 2023].</w:t>
      </w:r>
    </w:p>
    <w:p w14:paraId="607CA362"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Khachatryan, S. (2023). </w:t>
      </w:r>
      <w:r w:rsidRPr="00D8708E">
        <w:rPr>
          <w:i/>
          <w:iCs/>
          <w:sz w:val="28"/>
          <w:szCs w:val="28"/>
        </w:rPr>
        <w:t>From Farm to Table: The Benefits of Sourcing Local Ingredients for Your Restaurant</w:t>
      </w:r>
      <w:r w:rsidRPr="00D8708E">
        <w:rPr>
          <w:sz w:val="28"/>
          <w:szCs w:val="28"/>
        </w:rPr>
        <w:t>. [online] orders.co. Available at: https://orders.co/blog/the-benefits-of-sourcing-local-ingredients-for-your-restaurant/ [Accessed 14 Dec. 2023].</w:t>
      </w:r>
    </w:p>
    <w:p w14:paraId="2894DB44"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lastRenderedPageBreak/>
        <w:t xml:space="preserve">Mumtaz (2023). </w:t>
      </w:r>
      <w:r w:rsidRPr="00D8708E">
        <w:rPr>
          <w:i/>
          <w:iCs/>
          <w:sz w:val="28"/>
          <w:szCs w:val="28"/>
        </w:rPr>
        <w:t>Indian Haute Cuisine | Delivery, Dine In, Takeaway | Mumbles</w:t>
      </w:r>
      <w:r w:rsidRPr="00D8708E">
        <w:rPr>
          <w:sz w:val="28"/>
          <w:szCs w:val="28"/>
        </w:rPr>
        <w:t>. [online] Mumtaz Mumbles Restaurant. Available at: https://www.mumtazmumbles.co.uk/.</w:t>
      </w:r>
    </w:p>
    <w:p w14:paraId="71AC926C"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Nguyen, T. (2023). </w:t>
      </w:r>
      <w:r w:rsidRPr="00D8708E">
        <w:rPr>
          <w:i/>
          <w:iCs/>
          <w:sz w:val="28"/>
          <w:szCs w:val="28"/>
        </w:rPr>
        <w:t>Types of Service in Restaurants and Hotels</w:t>
      </w:r>
      <w:r w:rsidRPr="00D8708E">
        <w:rPr>
          <w:sz w:val="28"/>
          <w:szCs w:val="28"/>
        </w:rPr>
        <w:t>. [online] Menubly.com. Available at: https://www.menubly.com/blog/types-of-service/ [Accessed 11 Dec. 2023].</w:t>
      </w:r>
    </w:p>
    <w:p w14:paraId="047A2775" w14:textId="77777777" w:rsidR="00D8708E" w:rsidRPr="00D8708E" w:rsidRDefault="00D8708E" w:rsidP="00D8708E">
      <w:pPr>
        <w:pStyle w:val="NormalWeb"/>
        <w:spacing w:before="0" w:beforeAutospacing="0" w:after="240" w:afterAutospacing="0" w:line="360" w:lineRule="auto"/>
        <w:rPr>
          <w:sz w:val="28"/>
          <w:szCs w:val="28"/>
        </w:rPr>
      </w:pPr>
      <w:r w:rsidRPr="00D8708E">
        <w:rPr>
          <w:sz w:val="28"/>
          <w:szCs w:val="28"/>
        </w:rPr>
        <w:t xml:space="preserve">Porteous, E. (2023). </w:t>
      </w:r>
      <w:r w:rsidRPr="00D8708E">
        <w:rPr>
          <w:i/>
          <w:iCs/>
          <w:sz w:val="28"/>
          <w:szCs w:val="28"/>
        </w:rPr>
        <w:t>Cost Reduction Strategies in Procurement</w:t>
      </w:r>
      <w:r w:rsidRPr="00D8708E">
        <w:rPr>
          <w:sz w:val="28"/>
          <w:szCs w:val="28"/>
        </w:rPr>
        <w:t>. [online] sievo.com. Available at: https://sievo.com/blog/cost-savings-strategies-for-procurement [Accessed 15 Dec. 2023].</w:t>
      </w:r>
    </w:p>
    <w:p w14:paraId="5D486E79" w14:textId="77777777" w:rsidR="00D8708E" w:rsidRPr="00D8708E" w:rsidRDefault="00D8708E" w:rsidP="00D8708E">
      <w:pPr>
        <w:pStyle w:val="NormalWeb"/>
        <w:spacing w:before="0" w:beforeAutospacing="0" w:after="240" w:afterAutospacing="0" w:line="360" w:lineRule="auto"/>
        <w:rPr>
          <w:sz w:val="28"/>
          <w:szCs w:val="28"/>
        </w:rPr>
      </w:pPr>
      <w:proofErr w:type="spellStart"/>
      <w:r w:rsidRPr="00D8708E">
        <w:rPr>
          <w:sz w:val="28"/>
          <w:szCs w:val="28"/>
        </w:rPr>
        <w:t>ProcurePort</w:t>
      </w:r>
      <w:proofErr w:type="spellEnd"/>
      <w:r w:rsidRPr="00D8708E">
        <w:rPr>
          <w:sz w:val="28"/>
          <w:szCs w:val="28"/>
        </w:rPr>
        <w:t xml:space="preserve"> (2022). </w:t>
      </w:r>
      <w:r w:rsidRPr="00D8708E">
        <w:rPr>
          <w:i/>
          <w:iCs/>
          <w:sz w:val="28"/>
          <w:szCs w:val="28"/>
        </w:rPr>
        <w:t>Types of Sourcing Strategies in Procurement</w:t>
      </w:r>
      <w:r w:rsidRPr="00D8708E">
        <w:rPr>
          <w:sz w:val="28"/>
          <w:szCs w:val="28"/>
        </w:rPr>
        <w:t xml:space="preserve">. [online] </w:t>
      </w:r>
      <w:proofErr w:type="spellStart"/>
      <w:r w:rsidRPr="00D8708E">
        <w:rPr>
          <w:sz w:val="28"/>
          <w:szCs w:val="28"/>
        </w:rPr>
        <w:t>ProcurePort</w:t>
      </w:r>
      <w:proofErr w:type="spellEnd"/>
      <w:r w:rsidRPr="00D8708E">
        <w:rPr>
          <w:sz w:val="28"/>
          <w:szCs w:val="28"/>
        </w:rPr>
        <w:t xml:space="preserve"> Blog. Available at: https://blog.procureport.com/types-of-sourcing-strategies-in-procurement/ [Accessed 14 Dec. 2023].</w:t>
      </w:r>
    </w:p>
    <w:p w14:paraId="3EC2EFEC" w14:textId="77777777" w:rsidR="00D8708E" w:rsidRPr="00D8708E" w:rsidRDefault="00D8708E" w:rsidP="00D8708E">
      <w:pPr>
        <w:pStyle w:val="NormalWeb"/>
        <w:spacing w:before="0" w:beforeAutospacing="0" w:after="240" w:afterAutospacing="0" w:line="360" w:lineRule="auto"/>
        <w:rPr>
          <w:sz w:val="28"/>
          <w:szCs w:val="28"/>
        </w:rPr>
      </w:pPr>
      <w:proofErr w:type="spellStart"/>
      <w:r w:rsidRPr="00D8708E">
        <w:rPr>
          <w:sz w:val="28"/>
          <w:szCs w:val="28"/>
        </w:rPr>
        <w:t>SavorEat</w:t>
      </w:r>
      <w:proofErr w:type="spellEnd"/>
      <w:r w:rsidRPr="00D8708E">
        <w:rPr>
          <w:sz w:val="28"/>
          <w:szCs w:val="28"/>
        </w:rPr>
        <w:t xml:space="preserve"> (2023). </w:t>
      </w:r>
      <w:r w:rsidRPr="00D8708E">
        <w:rPr>
          <w:i/>
          <w:iCs/>
          <w:sz w:val="28"/>
          <w:szCs w:val="28"/>
        </w:rPr>
        <w:t xml:space="preserve">The Importance </w:t>
      </w:r>
      <w:proofErr w:type="gramStart"/>
      <w:r w:rsidRPr="00D8708E">
        <w:rPr>
          <w:i/>
          <w:iCs/>
          <w:sz w:val="28"/>
          <w:szCs w:val="28"/>
        </w:rPr>
        <w:t>Of</w:t>
      </w:r>
      <w:proofErr w:type="gramEnd"/>
      <w:r w:rsidRPr="00D8708E">
        <w:rPr>
          <w:i/>
          <w:iCs/>
          <w:sz w:val="28"/>
          <w:szCs w:val="28"/>
        </w:rPr>
        <w:t xml:space="preserve"> Restaurant Sustainability Practices</w:t>
      </w:r>
      <w:r w:rsidRPr="00D8708E">
        <w:rPr>
          <w:sz w:val="28"/>
          <w:szCs w:val="28"/>
        </w:rPr>
        <w:t xml:space="preserve">. [online] </w:t>
      </w:r>
      <w:proofErr w:type="spellStart"/>
      <w:r w:rsidRPr="00D8708E">
        <w:rPr>
          <w:sz w:val="28"/>
          <w:szCs w:val="28"/>
        </w:rPr>
        <w:t>SavorEat</w:t>
      </w:r>
      <w:proofErr w:type="spellEnd"/>
      <w:r w:rsidRPr="00D8708E">
        <w:rPr>
          <w:sz w:val="28"/>
          <w:szCs w:val="28"/>
        </w:rPr>
        <w:t>. Available at: https://savoreat.com/the-importance-of-restaurant-sustainability-practices/ [Accessed 13 Dec. 2023].</w:t>
      </w:r>
    </w:p>
    <w:p w14:paraId="48B41CE7" w14:textId="77777777" w:rsidR="00F3708E" w:rsidRPr="00F21B81" w:rsidRDefault="00F3708E" w:rsidP="00F3708E">
      <w:pPr>
        <w:pStyle w:val="Heading1"/>
        <w:rPr>
          <w:rFonts w:ascii="Arial" w:hAnsi="Arial" w:cs="Arial"/>
          <w:sz w:val="26"/>
          <w:szCs w:val="26"/>
        </w:rPr>
      </w:pPr>
    </w:p>
    <w:sectPr w:rsidR="00F3708E" w:rsidRPr="00F21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74"/>
    <w:rsid w:val="00003A86"/>
    <w:rsid w:val="000A7EB2"/>
    <w:rsid w:val="001F4ED1"/>
    <w:rsid w:val="00304F0B"/>
    <w:rsid w:val="00474C50"/>
    <w:rsid w:val="004B0F1A"/>
    <w:rsid w:val="004B69B9"/>
    <w:rsid w:val="006117CB"/>
    <w:rsid w:val="006665A0"/>
    <w:rsid w:val="006957EB"/>
    <w:rsid w:val="00826B4F"/>
    <w:rsid w:val="00B11D26"/>
    <w:rsid w:val="00B43B09"/>
    <w:rsid w:val="00BE1560"/>
    <w:rsid w:val="00BE163A"/>
    <w:rsid w:val="00C05DCA"/>
    <w:rsid w:val="00C44A74"/>
    <w:rsid w:val="00C46FDA"/>
    <w:rsid w:val="00D14314"/>
    <w:rsid w:val="00D434B3"/>
    <w:rsid w:val="00D8708E"/>
    <w:rsid w:val="00E456AD"/>
    <w:rsid w:val="00F21B81"/>
    <w:rsid w:val="00F314D9"/>
    <w:rsid w:val="00F3708E"/>
    <w:rsid w:val="00F50AFC"/>
    <w:rsid w:val="00F544B4"/>
    <w:rsid w:val="00FA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75E1"/>
  <w15:chartTrackingRefBased/>
  <w15:docId w15:val="{4E38F02B-0399-4B4A-91DC-049BA9B9D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A74"/>
    <w:rPr>
      <w:kern w:val="0"/>
      <w14:ligatures w14:val="none"/>
    </w:rPr>
  </w:style>
  <w:style w:type="paragraph" w:styleId="Heading1">
    <w:name w:val="heading 1"/>
    <w:basedOn w:val="Normal"/>
    <w:next w:val="Normal"/>
    <w:link w:val="Heading1Char"/>
    <w:uiPriority w:val="9"/>
    <w:qFormat/>
    <w:rsid w:val="00C44A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0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A7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44A74"/>
    <w:pPr>
      <w:outlineLvl w:val="9"/>
    </w:pPr>
    <w:rPr>
      <w:lang w:val="en-US"/>
    </w:rPr>
  </w:style>
  <w:style w:type="paragraph" w:styleId="TOC1">
    <w:name w:val="toc 1"/>
    <w:basedOn w:val="Normal"/>
    <w:next w:val="Normal"/>
    <w:autoRedefine/>
    <w:uiPriority w:val="39"/>
    <w:unhideWhenUsed/>
    <w:rsid w:val="00C44A74"/>
    <w:pPr>
      <w:spacing w:after="100"/>
    </w:pPr>
  </w:style>
  <w:style w:type="character" w:styleId="Hyperlink">
    <w:name w:val="Hyperlink"/>
    <w:basedOn w:val="DefaultParagraphFont"/>
    <w:uiPriority w:val="99"/>
    <w:unhideWhenUsed/>
    <w:rsid w:val="00C44A74"/>
    <w:rPr>
      <w:color w:val="0563C1" w:themeColor="hyperlink"/>
      <w:u w:val="single"/>
    </w:rPr>
  </w:style>
  <w:style w:type="paragraph" w:styleId="TOC2">
    <w:name w:val="toc 2"/>
    <w:basedOn w:val="Normal"/>
    <w:next w:val="Normal"/>
    <w:autoRedefine/>
    <w:uiPriority w:val="39"/>
    <w:unhideWhenUsed/>
    <w:rsid w:val="00C44A74"/>
    <w:pPr>
      <w:spacing w:after="100"/>
      <w:ind w:left="220"/>
    </w:pPr>
  </w:style>
  <w:style w:type="character" w:customStyle="1" w:styleId="Heading2Char">
    <w:name w:val="Heading 2 Char"/>
    <w:basedOn w:val="DefaultParagraphFont"/>
    <w:link w:val="Heading2"/>
    <w:uiPriority w:val="9"/>
    <w:rsid w:val="00F3708E"/>
    <w:rPr>
      <w:rFonts w:asciiTheme="majorHAnsi" w:eastAsiaTheme="majorEastAsia" w:hAnsiTheme="majorHAnsi" w:cstheme="majorBidi"/>
      <w:color w:val="2F5496" w:themeColor="accent1" w:themeShade="BF"/>
      <w:kern w:val="0"/>
      <w:sz w:val="26"/>
      <w:szCs w:val="26"/>
      <w14:ligatures w14:val="none"/>
    </w:rPr>
  </w:style>
  <w:style w:type="paragraph" w:styleId="NormalWeb">
    <w:name w:val="Normal (Web)"/>
    <w:basedOn w:val="Normal"/>
    <w:uiPriority w:val="99"/>
    <w:semiHidden/>
    <w:unhideWhenUsed/>
    <w:rsid w:val="00D870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472808">
      <w:bodyDiv w:val="1"/>
      <w:marLeft w:val="0"/>
      <w:marRight w:val="0"/>
      <w:marTop w:val="0"/>
      <w:marBottom w:val="0"/>
      <w:divBdr>
        <w:top w:val="none" w:sz="0" w:space="0" w:color="auto"/>
        <w:left w:val="none" w:sz="0" w:space="0" w:color="auto"/>
        <w:bottom w:val="none" w:sz="0" w:space="0" w:color="auto"/>
        <w:right w:val="none" w:sz="0" w:space="0" w:color="auto"/>
      </w:divBdr>
      <w:divsChild>
        <w:div w:id="2018850798">
          <w:marLeft w:val="0"/>
          <w:marRight w:val="0"/>
          <w:marTop w:val="0"/>
          <w:marBottom w:val="0"/>
          <w:divBdr>
            <w:top w:val="none" w:sz="0" w:space="0" w:color="auto"/>
            <w:left w:val="none" w:sz="0" w:space="0" w:color="auto"/>
            <w:bottom w:val="none" w:sz="0" w:space="0" w:color="auto"/>
            <w:right w:val="none" w:sz="0" w:space="0" w:color="auto"/>
          </w:divBdr>
        </w:div>
      </w:divsChild>
    </w:div>
    <w:div w:id="1226258370">
      <w:bodyDiv w:val="1"/>
      <w:marLeft w:val="0"/>
      <w:marRight w:val="0"/>
      <w:marTop w:val="0"/>
      <w:marBottom w:val="0"/>
      <w:divBdr>
        <w:top w:val="none" w:sz="0" w:space="0" w:color="auto"/>
        <w:left w:val="none" w:sz="0" w:space="0" w:color="auto"/>
        <w:bottom w:val="none" w:sz="0" w:space="0" w:color="auto"/>
        <w:right w:val="none" w:sz="0" w:space="0" w:color="auto"/>
      </w:divBdr>
    </w:div>
    <w:div w:id="1325742093">
      <w:bodyDiv w:val="1"/>
      <w:marLeft w:val="0"/>
      <w:marRight w:val="0"/>
      <w:marTop w:val="0"/>
      <w:marBottom w:val="0"/>
      <w:divBdr>
        <w:top w:val="none" w:sz="0" w:space="0" w:color="auto"/>
        <w:left w:val="none" w:sz="0" w:space="0" w:color="auto"/>
        <w:bottom w:val="none" w:sz="0" w:space="0" w:color="auto"/>
        <w:right w:val="none" w:sz="0" w:space="0" w:color="auto"/>
      </w:divBdr>
      <w:divsChild>
        <w:div w:id="1686324698">
          <w:marLeft w:val="0"/>
          <w:marRight w:val="0"/>
          <w:marTop w:val="0"/>
          <w:marBottom w:val="0"/>
          <w:divBdr>
            <w:top w:val="none" w:sz="0" w:space="0" w:color="auto"/>
            <w:left w:val="none" w:sz="0" w:space="0" w:color="auto"/>
            <w:bottom w:val="none" w:sz="0" w:space="0" w:color="auto"/>
            <w:right w:val="none" w:sz="0" w:space="0" w:color="auto"/>
          </w:divBdr>
        </w:div>
      </w:divsChild>
    </w:div>
    <w:div w:id="1623878882">
      <w:bodyDiv w:val="1"/>
      <w:marLeft w:val="0"/>
      <w:marRight w:val="0"/>
      <w:marTop w:val="0"/>
      <w:marBottom w:val="0"/>
      <w:divBdr>
        <w:top w:val="none" w:sz="0" w:space="0" w:color="auto"/>
        <w:left w:val="none" w:sz="0" w:space="0" w:color="auto"/>
        <w:bottom w:val="none" w:sz="0" w:space="0" w:color="auto"/>
        <w:right w:val="none" w:sz="0" w:space="0" w:color="auto"/>
      </w:divBdr>
    </w:div>
    <w:div w:id="1787460697">
      <w:bodyDiv w:val="1"/>
      <w:marLeft w:val="0"/>
      <w:marRight w:val="0"/>
      <w:marTop w:val="0"/>
      <w:marBottom w:val="0"/>
      <w:divBdr>
        <w:top w:val="none" w:sz="0" w:space="0" w:color="auto"/>
        <w:left w:val="none" w:sz="0" w:space="0" w:color="auto"/>
        <w:bottom w:val="none" w:sz="0" w:space="0" w:color="auto"/>
        <w:right w:val="none" w:sz="0" w:space="0" w:color="auto"/>
      </w:divBdr>
      <w:divsChild>
        <w:div w:id="2035613875">
          <w:marLeft w:val="0"/>
          <w:marRight w:val="0"/>
          <w:marTop w:val="0"/>
          <w:marBottom w:val="0"/>
          <w:divBdr>
            <w:top w:val="none" w:sz="0" w:space="0" w:color="auto"/>
            <w:left w:val="none" w:sz="0" w:space="0" w:color="auto"/>
            <w:bottom w:val="none" w:sz="0" w:space="0" w:color="auto"/>
            <w:right w:val="none" w:sz="0" w:space="0" w:color="auto"/>
          </w:divBdr>
        </w:div>
      </w:divsChild>
    </w:div>
    <w:div w:id="191006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10</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Saifur Rahaman</dc:creator>
  <cp:keywords/>
  <dc:description/>
  <cp:lastModifiedBy>Saifur Rahaman</cp:lastModifiedBy>
  <cp:revision>7</cp:revision>
  <dcterms:created xsi:type="dcterms:W3CDTF">2023-12-12T23:54:00Z</dcterms:created>
  <dcterms:modified xsi:type="dcterms:W3CDTF">2023-12-15T13:49:00Z</dcterms:modified>
</cp:coreProperties>
</file>