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AF5B0" w14:textId="77777777" w:rsidR="00272D3F" w:rsidRDefault="00331F9C" w:rsidP="00331F9C">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Module Title: </w:t>
      </w:r>
      <w:r w:rsidR="00CD1E3E" w:rsidRPr="00CD1E3E">
        <w:rPr>
          <w:rFonts w:ascii="Arial" w:eastAsia="Times New Roman" w:hAnsi="Arial"/>
          <w:b/>
          <w:sz w:val="36"/>
          <w:szCs w:val="36"/>
        </w:rPr>
        <w:t>Sustainable Hospitality &amp; Tourism Management</w:t>
      </w:r>
    </w:p>
    <w:p w14:paraId="17634BA3" w14:textId="04AA3A4B" w:rsidR="00331F9C" w:rsidRPr="00EA47C9" w:rsidRDefault="00331F9C" w:rsidP="00331F9C">
      <w:pPr>
        <w:spacing w:line="360" w:lineRule="auto"/>
        <w:jc w:val="center"/>
        <w:rPr>
          <w:rFonts w:ascii="Arial" w:eastAsia="Times New Roman" w:hAnsi="Arial"/>
          <w:b/>
          <w:sz w:val="36"/>
          <w:szCs w:val="36"/>
        </w:rPr>
      </w:pPr>
      <w:r w:rsidRPr="00EA47C9">
        <w:rPr>
          <w:rFonts w:ascii="Arial" w:eastAsia="Times New Roman" w:hAnsi="Arial"/>
          <w:b/>
          <w:sz w:val="36"/>
          <w:szCs w:val="36"/>
        </w:rPr>
        <w:t>Module Code: BMIH500</w:t>
      </w:r>
      <w:r>
        <w:rPr>
          <w:rFonts w:ascii="Arial" w:eastAsia="Times New Roman" w:hAnsi="Arial"/>
          <w:b/>
          <w:sz w:val="36"/>
          <w:szCs w:val="36"/>
        </w:rPr>
        <w:t>6</w:t>
      </w:r>
    </w:p>
    <w:p w14:paraId="575960E3" w14:textId="77777777" w:rsidR="00331F9C" w:rsidRPr="00EA47C9" w:rsidRDefault="00331F9C" w:rsidP="00331F9C">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Assignment Type: </w:t>
      </w:r>
      <w:r>
        <w:rPr>
          <w:rFonts w:ascii="Arial" w:eastAsia="Times New Roman" w:hAnsi="Arial"/>
          <w:b/>
          <w:sz w:val="36"/>
          <w:szCs w:val="36"/>
        </w:rPr>
        <w:t>Essay</w:t>
      </w:r>
    </w:p>
    <w:p w14:paraId="1AE6D8E8" w14:textId="77777777" w:rsidR="00331F9C" w:rsidRDefault="00331F9C" w:rsidP="00331F9C">
      <w:pPr>
        <w:spacing w:line="360" w:lineRule="auto"/>
        <w:jc w:val="center"/>
        <w:rPr>
          <w:rFonts w:ascii="Arial" w:eastAsia="Times New Roman" w:hAnsi="Arial"/>
          <w:b/>
          <w:sz w:val="32"/>
          <w:szCs w:val="32"/>
        </w:rPr>
      </w:pPr>
    </w:p>
    <w:p w14:paraId="251BFA19" w14:textId="77777777" w:rsidR="00331F9C" w:rsidRDefault="00331F9C" w:rsidP="00331F9C">
      <w:pPr>
        <w:spacing w:line="360" w:lineRule="auto"/>
        <w:jc w:val="center"/>
        <w:rPr>
          <w:rFonts w:ascii="Arial" w:eastAsia="Times New Roman" w:hAnsi="Arial"/>
          <w:b/>
          <w:sz w:val="32"/>
          <w:szCs w:val="32"/>
        </w:rPr>
      </w:pPr>
    </w:p>
    <w:p w14:paraId="5F11B65F" w14:textId="0A8703E6" w:rsidR="00331F9C" w:rsidRPr="00586318" w:rsidRDefault="00331F9C" w:rsidP="00586318">
      <w:pPr>
        <w:spacing w:line="360" w:lineRule="auto"/>
        <w:jc w:val="center"/>
        <w:rPr>
          <w:rFonts w:ascii="Arial" w:eastAsia="Times New Roman" w:hAnsi="Arial"/>
          <w:b/>
          <w:color w:val="1F1F1F"/>
          <w:sz w:val="32"/>
          <w:szCs w:val="32"/>
        </w:rPr>
      </w:pPr>
      <w:r w:rsidRPr="00586318">
        <w:rPr>
          <w:rFonts w:ascii="Arial" w:eastAsia="Times New Roman" w:hAnsi="Arial"/>
          <w:b/>
          <w:sz w:val="32"/>
          <w:szCs w:val="32"/>
        </w:rPr>
        <w:t xml:space="preserve">Student Name: </w:t>
      </w:r>
      <w:r w:rsidRPr="00586318">
        <w:rPr>
          <w:rFonts w:ascii="Arial" w:eastAsia="Times New Roman" w:hAnsi="Arial"/>
          <w:b/>
          <w:color w:val="1F1F1F"/>
          <w:sz w:val="32"/>
          <w:szCs w:val="32"/>
        </w:rPr>
        <w:t xml:space="preserve">Alin </w:t>
      </w:r>
      <w:r w:rsidR="00EA2DEE" w:rsidRPr="00586318">
        <w:rPr>
          <w:rFonts w:ascii="Arial" w:eastAsia="Times New Roman" w:hAnsi="Arial"/>
          <w:b/>
          <w:color w:val="1F1F1F"/>
          <w:sz w:val="32"/>
          <w:szCs w:val="32"/>
        </w:rPr>
        <w:t>Chiteala</w:t>
      </w:r>
    </w:p>
    <w:p w14:paraId="458E3301" w14:textId="65C469B8" w:rsidR="00331F9C" w:rsidRPr="00586318" w:rsidRDefault="00331F9C" w:rsidP="00331F9C">
      <w:pPr>
        <w:spacing w:line="360" w:lineRule="auto"/>
        <w:jc w:val="center"/>
        <w:rPr>
          <w:rFonts w:ascii="Arial" w:eastAsia="Times New Roman" w:hAnsi="Arial"/>
          <w:b/>
          <w:sz w:val="32"/>
          <w:szCs w:val="32"/>
        </w:rPr>
      </w:pPr>
      <w:r w:rsidRPr="00586318">
        <w:rPr>
          <w:rFonts w:ascii="Arial" w:eastAsia="Times New Roman" w:hAnsi="Arial"/>
          <w:b/>
          <w:sz w:val="32"/>
          <w:szCs w:val="32"/>
        </w:rPr>
        <w:t xml:space="preserve">Student ID: </w:t>
      </w:r>
      <w:r w:rsidR="00EA2DEE" w:rsidRPr="00586318">
        <w:rPr>
          <w:rFonts w:ascii="Arial" w:eastAsia="Times New Roman" w:hAnsi="Arial"/>
          <w:b/>
          <w:sz w:val="32"/>
          <w:szCs w:val="32"/>
        </w:rPr>
        <w:t>2128522</w:t>
      </w:r>
    </w:p>
    <w:p w14:paraId="4A77DC77" w14:textId="77777777" w:rsidR="00FD0043" w:rsidRPr="00FD0043" w:rsidRDefault="00FD0043" w:rsidP="00FD0043">
      <w:pPr>
        <w:spacing w:after="0" w:line="240" w:lineRule="auto"/>
        <w:jc w:val="left"/>
        <w:rPr>
          <w:rFonts w:eastAsia="Times New Roman" w:cs="Times New Roman"/>
          <w:szCs w:val="24"/>
          <w:lang w:eastAsia="en-GB"/>
        </w:rPr>
      </w:pPr>
    </w:p>
    <w:p w14:paraId="7351A196" w14:textId="77777777" w:rsidR="00FD0043" w:rsidRDefault="00FD0043">
      <w:pPr>
        <w:spacing w:line="276" w:lineRule="auto"/>
        <w:jc w:val="left"/>
        <w:rPr>
          <w:rFonts w:ascii="Arial" w:eastAsia="Times New Roman" w:hAnsi="Arial" w:cs="Arial"/>
          <w:b/>
          <w:bCs/>
          <w:color w:val="000000"/>
          <w:szCs w:val="24"/>
          <w:shd w:val="clear" w:color="auto" w:fill="FFFFFF"/>
          <w:lang w:eastAsia="en-GB"/>
        </w:rPr>
      </w:pPr>
      <w:r>
        <w:rPr>
          <w:rFonts w:ascii="Arial" w:eastAsia="Times New Roman" w:hAnsi="Arial" w:cs="Arial"/>
          <w:b/>
          <w:bCs/>
          <w:color w:val="000000"/>
          <w:szCs w:val="24"/>
          <w:shd w:val="clear" w:color="auto" w:fill="FFFFFF"/>
          <w:lang w:eastAsia="en-GB"/>
        </w:rPr>
        <w:br w:type="page"/>
      </w:r>
    </w:p>
    <w:p w14:paraId="1DB0E7F6" w14:textId="77777777" w:rsidR="00551579" w:rsidRPr="00B65631" w:rsidRDefault="008A51CF" w:rsidP="00B65631">
      <w:pPr>
        <w:rPr>
          <w:b/>
          <w:bCs/>
          <w:u w:val="single"/>
          <w:shd w:val="clear" w:color="auto" w:fill="FFFFFF"/>
          <w:lang w:eastAsia="en-GB"/>
        </w:rPr>
      </w:pPr>
      <w:r w:rsidRPr="00B65631">
        <w:rPr>
          <w:b/>
          <w:bCs/>
          <w:u w:val="single"/>
          <w:shd w:val="clear" w:color="auto" w:fill="FFFFFF"/>
          <w:lang w:eastAsia="en-GB"/>
        </w:rPr>
        <w:lastRenderedPageBreak/>
        <w:t>Sustainability and Circular Economy Practices in Hospitality: Lessons from IHG</w:t>
      </w:r>
    </w:p>
    <w:p w14:paraId="26BF9492" w14:textId="716F2EC1" w:rsidR="00FD0043" w:rsidRPr="00FD0043" w:rsidRDefault="00FD0043" w:rsidP="00FD0043">
      <w:pPr>
        <w:rPr>
          <w:rFonts w:cs="Times New Roman"/>
          <w:lang w:eastAsia="en-GB"/>
        </w:rPr>
      </w:pPr>
      <w:r w:rsidRPr="00FD0043">
        <w:rPr>
          <w:shd w:val="clear" w:color="auto" w:fill="FFFFFF"/>
          <w:lang w:eastAsia="en-GB"/>
        </w:rPr>
        <w:t xml:space="preserve">This </w:t>
      </w:r>
      <w:r w:rsidR="00B65631">
        <w:rPr>
          <w:shd w:val="clear" w:color="auto" w:fill="FFFFFF"/>
          <w:lang w:eastAsia="en-GB"/>
        </w:rPr>
        <w:t>essay will</w:t>
      </w:r>
      <w:r w:rsidRPr="00FD0043">
        <w:rPr>
          <w:shd w:val="clear" w:color="auto" w:fill="FFFFFF"/>
          <w:lang w:eastAsia="en-GB"/>
        </w:rPr>
        <w:t xml:space="preserve"> seek to investigate how InterContinental Hotels Group (IHG) incorporates the circular economy principles within its CSR framework, looking at its sustainability, waste management, responsible procurement, and also asset management. By evaluating IHG’s CSR policy and practice, this </w:t>
      </w:r>
      <w:r w:rsidR="00B65631">
        <w:rPr>
          <w:shd w:val="clear" w:color="auto" w:fill="FFFFFF"/>
          <w:lang w:eastAsia="en-GB"/>
        </w:rPr>
        <w:t>essay</w:t>
      </w:r>
      <w:r w:rsidRPr="00FD0043">
        <w:rPr>
          <w:shd w:val="clear" w:color="auto" w:fill="FFFFFF"/>
          <w:lang w:eastAsia="en-GB"/>
        </w:rPr>
        <w:t xml:space="preserve"> will determine the company's alignment with competitors such as Marriott International, Accor, Hilton Worldwide, and Radisson Hotel Group. The conversation will dive into IHG’s circular economy initiatives, comparing them to the industry cases, and assessing the effectiveness of its approaches in promoting the sustainable and sustainable practices.</w:t>
      </w:r>
      <w:r w:rsidR="00B65631">
        <w:rPr>
          <w:shd w:val="clear" w:color="auto" w:fill="FFFFFF"/>
          <w:lang w:eastAsia="en-GB"/>
        </w:rPr>
        <w:t xml:space="preserve"> </w:t>
      </w:r>
      <w:r w:rsidRPr="00FD0043">
        <w:rPr>
          <w:shd w:val="clear" w:color="auto" w:fill="FFFFFF"/>
          <w:lang w:eastAsia="en-GB"/>
        </w:rPr>
        <w:t xml:space="preserve">The </w:t>
      </w:r>
      <w:r w:rsidR="00B65631">
        <w:rPr>
          <w:shd w:val="clear" w:color="auto" w:fill="FFFFFF"/>
          <w:lang w:eastAsia="en-GB"/>
        </w:rPr>
        <w:t>essay</w:t>
      </w:r>
      <w:r w:rsidRPr="00FD0043">
        <w:rPr>
          <w:shd w:val="clear" w:color="auto" w:fill="FFFFFF"/>
          <w:lang w:eastAsia="en-GB"/>
        </w:rPr>
        <w:t xml:space="preserve"> is </w:t>
      </w:r>
      <w:r w:rsidR="00B65631">
        <w:rPr>
          <w:shd w:val="clear" w:color="auto" w:fill="FFFFFF"/>
          <w:lang w:eastAsia="en-GB"/>
        </w:rPr>
        <w:t>organis</w:t>
      </w:r>
      <w:r w:rsidRPr="00FD0043">
        <w:rPr>
          <w:shd w:val="clear" w:color="auto" w:fill="FFFFFF"/>
          <w:lang w:eastAsia="en-GB"/>
        </w:rPr>
        <w:t xml:space="preserve">ed in a way that it begins by giving an overview of IHG’s CSR policy, focusing on its fundamental principles and promises. It will then go into the circular economy </w:t>
      </w:r>
      <w:r w:rsidR="00B65631">
        <w:rPr>
          <w:shd w:val="clear" w:color="auto" w:fill="FFFFFF"/>
          <w:lang w:eastAsia="en-GB"/>
        </w:rPr>
        <w:t>initiati</w:t>
      </w:r>
      <w:r w:rsidR="00B65631" w:rsidRPr="00FD0043">
        <w:rPr>
          <w:shd w:val="clear" w:color="auto" w:fill="FFFFFF"/>
          <w:lang w:eastAsia="en-GB"/>
        </w:rPr>
        <w:t>ves</w:t>
      </w:r>
      <w:r w:rsidRPr="00FD0043">
        <w:rPr>
          <w:shd w:val="clear" w:color="auto" w:fill="FFFFFF"/>
          <w:lang w:eastAsia="en-GB"/>
        </w:rPr>
        <w:t xml:space="preserve"> that IHG focuses on, and how they contribute to waste reduction, resource efficiency, responsible sourcing, and also sustainable asset management. After that, industry cases of Marriott, Accor, Hilton, and also Radisson will be presented to place IHG’s actions in the wider hospitality environment. Central to the </w:t>
      </w:r>
      <w:r w:rsidR="00B65631">
        <w:rPr>
          <w:shd w:val="clear" w:color="auto" w:fill="FFFFFF"/>
          <w:lang w:eastAsia="en-GB"/>
        </w:rPr>
        <w:t>essay’s</w:t>
      </w:r>
      <w:r w:rsidRPr="00FD0043">
        <w:rPr>
          <w:shd w:val="clear" w:color="auto" w:fill="FFFFFF"/>
          <w:lang w:eastAsia="en-GB"/>
        </w:rPr>
        <w:t xml:space="preserve"> analysis will be a very critical assessment of the IHG’s CSR policy about the industry standards. Finally, the </w:t>
      </w:r>
      <w:r w:rsidR="00B65631">
        <w:rPr>
          <w:shd w:val="clear" w:color="auto" w:fill="FFFFFF"/>
          <w:lang w:eastAsia="en-GB"/>
        </w:rPr>
        <w:t>essay</w:t>
      </w:r>
      <w:r w:rsidRPr="00FD0043">
        <w:rPr>
          <w:shd w:val="clear" w:color="auto" w:fill="FFFFFF"/>
          <w:lang w:eastAsia="en-GB"/>
        </w:rPr>
        <w:t xml:space="preserve"> will provide information about IHG’s position in the shift of the hospitality sector towards circular economy practices and the areas of improvement in its journey towards sustainability.</w:t>
      </w:r>
    </w:p>
    <w:p w14:paraId="1EB37477" w14:textId="6FDD0AC6" w:rsidR="00FD0043" w:rsidRPr="00586318" w:rsidRDefault="00FD0043" w:rsidP="00815168">
      <w:pPr>
        <w:rPr>
          <w:rFonts w:cs="Times New Roman"/>
          <w:color w:val="0D0D0D" w:themeColor="text1" w:themeTint="F2"/>
          <w:lang w:eastAsia="en-GB"/>
        </w:rPr>
      </w:pPr>
      <w:r w:rsidRPr="00FD0043">
        <w:rPr>
          <w:shd w:val="clear" w:color="auto" w:fill="FFFFFF"/>
          <w:lang w:eastAsia="en-GB"/>
        </w:rPr>
        <w:t xml:space="preserve">IHG has been actively implementing the </w:t>
      </w:r>
      <w:r w:rsidRPr="00533BB8">
        <w:rPr>
          <w:b/>
          <w:shd w:val="clear" w:color="auto" w:fill="FFFFFF"/>
          <w:lang w:eastAsia="en-GB"/>
        </w:rPr>
        <w:t>circular economy</w:t>
      </w:r>
      <w:r w:rsidRPr="00FD0043">
        <w:rPr>
          <w:shd w:val="clear" w:color="auto" w:fill="FFFFFF"/>
          <w:lang w:eastAsia="en-GB"/>
        </w:rPr>
        <w:t xml:space="preserve"> as a part of its sustainability efforts to reduce waste, preserve resources, and promote </w:t>
      </w:r>
      <w:r w:rsidR="00B65631" w:rsidRPr="00FD0043">
        <w:rPr>
          <w:shd w:val="clear" w:color="auto" w:fill="FFFFFF"/>
          <w:lang w:eastAsia="en-GB"/>
        </w:rPr>
        <w:t>an eco-friendlier</w:t>
      </w:r>
      <w:r w:rsidRPr="00FD0043">
        <w:rPr>
          <w:shd w:val="clear" w:color="auto" w:fill="FFFFFF"/>
          <w:lang w:eastAsia="en-GB"/>
        </w:rPr>
        <w:t xml:space="preserve"> approach to its operations. The circular economy is a regenerative system, which involves the reuse, refurbishing, remanufacturing, and also recycling of products and materials to sustainability, by prolonging the life of the </w:t>
      </w:r>
      <w:r w:rsidR="00B65631" w:rsidRPr="00FD0043">
        <w:rPr>
          <w:shd w:val="clear" w:color="auto" w:fill="FFFFFF"/>
          <w:lang w:eastAsia="en-GB"/>
        </w:rPr>
        <w:t>resources</w:t>
      </w:r>
      <w:r w:rsidR="00B65631">
        <w:rPr>
          <w:shd w:val="clear" w:color="auto" w:fill="FFFFFF"/>
        </w:rPr>
        <w:t xml:space="preserve"> (</w:t>
      </w:r>
      <w:r w:rsidR="00E32DC2">
        <w:rPr>
          <w:shd w:val="clear" w:color="auto" w:fill="FFFFFF"/>
        </w:rPr>
        <w:t>Cardoso, et. al., 2020</w:t>
      </w:r>
      <w:r w:rsidR="00B65631">
        <w:rPr>
          <w:shd w:val="clear" w:color="auto" w:fill="FFFFFF"/>
        </w:rPr>
        <w:t>).</w:t>
      </w:r>
      <w:r w:rsidR="00B65631" w:rsidRPr="003F71DC">
        <w:rPr>
          <w:shd w:val="clear" w:color="auto" w:fill="FFFFFF"/>
          <w:lang w:eastAsia="en-GB"/>
        </w:rPr>
        <w:t xml:space="preserve"> It</w:t>
      </w:r>
      <w:r w:rsidR="003F71DC" w:rsidRPr="003F71DC">
        <w:rPr>
          <w:shd w:val="clear" w:color="auto" w:fill="FFFFFF"/>
          <w:lang w:eastAsia="en-GB"/>
        </w:rPr>
        <w:t xml:space="preserve"> is obvious from the manner in which IHG conducts its business that it is extremely committed to the round economy. Squander decrease and the executives is one of the primary concerns. IHG </w:t>
      </w:r>
      <w:r w:rsidR="00B65631" w:rsidRPr="003F71DC">
        <w:rPr>
          <w:shd w:val="clear" w:color="auto" w:fill="FFFFFF"/>
          <w:lang w:eastAsia="en-GB"/>
        </w:rPr>
        <w:t>endeavours</w:t>
      </w:r>
      <w:r w:rsidR="003F71DC" w:rsidRPr="003F71DC">
        <w:rPr>
          <w:shd w:val="clear" w:color="auto" w:fill="FFFFFF"/>
          <w:lang w:eastAsia="en-GB"/>
        </w:rPr>
        <w:t xml:space="preserve"> to </w:t>
      </w:r>
      <w:r w:rsidR="003F71DC" w:rsidRPr="003F71DC">
        <w:rPr>
          <w:shd w:val="clear" w:color="auto" w:fill="FFFFFF"/>
          <w:lang w:eastAsia="en-GB"/>
        </w:rPr>
        <w:lastRenderedPageBreak/>
        <w:t xml:space="preserve">diminish the waste age at its numerous inn properties through compelling arranging and furthermore reusing programs. The </w:t>
      </w:r>
      <w:r w:rsidR="00B65631">
        <w:rPr>
          <w:shd w:val="clear" w:color="auto" w:fill="FFFFFF"/>
          <w:lang w:eastAsia="en-GB"/>
        </w:rPr>
        <w:t>organis</w:t>
      </w:r>
      <w:r w:rsidR="003F71DC" w:rsidRPr="003F71DC">
        <w:rPr>
          <w:shd w:val="clear" w:color="auto" w:fill="FFFFFF"/>
          <w:lang w:eastAsia="en-GB"/>
        </w:rPr>
        <w:t>ation advances participation between its properties and nearby reusing offices, as well as inventive techniques for material reuse.</w:t>
      </w:r>
      <w:r w:rsidR="00B65631">
        <w:rPr>
          <w:shd w:val="clear" w:color="auto" w:fill="FFFFFF"/>
          <w:lang w:eastAsia="en-GB"/>
        </w:rPr>
        <w:t xml:space="preserve"> </w:t>
      </w:r>
      <w:r w:rsidRPr="00FD0043">
        <w:rPr>
          <w:shd w:val="clear" w:color="auto" w:fill="FFFFFF"/>
          <w:lang w:eastAsia="en-GB"/>
        </w:rPr>
        <w:t>Product life extension is a very important part of the IHG’s circular economy efforts</w:t>
      </w:r>
      <w:r w:rsidR="00B65631">
        <w:rPr>
          <w:shd w:val="clear" w:color="auto" w:fill="FFFFFF"/>
          <w:lang w:eastAsia="en-GB"/>
        </w:rPr>
        <w:t xml:space="preserve"> </w:t>
      </w:r>
      <w:r w:rsidR="00272BD4">
        <w:rPr>
          <w:shd w:val="clear" w:color="auto" w:fill="FFFFFF"/>
        </w:rPr>
        <w:t>(</w:t>
      </w:r>
      <w:proofErr w:type="spellStart"/>
      <w:r w:rsidR="00272BD4">
        <w:rPr>
          <w:shd w:val="clear" w:color="auto" w:fill="FFFFFF"/>
        </w:rPr>
        <w:t>Gürlek</w:t>
      </w:r>
      <w:proofErr w:type="spellEnd"/>
      <w:r w:rsidR="00B65631">
        <w:rPr>
          <w:shd w:val="clear" w:color="auto" w:fill="FFFFFF"/>
        </w:rPr>
        <w:t xml:space="preserve"> </w:t>
      </w:r>
      <w:r w:rsidR="00272BD4">
        <w:rPr>
          <w:shd w:val="clear" w:color="auto" w:fill="FFFFFF"/>
        </w:rPr>
        <w:t xml:space="preserve">and </w:t>
      </w:r>
      <w:proofErr w:type="spellStart"/>
      <w:r w:rsidR="00272BD4">
        <w:rPr>
          <w:shd w:val="clear" w:color="auto" w:fill="FFFFFF"/>
        </w:rPr>
        <w:t>Koseoglu</w:t>
      </w:r>
      <w:proofErr w:type="spellEnd"/>
      <w:r w:rsidR="00272BD4">
        <w:rPr>
          <w:shd w:val="clear" w:color="auto" w:fill="FFFFFF"/>
        </w:rPr>
        <w:t>, 2021)</w:t>
      </w:r>
      <w:r w:rsidRPr="00FD0043">
        <w:rPr>
          <w:shd w:val="clear" w:color="auto" w:fill="FFFFFF"/>
          <w:lang w:eastAsia="en-GB"/>
        </w:rPr>
        <w:t>. IHG has been making many investments in sustainable, long-lived products and also maintenance programs that increase the life of the assets.</w:t>
      </w:r>
      <w:r w:rsidR="00B65631">
        <w:rPr>
          <w:shd w:val="clear" w:color="auto" w:fill="FFFFFF"/>
          <w:lang w:eastAsia="en-GB"/>
        </w:rPr>
        <w:t xml:space="preserve"> </w:t>
      </w:r>
      <w:r w:rsidR="003F71DC" w:rsidRPr="003F71DC">
        <w:rPr>
          <w:shd w:val="clear" w:color="auto" w:fill="FFFFFF"/>
          <w:lang w:eastAsia="en-GB"/>
        </w:rPr>
        <w:t xml:space="preserve">This includes many undertakings like </w:t>
      </w:r>
      <w:r w:rsidR="00533BB8" w:rsidRPr="003F71DC">
        <w:rPr>
          <w:shd w:val="clear" w:color="auto" w:fill="FFFFFF"/>
          <w:lang w:eastAsia="en-GB"/>
        </w:rPr>
        <w:t>remodelling</w:t>
      </w:r>
      <w:r w:rsidR="003F71DC" w:rsidRPr="003F71DC">
        <w:rPr>
          <w:shd w:val="clear" w:color="auto" w:fill="FFFFFF"/>
          <w:lang w:eastAsia="en-GB"/>
        </w:rPr>
        <w:t xml:space="preserve"> the furnishings and innovation redesigns as opposed to discarding them, bringing about considerably less interest for new asset extraction and gathering.</w:t>
      </w:r>
      <w:r w:rsidR="00B65631">
        <w:rPr>
          <w:shd w:val="clear" w:color="auto" w:fill="FFFFFF"/>
          <w:lang w:eastAsia="en-GB"/>
        </w:rPr>
        <w:t xml:space="preserve"> </w:t>
      </w:r>
      <w:r w:rsidRPr="00FD0043">
        <w:rPr>
          <w:shd w:val="clear" w:color="auto" w:fill="FFFFFF"/>
          <w:lang w:eastAsia="en-GB"/>
        </w:rPr>
        <w:t>Responsible sourcing is another very important part of the IHG’s circular economy strategy. The company focuses on the procurement of products and materials from sustainable and ethical sources. IHG promotes the circular economy by incentivizing the suppliers that practice friendly production and consumption practices through its supply chain.</w:t>
      </w:r>
      <w:r w:rsidR="00B65631">
        <w:rPr>
          <w:shd w:val="clear" w:color="auto" w:fill="FFFFFF"/>
          <w:lang w:eastAsia="en-GB"/>
        </w:rPr>
        <w:t xml:space="preserve"> </w:t>
      </w:r>
      <w:r w:rsidR="003F71DC" w:rsidRPr="003F71DC">
        <w:rPr>
          <w:shd w:val="clear" w:color="auto" w:fill="FFFFFF"/>
          <w:lang w:eastAsia="en-GB"/>
        </w:rPr>
        <w:t>IHG is likewise researching state of the art innovations to work on the circularity of its tasks</w:t>
      </w:r>
      <w:r w:rsidR="00B65631">
        <w:rPr>
          <w:shd w:val="clear" w:color="auto" w:fill="FFFFFF"/>
          <w:lang w:eastAsia="en-GB"/>
        </w:rPr>
        <w:t xml:space="preserve"> </w:t>
      </w:r>
      <w:r w:rsidR="000D243D">
        <w:rPr>
          <w:shd w:val="clear" w:color="auto" w:fill="FFFFFF"/>
        </w:rPr>
        <w:t>(Radulescu, et. al., 2021)</w:t>
      </w:r>
      <w:r w:rsidR="003F71DC" w:rsidRPr="003F71DC">
        <w:rPr>
          <w:shd w:val="clear" w:color="auto" w:fill="FFFFFF"/>
          <w:lang w:eastAsia="en-GB"/>
        </w:rPr>
        <w:t>. This includes introducing numerous energy-effective frameworks, carrying out brilliant structure advances, and exploring sustainable power choices. These mechanical developments not just alleviate the natural impacts of the IHG's exercises yet additionally advance the manageability of the hospitality</w:t>
      </w:r>
      <w:r w:rsidR="003F71DC">
        <w:rPr>
          <w:shd w:val="clear" w:color="auto" w:fill="FFFFFF"/>
          <w:lang w:eastAsia="en-GB"/>
        </w:rPr>
        <w:t xml:space="preserve"> sector</w:t>
      </w:r>
      <w:r w:rsidR="003F71DC" w:rsidRPr="003F71DC">
        <w:rPr>
          <w:shd w:val="clear" w:color="auto" w:fill="FFFFFF"/>
          <w:lang w:eastAsia="en-GB"/>
        </w:rPr>
        <w:t>.</w:t>
      </w:r>
      <w:r w:rsidR="00B65631">
        <w:rPr>
          <w:shd w:val="clear" w:color="auto" w:fill="FFFFFF"/>
          <w:lang w:eastAsia="en-GB"/>
        </w:rPr>
        <w:t xml:space="preserve"> In addition</w:t>
      </w:r>
      <w:r w:rsidRPr="00FD0043">
        <w:rPr>
          <w:shd w:val="clear" w:color="auto" w:fill="FFFFFF"/>
          <w:lang w:eastAsia="en-GB"/>
        </w:rPr>
        <w:t>, IHG actively promotes the circular economy among its guests and also employees. IHG seeks to encourage sustainable behaviours among its stakeholders through many educational campaigns and also initiatives, creating a sense of accountability towards nature.</w:t>
      </w:r>
      <w:r w:rsidR="00B65631">
        <w:rPr>
          <w:shd w:val="clear" w:color="auto" w:fill="FFFFFF"/>
          <w:lang w:eastAsia="en-GB"/>
        </w:rPr>
        <w:t xml:space="preserve"> </w:t>
      </w:r>
      <w:r w:rsidRPr="00FD0043">
        <w:rPr>
          <w:shd w:val="clear" w:color="auto" w:fill="FFFFFF"/>
          <w:lang w:eastAsia="en-GB"/>
        </w:rPr>
        <w:t xml:space="preserve">Finally, the commitment of IHG to the circular economy is very diverse, involving waste reduction, product longevity, responsible sourcing, technological evolution, and also stakeholder </w:t>
      </w:r>
      <w:r w:rsidRPr="00586318">
        <w:rPr>
          <w:color w:val="0D0D0D" w:themeColor="text1" w:themeTint="F2"/>
          <w:shd w:val="clear" w:color="auto" w:fill="FFFFFF"/>
          <w:lang w:eastAsia="en-GB"/>
        </w:rPr>
        <w:t>involvement</w:t>
      </w:r>
      <w:r w:rsidR="005D24AA" w:rsidRPr="00586318">
        <w:rPr>
          <w:color w:val="0D0D0D" w:themeColor="text1" w:themeTint="F2"/>
          <w:shd w:val="clear" w:color="auto" w:fill="FFFFFF"/>
        </w:rPr>
        <w:t xml:space="preserve"> (Li, et. al., 2021)</w:t>
      </w:r>
      <w:r w:rsidRPr="00586318">
        <w:rPr>
          <w:color w:val="0D0D0D" w:themeColor="text1" w:themeTint="F2"/>
          <w:shd w:val="clear" w:color="auto" w:fill="FFFFFF"/>
          <w:lang w:eastAsia="en-GB"/>
        </w:rPr>
        <w:t xml:space="preserve">. Through the incorporation of the circular economy principles, IHG not only improves its environmental responsibility but also creates a positive example </w:t>
      </w:r>
      <w:r w:rsidRPr="00586318">
        <w:rPr>
          <w:color w:val="0D0D0D" w:themeColor="text1" w:themeTint="F2"/>
          <w:shd w:val="clear" w:color="auto" w:fill="FFFFFF"/>
          <w:lang w:eastAsia="en-GB"/>
        </w:rPr>
        <w:lastRenderedPageBreak/>
        <w:t>for the wider hospitality sector. With such programs, IHG aims at a more sustainable and resilient future with extraordinary guest experiences.</w:t>
      </w:r>
    </w:p>
    <w:p w14:paraId="6587C162" w14:textId="02AAA4B7" w:rsidR="003F71DC" w:rsidRPr="00586318" w:rsidRDefault="00FD0043" w:rsidP="003F71DC">
      <w:pPr>
        <w:rPr>
          <w:rFonts w:cs="Times New Roman"/>
          <w:color w:val="0D0D0D" w:themeColor="text1" w:themeTint="F2"/>
          <w:lang w:eastAsia="en-GB"/>
        </w:rPr>
      </w:pPr>
      <w:r w:rsidRPr="00586318">
        <w:rPr>
          <w:color w:val="0D0D0D" w:themeColor="text1" w:themeTint="F2"/>
          <w:shd w:val="clear" w:color="auto" w:fill="FFFFFF"/>
          <w:lang w:eastAsia="en-GB"/>
        </w:rPr>
        <w:t xml:space="preserve">IHG has integrated the circular economy initiatives into its broader </w:t>
      </w:r>
      <w:r w:rsidRPr="00586318">
        <w:rPr>
          <w:b/>
          <w:color w:val="0D0D0D" w:themeColor="text1" w:themeTint="F2"/>
          <w:shd w:val="clear" w:color="auto" w:fill="FFFFFF"/>
          <w:lang w:eastAsia="en-GB"/>
        </w:rPr>
        <w:t>CSR framework</w:t>
      </w:r>
      <w:r w:rsidRPr="00586318">
        <w:rPr>
          <w:color w:val="0D0D0D" w:themeColor="text1" w:themeTint="F2"/>
          <w:shd w:val="clear" w:color="auto" w:fill="FFFFFF"/>
          <w:lang w:eastAsia="en-GB"/>
        </w:rPr>
        <w:t>, linking sustainability to business operations. CSR is the social, economic, and environmental commitment of a firm to act in an ethical and very responsible manner. IHG’s circular economy initiatives play a very key role in its CSR strategy, towards a more holistic and sustainable business practice</w:t>
      </w:r>
      <w:r w:rsidR="00B65631" w:rsidRPr="00586318">
        <w:rPr>
          <w:color w:val="0D0D0D" w:themeColor="text1" w:themeTint="F2"/>
          <w:shd w:val="clear" w:color="auto" w:fill="FFFFFF"/>
          <w:lang w:eastAsia="en-GB"/>
        </w:rPr>
        <w:t xml:space="preserve"> </w:t>
      </w:r>
      <w:r w:rsidR="000D243D" w:rsidRPr="00586318">
        <w:rPr>
          <w:color w:val="0D0D0D" w:themeColor="text1" w:themeTint="F2"/>
          <w:shd w:val="clear" w:color="auto" w:fill="FFFFFF"/>
        </w:rPr>
        <w:t>(Higgins-</w:t>
      </w:r>
      <w:proofErr w:type="spellStart"/>
      <w:r w:rsidR="000D243D" w:rsidRPr="00586318">
        <w:rPr>
          <w:color w:val="0D0D0D" w:themeColor="text1" w:themeTint="F2"/>
          <w:shd w:val="clear" w:color="auto" w:fill="FFFFFF"/>
        </w:rPr>
        <w:t>Desbiolles</w:t>
      </w:r>
      <w:proofErr w:type="spellEnd"/>
      <w:r w:rsidR="000D243D" w:rsidRPr="00586318">
        <w:rPr>
          <w:color w:val="0D0D0D" w:themeColor="text1" w:themeTint="F2"/>
          <w:shd w:val="clear" w:color="auto" w:fill="FFFFFF"/>
        </w:rPr>
        <w:t>, 2020)</w:t>
      </w:r>
      <w:r w:rsidRPr="00586318">
        <w:rPr>
          <w:color w:val="0D0D0D" w:themeColor="text1" w:themeTint="F2"/>
          <w:shd w:val="clear" w:color="auto" w:fill="FFFFFF"/>
          <w:lang w:eastAsia="en-GB"/>
        </w:rPr>
        <w:t>.</w:t>
      </w:r>
      <w:r w:rsidR="00B65631" w:rsidRPr="00586318">
        <w:rPr>
          <w:color w:val="0D0D0D" w:themeColor="text1" w:themeTint="F2"/>
          <w:shd w:val="clear" w:color="auto" w:fill="FFFFFF"/>
          <w:lang w:eastAsia="en-GB"/>
        </w:rPr>
        <w:t xml:space="preserve"> </w:t>
      </w:r>
      <w:r w:rsidR="003F71DC" w:rsidRPr="00586318">
        <w:rPr>
          <w:color w:val="0D0D0D" w:themeColor="text1" w:themeTint="F2"/>
          <w:shd w:val="clear" w:color="auto" w:fill="FFFFFF"/>
          <w:lang w:eastAsia="en-GB"/>
        </w:rPr>
        <w:t xml:space="preserve">The substance of </w:t>
      </w:r>
      <w:r w:rsidR="003F71DC" w:rsidRPr="00586318">
        <w:rPr>
          <w:b/>
          <w:color w:val="0D0D0D" w:themeColor="text1" w:themeTint="F2"/>
          <w:shd w:val="clear" w:color="auto" w:fill="FFFFFF"/>
          <w:lang w:eastAsia="en-GB"/>
        </w:rPr>
        <w:t>IHG's CSR responsibility</w:t>
      </w:r>
      <w:r w:rsidR="003F71DC" w:rsidRPr="00586318">
        <w:rPr>
          <w:color w:val="0D0D0D" w:themeColor="text1" w:themeTint="F2"/>
          <w:shd w:val="clear" w:color="auto" w:fill="FFFFFF"/>
          <w:lang w:eastAsia="en-GB"/>
        </w:rPr>
        <w:t xml:space="preserve"> is the acknowledgment that capable asset the executives and ecological stewardship are a vital part of the drawn out practicality of the </w:t>
      </w:r>
      <w:r w:rsidR="00B65631" w:rsidRPr="00586318">
        <w:rPr>
          <w:color w:val="0D0D0D" w:themeColor="text1" w:themeTint="F2"/>
          <w:shd w:val="clear" w:color="auto" w:fill="FFFFFF"/>
          <w:lang w:eastAsia="en-GB"/>
        </w:rPr>
        <w:t>organis</w:t>
      </w:r>
      <w:r w:rsidR="003F71DC" w:rsidRPr="00586318">
        <w:rPr>
          <w:color w:val="0D0D0D" w:themeColor="text1" w:themeTint="F2"/>
          <w:shd w:val="clear" w:color="auto" w:fill="FFFFFF"/>
          <w:lang w:eastAsia="en-GB"/>
        </w:rPr>
        <w:t>ation and its commitment to society. The natural issues tended to by IHG's round economy drives are the minimization of waste, decrease of energy utilization, and practical obtaining.</w:t>
      </w:r>
      <w:r w:rsidR="00B65631" w:rsidRPr="00586318">
        <w:rPr>
          <w:color w:val="0D0D0D" w:themeColor="text1" w:themeTint="F2"/>
          <w:shd w:val="clear" w:color="auto" w:fill="FFFFFF"/>
          <w:lang w:eastAsia="en-GB"/>
        </w:rPr>
        <w:t xml:space="preserve"> </w:t>
      </w:r>
      <w:r w:rsidRPr="00586318">
        <w:rPr>
          <w:color w:val="0D0D0D" w:themeColor="text1" w:themeTint="F2"/>
          <w:shd w:val="clear" w:color="auto" w:fill="FFFFFF"/>
          <w:lang w:eastAsia="en-GB"/>
        </w:rPr>
        <w:t>Waste management is another very important focus area that is consistent with the company’s efforts to reduce its impact on the environment. With the help of proper waste management programs, IHG not only reduces the effects of its activities on the local ecological systems but also supports global efforts to fight against waste and pollution</w:t>
      </w:r>
      <w:r w:rsidR="00B65631" w:rsidRPr="00586318">
        <w:rPr>
          <w:color w:val="0D0D0D" w:themeColor="text1" w:themeTint="F2"/>
          <w:shd w:val="clear" w:color="auto" w:fill="FFFFFF"/>
          <w:lang w:eastAsia="en-GB"/>
        </w:rPr>
        <w:t xml:space="preserve"> </w:t>
      </w:r>
      <w:r w:rsidR="00846AE0" w:rsidRPr="00586318">
        <w:rPr>
          <w:color w:val="0D0D0D" w:themeColor="text1" w:themeTint="F2"/>
          <w:shd w:val="clear" w:color="auto" w:fill="FFFFFF"/>
        </w:rPr>
        <w:t>(Agag</w:t>
      </w:r>
      <w:r w:rsidR="00B65631" w:rsidRPr="00586318">
        <w:rPr>
          <w:color w:val="0D0D0D" w:themeColor="text1" w:themeTint="F2"/>
          <w:shd w:val="clear" w:color="auto" w:fill="FFFFFF"/>
        </w:rPr>
        <w:t xml:space="preserve"> </w:t>
      </w:r>
      <w:r w:rsidR="00846AE0" w:rsidRPr="00586318">
        <w:rPr>
          <w:color w:val="0D0D0D" w:themeColor="text1" w:themeTint="F2"/>
          <w:shd w:val="clear" w:color="auto" w:fill="FFFFFF"/>
        </w:rPr>
        <w:t xml:space="preserve">and </w:t>
      </w:r>
      <w:proofErr w:type="spellStart"/>
      <w:r w:rsidR="00846AE0" w:rsidRPr="00586318">
        <w:rPr>
          <w:color w:val="0D0D0D" w:themeColor="text1" w:themeTint="F2"/>
          <w:shd w:val="clear" w:color="auto" w:fill="FFFFFF"/>
        </w:rPr>
        <w:t>Shehawy</w:t>
      </w:r>
      <w:proofErr w:type="spellEnd"/>
      <w:r w:rsidR="00846AE0" w:rsidRPr="00586318">
        <w:rPr>
          <w:color w:val="0D0D0D" w:themeColor="text1" w:themeTint="F2"/>
          <w:shd w:val="clear" w:color="auto" w:fill="FFFFFF"/>
        </w:rPr>
        <w:t>, 2021)</w:t>
      </w:r>
      <w:r w:rsidRPr="00586318">
        <w:rPr>
          <w:color w:val="0D0D0D" w:themeColor="text1" w:themeTint="F2"/>
          <w:shd w:val="clear" w:color="auto" w:fill="FFFFFF"/>
          <w:lang w:eastAsia="en-GB"/>
        </w:rPr>
        <w:t xml:space="preserve">. </w:t>
      </w:r>
      <w:r w:rsidR="003F71DC" w:rsidRPr="00586318">
        <w:rPr>
          <w:color w:val="0D0D0D" w:themeColor="text1" w:themeTint="F2"/>
          <w:shd w:val="clear" w:color="auto" w:fill="FFFFFF"/>
          <w:lang w:eastAsia="en-GB"/>
        </w:rPr>
        <w:t>This is in accordance with the CSR standards by showing a proactive position on ecological protection.</w:t>
      </w:r>
      <w:r w:rsidR="00B65631" w:rsidRPr="00586318">
        <w:rPr>
          <w:color w:val="0D0D0D" w:themeColor="text1" w:themeTint="F2"/>
          <w:shd w:val="clear" w:color="auto" w:fill="FFFFFF"/>
          <w:lang w:eastAsia="en-GB"/>
        </w:rPr>
        <w:t xml:space="preserve"> </w:t>
      </w:r>
      <w:r w:rsidR="003F71DC" w:rsidRPr="00586318">
        <w:rPr>
          <w:color w:val="0D0D0D" w:themeColor="text1" w:themeTint="F2"/>
          <w:shd w:val="clear" w:color="auto" w:fill="FFFFFF"/>
          <w:lang w:eastAsia="en-GB"/>
        </w:rPr>
        <w:t>One more part of the round economy system of IHG is its attention on asset productivity particularly regarding energy and furthermore water utilization which is in accordance with the CSR objectives.</w:t>
      </w:r>
      <w:r w:rsidR="00B65631" w:rsidRPr="00586318">
        <w:rPr>
          <w:color w:val="0D0D0D" w:themeColor="text1" w:themeTint="F2"/>
          <w:shd w:val="clear" w:color="auto" w:fill="FFFFFF"/>
          <w:lang w:eastAsia="en-GB"/>
        </w:rPr>
        <w:t xml:space="preserve"> </w:t>
      </w:r>
      <w:r w:rsidRPr="00586318">
        <w:rPr>
          <w:color w:val="0D0D0D" w:themeColor="text1" w:themeTint="F2"/>
          <w:shd w:val="clear" w:color="auto" w:fill="FFFFFF"/>
          <w:lang w:eastAsia="en-GB"/>
        </w:rPr>
        <w:t xml:space="preserve">Through investments in technologies and practices that are aimed at improving resource use efficiency, IHG not only saves money but also shows its environmental responsibility. </w:t>
      </w:r>
      <w:r w:rsidR="004C1E29" w:rsidRPr="00586318">
        <w:rPr>
          <w:color w:val="0D0D0D" w:themeColor="text1" w:themeTint="F2"/>
          <w:shd w:val="clear" w:color="auto" w:fill="FFFFFF"/>
          <w:lang w:eastAsia="en-GB"/>
        </w:rPr>
        <w:t>This is predictable with CSR's attention on reasonable strategic approaches connecting with the harmony between financial development and ecological obligation</w:t>
      </w:r>
      <w:r w:rsidR="00B65631" w:rsidRPr="00586318">
        <w:rPr>
          <w:color w:val="0D0D0D" w:themeColor="text1" w:themeTint="F2"/>
          <w:shd w:val="clear" w:color="auto" w:fill="FFFFFF"/>
          <w:lang w:eastAsia="en-GB"/>
        </w:rPr>
        <w:t xml:space="preserve"> </w:t>
      </w:r>
      <w:r w:rsidR="00DF0C66" w:rsidRPr="00586318">
        <w:rPr>
          <w:color w:val="0D0D0D" w:themeColor="text1" w:themeTint="F2"/>
          <w:shd w:val="clear" w:color="auto" w:fill="FFFFFF"/>
        </w:rPr>
        <w:t>(</w:t>
      </w:r>
      <w:proofErr w:type="spellStart"/>
      <w:r w:rsidR="00DF0C66" w:rsidRPr="00586318">
        <w:rPr>
          <w:color w:val="0D0D0D" w:themeColor="text1" w:themeTint="F2"/>
          <w:shd w:val="clear" w:color="auto" w:fill="FFFFFF"/>
        </w:rPr>
        <w:t>Ntounis</w:t>
      </w:r>
      <w:proofErr w:type="spellEnd"/>
      <w:r w:rsidR="00DF0C66" w:rsidRPr="00586318">
        <w:rPr>
          <w:color w:val="0D0D0D" w:themeColor="text1" w:themeTint="F2"/>
          <w:shd w:val="clear" w:color="auto" w:fill="FFFFFF"/>
        </w:rPr>
        <w:t>, et. al., 2022)</w:t>
      </w:r>
      <w:r w:rsidR="004C1E29" w:rsidRPr="00586318">
        <w:rPr>
          <w:color w:val="0D0D0D" w:themeColor="text1" w:themeTint="F2"/>
          <w:shd w:val="clear" w:color="auto" w:fill="FFFFFF"/>
          <w:lang w:eastAsia="en-GB"/>
        </w:rPr>
        <w:t>.</w:t>
      </w:r>
      <w:r w:rsidR="00B65631" w:rsidRPr="00586318">
        <w:rPr>
          <w:color w:val="0D0D0D" w:themeColor="text1" w:themeTint="F2"/>
          <w:shd w:val="clear" w:color="auto" w:fill="FFFFFF"/>
          <w:lang w:eastAsia="en-GB"/>
        </w:rPr>
        <w:t xml:space="preserve"> </w:t>
      </w:r>
      <w:r w:rsidR="004C1E29" w:rsidRPr="00586318">
        <w:rPr>
          <w:b/>
          <w:color w:val="0D0D0D" w:themeColor="text1" w:themeTint="F2"/>
          <w:shd w:val="clear" w:color="auto" w:fill="FFFFFF"/>
          <w:lang w:eastAsia="en-GB"/>
        </w:rPr>
        <w:t>Fit acquiring</w:t>
      </w:r>
      <w:r w:rsidR="004C1E29" w:rsidRPr="00586318">
        <w:rPr>
          <w:color w:val="0D0D0D" w:themeColor="text1" w:themeTint="F2"/>
          <w:shd w:val="clear" w:color="auto" w:fill="FFFFFF"/>
          <w:lang w:eastAsia="en-GB"/>
        </w:rPr>
        <w:t xml:space="preserve">, an incredibly significant piece of the IHG's round economy model, observes CSR guidelines that highlight moral vital approaches. Through close </w:t>
      </w:r>
      <w:r w:rsidR="00B65631" w:rsidRPr="00586318">
        <w:rPr>
          <w:color w:val="0D0D0D" w:themeColor="text1" w:themeTint="F2"/>
          <w:shd w:val="clear" w:color="auto" w:fill="FFFFFF"/>
          <w:lang w:eastAsia="en-GB"/>
        </w:rPr>
        <w:t>organis</w:t>
      </w:r>
      <w:r w:rsidR="004C1E29" w:rsidRPr="00586318">
        <w:rPr>
          <w:color w:val="0D0D0D" w:themeColor="text1" w:themeTint="F2"/>
          <w:shd w:val="clear" w:color="auto" w:fill="FFFFFF"/>
          <w:lang w:eastAsia="en-GB"/>
        </w:rPr>
        <w:t xml:space="preserve">ed exertion with its suppliers, IHG plays an essential part in propelling </w:t>
      </w:r>
      <w:r w:rsidR="004C1E29" w:rsidRPr="00586318">
        <w:rPr>
          <w:color w:val="0D0D0D" w:themeColor="text1" w:themeTint="F2"/>
          <w:shd w:val="clear" w:color="auto" w:fill="FFFFFF"/>
          <w:lang w:eastAsia="en-GB"/>
        </w:rPr>
        <w:lastRenderedPageBreak/>
        <w:t>fair work conditions, neighbourhood, and a moral getting environment.</w:t>
      </w:r>
      <w:r w:rsidR="00B65631" w:rsidRPr="00586318">
        <w:rPr>
          <w:color w:val="0D0D0D" w:themeColor="text1" w:themeTint="F2"/>
          <w:shd w:val="clear" w:color="auto" w:fill="FFFFFF"/>
          <w:lang w:eastAsia="en-GB"/>
        </w:rPr>
        <w:t xml:space="preserve"> </w:t>
      </w:r>
      <w:r w:rsidR="003F71DC" w:rsidRPr="00586318">
        <w:rPr>
          <w:color w:val="0D0D0D" w:themeColor="text1" w:themeTint="F2"/>
          <w:shd w:val="clear" w:color="auto" w:fill="FFFFFF"/>
          <w:lang w:eastAsia="en-GB"/>
        </w:rPr>
        <w:t>This devotion to capable obtaining encapsulates a broader CSR obligation to supporting the positive social effects inside the production network of IHG</w:t>
      </w:r>
      <w:r w:rsidR="000D0325" w:rsidRPr="00586318">
        <w:rPr>
          <w:color w:val="0D0D0D" w:themeColor="text1" w:themeTint="F2"/>
          <w:shd w:val="clear" w:color="auto" w:fill="FFFFFF"/>
        </w:rPr>
        <w:t xml:space="preserve"> (Pichler, et. al., 2020)</w:t>
      </w:r>
      <w:r w:rsidR="003F71DC" w:rsidRPr="00586318">
        <w:rPr>
          <w:color w:val="0D0D0D" w:themeColor="text1" w:themeTint="F2"/>
          <w:shd w:val="clear" w:color="auto" w:fill="FFFFFF"/>
          <w:lang w:eastAsia="en-GB"/>
        </w:rPr>
        <w:t>.</w:t>
      </w:r>
      <w:r w:rsidR="00B65631" w:rsidRPr="00586318">
        <w:rPr>
          <w:color w:val="0D0D0D" w:themeColor="text1" w:themeTint="F2"/>
          <w:shd w:val="clear" w:color="auto" w:fill="FFFFFF"/>
          <w:lang w:eastAsia="en-GB"/>
        </w:rPr>
        <w:t xml:space="preserve"> </w:t>
      </w:r>
      <w:r w:rsidRPr="00586318">
        <w:rPr>
          <w:color w:val="0D0D0D" w:themeColor="text1" w:themeTint="F2"/>
          <w:shd w:val="clear" w:color="auto" w:fill="FFFFFF"/>
          <w:lang w:eastAsia="en-GB"/>
        </w:rPr>
        <w:t>IHG’s circular economy programs also focus on the social aspect of CSR by including awareness and education programs. These programs involve both the guests and the employees, encouraging them to take collective responsibility for sustainable practices. With circular economy practices incorporated into daily operations, IHG not only shows its commitment to the environment but also promotes a positive culture that embraces sustainability</w:t>
      </w:r>
      <w:r w:rsidR="00B65631" w:rsidRPr="00586318">
        <w:rPr>
          <w:color w:val="0D0D0D" w:themeColor="text1" w:themeTint="F2"/>
          <w:shd w:val="clear" w:color="auto" w:fill="FFFFFF"/>
          <w:lang w:eastAsia="en-GB"/>
        </w:rPr>
        <w:t xml:space="preserve"> </w:t>
      </w:r>
      <w:r w:rsidR="00B57493" w:rsidRPr="00586318">
        <w:rPr>
          <w:color w:val="0D0D0D" w:themeColor="text1" w:themeTint="F2"/>
          <w:shd w:val="clear" w:color="auto" w:fill="FFFFFF"/>
        </w:rPr>
        <w:t>(Cabral</w:t>
      </w:r>
      <w:r w:rsidR="00B65631" w:rsidRPr="00586318">
        <w:rPr>
          <w:color w:val="0D0D0D" w:themeColor="text1" w:themeTint="F2"/>
          <w:shd w:val="clear" w:color="auto" w:fill="FFFFFF"/>
        </w:rPr>
        <w:t xml:space="preserve"> </w:t>
      </w:r>
      <w:r w:rsidR="00B57493" w:rsidRPr="00586318">
        <w:rPr>
          <w:color w:val="0D0D0D" w:themeColor="text1" w:themeTint="F2"/>
          <w:shd w:val="clear" w:color="auto" w:fill="FFFFFF"/>
        </w:rPr>
        <w:t>and Jabbour, 2020)</w:t>
      </w:r>
      <w:r w:rsidRPr="00586318">
        <w:rPr>
          <w:color w:val="0D0D0D" w:themeColor="text1" w:themeTint="F2"/>
          <w:shd w:val="clear" w:color="auto" w:fill="FFFFFF"/>
          <w:lang w:eastAsia="en-GB"/>
        </w:rPr>
        <w:t>.</w:t>
      </w:r>
      <w:r w:rsidR="00B65631" w:rsidRPr="00586318">
        <w:rPr>
          <w:color w:val="0D0D0D" w:themeColor="text1" w:themeTint="F2"/>
          <w:shd w:val="clear" w:color="auto" w:fill="FFFFFF"/>
          <w:lang w:eastAsia="en-GB"/>
        </w:rPr>
        <w:t xml:space="preserve"> </w:t>
      </w:r>
      <w:r w:rsidR="003F71DC" w:rsidRPr="00586318">
        <w:rPr>
          <w:color w:val="0D0D0D" w:themeColor="text1" w:themeTint="F2"/>
          <w:shd w:val="clear" w:color="auto" w:fill="FFFFFF"/>
          <w:lang w:eastAsia="en-GB"/>
        </w:rPr>
        <w:t>IHG's indirect economy drives impeccably facilitates with its CSR framework, reflecting a complete commitment to skilled and possible vital strategies. By keeping an eye on environmental, social, and money related perspectives, IHG's indirect economy attempts typify how associations can add to positive social impacts while developing long haul business accomplishment.</w:t>
      </w:r>
    </w:p>
    <w:p w14:paraId="2412C9BC" w14:textId="1883ABEB" w:rsidR="00FD0043" w:rsidRPr="00586318" w:rsidRDefault="00FD0043" w:rsidP="00B75C20">
      <w:pPr>
        <w:rPr>
          <w:rFonts w:cs="Times New Roman"/>
          <w:color w:val="0D0D0D" w:themeColor="text1" w:themeTint="F2"/>
          <w:lang w:eastAsia="en-GB"/>
        </w:rPr>
      </w:pPr>
      <w:r w:rsidRPr="00586318">
        <w:rPr>
          <w:color w:val="0D0D0D" w:themeColor="text1" w:themeTint="F2"/>
          <w:shd w:val="clear" w:color="auto" w:fill="FFFFFF"/>
          <w:lang w:eastAsia="en-GB"/>
        </w:rPr>
        <w:t xml:space="preserve">IHG has shown a strong </w:t>
      </w:r>
      <w:r w:rsidRPr="00586318">
        <w:rPr>
          <w:b/>
          <w:color w:val="0D0D0D" w:themeColor="text1" w:themeTint="F2"/>
          <w:shd w:val="clear" w:color="auto" w:fill="FFFFFF"/>
          <w:lang w:eastAsia="en-GB"/>
        </w:rPr>
        <w:t>CSR dedication through its CSR policy</w:t>
      </w:r>
      <w:r w:rsidRPr="00586318">
        <w:rPr>
          <w:color w:val="0D0D0D" w:themeColor="text1" w:themeTint="F2"/>
          <w:shd w:val="clear" w:color="auto" w:fill="FFFFFF"/>
          <w:lang w:eastAsia="en-GB"/>
        </w:rPr>
        <w:t>. This policy presents a framework that IHG’s commitment to ethical, sustainable, and also socially responsible conduct is guided by</w:t>
      </w:r>
      <w:r w:rsidR="00223F74" w:rsidRPr="00586318">
        <w:rPr>
          <w:color w:val="0D0D0D" w:themeColor="text1" w:themeTint="F2"/>
          <w:shd w:val="clear" w:color="auto" w:fill="FFFFFF"/>
        </w:rPr>
        <w:t xml:space="preserve"> (Bi, et. al., 2020).</w:t>
      </w:r>
      <w:r w:rsidRPr="00586318">
        <w:rPr>
          <w:color w:val="0D0D0D" w:themeColor="text1" w:themeTint="F2"/>
          <w:shd w:val="clear" w:color="auto" w:fill="FFFFFF"/>
          <w:lang w:eastAsia="en-GB"/>
        </w:rPr>
        <w:t xml:space="preserve"> The CSR policy includes several initiatives that are related to environmental preservation, social influence, and also economic stability.</w:t>
      </w:r>
      <w:r w:rsidR="00B65631" w:rsidRPr="00586318">
        <w:rPr>
          <w:color w:val="0D0D0D" w:themeColor="text1" w:themeTint="F2"/>
          <w:shd w:val="clear" w:color="auto" w:fill="FFFFFF"/>
          <w:lang w:eastAsia="en-GB"/>
        </w:rPr>
        <w:t xml:space="preserve"> </w:t>
      </w:r>
      <w:r w:rsidR="003F71DC" w:rsidRPr="00586318">
        <w:rPr>
          <w:color w:val="0D0D0D" w:themeColor="text1" w:themeTint="F2"/>
          <w:shd w:val="clear" w:color="auto" w:fill="FFFFFF"/>
          <w:lang w:eastAsia="en-GB"/>
        </w:rPr>
        <w:t xml:space="preserve">In any case, the CSR strategy of IHG is extremely </w:t>
      </w:r>
      <w:r w:rsidR="00B75C20" w:rsidRPr="00586318">
        <w:rPr>
          <w:color w:val="0D0D0D" w:themeColor="text1" w:themeTint="F2"/>
          <w:shd w:val="clear" w:color="auto" w:fill="FFFFFF"/>
          <w:lang w:eastAsia="en-GB"/>
        </w:rPr>
        <w:t>cantered</w:t>
      </w:r>
      <w:r w:rsidR="003F71DC" w:rsidRPr="00586318">
        <w:rPr>
          <w:color w:val="0D0D0D" w:themeColor="text1" w:themeTint="F2"/>
          <w:shd w:val="clear" w:color="auto" w:fill="FFFFFF"/>
          <w:lang w:eastAsia="en-GB"/>
        </w:rPr>
        <w:t xml:space="preserve"> around natural maintainability. The firm perceives that its exercises influence the climate and it vows to lessen this effect through a bunch of quantifiable targets and furthermore programs</w:t>
      </w:r>
      <w:r w:rsidR="00B65631" w:rsidRPr="00586318">
        <w:rPr>
          <w:color w:val="0D0D0D" w:themeColor="text1" w:themeTint="F2"/>
          <w:shd w:val="clear" w:color="auto" w:fill="FFFFFF"/>
          <w:lang w:eastAsia="en-GB"/>
        </w:rPr>
        <w:t xml:space="preserve"> </w:t>
      </w:r>
      <w:r w:rsidR="00AC76C1" w:rsidRPr="00586318">
        <w:rPr>
          <w:color w:val="0D0D0D" w:themeColor="text1" w:themeTint="F2"/>
          <w:shd w:val="clear" w:color="auto" w:fill="FFFFFF"/>
        </w:rPr>
        <w:t>(Han, 2021).</w:t>
      </w:r>
      <w:r w:rsidR="003F71DC" w:rsidRPr="00586318">
        <w:rPr>
          <w:color w:val="0D0D0D" w:themeColor="text1" w:themeTint="F2"/>
          <w:shd w:val="clear" w:color="auto" w:fill="FFFFFF"/>
          <w:lang w:eastAsia="en-GB"/>
        </w:rPr>
        <w:t xml:space="preserve"> These include numerous energy protection measures, squander minimization programs, and furthermore moral acquirement rehearses. The strategy shows a certified enthusiasm for the natural impression of the cordiality business and furthermore features IHG's proactive position on decreasing its ecological effect.</w:t>
      </w:r>
      <w:r w:rsidR="00B65631" w:rsidRPr="00586318">
        <w:rPr>
          <w:color w:val="0D0D0D" w:themeColor="text1" w:themeTint="F2"/>
          <w:shd w:val="clear" w:color="auto" w:fill="FFFFFF"/>
          <w:lang w:eastAsia="en-GB"/>
        </w:rPr>
        <w:t xml:space="preserve"> Moreover</w:t>
      </w:r>
      <w:r w:rsidRPr="00586318">
        <w:rPr>
          <w:color w:val="0D0D0D" w:themeColor="text1" w:themeTint="F2"/>
          <w:shd w:val="clear" w:color="auto" w:fill="FFFFFF"/>
          <w:lang w:eastAsia="en-GB"/>
        </w:rPr>
        <w:t xml:space="preserve">, IHG’s CSR policy addresses social responsibility by putting the interests of the local communities first and encouraging inclusiveness. The policy describes </w:t>
      </w:r>
      <w:r w:rsidRPr="00586318">
        <w:rPr>
          <w:color w:val="0D0D0D" w:themeColor="text1" w:themeTint="F2"/>
          <w:shd w:val="clear" w:color="auto" w:fill="FFFFFF"/>
          <w:lang w:eastAsia="en-GB"/>
        </w:rPr>
        <w:lastRenderedPageBreak/>
        <w:t xml:space="preserve">many initiatives aimed at promoting many positive social outcomes, including community engagement programs, support for local businesses, and practices of diversity and inclusion. </w:t>
      </w:r>
      <w:r w:rsidR="003F71DC" w:rsidRPr="00586318">
        <w:rPr>
          <w:color w:val="0D0D0D" w:themeColor="text1" w:themeTint="F2"/>
          <w:shd w:val="clear" w:color="auto" w:fill="FFFFFF"/>
          <w:lang w:eastAsia="en-GB"/>
        </w:rPr>
        <w:t>This social obligation responsibility isn't just in accordance with the worldwide norms of moral lead in the business yet in addition is an impression of how IHG might interpret its part in the positive improvement of society</w:t>
      </w:r>
      <w:r w:rsidR="00B65631" w:rsidRPr="00586318">
        <w:rPr>
          <w:color w:val="0D0D0D" w:themeColor="text1" w:themeTint="F2"/>
          <w:shd w:val="clear" w:color="auto" w:fill="FFFFFF"/>
          <w:lang w:eastAsia="en-GB"/>
        </w:rPr>
        <w:t xml:space="preserve"> </w:t>
      </w:r>
      <w:r w:rsidR="00F136DF" w:rsidRPr="00586318">
        <w:rPr>
          <w:color w:val="0D0D0D" w:themeColor="text1" w:themeTint="F2"/>
          <w:shd w:val="clear" w:color="auto" w:fill="FFFFFF"/>
        </w:rPr>
        <w:t>(Font, et. al., 2023)</w:t>
      </w:r>
      <w:r w:rsidR="003F71DC" w:rsidRPr="00586318">
        <w:rPr>
          <w:color w:val="0D0D0D" w:themeColor="text1" w:themeTint="F2"/>
          <w:shd w:val="clear" w:color="auto" w:fill="FFFFFF"/>
          <w:lang w:eastAsia="en-GB"/>
        </w:rPr>
        <w:t>.</w:t>
      </w:r>
      <w:r w:rsidR="00B65631" w:rsidRPr="00586318">
        <w:rPr>
          <w:color w:val="0D0D0D" w:themeColor="text1" w:themeTint="F2"/>
          <w:shd w:val="clear" w:color="auto" w:fill="FFFFFF"/>
          <w:lang w:eastAsia="en-GB"/>
        </w:rPr>
        <w:t xml:space="preserve"> </w:t>
      </w:r>
      <w:r w:rsidR="003F71DC" w:rsidRPr="00586318">
        <w:rPr>
          <w:color w:val="0D0D0D" w:themeColor="text1" w:themeTint="F2"/>
          <w:shd w:val="clear" w:color="auto" w:fill="FFFFFF"/>
          <w:lang w:eastAsia="en-GB"/>
        </w:rPr>
        <w:t>Moreover, the CSR strategy shows that the IHG is focused on mindful acquirement and furthermore capable store network the board.</w:t>
      </w:r>
      <w:r w:rsidR="00B65631" w:rsidRPr="00586318">
        <w:rPr>
          <w:color w:val="0D0D0D" w:themeColor="text1" w:themeTint="F2"/>
          <w:shd w:val="clear" w:color="auto" w:fill="FFFFFF"/>
          <w:lang w:eastAsia="en-GB"/>
        </w:rPr>
        <w:t xml:space="preserve"> </w:t>
      </w:r>
      <w:r w:rsidRPr="00586318">
        <w:rPr>
          <w:color w:val="0D0D0D" w:themeColor="text1" w:themeTint="F2"/>
          <w:shd w:val="clear" w:color="auto" w:fill="FFFFFF"/>
          <w:lang w:eastAsia="en-GB"/>
        </w:rPr>
        <w:t>IHG pledges to collaborate with suppliers who comply with ethical labour practices, which helps to ensure ethical and responsible business practices in the supply chain. This method reflects a desire not only to fulfil legal obligations but also to impose high ethical standards on its business partners.</w:t>
      </w:r>
      <w:r w:rsidR="00B65631" w:rsidRPr="00586318">
        <w:rPr>
          <w:color w:val="0D0D0D" w:themeColor="text1" w:themeTint="F2"/>
          <w:shd w:val="clear" w:color="auto" w:fill="FFFFFF"/>
          <w:lang w:eastAsia="en-GB"/>
        </w:rPr>
        <w:t xml:space="preserve"> </w:t>
      </w:r>
      <w:r w:rsidR="003F71DC" w:rsidRPr="00586318">
        <w:rPr>
          <w:color w:val="0D0D0D" w:themeColor="text1" w:themeTint="F2"/>
          <w:shd w:val="clear" w:color="auto" w:fill="FFFFFF"/>
          <w:lang w:eastAsia="en-GB"/>
        </w:rPr>
        <w:t>One of the qualities of IHG's CSR strategy is the joining of the roundabout economy ideas</w:t>
      </w:r>
      <w:r w:rsidR="000D0325" w:rsidRPr="00586318">
        <w:rPr>
          <w:color w:val="0D0D0D" w:themeColor="text1" w:themeTint="F2"/>
          <w:shd w:val="clear" w:color="auto" w:fill="FFFFFF"/>
        </w:rPr>
        <w:t xml:space="preserve"> (Keogh-Brown, et. al., 2020)</w:t>
      </w:r>
      <w:r w:rsidR="003F71DC" w:rsidRPr="00586318">
        <w:rPr>
          <w:color w:val="0D0D0D" w:themeColor="text1" w:themeTint="F2"/>
          <w:shd w:val="clear" w:color="auto" w:fill="FFFFFF"/>
          <w:lang w:eastAsia="en-GB"/>
        </w:rPr>
        <w:t>. IHG grasps the requirement for asset productivity, squander decrease, and furthermore capable resource the executives to empower a more feasible plan of action.</w:t>
      </w:r>
      <w:r w:rsidR="00B65631" w:rsidRPr="00586318">
        <w:rPr>
          <w:color w:val="0D0D0D" w:themeColor="text1" w:themeTint="F2"/>
          <w:shd w:val="clear" w:color="auto" w:fill="FFFFFF"/>
          <w:lang w:eastAsia="en-GB"/>
        </w:rPr>
        <w:t xml:space="preserve"> </w:t>
      </w:r>
      <w:r w:rsidR="003F71DC" w:rsidRPr="00586318">
        <w:rPr>
          <w:color w:val="0D0D0D" w:themeColor="text1" w:themeTint="F2"/>
          <w:shd w:val="clear" w:color="auto" w:fill="FFFFFF"/>
          <w:lang w:eastAsia="en-GB"/>
        </w:rPr>
        <w:t>This thought displays a historic methodology that goes past consistency, underlining the association's commitment to foster reasonability.</w:t>
      </w:r>
    </w:p>
    <w:p w14:paraId="7FD1F1CE" w14:textId="6015A65B" w:rsidR="00FD0043" w:rsidRPr="00586318" w:rsidRDefault="003F71DC" w:rsidP="00815168">
      <w:pPr>
        <w:rPr>
          <w:color w:val="0D0D0D" w:themeColor="text1" w:themeTint="F2"/>
          <w:shd w:val="clear" w:color="auto" w:fill="FFFFFF"/>
          <w:lang w:eastAsia="en-GB"/>
        </w:rPr>
      </w:pPr>
      <w:r w:rsidRPr="00586318">
        <w:rPr>
          <w:color w:val="0D0D0D" w:themeColor="text1" w:themeTint="F2"/>
          <w:shd w:val="clear" w:color="auto" w:fill="FFFFFF"/>
          <w:lang w:eastAsia="en-GB"/>
        </w:rPr>
        <w:t xml:space="preserve">More </w:t>
      </w:r>
      <w:r w:rsidR="00B65631" w:rsidRPr="00586318">
        <w:rPr>
          <w:color w:val="0D0D0D" w:themeColor="text1" w:themeTint="F2"/>
          <w:shd w:val="clear" w:color="auto" w:fill="FFFFFF"/>
          <w:lang w:eastAsia="en-GB"/>
        </w:rPr>
        <w:t>organis</w:t>
      </w:r>
      <w:r w:rsidRPr="00586318">
        <w:rPr>
          <w:color w:val="0D0D0D" w:themeColor="text1" w:themeTint="F2"/>
          <w:shd w:val="clear" w:color="auto" w:fill="FFFFFF"/>
          <w:lang w:eastAsia="en-GB"/>
        </w:rPr>
        <w:t>ations in the accommodation area, for example, IHG, are carrying out the standards of the roundabout economy, advancing manageability, and di</w:t>
      </w:r>
      <w:r w:rsidR="00B75C20" w:rsidRPr="00586318">
        <w:rPr>
          <w:color w:val="0D0D0D" w:themeColor="text1" w:themeTint="F2"/>
          <w:shd w:val="clear" w:color="auto" w:fill="FFFFFF"/>
          <w:lang w:eastAsia="en-GB"/>
        </w:rPr>
        <w:t>minishing their natural effect</w:t>
      </w:r>
      <w:r w:rsidR="00812198" w:rsidRPr="00586318">
        <w:rPr>
          <w:color w:val="0D0D0D" w:themeColor="text1" w:themeTint="F2"/>
          <w:shd w:val="clear" w:color="auto" w:fill="FFFFFF"/>
        </w:rPr>
        <w:t xml:space="preserve"> (</w:t>
      </w:r>
      <w:proofErr w:type="spellStart"/>
      <w:r w:rsidR="00812198" w:rsidRPr="00586318">
        <w:rPr>
          <w:color w:val="0D0D0D" w:themeColor="text1" w:themeTint="F2"/>
          <w:shd w:val="clear" w:color="auto" w:fill="FFFFFF"/>
        </w:rPr>
        <w:t>Dashper</w:t>
      </w:r>
      <w:proofErr w:type="spellEnd"/>
      <w:r w:rsidR="00812198" w:rsidRPr="00586318">
        <w:rPr>
          <w:color w:val="0D0D0D" w:themeColor="text1" w:themeTint="F2"/>
          <w:shd w:val="clear" w:color="auto" w:fill="FFFFFF"/>
        </w:rPr>
        <w:t>, 2020)</w:t>
      </w:r>
      <w:r w:rsidR="00B75C20" w:rsidRPr="00586318">
        <w:rPr>
          <w:color w:val="0D0D0D" w:themeColor="text1" w:themeTint="F2"/>
          <w:shd w:val="clear" w:color="auto" w:fill="FFFFFF"/>
          <w:lang w:eastAsia="en-GB"/>
        </w:rPr>
        <w:t xml:space="preserve">. </w:t>
      </w:r>
      <w:r w:rsidRPr="00586318">
        <w:rPr>
          <w:color w:val="0D0D0D" w:themeColor="text1" w:themeTint="F2"/>
          <w:shd w:val="clear" w:color="auto" w:fill="FFFFFF"/>
          <w:lang w:eastAsia="en-GB"/>
        </w:rPr>
        <w:t xml:space="preserve">A valid example is the </w:t>
      </w:r>
      <w:r w:rsidRPr="00586318">
        <w:rPr>
          <w:b/>
          <w:color w:val="0D0D0D" w:themeColor="text1" w:themeTint="F2"/>
          <w:shd w:val="clear" w:color="auto" w:fill="FFFFFF"/>
          <w:lang w:eastAsia="en-GB"/>
        </w:rPr>
        <w:t>Marriott International</w:t>
      </w:r>
      <w:r w:rsidRPr="00586318">
        <w:rPr>
          <w:color w:val="0D0D0D" w:themeColor="text1" w:themeTint="F2"/>
          <w:shd w:val="clear" w:color="auto" w:fill="FFFFFF"/>
          <w:lang w:eastAsia="en-GB"/>
        </w:rPr>
        <w:t xml:space="preserve">. Marriott has presented many estimates by the round economy standards to advance supportability on a worldwide scale through its tasks. The </w:t>
      </w:r>
      <w:r w:rsidR="00B65631" w:rsidRPr="00586318">
        <w:rPr>
          <w:color w:val="0D0D0D" w:themeColor="text1" w:themeTint="F2"/>
          <w:shd w:val="clear" w:color="auto" w:fill="FFFFFF"/>
          <w:lang w:eastAsia="en-GB"/>
        </w:rPr>
        <w:t>organis</w:t>
      </w:r>
      <w:r w:rsidRPr="00586318">
        <w:rPr>
          <w:color w:val="0D0D0D" w:themeColor="text1" w:themeTint="F2"/>
          <w:shd w:val="clear" w:color="auto" w:fill="FFFFFF"/>
          <w:lang w:eastAsia="en-GB"/>
        </w:rPr>
        <w:t xml:space="preserve">ation has set high focuses to limit the natural </w:t>
      </w:r>
      <w:r w:rsidR="00B75C20" w:rsidRPr="00586318">
        <w:rPr>
          <w:color w:val="0D0D0D" w:themeColor="text1" w:themeTint="F2"/>
          <w:shd w:val="clear" w:color="auto" w:fill="FFFFFF"/>
          <w:lang w:eastAsia="en-GB"/>
        </w:rPr>
        <w:t>impression;</w:t>
      </w:r>
      <w:r w:rsidRPr="00586318">
        <w:rPr>
          <w:color w:val="0D0D0D" w:themeColor="text1" w:themeTint="F2"/>
          <w:shd w:val="clear" w:color="auto" w:fill="FFFFFF"/>
          <w:lang w:eastAsia="en-GB"/>
        </w:rPr>
        <w:t xml:space="preserve"> the objective is to send no loss to the landfills by 2025. Marriott likewise focuses on squander minimization through reusing programs and fertilizing the soil endeavours, which adds to a round way to deal with an asset the board in the lodging business</w:t>
      </w:r>
      <w:r w:rsidR="00B65631" w:rsidRPr="00586318">
        <w:rPr>
          <w:color w:val="0D0D0D" w:themeColor="text1" w:themeTint="F2"/>
          <w:shd w:val="clear" w:color="auto" w:fill="FFFFFF"/>
          <w:lang w:eastAsia="en-GB"/>
        </w:rPr>
        <w:t xml:space="preserve"> </w:t>
      </w:r>
      <w:r w:rsidR="00B01F12" w:rsidRPr="00586318">
        <w:rPr>
          <w:color w:val="0D0D0D" w:themeColor="text1" w:themeTint="F2"/>
          <w:shd w:val="clear" w:color="auto" w:fill="FFFFFF"/>
        </w:rPr>
        <w:t>(</w:t>
      </w:r>
      <w:proofErr w:type="spellStart"/>
      <w:r w:rsidR="00B01F12" w:rsidRPr="00586318">
        <w:rPr>
          <w:color w:val="0D0D0D" w:themeColor="text1" w:themeTint="F2"/>
          <w:shd w:val="clear" w:color="auto" w:fill="FFFFFF"/>
        </w:rPr>
        <w:t>Voutsina</w:t>
      </w:r>
      <w:proofErr w:type="spellEnd"/>
      <w:r w:rsidR="00B01F12" w:rsidRPr="00586318">
        <w:rPr>
          <w:color w:val="0D0D0D" w:themeColor="text1" w:themeTint="F2"/>
          <w:shd w:val="clear" w:color="auto" w:fill="FFFFFF"/>
        </w:rPr>
        <w:t>, et. al., 2021)</w:t>
      </w:r>
      <w:r w:rsidRPr="00586318">
        <w:rPr>
          <w:color w:val="0D0D0D" w:themeColor="text1" w:themeTint="F2"/>
          <w:shd w:val="clear" w:color="auto" w:fill="FFFFFF"/>
          <w:lang w:eastAsia="en-GB"/>
        </w:rPr>
        <w:t>.</w:t>
      </w:r>
      <w:r w:rsidR="00B65631" w:rsidRPr="00586318">
        <w:rPr>
          <w:color w:val="0D0D0D" w:themeColor="text1" w:themeTint="F2"/>
          <w:shd w:val="clear" w:color="auto" w:fill="FFFFFF"/>
          <w:lang w:eastAsia="en-GB"/>
        </w:rPr>
        <w:t xml:space="preserve"> </w:t>
      </w:r>
      <w:r w:rsidR="00FD0043" w:rsidRPr="00586318">
        <w:rPr>
          <w:color w:val="0D0D0D" w:themeColor="text1" w:themeTint="F2"/>
          <w:shd w:val="clear" w:color="auto" w:fill="FFFFFF"/>
          <w:lang w:eastAsia="en-GB"/>
        </w:rPr>
        <w:t xml:space="preserve">Another prominent hospitality company that has adopted the circular economy is also </w:t>
      </w:r>
      <w:r w:rsidR="00FD0043" w:rsidRPr="00586318">
        <w:rPr>
          <w:b/>
          <w:color w:val="0D0D0D" w:themeColor="text1" w:themeTint="F2"/>
          <w:shd w:val="clear" w:color="auto" w:fill="FFFFFF"/>
          <w:lang w:eastAsia="en-GB"/>
        </w:rPr>
        <w:t>Accor</w:t>
      </w:r>
      <w:r w:rsidR="00FD0043" w:rsidRPr="00586318">
        <w:rPr>
          <w:color w:val="0D0D0D" w:themeColor="text1" w:themeTint="F2"/>
          <w:shd w:val="clear" w:color="auto" w:fill="FFFFFF"/>
          <w:lang w:eastAsia="en-GB"/>
        </w:rPr>
        <w:t xml:space="preserve">. Accor has launched a holistic sustainability initiative, called "Planet 21," that </w:t>
      </w:r>
      <w:r w:rsidR="00FD0043" w:rsidRPr="00586318">
        <w:rPr>
          <w:color w:val="0D0D0D" w:themeColor="text1" w:themeTint="F2"/>
          <w:shd w:val="clear" w:color="auto" w:fill="FFFFFF"/>
          <w:lang w:eastAsia="en-GB"/>
        </w:rPr>
        <w:lastRenderedPageBreak/>
        <w:t>incorporates circular economy practices into its operations. The program also comprises many programs aimed at reducing water and energy consumption, minimizing waste, and ensuring responsible sourcing</w:t>
      </w:r>
      <w:r w:rsidR="00B307FE" w:rsidRPr="00586318">
        <w:rPr>
          <w:color w:val="0D0D0D" w:themeColor="text1" w:themeTint="F2"/>
          <w:shd w:val="clear" w:color="auto" w:fill="FFFFFF"/>
        </w:rPr>
        <w:t xml:space="preserve"> (</w:t>
      </w:r>
      <w:proofErr w:type="spellStart"/>
      <w:r w:rsidR="00B307FE" w:rsidRPr="00586318">
        <w:rPr>
          <w:color w:val="0D0D0D" w:themeColor="text1" w:themeTint="F2"/>
          <w:shd w:val="clear" w:color="auto" w:fill="FFFFFF"/>
        </w:rPr>
        <w:t>Amicarelli</w:t>
      </w:r>
      <w:proofErr w:type="spellEnd"/>
      <w:r w:rsidR="00B307FE" w:rsidRPr="00586318">
        <w:rPr>
          <w:color w:val="0D0D0D" w:themeColor="text1" w:themeTint="F2"/>
          <w:shd w:val="clear" w:color="auto" w:fill="FFFFFF"/>
        </w:rPr>
        <w:t xml:space="preserve"> and Bux, 2021)</w:t>
      </w:r>
      <w:r w:rsidR="00FD0043" w:rsidRPr="00586318">
        <w:rPr>
          <w:color w:val="0D0D0D" w:themeColor="text1" w:themeTint="F2"/>
          <w:shd w:val="clear" w:color="auto" w:fill="FFFFFF"/>
          <w:lang w:eastAsia="en-GB"/>
        </w:rPr>
        <w:t xml:space="preserve">. </w:t>
      </w:r>
      <w:r w:rsidR="007A60E0" w:rsidRPr="00586318">
        <w:rPr>
          <w:color w:val="0D0D0D" w:themeColor="text1" w:themeTint="F2"/>
          <w:shd w:val="clear" w:color="auto" w:fill="FFFFFF"/>
          <w:lang w:eastAsia="en-GB"/>
        </w:rPr>
        <w:t>Acc</w:t>
      </w:r>
      <w:r w:rsidR="00B307FE" w:rsidRPr="00586318">
        <w:rPr>
          <w:color w:val="0D0D0D" w:themeColor="text1" w:themeTint="F2"/>
          <w:shd w:val="clear" w:color="auto" w:fill="FFFFFF"/>
          <w:lang w:eastAsia="en-GB"/>
        </w:rPr>
        <w:t xml:space="preserve">or's emphasis on circularity is </w:t>
      </w:r>
      <w:r w:rsidR="007A60E0" w:rsidRPr="00586318">
        <w:rPr>
          <w:color w:val="0D0D0D" w:themeColor="text1" w:themeTint="F2"/>
          <w:shd w:val="clear" w:color="auto" w:fill="FFFFFF"/>
          <w:lang w:eastAsia="en-GB"/>
        </w:rPr>
        <w:t>reflected in its endeavours to delay the resources' life by renovating and reusing the undertakings.</w:t>
      </w:r>
      <w:r w:rsidR="00965008" w:rsidRPr="00586318">
        <w:rPr>
          <w:color w:val="0D0D0D" w:themeColor="text1" w:themeTint="F2"/>
          <w:shd w:val="clear" w:color="auto" w:fill="FFFFFF"/>
          <w:lang w:eastAsia="en-GB"/>
        </w:rPr>
        <w:t xml:space="preserve"> </w:t>
      </w:r>
      <w:r w:rsidR="007A60E0" w:rsidRPr="00586318">
        <w:rPr>
          <w:b/>
          <w:color w:val="0D0D0D" w:themeColor="text1" w:themeTint="F2"/>
          <w:shd w:val="clear" w:color="auto" w:fill="FFFFFF"/>
          <w:lang w:eastAsia="en-GB"/>
        </w:rPr>
        <w:t>Hilton Worldwide</w:t>
      </w:r>
      <w:r w:rsidR="007A60E0" w:rsidRPr="00586318">
        <w:rPr>
          <w:color w:val="0D0D0D" w:themeColor="text1" w:themeTint="F2"/>
          <w:shd w:val="clear" w:color="auto" w:fill="FFFFFF"/>
          <w:lang w:eastAsia="en-GB"/>
        </w:rPr>
        <w:t xml:space="preserve"> is additionally advancing in the field of the round economy. The firm has laid out aggressive maintainability targets, including diminishing its natural impression significantly and furthermore multiplying its interest in friendly effect by 2030. Hilton's roundabout economy drives incorporate waste minimization, manageable obtaining, and energy protection rehearses</w:t>
      </w:r>
      <w:r w:rsidR="00B65631" w:rsidRPr="00586318">
        <w:rPr>
          <w:color w:val="0D0D0D" w:themeColor="text1" w:themeTint="F2"/>
          <w:shd w:val="clear" w:color="auto" w:fill="FFFFFF"/>
          <w:lang w:eastAsia="en-GB"/>
        </w:rPr>
        <w:t xml:space="preserve"> </w:t>
      </w:r>
      <w:r w:rsidR="00F85578" w:rsidRPr="00586318">
        <w:rPr>
          <w:color w:val="0D0D0D" w:themeColor="text1" w:themeTint="F2"/>
          <w:shd w:val="clear" w:color="auto" w:fill="FFFFFF"/>
        </w:rPr>
        <w:t>(Chung, 2020).</w:t>
      </w:r>
      <w:r w:rsidR="007A60E0" w:rsidRPr="00586318">
        <w:rPr>
          <w:color w:val="0D0D0D" w:themeColor="text1" w:themeTint="F2"/>
          <w:shd w:val="clear" w:color="auto" w:fill="FFFFFF"/>
          <w:lang w:eastAsia="en-GB"/>
        </w:rPr>
        <w:t xml:space="preserve"> This obligation to circularity is likewise extremely clear in the </w:t>
      </w:r>
      <w:r w:rsidR="00B65631" w:rsidRPr="00586318">
        <w:rPr>
          <w:color w:val="0D0D0D" w:themeColor="text1" w:themeTint="F2"/>
          <w:shd w:val="clear" w:color="auto" w:fill="FFFFFF"/>
          <w:lang w:eastAsia="en-GB"/>
        </w:rPr>
        <w:t>organis</w:t>
      </w:r>
      <w:r w:rsidR="007A60E0" w:rsidRPr="00586318">
        <w:rPr>
          <w:color w:val="0D0D0D" w:themeColor="text1" w:themeTint="F2"/>
          <w:shd w:val="clear" w:color="auto" w:fill="FFFFFF"/>
          <w:lang w:eastAsia="en-GB"/>
        </w:rPr>
        <w:t>ation's proactive endeavours to work with its providers to advance moral and reasonable practices throughout its store network.</w:t>
      </w:r>
      <w:r w:rsidR="00B65631" w:rsidRPr="00586318">
        <w:rPr>
          <w:color w:val="0D0D0D" w:themeColor="text1" w:themeTint="F2"/>
          <w:shd w:val="clear" w:color="auto" w:fill="FFFFFF"/>
          <w:lang w:eastAsia="en-GB"/>
        </w:rPr>
        <w:t xml:space="preserve"> </w:t>
      </w:r>
      <w:r w:rsidR="00FD0043" w:rsidRPr="00586318">
        <w:rPr>
          <w:color w:val="0D0D0D" w:themeColor="text1" w:themeTint="F2"/>
          <w:shd w:val="clear" w:color="auto" w:fill="FFFFFF"/>
          <w:lang w:eastAsia="en-GB"/>
        </w:rPr>
        <w:t xml:space="preserve">In terms of responsible sourcing, </w:t>
      </w:r>
      <w:r w:rsidR="00FD0043" w:rsidRPr="00586318">
        <w:rPr>
          <w:b/>
          <w:color w:val="0D0D0D" w:themeColor="text1" w:themeTint="F2"/>
          <w:shd w:val="clear" w:color="auto" w:fill="FFFFFF"/>
          <w:lang w:eastAsia="en-GB"/>
        </w:rPr>
        <w:t>Radisson Hotel Group</w:t>
      </w:r>
      <w:r w:rsidR="00FD0043" w:rsidRPr="00586318">
        <w:rPr>
          <w:color w:val="0D0D0D" w:themeColor="text1" w:themeTint="F2"/>
          <w:shd w:val="clear" w:color="auto" w:fill="FFFFFF"/>
          <w:lang w:eastAsia="en-GB"/>
        </w:rPr>
        <w:t xml:space="preserve"> is very distinctive owing to its attempt to apply the circular economy principles. Radisson promotes sustainability and ethics throughout their supply chain, partnering with the suppliers to guarantee responsible sourcing of goods and services. </w:t>
      </w:r>
      <w:r w:rsidR="007A60E0" w:rsidRPr="00586318">
        <w:rPr>
          <w:color w:val="0D0D0D" w:themeColor="text1" w:themeTint="F2"/>
          <w:shd w:val="clear" w:color="auto" w:fill="FFFFFF"/>
          <w:lang w:eastAsia="en-GB"/>
        </w:rPr>
        <w:t>This promise sticks to the standards of the roundabout economy by guaranteeing receptiveness, fair work conditio</w:t>
      </w:r>
      <w:r w:rsidR="00B75C20" w:rsidRPr="00586318">
        <w:rPr>
          <w:color w:val="0D0D0D" w:themeColor="text1" w:themeTint="F2"/>
          <w:shd w:val="clear" w:color="auto" w:fill="FFFFFF"/>
          <w:lang w:eastAsia="en-GB"/>
        </w:rPr>
        <w:t>ns, and maintainable obtaining</w:t>
      </w:r>
      <w:r w:rsidR="005D3A92" w:rsidRPr="00586318">
        <w:rPr>
          <w:color w:val="0D0D0D" w:themeColor="text1" w:themeTint="F2"/>
          <w:shd w:val="clear" w:color="auto" w:fill="FFFFFF"/>
        </w:rPr>
        <w:t xml:space="preserve"> (</w:t>
      </w:r>
      <w:proofErr w:type="spellStart"/>
      <w:r w:rsidR="005D3A92" w:rsidRPr="00586318">
        <w:rPr>
          <w:color w:val="0D0D0D" w:themeColor="text1" w:themeTint="F2"/>
          <w:shd w:val="clear" w:color="auto" w:fill="FFFFFF"/>
        </w:rPr>
        <w:t>Toanoglou</w:t>
      </w:r>
      <w:proofErr w:type="spellEnd"/>
      <w:r w:rsidR="005D3A92" w:rsidRPr="00586318">
        <w:rPr>
          <w:color w:val="0D0D0D" w:themeColor="text1" w:themeTint="F2"/>
          <w:shd w:val="clear" w:color="auto" w:fill="FFFFFF"/>
        </w:rPr>
        <w:t>, et. al., 2022)</w:t>
      </w:r>
      <w:r w:rsidR="00B75C20" w:rsidRPr="00586318">
        <w:rPr>
          <w:color w:val="0D0D0D" w:themeColor="text1" w:themeTint="F2"/>
          <w:shd w:val="clear" w:color="auto" w:fill="FFFFFF"/>
          <w:lang w:eastAsia="en-GB"/>
        </w:rPr>
        <w:t xml:space="preserve">. </w:t>
      </w:r>
      <w:r w:rsidR="007A60E0" w:rsidRPr="00586318">
        <w:rPr>
          <w:color w:val="0D0D0D" w:themeColor="text1" w:themeTint="F2"/>
          <w:shd w:val="clear" w:color="auto" w:fill="FFFFFF"/>
          <w:lang w:eastAsia="en-GB"/>
        </w:rPr>
        <w:t>While every association has its momentous system, these industry models all around show the friendliness region's rising focus on indirect economy principles.</w:t>
      </w:r>
      <w:r w:rsidR="00B65631" w:rsidRPr="00586318">
        <w:rPr>
          <w:color w:val="0D0D0D" w:themeColor="text1" w:themeTint="F2"/>
          <w:shd w:val="clear" w:color="auto" w:fill="FFFFFF"/>
          <w:lang w:eastAsia="en-GB"/>
        </w:rPr>
        <w:t xml:space="preserve"> </w:t>
      </w:r>
      <w:r w:rsidR="00FD0043" w:rsidRPr="00586318">
        <w:rPr>
          <w:color w:val="0D0D0D" w:themeColor="text1" w:themeTint="F2"/>
          <w:shd w:val="clear" w:color="auto" w:fill="FFFFFF"/>
          <w:lang w:eastAsia="en-GB"/>
        </w:rPr>
        <w:t xml:space="preserve">From squandering decrease and asset proficiency to capability obtaining and resource the executives, these </w:t>
      </w:r>
      <w:r w:rsidR="00B65631" w:rsidRPr="00586318">
        <w:rPr>
          <w:color w:val="0D0D0D" w:themeColor="text1" w:themeTint="F2"/>
          <w:shd w:val="clear" w:color="auto" w:fill="FFFFFF"/>
          <w:lang w:eastAsia="en-GB"/>
        </w:rPr>
        <w:t>organis</w:t>
      </w:r>
      <w:r w:rsidR="00FD0043" w:rsidRPr="00586318">
        <w:rPr>
          <w:color w:val="0D0D0D" w:themeColor="text1" w:themeTint="F2"/>
          <w:shd w:val="clear" w:color="auto" w:fill="FFFFFF"/>
          <w:lang w:eastAsia="en-GB"/>
        </w:rPr>
        <w:t>ations exhibit a promise to offset financial accomplishment with natural and social obligation</w:t>
      </w:r>
      <w:r w:rsidR="00B65631" w:rsidRPr="00586318">
        <w:rPr>
          <w:color w:val="0D0D0D" w:themeColor="text1" w:themeTint="F2"/>
          <w:shd w:val="clear" w:color="auto" w:fill="FFFFFF"/>
          <w:lang w:eastAsia="en-GB"/>
        </w:rPr>
        <w:t xml:space="preserve"> </w:t>
      </w:r>
      <w:r w:rsidR="00B22EF3" w:rsidRPr="00586318">
        <w:rPr>
          <w:color w:val="0D0D0D" w:themeColor="text1" w:themeTint="F2"/>
          <w:shd w:val="clear" w:color="auto" w:fill="FFFFFF"/>
        </w:rPr>
        <w:t>(Leong, et. al., 2021).</w:t>
      </w:r>
      <w:r w:rsidR="00B65631" w:rsidRPr="00586318">
        <w:rPr>
          <w:color w:val="0D0D0D" w:themeColor="text1" w:themeTint="F2"/>
          <w:shd w:val="clear" w:color="auto" w:fill="FFFFFF"/>
        </w:rPr>
        <w:t xml:space="preserve"> </w:t>
      </w:r>
      <w:r w:rsidR="00FD0043" w:rsidRPr="00586318">
        <w:rPr>
          <w:color w:val="0D0D0D" w:themeColor="text1" w:themeTint="F2"/>
          <w:shd w:val="clear" w:color="auto" w:fill="FFFFFF"/>
          <w:lang w:eastAsia="en-GB"/>
        </w:rPr>
        <w:t xml:space="preserve">Finally, the hospitality sector is shifting to the circular economy, and </w:t>
      </w:r>
      <w:r w:rsidR="00FD0043" w:rsidRPr="00586318">
        <w:rPr>
          <w:b/>
          <w:color w:val="0D0D0D" w:themeColor="text1" w:themeTint="F2"/>
          <w:shd w:val="clear" w:color="auto" w:fill="FFFFFF"/>
          <w:lang w:eastAsia="en-GB"/>
        </w:rPr>
        <w:t xml:space="preserve">Marriott International, Accor, Hilton Worldwide, and also Radisson Hotel Group </w:t>
      </w:r>
      <w:r w:rsidR="00FD0043" w:rsidRPr="00586318">
        <w:rPr>
          <w:color w:val="0D0D0D" w:themeColor="text1" w:themeTint="F2"/>
          <w:shd w:val="clear" w:color="auto" w:fill="FFFFFF"/>
          <w:lang w:eastAsia="en-GB"/>
        </w:rPr>
        <w:t xml:space="preserve">are at the forefront of this change. IHG’s competitors are actively implementing many initiatives that are consistent with the circular economy principles, signalling a common approach to sustainability, socially responsible business practices, and a </w:t>
      </w:r>
      <w:r w:rsidR="00FD0043" w:rsidRPr="00586318">
        <w:rPr>
          <w:color w:val="0D0D0D" w:themeColor="text1" w:themeTint="F2"/>
          <w:shd w:val="clear" w:color="auto" w:fill="FFFFFF"/>
          <w:lang w:eastAsia="en-GB"/>
        </w:rPr>
        <w:lastRenderedPageBreak/>
        <w:t>positive influence on the environment and the communities</w:t>
      </w:r>
      <w:r w:rsidR="00B7436C" w:rsidRPr="00586318">
        <w:rPr>
          <w:color w:val="0D0D0D" w:themeColor="text1" w:themeTint="F2"/>
          <w:shd w:val="clear" w:color="auto" w:fill="FFFFFF"/>
        </w:rPr>
        <w:t xml:space="preserve"> (Borges-Tiago, et. al., 2021).</w:t>
      </w:r>
      <w:r w:rsidR="00FD0043" w:rsidRPr="00586318">
        <w:rPr>
          <w:color w:val="0D0D0D" w:themeColor="text1" w:themeTint="F2"/>
          <w:shd w:val="clear" w:color="auto" w:fill="FFFFFF"/>
          <w:lang w:eastAsia="en-GB"/>
        </w:rPr>
        <w:t xml:space="preserve"> The following examples of the circular economy principles that IHG is implementing in its operations offer useful insights and benchmarks for sustainable practices in the hospitality industry.</w:t>
      </w:r>
    </w:p>
    <w:p w14:paraId="34367B1A" w14:textId="7C8BD86C" w:rsidR="00815168" w:rsidRPr="00586318" w:rsidRDefault="00FD0043" w:rsidP="000A6F0C">
      <w:pPr>
        <w:rPr>
          <w:color w:val="0D0D0D" w:themeColor="text1" w:themeTint="F2"/>
        </w:rPr>
      </w:pPr>
      <w:r w:rsidRPr="00586318">
        <w:rPr>
          <w:color w:val="0D0D0D" w:themeColor="text1" w:themeTint="F2"/>
          <w:shd w:val="clear" w:color="auto" w:fill="FFFFFF"/>
          <w:lang w:eastAsia="en-GB"/>
        </w:rPr>
        <w:t xml:space="preserve">In </w:t>
      </w:r>
      <w:r w:rsidRPr="00586318">
        <w:rPr>
          <w:b/>
          <w:color w:val="0D0D0D" w:themeColor="text1" w:themeTint="F2"/>
          <w:shd w:val="clear" w:color="auto" w:fill="FFFFFF"/>
          <w:lang w:eastAsia="en-GB"/>
        </w:rPr>
        <w:t>conclusion</w:t>
      </w:r>
      <w:r w:rsidRPr="00586318">
        <w:rPr>
          <w:color w:val="0D0D0D" w:themeColor="text1" w:themeTint="F2"/>
          <w:shd w:val="clear" w:color="auto" w:fill="FFFFFF"/>
          <w:lang w:eastAsia="en-GB"/>
        </w:rPr>
        <w:t xml:space="preserve">, the InterContinental Hotels Group (IHG) has shown a clear dedication to CSR and also the principles of the circular economy in the hospitality industry. </w:t>
      </w:r>
      <w:r w:rsidR="000A6F0C" w:rsidRPr="00586318">
        <w:rPr>
          <w:color w:val="0D0D0D" w:themeColor="text1" w:themeTint="F2"/>
        </w:rPr>
        <w:t>The CSR policy of IHG is in line with the global standards of ethical business practices, considering the issues of environmental, social, and economic nature. The company's efforts to reduce waste, optimize resource use, and engage in responsible sourcing is a whole-system approach to sustainability that has brought a lot of benefits to both the nature and the local populations.</w:t>
      </w:r>
      <w:r w:rsidR="000A6F0C" w:rsidRPr="00586318">
        <w:rPr>
          <w:color w:val="0D0D0D" w:themeColor="text1" w:themeTint="F2"/>
        </w:rPr>
        <w:br/>
        <w:t>The circular economy initiatives undertaken by IHG, which became a component of its broader CSR framework, significantly contributed to the preparation of the industry for the responsible business. The efforts of the company reflect those of its competitors in the industry such as Marriott International, Accor, Hilton Worldwide, and also Radisson Hotel Group among others which embrace the tenets of circular economy in their operations. All these cases show an example of a shift towards responsible and sustainable practices in the hospitality industry that requires minimizing the environmental footprint, collaborating with the local communities, and circular ways of handling the resources.</w:t>
      </w:r>
      <w:r w:rsidR="00B65631" w:rsidRPr="00586318">
        <w:rPr>
          <w:color w:val="0D0D0D" w:themeColor="text1" w:themeTint="F2"/>
        </w:rPr>
        <w:t xml:space="preserve"> </w:t>
      </w:r>
      <w:r w:rsidR="000A6F0C" w:rsidRPr="00586318">
        <w:rPr>
          <w:color w:val="0D0D0D" w:themeColor="text1" w:themeTint="F2"/>
        </w:rPr>
        <w:t xml:space="preserve">When IHG continues to progress with the implementation and also the refinement of its circular economy initiatives, the examples provided by the industry peers are very critical benchmarks and guides. </w:t>
      </w:r>
      <w:r w:rsidRPr="00586318">
        <w:rPr>
          <w:color w:val="0D0D0D" w:themeColor="text1" w:themeTint="F2"/>
          <w:shd w:val="clear" w:color="auto" w:fill="FFFFFF"/>
          <w:lang w:eastAsia="en-GB"/>
        </w:rPr>
        <w:t>As such, the collaborative efforts of these firms reflect a larger trend of an industry-wide shift towards a more circular and sustainable hospitality industry, in which responsible business practices lead to long-term success and societal benefits.</w:t>
      </w:r>
    </w:p>
    <w:p w14:paraId="291D5350" w14:textId="77777777" w:rsidR="00955CAD" w:rsidRPr="00586318" w:rsidRDefault="00955CAD">
      <w:pPr>
        <w:spacing w:line="276" w:lineRule="auto"/>
        <w:jc w:val="left"/>
        <w:rPr>
          <w:rFonts w:eastAsiaTheme="majorEastAsia" w:cstheme="majorBidi"/>
          <w:b/>
          <w:bCs/>
          <w:color w:val="0D0D0D" w:themeColor="text1" w:themeTint="F2"/>
          <w:sz w:val="28"/>
          <w:szCs w:val="28"/>
          <w:shd w:val="clear" w:color="auto" w:fill="FFFFFF"/>
        </w:rPr>
      </w:pPr>
      <w:r w:rsidRPr="00586318">
        <w:rPr>
          <w:color w:val="0D0D0D" w:themeColor="text1" w:themeTint="F2"/>
          <w:shd w:val="clear" w:color="auto" w:fill="FFFFFF"/>
        </w:rPr>
        <w:br w:type="page"/>
      </w:r>
    </w:p>
    <w:p w14:paraId="6511E6BF" w14:textId="77777777" w:rsidR="00FD0043" w:rsidRPr="00586318" w:rsidRDefault="00FD0043" w:rsidP="00815168">
      <w:pPr>
        <w:pStyle w:val="Heading1"/>
        <w:rPr>
          <w:rFonts w:cs="Times New Roman"/>
          <w:color w:val="0D0D0D" w:themeColor="text1" w:themeTint="F2"/>
          <w:lang w:eastAsia="en-GB"/>
        </w:rPr>
      </w:pPr>
      <w:r w:rsidRPr="00586318">
        <w:rPr>
          <w:color w:val="0D0D0D" w:themeColor="text1" w:themeTint="F2"/>
          <w:shd w:val="clear" w:color="auto" w:fill="FFFFFF"/>
        </w:rPr>
        <w:lastRenderedPageBreak/>
        <w:t xml:space="preserve">References </w:t>
      </w:r>
    </w:p>
    <w:p w14:paraId="7A96E1AD" w14:textId="77777777" w:rsidR="00B65631" w:rsidRPr="00586318" w:rsidRDefault="00B65631" w:rsidP="00965008">
      <w:pPr>
        <w:rPr>
          <w:color w:val="0D0D0D" w:themeColor="text1" w:themeTint="F2"/>
          <w:shd w:val="clear" w:color="auto" w:fill="FFFFFF"/>
        </w:rPr>
      </w:pPr>
      <w:r w:rsidRPr="00586318">
        <w:rPr>
          <w:color w:val="0D0D0D" w:themeColor="text1" w:themeTint="F2"/>
          <w:shd w:val="clear" w:color="auto" w:fill="FFFFFF"/>
        </w:rPr>
        <w:t xml:space="preserve">Agag, G. and </w:t>
      </w:r>
      <w:proofErr w:type="spellStart"/>
      <w:r w:rsidRPr="00586318">
        <w:rPr>
          <w:color w:val="0D0D0D" w:themeColor="text1" w:themeTint="F2"/>
          <w:shd w:val="clear" w:color="auto" w:fill="FFFFFF"/>
        </w:rPr>
        <w:t>Shehawy</w:t>
      </w:r>
      <w:proofErr w:type="spellEnd"/>
      <w:r w:rsidRPr="00586318">
        <w:rPr>
          <w:color w:val="0D0D0D" w:themeColor="text1" w:themeTint="F2"/>
          <w:shd w:val="clear" w:color="auto" w:fill="FFFFFF"/>
        </w:rPr>
        <w:t>, Y.M., (2021). Understanding guests’ intention to visit green hotels. </w:t>
      </w:r>
      <w:r w:rsidRPr="00586318">
        <w:rPr>
          <w:i/>
          <w:iCs/>
          <w:color w:val="0D0D0D" w:themeColor="text1" w:themeTint="F2"/>
          <w:shd w:val="clear" w:color="auto" w:fill="FFFFFF"/>
        </w:rPr>
        <w:t>Journal of hospitality &amp; tourism research</w:t>
      </w:r>
      <w:r w:rsidRPr="00586318">
        <w:rPr>
          <w:color w:val="0D0D0D" w:themeColor="text1" w:themeTint="F2"/>
          <w:shd w:val="clear" w:color="auto" w:fill="FFFFFF"/>
        </w:rPr>
        <w:t>, </w:t>
      </w:r>
      <w:r w:rsidRPr="00586318">
        <w:rPr>
          <w:i/>
          <w:iCs/>
          <w:color w:val="0D0D0D" w:themeColor="text1" w:themeTint="F2"/>
          <w:shd w:val="clear" w:color="auto" w:fill="FFFFFF"/>
        </w:rPr>
        <w:t>45</w:t>
      </w:r>
      <w:r w:rsidRPr="00586318">
        <w:rPr>
          <w:color w:val="0D0D0D" w:themeColor="text1" w:themeTint="F2"/>
          <w:shd w:val="clear" w:color="auto" w:fill="FFFFFF"/>
        </w:rPr>
        <w:t>(3), pp.494-528.</w:t>
      </w:r>
    </w:p>
    <w:p w14:paraId="095CA2DC" w14:textId="77777777" w:rsidR="00B65631" w:rsidRPr="00586318" w:rsidRDefault="00B65631" w:rsidP="00965008">
      <w:pPr>
        <w:rPr>
          <w:color w:val="0D0D0D" w:themeColor="text1" w:themeTint="F2"/>
          <w:shd w:val="clear" w:color="auto" w:fill="FFFFFF"/>
        </w:rPr>
      </w:pPr>
      <w:r w:rsidRPr="00586318">
        <w:rPr>
          <w:color w:val="0D0D0D" w:themeColor="text1" w:themeTint="F2"/>
          <w:shd w:val="clear" w:color="auto" w:fill="FFFFFF"/>
        </w:rPr>
        <w:t>Cabral, C. and Jabbour, C.J.C., (2020). Understanding the human side of green hospitality management. </w:t>
      </w:r>
      <w:r w:rsidRPr="00586318">
        <w:rPr>
          <w:i/>
          <w:iCs/>
          <w:color w:val="0D0D0D" w:themeColor="text1" w:themeTint="F2"/>
          <w:shd w:val="clear" w:color="auto" w:fill="FFFFFF"/>
        </w:rPr>
        <w:t>International Journal of Hospitality Management</w:t>
      </w:r>
      <w:r w:rsidRPr="00586318">
        <w:rPr>
          <w:color w:val="0D0D0D" w:themeColor="text1" w:themeTint="F2"/>
          <w:shd w:val="clear" w:color="auto" w:fill="FFFFFF"/>
        </w:rPr>
        <w:t>, </w:t>
      </w:r>
      <w:r w:rsidRPr="00586318">
        <w:rPr>
          <w:i/>
          <w:iCs/>
          <w:color w:val="0D0D0D" w:themeColor="text1" w:themeTint="F2"/>
          <w:shd w:val="clear" w:color="auto" w:fill="FFFFFF"/>
        </w:rPr>
        <w:t>88</w:t>
      </w:r>
      <w:r w:rsidRPr="00586318">
        <w:rPr>
          <w:color w:val="0D0D0D" w:themeColor="text1" w:themeTint="F2"/>
          <w:shd w:val="clear" w:color="auto" w:fill="FFFFFF"/>
        </w:rPr>
        <w:t>, p.102389.</w:t>
      </w:r>
    </w:p>
    <w:p w14:paraId="41E092E3" w14:textId="77777777" w:rsidR="00B65631" w:rsidRPr="00586318" w:rsidRDefault="00B65631" w:rsidP="00965008">
      <w:pPr>
        <w:rPr>
          <w:color w:val="0D0D0D" w:themeColor="text1" w:themeTint="F2"/>
          <w:shd w:val="clear" w:color="auto" w:fill="FFFFFF"/>
        </w:rPr>
      </w:pPr>
      <w:r w:rsidRPr="00586318">
        <w:rPr>
          <w:color w:val="0D0D0D" w:themeColor="text1" w:themeTint="F2"/>
          <w:shd w:val="clear" w:color="auto" w:fill="FFFFFF"/>
        </w:rPr>
        <w:t xml:space="preserve">Cardoso, L., Araújo-Vila, N. and </w:t>
      </w:r>
      <w:proofErr w:type="spellStart"/>
      <w:r w:rsidRPr="00586318">
        <w:rPr>
          <w:color w:val="0D0D0D" w:themeColor="text1" w:themeTint="F2"/>
          <w:shd w:val="clear" w:color="auto" w:fill="FFFFFF"/>
        </w:rPr>
        <w:t>Fraiz</w:t>
      </w:r>
      <w:proofErr w:type="spellEnd"/>
      <w:r w:rsidRPr="00586318">
        <w:rPr>
          <w:color w:val="0D0D0D" w:themeColor="text1" w:themeTint="F2"/>
          <w:shd w:val="clear" w:color="auto" w:fill="FFFFFF"/>
        </w:rPr>
        <w:t>-Brea, J.A., (2020). Sustainability perceptions in tourism and hospitality: A mixed-method bibliometric approach. </w:t>
      </w:r>
      <w:r w:rsidRPr="00586318">
        <w:rPr>
          <w:i/>
          <w:iCs/>
          <w:color w:val="0D0D0D" w:themeColor="text1" w:themeTint="F2"/>
          <w:shd w:val="clear" w:color="auto" w:fill="FFFFFF"/>
        </w:rPr>
        <w:t>Sustainability</w:t>
      </w:r>
      <w:r w:rsidRPr="00586318">
        <w:rPr>
          <w:color w:val="0D0D0D" w:themeColor="text1" w:themeTint="F2"/>
          <w:shd w:val="clear" w:color="auto" w:fill="FFFFFF"/>
        </w:rPr>
        <w:t>, </w:t>
      </w:r>
      <w:r w:rsidRPr="00586318">
        <w:rPr>
          <w:i/>
          <w:iCs/>
          <w:color w:val="0D0D0D" w:themeColor="text1" w:themeTint="F2"/>
          <w:shd w:val="clear" w:color="auto" w:fill="FFFFFF"/>
        </w:rPr>
        <w:t>12</w:t>
      </w:r>
      <w:r w:rsidRPr="00586318">
        <w:rPr>
          <w:color w:val="0D0D0D" w:themeColor="text1" w:themeTint="F2"/>
          <w:shd w:val="clear" w:color="auto" w:fill="FFFFFF"/>
        </w:rPr>
        <w:t>(21), p.8852.</w:t>
      </w:r>
    </w:p>
    <w:p w14:paraId="5F6FD472" w14:textId="77777777" w:rsidR="00B65631" w:rsidRPr="00586318" w:rsidRDefault="00B65631" w:rsidP="00965008">
      <w:pPr>
        <w:rPr>
          <w:color w:val="0D0D0D" w:themeColor="text1" w:themeTint="F2"/>
          <w:shd w:val="clear" w:color="auto" w:fill="FFFFFF"/>
        </w:rPr>
      </w:pPr>
      <w:r w:rsidRPr="00586318">
        <w:rPr>
          <w:color w:val="0D0D0D" w:themeColor="text1" w:themeTint="F2"/>
          <w:shd w:val="clear" w:color="auto" w:fill="FFFFFF"/>
        </w:rPr>
        <w:t>Chung, K.C., (2020). Green marketing orientation: Achieving sustainable development in green hotel management. </w:t>
      </w:r>
      <w:r w:rsidRPr="00586318">
        <w:rPr>
          <w:i/>
          <w:iCs/>
          <w:color w:val="0D0D0D" w:themeColor="text1" w:themeTint="F2"/>
          <w:shd w:val="clear" w:color="auto" w:fill="FFFFFF"/>
        </w:rPr>
        <w:t>Journal of Hospitality Marketing &amp; Management</w:t>
      </w:r>
      <w:r w:rsidRPr="00586318">
        <w:rPr>
          <w:color w:val="0D0D0D" w:themeColor="text1" w:themeTint="F2"/>
          <w:shd w:val="clear" w:color="auto" w:fill="FFFFFF"/>
        </w:rPr>
        <w:t>, </w:t>
      </w:r>
      <w:r w:rsidRPr="00586318">
        <w:rPr>
          <w:i/>
          <w:iCs/>
          <w:color w:val="0D0D0D" w:themeColor="text1" w:themeTint="F2"/>
          <w:shd w:val="clear" w:color="auto" w:fill="FFFFFF"/>
        </w:rPr>
        <w:t>29</w:t>
      </w:r>
      <w:r w:rsidRPr="00586318">
        <w:rPr>
          <w:color w:val="0D0D0D" w:themeColor="text1" w:themeTint="F2"/>
          <w:shd w:val="clear" w:color="auto" w:fill="FFFFFF"/>
        </w:rPr>
        <w:t>(6), pp.722-738.</w:t>
      </w:r>
    </w:p>
    <w:p w14:paraId="60360C47" w14:textId="77777777" w:rsidR="00B65631" w:rsidRPr="00586318" w:rsidRDefault="00B65631" w:rsidP="00965008">
      <w:pPr>
        <w:rPr>
          <w:color w:val="0D0D0D" w:themeColor="text1" w:themeTint="F2"/>
          <w:shd w:val="clear" w:color="auto" w:fill="FFFFFF"/>
        </w:rPr>
      </w:pPr>
      <w:r w:rsidRPr="00586318">
        <w:rPr>
          <w:color w:val="0D0D0D" w:themeColor="text1" w:themeTint="F2"/>
          <w:shd w:val="clear" w:color="auto" w:fill="FFFFFF"/>
        </w:rPr>
        <w:t xml:space="preserve">Font, X., Torres-Delgado, A., </w:t>
      </w:r>
      <w:proofErr w:type="spellStart"/>
      <w:r w:rsidRPr="00586318">
        <w:rPr>
          <w:color w:val="0D0D0D" w:themeColor="text1" w:themeTint="F2"/>
          <w:shd w:val="clear" w:color="auto" w:fill="FFFFFF"/>
        </w:rPr>
        <w:t>Crabolu</w:t>
      </w:r>
      <w:proofErr w:type="spellEnd"/>
      <w:r w:rsidRPr="00586318">
        <w:rPr>
          <w:color w:val="0D0D0D" w:themeColor="text1" w:themeTint="F2"/>
          <w:shd w:val="clear" w:color="auto" w:fill="FFFFFF"/>
        </w:rPr>
        <w:t xml:space="preserve">, G., Palomo Martinez, J., </w:t>
      </w:r>
      <w:proofErr w:type="spellStart"/>
      <w:r w:rsidRPr="00586318">
        <w:rPr>
          <w:color w:val="0D0D0D" w:themeColor="text1" w:themeTint="F2"/>
          <w:shd w:val="clear" w:color="auto" w:fill="FFFFFF"/>
        </w:rPr>
        <w:t>Kantenbacher</w:t>
      </w:r>
      <w:proofErr w:type="spellEnd"/>
      <w:r w:rsidRPr="00586318">
        <w:rPr>
          <w:color w:val="0D0D0D" w:themeColor="text1" w:themeTint="F2"/>
          <w:shd w:val="clear" w:color="auto" w:fill="FFFFFF"/>
        </w:rPr>
        <w:t>, J. and Miller, G., (2023). The impact of sustainable tourism indicators on destination competitiveness: The European Tourism Indicator System. </w:t>
      </w:r>
      <w:r w:rsidRPr="00586318">
        <w:rPr>
          <w:i/>
          <w:iCs/>
          <w:color w:val="0D0D0D" w:themeColor="text1" w:themeTint="F2"/>
          <w:shd w:val="clear" w:color="auto" w:fill="FFFFFF"/>
        </w:rPr>
        <w:t>Journal of Sustainable Tourism</w:t>
      </w:r>
      <w:r w:rsidRPr="00586318">
        <w:rPr>
          <w:color w:val="0D0D0D" w:themeColor="text1" w:themeTint="F2"/>
          <w:shd w:val="clear" w:color="auto" w:fill="FFFFFF"/>
        </w:rPr>
        <w:t>, </w:t>
      </w:r>
      <w:r w:rsidRPr="00586318">
        <w:rPr>
          <w:i/>
          <w:iCs/>
          <w:color w:val="0D0D0D" w:themeColor="text1" w:themeTint="F2"/>
          <w:shd w:val="clear" w:color="auto" w:fill="FFFFFF"/>
        </w:rPr>
        <w:t>31</w:t>
      </w:r>
      <w:r w:rsidRPr="00586318">
        <w:rPr>
          <w:color w:val="0D0D0D" w:themeColor="text1" w:themeTint="F2"/>
          <w:shd w:val="clear" w:color="auto" w:fill="FFFFFF"/>
        </w:rPr>
        <w:t>(7), pp.1608-1630.</w:t>
      </w:r>
    </w:p>
    <w:p w14:paraId="1481EB18" w14:textId="77777777" w:rsidR="00B65631" w:rsidRPr="00586318" w:rsidRDefault="00B65631" w:rsidP="00965008">
      <w:pPr>
        <w:rPr>
          <w:color w:val="0D0D0D" w:themeColor="text1" w:themeTint="F2"/>
          <w:shd w:val="clear" w:color="auto" w:fill="FFFFFF"/>
        </w:rPr>
      </w:pPr>
      <w:proofErr w:type="spellStart"/>
      <w:r w:rsidRPr="00586318">
        <w:rPr>
          <w:color w:val="0D0D0D" w:themeColor="text1" w:themeTint="F2"/>
          <w:shd w:val="clear" w:color="auto" w:fill="FFFFFF"/>
        </w:rPr>
        <w:t>Gürlek</w:t>
      </w:r>
      <w:proofErr w:type="spellEnd"/>
      <w:r w:rsidRPr="00586318">
        <w:rPr>
          <w:color w:val="0D0D0D" w:themeColor="text1" w:themeTint="F2"/>
          <w:shd w:val="clear" w:color="auto" w:fill="FFFFFF"/>
        </w:rPr>
        <w:t xml:space="preserve">, M. and </w:t>
      </w:r>
      <w:proofErr w:type="spellStart"/>
      <w:r w:rsidRPr="00586318">
        <w:rPr>
          <w:color w:val="0D0D0D" w:themeColor="text1" w:themeTint="F2"/>
          <w:shd w:val="clear" w:color="auto" w:fill="FFFFFF"/>
        </w:rPr>
        <w:t>Koseoglu</w:t>
      </w:r>
      <w:proofErr w:type="spellEnd"/>
      <w:r w:rsidRPr="00586318">
        <w:rPr>
          <w:color w:val="0D0D0D" w:themeColor="text1" w:themeTint="F2"/>
          <w:shd w:val="clear" w:color="auto" w:fill="FFFFFF"/>
        </w:rPr>
        <w:t>, M.A., (2021). Green innovation research in the field of hospitality and tourism: The construct, antecedents, consequences, and future outlook. </w:t>
      </w:r>
      <w:r w:rsidRPr="00586318">
        <w:rPr>
          <w:i/>
          <w:iCs/>
          <w:color w:val="0D0D0D" w:themeColor="text1" w:themeTint="F2"/>
          <w:shd w:val="clear" w:color="auto" w:fill="FFFFFF"/>
        </w:rPr>
        <w:t>The Service Industries Journal</w:t>
      </w:r>
      <w:r w:rsidRPr="00586318">
        <w:rPr>
          <w:color w:val="0D0D0D" w:themeColor="text1" w:themeTint="F2"/>
          <w:shd w:val="clear" w:color="auto" w:fill="FFFFFF"/>
        </w:rPr>
        <w:t>, </w:t>
      </w:r>
      <w:r w:rsidRPr="00586318">
        <w:rPr>
          <w:i/>
          <w:iCs/>
          <w:color w:val="0D0D0D" w:themeColor="text1" w:themeTint="F2"/>
          <w:shd w:val="clear" w:color="auto" w:fill="FFFFFF"/>
        </w:rPr>
        <w:t>41</w:t>
      </w:r>
      <w:r w:rsidRPr="00586318">
        <w:rPr>
          <w:color w:val="0D0D0D" w:themeColor="text1" w:themeTint="F2"/>
          <w:shd w:val="clear" w:color="auto" w:fill="FFFFFF"/>
        </w:rPr>
        <w:t>(11-12), pp.734-766.</w:t>
      </w:r>
    </w:p>
    <w:p w14:paraId="5724AF64" w14:textId="77777777" w:rsidR="00B65631" w:rsidRPr="00586318" w:rsidRDefault="00B65631" w:rsidP="00965008">
      <w:pPr>
        <w:rPr>
          <w:color w:val="0D0D0D" w:themeColor="text1" w:themeTint="F2"/>
          <w:shd w:val="clear" w:color="auto" w:fill="FFFFFF"/>
        </w:rPr>
      </w:pPr>
      <w:r w:rsidRPr="00586318">
        <w:rPr>
          <w:color w:val="0D0D0D" w:themeColor="text1" w:themeTint="F2"/>
          <w:shd w:val="clear" w:color="auto" w:fill="FFFFFF"/>
        </w:rPr>
        <w:t xml:space="preserve">Han, H., (2021). Consumer </w:t>
      </w:r>
      <w:proofErr w:type="spellStart"/>
      <w:r w:rsidRPr="00586318">
        <w:rPr>
          <w:color w:val="0D0D0D" w:themeColor="text1" w:themeTint="F2"/>
          <w:shd w:val="clear" w:color="auto" w:fill="FFFFFF"/>
        </w:rPr>
        <w:t>behavior</w:t>
      </w:r>
      <w:proofErr w:type="spellEnd"/>
      <w:r w:rsidRPr="00586318">
        <w:rPr>
          <w:color w:val="0D0D0D" w:themeColor="text1" w:themeTint="F2"/>
          <w:shd w:val="clear" w:color="auto" w:fill="FFFFFF"/>
        </w:rPr>
        <w:t xml:space="preserve"> and environmental sustainability in tourism and hospitality: A review of theories, concepts, and latest research. </w:t>
      </w:r>
      <w:r w:rsidRPr="00586318">
        <w:rPr>
          <w:i/>
          <w:iCs/>
          <w:color w:val="0D0D0D" w:themeColor="text1" w:themeTint="F2"/>
          <w:shd w:val="clear" w:color="auto" w:fill="FFFFFF"/>
        </w:rPr>
        <w:t>Journal of Sustainable Tourism</w:t>
      </w:r>
      <w:r w:rsidRPr="00586318">
        <w:rPr>
          <w:color w:val="0D0D0D" w:themeColor="text1" w:themeTint="F2"/>
          <w:shd w:val="clear" w:color="auto" w:fill="FFFFFF"/>
        </w:rPr>
        <w:t>, </w:t>
      </w:r>
      <w:r w:rsidRPr="00586318">
        <w:rPr>
          <w:i/>
          <w:iCs/>
          <w:color w:val="0D0D0D" w:themeColor="text1" w:themeTint="F2"/>
          <w:shd w:val="clear" w:color="auto" w:fill="FFFFFF"/>
        </w:rPr>
        <w:t>29</w:t>
      </w:r>
      <w:r w:rsidRPr="00586318">
        <w:rPr>
          <w:color w:val="0D0D0D" w:themeColor="text1" w:themeTint="F2"/>
          <w:shd w:val="clear" w:color="auto" w:fill="FFFFFF"/>
        </w:rPr>
        <w:t>(7), pp.1021-1042.</w:t>
      </w:r>
    </w:p>
    <w:p w14:paraId="35696798" w14:textId="77777777" w:rsidR="00B65631" w:rsidRPr="00586318" w:rsidRDefault="00B65631" w:rsidP="00965008">
      <w:pPr>
        <w:rPr>
          <w:color w:val="0D0D0D" w:themeColor="text1" w:themeTint="F2"/>
          <w:shd w:val="clear" w:color="auto" w:fill="FFFFFF"/>
        </w:rPr>
      </w:pPr>
      <w:r w:rsidRPr="00586318">
        <w:rPr>
          <w:color w:val="0D0D0D" w:themeColor="text1" w:themeTint="F2"/>
          <w:shd w:val="clear" w:color="auto" w:fill="FFFFFF"/>
        </w:rPr>
        <w:t>Higgins-</w:t>
      </w:r>
      <w:proofErr w:type="spellStart"/>
      <w:r w:rsidRPr="00586318">
        <w:rPr>
          <w:color w:val="0D0D0D" w:themeColor="text1" w:themeTint="F2"/>
          <w:shd w:val="clear" w:color="auto" w:fill="FFFFFF"/>
        </w:rPr>
        <w:t>Desbiolles</w:t>
      </w:r>
      <w:proofErr w:type="spellEnd"/>
      <w:r w:rsidRPr="00586318">
        <w:rPr>
          <w:color w:val="0D0D0D" w:themeColor="text1" w:themeTint="F2"/>
          <w:shd w:val="clear" w:color="auto" w:fill="FFFFFF"/>
        </w:rPr>
        <w:t>, F., (2020). The “war over tourism”: Challenges to sustainable tourism in the tourism academy after COVID-19. </w:t>
      </w:r>
      <w:r w:rsidRPr="00586318">
        <w:rPr>
          <w:i/>
          <w:iCs/>
          <w:color w:val="0D0D0D" w:themeColor="text1" w:themeTint="F2"/>
          <w:shd w:val="clear" w:color="auto" w:fill="FFFFFF"/>
        </w:rPr>
        <w:t>Journal of Sustainable Tourism</w:t>
      </w:r>
      <w:r w:rsidRPr="00586318">
        <w:rPr>
          <w:color w:val="0D0D0D" w:themeColor="text1" w:themeTint="F2"/>
          <w:shd w:val="clear" w:color="auto" w:fill="FFFFFF"/>
        </w:rPr>
        <w:t>, </w:t>
      </w:r>
      <w:r w:rsidRPr="00586318">
        <w:rPr>
          <w:i/>
          <w:iCs/>
          <w:color w:val="0D0D0D" w:themeColor="text1" w:themeTint="F2"/>
          <w:shd w:val="clear" w:color="auto" w:fill="FFFFFF"/>
        </w:rPr>
        <w:t>29</w:t>
      </w:r>
      <w:r w:rsidRPr="00586318">
        <w:rPr>
          <w:color w:val="0D0D0D" w:themeColor="text1" w:themeTint="F2"/>
          <w:shd w:val="clear" w:color="auto" w:fill="FFFFFF"/>
        </w:rPr>
        <w:t>(4), pp.551-569.</w:t>
      </w:r>
    </w:p>
    <w:p w14:paraId="27B80B03" w14:textId="77777777" w:rsidR="00B65631" w:rsidRPr="00586318" w:rsidRDefault="00B65631" w:rsidP="00965008">
      <w:pPr>
        <w:rPr>
          <w:color w:val="0D0D0D" w:themeColor="text1" w:themeTint="F2"/>
          <w:shd w:val="clear" w:color="auto" w:fill="FFFFFF"/>
        </w:rPr>
      </w:pPr>
      <w:r w:rsidRPr="00586318">
        <w:rPr>
          <w:color w:val="0D0D0D" w:themeColor="text1" w:themeTint="F2"/>
          <w:shd w:val="clear" w:color="auto" w:fill="FFFFFF"/>
        </w:rPr>
        <w:lastRenderedPageBreak/>
        <w:t>Leong, L.Y., Hew, T.S., Tan, G.W.H., Ooi, K.B. and Lee, V.H., (2021). Tourism research progress–a bibliometric analysis of tourism review publications. </w:t>
      </w:r>
      <w:r w:rsidRPr="00586318">
        <w:rPr>
          <w:i/>
          <w:iCs/>
          <w:color w:val="0D0D0D" w:themeColor="text1" w:themeTint="F2"/>
          <w:shd w:val="clear" w:color="auto" w:fill="FFFFFF"/>
        </w:rPr>
        <w:t>Tourism Review</w:t>
      </w:r>
      <w:r w:rsidRPr="00586318">
        <w:rPr>
          <w:color w:val="0D0D0D" w:themeColor="text1" w:themeTint="F2"/>
          <w:shd w:val="clear" w:color="auto" w:fill="FFFFFF"/>
        </w:rPr>
        <w:t>, </w:t>
      </w:r>
      <w:r w:rsidRPr="00586318">
        <w:rPr>
          <w:i/>
          <w:iCs/>
          <w:color w:val="0D0D0D" w:themeColor="text1" w:themeTint="F2"/>
          <w:shd w:val="clear" w:color="auto" w:fill="FFFFFF"/>
        </w:rPr>
        <w:t>76</w:t>
      </w:r>
      <w:r w:rsidRPr="00586318">
        <w:rPr>
          <w:color w:val="0D0D0D" w:themeColor="text1" w:themeTint="F2"/>
          <w:shd w:val="clear" w:color="auto" w:fill="FFFFFF"/>
        </w:rPr>
        <w:t>(1), pp.1-26.</w:t>
      </w:r>
    </w:p>
    <w:p w14:paraId="5A8B2EEE" w14:textId="77777777" w:rsidR="00B65631" w:rsidRPr="00586318" w:rsidRDefault="00B65631" w:rsidP="00965008">
      <w:pPr>
        <w:rPr>
          <w:color w:val="0D0D0D" w:themeColor="text1" w:themeTint="F2"/>
          <w:shd w:val="clear" w:color="auto" w:fill="FFFFFF"/>
        </w:rPr>
      </w:pPr>
      <w:proofErr w:type="spellStart"/>
      <w:r w:rsidRPr="00586318">
        <w:rPr>
          <w:color w:val="0D0D0D" w:themeColor="text1" w:themeTint="F2"/>
          <w:shd w:val="clear" w:color="auto" w:fill="FFFFFF"/>
        </w:rPr>
        <w:t>Ntounis</w:t>
      </w:r>
      <w:proofErr w:type="spellEnd"/>
      <w:r w:rsidRPr="00586318">
        <w:rPr>
          <w:color w:val="0D0D0D" w:themeColor="text1" w:themeTint="F2"/>
          <w:shd w:val="clear" w:color="auto" w:fill="FFFFFF"/>
        </w:rPr>
        <w:t xml:space="preserve">, N., Parker, C., Skinner, H., Steadman, C. and </w:t>
      </w:r>
      <w:proofErr w:type="spellStart"/>
      <w:r w:rsidRPr="00586318">
        <w:rPr>
          <w:color w:val="0D0D0D" w:themeColor="text1" w:themeTint="F2"/>
          <w:shd w:val="clear" w:color="auto" w:fill="FFFFFF"/>
        </w:rPr>
        <w:t>Warnaby</w:t>
      </w:r>
      <w:proofErr w:type="spellEnd"/>
      <w:r w:rsidRPr="00586318">
        <w:rPr>
          <w:color w:val="0D0D0D" w:themeColor="text1" w:themeTint="F2"/>
          <w:shd w:val="clear" w:color="auto" w:fill="FFFFFF"/>
        </w:rPr>
        <w:t>, G., (2022). Tourism and Hospitality industry resilience during the Covid-19 pandemic: Evidence from England. </w:t>
      </w:r>
      <w:r w:rsidRPr="00586318">
        <w:rPr>
          <w:i/>
          <w:iCs/>
          <w:color w:val="0D0D0D" w:themeColor="text1" w:themeTint="F2"/>
          <w:shd w:val="clear" w:color="auto" w:fill="FFFFFF"/>
        </w:rPr>
        <w:t>Current Issues in Tourism</w:t>
      </w:r>
      <w:r w:rsidRPr="00586318">
        <w:rPr>
          <w:color w:val="0D0D0D" w:themeColor="text1" w:themeTint="F2"/>
          <w:shd w:val="clear" w:color="auto" w:fill="FFFFFF"/>
        </w:rPr>
        <w:t>, </w:t>
      </w:r>
      <w:r w:rsidRPr="00586318">
        <w:rPr>
          <w:i/>
          <w:iCs/>
          <w:color w:val="0D0D0D" w:themeColor="text1" w:themeTint="F2"/>
          <w:shd w:val="clear" w:color="auto" w:fill="FFFFFF"/>
        </w:rPr>
        <w:t>25</w:t>
      </w:r>
      <w:r w:rsidRPr="00586318">
        <w:rPr>
          <w:color w:val="0D0D0D" w:themeColor="text1" w:themeTint="F2"/>
          <w:shd w:val="clear" w:color="auto" w:fill="FFFFFF"/>
        </w:rPr>
        <w:t>(1), pp.46-59.</w:t>
      </w:r>
    </w:p>
    <w:p w14:paraId="28944D2F" w14:textId="77777777" w:rsidR="00B65631" w:rsidRPr="00586318" w:rsidRDefault="00B65631" w:rsidP="00965008">
      <w:pPr>
        <w:rPr>
          <w:color w:val="0D0D0D" w:themeColor="text1" w:themeTint="F2"/>
          <w:shd w:val="clear" w:color="auto" w:fill="FFFFFF"/>
        </w:rPr>
      </w:pPr>
      <w:r w:rsidRPr="00586318">
        <w:rPr>
          <w:color w:val="0D0D0D" w:themeColor="text1" w:themeTint="F2"/>
          <w:shd w:val="clear" w:color="auto" w:fill="FFFFFF"/>
        </w:rPr>
        <w:t>Radulescu, M., Sinisi, C.I., Serbanescu, L. and Paunescu, L.M., (2021). Harmonization of green motives and green business strategies towards sustainable development of hospitality and tourism industry: Green environmental policies. </w:t>
      </w:r>
      <w:r w:rsidRPr="00586318">
        <w:rPr>
          <w:i/>
          <w:iCs/>
          <w:color w:val="0D0D0D" w:themeColor="text1" w:themeTint="F2"/>
          <w:shd w:val="clear" w:color="auto" w:fill="FFFFFF"/>
        </w:rPr>
        <w:t>Sustainability</w:t>
      </w:r>
      <w:r w:rsidRPr="00586318">
        <w:rPr>
          <w:color w:val="0D0D0D" w:themeColor="text1" w:themeTint="F2"/>
          <w:shd w:val="clear" w:color="auto" w:fill="FFFFFF"/>
        </w:rPr>
        <w:t>, </w:t>
      </w:r>
      <w:r w:rsidRPr="00586318">
        <w:rPr>
          <w:i/>
          <w:iCs/>
          <w:color w:val="0D0D0D" w:themeColor="text1" w:themeTint="F2"/>
          <w:shd w:val="clear" w:color="auto" w:fill="FFFFFF"/>
        </w:rPr>
        <w:t>13</w:t>
      </w:r>
      <w:r w:rsidRPr="00586318">
        <w:rPr>
          <w:color w:val="0D0D0D" w:themeColor="text1" w:themeTint="F2"/>
          <w:shd w:val="clear" w:color="auto" w:fill="FFFFFF"/>
        </w:rPr>
        <w:t>(12), p.6592.</w:t>
      </w:r>
    </w:p>
    <w:p w14:paraId="0B128314" w14:textId="3AE9452E" w:rsidR="00FD0043" w:rsidRPr="00586318" w:rsidRDefault="00B65631" w:rsidP="00FD0043">
      <w:pPr>
        <w:rPr>
          <w:color w:val="0D0D0D" w:themeColor="text1" w:themeTint="F2"/>
          <w:shd w:val="clear" w:color="auto" w:fill="FFFFFF"/>
        </w:rPr>
      </w:pPr>
      <w:proofErr w:type="spellStart"/>
      <w:r w:rsidRPr="00586318">
        <w:rPr>
          <w:color w:val="0D0D0D" w:themeColor="text1" w:themeTint="F2"/>
          <w:shd w:val="clear" w:color="auto" w:fill="FFFFFF"/>
        </w:rPr>
        <w:t>Voutsina</w:t>
      </w:r>
      <w:proofErr w:type="spellEnd"/>
      <w:r w:rsidRPr="00586318">
        <w:rPr>
          <w:color w:val="0D0D0D" w:themeColor="text1" w:themeTint="F2"/>
          <w:shd w:val="clear" w:color="auto" w:fill="FFFFFF"/>
        </w:rPr>
        <w:t xml:space="preserve">, K., </w:t>
      </w:r>
      <w:proofErr w:type="spellStart"/>
      <w:r w:rsidRPr="00586318">
        <w:rPr>
          <w:color w:val="0D0D0D" w:themeColor="text1" w:themeTint="F2"/>
          <w:shd w:val="clear" w:color="auto" w:fill="FFFFFF"/>
        </w:rPr>
        <w:t>Tasoulis</w:t>
      </w:r>
      <w:proofErr w:type="spellEnd"/>
      <w:r w:rsidRPr="00586318">
        <w:rPr>
          <w:color w:val="0D0D0D" w:themeColor="text1" w:themeTint="F2"/>
          <w:shd w:val="clear" w:color="auto" w:fill="FFFFFF"/>
        </w:rPr>
        <w:t>, K., Dibia, C. and Johnston, K., (2021). Talent management in hospitality and tourism: a systematic literature review and research agenda. </w:t>
      </w:r>
      <w:r w:rsidRPr="00586318">
        <w:rPr>
          <w:i/>
          <w:iCs/>
          <w:color w:val="0D0D0D" w:themeColor="text1" w:themeTint="F2"/>
          <w:shd w:val="clear" w:color="auto" w:fill="FFFFFF"/>
        </w:rPr>
        <w:t>International Journal of Contemporary Hospitality Management</w:t>
      </w:r>
      <w:r w:rsidRPr="00586318">
        <w:rPr>
          <w:color w:val="0D0D0D" w:themeColor="text1" w:themeTint="F2"/>
          <w:shd w:val="clear" w:color="auto" w:fill="FFFFFF"/>
        </w:rPr>
        <w:t>, </w:t>
      </w:r>
      <w:r w:rsidRPr="00586318">
        <w:rPr>
          <w:i/>
          <w:iCs/>
          <w:color w:val="0D0D0D" w:themeColor="text1" w:themeTint="F2"/>
          <w:shd w:val="clear" w:color="auto" w:fill="FFFFFF"/>
        </w:rPr>
        <w:t>34</w:t>
      </w:r>
      <w:r w:rsidRPr="00586318">
        <w:rPr>
          <w:color w:val="0D0D0D" w:themeColor="text1" w:themeTint="F2"/>
          <w:shd w:val="clear" w:color="auto" w:fill="FFFFFF"/>
        </w:rPr>
        <w:t>(1), pp.321-360.</w:t>
      </w:r>
    </w:p>
    <w:p w14:paraId="63912191" w14:textId="3A1AF1A9" w:rsidR="005D24AA" w:rsidRPr="00586318" w:rsidRDefault="005D24AA" w:rsidP="005D24AA">
      <w:pPr>
        <w:rPr>
          <w:color w:val="0D0D0D" w:themeColor="text1" w:themeTint="F2"/>
          <w:shd w:val="clear" w:color="auto" w:fill="FFFFFF"/>
        </w:rPr>
      </w:pPr>
      <w:r w:rsidRPr="00586318">
        <w:rPr>
          <w:color w:val="0D0D0D" w:themeColor="text1" w:themeTint="F2"/>
          <w:shd w:val="clear" w:color="auto" w:fill="FFFFFF"/>
        </w:rPr>
        <w:t>Li, Y., Yao, J. and Chen, J., (2021). The negative effect of scarcity cues on consumer purchase decisions in the hospitality industry during the COVID-19 pandemic. </w:t>
      </w:r>
      <w:r w:rsidRPr="00586318">
        <w:rPr>
          <w:i/>
          <w:iCs/>
          <w:color w:val="0D0D0D" w:themeColor="text1" w:themeTint="F2"/>
          <w:shd w:val="clear" w:color="auto" w:fill="FFFFFF"/>
        </w:rPr>
        <w:t>International Journal of Hospitality Management</w:t>
      </w:r>
      <w:r w:rsidRPr="00586318">
        <w:rPr>
          <w:color w:val="0D0D0D" w:themeColor="text1" w:themeTint="F2"/>
          <w:shd w:val="clear" w:color="auto" w:fill="FFFFFF"/>
        </w:rPr>
        <w:t>, </w:t>
      </w:r>
      <w:r w:rsidRPr="00586318">
        <w:rPr>
          <w:i/>
          <w:iCs/>
          <w:color w:val="0D0D0D" w:themeColor="text1" w:themeTint="F2"/>
          <w:shd w:val="clear" w:color="auto" w:fill="FFFFFF"/>
        </w:rPr>
        <w:t>94</w:t>
      </w:r>
      <w:r w:rsidRPr="00586318">
        <w:rPr>
          <w:color w:val="0D0D0D" w:themeColor="text1" w:themeTint="F2"/>
          <w:shd w:val="clear" w:color="auto" w:fill="FFFFFF"/>
        </w:rPr>
        <w:t>, p.102815.</w:t>
      </w:r>
    </w:p>
    <w:p w14:paraId="2126D174" w14:textId="22C2F327" w:rsidR="005D24AA" w:rsidRPr="00586318" w:rsidRDefault="005D24AA" w:rsidP="005D24AA">
      <w:pPr>
        <w:rPr>
          <w:color w:val="0D0D0D" w:themeColor="text1" w:themeTint="F2"/>
          <w:shd w:val="clear" w:color="auto" w:fill="FFFFFF"/>
        </w:rPr>
      </w:pPr>
      <w:r w:rsidRPr="00586318">
        <w:rPr>
          <w:color w:val="0D0D0D" w:themeColor="text1" w:themeTint="F2"/>
          <w:shd w:val="clear" w:color="auto" w:fill="FFFFFF"/>
        </w:rPr>
        <w:t xml:space="preserve">Pichler, A., Pangallo, M., del Rio-Chanona, R.M., Lafond, F. and Farmer, J.D., (2020). Production networks and epidemic spreading: How to restart the UK </w:t>
      </w:r>
      <w:proofErr w:type="gramStart"/>
      <w:r w:rsidRPr="00586318">
        <w:rPr>
          <w:color w:val="0D0D0D" w:themeColor="text1" w:themeTint="F2"/>
          <w:shd w:val="clear" w:color="auto" w:fill="FFFFFF"/>
        </w:rPr>
        <w:t>economy?.</w:t>
      </w:r>
      <w:proofErr w:type="gramEnd"/>
      <w:r w:rsidRPr="00586318">
        <w:rPr>
          <w:color w:val="0D0D0D" w:themeColor="text1" w:themeTint="F2"/>
          <w:shd w:val="clear" w:color="auto" w:fill="FFFFFF"/>
        </w:rPr>
        <w:t> </w:t>
      </w:r>
      <w:proofErr w:type="spellStart"/>
      <w:r w:rsidRPr="00586318">
        <w:rPr>
          <w:i/>
          <w:iCs/>
          <w:color w:val="0D0D0D" w:themeColor="text1" w:themeTint="F2"/>
          <w:shd w:val="clear" w:color="auto" w:fill="FFFFFF"/>
        </w:rPr>
        <w:t>arXiv</w:t>
      </w:r>
      <w:proofErr w:type="spellEnd"/>
      <w:r w:rsidRPr="00586318">
        <w:rPr>
          <w:i/>
          <w:iCs/>
          <w:color w:val="0D0D0D" w:themeColor="text1" w:themeTint="F2"/>
          <w:shd w:val="clear" w:color="auto" w:fill="FFFFFF"/>
        </w:rPr>
        <w:t xml:space="preserve"> preprint arXiv:2005.10585</w:t>
      </w:r>
      <w:r w:rsidRPr="00586318">
        <w:rPr>
          <w:color w:val="0D0D0D" w:themeColor="text1" w:themeTint="F2"/>
          <w:shd w:val="clear" w:color="auto" w:fill="FFFFFF"/>
        </w:rPr>
        <w:t>.</w:t>
      </w:r>
    </w:p>
    <w:p w14:paraId="40914172" w14:textId="74E7A5AC" w:rsidR="005D24AA" w:rsidRPr="00586318" w:rsidRDefault="005D24AA" w:rsidP="005D24AA">
      <w:pPr>
        <w:rPr>
          <w:color w:val="0D0D0D" w:themeColor="text1" w:themeTint="F2"/>
          <w:shd w:val="clear" w:color="auto" w:fill="FFFFFF"/>
        </w:rPr>
      </w:pPr>
      <w:r w:rsidRPr="00586318">
        <w:rPr>
          <w:color w:val="0D0D0D" w:themeColor="text1" w:themeTint="F2"/>
          <w:shd w:val="clear" w:color="auto" w:fill="FFFFFF"/>
        </w:rPr>
        <w:t>Keogh-Brown, M.R., Jensen, H.T., Edmunds, W.J. and Smith, R.D., (2020). The impact of Covid-19, associated behaviours and policies on the UK economy: A computable general equilibrium model. </w:t>
      </w:r>
      <w:r w:rsidRPr="00586318">
        <w:rPr>
          <w:i/>
          <w:iCs/>
          <w:color w:val="0D0D0D" w:themeColor="text1" w:themeTint="F2"/>
          <w:shd w:val="clear" w:color="auto" w:fill="FFFFFF"/>
        </w:rPr>
        <w:t>SSM-population health</w:t>
      </w:r>
      <w:r w:rsidRPr="00586318">
        <w:rPr>
          <w:color w:val="0D0D0D" w:themeColor="text1" w:themeTint="F2"/>
          <w:shd w:val="clear" w:color="auto" w:fill="FFFFFF"/>
        </w:rPr>
        <w:t>, </w:t>
      </w:r>
      <w:r w:rsidRPr="00586318">
        <w:rPr>
          <w:i/>
          <w:iCs/>
          <w:color w:val="0D0D0D" w:themeColor="text1" w:themeTint="F2"/>
          <w:shd w:val="clear" w:color="auto" w:fill="FFFFFF"/>
        </w:rPr>
        <w:t>12</w:t>
      </w:r>
      <w:r w:rsidRPr="00586318">
        <w:rPr>
          <w:color w:val="0D0D0D" w:themeColor="text1" w:themeTint="F2"/>
          <w:shd w:val="clear" w:color="auto" w:fill="FFFFFF"/>
        </w:rPr>
        <w:t>, p.100651.</w:t>
      </w:r>
    </w:p>
    <w:p w14:paraId="2E638EF7" w14:textId="2B8ABA64" w:rsidR="005D24AA" w:rsidRPr="00586318" w:rsidRDefault="005D24AA" w:rsidP="005D24AA">
      <w:pPr>
        <w:rPr>
          <w:color w:val="0D0D0D" w:themeColor="text1" w:themeTint="F2"/>
          <w:shd w:val="clear" w:color="auto" w:fill="FFFFFF"/>
        </w:rPr>
      </w:pPr>
      <w:proofErr w:type="spellStart"/>
      <w:r w:rsidRPr="00586318">
        <w:rPr>
          <w:color w:val="0D0D0D" w:themeColor="text1" w:themeTint="F2"/>
          <w:shd w:val="clear" w:color="auto" w:fill="FFFFFF"/>
        </w:rPr>
        <w:t>Dashper</w:t>
      </w:r>
      <w:proofErr w:type="spellEnd"/>
      <w:r w:rsidRPr="00586318">
        <w:rPr>
          <w:color w:val="0D0D0D" w:themeColor="text1" w:themeTint="F2"/>
          <w:shd w:val="clear" w:color="auto" w:fill="FFFFFF"/>
        </w:rPr>
        <w:t>, K., (2020). Mentoring for gender equality: Supporting female leaders in the hospitality industry. </w:t>
      </w:r>
      <w:r w:rsidRPr="00586318">
        <w:rPr>
          <w:i/>
          <w:iCs/>
          <w:color w:val="0D0D0D" w:themeColor="text1" w:themeTint="F2"/>
          <w:shd w:val="clear" w:color="auto" w:fill="FFFFFF"/>
        </w:rPr>
        <w:t>International Journal of Hospitality Management</w:t>
      </w:r>
      <w:r w:rsidRPr="00586318">
        <w:rPr>
          <w:color w:val="0D0D0D" w:themeColor="text1" w:themeTint="F2"/>
          <w:shd w:val="clear" w:color="auto" w:fill="FFFFFF"/>
        </w:rPr>
        <w:t>, </w:t>
      </w:r>
      <w:r w:rsidRPr="00586318">
        <w:rPr>
          <w:i/>
          <w:iCs/>
          <w:color w:val="0D0D0D" w:themeColor="text1" w:themeTint="F2"/>
          <w:shd w:val="clear" w:color="auto" w:fill="FFFFFF"/>
        </w:rPr>
        <w:t>88</w:t>
      </w:r>
      <w:r w:rsidRPr="00586318">
        <w:rPr>
          <w:color w:val="0D0D0D" w:themeColor="text1" w:themeTint="F2"/>
          <w:shd w:val="clear" w:color="auto" w:fill="FFFFFF"/>
        </w:rPr>
        <w:t>, p.102397.</w:t>
      </w:r>
    </w:p>
    <w:p w14:paraId="5BB42A12" w14:textId="056B1FC3" w:rsidR="005D24AA" w:rsidRPr="00586318" w:rsidRDefault="005D24AA" w:rsidP="005D24AA">
      <w:pPr>
        <w:rPr>
          <w:color w:val="0D0D0D" w:themeColor="text1" w:themeTint="F2"/>
          <w:shd w:val="clear" w:color="auto" w:fill="FFFFFF"/>
        </w:rPr>
      </w:pPr>
      <w:proofErr w:type="spellStart"/>
      <w:r w:rsidRPr="00586318">
        <w:rPr>
          <w:color w:val="0D0D0D" w:themeColor="text1" w:themeTint="F2"/>
          <w:shd w:val="clear" w:color="auto" w:fill="FFFFFF"/>
        </w:rPr>
        <w:lastRenderedPageBreak/>
        <w:t>Amicarelli</w:t>
      </w:r>
      <w:proofErr w:type="spellEnd"/>
      <w:r w:rsidRPr="00586318">
        <w:rPr>
          <w:color w:val="0D0D0D" w:themeColor="text1" w:themeTint="F2"/>
          <w:shd w:val="clear" w:color="auto" w:fill="FFFFFF"/>
        </w:rPr>
        <w:t>, V. and Bux, C., (2021). Food waste measurement toward a fair, healthy and environmental-friendly food system: A critical review. </w:t>
      </w:r>
      <w:r w:rsidRPr="00586318">
        <w:rPr>
          <w:i/>
          <w:iCs/>
          <w:color w:val="0D0D0D" w:themeColor="text1" w:themeTint="F2"/>
          <w:shd w:val="clear" w:color="auto" w:fill="FFFFFF"/>
        </w:rPr>
        <w:t>British Food Journal</w:t>
      </w:r>
      <w:r w:rsidRPr="00586318">
        <w:rPr>
          <w:color w:val="0D0D0D" w:themeColor="text1" w:themeTint="F2"/>
          <w:shd w:val="clear" w:color="auto" w:fill="FFFFFF"/>
        </w:rPr>
        <w:t>, </w:t>
      </w:r>
      <w:r w:rsidRPr="00586318">
        <w:rPr>
          <w:i/>
          <w:iCs/>
          <w:color w:val="0D0D0D" w:themeColor="text1" w:themeTint="F2"/>
          <w:shd w:val="clear" w:color="auto" w:fill="FFFFFF"/>
        </w:rPr>
        <w:t>123</w:t>
      </w:r>
      <w:r w:rsidRPr="00586318">
        <w:rPr>
          <w:color w:val="0D0D0D" w:themeColor="text1" w:themeTint="F2"/>
          <w:shd w:val="clear" w:color="auto" w:fill="FFFFFF"/>
        </w:rPr>
        <w:t>(8), pp.2907-2935.</w:t>
      </w:r>
    </w:p>
    <w:p w14:paraId="3BC2CC93" w14:textId="4406FE5D" w:rsidR="005D24AA" w:rsidRPr="00586318" w:rsidRDefault="005D24AA" w:rsidP="005D24AA">
      <w:pPr>
        <w:rPr>
          <w:color w:val="0D0D0D" w:themeColor="text1" w:themeTint="F2"/>
          <w:shd w:val="clear" w:color="auto" w:fill="FFFFFF"/>
        </w:rPr>
      </w:pPr>
      <w:r w:rsidRPr="00586318">
        <w:rPr>
          <w:color w:val="0D0D0D" w:themeColor="text1" w:themeTint="F2"/>
          <w:shd w:val="clear" w:color="auto" w:fill="FFFFFF"/>
        </w:rPr>
        <w:t>Borges-Tiago, M.T., Arruda, C., Tiago, F. and Rita, P., (2021). Differences between TripAdvisor and Booking. com in branding co-creation. </w:t>
      </w:r>
      <w:r w:rsidRPr="00586318">
        <w:rPr>
          <w:i/>
          <w:iCs/>
          <w:color w:val="0D0D0D" w:themeColor="text1" w:themeTint="F2"/>
          <w:shd w:val="clear" w:color="auto" w:fill="FFFFFF"/>
        </w:rPr>
        <w:t>Journal of Business Research</w:t>
      </w:r>
      <w:r w:rsidRPr="00586318">
        <w:rPr>
          <w:color w:val="0D0D0D" w:themeColor="text1" w:themeTint="F2"/>
          <w:shd w:val="clear" w:color="auto" w:fill="FFFFFF"/>
        </w:rPr>
        <w:t>, </w:t>
      </w:r>
      <w:r w:rsidRPr="00586318">
        <w:rPr>
          <w:i/>
          <w:iCs/>
          <w:color w:val="0D0D0D" w:themeColor="text1" w:themeTint="F2"/>
          <w:shd w:val="clear" w:color="auto" w:fill="FFFFFF"/>
        </w:rPr>
        <w:t>123</w:t>
      </w:r>
      <w:r w:rsidRPr="00586318">
        <w:rPr>
          <w:color w:val="0D0D0D" w:themeColor="text1" w:themeTint="F2"/>
          <w:shd w:val="clear" w:color="auto" w:fill="FFFFFF"/>
        </w:rPr>
        <w:t>, pp.380-388.</w:t>
      </w:r>
    </w:p>
    <w:p w14:paraId="5ED234BB" w14:textId="69C42584" w:rsidR="005D24AA" w:rsidRPr="00586318" w:rsidRDefault="005D24AA" w:rsidP="005D24AA">
      <w:pPr>
        <w:rPr>
          <w:color w:val="0D0D0D" w:themeColor="text1" w:themeTint="F2"/>
          <w:shd w:val="clear" w:color="auto" w:fill="FFFFFF"/>
        </w:rPr>
      </w:pPr>
      <w:proofErr w:type="spellStart"/>
      <w:r w:rsidRPr="00586318">
        <w:rPr>
          <w:color w:val="0D0D0D" w:themeColor="text1" w:themeTint="F2"/>
          <w:shd w:val="clear" w:color="auto" w:fill="FFFFFF"/>
        </w:rPr>
        <w:t>Toanoglou</w:t>
      </w:r>
      <w:proofErr w:type="spellEnd"/>
      <w:r w:rsidRPr="00586318">
        <w:rPr>
          <w:color w:val="0D0D0D" w:themeColor="text1" w:themeTint="F2"/>
          <w:shd w:val="clear" w:color="auto" w:fill="FFFFFF"/>
        </w:rPr>
        <w:t xml:space="preserve">, M., </w:t>
      </w:r>
      <w:proofErr w:type="spellStart"/>
      <w:r w:rsidRPr="00586318">
        <w:rPr>
          <w:color w:val="0D0D0D" w:themeColor="text1" w:themeTint="F2"/>
          <w:shd w:val="clear" w:color="auto" w:fill="FFFFFF"/>
        </w:rPr>
        <w:t>Chemli</w:t>
      </w:r>
      <w:proofErr w:type="spellEnd"/>
      <w:r w:rsidRPr="00586318">
        <w:rPr>
          <w:color w:val="0D0D0D" w:themeColor="text1" w:themeTint="F2"/>
          <w:shd w:val="clear" w:color="auto" w:fill="FFFFFF"/>
        </w:rPr>
        <w:t>, S. and Valeri, M., (2022). The organizational impact of COVID-19 crisis on travel perceived risk across four continents. </w:t>
      </w:r>
      <w:r w:rsidRPr="00586318">
        <w:rPr>
          <w:i/>
          <w:iCs/>
          <w:color w:val="0D0D0D" w:themeColor="text1" w:themeTint="F2"/>
          <w:shd w:val="clear" w:color="auto" w:fill="FFFFFF"/>
        </w:rPr>
        <w:t>Journal of Organizational Change Management</w:t>
      </w:r>
      <w:r w:rsidRPr="00586318">
        <w:rPr>
          <w:color w:val="0D0D0D" w:themeColor="text1" w:themeTint="F2"/>
          <w:shd w:val="clear" w:color="auto" w:fill="FFFFFF"/>
        </w:rPr>
        <w:t>, </w:t>
      </w:r>
      <w:r w:rsidRPr="00586318">
        <w:rPr>
          <w:i/>
          <w:iCs/>
          <w:color w:val="0D0D0D" w:themeColor="text1" w:themeTint="F2"/>
          <w:shd w:val="clear" w:color="auto" w:fill="FFFFFF"/>
        </w:rPr>
        <w:t>35</w:t>
      </w:r>
      <w:r w:rsidRPr="00586318">
        <w:rPr>
          <w:color w:val="0D0D0D" w:themeColor="text1" w:themeTint="F2"/>
          <w:shd w:val="clear" w:color="auto" w:fill="FFFFFF"/>
        </w:rPr>
        <w:t>(2), pp.293-307.</w:t>
      </w:r>
    </w:p>
    <w:p w14:paraId="34938D65" w14:textId="391DAA6F" w:rsidR="005D24AA" w:rsidRPr="00586318" w:rsidRDefault="005D24AA" w:rsidP="005D24AA">
      <w:pPr>
        <w:rPr>
          <w:color w:val="0D0D0D" w:themeColor="text1" w:themeTint="F2"/>
        </w:rPr>
      </w:pPr>
      <w:r w:rsidRPr="00586318">
        <w:rPr>
          <w:color w:val="0D0D0D" w:themeColor="text1" w:themeTint="F2"/>
          <w:shd w:val="clear" w:color="auto" w:fill="FFFFFF"/>
        </w:rPr>
        <w:t>Bi, J.W., Liu, Y., Fan, Z.P. and Zhang, J., (2020). Exploring asymmetric effects of attribute performance on customer satisfaction in the hotel industry. </w:t>
      </w:r>
      <w:r w:rsidRPr="00586318">
        <w:rPr>
          <w:i/>
          <w:iCs/>
          <w:color w:val="0D0D0D" w:themeColor="text1" w:themeTint="F2"/>
          <w:shd w:val="clear" w:color="auto" w:fill="FFFFFF"/>
        </w:rPr>
        <w:t>Tourism Management</w:t>
      </w:r>
      <w:r w:rsidRPr="00586318">
        <w:rPr>
          <w:color w:val="0D0D0D" w:themeColor="text1" w:themeTint="F2"/>
          <w:shd w:val="clear" w:color="auto" w:fill="FFFFFF"/>
        </w:rPr>
        <w:t>, </w:t>
      </w:r>
      <w:r w:rsidRPr="00586318">
        <w:rPr>
          <w:i/>
          <w:iCs/>
          <w:color w:val="0D0D0D" w:themeColor="text1" w:themeTint="F2"/>
          <w:shd w:val="clear" w:color="auto" w:fill="FFFFFF"/>
        </w:rPr>
        <w:t>77</w:t>
      </w:r>
      <w:r w:rsidRPr="00586318">
        <w:rPr>
          <w:color w:val="0D0D0D" w:themeColor="text1" w:themeTint="F2"/>
          <w:shd w:val="clear" w:color="auto" w:fill="FFFFFF"/>
        </w:rPr>
        <w:t>, p.104006.</w:t>
      </w:r>
    </w:p>
    <w:sectPr w:rsidR="005D24AA" w:rsidRPr="00586318" w:rsidSect="000E0895">
      <w:headerReference w:type="default" r:id="rId7"/>
      <w:foot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6FF48" w14:textId="77777777" w:rsidR="000E0895" w:rsidRDefault="000E0895" w:rsidP="00DE0882">
      <w:pPr>
        <w:spacing w:after="0" w:line="240" w:lineRule="auto"/>
      </w:pPr>
      <w:r>
        <w:separator/>
      </w:r>
    </w:p>
  </w:endnote>
  <w:endnote w:type="continuationSeparator" w:id="0">
    <w:p w14:paraId="4833772C" w14:textId="77777777" w:rsidR="000E0895" w:rsidRDefault="000E0895" w:rsidP="00DE0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403984"/>
      <w:docPartObj>
        <w:docPartGallery w:val="Page Numbers (Bottom of Page)"/>
        <w:docPartUnique/>
      </w:docPartObj>
    </w:sdtPr>
    <w:sdtEndPr/>
    <w:sdtContent>
      <w:sdt>
        <w:sdtPr>
          <w:id w:val="860082579"/>
          <w:docPartObj>
            <w:docPartGallery w:val="Page Numbers (Top of Page)"/>
            <w:docPartUnique/>
          </w:docPartObj>
        </w:sdtPr>
        <w:sdtEndPr/>
        <w:sdtContent>
          <w:p w14:paraId="7EE0BA0B" w14:textId="77777777" w:rsidR="00DE0882" w:rsidRDefault="00DE0882">
            <w:pPr>
              <w:pStyle w:val="Footer"/>
              <w:jc w:val="right"/>
            </w:pPr>
            <w:r>
              <w:t xml:space="preserve">Page </w:t>
            </w:r>
            <w:r w:rsidR="00784B91">
              <w:rPr>
                <w:b/>
                <w:bCs/>
                <w:szCs w:val="24"/>
              </w:rPr>
              <w:fldChar w:fldCharType="begin"/>
            </w:r>
            <w:r>
              <w:rPr>
                <w:b/>
                <w:bCs/>
              </w:rPr>
              <w:instrText xml:space="preserve"> PAGE </w:instrText>
            </w:r>
            <w:r w:rsidR="00784B91">
              <w:rPr>
                <w:b/>
                <w:bCs/>
                <w:szCs w:val="24"/>
              </w:rPr>
              <w:fldChar w:fldCharType="separate"/>
            </w:r>
            <w:r w:rsidR="003A4938">
              <w:rPr>
                <w:b/>
                <w:bCs/>
                <w:noProof/>
              </w:rPr>
              <w:t>10</w:t>
            </w:r>
            <w:r w:rsidR="00784B91">
              <w:rPr>
                <w:b/>
                <w:bCs/>
                <w:szCs w:val="24"/>
              </w:rPr>
              <w:fldChar w:fldCharType="end"/>
            </w:r>
            <w:r>
              <w:t xml:space="preserve"> of </w:t>
            </w:r>
            <w:r w:rsidR="00784B91">
              <w:rPr>
                <w:b/>
                <w:bCs/>
                <w:szCs w:val="24"/>
              </w:rPr>
              <w:fldChar w:fldCharType="begin"/>
            </w:r>
            <w:r>
              <w:rPr>
                <w:b/>
                <w:bCs/>
              </w:rPr>
              <w:instrText xml:space="preserve"> NUMPAGES  </w:instrText>
            </w:r>
            <w:r w:rsidR="00784B91">
              <w:rPr>
                <w:b/>
                <w:bCs/>
                <w:szCs w:val="24"/>
              </w:rPr>
              <w:fldChar w:fldCharType="separate"/>
            </w:r>
            <w:r w:rsidR="003A4938">
              <w:rPr>
                <w:b/>
                <w:bCs/>
                <w:noProof/>
              </w:rPr>
              <w:t>11</w:t>
            </w:r>
            <w:r w:rsidR="00784B91">
              <w:rPr>
                <w:b/>
                <w:bCs/>
                <w:szCs w:val="24"/>
              </w:rPr>
              <w:fldChar w:fldCharType="end"/>
            </w:r>
          </w:p>
        </w:sdtContent>
      </w:sdt>
    </w:sdtContent>
  </w:sdt>
  <w:p w14:paraId="0E4E2A1E" w14:textId="77777777" w:rsidR="00DE0882" w:rsidRDefault="00DE0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A5925" w14:textId="77777777" w:rsidR="000E0895" w:rsidRDefault="000E0895" w:rsidP="00DE0882">
      <w:pPr>
        <w:spacing w:after="0" w:line="240" w:lineRule="auto"/>
      </w:pPr>
      <w:r>
        <w:separator/>
      </w:r>
    </w:p>
  </w:footnote>
  <w:footnote w:type="continuationSeparator" w:id="0">
    <w:p w14:paraId="27C1B6D0" w14:textId="77777777" w:rsidR="000E0895" w:rsidRDefault="000E0895" w:rsidP="00DE0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8AD8E" w14:textId="77777777" w:rsidR="00DE0882" w:rsidRPr="00DE0882" w:rsidRDefault="00DE0882" w:rsidP="00DE0882">
    <w:pPr>
      <w:jc w:val="right"/>
      <w:rPr>
        <w:rFonts w:cs="Times New Roman"/>
        <w:b/>
        <w:lang w:eastAsia="en-GB"/>
      </w:rPr>
    </w:pPr>
    <w:r w:rsidRPr="00DE0882">
      <w:rPr>
        <w:b/>
        <w:lang w:eastAsia="en-GB"/>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A34A9"/>
    <w:multiLevelType w:val="hybridMultilevel"/>
    <w:tmpl w:val="0D969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79104E"/>
    <w:multiLevelType w:val="hybridMultilevel"/>
    <w:tmpl w:val="882C9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1933609">
    <w:abstractNumId w:val="1"/>
  </w:num>
  <w:num w:numId="2" w16cid:durableId="449057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0043"/>
    <w:rsid w:val="000A6F0C"/>
    <w:rsid w:val="000D0325"/>
    <w:rsid w:val="000D243D"/>
    <w:rsid w:val="000E0895"/>
    <w:rsid w:val="001904D0"/>
    <w:rsid w:val="00223F74"/>
    <w:rsid w:val="00272BD4"/>
    <w:rsid w:val="00272D3F"/>
    <w:rsid w:val="002A3D36"/>
    <w:rsid w:val="00331F9C"/>
    <w:rsid w:val="003A4938"/>
    <w:rsid w:val="003F71DC"/>
    <w:rsid w:val="00455BFF"/>
    <w:rsid w:val="004C1E29"/>
    <w:rsid w:val="00533BB8"/>
    <w:rsid w:val="00551579"/>
    <w:rsid w:val="005839D9"/>
    <w:rsid w:val="00586318"/>
    <w:rsid w:val="005D24AA"/>
    <w:rsid w:val="005D3A92"/>
    <w:rsid w:val="005F5B59"/>
    <w:rsid w:val="00784B91"/>
    <w:rsid w:val="007A60E0"/>
    <w:rsid w:val="00812198"/>
    <w:rsid w:val="00815168"/>
    <w:rsid w:val="00846AE0"/>
    <w:rsid w:val="00882E00"/>
    <w:rsid w:val="008A51CF"/>
    <w:rsid w:val="008D6C4C"/>
    <w:rsid w:val="00955CAD"/>
    <w:rsid w:val="00965008"/>
    <w:rsid w:val="00965335"/>
    <w:rsid w:val="00A442AC"/>
    <w:rsid w:val="00AC76C1"/>
    <w:rsid w:val="00AF5451"/>
    <w:rsid w:val="00B01F12"/>
    <w:rsid w:val="00B03DE7"/>
    <w:rsid w:val="00B22EF3"/>
    <w:rsid w:val="00B307FE"/>
    <w:rsid w:val="00B57493"/>
    <w:rsid w:val="00B65631"/>
    <w:rsid w:val="00B7436C"/>
    <w:rsid w:val="00B75C20"/>
    <w:rsid w:val="00C80887"/>
    <w:rsid w:val="00C9640E"/>
    <w:rsid w:val="00CB09A8"/>
    <w:rsid w:val="00CD1E3E"/>
    <w:rsid w:val="00CD6336"/>
    <w:rsid w:val="00DE0882"/>
    <w:rsid w:val="00DF0C66"/>
    <w:rsid w:val="00E32DC2"/>
    <w:rsid w:val="00EA2DEE"/>
    <w:rsid w:val="00F136DF"/>
    <w:rsid w:val="00F85578"/>
    <w:rsid w:val="00FD0043"/>
  </w:rsids>
  <m:mathPr>
    <m:mathFont m:val="Cambria Math"/>
    <m:brkBin m:val="before"/>
    <m:brkBinSub m:val="--"/>
    <m:smallFrac/>
    <m:dispDef/>
    <m:lMargin m:val="0"/>
    <m:rMargin m:val="0"/>
    <m:defJc m:val="centerGroup"/>
    <m:wrapIndent m:val="1440"/>
    <m:intLim m:val="subSup"/>
    <m:naryLim m:val="undOvr"/>
  </m:mathPr>
  <w:themeFontLang w:val="en-US"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D252E"/>
  <w15:docId w15:val="{80A4FC5B-F79F-4DD5-AF5F-275091AD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9A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B09A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CB09A8"/>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9A8"/>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CB09A8"/>
    <w:rPr>
      <w:rFonts w:ascii="Times New Roman" w:eastAsiaTheme="majorEastAsia" w:hAnsi="Times New Roman" w:cstheme="majorBidi"/>
      <w:b/>
      <w:bCs/>
      <w:sz w:val="26"/>
      <w:szCs w:val="26"/>
    </w:rPr>
  </w:style>
  <w:style w:type="paragraph" w:styleId="NormalWeb">
    <w:name w:val="Normal (Web)"/>
    <w:basedOn w:val="Normal"/>
    <w:uiPriority w:val="99"/>
    <w:semiHidden/>
    <w:unhideWhenUsed/>
    <w:rsid w:val="00FD0043"/>
    <w:pPr>
      <w:spacing w:before="100" w:beforeAutospacing="1" w:after="100" w:afterAutospacing="1" w:line="240" w:lineRule="auto"/>
      <w:jc w:val="left"/>
    </w:pPr>
    <w:rPr>
      <w:rFonts w:eastAsia="Times New Roman" w:cs="Times New Roman"/>
      <w:szCs w:val="24"/>
      <w:lang w:eastAsia="en-GB"/>
    </w:rPr>
  </w:style>
  <w:style w:type="character" w:customStyle="1" w:styleId="text-with-replacments">
    <w:name w:val="text-with-replacments"/>
    <w:basedOn w:val="DefaultParagraphFont"/>
    <w:rsid w:val="000A6F0C"/>
  </w:style>
  <w:style w:type="paragraph" w:styleId="Header">
    <w:name w:val="header"/>
    <w:basedOn w:val="Normal"/>
    <w:link w:val="HeaderChar"/>
    <w:uiPriority w:val="99"/>
    <w:unhideWhenUsed/>
    <w:rsid w:val="00DE0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882"/>
    <w:rPr>
      <w:rFonts w:ascii="Times New Roman" w:hAnsi="Times New Roman"/>
      <w:sz w:val="24"/>
    </w:rPr>
  </w:style>
  <w:style w:type="paragraph" w:styleId="Footer">
    <w:name w:val="footer"/>
    <w:basedOn w:val="Normal"/>
    <w:link w:val="FooterChar"/>
    <w:uiPriority w:val="99"/>
    <w:unhideWhenUsed/>
    <w:rsid w:val="00DE0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882"/>
    <w:rPr>
      <w:rFonts w:ascii="Times New Roman" w:hAnsi="Times New Roman"/>
      <w:sz w:val="24"/>
    </w:rPr>
  </w:style>
  <w:style w:type="paragraph" w:styleId="ListParagraph">
    <w:name w:val="List Paragraph"/>
    <w:basedOn w:val="Normal"/>
    <w:uiPriority w:val="34"/>
    <w:qFormat/>
    <w:rsid w:val="009650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54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2887</Words>
  <Characters>16456</Characters>
  <Application>Microsoft Office Word</Application>
  <DocSecurity>0</DocSecurity>
  <Lines>137</Lines>
  <Paragraphs>38</Paragraphs>
  <ScaleCrop>false</ScaleCrop>
  <Company/>
  <LinksUpToDate>false</LinksUpToDate>
  <CharactersWithSpaces>19305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7</cp:revision>
  <dcterms:created xsi:type="dcterms:W3CDTF">2024-01-25T19:38:00Z</dcterms:created>
  <dcterms:modified xsi:type="dcterms:W3CDTF">2024-01-31T19:47:00Z</dcterms:modified>
</cp:coreProperties>
</file>