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8599C" w14:textId="77777777" w:rsidR="00082165" w:rsidRDefault="00082165" w:rsidP="00082165">
      <w:pPr>
        <w:jc w:val="center"/>
        <w:rPr>
          <w:rFonts w:ascii="Times New Roman" w:hAnsi="Times New Roman" w:cs="Times New Roman"/>
          <w:b/>
          <w:bCs/>
          <w:sz w:val="24"/>
          <w:szCs w:val="24"/>
        </w:rPr>
      </w:pPr>
    </w:p>
    <w:p w14:paraId="3E5297D4" w14:textId="77777777" w:rsidR="00082165" w:rsidRDefault="00082165" w:rsidP="00082165">
      <w:pPr>
        <w:jc w:val="center"/>
        <w:rPr>
          <w:rFonts w:ascii="Times New Roman" w:hAnsi="Times New Roman" w:cs="Times New Roman"/>
          <w:b/>
          <w:bCs/>
          <w:sz w:val="24"/>
          <w:szCs w:val="24"/>
        </w:rPr>
      </w:pPr>
    </w:p>
    <w:p w14:paraId="2B1AC358" w14:textId="77777777" w:rsidR="00CA62AA" w:rsidRPr="006A4196" w:rsidRDefault="00CA62AA" w:rsidP="00CA62AA">
      <w:pPr>
        <w:spacing w:line="360" w:lineRule="auto"/>
        <w:rPr>
          <w:rFonts w:ascii="Times New Roman" w:hAnsi="Times New Roman" w:cs="Times New Roman"/>
          <w:sz w:val="28"/>
          <w:szCs w:val="28"/>
        </w:rPr>
      </w:pPr>
      <w:r w:rsidRPr="006A4196">
        <w:rPr>
          <w:rFonts w:ascii="Times New Roman" w:hAnsi="Times New Roman" w:cs="Times New Roman"/>
          <w:sz w:val="28"/>
          <w:szCs w:val="28"/>
        </w:rPr>
        <w:t xml:space="preserve">BA Business Management </w:t>
      </w:r>
    </w:p>
    <w:p w14:paraId="3CC4C097" w14:textId="0854AAF6" w:rsidR="00CA62AA" w:rsidRPr="006A4196" w:rsidRDefault="001779A8" w:rsidP="00CA62AA">
      <w:pPr>
        <w:spacing w:line="360" w:lineRule="auto"/>
        <w:rPr>
          <w:rFonts w:ascii="Times New Roman" w:hAnsi="Times New Roman" w:cs="Times New Roman"/>
          <w:sz w:val="28"/>
          <w:szCs w:val="28"/>
        </w:rPr>
      </w:pPr>
      <w:r>
        <w:rPr>
          <w:rFonts w:ascii="Times New Roman" w:hAnsi="Times New Roman" w:cs="Times New Roman"/>
          <w:sz w:val="28"/>
          <w:szCs w:val="28"/>
        </w:rPr>
        <w:t>Strategic Management and S</w:t>
      </w:r>
      <w:r w:rsidR="00885814">
        <w:rPr>
          <w:rFonts w:ascii="Times New Roman" w:hAnsi="Times New Roman" w:cs="Times New Roman"/>
          <w:sz w:val="28"/>
          <w:szCs w:val="28"/>
        </w:rPr>
        <w:t>ustainability</w:t>
      </w:r>
      <w:r w:rsidR="00CA62AA" w:rsidRPr="006A4196">
        <w:rPr>
          <w:rFonts w:ascii="Times New Roman" w:hAnsi="Times New Roman" w:cs="Times New Roman"/>
          <w:sz w:val="28"/>
          <w:szCs w:val="28"/>
        </w:rPr>
        <w:t xml:space="preserve"> – LCBB600</w:t>
      </w:r>
      <w:r w:rsidR="00885814">
        <w:rPr>
          <w:rFonts w:ascii="Times New Roman" w:hAnsi="Times New Roman" w:cs="Times New Roman"/>
          <w:sz w:val="28"/>
          <w:szCs w:val="28"/>
        </w:rPr>
        <w:t>4</w:t>
      </w:r>
    </w:p>
    <w:p w14:paraId="631D2E7B" w14:textId="535A458A" w:rsidR="00CA62AA" w:rsidRPr="006A4196" w:rsidRDefault="00CA62AA" w:rsidP="00CA62AA">
      <w:pPr>
        <w:pStyle w:val="Title0"/>
        <w:shd w:val="clear" w:color="auto" w:fill="FFFFFF"/>
        <w:spacing w:before="80" w:after="160" w:line="360" w:lineRule="auto"/>
        <w:jc w:val="both"/>
        <w:rPr>
          <w:sz w:val="28"/>
          <w:szCs w:val="28"/>
        </w:rPr>
      </w:pPr>
      <w:r w:rsidRPr="006A4196">
        <w:rPr>
          <w:sz w:val="28"/>
          <w:szCs w:val="28"/>
        </w:rPr>
        <w:t xml:space="preserve">Lecturer: </w:t>
      </w:r>
      <w:r w:rsidR="00560B1B">
        <w:rPr>
          <w:sz w:val="28"/>
          <w:szCs w:val="28"/>
        </w:rPr>
        <w:t>Jaya</w:t>
      </w:r>
      <w:r w:rsidR="00542164">
        <w:rPr>
          <w:sz w:val="28"/>
          <w:szCs w:val="28"/>
        </w:rPr>
        <w:t>lakshmi Gopalkrishnan</w:t>
      </w:r>
    </w:p>
    <w:p w14:paraId="718D056A" w14:textId="77777777" w:rsidR="00CA62AA" w:rsidRPr="006A4196" w:rsidRDefault="00CA62AA" w:rsidP="00CA62AA">
      <w:pPr>
        <w:pStyle w:val="Title0"/>
        <w:shd w:val="clear" w:color="auto" w:fill="FFFFFF"/>
        <w:spacing w:before="80" w:after="160" w:line="360" w:lineRule="auto"/>
        <w:jc w:val="both"/>
        <w:rPr>
          <w:sz w:val="28"/>
          <w:szCs w:val="28"/>
        </w:rPr>
      </w:pPr>
      <w:r w:rsidRPr="006A4196">
        <w:rPr>
          <w:sz w:val="28"/>
          <w:szCs w:val="28"/>
        </w:rPr>
        <w:t xml:space="preserve">ASSIGNMENT </w:t>
      </w:r>
      <w:r>
        <w:rPr>
          <w:sz w:val="28"/>
          <w:szCs w:val="28"/>
        </w:rPr>
        <w:t>1</w:t>
      </w:r>
    </w:p>
    <w:p w14:paraId="4A15A074" w14:textId="6F63D04C" w:rsidR="00CA62AA" w:rsidRDefault="00CA62AA" w:rsidP="00CA62AA">
      <w:pPr>
        <w:pStyle w:val="Title0"/>
        <w:shd w:val="clear" w:color="auto" w:fill="FFFFFF"/>
        <w:spacing w:before="80" w:after="160" w:line="360" w:lineRule="auto"/>
        <w:jc w:val="both"/>
        <w:rPr>
          <w:sz w:val="28"/>
          <w:szCs w:val="28"/>
        </w:rPr>
      </w:pPr>
      <w:r w:rsidRPr="006A4196">
        <w:rPr>
          <w:sz w:val="28"/>
          <w:szCs w:val="28"/>
        </w:rPr>
        <w:t>Boris Vladimirov – 212468</w:t>
      </w:r>
      <w:r w:rsidR="00811313">
        <w:rPr>
          <w:sz w:val="28"/>
          <w:szCs w:val="28"/>
        </w:rPr>
        <w:t>7</w:t>
      </w:r>
    </w:p>
    <w:p w14:paraId="635E35B6" w14:textId="77777777" w:rsidR="00811313" w:rsidRDefault="00811313" w:rsidP="00811313"/>
    <w:p w14:paraId="0BA53B1A" w14:textId="77777777" w:rsidR="00811313" w:rsidRPr="00811313" w:rsidRDefault="00811313" w:rsidP="00811313"/>
    <w:p w14:paraId="019777E9" w14:textId="77777777" w:rsidR="00082165" w:rsidRDefault="00082165" w:rsidP="00082165">
      <w:pPr>
        <w:jc w:val="center"/>
        <w:rPr>
          <w:rFonts w:ascii="Times New Roman" w:hAnsi="Times New Roman" w:cs="Times New Roman"/>
          <w:b/>
          <w:bCs/>
          <w:sz w:val="24"/>
          <w:szCs w:val="24"/>
        </w:rPr>
      </w:pPr>
    </w:p>
    <w:p w14:paraId="2ADFDB98" w14:textId="77777777" w:rsidR="00082165" w:rsidRDefault="00082165" w:rsidP="00082165">
      <w:pPr>
        <w:jc w:val="center"/>
        <w:rPr>
          <w:rFonts w:ascii="Times New Roman" w:hAnsi="Times New Roman" w:cs="Times New Roman"/>
          <w:b/>
          <w:bCs/>
          <w:sz w:val="36"/>
          <w:szCs w:val="36"/>
        </w:rPr>
      </w:pPr>
      <w:r>
        <w:rPr>
          <w:noProof/>
          <w:lang w:eastAsia="en-GB"/>
        </w:rPr>
        <w:drawing>
          <wp:inline distT="0" distB="0" distL="0" distR="0" wp14:anchorId="645E5B6D" wp14:editId="08899F75">
            <wp:extent cx="1495425" cy="1495425"/>
            <wp:effectExtent l="0" t="0" r="9525" b="9525"/>
            <wp:docPr id="522561790"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61790" name="Picture 1" descr="A blue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495425" cy="1495425"/>
                    </a:xfrm>
                    <a:prstGeom prst="rect">
                      <a:avLst/>
                    </a:prstGeom>
                    <a:noFill/>
                    <a:ln>
                      <a:noFill/>
                    </a:ln>
                  </pic:spPr>
                </pic:pic>
              </a:graphicData>
            </a:graphic>
          </wp:inline>
        </w:drawing>
      </w:r>
    </w:p>
    <w:p w14:paraId="68F827AA" w14:textId="77777777" w:rsidR="00082165" w:rsidRDefault="00082165" w:rsidP="00082165">
      <w:pPr>
        <w:jc w:val="center"/>
        <w:rPr>
          <w:rFonts w:ascii="Times New Roman" w:hAnsi="Times New Roman" w:cs="Times New Roman"/>
          <w:b/>
          <w:bCs/>
          <w:sz w:val="36"/>
          <w:szCs w:val="36"/>
        </w:rPr>
      </w:pPr>
    </w:p>
    <w:p w14:paraId="13169B1C" w14:textId="77777777" w:rsidR="00082165" w:rsidRPr="0072683F" w:rsidRDefault="00082165" w:rsidP="00082165">
      <w:pPr>
        <w:spacing w:line="480" w:lineRule="auto"/>
        <w:jc w:val="center"/>
        <w:rPr>
          <w:rFonts w:ascii="Times New Roman" w:hAnsi="Times New Roman" w:cs="Times New Roman"/>
          <w:b/>
          <w:bCs/>
          <w:sz w:val="36"/>
          <w:szCs w:val="36"/>
        </w:rPr>
      </w:pPr>
      <w:r w:rsidRPr="0072683F">
        <w:rPr>
          <w:rFonts w:ascii="Times New Roman" w:hAnsi="Times New Roman" w:cs="Times New Roman"/>
          <w:b/>
          <w:bCs/>
          <w:sz w:val="36"/>
          <w:szCs w:val="36"/>
        </w:rPr>
        <w:t>Strategic Review and Future Roadmap for Unilever Plc</w:t>
      </w:r>
    </w:p>
    <w:p w14:paraId="65494402" w14:textId="77777777" w:rsidR="00082165" w:rsidRPr="00811313" w:rsidRDefault="00082165" w:rsidP="00082165">
      <w:pPr>
        <w:spacing w:line="480" w:lineRule="auto"/>
        <w:jc w:val="center"/>
        <w:rPr>
          <w:rFonts w:ascii="Times New Roman" w:hAnsi="Times New Roman" w:cs="Times New Roman"/>
          <w:b/>
          <w:bCs/>
          <w:sz w:val="28"/>
          <w:szCs w:val="28"/>
        </w:rPr>
      </w:pPr>
      <w:r w:rsidRPr="00811313">
        <w:rPr>
          <w:rFonts w:ascii="Times New Roman" w:hAnsi="Times New Roman" w:cs="Times New Roman"/>
          <w:b/>
          <w:bCs/>
          <w:sz w:val="28"/>
          <w:szCs w:val="28"/>
        </w:rPr>
        <w:t>Embracing Sustainability for Competitive Advantage</w:t>
      </w:r>
    </w:p>
    <w:p w14:paraId="46C2DB77" w14:textId="77777777" w:rsidR="00082165" w:rsidRDefault="00082165" w:rsidP="00082165">
      <w:pPr>
        <w:spacing w:line="480" w:lineRule="auto"/>
        <w:jc w:val="center"/>
        <w:rPr>
          <w:rFonts w:ascii="Times New Roman" w:hAnsi="Times New Roman" w:cs="Times New Roman"/>
          <w:b/>
          <w:bCs/>
          <w:sz w:val="24"/>
          <w:szCs w:val="24"/>
        </w:rPr>
      </w:pPr>
    </w:p>
    <w:p w14:paraId="0BD38ADE" w14:textId="77777777" w:rsidR="00082165" w:rsidRDefault="00082165" w:rsidP="00082165">
      <w:pPr>
        <w:spacing w:line="480" w:lineRule="auto"/>
        <w:jc w:val="center"/>
        <w:rPr>
          <w:rFonts w:ascii="Times New Roman" w:hAnsi="Times New Roman" w:cs="Times New Roman"/>
          <w:b/>
          <w:bCs/>
          <w:sz w:val="24"/>
          <w:szCs w:val="24"/>
        </w:rPr>
      </w:pPr>
    </w:p>
    <w:p w14:paraId="4D832E81" w14:textId="77777777" w:rsidR="00082165" w:rsidRDefault="00082165" w:rsidP="00082165">
      <w:pPr>
        <w:spacing w:line="480" w:lineRule="auto"/>
        <w:jc w:val="center"/>
        <w:rPr>
          <w:rFonts w:ascii="Times New Roman" w:hAnsi="Times New Roman" w:cs="Times New Roman"/>
          <w:b/>
          <w:bCs/>
          <w:sz w:val="24"/>
          <w:szCs w:val="24"/>
        </w:rPr>
      </w:pPr>
    </w:p>
    <w:p w14:paraId="06C45732" w14:textId="2E276002" w:rsidR="00082165" w:rsidRPr="0034164A" w:rsidRDefault="00082165" w:rsidP="00082165">
      <w:pPr>
        <w:spacing w:line="480" w:lineRule="auto"/>
        <w:jc w:val="center"/>
        <w:rPr>
          <w:rFonts w:ascii="Times New Roman" w:hAnsi="Times New Roman" w:cs="Times New Roman"/>
          <w:b/>
          <w:bCs/>
          <w:sz w:val="24"/>
          <w:szCs w:val="24"/>
        </w:rPr>
      </w:pPr>
      <w:r>
        <w:rPr>
          <w:rFonts w:ascii="Times New Roman" w:hAnsi="Times New Roman" w:cs="Times New Roman"/>
          <w:sz w:val="24"/>
          <w:szCs w:val="24"/>
        </w:rPr>
        <w:br w:type="page"/>
      </w:r>
    </w:p>
    <w:sdt>
      <w:sdtPr>
        <w:rPr>
          <w:rFonts w:asciiTheme="minorHAnsi" w:eastAsiaTheme="minorHAnsi" w:hAnsiTheme="minorHAnsi" w:cstheme="minorBidi"/>
          <w:b/>
          <w:bCs/>
          <w:color w:val="auto"/>
          <w:kern w:val="2"/>
          <w:sz w:val="22"/>
          <w:szCs w:val="22"/>
          <w:lang w:val="en-GB"/>
          <w14:ligatures w14:val="standardContextual"/>
        </w:rPr>
        <w:id w:val="-169177651"/>
        <w:docPartObj>
          <w:docPartGallery w:val="Table of Contents"/>
          <w:docPartUnique/>
        </w:docPartObj>
      </w:sdtPr>
      <w:sdtEndPr>
        <w:rPr>
          <w:noProof/>
        </w:rPr>
      </w:sdtEndPr>
      <w:sdtContent>
        <w:p w14:paraId="3551BB2F" w14:textId="77777777" w:rsidR="00082165" w:rsidRPr="00753E9A" w:rsidRDefault="00082165" w:rsidP="00082165">
          <w:pPr>
            <w:pStyle w:val="TOCHeading"/>
            <w:spacing w:line="480" w:lineRule="auto"/>
            <w:jc w:val="center"/>
            <w:rPr>
              <w:b/>
              <w:bCs/>
              <w:color w:val="auto"/>
            </w:rPr>
          </w:pPr>
          <w:r w:rsidRPr="00753E9A">
            <w:rPr>
              <w:b/>
              <w:bCs/>
              <w:color w:val="auto"/>
            </w:rPr>
            <w:t>Table of Content</w:t>
          </w:r>
        </w:p>
        <w:p w14:paraId="6F433BF1" w14:textId="4983B125" w:rsidR="00D51E2D" w:rsidRDefault="00082165">
          <w:pPr>
            <w:pStyle w:val="TOC1"/>
            <w:tabs>
              <w:tab w:val="right" w:leader="dot" w:pos="9016"/>
            </w:tabs>
            <w:rPr>
              <w:rFonts w:eastAsiaTheme="minorEastAsia"/>
              <w:noProof/>
              <w:kern w:val="2"/>
              <w:sz w:val="24"/>
              <w:szCs w:val="24"/>
              <w:lang w:eastAsia="en-GB"/>
              <w14:ligatures w14:val="standardContextual"/>
            </w:rPr>
          </w:pPr>
          <w:r w:rsidRPr="00753E9A">
            <w:fldChar w:fldCharType="begin"/>
          </w:r>
          <w:r w:rsidRPr="00753E9A">
            <w:instrText xml:space="preserve"> TOC \o "1-3" \h \z \u </w:instrText>
          </w:r>
          <w:r w:rsidRPr="00753E9A">
            <w:fldChar w:fldCharType="separate"/>
          </w:r>
          <w:hyperlink w:anchor="_Toc175473105" w:history="1">
            <w:r w:rsidR="00D51E2D" w:rsidRPr="00E40CD0">
              <w:rPr>
                <w:rStyle w:val="Hyperlink"/>
                <w:rFonts w:ascii="Times New Roman" w:hAnsi="Times New Roman" w:cs="Times New Roman"/>
                <w:b/>
                <w:bCs/>
                <w:noProof/>
              </w:rPr>
              <w:t>1. Introduction</w:t>
            </w:r>
            <w:r w:rsidR="00D51E2D">
              <w:rPr>
                <w:noProof/>
                <w:webHidden/>
              </w:rPr>
              <w:tab/>
            </w:r>
            <w:r w:rsidR="00D51E2D">
              <w:rPr>
                <w:noProof/>
                <w:webHidden/>
              </w:rPr>
              <w:fldChar w:fldCharType="begin"/>
            </w:r>
            <w:r w:rsidR="00D51E2D">
              <w:rPr>
                <w:noProof/>
                <w:webHidden/>
              </w:rPr>
              <w:instrText xml:space="preserve"> PAGEREF _Toc175473105 \h </w:instrText>
            </w:r>
            <w:r w:rsidR="00D51E2D">
              <w:rPr>
                <w:noProof/>
                <w:webHidden/>
              </w:rPr>
            </w:r>
            <w:r w:rsidR="00D51E2D">
              <w:rPr>
                <w:noProof/>
                <w:webHidden/>
              </w:rPr>
              <w:fldChar w:fldCharType="separate"/>
            </w:r>
            <w:r w:rsidR="00D51E2D">
              <w:rPr>
                <w:noProof/>
                <w:webHidden/>
              </w:rPr>
              <w:t>3</w:t>
            </w:r>
            <w:r w:rsidR="00D51E2D">
              <w:rPr>
                <w:noProof/>
                <w:webHidden/>
              </w:rPr>
              <w:fldChar w:fldCharType="end"/>
            </w:r>
          </w:hyperlink>
        </w:p>
        <w:p w14:paraId="015F7A66" w14:textId="7B0BDA73"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06" w:history="1">
            <w:r w:rsidRPr="00E40CD0">
              <w:rPr>
                <w:rStyle w:val="Hyperlink"/>
                <w:rFonts w:ascii="Times New Roman" w:hAnsi="Times New Roman" w:cs="Times New Roman"/>
                <w:b/>
                <w:bCs/>
                <w:noProof/>
              </w:rPr>
              <w:t>2. Company Overview</w:t>
            </w:r>
            <w:r>
              <w:rPr>
                <w:noProof/>
                <w:webHidden/>
              </w:rPr>
              <w:tab/>
            </w:r>
            <w:r>
              <w:rPr>
                <w:noProof/>
                <w:webHidden/>
              </w:rPr>
              <w:fldChar w:fldCharType="begin"/>
            </w:r>
            <w:r>
              <w:rPr>
                <w:noProof/>
                <w:webHidden/>
              </w:rPr>
              <w:instrText xml:space="preserve"> PAGEREF _Toc175473106 \h </w:instrText>
            </w:r>
            <w:r>
              <w:rPr>
                <w:noProof/>
                <w:webHidden/>
              </w:rPr>
            </w:r>
            <w:r>
              <w:rPr>
                <w:noProof/>
                <w:webHidden/>
              </w:rPr>
              <w:fldChar w:fldCharType="separate"/>
            </w:r>
            <w:r>
              <w:rPr>
                <w:noProof/>
                <w:webHidden/>
              </w:rPr>
              <w:t>3</w:t>
            </w:r>
            <w:r>
              <w:rPr>
                <w:noProof/>
                <w:webHidden/>
              </w:rPr>
              <w:fldChar w:fldCharType="end"/>
            </w:r>
          </w:hyperlink>
        </w:p>
        <w:p w14:paraId="46E7599F" w14:textId="542CD001"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07" w:history="1">
            <w:r w:rsidRPr="00E40CD0">
              <w:rPr>
                <w:rStyle w:val="Hyperlink"/>
                <w:rFonts w:ascii="Times New Roman" w:hAnsi="Times New Roman" w:cs="Times New Roman"/>
                <w:b/>
                <w:bCs/>
                <w:noProof/>
              </w:rPr>
              <w:t>3. Making Strategic Choice</w:t>
            </w:r>
            <w:r>
              <w:rPr>
                <w:noProof/>
                <w:webHidden/>
              </w:rPr>
              <w:tab/>
            </w:r>
            <w:r>
              <w:rPr>
                <w:noProof/>
                <w:webHidden/>
              </w:rPr>
              <w:fldChar w:fldCharType="begin"/>
            </w:r>
            <w:r>
              <w:rPr>
                <w:noProof/>
                <w:webHidden/>
              </w:rPr>
              <w:instrText xml:space="preserve"> PAGEREF _Toc175473107 \h </w:instrText>
            </w:r>
            <w:r>
              <w:rPr>
                <w:noProof/>
                <w:webHidden/>
              </w:rPr>
            </w:r>
            <w:r>
              <w:rPr>
                <w:noProof/>
                <w:webHidden/>
              </w:rPr>
              <w:fldChar w:fldCharType="separate"/>
            </w:r>
            <w:r>
              <w:rPr>
                <w:noProof/>
                <w:webHidden/>
              </w:rPr>
              <w:t>4</w:t>
            </w:r>
            <w:r>
              <w:rPr>
                <w:noProof/>
                <w:webHidden/>
              </w:rPr>
              <w:fldChar w:fldCharType="end"/>
            </w:r>
          </w:hyperlink>
        </w:p>
        <w:p w14:paraId="3465F5F1" w14:textId="4E788B66"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08" w:history="1">
            <w:r w:rsidRPr="00E40CD0">
              <w:rPr>
                <w:rStyle w:val="Hyperlink"/>
                <w:rFonts w:ascii="Times New Roman" w:hAnsi="Times New Roman" w:cs="Times New Roman"/>
                <w:b/>
                <w:bCs/>
                <w:noProof/>
              </w:rPr>
              <w:t>3.1 Porter's Generic Strategies</w:t>
            </w:r>
            <w:r>
              <w:rPr>
                <w:noProof/>
                <w:webHidden/>
              </w:rPr>
              <w:tab/>
            </w:r>
            <w:r>
              <w:rPr>
                <w:noProof/>
                <w:webHidden/>
              </w:rPr>
              <w:fldChar w:fldCharType="begin"/>
            </w:r>
            <w:r>
              <w:rPr>
                <w:noProof/>
                <w:webHidden/>
              </w:rPr>
              <w:instrText xml:space="preserve"> PAGEREF _Toc175473108 \h </w:instrText>
            </w:r>
            <w:r>
              <w:rPr>
                <w:noProof/>
                <w:webHidden/>
              </w:rPr>
            </w:r>
            <w:r>
              <w:rPr>
                <w:noProof/>
                <w:webHidden/>
              </w:rPr>
              <w:fldChar w:fldCharType="separate"/>
            </w:r>
            <w:r>
              <w:rPr>
                <w:noProof/>
                <w:webHidden/>
              </w:rPr>
              <w:t>4</w:t>
            </w:r>
            <w:r>
              <w:rPr>
                <w:noProof/>
                <w:webHidden/>
              </w:rPr>
              <w:fldChar w:fldCharType="end"/>
            </w:r>
          </w:hyperlink>
        </w:p>
        <w:p w14:paraId="4698E0F0" w14:textId="2EC0F610"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09" w:history="1">
            <w:r w:rsidRPr="00E40CD0">
              <w:rPr>
                <w:rStyle w:val="Hyperlink"/>
                <w:rFonts w:ascii="Times New Roman" w:hAnsi="Times New Roman" w:cs="Times New Roman"/>
                <w:b/>
                <w:bCs/>
                <w:noProof/>
              </w:rPr>
              <w:t>3.2 Ansoff Matrix Application</w:t>
            </w:r>
            <w:r>
              <w:rPr>
                <w:noProof/>
                <w:webHidden/>
              </w:rPr>
              <w:tab/>
            </w:r>
            <w:r>
              <w:rPr>
                <w:noProof/>
                <w:webHidden/>
              </w:rPr>
              <w:fldChar w:fldCharType="begin"/>
            </w:r>
            <w:r>
              <w:rPr>
                <w:noProof/>
                <w:webHidden/>
              </w:rPr>
              <w:instrText xml:space="preserve"> PAGEREF _Toc175473109 \h </w:instrText>
            </w:r>
            <w:r>
              <w:rPr>
                <w:noProof/>
                <w:webHidden/>
              </w:rPr>
            </w:r>
            <w:r>
              <w:rPr>
                <w:noProof/>
                <w:webHidden/>
              </w:rPr>
              <w:fldChar w:fldCharType="separate"/>
            </w:r>
            <w:r>
              <w:rPr>
                <w:noProof/>
                <w:webHidden/>
              </w:rPr>
              <w:t>6</w:t>
            </w:r>
            <w:r>
              <w:rPr>
                <w:noProof/>
                <w:webHidden/>
              </w:rPr>
              <w:fldChar w:fldCharType="end"/>
            </w:r>
          </w:hyperlink>
        </w:p>
        <w:p w14:paraId="71FA2E7A" w14:textId="2D3C270C"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10" w:history="1">
            <w:r w:rsidRPr="00E40CD0">
              <w:rPr>
                <w:rStyle w:val="Hyperlink"/>
                <w:rFonts w:ascii="Times New Roman" w:hAnsi="Times New Roman" w:cs="Times New Roman"/>
                <w:b/>
                <w:bCs/>
                <w:noProof/>
              </w:rPr>
              <w:t>4. Resources and Capabilities</w:t>
            </w:r>
            <w:r>
              <w:rPr>
                <w:noProof/>
                <w:webHidden/>
              </w:rPr>
              <w:tab/>
            </w:r>
            <w:r>
              <w:rPr>
                <w:noProof/>
                <w:webHidden/>
              </w:rPr>
              <w:fldChar w:fldCharType="begin"/>
            </w:r>
            <w:r>
              <w:rPr>
                <w:noProof/>
                <w:webHidden/>
              </w:rPr>
              <w:instrText xml:space="preserve"> PAGEREF _Toc175473110 \h </w:instrText>
            </w:r>
            <w:r>
              <w:rPr>
                <w:noProof/>
                <w:webHidden/>
              </w:rPr>
            </w:r>
            <w:r>
              <w:rPr>
                <w:noProof/>
                <w:webHidden/>
              </w:rPr>
              <w:fldChar w:fldCharType="separate"/>
            </w:r>
            <w:r>
              <w:rPr>
                <w:noProof/>
                <w:webHidden/>
              </w:rPr>
              <w:t>7</w:t>
            </w:r>
            <w:r>
              <w:rPr>
                <w:noProof/>
                <w:webHidden/>
              </w:rPr>
              <w:fldChar w:fldCharType="end"/>
            </w:r>
          </w:hyperlink>
        </w:p>
        <w:p w14:paraId="25D5EF9D" w14:textId="1D005342"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11" w:history="1">
            <w:r w:rsidRPr="00E40CD0">
              <w:rPr>
                <w:rStyle w:val="Hyperlink"/>
                <w:rFonts w:ascii="Times New Roman" w:hAnsi="Times New Roman" w:cs="Times New Roman"/>
                <w:b/>
                <w:bCs/>
                <w:noProof/>
              </w:rPr>
              <w:t>4.1 VRIO Analysis</w:t>
            </w:r>
            <w:r>
              <w:rPr>
                <w:noProof/>
                <w:webHidden/>
              </w:rPr>
              <w:tab/>
            </w:r>
            <w:r>
              <w:rPr>
                <w:noProof/>
                <w:webHidden/>
              </w:rPr>
              <w:fldChar w:fldCharType="begin"/>
            </w:r>
            <w:r>
              <w:rPr>
                <w:noProof/>
                <w:webHidden/>
              </w:rPr>
              <w:instrText xml:space="preserve"> PAGEREF _Toc175473111 \h </w:instrText>
            </w:r>
            <w:r>
              <w:rPr>
                <w:noProof/>
                <w:webHidden/>
              </w:rPr>
            </w:r>
            <w:r>
              <w:rPr>
                <w:noProof/>
                <w:webHidden/>
              </w:rPr>
              <w:fldChar w:fldCharType="separate"/>
            </w:r>
            <w:r>
              <w:rPr>
                <w:noProof/>
                <w:webHidden/>
              </w:rPr>
              <w:t>8</w:t>
            </w:r>
            <w:r>
              <w:rPr>
                <w:noProof/>
                <w:webHidden/>
              </w:rPr>
              <w:fldChar w:fldCharType="end"/>
            </w:r>
          </w:hyperlink>
        </w:p>
        <w:p w14:paraId="1B562617" w14:textId="1EEB3413"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12" w:history="1">
            <w:r w:rsidRPr="00E40CD0">
              <w:rPr>
                <w:rStyle w:val="Hyperlink"/>
                <w:rFonts w:ascii="Times New Roman" w:hAnsi="Times New Roman" w:cs="Times New Roman"/>
                <w:b/>
                <w:bCs/>
                <w:noProof/>
              </w:rPr>
              <w:t>4.2 Porter’s Value Chain Analysis</w:t>
            </w:r>
            <w:r>
              <w:rPr>
                <w:noProof/>
                <w:webHidden/>
              </w:rPr>
              <w:tab/>
            </w:r>
            <w:r>
              <w:rPr>
                <w:noProof/>
                <w:webHidden/>
              </w:rPr>
              <w:fldChar w:fldCharType="begin"/>
            </w:r>
            <w:r>
              <w:rPr>
                <w:noProof/>
                <w:webHidden/>
              </w:rPr>
              <w:instrText xml:space="preserve"> PAGEREF _Toc175473112 \h </w:instrText>
            </w:r>
            <w:r>
              <w:rPr>
                <w:noProof/>
                <w:webHidden/>
              </w:rPr>
            </w:r>
            <w:r>
              <w:rPr>
                <w:noProof/>
                <w:webHidden/>
              </w:rPr>
              <w:fldChar w:fldCharType="separate"/>
            </w:r>
            <w:r>
              <w:rPr>
                <w:noProof/>
                <w:webHidden/>
              </w:rPr>
              <w:t>9</w:t>
            </w:r>
            <w:r>
              <w:rPr>
                <w:noProof/>
                <w:webHidden/>
              </w:rPr>
              <w:fldChar w:fldCharType="end"/>
            </w:r>
          </w:hyperlink>
        </w:p>
        <w:p w14:paraId="530001D8" w14:textId="42AC1B8A"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13" w:history="1">
            <w:r w:rsidRPr="00E40CD0">
              <w:rPr>
                <w:rStyle w:val="Hyperlink"/>
                <w:rFonts w:ascii="Times New Roman" w:hAnsi="Times New Roman" w:cs="Times New Roman"/>
                <w:b/>
                <w:bCs/>
                <w:noProof/>
              </w:rPr>
              <w:t>5. Strategy Implementation Success</w:t>
            </w:r>
            <w:r>
              <w:rPr>
                <w:noProof/>
                <w:webHidden/>
              </w:rPr>
              <w:tab/>
            </w:r>
            <w:r>
              <w:rPr>
                <w:noProof/>
                <w:webHidden/>
              </w:rPr>
              <w:fldChar w:fldCharType="begin"/>
            </w:r>
            <w:r>
              <w:rPr>
                <w:noProof/>
                <w:webHidden/>
              </w:rPr>
              <w:instrText xml:space="preserve"> PAGEREF _Toc175473113 \h </w:instrText>
            </w:r>
            <w:r>
              <w:rPr>
                <w:noProof/>
                <w:webHidden/>
              </w:rPr>
            </w:r>
            <w:r>
              <w:rPr>
                <w:noProof/>
                <w:webHidden/>
              </w:rPr>
              <w:fldChar w:fldCharType="separate"/>
            </w:r>
            <w:r>
              <w:rPr>
                <w:noProof/>
                <w:webHidden/>
              </w:rPr>
              <w:t>9</w:t>
            </w:r>
            <w:r>
              <w:rPr>
                <w:noProof/>
                <w:webHidden/>
              </w:rPr>
              <w:fldChar w:fldCharType="end"/>
            </w:r>
          </w:hyperlink>
        </w:p>
        <w:p w14:paraId="42538BDE" w14:textId="189DBBB8"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14" w:history="1">
            <w:r w:rsidRPr="00E40CD0">
              <w:rPr>
                <w:rStyle w:val="Hyperlink"/>
                <w:rFonts w:ascii="Times New Roman" w:hAnsi="Times New Roman" w:cs="Times New Roman"/>
                <w:b/>
                <w:bCs/>
                <w:noProof/>
              </w:rPr>
              <w:t>5.1 The SAF Framework</w:t>
            </w:r>
            <w:r>
              <w:rPr>
                <w:noProof/>
                <w:webHidden/>
              </w:rPr>
              <w:tab/>
            </w:r>
            <w:r>
              <w:rPr>
                <w:noProof/>
                <w:webHidden/>
              </w:rPr>
              <w:fldChar w:fldCharType="begin"/>
            </w:r>
            <w:r>
              <w:rPr>
                <w:noProof/>
                <w:webHidden/>
              </w:rPr>
              <w:instrText xml:space="preserve"> PAGEREF _Toc175473114 \h </w:instrText>
            </w:r>
            <w:r>
              <w:rPr>
                <w:noProof/>
                <w:webHidden/>
              </w:rPr>
            </w:r>
            <w:r>
              <w:rPr>
                <w:noProof/>
                <w:webHidden/>
              </w:rPr>
              <w:fldChar w:fldCharType="separate"/>
            </w:r>
            <w:r>
              <w:rPr>
                <w:noProof/>
                <w:webHidden/>
              </w:rPr>
              <w:t>9</w:t>
            </w:r>
            <w:r>
              <w:rPr>
                <w:noProof/>
                <w:webHidden/>
              </w:rPr>
              <w:fldChar w:fldCharType="end"/>
            </w:r>
          </w:hyperlink>
        </w:p>
        <w:p w14:paraId="1A2999AB" w14:textId="733822F7"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15" w:history="1">
            <w:r w:rsidRPr="00E40CD0">
              <w:rPr>
                <w:rStyle w:val="Hyperlink"/>
                <w:rFonts w:ascii="Times New Roman" w:hAnsi="Times New Roman" w:cs="Times New Roman"/>
                <w:b/>
                <w:bCs/>
                <w:noProof/>
              </w:rPr>
              <w:t>5.2 Assessing Strategies Implementation</w:t>
            </w:r>
            <w:r>
              <w:rPr>
                <w:noProof/>
                <w:webHidden/>
              </w:rPr>
              <w:tab/>
            </w:r>
            <w:r>
              <w:rPr>
                <w:noProof/>
                <w:webHidden/>
              </w:rPr>
              <w:fldChar w:fldCharType="begin"/>
            </w:r>
            <w:r>
              <w:rPr>
                <w:noProof/>
                <w:webHidden/>
              </w:rPr>
              <w:instrText xml:space="preserve"> PAGEREF _Toc175473115 \h </w:instrText>
            </w:r>
            <w:r>
              <w:rPr>
                <w:noProof/>
                <w:webHidden/>
              </w:rPr>
            </w:r>
            <w:r>
              <w:rPr>
                <w:noProof/>
                <w:webHidden/>
              </w:rPr>
              <w:fldChar w:fldCharType="separate"/>
            </w:r>
            <w:r>
              <w:rPr>
                <w:noProof/>
                <w:webHidden/>
              </w:rPr>
              <w:t>10</w:t>
            </w:r>
            <w:r>
              <w:rPr>
                <w:noProof/>
                <w:webHidden/>
              </w:rPr>
              <w:fldChar w:fldCharType="end"/>
            </w:r>
          </w:hyperlink>
        </w:p>
        <w:p w14:paraId="48F8FCAD" w14:textId="78033BAD"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16" w:history="1">
            <w:r w:rsidRPr="00E40CD0">
              <w:rPr>
                <w:rStyle w:val="Hyperlink"/>
                <w:rFonts w:ascii="Times New Roman" w:hAnsi="Times New Roman" w:cs="Times New Roman"/>
                <w:b/>
                <w:bCs/>
                <w:noProof/>
              </w:rPr>
              <w:t>6. Competitiveness and Sustainability</w:t>
            </w:r>
            <w:r>
              <w:rPr>
                <w:noProof/>
                <w:webHidden/>
              </w:rPr>
              <w:tab/>
            </w:r>
            <w:r>
              <w:rPr>
                <w:noProof/>
                <w:webHidden/>
              </w:rPr>
              <w:fldChar w:fldCharType="begin"/>
            </w:r>
            <w:r>
              <w:rPr>
                <w:noProof/>
                <w:webHidden/>
              </w:rPr>
              <w:instrText xml:space="preserve"> PAGEREF _Toc175473116 \h </w:instrText>
            </w:r>
            <w:r>
              <w:rPr>
                <w:noProof/>
                <w:webHidden/>
              </w:rPr>
            </w:r>
            <w:r>
              <w:rPr>
                <w:noProof/>
                <w:webHidden/>
              </w:rPr>
              <w:fldChar w:fldCharType="separate"/>
            </w:r>
            <w:r>
              <w:rPr>
                <w:noProof/>
                <w:webHidden/>
              </w:rPr>
              <w:t>11</w:t>
            </w:r>
            <w:r>
              <w:rPr>
                <w:noProof/>
                <w:webHidden/>
              </w:rPr>
              <w:fldChar w:fldCharType="end"/>
            </w:r>
          </w:hyperlink>
        </w:p>
        <w:p w14:paraId="13026499" w14:textId="20EAB00B"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17" w:history="1">
            <w:r w:rsidRPr="00E40CD0">
              <w:rPr>
                <w:rStyle w:val="Hyperlink"/>
                <w:rFonts w:ascii="Times New Roman" w:hAnsi="Times New Roman" w:cs="Times New Roman"/>
                <w:b/>
                <w:bCs/>
                <w:noProof/>
              </w:rPr>
              <w:t>7. Future Strategic Direction</w:t>
            </w:r>
            <w:r>
              <w:rPr>
                <w:noProof/>
                <w:webHidden/>
              </w:rPr>
              <w:tab/>
            </w:r>
            <w:r>
              <w:rPr>
                <w:noProof/>
                <w:webHidden/>
              </w:rPr>
              <w:fldChar w:fldCharType="begin"/>
            </w:r>
            <w:r>
              <w:rPr>
                <w:noProof/>
                <w:webHidden/>
              </w:rPr>
              <w:instrText xml:space="preserve"> PAGEREF _Toc175473117 \h </w:instrText>
            </w:r>
            <w:r>
              <w:rPr>
                <w:noProof/>
                <w:webHidden/>
              </w:rPr>
            </w:r>
            <w:r>
              <w:rPr>
                <w:noProof/>
                <w:webHidden/>
              </w:rPr>
              <w:fldChar w:fldCharType="separate"/>
            </w:r>
            <w:r>
              <w:rPr>
                <w:noProof/>
                <w:webHidden/>
              </w:rPr>
              <w:t>11</w:t>
            </w:r>
            <w:r>
              <w:rPr>
                <w:noProof/>
                <w:webHidden/>
              </w:rPr>
              <w:fldChar w:fldCharType="end"/>
            </w:r>
          </w:hyperlink>
        </w:p>
        <w:p w14:paraId="5DD9FCB3" w14:textId="1AA33956"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18" w:history="1">
            <w:r w:rsidRPr="00E40CD0">
              <w:rPr>
                <w:rStyle w:val="Hyperlink"/>
                <w:rFonts w:ascii="Times New Roman" w:hAnsi="Times New Roman" w:cs="Times New Roman"/>
                <w:b/>
                <w:bCs/>
                <w:noProof/>
              </w:rPr>
              <w:t>8. Conclusion</w:t>
            </w:r>
            <w:r>
              <w:rPr>
                <w:noProof/>
                <w:webHidden/>
              </w:rPr>
              <w:tab/>
            </w:r>
            <w:r>
              <w:rPr>
                <w:noProof/>
                <w:webHidden/>
              </w:rPr>
              <w:fldChar w:fldCharType="begin"/>
            </w:r>
            <w:r>
              <w:rPr>
                <w:noProof/>
                <w:webHidden/>
              </w:rPr>
              <w:instrText xml:space="preserve"> PAGEREF _Toc175473118 \h </w:instrText>
            </w:r>
            <w:r>
              <w:rPr>
                <w:noProof/>
                <w:webHidden/>
              </w:rPr>
            </w:r>
            <w:r>
              <w:rPr>
                <w:noProof/>
                <w:webHidden/>
              </w:rPr>
              <w:fldChar w:fldCharType="separate"/>
            </w:r>
            <w:r>
              <w:rPr>
                <w:noProof/>
                <w:webHidden/>
              </w:rPr>
              <w:t>12</w:t>
            </w:r>
            <w:r>
              <w:rPr>
                <w:noProof/>
                <w:webHidden/>
              </w:rPr>
              <w:fldChar w:fldCharType="end"/>
            </w:r>
          </w:hyperlink>
        </w:p>
        <w:p w14:paraId="0EC044EF" w14:textId="675158C8"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19" w:history="1">
            <w:r w:rsidRPr="00E40CD0">
              <w:rPr>
                <w:rStyle w:val="Hyperlink"/>
                <w:rFonts w:ascii="Times New Roman" w:hAnsi="Times New Roman" w:cs="Times New Roman"/>
                <w:b/>
                <w:bCs/>
                <w:noProof/>
              </w:rPr>
              <w:t>9. Reference List</w:t>
            </w:r>
            <w:r>
              <w:rPr>
                <w:noProof/>
                <w:webHidden/>
              </w:rPr>
              <w:tab/>
            </w:r>
            <w:r>
              <w:rPr>
                <w:noProof/>
                <w:webHidden/>
              </w:rPr>
              <w:fldChar w:fldCharType="begin"/>
            </w:r>
            <w:r>
              <w:rPr>
                <w:noProof/>
                <w:webHidden/>
              </w:rPr>
              <w:instrText xml:space="preserve"> PAGEREF _Toc175473119 \h </w:instrText>
            </w:r>
            <w:r>
              <w:rPr>
                <w:noProof/>
                <w:webHidden/>
              </w:rPr>
            </w:r>
            <w:r>
              <w:rPr>
                <w:noProof/>
                <w:webHidden/>
              </w:rPr>
              <w:fldChar w:fldCharType="separate"/>
            </w:r>
            <w:r>
              <w:rPr>
                <w:noProof/>
                <w:webHidden/>
              </w:rPr>
              <w:t>13</w:t>
            </w:r>
            <w:r>
              <w:rPr>
                <w:noProof/>
                <w:webHidden/>
              </w:rPr>
              <w:fldChar w:fldCharType="end"/>
            </w:r>
          </w:hyperlink>
        </w:p>
        <w:p w14:paraId="01213981" w14:textId="3D29E279" w:rsidR="00D51E2D" w:rsidRDefault="00D51E2D">
          <w:pPr>
            <w:pStyle w:val="TOC1"/>
            <w:tabs>
              <w:tab w:val="right" w:leader="dot" w:pos="9016"/>
            </w:tabs>
            <w:rPr>
              <w:rFonts w:eastAsiaTheme="minorEastAsia"/>
              <w:noProof/>
              <w:kern w:val="2"/>
              <w:sz w:val="24"/>
              <w:szCs w:val="24"/>
              <w:lang w:eastAsia="en-GB"/>
              <w14:ligatures w14:val="standardContextual"/>
            </w:rPr>
          </w:pPr>
          <w:hyperlink w:anchor="_Toc175473120" w:history="1">
            <w:r w:rsidRPr="00E40CD0">
              <w:rPr>
                <w:rStyle w:val="Hyperlink"/>
                <w:rFonts w:ascii="Times New Roman" w:hAnsi="Times New Roman" w:cs="Times New Roman"/>
                <w:b/>
                <w:bCs/>
                <w:noProof/>
              </w:rPr>
              <w:t>10. Appendix</w:t>
            </w:r>
            <w:r>
              <w:rPr>
                <w:noProof/>
                <w:webHidden/>
              </w:rPr>
              <w:tab/>
            </w:r>
            <w:r>
              <w:rPr>
                <w:noProof/>
                <w:webHidden/>
              </w:rPr>
              <w:fldChar w:fldCharType="begin"/>
            </w:r>
            <w:r>
              <w:rPr>
                <w:noProof/>
                <w:webHidden/>
              </w:rPr>
              <w:instrText xml:space="preserve"> PAGEREF _Toc175473120 \h </w:instrText>
            </w:r>
            <w:r>
              <w:rPr>
                <w:noProof/>
                <w:webHidden/>
              </w:rPr>
            </w:r>
            <w:r>
              <w:rPr>
                <w:noProof/>
                <w:webHidden/>
              </w:rPr>
              <w:fldChar w:fldCharType="separate"/>
            </w:r>
            <w:r>
              <w:rPr>
                <w:noProof/>
                <w:webHidden/>
              </w:rPr>
              <w:t>17</w:t>
            </w:r>
            <w:r>
              <w:rPr>
                <w:noProof/>
                <w:webHidden/>
              </w:rPr>
              <w:fldChar w:fldCharType="end"/>
            </w:r>
          </w:hyperlink>
        </w:p>
        <w:p w14:paraId="72A7B193" w14:textId="516A8160"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21" w:history="1">
            <w:r w:rsidRPr="00E40CD0">
              <w:rPr>
                <w:rStyle w:val="Hyperlink"/>
                <w:rFonts w:ascii="Times New Roman" w:hAnsi="Times New Roman" w:cs="Times New Roman"/>
                <w:b/>
                <w:bCs/>
                <w:noProof/>
              </w:rPr>
              <w:t>10.1 SWOT Analysis</w:t>
            </w:r>
            <w:r>
              <w:rPr>
                <w:noProof/>
                <w:webHidden/>
              </w:rPr>
              <w:tab/>
            </w:r>
            <w:r>
              <w:rPr>
                <w:noProof/>
                <w:webHidden/>
              </w:rPr>
              <w:fldChar w:fldCharType="begin"/>
            </w:r>
            <w:r>
              <w:rPr>
                <w:noProof/>
                <w:webHidden/>
              </w:rPr>
              <w:instrText xml:space="preserve"> PAGEREF _Toc175473121 \h </w:instrText>
            </w:r>
            <w:r>
              <w:rPr>
                <w:noProof/>
                <w:webHidden/>
              </w:rPr>
            </w:r>
            <w:r>
              <w:rPr>
                <w:noProof/>
                <w:webHidden/>
              </w:rPr>
              <w:fldChar w:fldCharType="separate"/>
            </w:r>
            <w:r>
              <w:rPr>
                <w:noProof/>
                <w:webHidden/>
              </w:rPr>
              <w:t>17</w:t>
            </w:r>
            <w:r>
              <w:rPr>
                <w:noProof/>
                <w:webHidden/>
              </w:rPr>
              <w:fldChar w:fldCharType="end"/>
            </w:r>
          </w:hyperlink>
        </w:p>
        <w:p w14:paraId="26543896" w14:textId="55B1E428"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22" w:history="1">
            <w:r w:rsidRPr="00E40CD0">
              <w:rPr>
                <w:rStyle w:val="Hyperlink"/>
                <w:rFonts w:ascii="Times New Roman" w:hAnsi="Times New Roman" w:cs="Times New Roman"/>
                <w:b/>
                <w:bCs/>
                <w:noProof/>
              </w:rPr>
              <w:t>10.2 PESTEL Analyses</w:t>
            </w:r>
            <w:r>
              <w:rPr>
                <w:noProof/>
                <w:webHidden/>
              </w:rPr>
              <w:tab/>
            </w:r>
            <w:r>
              <w:rPr>
                <w:noProof/>
                <w:webHidden/>
              </w:rPr>
              <w:fldChar w:fldCharType="begin"/>
            </w:r>
            <w:r>
              <w:rPr>
                <w:noProof/>
                <w:webHidden/>
              </w:rPr>
              <w:instrText xml:space="preserve"> PAGEREF _Toc175473122 \h </w:instrText>
            </w:r>
            <w:r>
              <w:rPr>
                <w:noProof/>
                <w:webHidden/>
              </w:rPr>
            </w:r>
            <w:r>
              <w:rPr>
                <w:noProof/>
                <w:webHidden/>
              </w:rPr>
              <w:fldChar w:fldCharType="separate"/>
            </w:r>
            <w:r>
              <w:rPr>
                <w:noProof/>
                <w:webHidden/>
              </w:rPr>
              <w:t>18</w:t>
            </w:r>
            <w:r>
              <w:rPr>
                <w:noProof/>
                <w:webHidden/>
              </w:rPr>
              <w:fldChar w:fldCharType="end"/>
            </w:r>
          </w:hyperlink>
        </w:p>
        <w:p w14:paraId="080B8BF7" w14:textId="1EAD5B64" w:rsidR="00D51E2D" w:rsidRDefault="00D51E2D">
          <w:pPr>
            <w:pStyle w:val="TOC2"/>
            <w:tabs>
              <w:tab w:val="right" w:leader="dot" w:pos="9016"/>
            </w:tabs>
            <w:rPr>
              <w:rFonts w:eastAsiaTheme="minorEastAsia"/>
              <w:noProof/>
              <w:kern w:val="2"/>
              <w:sz w:val="24"/>
              <w:szCs w:val="24"/>
              <w:lang w:eastAsia="en-GB"/>
              <w14:ligatures w14:val="standardContextual"/>
            </w:rPr>
          </w:pPr>
          <w:hyperlink w:anchor="_Toc175473123" w:history="1">
            <w:r w:rsidRPr="00E40CD0">
              <w:rPr>
                <w:rStyle w:val="Hyperlink"/>
                <w:rFonts w:ascii="Times New Roman" w:hAnsi="Times New Roman" w:cs="Times New Roman"/>
                <w:b/>
                <w:bCs/>
                <w:noProof/>
              </w:rPr>
              <w:t>10.3 Industry Five Forces Analysis</w:t>
            </w:r>
            <w:r>
              <w:rPr>
                <w:noProof/>
                <w:webHidden/>
              </w:rPr>
              <w:tab/>
            </w:r>
            <w:r>
              <w:rPr>
                <w:noProof/>
                <w:webHidden/>
              </w:rPr>
              <w:fldChar w:fldCharType="begin"/>
            </w:r>
            <w:r>
              <w:rPr>
                <w:noProof/>
                <w:webHidden/>
              </w:rPr>
              <w:instrText xml:space="preserve"> PAGEREF _Toc175473123 \h </w:instrText>
            </w:r>
            <w:r>
              <w:rPr>
                <w:noProof/>
                <w:webHidden/>
              </w:rPr>
            </w:r>
            <w:r>
              <w:rPr>
                <w:noProof/>
                <w:webHidden/>
              </w:rPr>
              <w:fldChar w:fldCharType="separate"/>
            </w:r>
            <w:r>
              <w:rPr>
                <w:noProof/>
                <w:webHidden/>
              </w:rPr>
              <w:t>20</w:t>
            </w:r>
            <w:r>
              <w:rPr>
                <w:noProof/>
                <w:webHidden/>
              </w:rPr>
              <w:fldChar w:fldCharType="end"/>
            </w:r>
          </w:hyperlink>
        </w:p>
        <w:p w14:paraId="6BB8C801" w14:textId="3E05426C" w:rsidR="00082165" w:rsidRPr="00753E9A" w:rsidRDefault="00082165" w:rsidP="00082165">
          <w:pPr>
            <w:spacing w:line="360" w:lineRule="auto"/>
          </w:pPr>
          <w:r w:rsidRPr="00753E9A">
            <w:rPr>
              <w:b/>
              <w:bCs/>
              <w:noProof/>
            </w:rPr>
            <w:fldChar w:fldCharType="end"/>
          </w:r>
        </w:p>
      </w:sdtContent>
    </w:sdt>
    <w:p w14:paraId="2ADDC9B2" w14:textId="77777777" w:rsidR="00082165" w:rsidRDefault="00082165" w:rsidP="00082165">
      <w:pPr>
        <w:rPr>
          <w:rFonts w:ascii="Times New Roman" w:hAnsi="Times New Roman" w:cs="Times New Roman"/>
          <w:sz w:val="24"/>
          <w:szCs w:val="24"/>
        </w:rPr>
      </w:pPr>
      <w:r>
        <w:rPr>
          <w:rFonts w:ascii="Times New Roman" w:hAnsi="Times New Roman" w:cs="Times New Roman"/>
          <w:sz w:val="24"/>
          <w:szCs w:val="24"/>
        </w:rPr>
        <w:br w:type="page"/>
      </w:r>
    </w:p>
    <w:p w14:paraId="198F8AE8"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0" w:name="_Toc175473105"/>
      <w:r w:rsidRPr="00753E9A">
        <w:rPr>
          <w:rFonts w:ascii="Times New Roman" w:hAnsi="Times New Roman" w:cs="Times New Roman"/>
          <w:b/>
          <w:bCs/>
          <w:color w:val="auto"/>
          <w:sz w:val="24"/>
          <w:szCs w:val="24"/>
        </w:rPr>
        <w:lastRenderedPageBreak/>
        <w:t>1. Introduction</w:t>
      </w:r>
      <w:bookmarkEnd w:id="0"/>
    </w:p>
    <w:p w14:paraId="32D0A692" w14:textId="77392860" w:rsidR="00082165" w:rsidRPr="00101F2E" w:rsidRDefault="00082165" w:rsidP="00082165">
      <w:pPr>
        <w:spacing w:line="360" w:lineRule="auto"/>
        <w:jc w:val="both"/>
        <w:rPr>
          <w:rFonts w:ascii="Times New Roman" w:hAnsi="Times New Roman" w:cs="Times New Roman"/>
          <w:sz w:val="24"/>
          <w:szCs w:val="24"/>
        </w:rPr>
      </w:pPr>
      <w:r w:rsidRPr="00B57370">
        <w:rPr>
          <w:rFonts w:ascii="Times New Roman" w:hAnsi="Times New Roman" w:cs="Times New Roman"/>
          <w:sz w:val="24"/>
          <w:szCs w:val="24"/>
        </w:rPr>
        <w:t xml:space="preserve">In the present diversified and complex business world, corporations need to undertake strategic management. </w:t>
      </w:r>
      <w:r w:rsidR="00A22C57" w:rsidRPr="00B57370">
        <w:rPr>
          <w:rFonts w:ascii="Times New Roman" w:hAnsi="Times New Roman" w:cs="Times New Roman"/>
          <w:sz w:val="24"/>
          <w:szCs w:val="24"/>
        </w:rPr>
        <w:t>It</w:t>
      </w:r>
      <w:r w:rsidRPr="00B57370">
        <w:rPr>
          <w:rFonts w:ascii="Times New Roman" w:hAnsi="Times New Roman" w:cs="Times New Roman"/>
          <w:sz w:val="24"/>
          <w:szCs w:val="24"/>
        </w:rPr>
        <w:t xml:space="preserve"> allows for the restoration of balance due to constant fluctuations in competition pressure, customer preferences, technologies, and regulations. Applying the strategic management procedure to address these factors improves organisational profit, competitiveness, and brand reputation (Barney, 2018). For instance, the management process incorporates the resource deployment process, thereby enhancing organisational competitiveness in the context of globalisation. It emphasises the importance of management, change management, and organisational development in keeping organisations relevant and responsive (Hitt, Ireland, and Hoskisson, 2017). Management teams also continue to use the management procedure to progress their companies' affairs and increase their sizes ceaselessly. The core activities can be distinguished in strategic management as follows: analysing an organisation's strategic positions, deciding which strategies to pursue, implementing the chosen strategies, and maintaining control over the implemented strategies (Teece, 2018). The procedure can thus enable Unilever to have an effective resource management plan, change management, and monitoring to realize its long-term objectives</w:t>
      </w:r>
      <w:r w:rsidRPr="007A37FF">
        <w:rPr>
          <w:rFonts w:ascii="Times New Roman" w:hAnsi="Times New Roman" w:cs="Times New Roman"/>
          <w:sz w:val="24"/>
          <w:szCs w:val="24"/>
        </w:rPr>
        <w:t>.</w:t>
      </w:r>
    </w:p>
    <w:p w14:paraId="0993030A"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1" w:name="_Toc175473106"/>
      <w:r w:rsidRPr="00753E9A">
        <w:rPr>
          <w:rFonts w:ascii="Times New Roman" w:hAnsi="Times New Roman" w:cs="Times New Roman"/>
          <w:b/>
          <w:bCs/>
          <w:color w:val="auto"/>
          <w:sz w:val="24"/>
          <w:szCs w:val="24"/>
        </w:rPr>
        <w:t>2. Company Overview</w:t>
      </w:r>
      <w:bookmarkEnd w:id="1"/>
    </w:p>
    <w:p w14:paraId="67E83B7F" w14:textId="3821A0C6" w:rsidR="00082165" w:rsidRDefault="00082165" w:rsidP="00082165">
      <w:pPr>
        <w:spacing w:line="360" w:lineRule="auto"/>
        <w:jc w:val="both"/>
        <w:rPr>
          <w:rFonts w:ascii="Times New Roman" w:hAnsi="Times New Roman" w:cs="Times New Roman"/>
          <w:sz w:val="24"/>
          <w:szCs w:val="24"/>
        </w:rPr>
      </w:pPr>
      <w:r w:rsidRPr="009F575B">
        <w:rPr>
          <w:rFonts w:ascii="Times New Roman" w:hAnsi="Times New Roman" w:cs="Times New Roman"/>
          <w:sz w:val="24"/>
          <w:szCs w:val="24"/>
        </w:rPr>
        <w:t xml:space="preserve">Since its beginning in 1929, Unilever is a fast-moving consumer goods associate based in Britain. </w:t>
      </w:r>
      <w:r w:rsidR="00CF47D1">
        <w:rPr>
          <w:rFonts w:ascii="Times New Roman" w:hAnsi="Times New Roman" w:cs="Times New Roman"/>
          <w:sz w:val="24"/>
          <w:szCs w:val="24"/>
        </w:rPr>
        <w:t>T</w:t>
      </w:r>
      <w:r w:rsidRPr="009F575B">
        <w:rPr>
          <w:rFonts w:ascii="Times New Roman" w:hAnsi="Times New Roman" w:cs="Times New Roman"/>
          <w:sz w:val="24"/>
          <w:szCs w:val="24"/>
        </w:rPr>
        <w:t xml:space="preserve">he company, based in the UK, supplies beverages, snacks, food items, hygiene products, and other consumer goods to customers </w:t>
      </w:r>
      <w:r w:rsidR="00CF47D1">
        <w:rPr>
          <w:rFonts w:ascii="Times New Roman" w:hAnsi="Times New Roman" w:cs="Times New Roman"/>
          <w:sz w:val="24"/>
          <w:szCs w:val="24"/>
        </w:rPr>
        <w:t>worldwide</w:t>
      </w:r>
      <w:r w:rsidRPr="009F575B">
        <w:rPr>
          <w:rFonts w:ascii="Times New Roman" w:hAnsi="Times New Roman" w:cs="Times New Roman"/>
          <w:sz w:val="24"/>
          <w:szCs w:val="24"/>
        </w:rPr>
        <w:t xml:space="preserve">. According to current statistics, the company's various outlets touch about two billion customers </w:t>
      </w:r>
      <w:r w:rsidR="0017613C">
        <w:rPr>
          <w:rFonts w:ascii="Times New Roman" w:hAnsi="Times New Roman" w:cs="Times New Roman"/>
          <w:sz w:val="24"/>
          <w:szCs w:val="24"/>
        </w:rPr>
        <w:t>daily</w:t>
      </w:r>
      <w:r w:rsidRPr="009F575B">
        <w:rPr>
          <w:rFonts w:ascii="Times New Roman" w:hAnsi="Times New Roman" w:cs="Times New Roman"/>
          <w:sz w:val="24"/>
          <w:szCs w:val="24"/>
        </w:rPr>
        <w:t xml:space="preserve"> (Statista.com, 2024); (Unilever.com, 2024). The company sells FMCG, which includes home care, beauty and wellbeing, nutrition, and personal care. Notably, the company operates in the UK and owns more than 400 brands; the firm actively engages the services of about 128,000 employees; and the firm generates about £96 billion in sales annually (Unilever.com, 2023). The following four strategies can be considered as providing the key directions for Unilever's improvement of competitiveness in the international FMCG market: diversification, supplier collaboration, sustainability, and </w:t>
      </w:r>
      <w:r w:rsidR="003F053A">
        <w:rPr>
          <w:rFonts w:ascii="Times New Roman" w:hAnsi="Times New Roman" w:cs="Times New Roman"/>
          <w:sz w:val="24"/>
          <w:szCs w:val="24"/>
        </w:rPr>
        <w:t>product quality optimisation</w:t>
      </w:r>
      <w:r w:rsidRPr="009F575B">
        <w:rPr>
          <w:rFonts w:ascii="Times New Roman" w:hAnsi="Times New Roman" w:cs="Times New Roman"/>
          <w:sz w:val="24"/>
          <w:szCs w:val="24"/>
        </w:rPr>
        <w:t>. Still, the company can make more profit and be more competitive in the future by using smart strategic management</w:t>
      </w:r>
      <w:r w:rsidRPr="00F62E92">
        <w:rPr>
          <w:rFonts w:ascii="Times New Roman" w:hAnsi="Times New Roman" w:cs="Times New Roman"/>
          <w:sz w:val="24"/>
          <w:szCs w:val="24"/>
        </w:rPr>
        <w:t>.</w:t>
      </w:r>
    </w:p>
    <w:p w14:paraId="4FC6069A" w14:textId="77777777" w:rsidR="00082165" w:rsidRPr="009F575B" w:rsidRDefault="00082165" w:rsidP="00CC1AD7">
      <w:pPr>
        <w:spacing w:after="0" w:line="240" w:lineRule="auto"/>
        <w:rPr>
          <w:rFonts w:ascii="Times New Roman" w:hAnsi="Times New Roman" w:cs="Times New Roman"/>
          <w:b/>
          <w:bCs/>
          <w:sz w:val="20"/>
          <w:szCs w:val="24"/>
        </w:rPr>
      </w:pPr>
    </w:p>
    <w:p w14:paraId="5EA7B532"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2" w:name="_Toc175473107"/>
      <w:r w:rsidRPr="00753E9A">
        <w:rPr>
          <w:rFonts w:ascii="Times New Roman" w:hAnsi="Times New Roman" w:cs="Times New Roman"/>
          <w:b/>
          <w:bCs/>
          <w:color w:val="auto"/>
          <w:sz w:val="24"/>
          <w:szCs w:val="24"/>
        </w:rPr>
        <w:lastRenderedPageBreak/>
        <w:t>3. Making Strategic Choice</w:t>
      </w:r>
      <w:bookmarkEnd w:id="2"/>
    </w:p>
    <w:p w14:paraId="62DF3792" w14:textId="2E347F41" w:rsidR="00082165" w:rsidRPr="00101F2E" w:rsidRDefault="00082165" w:rsidP="00082165">
      <w:pPr>
        <w:spacing w:line="360" w:lineRule="auto"/>
        <w:jc w:val="both"/>
        <w:rPr>
          <w:rFonts w:ascii="Times New Roman" w:hAnsi="Times New Roman" w:cs="Times New Roman"/>
          <w:sz w:val="24"/>
          <w:szCs w:val="24"/>
        </w:rPr>
      </w:pPr>
      <w:r w:rsidRPr="005A3033">
        <w:rPr>
          <w:rFonts w:ascii="Times New Roman" w:hAnsi="Times New Roman" w:cs="Times New Roman"/>
          <w:sz w:val="24"/>
          <w:szCs w:val="24"/>
        </w:rPr>
        <w:t xml:space="preserve">The analysis of strategic choices is one of the procedures in the strategic management process of organisations operating in a modern business environment. During this step, professionals make important decisions related to the current market and organisational activities (Porter and Heppelmann, 2017). Thus, the procedure allows organisations to establish connections between strategies, strengths, and resources to achieve sustainable competitiveness. In global organisations, management teams make strategic decisions at the business and corporate levels, as in the case of Unilever. The business-level strategy involves decisions related to the framework of the organisational strategy and the overall objectives. Management </w:t>
      </w:r>
      <w:r w:rsidR="000D412E">
        <w:rPr>
          <w:rFonts w:ascii="Times New Roman" w:hAnsi="Times New Roman" w:cs="Times New Roman"/>
          <w:sz w:val="24"/>
          <w:szCs w:val="24"/>
        </w:rPr>
        <w:t>a</w:t>
      </w:r>
      <w:r w:rsidRPr="005A3033">
        <w:rPr>
          <w:rFonts w:ascii="Times New Roman" w:hAnsi="Times New Roman" w:cs="Times New Roman"/>
          <w:sz w:val="24"/>
          <w:szCs w:val="24"/>
        </w:rPr>
        <w:t>t this stage, keeps decision-making strategic and focuses on corporate-level activities like divestitures, acquisitions, mergers, downsizing, and diversification (Grant, 2018). Business-level strategy refers to the decisions that help a company achieve its objectives and attain its goals. Therefore, decisio</w:t>
      </w:r>
      <w:r w:rsidR="00AE37F4">
        <w:rPr>
          <w:rFonts w:ascii="Times New Roman" w:hAnsi="Times New Roman" w:cs="Times New Roman"/>
          <w:sz w:val="24"/>
          <w:szCs w:val="24"/>
        </w:rPr>
        <w:t>ns</w:t>
      </w:r>
      <w:r w:rsidRPr="005A3033">
        <w:rPr>
          <w:rFonts w:ascii="Times New Roman" w:hAnsi="Times New Roman" w:cs="Times New Roman"/>
          <w:sz w:val="24"/>
          <w:szCs w:val="24"/>
        </w:rPr>
        <w:t xml:space="preserve"> at this level </w:t>
      </w:r>
      <w:r w:rsidR="00AE37F4">
        <w:rPr>
          <w:rFonts w:ascii="Times New Roman" w:hAnsi="Times New Roman" w:cs="Times New Roman"/>
          <w:sz w:val="24"/>
          <w:szCs w:val="24"/>
        </w:rPr>
        <w:t>seek</w:t>
      </w:r>
      <w:r w:rsidRPr="005A3033">
        <w:rPr>
          <w:rFonts w:ascii="Times New Roman" w:hAnsi="Times New Roman" w:cs="Times New Roman"/>
          <w:sz w:val="24"/>
          <w:szCs w:val="24"/>
        </w:rPr>
        <w:t xml:space="preserve"> to convene strategies </w:t>
      </w:r>
      <w:r w:rsidR="00AE37F4">
        <w:rPr>
          <w:rFonts w:ascii="Times New Roman" w:hAnsi="Times New Roman" w:cs="Times New Roman"/>
          <w:sz w:val="24"/>
          <w:szCs w:val="24"/>
        </w:rPr>
        <w:t>like</w:t>
      </w:r>
      <w:r w:rsidRPr="005A3033">
        <w:rPr>
          <w:rFonts w:ascii="Times New Roman" w:hAnsi="Times New Roman" w:cs="Times New Roman"/>
          <w:sz w:val="24"/>
          <w:szCs w:val="24"/>
        </w:rPr>
        <w:t xml:space="preserve"> cost focus, differentiation focus, differentiation leadership, and cost leadership. Hence, the Ansoff matrix and Porter’s generic strategies provide a detailed analysis of Unilever's strategic decision</w:t>
      </w:r>
      <w:r w:rsidRPr="007A37FF">
        <w:rPr>
          <w:rFonts w:ascii="Times New Roman" w:hAnsi="Times New Roman" w:cs="Times New Roman"/>
          <w:sz w:val="24"/>
          <w:szCs w:val="24"/>
        </w:rPr>
        <w:t>.</w:t>
      </w:r>
    </w:p>
    <w:p w14:paraId="2863D846" w14:textId="77777777" w:rsidR="00082165" w:rsidRPr="00753E9A" w:rsidRDefault="00082165" w:rsidP="00082165">
      <w:pPr>
        <w:pStyle w:val="Heading2"/>
        <w:spacing w:line="480" w:lineRule="auto"/>
        <w:rPr>
          <w:rFonts w:ascii="Times New Roman" w:hAnsi="Times New Roman" w:cs="Times New Roman"/>
          <w:b/>
          <w:bCs/>
          <w:color w:val="auto"/>
          <w:sz w:val="24"/>
          <w:szCs w:val="24"/>
        </w:rPr>
      </w:pPr>
      <w:bookmarkStart w:id="3" w:name="_Toc175473108"/>
      <w:r w:rsidRPr="00753E9A">
        <w:rPr>
          <w:rFonts w:ascii="Times New Roman" w:hAnsi="Times New Roman" w:cs="Times New Roman"/>
          <w:b/>
          <w:bCs/>
          <w:color w:val="auto"/>
          <w:sz w:val="24"/>
          <w:szCs w:val="24"/>
        </w:rPr>
        <w:t>3.1 Porter's Generic Strategies</w:t>
      </w:r>
      <w:bookmarkEnd w:id="3"/>
    </w:p>
    <w:p w14:paraId="196CAF0D" w14:textId="6C7ED3BF" w:rsidR="00082165" w:rsidRPr="000F4685" w:rsidRDefault="00082165" w:rsidP="00082165">
      <w:pPr>
        <w:spacing w:line="360" w:lineRule="auto"/>
        <w:jc w:val="both"/>
        <w:rPr>
          <w:rFonts w:ascii="Times New Roman" w:hAnsi="Times New Roman" w:cs="Times New Roman"/>
          <w:sz w:val="24"/>
          <w:szCs w:val="24"/>
        </w:rPr>
      </w:pPr>
      <w:r w:rsidRPr="000F4685">
        <w:rPr>
          <w:rFonts w:ascii="Times New Roman" w:hAnsi="Times New Roman" w:cs="Times New Roman"/>
          <w:sz w:val="24"/>
          <w:szCs w:val="24"/>
        </w:rPr>
        <w:t xml:space="preserve">Porter's generic strategies assist </w:t>
      </w:r>
      <w:r w:rsidR="00193F9F">
        <w:rPr>
          <w:rFonts w:ascii="Times New Roman" w:hAnsi="Times New Roman" w:cs="Times New Roman"/>
          <w:sz w:val="24"/>
          <w:szCs w:val="24"/>
        </w:rPr>
        <w:t>businesses</w:t>
      </w:r>
      <w:r w:rsidRPr="000F4685">
        <w:rPr>
          <w:rFonts w:ascii="Times New Roman" w:hAnsi="Times New Roman" w:cs="Times New Roman"/>
          <w:sz w:val="24"/>
          <w:szCs w:val="24"/>
        </w:rPr>
        <w:t xml:space="preserve"> in formulating strategies that can increase their operations' competitiveness in their respective markets. The framework categorizes strategic management initiatives at the corporate level of optimising organisational competitiveness in existing market segments into three broad groups: focus, cost </w:t>
      </w:r>
      <w:r w:rsidR="00BF5D4A">
        <w:rPr>
          <w:rFonts w:ascii="Times New Roman" w:hAnsi="Times New Roman" w:cs="Times New Roman"/>
          <w:sz w:val="24"/>
          <w:szCs w:val="24"/>
        </w:rPr>
        <w:t>leadership</w:t>
      </w:r>
      <w:r w:rsidRPr="000F4685">
        <w:rPr>
          <w:rFonts w:ascii="Times New Roman" w:hAnsi="Times New Roman" w:cs="Times New Roman"/>
          <w:sz w:val="24"/>
          <w:szCs w:val="24"/>
        </w:rPr>
        <w:t xml:space="preserve">, and differentiation (Teece, 2018). Unilever can use cost leadership to leverage the efficiency of cost-cutting measures in the most effective competition within the market. Specifically, the company's primary strategy involves producing high-quality products at a lower cost in comparison to other FMCG companies (Unilever, 2024). Other strategies include supply chain optimisation, which involves reducing overall spending to achieve cost reduction for Unilever; operating costs; value chain configuration (VCC), which implies an ideal setting of the value chain to support cost reduction aims for Unilever; and finally, the economy of scales, which involves satisfying over demand as a strategy to support cost reduction at Unilever on a large network of supply chains to source raw materials that are both good quality and cost-efficient (Unilever.com, 2023). It is confirmed that the implementation of the VCC procedure lowers production costs by fostering technological advancements, managing inventories, and </w:t>
      </w:r>
      <w:r w:rsidRPr="000F4685">
        <w:rPr>
          <w:rFonts w:ascii="Times New Roman" w:hAnsi="Times New Roman" w:cs="Times New Roman"/>
          <w:sz w:val="24"/>
          <w:szCs w:val="24"/>
        </w:rPr>
        <w:lastRenderedPageBreak/>
        <w:t>cultivating high-performing workers' ownership by controlling the total overhead cost as well as the various manufacturing costs.</w:t>
      </w:r>
    </w:p>
    <w:p w14:paraId="79845358" w14:textId="13EED9A2" w:rsidR="00082165" w:rsidRPr="000F4685" w:rsidRDefault="00082165" w:rsidP="00082165">
      <w:pPr>
        <w:spacing w:line="360" w:lineRule="auto"/>
        <w:jc w:val="both"/>
        <w:rPr>
          <w:rFonts w:ascii="Times New Roman" w:hAnsi="Times New Roman" w:cs="Times New Roman"/>
          <w:sz w:val="24"/>
          <w:szCs w:val="24"/>
        </w:rPr>
      </w:pPr>
      <w:r w:rsidRPr="000F4685">
        <w:rPr>
          <w:rFonts w:ascii="Times New Roman" w:hAnsi="Times New Roman" w:cs="Times New Roman"/>
          <w:sz w:val="24"/>
          <w:szCs w:val="24"/>
        </w:rPr>
        <w:t xml:space="preserve">In the process of creating and maintaining its position on the global market for fast-moving consumer goods, Unilever applies the differentiation strategy. More specifically, the tactic makes it easy for the multinational company to position its products apart from those of its multiple competitors (Hamel and Prahalad, 2013). The company's emphasis on innovation, research, development, automation, and the supply chain drive product differentiation (Unilever.com, 2023). </w:t>
      </w:r>
      <w:r w:rsidR="0064416F">
        <w:rPr>
          <w:rFonts w:ascii="Times New Roman" w:hAnsi="Times New Roman" w:cs="Times New Roman"/>
          <w:sz w:val="24"/>
          <w:szCs w:val="24"/>
        </w:rPr>
        <w:t>Together</w:t>
      </w:r>
      <w:r w:rsidRPr="000F4685">
        <w:rPr>
          <w:rFonts w:ascii="Times New Roman" w:hAnsi="Times New Roman" w:cs="Times New Roman"/>
          <w:sz w:val="24"/>
          <w:szCs w:val="24"/>
        </w:rPr>
        <w:t>, Unilever employs these plans to develop quality, differentiated, and sustainable products that meet customer needs (Reza, 2020). For example, the MNC has €5.9 billion in dividend returns. The MNC allocated €949 million to its research and development program, aiming to create innovative and unique products. Further, such investments and values made it possible to manufacture and sell quality products ensuring that it can generate high switching costs, thus enhancing its capacity to retain a pool of loyal customers</w:t>
      </w:r>
      <w:r w:rsidR="00CA31D1">
        <w:rPr>
          <w:rFonts w:ascii="Times New Roman" w:hAnsi="Times New Roman" w:cs="Times New Roman"/>
          <w:sz w:val="24"/>
          <w:szCs w:val="24"/>
        </w:rPr>
        <w:t xml:space="preserve"> </w:t>
      </w:r>
      <w:r w:rsidRPr="000F4685">
        <w:rPr>
          <w:rFonts w:ascii="Times New Roman" w:hAnsi="Times New Roman" w:cs="Times New Roman"/>
          <w:sz w:val="24"/>
          <w:szCs w:val="24"/>
        </w:rPr>
        <w:t>(Unilever.com, 2023).</w:t>
      </w:r>
    </w:p>
    <w:p w14:paraId="647E5E10" w14:textId="1BD716CD" w:rsidR="00082165" w:rsidRDefault="00082165" w:rsidP="00082165">
      <w:pPr>
        <w:spacing w:line="360" w:lineRule="auto"/>
        <w:jc w:val="both"/>
        <w:rPr>
          <w:rFonts w:ascii="Times New Roman" w:hAnsi="Times New Roman" w:cs="Times New Roman"/>
          <w:sz w:val="24"/>
          <w:szCs w:val="24"/>
        </w:rPr>
      </w:pPr>
      <w:r w:rsidRPr="000F4685">
        <w:rPr>
          <w:rFonts w:ascii="Times New Roman" w:hAnsi="Times New Roman" w:cs="Times New Roman"/>
          <w:sz w:val="24"/>
          <w:szCs w:val="24"/>
        </w:rPr>
        <w:t>The firm finds the focus strategy useful in satisfying the demands of various consumer types. The business-level strategy effectively enables Unilever to target specific consumers in the market and promote products tailored to their needs. The multinational company employs the business concept of exploiting every market opportunity to increase sales and profitability. Unilever achieves this by emphasising the unique design of its products in terms of size, taste, value, and price, catering to specific consumer needs (Miskell, 2010). For example, the cost focus enables the company to sustain low prices to attract price-sensitive clients. The company's management understands how to reduce prices and enhance quality to provide the best value for the investment. Periodic evaluations of product design and packaging material aid the company in meeting the psychological needs of the targeted consumer group. In other words, R&amp;D, quality, and innovation are three strategic enablers for this multinational firm to embrace the focus strategy</w:t>
      </w:r>
      <w:r w:rsidRPr="007A37FF">
        <w:rPr>
          <w:rFonts w:ascii="Times New Roman" w:hAnsi="Times New Roman" w:cs="Times New Roman"/>
          <w:sz w:val="24"/>
          <w:szCs w:val="24"/>
        </w:rPr>
        <w:t>.</w:t>
      </w:r>
    </w:p>
    <w:p w14:paraId="3C319B77" w14:textId="77777777" w:rsidR="00495BEE" w:rsidRDefault="00495BEE" w:rsidP="00082165">
      <w:pPr>
        <w:spacing w:line="360" w:lineRule="auto"/>
        <w:jc w:val="both"/>
        <w:rPr>
          <w:rFonts w:ascii="Times New Roman" w:hAnsi="Times New Roman" w:cs="Times New Roman"/>
          <w:sz w:val="24"/>
          <w:szCs w:val="24"/>
        </w:rPr>
      </w:pPr>
    </w:p>
    <w:p w14:paraId="0B3D4274" w14:textId="77777777" w:rsidR="00495BEE" w:rsidRDefault="00495BEE" w:rsidP="00082165">
      <w:pPr>
        <w:spacing w:line="360" w:lineRule="auto"/>
        <w:jc w:val="both"/>
        <w:rPr>
          <w:rFonts w:ascii="Times New Roman" w:hAnsi="Times New Roman" w:cs="Times New Roman"/>
          <w:sz w:val="24"/>
          <w:szCs w:val="24"/>
        </w:rPr>
      </w:pPr>
    </w:p>
    <w:p w14:paraId="2DA6B671" w14:textId="2C7BD6ED" w:rsidR="00374798" w:rsidRPr="00101F2E" w:rsidRDefault="00495BEE" w:rsidP="00495BEE">
      <w:pPr>
        <w:spacing w:line="360" w:lineRule="auto"/>
        <w:jc w:val="center"/>
        <w:rPr>
          <w:rFonts w:ascii="Times New Roman" w:hAnsi="Times New Roman" w:cs="Times New Roman"/>
          <w:sz w:val="24"/>
          <w:szCs w:val="24"/>
        </w:rPr>
      </w:pPr>
      <w:r>
        <w:rPr>
          <w:rFonts w:ascii="Times New Roman" w:hAnsi="Times New Roman" w:cs="Times New Roman"/>
          <w:noProof/>
          <w:sz w:val="24"/>
          <w:szCs w:val="24"/>
          <w14:ligatures w14:val="none"/>
        </w:rPr>
        <w:lastRenderedPageBreak/>
        <w:drawing>
          <wp:inline distT="0" distB="0" distL="0" distR="0" wp14:anchorId="2B1C7297" wp14:editId="55FFC9DD">
            <wp:extent cx="3528060" cy="2446020"/>
            <wp:effectExtent l="0" t="0" r="0" b="0"/>
            <wp:docPr id="673847460" name="Picture 1" descr="A diagram of a busines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847460" name="Picture 1" descr="A diagram of a business strateg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28060" cy="2446020"/>
                    </a:xfrm>
                    <a:prstGeom prst="rect">
                      <a:avLst/>
                    </a:prstGeom>
                  </pic:spPr>
                </pic:pic>
              </a:graphicData>
            </a:graphic>
          </wp:inline>
        </w:drawing>
      </w:r>
    </w:p>
    <w:p w14:paraId="5EEB78D5" w14:textId="77777777" w:rsidR="00082165" w:rsidRPr="00753E9A" w:rsidRDefault="00082165" w:rsidP="00082165">
      <w:pPr>
        <w:pStyle w:val="Heading2"/>
        <w:spacing w:line="480" w:lineRule="auto"/>
        <w:rPr>
          <w:rFonts w:ascii="Times New Roman" w:hAnsi="Times New Roman" w:cs="Times New Roman"/>
          <w:b/>
          <w:bCs/>
          <w:color w:val="auto"/>
          <w:sz w:val="24"/>
          <w:szCs w:val="24"/>
        </w:rPr>
      </w:pPr>
      <w:bookmarkStart w:id="4" w:name="_Toc175473109"/>
      <w:r w:rsidRPr="00753E9A">
        <w:rPr>
          <w:rFonts w:ascii="Times New Roman" w:hAnsi="Times New Roman" w:cs="Times New Roman"/>
          <w:b/>
          <w:bCs/>
          <w:color w:val="auto"/>
          <w:sz w:val="24"/>
          <w:szCs w:val="24"/>
        </w:rPr>
        <w:t>3.2 Ansoff Matrix Application</w:t>
      </w:r>
      <w:bookmarkEnd w:id="4"/>
    </w:p>
    <w:p w14:paraId="0A87683C" w14:textId="1C3C181A" w:rsidR="00082165" w:rsidRPr="00160B67" w:rsidRDefault="00082165" w:rsidP="00082165">
      <w:pPr>
        <w:spacing w:line="360" w:lineRule="auto"/>
        <w:jc w:val="both"/>
        <w:rPr>
          <w:rFonts w:ascii="Times New Roman" w:hAnsi="Times New Roman" w:cs="Times New Roman"/>
          <w:sz w:val="24"/>
          <w:szCs w:val="24"/>
        </w:rPr>
      </w:pPr>
      <w:r w:rsidRPr="00160B67">
        <w:rPr>
          <w:rFonts w:ascii="Times New Roman" w:hAnsi="Times New Roman" w:cs="Times New Roman"/>
          <w:sz w:val="24"/>
          <w:szCs w:val="24"/>
        </w:rPr>
        <w:t>The assessment of the Ansoff matrix reveals more details about Unilever's strategic positioning in the global FMCG industry.</w:t>
      </w:r>
      <w:r w:rsidR="00436569">
        <w:rPr>
          <w:rFonts w:ascii="Times New Roman" w:hAnsi="Times New Roman" w:cs="Times New Roman"/>
          <w:sz w:val="24"/>
          <w:szCs w:val="24"/>
        </w:rPr>
        <w:t xml:space="preserve"> T</w:t>
      </w:r>
      <w:r w:rsidRPr="00160B67">
        <w:rPr>
          <w:rFonts w:ascii="Times New Roman" w:hAnsi="Times New Roman" w:cs="Times New Roman"/>
          <w:sz w:val="24"/>
          <w:szCs w:val="24"/>
        </w:rPr>
        <w:t xml:space="preserve">he matrix focuses on different strategic options for the multinational company, namely product development, diversification, market development, and diversification. </w:t>
      </w:r>
      <w:r w:rsidR="00C62FE5">
        <w:rPr>
          <w:rFonts w:ascii="Times New Roman" w:hAnsi="Times New Roman" w:cs="Times New Roman"/>
          <w:sz w:val="24"/>
          <w:szCs w:val="24"/>
        </w:rPr>
        <w:t>T</w:t>
      </w:r>
      <w:r w:rsidRPr="00160B67">
        <w:rPr>
          <w:rFonts w:ascii="Times New Roman" w:hAnsi="Times New Roman" w:cs="Times New Roman"/>
          <w:sz w:val="24"/>
          <w:szCs w:val="24"/>
        </w:rPr>
        <w:t xml:space="preserve">he product development strategy has been useful in achieving the company’s profit maximisation goals together with the unrelenting quest for expansion. New product development procedures, such as new product introductions, research and development, and constant product change, are some of the ways through which Unilever propels its product development strategy (Czinkota et al., 2021). The organisation's creativity and innovativeness justify new product launches and improvements. Therefore, the company employs the diversification technique to reduce risks, advance competitiveness, and meet different groups of consumers and has taken advantage of the strategy of adding more products beyond those related to home care (Teece, 2018). Specifically, the company implements both unrelated and related diversification strategies to maintain a competitive edge across a range of industries. The company has achieved this by developing partnerships in </w:t>
      </w:r>
      <w:r w:rsidR="00B800E8">
        <w:rPr>
          <w:rFonts w:ascii="Times New Roman" w:hAnsi="Times New Roman" w:cs="Times New Roman"/>
          <w:sz w:val="24"/>
          <w:szCs w:val="24"/>
        </w:rPr>
        <w:t>different</w:t>
      </w:r>
      <w:r w:rsidRPr="00160B67">
        <w:rPr>
          <w:rFonts w:ascii="Times New Roman" w:hAnsi="Times New Roman" w:cs="Times New Roman"/>
          <w:sz w:val="24"/>
          <w:szCs w:val="24"/>
        </w:rPr>
        <w:t xml:space="preserve"> sectors. Conversely, the unrelated diversification has necessitated the acquisition of subsidiaries that deal with products such as beauty and cosmetics.</w:t>
      </w:r>
    </w:p>
    <w:p w14:paraId="07B68C02" w14:textId="3D691870" w:rsidR="00082165" w:rsidRDefault="00082165" w:rsidP="00082165">
      <w:pPr>
        <w:spacing w:line="360" w:lineRule="auto"/>
        <w:jc w:val="both"/>
        <w:rPr>
          <w:rFonts w:ascii="Times New Roman" w:hAnsi="Times New Roman" w:cs="Times New Roman"/>
          <w:sz w:val="24"/>
          <w:szCs w:val="24"/>
        </w:rPr>
      </w:pPr>
      <w:r w:rsidRPr="00160B67">
        <w:rPr>
          <w:rFonts w:ascii="Times New Roman" w:hAnsi="Times New Roman" w:cs="Times New Roman"/>
          <w:sz w:val="24"/>
          <w:szCs w:val="24"/>
        </w:rPr>
        <w:t xml:space="preserve">Unilever uses the market penetration strategy to expand its presence in established markets through the utilisation of its existing products. The strategy helps the company maintain product development in markets where they have successfully established their brand. This process encompasses actions like forming strategic alliances, managing the marketing mix to ensure effective marketing, acquiring competitors, and implementing strategic pricing (Rumelt, </w:t>
      </w:r>
      <w:r w:rsidRPr="00160B67">
        <w:rPr>
          <w:rFonts w:ascii="Times New Roman" w:hAnsi="Times New Roman" w:cs="Times New Roman"/>
          <w:sz w:val="24"/>
          <w:szCs w:val="24"/>
        </w:rPr>
        <w:lastRenderedPageBreak/>
        <w:t xml:space="preserve">2017). Unilever employs efficient advertising to promote and increase demand for its products in the markets it serves. Pricing strategies, which, with the British company offering competitors prices that are </w:t>
      </w:r>
      <w:r w:rsidR="000E23AA" w:rsidRPr="00160B67">
        <w:rPr>
          <w:rFonts w:ascii="Times New Roman" w:hAnsi="Times New Roman" w:cs="Times New Roman"/>
          <w:sz w:val="24"/>
          <w:szCs w:val="24"/>
        </w:rPr>
        <w:t>like</w:t>
      </w:r>
      <w:r w:rsidRPr="00160B67">
        <w:rPr>
          <w:rFonts w:ascii="Times New Roman" w:hAnsi="Times New Roman" w:cs="Times New Roman"/>
          <w:sz w:val="24"/>
          <w:szCs w:val="24"/>
        </w:rPr>
        <w:t xml:space="preserve"> those of competitors' acquisitions, give protection to its market shares and profitability interest in these markets, are how this market influence is attained (Czinkota et al., 2021). Finally, the market development strategy is closely linked to Unilever's intensive growth plan, as it involves the introduction of existing products into new markets. Marketing, research and development, and expansion to different regions are some of the approaches used by the firm's professional team in executing the market development strategy (Teece, 2018). As a result, the marketing </w:t>
      </w:r>
      <w:r w:rsidR="00C968FA">
        <w:rPr>
          <w:rFonts w:ascii="Times New Roman" w:hAnsi="Times New Roman" w:cs="Times New Roman"/>
          <w:sz w:val="24"/>
          <w:szCs w:val="24"/>
        </w:rPr>
        <w:t>strat</w:t>
      </w:r>
      <w:r w:rsidR="005A6B70">
        <w:rPr>
          <w:rFonts w:ascii="Times New Roman" w:hAnsi="Times New Roman" w:cs="Times New Roman"/>
          <w:sz w:val="24"/>
          <w:szCs w:val="24"/>
        </w:rPr>
        <w:t>e</w:t>
      </w:r>
      <w:r w:rsidR="00C968FA">
        <w:rPr>
          <w:rFonts w:ascii="Times New Roman" w:hAnsi="Times New Roman" w:cs="Times New Roman"/>
          <w:sz w:val="24"/>
          <w:szCs w:val="24"/>
        </w:rPr>
        <w:t>g</w:t>
      </w:r>
      <w:r w:rsidR="005A6B70">
        <w:rPr>
          <w:rFonts w:ascii="Times New Roman" w:hAnsi="Times New Roman" w:cs="Times New Roman"/>
          <w:sz w:val="24"/>
          <w:szCs w:val="24"/>
        </w:rPr>
        <w:t>y</w:t>
      </w:r>
      <w:r w:rsidRPr="00160B67">
        <w:rPr>
          <w:rFonts w:ascii="Times New Roman" w:hAnsi="Times New Roman" w:cs="Times New Roman"/>
          <w:sz w:val="24"/>
          <w:szCs w:val="24"/>
        </w:rPr>
        <w:t xml:space="preserve"> assists </w:t>
      </w:r>
      <w:r w:rsidR="00997699">
        <w:rPr>
          <w:rFonts w:ascii="Times New Roman" w:hAnsi="Times New Roman" w:cs="Times New Roman"/>
          <w:sz w:val="24"/>
          <w:szCs w:val="24"/>
        </w:rPr>
        <w:t>Unilever</w:t>
      </w:r>
      <w:r w:rsidRPr="00160B67">
        <w:rPr>
          <w:rFonts w:ascii="Times New Roman" w:hAnsi="Times New Roman" w:cs="Times New Roman"/>
          <w:sz w:val="24"/>
          <w:szCs w:val="24"/>
        </w:rPr>
        <w:t xml:space="preserve"> in popularising its existing products in new markets, which helps it expand globally and regionally</w:t>
      </w:r>
      <w:r w:rsidRPr="007A37FF">
        <w:rPr>
          <w:rFonts w:ascii="Times New Roman" w:hAnsi="Times New Roman" w:cs="Times New Roman"/>
          <w:sz w:val="24"/>
          <w:szCs w:val="24"/>
        </w:rPr>
        <w:t>.</w:t>
      </w:r>
    </w:p>
    <w:p w14:paraId="7DA6015C" w14:textId="64C71C43" w:rsidR="00AB3C88" w:rsidRPr="00101F2E" w:rsidRDefault="00AB3C88" w:rsidP="00AB3C88">
      <w:pPr>
        <w:spacing w:line="360" w:lineRule="auto"/>
        <w:jc w:val="center"/>
        <w:rPr>
          <w:rFonts w:ascii="Times New Roman" w:hAnsi="Times New Roman" w:cs="Times New Roman"/>
          <w:sz w:val="24"/>
          <w:szCs w:val="24"/>
        </w:rPr>
      </w:pPr>
      <w:r w:rsidRPr="00F815CE">
        <w:rPr>
          <w:noProof/>
          <w:sz w:val="20"/>
          <w:lang w:eastAsia="en-GB"/>
        </w:rPr>
        <w:drawing>
          <wp:inline distT="0" distB="0" distL="0" distR="0" wp14:anchorId="45942635" wp14:editId="33487F54">
            <wp:extent cx="4209985" cy="2341189"/>
            <wp:effectExtent l="0" t="0" r="635" b="2540"/>
            <wp:docPr id="1362867235" name="image8.jpeg" descr="A diagram of ansoff matr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8.jpeg" descr="A diagram of ansoff matrix&#10;&#10;Description automatically generated"/>
                    <pic:cNvPicPr/>
                  </pic:nvPicPr>
                  <pic:blipFill>
                    <a:blip r:embed="rId10" cstate="print"/>
                    <a:stretch>
                      <a:fillRect/>
                    </a:stretch>
                  </pic:blipFill>
                  <pic:spPr>
                    <a:xfrm>
                      <a:off x="0" y="0"/>
                      <a:ext cx="4232567" cy="2353747"/>
                    </a:xfrm>
                    <a:prstGeom prst="rect">
                      <a:avLst/>
                    </a:prstGeom>
                  </pic:spPr>
                </pic:pic>
              </a:graphicData>
            </a:graphic>
          </wp:inline>
        </w:drawing>
      </w:r>
    </w:p>
    <w:p w14:paraId="0125E3C6"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5" w:name="_Toc175473110"/>
      <w:r w:rsidRPr="00753E9A">
        <w:rPr>
          <w:rFonts w:ascii="Times New Roman" w:hAnsi="Times New Roman" w:cs="Times New Roman"/>
          <w:b/>
          <w:bCs/>
          <w:color w:val="auto"/>
          <w:sz w:val="24"/>
          <w:szCs w:val="24"/>
        </w:rPr>
        <w:t>4. Resources and Capabilities</w:t>
      </w:r>
      <w:bookmarkEnd w:id="5"/>
    </w:p>
    <w:p w14:paraId="259FDB81" w14:textId="46CA5973" w:rsidR="00082165" w:rsidRPr="00101F2E" w:rsidRDefault="00082165" w:rsidP="00082165">
      <w:pPr>
        <w:spacing w:line="360" w:lineRule="auto"/>
        <w:jc w:val="both"/>
        <w:rPr>
          <w:rFonts w:ascii="Times New Roman" w:hAnsi="Times New Roman" w:cs="Times New Roman"/>
          <w:sz w:val="24"/>
          <w:szCs w:val="24"/>
        </w:rPr>
      </w:pPr>
      <w:r w:rsidRPr="007A37FF">
        <w:rPr>
          <w:rFonts w:ascii="Times New Roman" w:hAnsi="Times New Roman" w:cs="Times New Roman"/>
          <w:sz w:val="24"/>
          <w:szCs w:val="24"/>
        </w:rPr>
        <w:t>Resources and capabilities are the building blocks of organi</w:t>
      </w:r>
      <w:r>
        <w:rPr>
          <w:rFonts w:ascii="Times New Roman" w:hAnsi="Times New Roman" w:cs="Times New Roman"/>
          <w:sz w:val="24"/>
          <w:szCs w:val="24"/>
        </w:rPr>
        <w:t>sation</w:t>
      </w:r>
      <w:r w:rsidRPr="007A37FF">
        <w:rPr>
          <w:rFonts w:ascii="Times New Roman" w:hAnsi="Times New Roman" w:cs="Times New Roman"/>
          <w:sz w:val="24"/>
          <w:szCs w:val="24"/>
        </w:rPr>
        <w:t>al strategies in the existing globali</w:t>
      </w:r>
      <w:r>
        <w:rPr>
          <w:rFonts w:ascii="Times New Roman" w:hAnsi="Times New Roman" w:cs="Times New Roman"/>
          <w:sz w:val="24"/>
          <w:szCs w:val="24"/>
        </w:rPr>
        <w:t>s</w:t>
      </w:r>
      <w:r w:rsidRPr="007A37FF">
        <w:rPr>
          <w:rFonts w:ascii="Times New Roman" w:hAnsi="Times New Roman" w:cs="Times New Roman"/>
          <w:sz w:val="24"/>
          <w:szCs w:val="24"/>
        </w:rPr>
        <w:t>ed environment. As a result, professional and management teams should leverage quantities and qualities to enhance their operational business and corporate strategies. The resource-based theory emphasizes the fact that companies need to apply and utilize scarce resources in support of their different operations. Unilever relies on both tangible and intangible resources</w:t>
      </w:r>
      <w:r>
        <w:rPr>
          <w:rFonts w:ascii="Times New Roman" w:hAnsi="Times New Roman" w:cs="Times New Roman"/>
          <w:sz w:val="24"/>
          <w:szCs w:val="24"/>
        </w:rPr>
        <w:t xml:space="preserve"> </w:t>
      </w:r>
      <w:sdt>
        <w:sdtPr>
          <w:rPr>
            <w:rFonts w:ascii="Times New Roman" w:hAnsi="Times New Roman" w:cs="Times New Roman"/>
            <w:sz w:val="24"/>
            <w:szCs w:val="24"/>
          </w:rPr>
          <w:id w:val="90441613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Uni231 \l 1033 </w:instrText>
          </w:r>
          <w:r>
            <w:rPr>
              <w:rFonts w:ascii="Times New Roman" w:hAnsi="Times New Roman" w:cs="Times New Roman"/>
              <w:sz w:val="24"/>
              <w:szCs w:val="24"/>
            </w:rPr>
            <w:fldChar w:fldCharType="separate"/>
          </w:r>
          <w:r w:rsidRPr="00B3365E">
            <w:rPr>
              <w:rFonts w:ascii="Times New Roman" w:hAnsi="Times New Roman" w:cs="Times New Roman"/>
              <w:noProof/>
              <w:sz w:val="24"/>
              <w:szCs w:val="24"/>
              <w:lang w:val="en-US"/>
            </w:rPr>
            <w:t>(Unilever.com,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Pr="007A37FF">
        <w:rPr>
          <w:rFonts w:ascii="Times New Roman" w:hAnsi="Times New Roman" w:cs="Times New Roman"/>
          <w:sz w:val="24"/>
          <w:szCs w:val="24"/>
        </w:rPr>
        <w:t xml:space="preserve"> The multinational company's numerous tangible assets include suppliers, infrastructure, plants, equipment, machines, cash, and raw materials. Other examples include intellectual property, copyrights, a well-established distribution system, brand image, quality and experienced staff, and online facilities. Unilever's current success stems from its commitment to nurturing and enhancing key competencies like customer connect</w:t>
      </w:r>
      <w:r w:rsidR="00B15C41">
        <w:rPr>
          <w:rFonts w:ascii="Times New Roman" w:hAnsi="Times New Roman" w:cs="Times New Roman"/>
          <w:sz w:val="24"/>
          <w:szCs w:val="24"/>
        </w:rPr>
        <w:t>ions</w:t>
      </w:r>
      <w:r w:rsidRPr="007A37FF">
        <w:rPr>
          <w:rFonts w:ascii="Times New Roman" w:hAnsi="Times New Roman" w:cs="Times New Roman"/>
          <w:sz w:val="24"/>
          <w:szCs w:val="24"/>
        </w:rPr>
        <w:t xml:space="preserve">, effective collaboration, customer </w:t>
      </w:r>
      <w:r w:rsidR="00453DF5">
        <w:rPr>
          <w:rFonts w:ascii="Times New Roman" w:hAnsi="Times New Roman" w:cs="Times New Roman"/>
          <w:sz w:val="24"/>
          <w:szCs w:val="24"/>
        </w:rPr>
        <w:t>involvement</w:t>
      </w:r>
      <w:r w:rsidRPr="007A37FF">
        <w:rPr>
          <w:rFonts w:ascii="Times New Roman" w:hAnsi="Times New Roman" w:cs="Times New Roman"/>
          <w:sz w:val="24"/>
          <w:szCs w:val="24"/>
        </w:rPr>
        <w:t xml:space="preserve">, transformational leadership, </w:t>
      </w:r>
      <w:r w:rsidR="00B15C41">
        <w:rPr>
          <w:rFonts w:ascii="Times New Roman" w:hAnsi="Times New Roman" w:cs="Times New Roman"/>
          <w:sz w:val="24"/>
          <w:szCs w:val="24"/>
        </w:rPr>
        <w:t>creativity</w:t>
      </w:r>
      <w:r w:rsidRPr="007A37FF">
        <w:rPr>
          <w:rFonts w:ascii="Times New Roman" w:hAnsi="Times New Roman" w:cs="Times New Roman"/>
          <w:sz w:val="24"/>
          <w:szCs w:val="24"/>
        </w:rPr>
        <w:t xml:space="preserve">, and </w:t>
      </w:r>
      <w:r w:rsidR="00453DF5">
        <w:rPr>
          <w:rFonts w:ascii="Times New Roman" w:hAnsi="Times New Roman" w:cs="Times New Roman"/>
          <w:sz w:val="24"/>
          <w:szCs w:val="24"/>
        </w:rPr>
        <w:t>responsibility</w:t>
      </w:r>
      <w:r>
        <w:rPr>
          <w:rFonts w:ascii="Times New Roman" w:hAnsi="Times New Roman" w:cs="Times New Roman"/>
          <w:sz w:val="24"/>
          <w:szCs w:val="24"/>
        </w:rPr>
        <w:t xml:space="preserve"> </w:t>
      </w:r>
      <w:r>
        <w:rPr>
          <w:rFonts w:ascii="Times New Roman" w:hAnsi="Times New Roman" w:cs="Times New Roman"/>
          <w:noProof/>
          <w:sz w:val="24"/>
          <w:szCs w:val="24"/>
          <w:lang w:val="en-US"/>
        </w:rPr>
        <w:lastRenderedPageBreak/>
        <w:t>(Miller and</w:t>
      </w:r>
      <w:r w:rsidRPr="00802FC8">
        <w:rPr>
          <w:rFonts w:ascii="Times New Roman" w:hAnsi="Times New Roman" w:cs="Times New Roman"/>
          <w:noProof/>
          <w:sz w:val="24"/>
          <w:szCs w:val="24"/>
          <w:lang w:val="en-US"/>
        </w:rPr>
        <w:t xml:space="preserve"> Miller, 2018)</w:t>
      </w:r>
      <w:r w:rsidRPr="007A37FF">
        <w:rPr>
          <w:rFonts w:ascii="Times New Roman" w:hAnsi="Times New Roman" w:cs="Times New Roman"/>
          <w:sz w:val="24"/>
          <w:szCs w:val="24"/>
        </w:rPr>
        <w:t>. Because of their uniqueness, these resources and capabilities create greater economic performance and a sustainable competitive advantage for the multinational company.</w:t>
      </w:r>
    </w:p>
    <w:p w14:paraId="00B49CAA" w14:textId="77777777" w:rsidR="00082165" w:rsidRPr="00753E9A" w:rsidRDefault="00082165" w:rsidP="00082165">
      <w:pPr>
        <w:pStyle w:val="Heading2"/>
        <w:spacing w:line="480" w:lineRule="auto"/>
        <w:rPr>
          <w:rFonts w:ascii="Times New Roman" w:hAnsi="Times New Roman" w:cs="Times New Roman"/>
          <w:b/>
          <w:bCs/>
          <w:color w:val="auto"/>
          <w:sz w:val="24"/>
          <w:szCs w:val="24"/>
        </w:rPr>
      </w:pPr>
      <w:bookmarkStart w:id="6" w:name="_Toc175473111"/>
      <w:r w:rsidRPr="00753E9A">
        <w:rPr>
          <w:rFonts w:ascii="Times New Roman" w:hAnsi="Times New Roman" w:cs="Times New Roman"/>
          <w:b/>
          <w:bCs/>
          <w:color w:val="auto"/>
          <w:sz w:val="24"/>
          <w:szCs w:val="24"/>
        </w:rPr>
        <w:t>4.1 VRIO Analysis</w:t>
      </w:r>
      <w:bookmarkEnd w:id="6"/>
    </w:p>
    <w:p w14:paraId="2BEAD899" w14:textId="77777777" w:rsidR="00082165" w:rsidRDefault="00082165" w:rsidP="00082165">
      <w:pPr>
        <w:spacing w:line="360" w:lineRule="auto"/>
        <w:jc w:val="both"/>
        <w:rPr>
          <w:rFonts w:ascii="Times New Roman" w:hAnsi="Times New Roman" w:cs="Times New Roman"/>
          <w:sz w:val="24"/>
          <w:szCs w:val="24"/>
        </w:rPr>
      </w:pPr>
      <w:r w:rsidRPr="00CB5781">
        <w:rPr>
          <w:rFonts w:ascii="Times New Roman" w:hAnsi="Times New Roman" w:cs="Times New Roman"/>
          <w:sz w:val="24"/>
          <w:szCs w:val="24"/>
        </w:rPr>
        <w:t>The VRIO analysis is a useful framework for assessing resources through which firms gain a strategic advantage in their industry. In this case, the criteria specified in the tool establish that Unilever complies with valuableness, inimitability, rarity, and organi</w:t>
      </w:r>
      <w:r>
        <w:rPr>
          <w:rFonts w:ascii="Times New Roman" w:hAnsi="Times New Roman" w:cs="Times New Roman"/>
          <w:sz w:val="24"/>
          <w:szCs w:val="24"/>
        </w:rPr>
        <w:t>sation</w:t>
      </w:r>
      <w:r w:rsidRPr="00CB5781">
        <w:rPr>
          <w:rFonts w:ascii="Times New Roman" w:hAnsi="Times New Roman" w:cs="Times New Roman"/>
          <w:sz w:val="24"/>
          <w:szCs w:val="24"/>
        </w:rPr>
        <w:t>al dimensions. For example, it has valuable assets that provide it with competitiveness, customer goodwill, and the ability to underprice rivals</w:t>
      </w:r>
      <w:r>
        <w:rPr>
          <w:rFonts w:ascii="Times New Roman" w:hAnsi="Times New Roman" w:cs="Times New Roman"/>
          <w:sz w:val="24"/>
          <w:szCs w:val="24"/>
        </w:rPr>
        <w:t xml:space="preserve"> </w:t>
      </w:r>
      <w:r w:rsidRPr="002C6F06">
        <w:rPr>
          <w:rFonts w:ascii="Times New Roman" w:hAnsi="Times New Roman" w:cs="Times New Roman"/>
          <w:sz w:val="24"/>
          <w:szCs w:val="24"/>
        </w:rPr>
        <w:t>(Schilke, 2017)</w:t>
      </w:r>
      <w:r w:rsidRPr="00CB5781">
        <w:rPr>
          <w:rFonts w:ascii="Times New Roman" w:hAnsi="Times New Roman" w:cs="Times New Roman"/>
          <w:sz w:val="24"/>
          <w:szCs w:val="24"/>
        </w:rPr>
        <w:t>. The FMCG company also has strategic resources that include superior brands, highly trained employees, and sufficient financial power, among other things. Sufficient funds improve resource allocation in various fields, while other emerging opportunities within different industries increase the company's competitiveness. In its current markets, Unilever has a certain competitive balance against which few other competitors exist except for P&amp;G</w:t>
      </w:r>
      <w:r>
        <w:rPr>
          <w:rFonts w:ascii="Times New Roman" w:hAnsi="Times New Roman" w:cs="Times New Roman"/>
          <w:sz w:val="24"/>
          <w:szCs w:val="24"/>
        </w:rPr>
        <w:t xml:space="preserve"> </w:t>
      </w:r>
      <w:sdt>
        <w:sdtPr>
          <w:rPr>
            <w:rFonts w:ascii="Times New Roman" w:hAnsi="Times New Roman" w:cs="Times New Roman"/>
            <w:sz w:val="24"/>
            <w:szCs w:val="24"/>
          </w:rPr>
          <w:id w:val="-84285986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Uni231 \l 1033 </w:instrText>
          </w:r>
          <w:r>
            <w:rPr>
              <w:rFonts w:ascii="Times New Roman" w:hAnsi="Times New Roman" w:cs="Times New Roman"/>
              <w:sz w:val="24"/>
              <w:szCs w:val="24"/>
            </w:rPr>
            <w:fldChar w:fldCharType="separate"/>
          </w:r>
          <w:r w:rsidRPr="00B3365E">
            <w:rPr>
              <w:rFonts w:ascii="Times New Roman" w:hAnsi="Times New Roman" w:cs="Times New Roman"/>
              <w:noProof/>
              <w:sz w:val="24"/>
              <w:szCs w:val="24"/>
              <w:lang w:val="en-US"/>
            </w:rPr>
            <w:t>(Unilever.com, 2023)</w:t>
          </w:r>
          <w:r>
            <w:rPr>
              <w:rFonts w:ascii="Times New Roman" w:hAnsi="Times New Roman" w:cs="Times New Roman"/>
              <w:sz w:val="24"/>
              <w:szCs w:val="24"/>
            </w:rPr>
            <w:fldChar w:fldCharType="end"/>
          </w:r>
        </w:sdtContent>
      </w:sdt>
      <w:r w:rsidRPr="00CB5781">
        <w:rPr>
          <w:rFonts w:ascii="Times New Roman" w:hAnsi="Times New Roman" w:cs="Times New Roman"/>
          <w:sz w:val="24"/>
          <w:szCs w:val="24"/>
        </w:rPr>
        <w:t>; hence, it controls rare competencies. Some specialist skills that set the business apart in its markets include adaptability to market volatility, problem-solving for future shocks, and the implementation of a robust research and development department across all markets. Unilever's unique resources and competencies, which include efficient and effective marketing communication, strategically positioned stores and offices, high-quality products, and affordable prices, contribute to its success. Similarly, the company's professional team's ability to strategically organize distribution networks and manage available financial capital gives it a sustainable competitive advantage</w:t>
      </w:r>
      <w:r>
        <w:rPr>
          <w:rFonts w:ascii="Times New Roman" w:hAnsi="Times New Roman" w:cs="Times New Roman"/>
          <w:sz w:val="24"/>
          <w:szCs w:val="24"/>
        </w:rPr>
        <w:t xml:space="preserve"> </w:t>
      </w:r>
      <w:sdt>
        <w:sdtPr>
          <w:rPr>
            <w:rFonts w:ascii="Times New Roman" w:hAnsi="Times New Roman" w:cs="Times New Roman"/>
            <w:sz w:val="24"/>
            <w:szCs w:val="24"/>
          </w:rPr>
          <w:id w:val="-210093338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Gal192 \l 1033 </w:instrText>
          </w:r>
          <w:r>
            <w:rPr>
              <w:rFonts w:ascii="Times New Roman" w:hAnsi="Times New Roman" w:cs="Times New Roman"/>
              <w:sz w:val="24"/>
              <w:szCs w:val="24"/>
            </w:rPr>
            <w:fldChar w:fldCharType="separate"/>
          </w:r>
          <w:r w:rsidRPr="00B3365E">
            <w:rPr>
              <w:rFonts w:ascii="Times New Roman" w:hAnsi="Times New Roman" w:cs="Times New Roman"/>
              <w:noProof/>
              <w:sz w:val="24"/>
              <w:szCs w:val="24"/>
              <w:lang w:val="en-US"/>
            </w:rPr>
            <w:t>(Galpin, 2019)</w:t>
          </w:r>
          <w:r>
            <w:rPr>
              <w:rFonts w:ascii="Times New Roman" w:hAnsi="Times New Roman" w:cs="Times New Roman"/>
              <w:sz w:val="24"/>
              <w:szCs w:val="24"/>
            </w:rPr>
            <w:fldChar w:fldCharType="end"/>
          </w:r>
        </w:sdtContent>
      </w:sdt>
      <w:r w:rsidRPr="00CB5781">
        <w:rPr>
          <w:rFonts w:ascii="Times New Roman" w:hAnsi="Times New Roman" w:cs="Times New Roman"/>
          <w:sz w:val="24"/>
          <w:szCs w:val="24"/>
        </w:rPr>
        <w:t>.</w:t>
      </w:r>
    </w:p>
    <w:p w14:paraId="1DCF5B59" w14:textId="5F7A831B" w:rsidR="00AB3C88" w:rsidRDefault="00AB3C88" w:rsidP="00AB3C88">
      <w:pPr>
        <w:spacing w:line="360" w:lineRule="auto"/>
        <w:jc w:val="center"/>
        <w:rPr>
          <w:rFonts w:ascii="Times New Roman" w:hAnsi="Times New Roman" w:cs="Times New Roman"/>
          <w:sz w:val="24"/>
          <w:szCs w:val="24"/>
        </w:rPr>
      </w:pPr>
      <w:r w:rsidRPr="00F815CE">
        <w:rPr>
          <w:noProof/>
          <w:lang w:eastAsia="en-GB"/>
        </w:rPr>
        <w:drawing>
          <wp:inline distT="0" distB="0" distL="0" distR="0" wp14:anchorId="7A049C1D" wp14:editId="6E4B15B4">
            <wp:extent cx="4928296" cy="1757003"/>
            <wp:effectExtent l="0" t="0" r="5715" b="0"/>
            <wp:docPr id="2066307920" name="image9.jpeg" descr="A diagram of a company'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9.jpeg" descr="A diagram of a company's strateg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54671" cy="1766406"/>
                    </a:xfrm>
                    <a:prstGeom prst="rect">
                      <a:avLst/>
                    </a:prstGeom>
                  </pic:spPr>
                </pic:pic>
              </a:graphicData>
            </a:graphic>
          </wp:inline>
        </w:drawing>
      </w:r>
    </w:p>
    <w:p w14:paraId="6B843591" w14:textId="77777777" w:rsidR="00082165" w:rsidRPr="00753E9A" w:rsidRDefault="00082165" w:rsidP="00082165">
      <w:pPr>
        <w:pStyle w:val="Heading2"/>
        <w:spacing w:line="480" w:lineRule="auto"/>
        <w:rPr>
          <w:rFonts w:ascii="Times New Roman" w:hAnsi="Times New Roman" w:cs="Times New Roman"/>
          <w:b/>
          <w:bCs/>
          <w:color w:val="auto"/>
          <w:sz w:val="24"/>
          <w:szCs w:val="24"/>
        </w:rPr>
      </w:pPr>
      <w:bookmarkStart w:id="7" w:name="_Toc175473112"/>
      <w:r w:rsidRPr="00753E9A">
        <w:rPr>
          <w:rFonts w:ascii="Times New Roman" w:hAnsi="Times New Roman" w:cs="Times New Roman"/>
          <w:b/>
          <w:bCs/>
          <w:color w:val="auto"/>
          <w:sz w:val="24"/>
          <w:szCs w:val="24"/>
        </w:rPr>
        <w:lastRenderedPageBreak/>
        <w:t>4.2 Porter’s Value Chain Analysis</w:t>
      </w:r>
      <w:bookmarkEnd w:id="7"/>
    </w:p>
    <w:p w14:paraId="4A07F06A" w14:textId="00FD53D4" w:rsidR="00082165" w:rsidRDefault="00082165" w:rsidP="00082165">
      <w:pPr>
        <w:spacing w:line="360" w:lineRule="auto"/>
        <w:jc w:val="both"/>
        <w:rPr>
          <w:rFonts w:ascii="Times New Roman" w:hAnsi="Times New Roman" w:cs="Times New Roman"/>
          <w:sz w:val="24"/>
          <w:szCs w:val="24"/>
        </w:rPr>
      </w:pPr>
      <w:r w:rsidRPr="00A12267">
        <w:rPr>
          <w:rFonts w:ascii="Times New Roman" w:hAnsi="Times New Roman" w:cs="Times New Roman"/>
          <w:sz w:val="24"/>
          <w:szCs w:val="24"/>
        </w:rPr>
        <w:t xml:space="preserve">It is </w:t>
      </w:r>
      <w:r>
        <w:rPr>
          <w:rFonts w:ascii="Times New Roman" w:hAnsi="Times New Roman" w:cs="Times New Roman"/>
          <w:sz w:val="24"/>
          <w:szCs w:val="24"/>
        </w:rPr>
        <w:t>useful</w:t>
      </w:r>
      <w:r w:rsidRPr="00A12267">
        <w:rPr>
          <w:rFonts w:ascii="Times New Roman" w:hAnsi="Times New Roman" w:cs="Times New Roman"/>
          <w:sz w:val="24"/>
          <w:szCs w:val="24"/>
        </w:rPr>
        <w:t xml:space="preserve"> to use Porter's Value Chain Analysis model to figure out the actions and outputs of a transnational company that make the target customers happy. With the </w:t>
      </w:r>
      <w:r w:rsidR="00F9056F">
        <w:rPr>
          <w:rFonts w:ascii="Times New Roman" w:hAnsi="Times New Roman" w:cs="Times New Roman"/>
          <w:sz w:val="24"/>
          <w:szCs w:val="24"/>
        </w:rPr>
        <w:t>assistance</w:t>
      </w:r>
      <w:r w:rsidRPr="00A12267">
        <w:rPr>
          <w:rFonts w:ascii="Times New Roman" w:hAnsi="Times New Roman" w:cs="Times New Roman"/>
          <w:sz w:val="24"/>
          <w:szCs w:val="24"/>
        </w:rPr>
        <w:t xml:space="preserve"> of the review tools, professionals can more easily find activities that give businesses an edge in their fields. As it turns out, Porter and Kramer's </w:t>
      </w:r>
      <w:r>
        <w:rPr>
          <w:rFonts w:ascii="Times New Roman" w:hAnsi="Times New Roman" w:cs="Times New Roman"/>
          <w:sz w:val="24"/>
          <w:szCs w:val="24"/>
        </w:rPr>
        <w:t>(</w:t>
      </w:r>
      <w:r w:rsidRPr="00A12267">
        <w:rPr>
          <w:rFonts w:ascii="Times New Roman" w:hAnsi="Times New Roman" w:cs="Times New Roman"/>
          <w:sz w:val="24"/>
          <w:szCs w:val="24"/>
        </w:rPr>
        <w:t>2019</w:t>
      </w:r>
      <w:r>
        <w:rPr>
          <w:rFonts w:ascii="Times New Roman" w:hAnsi="Times New Roman" w:cs="Times New Roman"/>
          <w:sz w:val="24"/>
          <w:szCs w:val="24"/>
        </w:rPr>
        <w:t>)</w:t>
      </w:r>
      <w:r w:rsidRPr="00A12267">
        <w:rPr>
          <w:rFonts w:ascii="Times New Roman" w:hAnsi="Times New Roman" w:cs="Times New Roman"/>
          <w:sz w:val="24"/>
          <w:szCs w:val="24"/>
        </w:rPr>
        <w:t xml:space="preserve"> paradigm divides activities that improve an organization's performance into two groups: primary or core activities and secondary or supporting activities that happen within value delivery systems or strategic business units. Operations, sales and marketing, inbound and outbound logistics, and services are some of the first strategic value tasks that can help the business run better. Inbound logistics is the process of getting items and other materials for production and delivering them.</w:t>
      </w:r>
      <w:r w:rsidRPr="00CB5781">
        <w:rPr>
          <w:rFonts w:ascii="Times New Roman" w:hAnsi="Times New Roman" w:cs="Times New Roman"/>
          <w:sz w:val="24"/>
          <w:szCs w:val="24"/>
        </w:rPr>
        <w:t xml:space="preserve"> In one way or another, the acquired raw materials undergo a process that includes assembly, packaging, and testing to become finished products. Outbound logistics entails some activities that involve the delivery of products to clients, such as warehousing, packaging, order processing, and shipment. Infrastructure, human resources management, purchasing, and technology are other auxiliary activities that support Unilever's operations. The value chain activities assist a multinational company in supporting the appropriate primary activities.</w:t>
      </w:r>
    </w:p>
    <w:p w14:paraId="1EC0961A" w14:textId="6288C6FB" w:rsidR="00AB3C88" w:rsidRPr="00101F2E" w:rsidRDefault="00AB3C88" w:rsidP="00AB3C88">
      <w:pPr>
        <w:spacing w:line="360" w:lineRule="auto"/>
        <w:jc w:val="center"/>
        <w:rPr>
          <w:rFonts w:ascii="Times New Roman" w:hAnsi="Times New Roman" w:cs="Times New Roman"/>
          <w:sz w:val="24"/>
          <w:szCs w:val="24"/>
        </w:rPr>
      </w:pPr>
      <w:r w:rsidRPr="00F815CE">
        <w:rPr>
          <w:noProof/>
          <w:sz w:val="20"/>
          <w:lang w:eastAsia="en-GB"/>
        </w:rPr>
        <w:drawing>
          <wp:inline distT="0" distB="0" distL="0" distR="0" wp14:anchorId="344688B1" wp14:editId="67B46342">
            <wp:extent cx="4199251" cy="2211312"/>
            <wp:effectExtent l="0" t="0" r="0" b="0"/>
            <wp:docPr id="1565290029" name="image10.jpeg"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0.jpeg" descr="A diagram of a company's company's company's company's company's company's company's company's company's company's company's company'&#10;&#10;Description automatically generated"/>
                    <pic:cNvPicPr/>
                  </pic:nvPicPr>
                  <pic:blipFill>
                    <a:blip r:embed="rId12" cstate="print"/>
                    <a:stretch>
                      <a:fillRect/>
                    </a:stretch>
                  </pic:blipFill>
                  <pic:spPr>
                    <a:xfrm>
                      <a:off x="0" y="0"/>
                      <a:ext cx="4213006" cy="2218555"/>
                    </a:xfrm>
                    <a:prstGeom prst="rect">
                      <a:avLst/>
                    </a:prstGeom>
                  </pic:spPr>
                </pic:pic>
              </a:graphicData>
            </a:graphic>
          </wp:inline>
        </w:drawing>
      </w:r>
    </w:p>
    <w:p w14:paraId="2D9EEC59"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8" w:name="_Toc175473113"/>
      <w:r w:rsidRPr="00753E9A">
        <w:rPr>
          <w:rFonts w:ascii="Times New Roman" w:hAnsi="Times New Roman" w:cs="Times New Roman"/>
          <w:b/>
          <w:bCs/>
          <w:color w:val="auto"/>
          <w:sz w:val="24"/>
          <w:szCs w:val="24"/>
        </w:rPr>
        <w:t>5. Strategy Implementation Success</w:t>
      </w:r>
      <w:bookmarkEnd w:id="8"/>
    </w:p>
    <w:p w14:paraId="44DDE401" w14:textId="77777777" w:rsidR="00082165" w:rsidRPr="00753E9A" w:rsidRDefault="00082165" w:rsidP="00082165">
      <w:pPr>
        <w:pStyle w:val="Heading2"/>
        <w:spacing w:line="480" w:lineRule="auto"/>
        <w:rPr>
          <w:rFonts w:ascii="Times New Roman" w:hAnsi="Times New Roman" w:cs="Times New Roman"/>
          <w:b/>
          <w:bCs/>
          <w:color w:val="auto"/>
          <w:sz w:val="24"/>
          <w:szCs w:val="24"/>
        </w:rPr>
      </w:pPr>
      <w:bookmarkStart w:id="9" w:name="_Toc175473114"/>
      <w:r w:rsidRPr="00753E9A">
        <w:rPr>
          <w:rFonts w:ascii="Times New Roman" w:hAnsi="Times New Roman" w:cs="Times New Roman"/>
          <w:b/>
          <w:bCs/>
          <w:color w:val="auto"/>
          <w:sz w:val="24"/>
          <w:szCs w:val="24"/>
        </w:rPr>
        <w:t>5.1 The SAF Framework</w:t>
      </w:r>
      <w:bookmarkEnd w:id="9"/>
    </w:p>
    <w:p w14:paraId="0F80D3C2" w14:textId="3227C80F" w:rsidR="00082165" w:rsidRDefault="00082165" w:rsidP="00082165">
      <w:pPr>
        <w:spacing w:line="360" w:lineRule="auto"/>
        <w:jc w:val="both"/>
        <w:rPr>
          <w:rFonts w:ascii="Times New Roman" w:hAnsi="Times New Roman" w:cs="Times New Roman"/>
          <w:sz w:val="24"/>
          <w:szCs w:val="24"/>
        </w:rPr>
      </w:pPr>
      <w:r w:rsidRPr="007C0290">
        <w:rPr>
          <w:rFonts w:ascii="Times New Roman" w:hAnsi="Times New Roman" w:cs="Times New Roman"/>
          <w:sz w:val="24"/>
          <w:szCs w:val="24"/>
        </w:rPr>
        <w:t xml:space="preserve">The only part of tools that have been used in the determination of the strategy implementation decision in the SAF framework are the ones belonging to the assessment areas; </w:t>
      </w:r>
      <w:r w:rsidR="003A67C3">
        <w:rPr>
          <w:rFonts w:ascii="Times New Roman" w:hAnsi="Times New Roman" w:cs="Times New Roman"/>
          <w:sz w:val="24"/>
          <w:szCs w:val="24"/>
        </w:rPr>
        <w:t xml:space="preserve">(S) </w:t>
      </w:r>
      <w:r w:rsidRPr="007C0290">
        <w:rPr>
          <w:rFonts w:ascii="Times New Roman" w:hAnsi="Times New Roman" w:cs="Times New Roman"/>
          <w:sz w:val="24"/>
          <w:szCs w:val="24"/>
        </w:rPr>
        <w:t xml:space="preserve">suitability, </w:t>
      </w:r>
      <w:r w:rsidR="003A67C3">
        <w:rPr>
          <w:rFonts w:ascii="Times New Roman" w:hAnsi="Times New Roman" w:cs="Times New Roman"/>
          <w:sz w:val="24"/>
          <w:szCs w:val="24"/>
        </w:rPr>
        <w:t xml:space="preserve">(A) </w:t>
      </w:r>
      <w:r w:rsidRPr="007C0290">
        <w:rPr>
          <w:rFonts w:ascii="Times New Roman" w:hAnsi="Times New Roman" w:cs="Times New Roman"/>
          <w:sz w:val="24"/>
          <w:szCs w:val="24"/>
        </w:rPr>
        <w:t>acceptability, and</w:t>
      </w:r>
      <w:r w:rsidR="003D0EB9">
        <w:rPr>
          <w:rFonts w:ascii="Times New Roman" w:hAnsi="Times New Roman" w:cs="Times New Roman"/>
          <w:sz w:val="24"/>
          <w:szCs w:val="24"/>
        </w:rPr>
        <w:t xml:space="preserve"> (F)</w:t>
      </w:r>
      <w:r w:rsidRPr="007C0290">
        <w:rPr>
          <w:rFonts w:ascii="Times New Roman" w:hAnsi="Times New Roman" w:cs="Times New Roman"/>
          <w:sz w:val="24"/>
          <w:szCs w:val="24"/>
        </w:rPr>
        <w:t xml:space="preserve"> feasibility. The suitability assessment is also useful in assessing the </w:t>
      </w:r>
      <w:r w:rsidRPr="007C0290">
        <w:rPr>
          <w:rFonts w:ascii="Times New Roman" w:hAnsi="Times New Roman" w:cs="Times New Roman"/>
          <w:sz w:val="24"/>
          <w:szCs w:val="24"/>
        </w:rPr>
        <w:lastRenderedPageBreak/>
        <w:t xml:space="preserve">degree of coordination of some strategies </w:t>
      </w:r>
      <w:r w:rsidR="00FE332E">
        <w:rPr>
          <w:rFonts w:ascii="Times New Roman" w:hAnsi="Times New Roman" w:cs="Times New Roman"/>
          <w:sz w:val="24"/>
          <w:szCs w:val="24"/>
        </w:rPr>
        <w:t>toward</w:t>
      </w:r>
      <w:r w:rsidRPr="007C0290">
        <w:rPr>
          <w:rFonts w:ascii="Times New Roman" w:hAnsi="Times New Roman" w:cs="Times New Roman"/>
          <w:sz w:val="24"/>
          <w:szCs w:val="24"/>
        </w:rPr>
        <w:t xml:space="preserve"> the achievement of organisational goals.</w:t>
      </w:r>
      <w:r w:rsidRPr="00CB5781">
        <w:rPr>
          <w:rFonts w:ascii="Times New Roman" w:hAnsi="Times New Roman" w:cs="Times New Roman"/>
          <w:sz w:val="24"/>
          <w:szCs w:val="24"/>
        </w:rPr>
        <w:t xml:space="preserve"> The practical approach to Unilever's long-term objectives is to optimize product quality, diversify product portfolios, apply innovative technologies, and implement sustainable management practices</w:t>
      </w:r>
      <w:r>
        <w:rPr>
          <w:rFonts w:ascii="Times New Roman" w:hAnsi="Times New Roman" w:cs="Times New Roman"/>
          <w:sz w:val="24"/>
          <w:szCs w:val="24"/>
        </w:rPr>
        <w:t xml:space="preserve"> </w:t>
      </w:r>
      <w:r w:rsidRPr="00DF61C3">
        <w:rPr>
          <w:rFonts w:ascii="Times New Roman" w:hAnsi="Times New Roman" w:cs="Times New Roman"/>
          <w:sz w:val="24"/>
          <w:szCs w:val="24"/>
        </w:rPr>
        <w:t>(Carroll and Buchholtz, 2017)</w:t>
      </w:r>
      <w:r w:rsidRPr="00CB5781">
        <w:rPr>
          <w:rFonts w:ascii="Times New Roman" w:hAnsi="Times New Roman" w:cs="Times New Roman"/>
          <w:sz w:val="24"/>
          <w:szCs w:val="24"/>
        </w:rPr>
        <w:t xml:space="preserve">. The company employs these techniques to achieve its long-term goals of expanding the firm and adapting to market fluctuations. It is simply </w:t>
      </w:r>
      <w:r>
        <w:rPr>
          <w:rFonts w:ascii="Times New Roman" w:hAnsi="Times New Roman" w:cs="Times New Roman"/>
          <w:sz w:val="24"/>
          <w:szCs w:val="24"/>
        </w:rPr>
        <w:t xml:space="preserve">this that </w:t>
      </w:r>
      <w:r w:rsidRPr="00CB5781">
        <w:rPr>
          <w:rFonts w:ascii="Times New Roman" w:hAnsi="Times New Roman" w:cs="Times New Roman"/>
          <w:sz w:val="24"/>
          <w:szCs w:val="24"/>
        </w:rPr>
        <w:t>helps Unilever target different clients with different needs, while also striving to avoid operating at a loss as much as possible. For example, an acquisition strategy provides a company with the capacity and assets it needs to pr</w:t>
      </w:r>
      <w:r>
        <w:rPr>
          <w:rFonts w:ascii="Times New Roman" w:hAnsi="Times New Roman" w:cs="Times New Roman"/>
          <w:sz w:val="24"/>
          <w:szCs w:val="24"/>
        </w:rPr>
        <w:t>ovide quality</w:t>
      </w:r>
      <w:r w:rsidRPr="00CB5781">
        <w:rPr>
          <w:rFonts w:ascii="Times New Roman" w:hAnsi="Times New Roman" w:cs="Times New Roman"/>
          <w:sz w:val="24"/>
          <w:szCs w:val="24"/>
        </w:rPr>
        <w:t>. An analysis of feasibility is useful in identifying the strengths and resources needed to ensure the success of a given corporate or business-level strategy. The asses</w:t>
      </w:r>
      <w:r>
        <w:rPr>
          <w:rFonts w:ascii="Times New Roman" w:hAnsi="Times New Roman" w:cs="Times New Roman"/>
          <w:sz w:val="24"/>
          <w:szCs w:val="24"/>
        </w:rPr>
        <w:t xml:space="preserve">sment shows that for </w:t>
      </w:r>
      <w:r w:rsidRPr="00CB5781">
        <w:rPr>
          <w:rFonts w:ascii="Times New Roman" w:hAnsi="Times New Roman" w:cs="Times New Roman"/>
          <w:sz w:val="24"/>
          <w:szCs w:val="24"/>
        </w:rPr>
        <w:t>Unilever to employ the various strategies, it needs skilled personnel, sufficient and effective capital, as well as teamwork.</w:t>
      </w:r>
    </w:p>
    <w:p w14:paraId="5C486156" w14:textId="77777777" w:rsidR="00082165" w:rsidRDefault="00082165" w:rsidP="00082165">
      <w:pPr>
        <w:pStyle w:val="Heading2"/>
        <w:spacing w:line="480" w:lineRule="auto"/>
        <w:rPr>
          <w:rFonts w:ascii="Times New Roman" w:hAnsi="Times New Roman" w:cs="Times New Roman"/>
          <w:b/>
          <w:bCs/>
          <w:color w:val="auto"/>
          <w:sz w:val="24"/>
          <w:szCs w:val="24"/>
        </w:rPr>
      </w:pPr>
      <w:bookmarkStart w:id="10" w:name="_Toc175473115"/>
      <w:r w:rsidRPr="00753E9A">
        <w:rPr>
          <w:rFonts w:ascii="Times New Roman" w:hAnsi="Times New Roman" w:cs="Times New Roman"/>
          <w:b/>
          <w:bCs/>
          <w:color w:val="auto"/>
          <w:sz w:val="24"/>
          <w:szCs w:val="24"/>
        </w:rPr>
        <w:t>5.2 Assessing Strategies Implementation</w:t>
      </w:r>
      <w:bookmarkEnd w:id="10"/>
    </w:p>
    <w:p w14:paraId="2E850AD2" w14:textId="42A74DBD" w:rsidR="00324C5E" w:rsidRPr="00324C5E" w:rsidRDefault="00324C5E" w:rsidP="00324C5E">
      <w:r>
        <w:rPr>
          <w:noProof/>
          <w14:ligatures w14:val="none"/>
        </w:rPr>
        <w:drawing>
          <wp:inline distT="0" distB="0" distL="0" distR="0" wp14:anchorId="275E26ED" wp14:editId="74659671">
            <wp:extent cx="5731510" cy="5092065"/>
            <wp:effectExtent l="0" t="0" r="2540" b="0"/>
            <wp:docPr id="461599445" name="Picture 2" descr="A table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599445" name="Picture 2" descr="A table of text on a white su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5092065"/>
                    </a:xfrm>
                    <a:prstGeom prst="rect">
                      <a:avLst/>
                    </a:prstGeom>
                  </pic:spPr>
                </pic:pic>
              </a:graphicData>
            </a:graphic>
          </wp:inline>
        </w:drawing>
      </w:r>
    </w:p>
    <w:p w14:paraId="66DBB0AF"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11" w:name="_Toc175473116"/>
      <w:r w:rsidRPr="00753E9A">
        <w:rPr>
          <w:rFonts w:ascii="Times New Roman" w:hAnsi="Times New Roman" w:cs="Times New Roman"/>
          <w:b/>
          <w:bCs/>
          <w:color w:val="auto"/>
          <w:sz w:val="24"/>
          <w:szCs w:val="24"/>
        </w:rPr>
        <w:lastRenderedPageBreak/>
        <w:t>6. Competitiveness and Sustainability</w:t>
      </w:r>
      <w:bookmarkEnd w:id="11"/>
    </w:p>
    <w:p w14:paraId="15162895" w14:textId="464E44DD" w:rsidR="00082165" w:rsidRPr="00101F2E" w:rsidRDefault="00082165" w:rsidP="00082165">
      <w:pPr>
        <w:spacing w:line="360" w:lineRule="auto"/>
        <w:jc w:val="both"/>
        <w:rPr>
          <w:rFonts w:ascii="Times New Roman" w:hAnsi="Times New Roman" w:cs="Times New Roman"/>
          <w:sz w:val="24"/>
          <w:szCs w:val="24"/>
        </w:rPr>
      </w:pPr>
      <w:r w:rsidRPr="00B55EC8">
        <w:rPr>
          <w:rFonts w:ascii="Times New Roman" w:hAnsi="Times New Roman" w:cs="Times New Roman"/>
          <w:sz w:val="24"/>
          <w:szCs w:val="24"/>
        </w:rPr>
        <w:t>To increase competitiveness Unilever has focused more on environmental sustainability in its operations as a player in the international FMCG industry. The company's environmental sustainability plans include agriculture regeneration, emission control, plastic waste management, and renewable energy. For example, Unilever has set the goal of decreasing CO</w:t>
      </w:r>
      <w:r w:rsidRPr="00B55EC8">
        <w:rPr>
          <w:rFonts w:ascii="Times New Roman" w:hAnsi="Times New Roman" w:cs="Times New Roman"/>
          <w:sz w:val="24"/>
          <w:szCs w:val="24"/>
          <w:vertAlign w:val="subscript"/>
        </w:rPr>
        <w:t>2</w:t>
      </w:r>
      <w:r w:rsidRPr="00B55EC8">
        <w:rPr>
          <w:rFonts w:ascii="Times New Roman" w:hAnsi="Times New Roman" w:cs="Times New Roman"/>
          <w:sz w:val="24"/>
          <w:szCs w:val="24"/>
        </w:rPr>
        <w:t xml:space="preserve"> emissions in manufacturing and distributing its products, as well as in procurement levels</w:t>
      </w:r>
      <w:r>
        <w:rPr>
          <w:rFonts w:ascii="Times New Roman" w:hAnsi="Times New Roman" w:cs="Times New Roman"/>
          <w:sz w:val="24"/>
          <w:szCs w:val="24"/>
        </w:rPr>
        <w:t xml:space="preserve"> </w:t>
      </w:r>
      <w:sdt>
        <w:sdtPr>
          <w:rPr>
            <w:rFonts w:ascii="Times New Roman" w:hAnsi="Times New Roman" w:cs="Times New Roman"/>
            <w:sz w:val="24"/>
            <w:szCs w:val="24"/>
          </w:rPr>
          <w:id w:val="83488639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Uni231 \l 1033 </w:instrText>
          </w:r>
          <w:r>
            <w:rPr>
              <w:rFonts w:ascii="Times New Roman" w:hAnsi="Times New Roman" w:cs="Times New Roman"/>
              <w:sz w:val="24"/>
              <w:szCs w:val="24"/>
            </w:rPr>
            <w:fldChar w:fldCharType="separate"/>
          </w:r>
          <w:r w:rsidRPr="00B3365E">
            <w:rPr>
              <w:rFonts w:ascii="Times New Roman" w:hAnsi="Times New Roman" w:cs="Times New Roman"/>
              <w:noProof/>
              <w:sz w:val="24"/>
              <w:szCs w:val="24"/>
              <w:lang w:val="en-US"/>
            </w:rPr>
            <w:t>(Unilever.com, 2023)</w:t>
          </w:r>
          <w:r>
            <w:rPr>
              <w:rFonts w:ascii="Times New Roman" w:hAnsi="Times New Roman" w:cs="Times New Roman"/>
              <w:sz w:val="24"/>
              <w:szCs w:val="24"/>
            </w:rPr>
            <w:fldChar w:fldCharType="end"/>
          </w:r>
        </w:sdtContent>
      </w:sdt>
      <w:r w:rsidRPr="00B55EC8">
        <w:rPr>
          <w:rFonts w:ascii="Times New Roman" w:hAnsi="Times New Roman" w:cs="Times New Roman"/>
          <w:sz w:val="24"/>
          <w:szCs w:val="24"/>
        </w:rPr>
        <w:t>. The management's goal in logistics and distribution is to reduce carbon emissions by procuring electric ve</w:t>
      </w:r>
      <w:r>
        <w:rPr>
          <w:rFonts w:ascii="Times New Roman" w:hAnsi="Times New Roman" w:cs="Times New Roman"/>
          <w:sz w:val="24"/>
          <w:szCs w:val="24"/>
        </w:rPr>
        <w:t>hicles. The MNC</w:t>
      </w:r>
      <w:r w:rsidRPr="00B55EC8">
        <w:rPr>
          <w:rFonts w:ascii="Times New Roman" w:hAnsi="Times New Roman" w:cs="Times New Roman"/>
          <w:sz w:val="24"/>
          <w:szCs w:val="24"/>
        </w:rPr>
        <w:t xml:space="preserve">’s strategic plan involves decarbonising its </w:t>
      </w:r>
      <w:r w:rsidR="00747BE2">
        <w:rPr>
          <w:rFonts w:ascii="Times New Roman" w:hAnsi="Times New Roman" w:cs="Times New Roman"/>
          <w:sz w:val="24"/>
          <w:szCs w:val="24"/>
        </w:rPr>
        <w:t>storage</w:t>
      </w:r>
      <w:r w:rsidRPr="00B55EC8">
        <w:rPr>
          <w:rFonts w:ascii="Times New Roman" w:hAnsi="Times New Roman" w:cs="Times New Roman"/>
          <w:sz w:val="24"/>
          <w:szCs w:val="24"/>
        </w:rPr>
        <w:t xml:space="preserve"> and production facilities </w:t>
      </w:r>
      <w:r w:rsidR="00A17B67">
        <w:rPr>
          <w:rFonts w:ascii="Times New Roman" w:hAnsi="Times New Roman" w:cs="Times New Roman"/>
          <w:sz w:val="24"/>
          <w:szCs w:val="24"/>
        </w:rPr>
        <w:t>with</w:t>
      </w:r>
      <w:r w:rsidRPr="00B55EC8">
        <w:rPr>
          <w:rFonts w:ascii="Times New Roman" w:hAnsi="Times New Roman" w:cs="Times New Roman"/>
          <w:sz w:val="24"/>
          <w:szCs w:val="24"/>
        </w:rPr>
        <w:t xml:space="preserve"> direct investment in renewable energy. As a result, Unilever </w:t>
      </w:r>
      <w:r w:rsidR="004324F9">
        <w:rPr>
          <w:rFonts w:ascii="Times New Roman" w:hAnsi="Times New Roman" w:cs="Times New Roman"/>
          <w:sz w:val="24"/>
          <w:szCs w:val="24"/>
        </w:rPr>
        <w:t>aims</w:t>
      </w:r>
      <w:r w:rsidRPr="00B55EC8">
        <w:rPr>
          <w:rFonts w:ascii="Times New Roman" w:hAnsi="Times New Roman" w:cs="Times New Roman"/>
          <w:sz w:val="24"/>
          <w:szCs w:val="24"/>
        </w:rPr>
        <w:t xml:space="preserve"> </w:t>
      </w:r>
      <w:r w:rsidR="00A341AA">
        <w:rPr>
          <w:rFonts w:ascii="Times New Roman" w:hAnsi="Times New Roman" w:cs="Times New Roman"/>
          <w:sz w:val="24"/>
          <w:szCs w:val="24"/>
        </w:rPr>
        <w:t>to improve</w:t>
      </w:r>
      <w:r w:rsidRPr="00B55EC8">
        <w:rPr>
          <w:rFonts w:ascii="Times New Roman" w:hAnsi="Times New Roman" w:cs="Times New Roman"/>
          <w:sz w:val="24"/>
          <w:szCs w:val="24"/>
        </w:rPr>
        <w:t xml:space="preserve"> investment in innovative product portfolios within the home care s</w:t>
      </w:r>
      <w:r w:rsidR="00D70D01">
        <w:rPr>
          <w:rFonts w:ascii="Times New Roman" w:hAnsi="Times New Roman" w:cs="Times New Roman"/>
          <w:sz w:val="24"/>
          <w:szCs w:val="24"/>
        </w:rPr>
        <w:t>ector</w:t>
      </w:r>
      <w:r w:rsidRPr="00B55EC8">
        <w:rPr>
          <w:rFonts w:ascii="Times New Roman" w:hAnsi="Times New Roman" w:cs="Times New Roman"/>
          <w:sz w:val="24"/>
          <w:szCs w:val="24"/>
        </w:rPr>
        <w:t xml:space="preserve"> </w:t>
      </w:r>
      <w:r w:rsidR="00923C60" w:rsidRPr="00B55EC8">
        <w:rPr>
          <w:rFonts w:ascii="Times New Roman" w:hAnsi="Times New Roman" w:cs="Times New Roman"/>
          <w:sz w:val="24"/>
          <w:szCs w:val="24"/>
        </w:rPr>
        <w:t>to</w:t>
      </w:r>
      <w:r w:rsidRPr="00B55EC8">
        <w:rPr>
          <w:rFonts w:ascii="Times New Roman" w:hAnsi="Times New Roman" w:cs="Times New Roman"/>
          <w:sz w:val="24"/>
          <w:szCs w:val="24"/>
        </w:rPr>
        <w:t xml:space="preserve"> address emissions</w:t>
      </w:r>
      <w:r>
        <w:rPr>
          <w:rFonts w:ascii="Times New Roman" w:hAnsi="Times New Roman" w:cs="Times New Roman"/>
          <w:sz w:val="24"/>
          <w:szCs w:val="24"/>
        </w:rPr>
        <w:t xml:space="preserve"> </w:t>
      </w:r>
      <w:sdt>
        <w:sdtPr>
          <w:rPr>
            <w:rFonts w:ascii="Times New Roman" w:hAnsi="Times New Roman" w:cs="Times New Roman"/>
            <w:sz w:val="24"/>
            <w:szCs w:val="24"/>
          </w:rPr>
          <w:id w:val="73105413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Uni231 \l 1033 </w:instrText>
          </w:r>
          <w:r>
            <w:rPr>
              <w:rFonts w:ascii="Times New Roman" w:hAnsi="Times New Roman" w:cs="Times New Roman"/>
              <w:sz w:val="24"/>
              <w:szCs w:val="24"/>
            </w:rPr>
            <w:fldChar w:fldCharType="separate"/>
          </w:r>
          <w:r w:rsidRPr="00B3365E">
            <w:rPr>
              <w:rFonts w:ascii="Times New Roman" w:hAnsi="Times New Roman" w:cs="Times New Roman"/>
              <w:noProof/>
              <w:sz w:val="24"/>
              <w:szCs w:val="24"/>
              <w:lang w:val="en-US"/>
            </w:rPr>
            <w:t>(Unilever.com, 2023)</w:t>
          </w:r>
          <w:r>
            <w:rPr>
              <w:rFonts w:ascii="Times New Roman" w:hAnsi="Times New Roman" w:cs="Times New Roman"/>
              <w:sz w:val="24"/>
              <w:szCs w:val="24"/>
            </w:rPr>
            <w:fldChar w:fldCharType="end"/>
          </w:r>
        </w:sdtContent>
      </w:sdt>
      <w:r w:rsidRPr="00B55EC8">
        <w:rPr>
          <w:rFonts w:ascii="Times New Roman" w:hAnsi="Times New Roman" w:cs="Times New Roman"/>
          <w:sz w:val="24"/>
          <w:szCs w:val="24"/>
        </w:rPr>
        <w:t xml:space="preserve">. </w:t>
      </w:r>
      <w:r>
        <w:rPr>
          <w:rFonts w:ascii="Times New Roman" w:hAnsi="Times New Roman" w:cs="Times New Roman"/>
          <w:sz w:val="24"/>
          <w:szCs w:val="24"/>
        </w:rPr>
        <w:t xml:space="preserve">It can be claimed that </w:t>
      </w:r>
      <w:r w:rsidRPr="00B55EC8">
        <w:rPr>
          <w:rFonts w:ascii="Times New Roman" w:hAnsi="Times New Roman" w:cs="Times New Roman"/>
          <w:sz w:val="24"/>
          <w:szCs w:val="24"/>
        </w:rPr>
        <w:t xml:space="preserve">Unilever has been engaged in a collaborative process with its suppliers to </w:t>
      </w:r>
      <w:r w:rsidR="006960F1">
        <w:rPr>
          <w:rFonts w:ascii="Times New Roman" w:hAnsi="Times New Roman" w:cs="Times New Roman"/>
          <w:sz w:val="24"/>
          <w:szCs w:val="24"/>
        </w:rPr>
        <w:t>turn</w:t>
      </w:r>
      <w:r w:rsidRPr="00B55EC8">
        <w:rPr>
          <w:rFonts w:ascii="Times New Roman" w:hAnsi="Times New Roman" w:cs="Times New Roman"/>
          <w:sz w:val="24"/>
          <w:szCs w:val="24"/>
        </w:rPr>
        <w:t xml:space="preserve"> captured carbon into soda ash. Sustainable investment in packaging material has helped </w:t>
      </w:r>
      <w:r w:rsidR="00F1480A">
        <w:rPr>
          <w:rFonts w:ascii="Times New Roman" w:hAnsi="Times New Roman" w:cs="Times New Roman"/>
          <w:sz w:val="24"/>
          <w:szCs w:val="24"/>
        </w:rPr>
        <w:t>Unilever</w:t>
      </w:r>
      <w:r w:rsidRPr="00B55EC8">
        <w:rPr>
          <w:rFonts w:ascii="Times New Roman" w:hAnsi="Times New Roman" w:cs="Times New Roman"/>
          <w:sz w:val="24"/>
          <w:szCs w:val="24"/>
        </w:rPr>
        <w:t xml:space="preserve"> reduce its use of plastic packaging by approximately 70%</w:t>
      </w:r>
      <w:r>
        <w:rPr>
          <w:rFonts w:ascii="Times New Roman" w:hAnsi="Times New Roman" w:cs="Times New Roman"/>
          <w:sz w:val="24"/>
          <w:szCs w:val="24"/>
        </w:rPr>
        <w:t xml:space="preserve"> </w:t>
      </w:r>
      <w:r>
        <w:rPr>
          <w:rFonts w:ascii="Times New Roman" w:hAnsi="Times New Roman" w:cs="Times New Roman"/>
          <w:noProof/>
          <w:sz w:val="24"/>
          <w:szCs w:val="24"/>
          <w:lang w:val="en-US"/>
        </w:rPr>
        <w:t>(Ajwani-Ramchandani</w:t>
      </w:r>
      <w:r w:rsidRPr="00B55EC8">
        <w:rPr>
          <w:rFonts w:ascii="Times New Roman" w:hAnsi="Times New Roman" w:cs="Times New Roman"/>
          <w:noProof/>
          <w:sz w:val="24"/>
          <w:szCs w:val="24"/>
          <w:lang w:val="en-US"/>
        </w:rPr>
        <w:t xml:space="preserve"> et al., 2021)</w:t>
      </w:r>
      <w:r w:rsidRPr="00B55EC8">
        <w:rPr>
          <w:rFonts w:ascii="Times New Roman" w:hAnsi="Times New Roman" w:cs="Times New Roman"/>
          <w:sz w:val="24"/>
          <w:szCs w:val="24"/>
        </w:rPr>
        <w:t>. The management has gone further to declare its policy on compliance with the use of 100% renewable energy in all its warehouses, stores, offices, and product</w:t>
      </w:r>
      <w:r>
        <w:rPr>
          <w:rFonts w:ascii="Times New Roman" w:hAnsi="Times New Roman" w:cs="Times New Roman"/>
          <w:sz w:val="24"/>
          <w:szCs w:val="24"/>
        </w:rPr>
        <w:t>ion facilities</w:t>
      </w:r>
      <w:r w:rsidRPr="00B55EC8">
        <w:rPr>
          <w:rFonts w:ascii="Times New Roman" w:hAnsi="Times New Roman" w:cs="Times New Roman"/>
          <w:sz w:val="24"/>
          <w:szCs w:val="24"/>
        </w:rPr>
        <w:t>. It has helped the company follow some of the ecological policies and obtain the attention of environmentally conscious customers</w:t>
      </w:r>
      <w:r w:rsidRPr="00CB5781">
        <w:rPr>
          <w:rFonts w:ascii="Times New Roman" w:hAnsi="Times New Roman" w:cs="Times New Roman"/>
          <w:sz w:val="24"/>
          <w:szCs w:val="24"/>
        </w:rPr>
        <w:t>.</w:t>
      </w:r>
    </w:p>
    <w:p w14:paraId="0E1F8B0A"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12" w:name="_Toc175473117"/>
      <w:r w:rsidRPr="00753E9A">
        <w:rPr>
          <w:rFonts w:ascii="Times New Roman" w:hAnsi="Times New Roman" w:cs="Times New Roman"/>
          <w:b/>
          <w:bCs/>
          <w:color w:val="auto"/>
          <w:sz w:val="24"/>
          <w:szCs w:val="24"/>
        </w:rPr>
        <w:t>7. Future Strategic Direction</w:t>
      </w:r>
      <w:bookmarkEnd w:id="12"/>
    </w:p>
    <w:p w14:paraId="6B25A6DE" w14:textId="225337EB" w:rsidR="00082165" w:rsidRPr="00101F2E" w:rsidRDefault="00082165" w:rsidP="00082165">
      <w:pPr>
        <w:spacing w:line="360" w:lineRule="auto"/>
        <w:jc w:val="both"/>
        <w:rPr>
          <w:rFonts w:ascii="Times New Roman" w:hAnsi="Times New Roman" w:cs="Times New Roman"/>
          <w:sz w:val="24"/>
          <w:szCs w:val="24"/>
        </w:rPr>
      </w:pPr>
      <w:r w:rsidRPr="00CB5781">
        <w:rPr>
          <w:rFonts w:ascii="Times New Roman" w:hAnsi="Times New Roman" w:cs="Times New Roman"/>
          <w:sz w:val="24"/>
          <w:szCs w:val="24"/>
        </w:rPr>
        <w:t>Unilever has potential strategic options for the future that include expanding its product portfolio, fostering relationships with suppliers, enhancing product differentiation, managing the environment, and acquiring competitors. The differentiation strategy can assist Unilever in effectively delivering the best quality products in the market to clients at reasonably low prices</w:t>
      </w:r>
      <w:r>
        <w:rPr>
          <w:rFonts w:ascii="Times New Roman" w:hAnsi="Times New Roman" w:cs="Times New Roman"/>
          <w:sz w:val="24"/>
          <w:szCs w:val="24"/>
        </w:rPr>
        <w:t xml:space="preserve"> </w:t>
      </w:r>
      <w:r>
        <w:rPr>
          <w:rFonts w:ascii="Times New Roman" w:hAnsi="Times New Roman" w:cs="Times New Roman"/>
          <w:noProof/>
          <w:sz w:val="24"/>
          <w:szCs w:val="24"/>
          <w:lang w:val="en-US"/>
        </w:rPr>
        <w:t>(Czinkota</w:t>
      </w:r>
      <w:r w:rsidRPr="00F8460F">
        <w:rPr>
          <w:rFonts w:ascii="Times New Roman" w:hAnsi="Times New Roman" w:cs="Times New Roman"/>
          <w:noProof/>
          <w:sz w:val="24"/>
          <w:szCs w:val="24"/>
          <w:lang w:val="en-US"/>
        </w:rPr>
        <w:t xml:space="preserve"> et al., 2021)</w:t>
      </w:r>
      <w:r w:rsidRPr="00CB5781">
        <w:rPr>
          <w:rFonts w:ascii="Times New Roman" w:hAnsi="Times New Roman" w:cs="Times New Roman"/>
          <w:sz w:val="24"/>
          <w:szCs w:val="24"/>
        </w:rPr>
        <w:t>. In this respect, the company will engage with various suppliers to ensure accessibility to quality, low-cost inputs. Investment in relationships with construction, manufacturing technology, and human capital resources will help the company differentiate its products from its 'competitors'. To achieve another form of product portfolio expansion, Unilever will need to acquire other brands from competing firms. In some cases, the company may acquire competitors to ensure that there is no erosion of its market position in the global market. The next-generation environmental sustainability programs will allow the company to use 100% sustainable packaging materials, enlist 100% green power, and reduce the company's carbon footprint to net zero</w:t>
      </w:r>
      <w:r>
        <w:rPr>
          <w:rFonts w:ascii="Times New Roman" w:hAnsi="Times New Roman" w:cs="Times New Roman"/>
          <w:sz w:val="24"/>
          <w:szCs w:val="24"/>
        </w:rPr>
        <w:t xml:space="preserve"> </w:t>
      </w:r>
      <w:r>
        <w:rPr>
          <w:rFonts w:ascii="Times New Roman" w:hAnsi="Times New Roman" w:cs="Times New Roman"/>
          <w:noProof/>
          <w:sz w:val="24"/>
          <w:szCs w:val="24"/>
          <w:lang w:val="en-US"/>
        </w:rPr>
        <w:t>(Ajwani-Ramchandani</w:t>
      </w:r>
      <w:r w:rsidRPr="00F8460F">
        <w:rPr>
          <w:rFonts w:ascii="Times New Roman" w:hAnsi="Times New Roman" w:cs="Times New Roman"/>
          <w:noProof/>
          <w:sz w:val="24"/>
          <w:szCs w:val="24"/>
          <w:lang w:val="en-US"/>
        </w:rPr>
        <w:t xml:space="preserve"> et al., 2021)</w:t>
      </w:r>
      <w:r w:rsidRPr="00CB5781">
        <w:rPr>
          <w:rFonts w:ascii="Times New Roman" w:hAnsi="Times New Roman" w:cs="Times New Roman"/>
          <w:sz w:val="24"/>
          <w:szCs w:val="24"/>
        </w:rPr>
        <w:t>.</w:t>
      </w:r>
    </w:p>
    <w:p w14:paraId="1E7F813F"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13" w:name="_Toc175473118"/>
      <w:r w:rsidRPr="00753E9A">
        <w:rPr>
          <w:rFonts w:ascii="Times New Roman" w:hAnsi="Times New Roman" w:cs="Times New Roman"/>
          <w:b/>
          <w:bCs/>
          <w:color w:val="auto"/>
          <w:sz w:val="24"/>
          <w:szCs w:val="24"/>
        </w:rPr>
        <w:lastRenderedPageBreak/>
        <w:t>8. Conclusion</w:t>
      </w:r>
      <w:bookmarkEnd w:id="13"/>
    </w:p>
    <w:p w14:paraId="1C8E0543" w14:textId="7DB2D644" w:rsidR="00082165" w:rsidRPr="00101F2E" w:rsidRDefault="00082165" w:rsidP="00082165">
      <w:pPr>
        <w:spacing w:line="360" w:lineRule="auto"/>
        <w:jc w:val="both"/>
        <w:rPr>
          <w:rFonts w:ascii="Times New Roman" w:hAnsi="Times New Roman" w:cs="Times New Roman"/>
          <w:sz w:val="24"/>
          <w:szCs w:val="24"/>
        </w:rPr>
      </w:pPr>
      <w:r w:rsidRPr="009C5DA9">
        <w:rPr>
          <w:rFonts w:ascii="Times New Roman" w:hAnsi="Times New Roman" w:cs="Times New Roman"/>
          <w:sz w:val="24"/>
          <w:szCs w:val="24"/>
        </w:rPr>
        <w:t>Conclusively, the complex and rapidly changing business environment of modern-day commerce employs strategic management. In particular, the strategic management operation's utilisation allows Unilever to be an MNC and deal with diverse products and services including home care, beauty and well-being, nutrition</w:t>
      </w:r>
      <w:r w:rsidR="00792ECB">
        <w:rPr>
          <w:rFonts w:ascii="Times New Roman" w:hAnsi="Times New Roman" w:cs="Times New Roman"/>
          <w:sz w:val="24"/>
          <w:szCs w:val="24"/>
        </w:rPr>
        <w:t>,</w:t>
      </w:r>
      <w:r w:rsidRPr="009C5DA9">
        <w:rPr>
          <w:rFonts w:ascii="Times New Roman" w:hAnsi="Times New Roman" w:cs="Times New Roman"/>
          <w:sz w:val="24"/>
          <w:szCs w:val="24"/>
        </w:rPr>
        <w:t xml:space="preserve"> and personal care leading the sector. However, the challenges are identified and elaborated. Among the major corporate strategies for the multinational company, it is possible to point to market development strategies which include new product market opportunities, divestiture, acquisitions, and mergers. Concerning this company, business-level strategies are the focus strategy, differentiation strategy and cost leadership strategy and it is analysed that Unilever is maintaining each of these based on its brand differentiations and it would be recommended to continue with it. Unilever holds the efficiency of capital investments and existing consumer band loyalties can eliminate the competitive threats through sustainable revamping </w:t>
      </w:r>
      <w:r w:rsidR="006421DC">
        <w:rPr>
          <w:rFonts w:ascii="Times New Roman" w:hAnsi="Times New Roman" w:cs="Times New Roman"/>
          <w:sz w:val="24"/>
          <w:szCs w:val="24"/>
        </w:rPr>
        <w:t xml:space="preserve">of </w:t>
      </w:r>
      <w:r w:rsidRPr="009C5DA9">
        <w:rPr>
          <w:rFonts w:ascii="Times New Roman" w:hAnsi="Times New Roman" w:cs="Times New Roman"/>
          <w:sz w:val="24"/>
          <w:szCs w:val="24"/>
        </w:rPr>
        <w:t>its brands. The SAF model's frameworks and strategies relevant to the multinational company include product quality optimisation, product differentiation, technique innovation, and sustainability. On this basis, the company continues to rely on environmentally sustainable business practices in managing competitiveness within the fast-moving consumer goods market</w:t>
      </w:r>
      <w:r w:rsidRPr="00322739">
        <w:rPr>
          <w:rFonts w:ascii="Times New Roman" w:hAnsi="Times New Roman" w:cs="Times New Roman"/>
          <w:sz w:val="24"/>
          <w:szCs w:val="24"/>
        </w:rPr>
        <w:t>.</w:t>
      </w:r>
    </w:p>
    <w:p w14:paraId="0F6C97BC" w14:textId="77777777" w:rsidR="00082165" w:rsidRDefault="00082165" w:rsidP="00082165">
      <w:pPr>
        <w:rPr>
          <w:rFonts w:ascii="Times New Roman" w:hAnsi="Times New Roman" w:cs="Times New Roman"/>
          <w:sz w:val="24"/>
          <w:szCs w:val="24"/>
        </w:rPr>
      </w:pPr>
      <w:r>
        <w:rPr>
          <w:rFonts w:ascii="Times New Roman" w:hAnsi="Times New Roman" w:cs="Times New Roman"/>
          <w:sz w:val="24"/>
          <w:szCs w:val="24"/>
        </w:rPr>
        <w:br w:type="page"/>
      </w:r>
    </w:p>
    <w:p w14:paraId="5405CA35" w14:textId="77777777" w:rsidR="00082165" w:rsidRPr="00B3365E" w:rsidRDefault="00082165" w:rsidP="00082165">
      <w:pPr>
        <w:pStyle w:val="Heading1"/>
        <w:spacing w:line="480" w:lineRule="auto"/>
        <w:rPr>
          <w:rFonts w:ascii="Times New Roman" w:hAnsi="Times New Roman" w:cs="Times New Roman"/>
          <w:b/>
          <w:bCs/>
          <w:color w:val="auto"/>
          <w:sz w:val="24"/>
          <w:szCs w:val="24"/>
        </w:rPr>
      </w:pPr>
      <w:bookmarkStart w:id="14" w:name="_Toc175473119"/>
      <w:r w:rsidRPr="00753E9A">
        <w:rPr>
          <w:rFonts w:ascii="Times New Roman" w:hAnsi="Times New Roman" w:cs="Times New Roman"/>
          <w:b/>
          <w:bCs/>
          <w:color w:val="auto"/>
          <w:sz w:val="24"/>
          <w:szCs w:val="24"/>
        </w:rPr>
        <w:lastRenderedPageBreak/>
        <w:t>9. Reference List</w:t>
      </w:r>
      <w:bookmarkEnd w:id="14"/>
    </w:p>
    <w:p w14:paraId="7D2B34F5" w14:textId="77777777" w:rsidR="00082165" w:rsidRDefault="00082165" w:rsidP="00082165">
      <w:pPr>
        <w:pStyle w:val="Bibliography"/>
        <w:spacing w:line="360" w:lineRule="auto"/>
        <w:ind w:left="720" w:hanging="720"/>
        <w:jc w:val="both"/>
        <w:rPr>
          <w:rFonts w:ascii="Times New Roman" w:hAnsi="Times New Roman" w:cs="Times New Roman"/>
          <w:noProof/>
          <w:sz w:val="24"/>
          <w:lang w:val="en-US"/>
        </w:rPr>
      </w:pPr>
      <w:r w:rsidRPr="00B3365E">
        <w:rPr>
          <w:rFonts w:ascii="Times New Roman" w:hAnsi="Times New Roman" w:cs="Times New Roman"/>
          <w:noProof/>
          <w:sz w:val="24"/>
          <w:lang w:val="en-US"/>
        </w:rPr>
        <w:t xml:space="preserve">Ajwani-Ramchandani, R., Figueira, S., de Oliveira, R., Jha, S., Ramchandani, A., and Schuricht, L. (2021) 'Towards a circular economy for packaging waste by using new technologies: The case of large multinationals in emerging economies', </w:t>
      </w:r>
      <w:r w:rsidRPr="00B3365E">
        <w:rPr>
          <w:rFonts w:ascii="Times New Roman" w:hAnsi="Times New Roman" w:cs="Times New Roman"/>
          <w:i/>
          <w:iCs/>
          <w:noProof/>
          <w:sz w:val="24"/>
          <w:lang w:val="en-US"/>
        </w:rPr>
        <w:t>Journal of Cleaner Production, 281</w:t>
      </w:r>
      <w:r w:rsidRPr="00B3365E">
        <w:rPr>
          <w:rFonts w:ascii="Times New Roman" w:hAnsi="Times New Roman" w:cs="Times New Roman"/>
          <w:noProof/>
          <w:sz w:val="24"/>
          <w:lang w:val="en-US"/>
        </w:rPr>
        <w:t>, 125139.</w:t>
      </w:r>
    </w:p>
    <w:p w14:paraId="374F8AB9" w14:textId="304A6B86" w:rsidR="002437E8" w:rsidRPr="002437E8" w:rsidRDefault="002437E8" w:rsidP="002437E8">
      <w:pPr>
        <w:spacing w:line="360" w:lineRule="auto"/>
        <w:ind w:left="720" w:hanging="720"/>
        <w:jc w:val="both"/>
        <w:rPr>
          <w:rFonts w:ascii="Times New Roman" w:hAnsi="Times New Roman" w:cs="Times New Roman"/>
          <w:noProof/>
          <w:sz w:val="24"/>
          <w:szCs w:val="24"/>
          <w:lang w:val="en-US"/>
        </w:rPr>
      </w:pPr>
      <w:r w:rsidRPr="00EB1B1C">
        <w:rPr>
          <w:rFonts w:ascii="Times New Roman" w:hAnsi="Times New Roman" w:cs="Times New Roman"/>
          <w:noProof/>
          <w:sz w:val="24"/>
          <w:szCs w:val="24"/>
          <w:lang w:val="en-US"/>
        </w:rPr>
        <w:t xml:space="preserve">Arunachalam, </w:t>
      </w:r>
      <w:r>
        <w:rPr>
          <w:rFonts w:ascii="Times New Roman" w:hAnsi="Times New Roman" w:cs="Times New Roman"/>
          <w:noProof/>
          <w:sz w:val="24"/>
          <w:szCs w:val="24"/>
          <w:lang w:val="en-US"/>
        </w:rPr>
        <w:t xml:space="preserve">S., Bahadir, S., Bharadwaj, S. and Guesalaga, R., </w:t>
      </w:r>
      <w:r>
        <w:rPr>
          <w:rFonts w:ascii="Times New Roman" w:hAnsi="Times New Roman" w:cs="Times New Roman"/>
          <w:sz w:val="24"/>
          <w:szCs w:val="24"/>
        </w:rPr>
        <w:t>(2020)</w:t>
      </w:r>
      <w:r w:rsidRPr="00EB1B1C">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t>'</w:t>
      </w:r>
      <w:r w:rsidRPr="00EB1B1C">
        <w:rPr>
          <w:rFonts w:ascii="Times New Roman" w:hAnsi="Times New Roman" w:cs="Times New Roman"/>
          <w:noProof/>
          <w:sz w:val="24"/>
          <w:szCs w:val="24"/>
          <w:lang w:val="en-US"/>
        </w:rPr>
        <w:t>New product introductions for low-incom</w:t>
      </w:r>
      <w:r>
        <w:rPr>
          <w:rFonts w:ascii="Times New Roman" w:hAnsi="Times New Roman" w:cs="Times New Roman"/>
          <w:noProof/>
          <w:sz w:val="24"/>
          <w:szCs w:val="24"/>
          <w:lang w:val="en-US"/>
        </w:rPr>
        <w:t>e consumers in emerging markets',</w:t>
      </w:r>
      <w:r w:rsidRPr="00EB1B1C">
        <w:rPr>
          <w:rFonts w:ascii="Times New Roman" w:hAnsi="Times New Roman" w:cs="Times New Roman"/>
          <w:noProof/>
          <w:sz w:val="24"/>
          <w:szCs w:val="24"/>
          <w:lang w:val="en-US"/>
        </w:rPr>
        <w:t xml:space="preserve"> </w:t>
      </w:r>
      <w:r w:rsidRPr="00EB1B1C">
        <w:rPr>
          <w:rFonts w:ascii="Times New Roman" w:hAnsi="Times New Roman" w:cs="Times New Roman"/>
          <w:i/>
          <w:iCs/>
          <w:noProof/>
          <w:sz w:val="24"/>
          <w:szCs w:val="24"/>
          <w:lang w:val="en-US"/>
        </w:rPr>
        <w:t xml:space="preserve">Journal of the Academy of Marketing Science, </w:t>
      </w:r>
      <w:r w:rsidRPr="00EB1B1C">
        <w:rPr>
          <w:rFonts w:ascii="Times New Roman" w:hAnsi="Times New Roman" w:cs="Times New Roman"/>
          <w:noProof/>
          <w:sz w:val="24"/>
          <w:szCs w:val="24"/>
          <w:lang w:val="en-US"/>
        </w:rPr>
        <w:t>Volume 48, pp. 914-940.</w:t>
      </w:r>
    </w:p>
    <w:p w14:paraId="7D9B95CF" w14:textId="77777777" w:rsidR="00082165" w:rsidRPr="00B3365E"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Barney, J.B.</w:t>
      </w:r>
      <w:r w:rsidRPr="00B3365E">
        <w:rPr>
          <w:rFonts w:ascii="Times New Roman" w:hAnsi="Times New Roman" w:cs="Times New Roman"/>
          <w:sz w:val="24"/>
          <w:szCs w:val="24"/>
          <w:lang w:val=""/>
        </w:rPr>
        <w:t xml:space="preserve"> (2018) 'Why resource-based theory’s model of profit appropriation must incorporate a stakeholder perspective', </w:t>
      </w:r>
      <w:r w:rsidRPr="00B3365E">
        <w:rPr>
          <w:rFonts w:ascii="Times New Roman" w:hAnsi="Times New Roman" w:cs="Times New Roman"/>
          <w:i/>
          <w:iCs/>
          <w:sz w:val="24"/>
          <w:szCs w:val="24"/>
          <w:lang w:val=""/>
        </w:rPr>
        <w:t>Strategic Management Journal</w:t>
      </w:r>
      <w:r w:rsidRPr="00B3365E">
        <w:rPr>
          <w:rFonts w:ascii="Times New Roman" w:hAnsi="Times New Roman" w:cs="Times New Roman"/>
          <w:sz w:val="24"/>
          <w:szCs w:val="24"/>
          <w:lang w:val=""/>
        </w:rPr>
        <w:t xml:space="preserve">, 39(13), pp. </w:t>
      </w:r>
      <w:r>
        <w:rPr>
          <w:rFonts w:ascii="Times New Roman" w:hAnsi="Times New Roman" w:cs="Times New Roman"/>
          <w:sz w:val="24"/>
          <w:szCs w:val="24"/>
          <w:lang w:val=""/>
        </w:rPr>
        <w:t>3305-3325.</w:t>
      </w:r>
    </w:p>
    <w:p w14:paraId="54CF1B50" w14:textId="77777777" w:rsidR="00082165"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Carroll, A.B. and Buchholtz, A.K.</w:t>
      </w:r>
      <w:r w:rsidRPr="00B3365E">
        <w:rPr>
          <w:rFonts w:ascii="Times New Roman" w:hAnsi="Times New Roman" w:cs="Times New Roman"/>
          <w:sz w:val="24"/>
          <w:szCs w:val="24"/>
          <w:lang w:val=""/>
        </w:rPr>
        <w:t xml:space="preserve"> (2017) </w:t>
      </w:r>
      <w:r w:rsidRPr="00B3365E">
        <w:rPr>
          <w:rFonts w:ascii="Times New Roman" w:hAnsi="Times New Roman" w:cs="Times New Roman"/>
          <w:i/>
          <w:iCs/>
          <w:sz w:val="24"/>
          <w:szCs w:val="24"/>
          <w:lang w:val=""/>
        </w:rPr>
        <w:t>Business and society: Ethics, sustainability, and stakeholder management</w:t>
      </w:r>
      <w:r w:rsidRPr="00B3365E">
        <w:rPr>
          <w:rFonts w:ascii="Times New Roman" w:hAnsi="Times New Roman" w:cs="Times New Roman"/>
          <w:sz w:val="24"/>
          <w:szCs w:val="24"/>
          <w:lang w:val=""/>
        </w:rPr>
        <w:t>. Cengage Learning.</w:t>
      </w:r>
    </w:p>
    <w:p w14:paraId="68378BBB" w14:textId="7C026109" w:rsidR="00827E5A" w:rsidRPr="00827E5A" w:rsidRDefault="00827E5A" w:rsidP="00827E5A">
      <w:pPr>
        <w:spacing w:line="360" w:lineRule="auto"/>
        <w:ind w:left="720" w:hanging="720"/>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Chen, L., Lee, H. and Tang, C., </w:t>
      </w:r>
      <w:r>
        <w:rPr>
          <w:rFonts w:ascii="Times New Roman" w:hAnsi="Times New Roman" w:cs="Times New Roman"/>
          <w:sz w:val="24"/>
          <w:szCs w:val="24"/>
        </w:rPr>
        <w:t>(2022)</w:t>
      </w:r>
      <w:r w:rsidRPr="00EB1B1C">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t>'Supply chain fairness',</w:t>
      </w:r>
      <w:r w:rsidRPr="00EB1B1C">
        <w:rPr>
          <w:rFonts w:ascii="Times New Roman" w:hAnsi="Times New Roman" w:cs="Times New Roman"/>
          <w:noProof/>
          <w:sz w:val="24"/>
          <w:szCs w:val="24"/>
          <w:lang w:val="en-US"/>
        </w:rPr>
        <w:t xml:space="preserve"> </w:t>
      </w:r>
      <w:r w:rsidRPr="00EB1B1C">
        <w:rPr>
          <w:rFonts w:ascii="Times New Roman" w:hAnsi="Times New Roman" w:cs="Times New Roman"/>
          <w:i/>
          <w:iCs/>
          <w:noProof/>
          <w:sz w:val="24"/>
          <w:szCs w:val="24"/>
          <w:lang w:val="en-US"/>
        </w:rPr>
        <w:t xml:space="preserve">Production and Operations Management, </w:t>
      </w:r>
      <w:r w:rsidRPr="00EB1B1C">
        <w:rPr>
          <w:rFonts w:ascii="Times New Roman" w:hAnsi="Times New Roman" w:cs="Times New Roman"/>
          <w:noProof/>
          <w:sz w:val="24"/>
          <w:szCs w:val="24"/>
          <w:lang w:val="en-US"/>
        </w:rPr>
        <w:t>31(12), pp. 4304-4318.</w:t>
      </w:r>
    </w:p>
    <w:p w14:paraId="2857A24F" w14:textId="77777777" w:rsidR="00082165" w:rsidRDefault="00082165" w:rsidP="00082165">
      <w:pPr>
        <w:pStyle w:val="Bibliography"/>
        <w:spacing w:line="360" w:lineRule="auto"/>
        <w:ind w:left="720" w:hanging="720"/>
        <w:jc w:val="both"/>
        <w:rPr>
          <w:rFonts w:ascii="Times New Roman" w:hAnsi="Times New Roman" w:cs="Times New Roman"/>
          <w:noProof/>
          <w:sz w:val="24"/>
          <w:lang w:val="en-US"/>
        </w:rPr>
      </w:pPr>
      <w:r w:rsidRPr="00B3365E">
        <w:rPr>
          <w:rFonts w:ascii="Times New Roman" w:hAnsi="Times New Roman" w:cs="Times New Roman"/>
          <w:noProof/>
          <w:sz w:val="24"/>
          <w:lang w:val="en-US"/>
        </w:rPr>
        <w:t xml:space="preserve">Czinkota, M., Kotabe, M., Vrontis, D., Shams, S., Czinkota, M., Kotabe, M., . . . Shams, S. (2021) Product and service decisions. In </w:t>
      </w:r>
      <w:r w:rsidRPr="00B3365E">
        <w:rPr>
          <w:rFonts w:ascii="Times New Roman" w:hAnsi="Times New Roman" w:cs="Times New Roman"/>
          <w:i/>
          <w:iCs/>
          <w:noProof/>
          <w:sz w:val="24"/>
          <w:lang w:val="en-US"/>
        </w:rPr>
        <w:t>Marketing Management: Past, Present and Future</w:t>
      </w:r>
      <w:r w:rsidRPr="00B3365E">
        <w:rPr>
          <w:rFonts w:ascii="Times New Roman" w:hAnsi="Times New Roman" w:cs="Times New Roman"/>
          <w:noProof/>
          <w:sz w:val="24"/>
          <w:lang w:val="en-US"/>
        </w:rPr>
        <w:t xml:space="preserve"> (pp. 341-397).</w:t>
      </w:r>
    </w:p>
    <w:p w14:paraId="1EDDB0B5" w14:textId="058EF526" w:rsidR="00177BAF" w:rsidRPr="00177BAF" w:rsidRDefault="00177BAF" w:rsidP="00177BAF">
      <w:pPr>
        <w:spacing w:line="360" w:lineRule="auto"/>
        <w:ind w:left="720" w:hanging="720"/>
        <w:jc w:val="both"/>
        <w:rPr>
          <w:rFonts w:ascii="Times New Roman" w:hAnsi="Times New Roman" w:cs="Times New Roman"/>
          <w:sz w:val="24"/>
          <w:szCs w:val="24"/>
        </w:rPr>
      </w:pPr>
      <w:r w:rsidRPr="00A14358">
        <w:rPr>
          <w:rFonts w:ascii="Times New Roman" w:hAnsi="Times New Roman" w:cs="Times New Roman"/>
          <w:sz w:val="24"/>
          <w:szCs w:val="24"/>
        </w:rPr>
        <w:t>Dahlm</w:t>
      </w:r>
      <w:r>
        <w:rPr>
          <w:rFonts w:ascii="Times New Roman" w:hAnsi="Times New Roman" w:cs="Times New Roman"/>
          <w:sz w:val="24"/>
          <w:szCs w:val="24"/>
        </w:rPr>
        <w:t>ann, F. and Grosvold, J. (2017)</w:t>
      </w:r>
      <w:r w:rsidRPr="00A14358">
        <w:rPr>
          <w:rFonts w:ascii="Times New Roman" w:hAnsi="Times New Roman" w:cs="Times New Roman"/>
          <w:sz w:val="24"/>
          <w:szCs w:val="24"/>
        </w:rPr>
        <w:t xml:space="preserve"> </w:t>
      </w:r>
      <w:r>
        <w:rPr>
          <w:rFonts w:ascii="Times New Roman" w:hAnsi="Times New Roman" w:cs="Times New Roman"/>
          <w:sz w:val="24"/>
          <w:szCs w:val="24"/>
          <w:lang w:val="en-US"/>
        </w:rPr>
        <w:t>‘</w:t>
      </w:r>
      <w:r w:rsidRPr="00A14358">
        <w:rPr>
          <w:rFonts w:ascii="Times New Roman" w:hAnsi="Times New Roman" w:cs="Times New Roman"/>
          <w:sz w:val="24"/>
          <w:szCs w:val="24"/>
        </w:rPr>
        <w:t>Environmental Managers and Institutional Work: Reconciling Tensions of</w:t>
      </w:r>
      <w:r>
        <w:rPr>
          <w:rFonts w:ascii="Times New Roman" w:hAnsi="Times New Roman" w:cs="Times New Roman"/>
          <w:sz w:val="24"/>
          <w:szCs w:val="24"/>
        </w:rPr>
        <w:t xml:space="preserve"> Competing Institutional Logics’</w:t>
      </w:r>
      <w:r>
        <w:rPr>
          <w:rFonts w:ascii="Times New Roman" w:hAnsi="Times New Roman" w:cs="Times New Roman"/>
          <w:sz w:val="24"/>
          <w:szCs w:val="24"/>
          <w:lang w:val="en-US"/>
        </w:rPr>
        <w:t>,</w:t>
      </w:r>
      <w:r w:rsidRPr="00A14358">
        <w:rPr>
          <w:rFonts w:ascii="Times New Roman" w:hAnsi="Times New Roman" w:cs="Times New Roman"/>
          <w:sz w:val="24"/>
          <w:szCs w:val="24"/>
        </w:rPr>
        <w:t xml:space="preserve"> </w:t>
      </w:r>
      <w:r w:rsidRPr="00A14358">
        <w:rPr>
          <w:rFonts w:ascii="Times New Roman" w:hAnsi="Times New Roman" w:cs="Times New Roman"/>
          <w:i/>
          <w:iCs/>
          <w:sz w:val="24"/>
          <w:szCs w:val="24"/>
        </w:rPr>
        <w:t>Business Ethics Quarterly</w:t>
      </w:r>
      <w:r w:rsidRPr="00A14358">
        <w:rPr>
          <w:rFonts w:ascii="Times New Roman" w:hAnsi="Times New Roman" w:cs="Times New Roman"/>
          <w:sz w:val="24"/>
          <w:szCs w:val="24"/>
        </w:rPr>
        <w:t>, 27(2), pp. 263-291.</w:t>
      </w:r>
    </w:p>
    <w:p w14:paraId="6F48D02A" w14:textId="63161460" w:rsidR="009E5A92" w:rsidRPr="009E5A92" w:rsidRDefault="009E5A92" w:rsidP="00FA5235">
      <w:pPr>
        <w:spacing w:line="360" w:lineRule="auto"/>
        <w:ind w:left="720" w:hanging="720"/>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Egolum, P., Iliemena, R. and</w:t>
      </w:r>
      <w:r w:rsidRPr="00EB1B1C">
        <w:rPr>
          <w:rFonts w:ascii="Times New Roman" w:hAnsi="Times New Roman" w:cs="Times New Roman"/>
          <w:noProof/>
          <w:sz w:val="24"/>
          <w:szCs w:val="24"/>
          <w:lang w:val="en-US"/>
        </w:rPr>
        <w:t xml:space="preserve"> Goodluc</w:t>
      </w:r>
      <w:r>
        <w:rPr>
          <w:rFonts w:ascii="Times New Roman" w:hAnsi="Times New Roman" w:cs="Times New Roman"/>
          <w:noProof/>
          <w:sz w:val="24"/>
          <w:szCs w:val="24"/>
          <w:lang w:val="en-US"/>
        </w:rPr>
        <w:t xml:space="preserve">k, H., </w:t>
      </w:r>
      <w:r>
        <w:rPr>
          <w:rFonts w:ascii="Times New Roman" w:hAnsi="Times New Roman" w:cs="Times New Roman"/>
          <w:sz w:val="24"/>
          <w:szCs w:val="24"/>
        </w:rPr>
        <w:t>(2020)</w:t>
      </w:r>
      <w:r w:rsidRPr="00EB1B1C">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t>'</w:t>
      </w:r>
      <w:r w:rsidRPr="00EB1B1C">
        <w:rPr>
          <w:rFonts w:ascii="Times New Roman" w:hAnsi="Times New Roman" w:cs="Times New Roman"/>
          <w:noProof/>
          <w:sz w:val="24"/>
          <w:szCs w:val="24"/>
          <w:lang w:val="en-US"/>
        </w:rPr>
        <w:t>Exchange Rate Fluctuations and Financial Performance of Nigerian Companies: Study of Q</w:t>
      </w:r>
      <w:r>
        <w:rPr>
          <w:rFonts w:ascii="Times New Roman" w:hAnsi="Times New Roman" w:cs="Times New Roman"/>
          <w:noProof/>
          <w:sz w:val="24"/>
          <w:szCs w:val="24"/>
          <w:lang w:val="en-US"/>
        </w:rPr>
        <w:t>uoted Conglomerates (2007-2018)',</w:t>
      </w:r>
      <w:r w:rsidRPr="00EB1B1C">
        <w:rPr>
          <w:rFonts w:ascii="Times New Roman" w:hAnsi="Times New Roman" w:cs="Times New Roman"/>
          <w:noProof/>
          <w:sz w:val="24"/>
          <w:szCs w:val="24"/>
          <w:lang w:val="en-US"/>
        </w:rPr>
        <w:t xml:space="preserve"> </w:t>
      </w:r>
      <w:r w:rsidRPr="00EB1B1C">
        <w:rPr>
          <w:rFonts w:ascii="Times New Roman" w:hAnsi="Times New Roman" w:cs="Times New Roman"/>
          <w:i/>
          <w:iCs/>
          <w:noProof/>
          <w:sz w:val="24"/>
          <w:szCs w:val="24"/>
          <w:lang w:val="en-US"/>
        </w:rPr>
        <w:t xml:space="preserve">International Journal of Innovative Research and Development, </w:t>
      </w:r>
      <w:r w:rsidRPr="00EB1B1C">
        <w:rPr>
          <w:rFonts w:ascii="Times New Roman" w:hAnsi="Times New Roman" w:cs="Times New Roman"/>
          <w:noProof/>
          <w:sz w:val="24"/>
          <w:szCs w:val="24"/>
          <w:lang w:val="en-US"/>
        </w:rPr>
        <w:t>7(7).</w:t>
      </w:r>
    </w:p>
    <w:p w14:paraId="55467F7E" w14:textId="77777777" w:rsidR="00082165" w:rsidRPr="00B3365E" w:rsidRDefault="00082165" w:rsidP="00082165">
      <w:pPr>
        <w:pStyle w:val="Bibliography"/>
        <w:spacing w:line="360" w:lineRule="auto"/>
        <w:ind w:left="720" w:hanging="720"/>
        <w:jc w:val="both"/>
        <w:rPr>
          <w:rFonts w:ascii="Times New Roman" w:hAnsi="Times New Roman" w:cs="Times New Roman"/>
          <w:noProof/>
          <w:sz w:val="24"/>
          <w:lang w:val="en-US"/>
        </w:rPr>
      </w:pPr>
      <w:r w:rsidRPr="00B3365E">
        <w:rPr>
          <w:rFonts w:ascii="Times New Roman" w:hAnsi="Times New Roman" w:cs="Times New Roman"/>
          <w:noProof/>
          <w:sz w:val="24"/>
          <w:lang w:val="en-US"/>
        </w:rPr>
        <w:t xml:space="preserve">Galpin, T. (2019) 'Strategy beyond the business unit level: corporate parenting in focus,' </w:t>
      </w:r>
      <w:r w:rsidRPr="00B3365E">
        <w:rPr>
          <w:rFonts w:ascii="Times New Roman" w:hAnsi="Times New Roman" w:cs="Times New Roman"/>
          <w:i/>
          <w:iCs/>
          <w:noProof/>
          <w:sz w:val="24"/>
          <w:lang w:val="en-US"/>
        </w:rPr>
        <w:t>Journal of Business Strategy, 40</w:t>
      </w:r>
      <w:r w:rsidRPr="00B3365E">
        <w:rPr>
          <w:rFonts w:ascii="Times New Roman" w:hAnsi="Times New Roman" w:cs="Times New Roman"/>
          <w:noProof/>
          <w:sz w:val="24"/>
          <w:lang w:val="en-US"/>
        </w:rPr>
        <w:t>(3), 43-51.</w:t>
      </w:r>
    </w:p>
    <w:p w14:paraId="0C95E762" w14:textId="77777777" w:rsidR="00082165"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Grant, R.M.</w:t>
      </w:r>
      <w:r w:rsidRPr="00B3365E">
        <w:rPr>
          <w:rFonts w:ascii="Times New Roman" w:hAnsi="Times New Roman" w:cs="Times New Roman"/>
          <w:sz w:val="24"/>
          <w:szCs w:val="24"/>
          <w:lang w:val=""/>
        </w:rPr>
        <w:t xml:space="preserve"> (2018) </w:t>
      </w:r>
      <w:r w:rsidRPr="00B3365E">
        <w:rPr>
          <w:rFonts w:ascii="Times New Roman" w:hAnsi="Times New Roman" w:cs="Times New Roman"/>
          <w:i/>
          <w:iCs/>
          <w:sz w:val="24"/>
          <w:szCs w:val="24"/>
          <w:lang w:val=""/>
        </w:rPr>
        <w:t>Contemporary strategy analysis: Text and cases edition</w:t>
      </w:r>
      <w:r w:rsidRPr="00B3365E">
        <w:rPr>
          <w:rFonts w:ascii="Times New Roman" w:hAnsi="Times New Roman" w:cs="Times New Roman"/>
          <w:sz w:val="24"/>
          <w:szCs w:val="24"/>
          <w:lang w:val=""/>
        </w:rPr>
        <w:t>. John Wiley &amp; Sons.</w:t>
      </w:r>
    </w:p>
    <w:p w14:paraId="6DDA4F93" w14:textId="77777777" w:rsidR="00082165" w:rsidRPr="00B3365E" w:rsidRDefault="00082165" w:rsidP="00082165">
      <w:pPr>
        <w:pStyle w:val="Bibliography"/>
        <w:spacing w:line="360" w:lineRule="auto"/>
        <w:ind w:left="720" w:hanging="720"/>
        <w:jc w:val="both"/>
        <w:rPr>
          <w:rFonts w:ascii="Times New Roman" w:hAnsi="Times New Roman" w:cs="Times New Roman"/>
          <w:noProof/>
          <w:sz w:val="24"/>
          <w:lang w:val="en-US"/>
        </w:rPr>
      </w:pPr>
      <w:r w:rsidRPr="00B3365E">
        <w:rPr>
          <w:rFonts w:ascii="Times New Roman" w:hAnsi="Times New Roman" w:cs="Times New Roman"/>
          <w:noProof/>
          <w:sz w:val="24"/>
          <w:lang w:val="en-US"/>
        </w:rPr>
        <w:lastRenderedPageBreak/>
        <w:t xml:space="preserve">Hamel, G., and Prahalad, C. (2013) Creating global strategic capability. In </w:t>
      </w:r>
      <w:r w:rsidRPr="00B3365E">
        <w:rPr>
          <w:rFonts w:ascii="Times New Roman" w:hAnsi="Times New Roman" w:cs="Times New Roman"/>
          <w:i/>
          <w:iCs/>
          <w:noProof/>
          <w:sz w:val="24"/>
          <w:lang w:val="en-US"/>
        </w:rPr>
        <w:t>Strategies in Global Competition (RLE International Business)</w:t>
      </w:r>
      <w:r w:rsidRPr="00B3365E">
        <w:rPr>
          <w:rFonts w:ascii="Times New Roman" w:hAnsi="Times New Roman" w:cs="Times New Roman"/>
          <w:noProof/>
          <w:sz w:val="24"/>
          <w:lang w:val="en-US"/>
        </w:rPr>
        <w:t xml:space="preserve"> (pp. 5-39). Routledge.</w:t>
      </w:r>
    </w:p>
    <w:p w14:paraId="6B2BA459" w14:textId="77777777" w:rsidR="00082165"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Hitt, M.A., Ireland, R.D., and Hoskisson, R.E.</w:t>
      </w:r>
      <w:r w:rsidRPr="00B3365E">
        <w:rPr>
          <w:rFonts w:ascii="Times New Roman" w:hAnsi="Times New Roman" w:cs="Times New Roman"/>
          <w:sz w:val="24"/>
          <w:szCs w:val="24"/>
          <w:lang w:val=""/>
        </w:rPr>
        <w:t xml:space="preserve"> (2017) </w:t>
      </w:r>
      <w:r w:rsidRPr="00B3365E">
        <w:rPr>
          <w:rFonts w:ascii="Times New Roman" w:hAnsi="Times New Roman" w:cs="Times New Roman"/>
          <w:i/>
          <w:iCs/>
          <w:sz w:val="24"/>
          <w:szCs w:val="24"/>
          <w:lang w:val=""/>
        </w:rPr>
        <w:t>Strategic Management: Competitiveness and Globalization</w:t>
      </w:r>
      <w:r w:rsidRPr="00B3365E">
        <w:rPr>
          <w:rFonts w:ascii="Times New Roman" w:hAnsi="Times New Roman" w:cs="Times New Roman"/>
          <w:sz w:val="24"/>
          <w:szCs w:val="24"/>
          <w:lang w:val=""/>
        </w:rPr>
        <w:t>, 12th edn. Cengage Learning.</w:t>
      </w:r>
    </w:p>
    <w:p w14:paraId="0D193678" w14:textId="5128660C" w:rsidR="006F3DC1" w:rsidRPr="006F3DC1" w:rsidRDefault="006F3DC1" w:rsidP="006F3DC1">
      <w:pPr>
        <w:spacing w:line="480" w:lineRule="auto"/>
        <w:ind w:left="720" w:hanging="720"/>
        <w:jc w:val="both"/>
        <w:rPr>
          <w:rFonts w:ascii="Times New Roman" w:hAnsi="Times New Roman" w:cs="Times New Roman"/>
          <w:sz w:val="24"/>
          <w:szCs w:val="24"/>
        </w:rPr>
      </w:pPr>
      <w:r w:rsidRPr="00A14358">
        <w:rPr>
          <w:rFonts w:ascii="Times New Roman" w:hAnsi="Times New Roman" w:cs="Times New Roman"/>
          <w:sz w:val="24"/>
          <w:szCs w:val="24"/>
        </w:rPr>
        <w:t>J</w:t>
      </w:r>
      <w:r>
        <w:rPr>
          <w:rFonts w:ascii="Times New Roman" w:hAnsi="Times New Roman" w:cs="Times New Roman"/>
          <w:sz w:val="24"/>
          <w:szCs w:val="24"/>
        </w:rPr>
        <w:t xml:space="preserve">ones, G. (2020) </w:t>
      </w:r>
      <w:r w:rsidRPr="00A14358">
        <w:rPr>
          <w:rFonts w:ascii="Times New Roman" w:hAnsi="Times New Roman" w:cs="Times New Roman"/>
          <w:sz w:val="24"/>
          <w:szCs w:val="24"/>
        </w:rPr>
        <w:t xml:space="preserve">Renewing Unilever: transformation and tradition. </w:t>
      </w:r>
      <w:r w:rsidRPr="00A14358">
        <w:rPr>
          <w:rFonts w:ascii="Times New Roman" w:hAnsi="Times New Roman" w:cs="Times New Roman"/>
          <w:i/>
          <w:iCs/>
          <w:sz w:val="24"/>
          <w:szCs w:val="24"/>
        </w:rPr>
        <w:t>OUP Oxford</w:t>
      </w:r>
      <w:r w:rsidRPr="00A14358">
        <w:rPr>
          <w:rFonts w:ascii="Times New Roman" w:hAnsi="Times New Roman" w:cs="Times New Roman"/>
          <w:sz w:val="24"/>
          <w:szCs w:val="24"/>
        </w:rPr>
        <w:t>.</w:t>
      </w:r>
    </w:p>
    <w:p w14:paraId="3B447AC9" w14:textId="6068A25E" w:rsidR="00100ED3" w:rsidRPr="00100ED3" w:rsidRDefault="00100ED3" w:rsidP="00100ED3">
      <w:pPr>
        <w:spacing w:line="360" w:lineRule="auto"/>
        <w:ind w:left="720" w:hanging="720"/>
        <w:jc w:val="both"/>
        <w:rPr>
          <w:rFonts w:ascii="Times New Roman" w:hAnsi="Times New Roman" w:cs="Times New Roman"/>
          <w:sz w:val="24"/>
          <w:szCs w:val="24"/>
        </w:rPr>
      </w:pPr>
      <w:r w:rsidRPr="00A14358">
        <w:rPr>
          <w:rFonts w:ascii="Times New Roman" w:hAnsi="Times New Roman" w:cs="Times New Roman"/>
          <w:sz w:val="24"/>
          <w:szCs w:val="24"/>
        </w:rPr>
        <w:t>Lockhart, C., Verme</w:t>
      </w:r>
      <w:r>
        <w:rPr>
          <w:rFonts w:ascii="Times New Roman" w:hAnsi="Times New Roman" w:cs="Times New Roman"/>
          <w:sz w:val="24"/>
          <w:szCs w:val="24"/>
        </w:rPr>
        <w:t>ulen, P. and Kearins, K. (2019)</w:t>
      </w:r>
      <w:r w:rsidRPr="00A14358">
        <w:rPr>
          <w:rFonts w:ascii="Times New Roman" w:hAnsi="Times New Roman" w:cs="Times New Roman"/>
          <w:sz w:val="24"/>
          <w:szCs w:val="24"/>
        </w:rPr>
        <w:t xml:space="preserve"> </w:t>
      </w:r>
      <w:r>
        <w:rPr>
          <w:rFonts w:ascii="Times New Roman" w:hAnsi="Times New Roman" w:cs="Times New Roman"/>
          <w:sz w:val="24"/>
          <w:szCs w:val="24"/>
          <w:lang w:val="en-US"/>
        </w:rPr>
        <w:t>‘</w:t>
      </w:r>
      <w:r w:rsidRPr="00A14358">
        <w:rPr>
          <w:rFonts w:ascii="Times New Roman" w:hAnsi="Times New Roman" w:cs="Times New Roman"/>
          <w:sz w:val="24"/>
          <w:szCs w:val="24"/>
        </w:rPr>
        <w:t>Sust</w:t>
      </w:r>
      <w:r>
        <w:rPr>
          <w:rFonts w:ascii="Times New Roman" w:hAnsi="Times New Roman" w:cs="Times New Roman"/>
          <w:sz w:val="24"/>
          <w:szCs w:val="24"/>
        </w:rPr>
        <w:t>ainable Development at Unilever’</w:t>
      </w:r>
      <w:r>
        <w:rPr>
          <w:rFonts w:ascii="Times New Roman" w:hAnsi="Times New Roman" w:cs="Times New Roman"/>
          <w:sz w:val="24"/>
          <w:szCs w:val="24"/>
          <w:lang w:val="en-US"/>
        </w:rPr>
        <w:t>,</w:t>
      </w:r>
      <w:r w:rsidRPr="00A14358">
        <w:rPr>
          <w:rFonts w:ascii="Times New Roman" w:hAnsi="Times New Roman" w:cs="Times New Roman"/>
          <w:sz w:val="24"/>
          <w:szCs w:val="24"/>
        </w:rPr>
        <w:t xml:space="preserve"> </w:t>
      </w:r>
      <w:r w:rsidRPr="00A14358">
        <w:rPr>
          <w:rFonts w:ascii="Times New Roman" w:hAnsi="Times New Roman" w:cs="Times New Roman"/>
          <w:i/>
          <w:iCs/>
          <w:sz w:val="24"/>
          <w:szCs w:val="24"/>
        </w:rPr>
        <w:t>Journal of Business Strategy</w:t>
      </w:r>
      <w:r w:rsidRPr="00A14358">
        <w:rPr>
          <w:rFonts w:ascii="Times New Roman" w:hAnsi="Times New Roman" w:cs="Times New Roman"/>
          <w:sz w:val="24"/>
          <w:szCs w:val="24"/>
        </w:rPr>
        <w:t>, 40(1), pp. 3-13.</w:t>
      </w:r>
    </w:p>
    <w:p w14:paraId="6DAB4BC3" w14:textId="70FE0125" w:rsidR="00D413CF" w:rsidRPr="00D413CF" w:rsidRDefault="00D413CF" w:rsidP="00D413CF">
      <w:pPr>
        <w:spacing w:line="360" w:lineRule="auto"/>
        <w:ind w:left="720" w:hanging="720"/>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Martin, M., </w:t>
      </w:r>
      <w:r>
        <w:rPr>
          <w:rFonts w:ascii="Times New Roman" w:hAnsi="Times New Roman" w:cs="Times New Roman"/>
          <w:sz w:val="24"/>
          <w:szCs w:val="24"/>
        </w:rPr>
        <w:t>(2020)</w:t>
      </w:r>
      <w:r w:rsidRPr="00EB1B1C">
        <w:rPr>
          <w:rFonts w:ascii="Times New Roman" w:hAnsi="Times New Roman" w:cs="Times New Roman"/>
          <w:noProof/>
          <w:sz w:val="24"/>
          <w:szCs w:val="24"/>
          <w:lang w:val="en-US"/>
        </w:rPr>
        <w:t xml:space="preserve"> </w:t>
      </w:r>
      <w:r w:rsidRPr="00EB1B1C">
        <w:rPr>
          <w:rFonts w:ascii="Times New Roman" w:hAnsi="Times New Roman" w:cs="Times New Roman"/>
          <w:i/>
          <w:iCs/>
          <w:noProof/>
          <w:sz w:val="24"/>
          <w:szCs w:val="24"/>
          <w:lang w:val="en-US"/>
        </w:rPr>
        <w:t xml:space="preserve">Corporate Peace: How Global Business Shapes a Hostile World. </w:t>
      </w:r>
      <w:r w:rsidRPr="00EB1B1C">
        <w:rPr>
          <w:rFonts w:ascii="Times New Roman" w:hAnsi="Times New Roman" w:cs="Times New Roman"/>
          <w:noProof/>
          <w:sz w:val="24"/>
          <w:szCs w:val="24"/>
          <w:lang w:val="en-US"/>
        </w:rPr>
        <w:t>s.l.:Hurst &amp; Company.</w:t>
      </w:r>
      <w:r w:rsidRPr="00EB1B1C">
        <w:rPr>
          <w:rFonts w:ascii="Times New Roman" w:hAnsi="Times New Roman" w:cs="Times New Roman"/>
          <w:sz w:val="24"/>
          <w:szCs w:val="24"/>
        </w:rPr>
        <w:fldChar w:fldCharType="begin"/>
      </w:r>
      <w:r w:rsidRPr="00EB1B1C">
        <w:rPr>
          <w:rFonts w:ascii="Times New Roman" w:hAnsi="Times New Roman" w:cs="Times New Roman"/>
          <w:sz w:val="24"/>
          <w:szCs w:val="24"/>
          <w:lang w:val="en-US"/>
        </w:rPr>
        <w:instrText xml:space="preserve"> BIBLIOGRAPHY  \l 1033 </w:instrText>
      </w:r>
      <w:r w:rsidR="00D51E2D">
        <w:rPr>
          <w:rFonts w:ascii="Times New Roman" w:hAnsi="Times New Roman" w:cs="Times New Roman"/>
          <w:sz w:val="24"/>
          <w:szCs w:val="24"/>
        </w:rPr>
        <w:fldChar w:fldCharType="separate"/>
      </w:r>
      <w:r w:rsidRPr="00EB1B1C">
        <w:rPr>
          <w:rFonts w:ascii="Times New Roman" w:hAnsi="Times New Roman" w:cs="Times New Roman"/>
          <w:sz w:val="24"/>
          <w:szCs w:val="24"/>
        </w:rPr>
        <w:fldChar w:fldCharType="end"/>
      </w:r>
    </w:p>
    <w:p w14:paraId="044CE48B" w14:textId="77777777" w:rsidR="00082165" w:rsidRPr="00B3365E" w:rsidRDefault="00082165" w:rsidP="00082165">
      <w:pPr>
        <w:pStyle w:val="Bibliography"/>
        <w:spacing w:line="360" w:lineRule="auto"/>
        <w:ind w:left="720" w:hanging="720"/>
        <w:jc w:val="both"/>
        <w:rPr>
          <w:rFonts w:ascii="Times New Roman" w:hAnsi="Times New Roman" w:cs="Times New Roman"/>
          <w:noProof/>
          <w:sz w:val="24"/>
          <w:lang w:val="en-US"/>
        </w:rPr>
      </w:pPr>
      <w:r w:rsidRPr="00B3365E">
        <w:rPr>
          <w:rFonts w:ascii="Times New Roman" w:hAnsi="Times New Roman" w:cs="Times New Roman"/>
          <w:noProof/>
          <w:sz w:val="24"/>
          <w:lang w:val="en-US"/>
        </w:rPr>
        <w:t xml:space="preserve">Miller, W., and Miller, D. (2018) Enabling Innovation with Human Values: A Recipe for Transformation. In </w:t>
      </w:r>
      <w:r w:rsidRPr="00B3365E">
        <w:rPr>
          <w:rFonts w:ascii="Times New Roman" w:hAnsi="Times New Roman" w:cs="Times New Roman"/>
          <w:i/>
          <w:iCs/>
          <w:noProof/>
          <w:sz w:val="24"/>
          <w:lang w:val="en-US"/>
        </w:rPr>
        <w:t>Handbook of Personal and Organizational Transformation</w:t>
      </w:r>
      <w:r w:rsidRPr="00B3365E">
        <w:rPr>
          <w:rFonts w:ascii="Times New Roman" w:hAnsi="Times New Roman" w:cs="Times New Roman"/>
          <w:noProof/>
          <w:sz w:val="24"/>
          <w:lang w:val="en-US"/>
        </w:rPr>
        <w:t xml:space="preserve"> (pp. 757-795).</w:t>
      </w:r>
    </w:p>
    <w:p w14:paraId="14E865DE" w14:textId="77777777" w:rsidR="00082165" w:rsidRDefault="00082165" w:rsidP="00082165">
      <w:pPr>
        <w:pStyle w:val="Bibliography"/>
        <w:spacing w:line="360" w:lineRule="auto"/>
        <w:ind w:left="720" w:hanging="720"/>
        <w:jc w:val="both"/>
        <w:rPr>
          <w:rFonts w:ascii="Times New Roman" w:hAnsi="Times New Roman" w:cs="Times New Roman"/>
          <w:noProof/>
          <w:sz w:val="24"/>
          <w:lang w:val="en-US"/>
        </w:rPr>
      </w:pPr>
      <w:r w:rsidRPr="00B3365E">
        <w:rPr>
          <w:rFonts w:ascii="Times New Roman" w:hAnsi="Times New Roman" w:cs="Times New Roman"/>
          <w:noProof/>
          <w:sz w:val="24"/>
          <w:lang w:val="en-US"/>
        </w:rPr>
        <w:t xml:space="preserve">Miskell, P. (2010). Unilever’s (other) brand wars: retailers, private labels, and struggles for supremacy within product supply chains. In </w:t>
      </w:r>
      <w:r w:rsidRPr="00B3365E">
        <w:rPr>
          <w:rFonts w:ascii="Times New Roman" w:hAnsi="Times New Roman" w:cs="Times New Roman"/>
          <w:i/>
          <w:iCs/>
          <w:noProof/>
          <w:sz w:val="24"/>
          <w:lang w:val="en-US"/>
        </w:rPr>
        <w:t>Trademarks, Brands, and Competitiveness</w:t>
      </w:r>
      <w:r w:rsidRPr="00B3365E">
        <w:rPr>
          <w:rFonts w:ascii="Times New Roman" w:hAnsi="Times New Roman" w:cs="Times New Roman"/>
          <w:noProof/>
          <w:sz w:val="24"/>
          <w:lang w:val="en-US"/>
        </w:rPr>
        <w:t xml:space="preserve"> (pp. 237-256). Routledge.</w:t>
      </w:r>
    </w:p>
    <w:p w14:paraId="7FFC5560" w14:textId="3020A865" w:rsidR="005F2EF2" w:rsidRPr="005F2EF2" w:rsidRDefault="005F2EF2" w:rsidP="005F2EF2">
      <w:pPr>
        <w:spacing w:line="360" w:lineRule="auto"/>
        <w:ind w:left="720" w:hanging="720"/>
        <w:jc w:val="both"/>
        <w:rPr>
          <w:rFonts w:ascii="Times New Roman" w:hAnsi="Times New Roman" w:cs="Times New Roman"/>
          <w:sz w:val="24"/>
          <w:szCs w:val="24"/>
        </w:rPr>
      </w:pPr>
      <w:r w:rsidRPr="00A14358">
        <w:rPr>
          <w:rFonts w:ascii="Times New Roman" w:hAnsi="Times New Roman" w:cs="Times New Roman"/>
          <w:sz w:val="24"/>
          <w:szCs w:val="24"/>
        </w:rPr>
        <w:t xml:space="preserve">Moon, J., </w:t>
      </w:r>
      <w:r>
        <w:rPr>
          <w:rFonts w:ascii="Times New Roman" w:hAnsi="Times New Roman" w:cs="Times New Roman"/>
          <w:sz w:val="24"/>
          <w:szCs w:val="24"/>
        </w:rPr>
        <w:t>Crane, A. and Matten, D. (2020)</w:t>
      </w:r>
      <w:r w:rsidRPr="00A14358">
        <w:rPr>
          <w:rFonts w:ascii="Times New Roman" w:hAnsi="Times New Roman" w:cs="Times New Roman"/>
          <w:sz w:val="24"/>
          <w:szCs w:val="24"/>
        </w:rPr>
        <w:t xml:space="preserve"> </w:t>
      </w:r>
      <w:r>
        <w:rPr>
          <w:rFonts w:ascii="Times New Roman" w:hAnsi="Times New Roman" w:cs="Times New Roman"/>
          <w:sz w:val="24"/>
          <w:szCs w:val="24"/>
          <w:lang w:val="en-US"/>
        </w:rPr>
        <w:t>‘</w:t>
      </w:r>
      <w:r w:rsidRPr="00A14358">
        <w:rPr>
          <w:rFonts w:ascii="Times New Roman" w:hAnsi="Times New Roman" w:cs="Times New Roman"/>
          <w:sz w:val="24"/>
          <w:szCs w:val="24"/>
        </w:rPr>
        <w:t>Corporate Power and Responsibility: Issues in the Theory of Corporate Social Responsib</w:t>
      </w:r>
      <w:r>
        <w:rPr>
          <w:rFonts w:ascii="Times New Roman" w:hAnsi="Times New Roman" w:cs="Times New Roman"/>
          <w:sz w:val="24"/>
          <w:szCs w:val="24"/>
        </w:rPr>
        <w:t>ility’</w:t>
      </w:r>
      <w:r>
        <w:rPr>
          <w:rFonts w:ascii="Times New Roman" w:hAnsi="Times New Roman" w:cs="Times New Roman"/>
          <w:sz w:val="24"/>
          <w:szCs w:val="24"/>
          <w:lang w:val="en-US"/>
        </w:rPr>
        <w:t>,</w:t>
      </w:r>
      <w:r w:rsidRPr="00A14358">
        <w:rPr>
          <w:rFonts w:ascii="Times New Roman" w:hAnsi="Times New Roman" w:cs="Times New Roman"/>
          <w:sz w:val="24"/>
          <w:szCs w:val="24"/>
        </w:rPr>
        <w:t xml:space="preserve"> </w:t>
      </w:r>
      <w:r w:rsidRPr="00A14358">
        <w:rPr>
          <w:rFonts w:ascii="Times New Roman" w:hAnsi="Times New Roman" w:cs="Times New Roman"/>
          <w:i/>
          <w:iCs/>
          <w:sz w:val="24"/>
          <w:szCs w:val="24"/>
        </w:rPr>
        <w:t>Business Ethics Quarterly</w:t>
      </w:r>
      <w:r w:rsidRPr="00A14358">
        <w:rPr>
          <w:rFonts w:ascii="Times New Roman" w:hAnsi="Times New Roman" w:cs="Times New Roman"/>
          <w:sz w:val="24"/>
          <w:szCs w:val="24"/>
        </w:rPr>
        <w:t>, 30(3), pp. 371-398.</w:t>
      </w:r>
    </w:p>
    <w:p w14:paraId="2A60DA4E" w14:textId="1C315567" w:rsidR="00F32412" w:rsidRDefault="00F32412" w:rsidP="00F32412">
      <w:pPr>
        <w:spacing w:line="360" w:lineRule="auto"/>
        <w:ind w:left="720" w:hanging="720"/>
        <w:jc w:val="both"/>
        <w:rPr>
          <w:rFonts w:ascii="Times New Roman" w:hAnsi="Times New Roman" w:cs="Times New Roman"/>
          <w:sz w:val="24"/>
          <w:szCs w:val="24"/>
        </w:rPr>
      </w:pPr>
      <w:r w:rsidRPr="00A14358">
        <w:rPr>
          <w:rFonts w:ascii="Times New Roman" w:hAnsi="Times New Roman" w:cs="Times New Roman"/>
          <w:sz w:val="24"/>
          <w:szCs w:val="24"/>
        </w:rPr>
        <w:t xml:space="preserve">Nguyen, H. H., Ngo, </w:t>
      </w:r>
      <w:r>
        <w:rPr>
          <w:rFonts w:ascii="Times New Roman" w:hAnsi="Times New Roman" w:cs="Times New Roman"/>
          <w:sz w:val="24"/>
          <w:szCs w:val="24"/>
        </w:rPr>
        <w:t>V. M. and Tran, A. N. T. (2021)</w:t>
      </w:r>
      <w:r w:rsidRPr="00A14358">
        <w:rPr>
          <w:rFonts w:ascii="Times New Roman" w:hAnsi="Times New Roman" w:cs="Times New Roman"/>
          <w:sz w:val="24"/>
          <w:szCs w:val="24"/>
        </w:rPr>
        <w:t xml:space="preserve"> </w:t>
      </w:r>
      <w:r>
        <w:rPr>
          <w:rFonts w:ascii="Times New Roman" w:hAnsi="Times New Roman" w:cs="Times New Roman"/>
          <w:sz w:val="24"/>
          <w:szCs w:val="24"/>
          <w:lang w:val="en-US"/>
        </w:rPr>
        <w:t>‘</w:t>
      </w:r>
      <w:r w:rsidRPr="00A14358">
        <w:rPr>
          <w:rFonts w:ascii="Times New Roman" w:hAnsi="Times New Roman" w:cs="Times New Roman"/>
          <w:sz w:val="24"/>
          <w:szCs w:val="24"/>
        </w:rPr>
        <w:t>Financial performances, entrepreneurial factors and coping strategy to survive in the COV</w:t>
      </w:r>
      <w:r>
        <w:rPr>
          <w:rFonts w:ascii="Times New Roman" w:hAnsi="Times New Roman" w:cs="Times New Roman"/>
          <w:sz w:val="24"/>
          <w:szCs w:val="24"/>
        </w:rPr>
        <w:t>ID-19 pandemic: case of Vietnam’</w:t>
      </w:r>
      <w:r>
        <w:rPr>
          <w:rFonts w:ascii="Times New Roman" w:hAnsi="Times New Roman" w:cs="Times New Roman"/>
          <w:sz w:val="24"/>
          <w:szCs w:val="24"/>
          <w:lang w:val="en-US"/>
        </w:rPr>
        <w:t>,</w:t>
      </w:r>
      <w:r w:rsidRPr="00A14358">
        <w:rPr>
          <w:rFonts w:ascii="Times New Roman" w:hAnsi="Times New Roman" w:cs="Times New Roman"/>
          <w:sz w:val="24"/>
          <w:szCs w:val="24"/>
        </w:rPr>
        <w:t xml:space="preserve"> </w:t>
      </w:r>
      <w:r w:rsidRPr="00A14358">
        <w:rPr>
          <w:rFonts w:ascii="Times New Roman" w:hAnsi="Times New Roman" w:cs="Times New Roman"/>
          <w:i/>
          <w:iCs/>
          <w:sz w:val="24"/>
          <w:szCs w:val="24"/>
        </w:rPr>
        <w:t>Research in International Business and Finance</w:t>
      </w:r>
      <w:r w:rsidRPr="00A14358">
        <w:rPr>
          <w:rFonts w:ascii="Times New Roman" w:hAnsi="Times New Roman" w:cs="Times New Roman"/>
          <w:sz w:val="24"/>
          <w:szCs w:val="24"/>
        </w:rPr>
        <w:t>, 56, p. 101380.</w:t>
      </w:r>
    </w:p>
    <w:p w14:paraId="260F4C06" w14:textId="744048C7" w:rsidR="00020156" w:rsidRPr="00F32412" w:rsidRDefault="00020156" w:rsidP="00020156">
      <w:pPr>
        <w:spacing w:line="360" w:lineRule="auto"/>
        <w:ind w:left="720" w:hanging="720"/>
        <w:jc w:val="both"/>
        <w:rPr>
          <w:rFonts w:ascii="Times New Roman" w:hAnsi="Times New Roman" w:cs="Times New Roman"/>
          <w:sz w:val="24"/>
          <w:szCs w:val="24"/>
        </w:rPr>
      </w:pPr>
      <w:r w:rsidRPr="00A14358">
        <w:rPr>
          <w:rFonts w:ascii="Times New Roman" w:hAnsi="Times New Roman" w:cs="Times New Roman"/>
          <w:sz w:val="24"/>
          <w:szCs w:val="24"/>
        </w:rPr>
        <w:t>Pandin, M. Y. R., Sandari, T. E., Sur</w:t>
      </w:r>
      <w:r>
        <w:rPr>
          <w:rFonts w:ascii="Times New Roman" w:hAnsi="Times New Roman" w:cs="Times New Roman"/>
          <w:sz w:val="24"/>
          <w:szCs w:val="24"/>
        </w:rPr>
        <w:t>ahman, D. and Ananda, N. (2020)</w:t>
      </w:r>
      <w:r w:rsidRPr="00A14358">
        <w:rPr>
          <w:rFonts w:ascii="Times New Roman" w:hAnsi="Times New Roman" w:cs="Times New Roman"/>
          <w:sz w:val="24"/>
          <w:szCs w:val="24"/>
        </w:rPr>
        <w:t xml:space="preserve"> </w:t>
      </w:r>
      <w:r>
        <w:rPr>
          <w:rFonts w:ascii="Times New Roman" w:hAnsi="Times New Roman" w:cs="Times New Roman"/>
          <w:sz w:val="24"/>
          <w:szCs w:val="24"/>
          <w:lang w:val="en-US"/>
        </w:rPr>
        <w:t>‘</w:t>
      </w:r>
      <w:r w:rsidRPr="00A14358">
        <w:rPr>
          <w:rFonts w:ascii="Times New Roman" w:hAnsi="Times New Roman" w:cs="Times New Roman"/>
          <w:sz w:val="24"/>
          <w:szCs w:val="24"/>
        </w:rPr>
        <w:t>The Effect of Sustainability Report on the Financial Performa</w:t>
      </w:r>
      <w:r>
        <w:rPr>
          <w:rFonts w:ascii="Times New Roman" w:hAnsi="Times New Roman" w:cs="Times New Roman"/>
          <w:sz w:val="24"/>
          <w:szCs w:val="24"/>
        </w:rPr>
        <w:t>nce of Consumer Goods Companies’</w:t>
      </w:r>
      <w:r>
        <w:rPr>
          <w:rFonts w:ascii="Times New Roman" w:hAnsi="Times New Roman" w:cs="Times New Roman"/>
          <w:sz w:val="24"/>
          <w:szCs w:val="24"/>
          <w:lang w:val="en-US"/>
        </w:rPr>
        <w:t>,</w:t>
      </w:r>
      <w:r w:rsidRPr="00A14358">
        <w:rPr>
          <w:rFonts w:ascii="Times New Roman" w:hAnsi="Times New Roman" w:cs="Times New Roman"/>
          <w:sz w:val="24"/>
          <w:szCs w:val="24"/>
        </w:rPr>
        <w:t xml:space="preserve"> </w:t>
      </w:r>
      <w:r w:rsidRPr="00A14358">
        <w:rPr>
          <w:rFonts w:ascii="Times New Roman" w:hAnsi="Times New Roman" w:cs="Times New Roman"/>
          <w:i/>
          <w:iCs/>
          <w:sz w:val="24"/>
          <w:szCs w:val="24"/>
        </w:rPr>
        <w:t>Jurnal Mutiara Ilmu Akuntansi</w:t>
      </w:r>
      <w:r w:rsidRPr="00A14358">
        <w:rPr>
          <w:rFonts w:ascii="Times New Roman" w:hAnsi="Times New Roman" w:cs="Times New Roman"/>
          <w:sz w:val="24"/>
          <w:szCs w:val="24"/>
        </w:rPr>
        <w:t>, 1, pp. 42-58.</w:t>
      </w:r>
    </w:p>
    <w:p w14:paraId="3298A00F" w14:textId="77777777" w:rsidR="00082165" w:rsidRPr="00B3365E"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Porter, M.E. and Heppelmann, J.E.</w:t>
      </w:r>
      <w:r w:rsidRPr="00B3365E">
        <w:rPr>
          <w:rFonts w:ascii="Times New Roman" w:hAnsi="Times New Roman" w:cs="Times New Roman"/>
          <w:sz w:val="24"/>
          <w:szCs w:val="24"/>
          <w:lang w:val=""/>
        </w:rPr>
        <w:t xml:space="preserve"> (2017) 'Why every organization needs an augmented reality strategy', </w:t>
      </w:r>
      <w:r w:rsidRPr="00B3365E">
        <w:rPr>
          <w:rFonts w:ascii="Times New Roman" w:hAnsi="Times New Roman" w:cs="Times New Roman"/>
          <w:i/>
          <w:iCs/>
          <w:sz w:val="24"/>
          <w:szCs w:val="24"/>
          <w:lang w:val=""/>
        </w:rPr>
        <w:t>Harvard Business Review</w:t>
      </w:r>
      <w:r w:rsidRPr="00B3365E">
        <w:rPr>
          <w:rFonts w:ascii="Times New Roman" w:hAnsi="Times New Roman" w:cs="Times New Roman"/>
          <w:sz w:val="24"/>
          <w:szCs w:val="24"/>
          <w:lang w:val=""/>
        </w:rPr>
        <w:t>, 95(6), pp. 46-57.</w:t>
      </w:r>
    </w:p>
    <w:p w14:paraId="244131F3" w14:textId="77777777" w:rsidR="00082165"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Porter, M.E. and Kramer, M.R.</w:t>
      </w:r>
      <w:r w:rsidRPr="00B3365E">
        <w:rPr>
          <w:rFonts w:ascii="Times New Roman" w:hAnsi="Times New Roman" w:cs="Times New Roman"/>
          <w:sz w:val="24"/>
          <w:szCs w:val="24"/>
          <w:lang w:val=""/>
        </w:rPr>
        <w:t xml:space="preserve"> (2019) 'Creating shared value', </w:t>
      </w:r>
      <w:r w:rsidRPr="00B3365E">
        <w:rPr>
          <w:rFonts w:ascii="Times New Roman" w:hAnsi="Times New Roman" w:cs="Times New Roman"/>
          <w:i/>
          <w:iCs/>
          <w:sz w:val="24"/>
          <w:szCs w:val="24"/>
          <w:lang w:val=""/>
        </w:rPr>
        <w:t>Harvard Business Review</w:t>
      </w:r>
      <w:r w:rsidRPr="00B3365E">
        <w:rPr>
          <w:rFonts w:ascii="Times New Roman" w:hAnsi="Times New Roman" w:cs="Times New Roman"/>
          <w:sz w:val="24"/>
          <w:szCs w:val="24"/>
          <w:lang w:val=""/>
        </w:rPr>
        <w:t>, 89(1-2), pp. 62-77.</w:t>
      </w:r>
    </w:p>
    <w:p w14:paraId="7425EA3A" w14:textId="77777777" w:rsidR="00082165" w:rsidRPr="00B3365E" w:rsidRDefault="00082165" w:rsidP="00082165">
      <w:pPr>
        <w:pStyle w:val="Bibliography"/>
        <w:spacing w:line="360" w:lineRule="auto"/>
        <w:ind w:left="720" w:hanging="720"/>
        <w:jc w:val="both"/>
        <w:rPr>
          <w:rFonts w:ascii="Times New Roman" w:hAnsi="Times New Roman" w:cs="Times New Roman"/>
          <w:noProof/>
          <w:sz w:val="24"/>
          <w:lang w:val="en-US"/>
        </w:rPr>
      </w:pPr>
      <w:r w:rsidRPr="00B3365E">
        <w:rPr>
          <w:rFonts w:ascii="Times New Roman" w:hAnsi="Times New Roman" w:cs="Times New Roman"/>
          <w:noProof/>
          <w:sz w:val="24"/>
          <w:lang w:val="en-US"/>
        </w:rPr>
        <w:lastRenderedPageBreak/>
        <w:t xml:space="preserve">Reza, M. (2020) 'Marketing strategy and sustainable plan of Unilever', </w:t>
      </w:r>
      <w:r w:rsidRPr="00B3365E">
        <w:rPr>
          <w:rFonts w:ascii="Times New Roman" w:hAnsi="Times New Roman" w:cs="Times New Roman"/>
          <w:i/>
          <w:iCs/>
          <w:noProof/>
          <w:sz w:val="24"/>
          <w:lang w:val="en-US"/>
        </w:rPr>
        <w:t>International Journal of Scientific Research and Engineering Development, 3</w:t>
      </w:r>
      <w:r w:rsidRPr="00B3365E">
        <w:rPr>
          <w:rFonts w:ascii="Times New Roman" w:hAnsi="Times New Roman" w:cs="Times New Roman"/>
          <w:noProof/>
          <w:sz w:val="24"/>
          <w:lang w:val="en-US"/>
        </w:rPr>
        <w:t>(4), 680-692.</w:t>
      </w:r>
    </w:p>
    <w:p w14:paraId="6D97A0B0" w14:textId="77777777" w:rsidR="00082165" w:rsidRPr="00B3365E"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Rumelt, R.P.</w:t>
      </w:r>
      <w:r w:rsidRPr="00B3365E">
        <w:rPr>
          <w:rFonts w:ascii="Times New Roman" w:hAnsi="Times New Roman" w:cs="Times New Roman"/>
          <w:sz w:val="24"/>
          <w:szCs w:val="24"/>
          <w:lang w:val=""/>
        </w:rPr>
        <w:t xml:space="preserve"> (2017) </w:t>
      </w:r>
      <w:r w:rsidRPr="00B3365E">
        <w:rPr>
          <w:rFonts w:ascii="Times New Roman" w:hAnsi="Times New Roman" w:cs="Times New Roman"/>
          <w:i/>
          <w:iCs/>
          <w:sz w:val="24"/>
          <w:szCs w:val="24"/>
          <w:lang w:val=""/>
        </w:rPr>
        <w:t>Good strategy/bad strategy: The difference and why it matters</w:t>
      </w:r>
      <w:r w:rsidRPr="00B3365E">
        <w:rPr>
          <w:rFonts w:ascii="Times New Roman" w:hAnsi="Times New Roman" w:cs="Times New Roman"/>
          <w:sz w:val="24"/>
          <w:szCs w:val="24"/>
          <w:lang w:val=""/>
        </w:rPr>
        <w:t>. Profile Books.</w:t>
      </w:r>
    </w:p>
    <w:p w14:paraId="6CFC763F" w14:textId="77777777" w:rsidR="00082165"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Schilke, O.</w:t>
      </w:r>
      <w:r w:rsidRPr="00B3365E">
        <w:rPr>
          <w:rFonts w:ascii="Times New Roman" w:hAnsi="Times New Roman" w:cs="Times New Roman"/>
          <w:sz w:val="24"/>
          <w:szCs w:val="24"/>
          <w:lang w:val=""/>
        </w:rPr>
        <w:t xml:space="preserve"> (2017) 'On the contingent value of dynamic capabilities for competitive advantage: The nonlinear moderating effect of environmental dynamism', </w:t>
      </w:r>
      <w:r w:rsidRPr="00B3365E">
        <w:rPr>
          <w:rFonts w:ascii="Times New Roman" w:hAnsi="Times New Roman" w:cs="Times New Roman"/>
          <w:i/>
          <w:iCs/>
          <w:sz w:val="24"/>
          <w:szCs w:val="24"/>
          <w:lang w:val=""/>
        </w:rPr>
        <w:t>Strategic Management Journal</w:t>
      </w:r>
      <w:r w:rsidRPr="00B3365E">
        <w:rPr>
          <w:rFonts w:ascii="Times New Roman" w:hAnsi="Times New Roman" w:cs="Times New Roman"/>
          <w:sz w:val="24"/>
          <w:szCs w:val="24"/>
          <w:lang w:val=""/>
        </w:rPr>
        <w:t>, 38(2), pp. 489-514.</w:t>
      </w:r>
    </w:p>
    <w:p w14:paraId="43A78C78" w14:textId="756FBAC7" w:rsidR="00A81045" w:rsidRPr="00A81045" w:rsidRDefault="00A81045" w:rsidP="00A81045">
      <w:pPr>
        <w:spacing w:line="360" w:lineRule="auto"/>
        <w:ind w:left="720" w:hanging="720"/>
        <w:jc w:val="both"/>
        <w:rPr>
          <w:rFonts w:ascii="Times New Roman" w:hAnsi="Times New Roman" w:cs="Times New Roman"/>
          <w:sz w:val="24"/>
          <w:szCs w:val="24"/>
        </w:rPr>
      </w:pPr>
      <w:r w:rsidRPr="00A14358">
        <w:rPr>
          <w:rFonts w:ascii="Times New Roman" w:hAnsi="Times New Roman" w:cs="Times New Roman"/>
          <w:sz w:val="24"/>
          <w:szCs w:val="24"/>
        </w:rPr>
        <w:t>Stanley, A. O., Ovie, E. A., Ughovero,</w:t>
      </w:r>
      <w:r>
        <w:rPr>
          <w:rFonts w:ascii="Times New Roman" w:hAnsi="Times New Roman" w:cs="Times New Roman"/>
          <w:sz w:val="24"/>
          <w:szCs w:val="24"/>
        </w:rPr>
        <w:t xml:space="preserve"> B. A. and Ijoyah, C. T. (2022)</w:t>
      </w:r>
      <w:r w:rsidRPr="00A14358">
        <w:rPr>
          <w:rFonts w:ascii="Times New Roman" w:hAnsi="Times New Roman" w:cs="Times New Roman"/>
          <w:sz w:val="24"/>
          <w:szCs w:val="24"/>
        </w:rPr>
        <w:t xml:space="preserve"> </w:t>
      </w:r>
      <w:r>
        <w:rPr>
          <w:rFonts w:ascii="Times New Roman" w:hAnsi="Times New Roman" w:cs="Times New Roman"/>
          <w:sz w:val="24"/>
          <w:szCs w:val="24"/>
          <w:lang w:val="en-US"/>
        </w:rPr>
        <w:t>‘</w:t>
      </w:r>
      <w:r w:rsidRPr="00A14358">
        <w:rPr>
          <w:rFonts w:ascii="Times New Roman" w:hAnsi="Times New Roman" w:cs="Times New Roman"/>
          <w:sz w:val="24"/>
          <w:szCs w:val="24"/>
        </w:rPr>
        <w:t xml:space="preserve">Sustainable Production Strategy and Product Availability: </w:t>
      </w:r>
      <w:r>
        <w:rPr>
          <w:rFonts w:ascii="Times New Roman" w:hAnsi="Times New Roman" w:cs="Times New Roman"/>
          <w:sz w:val="24"/>
          <w:szCs w:val="24"/>
        </w:rPr>
        <w:t>A Study of Unilever Nigeria PLC’</w:t>
      </w:r>
      <w:r>
        <w:rPr>
          <w:rFonts w:ascii="Times New Roman" w:hAnsi="Times New Roman" w:cs="Times New Roman"/>
          <w:sz w:val="24"/>
          <w:szCs w:val="24"/>
          <w:lang w:val="en-US"/>
        </w:rPr>
        <w:t>,</w:t>
      </w:r>
      <w:r w:rsidRPr="00A14358">
        <w:rPr>
          <w:rFonts w:ascii="Times New Roman" w:hAnsi="Times New Roman" w:cs="Times New Roman"/>
          <w:sz w:val="24"/>
          <w:szCs w:val="24"/>
        </w:rPr>
        <w:t xml:space="preserve"> </w:t>
      </w:r>
      <w:r w:rsidRPr="00A14358">
        <w:rPr>
          <w:rFonts w:ascii="Times New Roman" w:hAnsi="Times New Roman" w:cs="Times New Roman"/>
          <w:i/>
          <w:iCs/>
          <w:sz w:val="24"/>
          <w:szCs w:val="24"/>
        </w:rPr>
        <w:t>Lafia Journal Of Economics and Management Sciences</w:t>
      </w:r>
      <w:r w:rsidRPr="00A14358">
        <w:rPr>
          <w:rFonts w:ascii="Times New Roman" w:hAnsi="Times New Roman" w:cs="Times New Roman"/>
          <w:sz w:val="24"/>
          <w:szCs w:val="24"/>
        </w:rPr>
        <w:t>, 7, pp. 44-65.</w:t>
      </w:r>
    </w:p>
    <w:p w14:paraId="2C5147E6" w14:textId="77777777" w:rsidR="00082165" w:rsidRDefault="00082165" w:rsidP="00082165">
      <w:pPr>
        <w:spacing w:line="360" w:lineRule="auto"/>
        <w:ind w:left="720" w:hanging="720"/>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Statista.com, </w:t>
      </w:r>
      <w:r>
        <w:rPr>
          <w:rFonts w:ascii="Times New Roman" w:hAnsi="Times New Roman" w:cs="Times New Roman"/>
          <w:sz w:val="24"/>
          <w:szCs w:val="24"/>
          <w:lang w:val=""/>
        </w:rPr>
        <w:t>(2024)</w:t>
      </w:r>
      <w:r w:rsidRPr="00B3365E">
        <w:rPr>
          <w:rFonts w:ascii="Times New Roman" w:hAnsi="Times New Roman" w:cs="Times New Roman"/>
          <w:noProof/>
          <w:sz w:val="24"/>
          <w:szCs w:val="24"/>
          <w:lang w:val="en-US"/>
        </w:rPr>
        <w:t xml:space="preserve"> </w:t>
      </w:r>
      <w:r w:rsidRPr="00B3365E">
        <w:rPr>
          <w:rFonts w:ascii="Times New Roman" w:hAnsi="Times New Roman" w:cs="Times New Roman"/>
          <w:i/>
          <w:iCs/>
          <w:noProof/>
          <w:sz w:val="24"/>
          <w:szCs w:val="24"/>
          <w:lang w:val="en-US"/>
        </w:rPr>
        <w:t xml:space="preserve">Unilever - statistics &amp; facts. </w:t>
      </w:r>
      <w:r w:rsidRPr="00B3365E">
        <w:rPr>
          <w:rFonts w:ascii="Times New Roman" w:hAnsi="Times New Roman" w:cs="Times New Roman"/>
          <w:noProof/>
          <w:sz w:val="24"/>
          <w:szCs w:val="24"/>
          <w:lang w:val="en-US"/>
        </w:rPr>
        <w:t xml:space="preserve">[Online] Available at: </w:t>
      </w:r>
      <w:hyperlink r:id="rId14" w:anchor="topicOverview" w:history="1">
        <w:r w:rsidRPr="00B3365E">
          <w:rPr>
            <w:rStyle w:val="Hyperlink"/>
            <w:rFonts w:ascii="Times New Roman" w:hAnsi="Times New Roman" w:cs="Times New Roman"/>
            <w:noProof/>
            <w:sz w:val="24"/>
            <w:szCs w:val="24"/>
            <w:lang w:val="en-US"/>
          </w:rPr>
          <w:t>https://www.statista.com/topics/1397/unilever/#topicOverview</w:t>
        </w:r>
      </w:hyperlink>
      <w:r w:rsidRPr="00B3365E">
        <w:rPr>
          <w:rFonts w:ascii="Times New Roman" w:hAnsi="Times New Roman" w:cs="Times New Roman"/>
          <w:noProof/>
          <w:sz w:val="24"/>
          <w:szCs w:val="24"/>
          <w:lang w:val="en-US"/>
        </w:rPr>
        <w:t xml:space="preserve"> [Accessed 9 August 2024].</w:t>
      </w:r>
    </w:p>
    <w:p w14:paraId="041B3232" w14:textId="2C446404" w:rsidR="00D634B7" w:rsidRPr="00B3365E" w:rsidRDefault="00D634B7" w:rsidP="00D634B7">
      <w:pPr>
        <w:spacing w:line="360" w:lineRule="auto"/>
        <w:ind w:left="720" w:hanging="720"/>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Sulkowski, A., Edwards, M. and Freeman, R., </w:t>
      </w:r>
      <w:r>
        <w:rPr>
          <w:rFonts w:ascii="Times New Roman" w:hAnsi="Times New Roman" w:cs="Times New Roman"/>
          <w:sz w:val="24"/>
          <w:szCs w:val="24"/>
        </w:rPr>
        <w:t>(2018)</w:t>
      </w:r>
      <w:r w:rsidRPr="00EB1B1C">
        <w:rPr>
          <w:rFonts w:ascii="Times New Roman" w:hAnsi="Times New Roman" w:cs="Times New Roman"/>
          <w:noProof/>
          <w:sz w:val="24"/>
          <w:szCs w:val="24"/>
          <w:lang w:val="en-US"/>
        </w:rPr>
        <w:t xml:space="preserve"> </w:t>
      </w:r>
      <w:r>
        <w:rPr>
          <w:rFonts w:ascii="Times New Roman" w:hAnsi="Times New Roman" w:cs="Times New Roman"/>
          <w:noProof/>
          <w:sz w:val="24"/>
          <w:szCs w:val="24"/>
          <w:lang w:val="en-US"/>
        </w:rPr>
        <w:t>'</w:t>
      </w:r>
      <w:r w:rsidRPr="00EB1B1C">
        <w:rPr>
          <w:rFonts w:ascii="Times New Roman" w:hAnsi="Times New Roman" w:cs="Times New Roman"/>
          <w:noProof/>
          <w:sz w:val="24"/>
          <w:szCs w:val="24"/>
          <w:lang w:val="en-US"/>
        </w:rPr>
        <w:t>Shake your stakeholder: Firms leading engagemen</w:t>
      </w:r>
      <w:r>
        <w:rPr>
          <w:rFonts w:ascii="Times New Roman" w:hAnsi="Times New Roman" w:cs="Times New Roman"/>
          <w:noProof/>
          <w:sz w:val="24"/>
          <w:szCs w:val="24"/>
          <w:lang w:val="en-US"/>
        </w:rPr>
        <w:t>t to cocreate sustainable value',</w:t>
      </w:r>
      <w:r w:rsidRPr="00EB1B1C">
        <w:rPr>
          <w:rFonts w:ascii="Times New Roman" w:hAnsi="Times New Roman" w:cs="Times New Roman"/>
          <w:noProof/>
          <w:sz w:val="24"/>
          <w:szCs w:val="24"/>
          <w:lang w:val="en-US"/>
        </w:rPr>
        <w:t xml:space="preserve"> </w:t>
      </w:r>
      <w:r w:rsidRPr="00EB1B1C">
        <w:rPr>
          <w:rFonts w:ascii="Times New Roman" w:hAnsi="Times New Roman" w:cs="Times New Roman"/>
          <w:i/>
          <w:iCs/>
          <w:noProof/>
          <w:sz w:val="24"/>
          <w:szCs w:val="24"/>
          <w:lang w:val="en-US"/>
        </w:rPr>
        <w:t xml:space="preserve">Organization &amp; Environment, </w:t>
      </w:r>
      <w:r w:rsidRPr="00EB1B1C">
        <w:rPr>
          <w:rFonts w:ascii="Times New Roman" w:hAnsi="Times New Roman" w:cs="Times New Roman"/>
          <w:noProof/>
          <w:sz w:val="24"/>
          <w:szCs w:val="24"/>
          <w:lang w:val="en-US"/>
        </w:rPr>
        <w:t>31(3), pp. 223-241.</w:t>
      </w:r>
    </w:p>
    <w:p w14:paraId="45400384" w14:textId="77777777" w:rsidR="00082165" w:rsidRPr="00B3365E" w:rsidRDefault="00082165" w:rsidP="00082165">
      <w:pPr>
        <w:spacing w:line="360" w:lineRule="auto"/>
        <w:ind w:left="720" w:hanging="720"/>
        <w:jc w:val="both"/>
        <w:rPr>
          <w:rFonts w:ascii="Times New Roman" w:hAnsi="Times New Roman" w:cs="Times New Roman"/>
          <w:sz w:val="24"/>
          <w:szCs w:val="24"/>
          <w:lang w:val=""/>
        </w:rPr>
      </w:pPr>
      <w:r w:rsidRPr="00B3365E">
        <w:rPr>
          <w:rFonts w:ascii="Times New Roman" w:hAnsi="Times New Roman" w:cs="Times New Roman"/>
          <w:iCs/>
          <w:sz w:val="24"/>
          <w:szCs w:val="24"/>
          <w:lang w:val=""/>
        </w:rPr>
        <w:t>Teece, D.J.</w:t>
      </w:r>
      <w:r w:rsidRPr="00B3365E">
        <w:rPr>
          <w:rFonts w:ascii="Times New Roman" w:hAnsi="Times New Roman" w:cs="Times New Roman"/>
          <w:sz w:val="24"/>
          <w:szCs w:val="24"/>
          <w:lang w:val=""/>
        </w:rPr>
        <w:t xml:space="preserve"> (2018) 'Business models and dynamic capabilities', </w:t>
      </w:r>
      <w:r w:rsidRPr="00B3365E">
        <w:rPr>
          <w:rFonts w:ascii="Times New Roman" w:hAnsi="Times New Roman" w:cs="Times New Roman"/>
          <w:i/>
          <w:iCs/>
          <w:sz w:val="24"/>
          <w:szCs w:val="24"/>
          <w:lang w:val=""/>
        </w:rPr>
        <w:t>Long Range Planning</w:t>
      </w:r>
      <w:r w:rsidRPr="00B3365E">
        <w:rPr>
          <w:rFonts w:ascii="Times New Roman" w:hAnsi="Times New Roman" w:cs="Times New Roman"/>
          <w:sz w:val="24"/>
          <w:szCs w:val="24"/>
          <w:lang w:val=""/>
        </w:rPr>
        <w:t>, 51(1), pp. 40-49.</w:t>
      </w:r>
    </w:p>
    <w:p w14:paraId="43D3CB4D" w14:textId="77777777" w:rsidR="00082165" w:rsidRPr="00B3365E" w:rsidRDefault="00082165" w:rsidP="00082165">
      <w:pPr>
        <w:spacing w:line="360" w:lineRule="auto"/>
        <w:ind w:left="720" w:hanging="720"/>
        <w:jc w:val="both"/>
        <w:rPr>
          <w:rFonts w:ascii="Times New Roman" w:hAnsi="Times New Roman" w:cs="Times New Roman"/>
          <w:noProof/>
          <w:sz w:val="24"/>
          <w:szCs w:val="24"/>
          <w:lang w:val="en-US"/>
        </w:rPr>
      </w:pPr>
      <w:r w:rsidRPr="00B3365E">
        <w:rPr>
          <w:rFonts w:ascii="Times New Roman" w:hAnsi="Times New Roman" w:cs="Times New Roman"/>
          <w:iCs/>
          <w:sz w:val="24"/>
          <w:szCs w:val="24"/>
        </w:rPr>
        <w:t>Unilever.</w:t>
      </w:r>
      <w:r w:rsidRPr="00B3365E">
        <w:rPr>
          <w:rFonts w:ascii="Times New Roman" w:hAnsi="Times New Roman" w:cs="Times New Roman"/>
          <w:sz w:val="24"/>
          <w:szCs w:val="24"/>
        </w:rPr>
        <w:t xml:space="preserve"> (2024) </w:t>
      </w:r>
      <w:r w:rsidRPr="00B3365E">
        <w:rPr>
          <w:rFonts w:ascii="Times New Roman" w:hAnsi="Times New Roman" w:cs="Times New Roman"/>
          <w:i/>
          <w:sz w:val="24"/>
          <w:szCs w:val="24"/>
        </w:rPr>
        <w:t>Implementing growth action plan at pace Unilever</w:t>
      </w:r>
      <w:r w:rsidRPr="00B3365E">
        <w:rPr>
          <w:rFonts w:ascii="Times New Roman" w:hAnsi="Times New Roman" w:cs="Times New Roman"/>
          <w:sz w:val="24"/>
          <w:szCs w:val="24"/>
        </w:rPr>
        <w:t xml:space="preserve"> </w:t>
      </w:r>
      <w:r w:rsidRPr="00B3365E">
        <w:rPr>
          <w:rFonts w:ascii="Times New Roman" w:hAnsi="Times New Roman" w:cs="Times New Roman"/>
          <w:noProof/>
          <w:sz w:val="24"/>
          <w:szCs w:val="24"/>
          <w:lang w:val="en-US"/>
        </w:rPr>
        <w:t xml:space="preserve">[Online] Available at: </w:t>
      </w:r>
      <w:hyperlink r:id="rId15" w:history="1">
        <w:r w:rsidRPr="00B3365E">
          <w:rPr>
            <w:rStyle w:val="Hyperlink"/>
            <w:rFonts w:ascii="Times New Roman" w:hAnsi="Times New Roman" w:cs="Times New Roman"/>
            <w:sz w:val="24"/>
            <w:szCs w:val="24"/>
          </w:rPr>
          <w:t>https://www.unilever.com/news/press-and-media/press-releases/2024/implementing-growth-action-plan-at-pace/</w:t>
        </w:r>
      </w:hyperlink>
      <w:r w:rsidRPr="00B3365E">
        <w:rPr>
          <w:rFonts w:ascii="Times New Roman" w:hAnsi="Times New Roman" w:cs="Times New Roman"/>
          <w:sz w:val="24"/>
          <w:szCs w:val="24"/>
        </w:rPr>
        <w:t xml:space="preserve"> </w:t>
      </w:r>
      <w:r w:rsidRPr="00B3365E">
        <w:rPr>
          <w:rFonts w:ascii="Times New Roman" w:hAnsi="Times New Roman" w:cs="Times New Roman"/>
          <w:noProof/>
          <w:sz w:val="24"/>
          <w:szCs w:val="24"/>
          <w:lang w:val="en-US"/>
        </w:rPr>
        <w:t>[Accessed 9 August 2024].</w:t>
      </w:r>
    </w:p>
    <w:p w14:paraId="2F2B157A" w14:textId="77777777" w:rsidR="00082165" w:rsidRPr="00B3365E" w:rsidRDefault="00082165" w:rsidP="00082165">
      <w:pPr>
        <w:spacing w:line="360" w:lineRule="auto"/>
        <w:ind w:left="720" w:hanging="720"/>
        <w:jc w:val="both"/>
        <w:rPr>
          <w:rFonts w:ascii="Times New Roman" w:hAnsi="Times New Roman" w:cs="Times New Roman"/>
          <w:noProof/>
          <w:sz w:val="24"/>
          <w:szCs w:val="24"/>
          <w:lang w:val="en-US"/>
        </w:rPr>
      </w:pPr>
      <w:r>
        <w:rPr>
          <w:rFonts w:ascii="Times New Roman" w:hAnsi="Times New Roman" w:cs="Times New Roman"/>
          <w:noProof/>
          <w:sz w:val="24"/>
          <w:szCs w:val="24"/>
          <w:lang w:val="en-US"/>
        </w:rPr>
        <w:t xml:space="preserve">Unilever.com, </w:t>
      </w:r>
      <w:r>
        <w:rPr>
          <w:rFonts w:ascii="Times New Roman" w:hAnsi="Times New Roman" w:cs="Times New Roman"/>
          <w:sz w:val="24"/>
          <w:szCs w:val="24"/>
          <w:lang w:val=""/>
        </w:rPr>
        <w:t>(2023)</w:t>
      </w:r>
      <w:r w:rsidRPr="00B3365E">
        <w:rPr>
          <w:rFonts w:ascii="Times New Roman" w:hAnsi="Times New Roman" w:cs="Times New Roman"/>
          <w:noProof/>
          <w:sz w:val="24"/>
          <w:szCs w:val="24"/>
          <w:lang w:val="en-US"/>
        </w:rPr>
        <w:t xml:space="preserve"> </w:t>
      </w:r>
      <w:r w:rsidRPr="00B3365E">
        <w:rPr>
          <w:rFonts w:ascii="Times New Roman" w:hAnsi="Times New Roman" w:cs="Times New Roman"/>
          <w:i/>
          <w:iCs/>
          <w:noProof/>
          <w:sz w:val="24"/>
          <w:szCs w:val="24"/>
          <w:lang w:val="en-US"/>
        </w:rPr>
        <w:t xml:space="preserve">Unilever Annual Report and Accounts. </w:t>
      </w:r>
      <w:r w:rsidRPr="00B3365E">
        <w:rPr>
          <w:rFonts w:ascii="Times New Roman" w:hAnsi="Times New Roman" w:cs="Times New Roman"/>
          <w:noProof/>
          <w:sz w:val="24"/>
          <w:szCs w:val="24"/>
          <w:lang w:val="en-US"/>
        </w:rPr>
        <w:t xml:space="preserve">[Online] Available at: </w:t>
      </w:r>
      <w:hyperlink r:id="rId16" w:history="1">
        <w:r w:rsidRPr="00B3365E">
          <w:rPr>
            <w:rStyle w:val="Hyperlink"/>
            <w:rFonts w:ascii="Times New Roman" w:hAnsi="Times New Roman" w:cs="Times New Roman"/>
            <w:noProof/>
            <w:sz w:val="24"/>
            <w:szCs w:val="24"/>
            <w:lang w:val="en-US"/>
          </w:rPr>
          <w:t>https://www.unilever.com/files/92ui5egz/production/b09c3510ee7cec58440d5f044f02bdefe85aa186.pdf</w:t>
        </w:r>
      </w:hyperlink>
      <w:r w:rsidRPr="00B3365E">
        <w:rPr>
          <w:rFonts w:ascii="Times New Roman" w:hAnsi="Times New Roman" w:cs="Times New Roman"/>
          <w:noProof/>
          <w:sz w:val="24"/>
          <w:szCs w:val="24"/>
          <w:lang w:val="en-US"/>
        </w:rPr>
        <w:t xml:space="preserve"> [Accessed 9 August 2024].</w:t>
      </w:r>
    </w:p>
    <w:p w14:paraId="22E3AE42" w14:textId="77777777" w:rsidR="00082165" w:rsidRPr="00B3365E" w:rsidRDefault="00082165" w:rsidP="00082165">
      <w:pPr>
        <w:spacing w:line="360" w:lineRule="auto"/>
        <w:ind w:left="720" w:hanging="720"/>
        <w:jc w:val="both"/>
        <w:rPr>
          <w:rFonts w:ascii="Times New Roman" w:hAnsi="Times New Roman" w:cs="Times New Roman"/>
          <w:sz w:val="24"/>
          <w:szCs w:val="24"/>
        </w:rPr>
      </w:pPr>
      <w:r>
        <w:rPr>
          <w:rFonts w:ascii="Times New Roman" w:hAnsi="Times New Roman" w:cs="Times New Roman"/>
          <w:noProof/>
          <w:sz w:val="24"/>
          <w:szCs w:val="24"/>
          <w:lang w:val="en-US"/>
        </w:rPr>
        <w:t xml:space="preserve">Unilever.com, </w:t>
      </w:r>
      <w:r>
        <w:rPr>
          <w:rFonts w:ascii="Times New Roman" w:hAnsi="Times New Roman" w:cs="Times New Roman"/>
          <w:sz w:val="24"/>
          <w:szCs w:val="24"/>
          <w:lang w:val=""/>
        </w:rPr>
        <w:t>(2024)</w:t>
      </w:r>
      <w:r w:rsidRPr="00B3365E">
        <w:rPr>
          <w:rFonts w:ascii="Times New Roman" w:hAnsi="Times New Roman" w:cs="Times New Roman"/>
          <w:noProof/>
          <w:sz w:val="24"/>
          <w:szCs w:val="24"/>
          <w:lang w:val="en-US"/>
        </w:rPr>
        <w:t xml:space="preserve"> </w:t>
      </w:r>
      <w:r w:rsidRPr="00B3365E">
        <w:rPr>
          <w:rFonts w:ascii="Times New Roman" w:hAnsi="Times New Roman" w:cs="Times New Roman"/>
          <w:i/>
          <w:iCs/>
          <w:noProof/>
          <w:sz w:val="24"/>
          <w:szCs w:val="24"/>
          <w:lang w:val="en-US"/>
        </w:rPr>
        <w:t xml:space="preserve">Unilever at a glance. </w:t>
      </w:r>
      <w:r w:rsidRPr="00B3365E">
        <w:rPr>
          <w:rFonts w:ascii="Times New Roman" w:hAnsi="Times New Roman" w:cs="Times New Roman"/>
          <w:noProof/>
          <w:sz w:val="24"/>
          <w:szCs w:val="24"/>
          <w:lang w:val="en-US"/>
        </w:rPr>
        <w:t xml:space="preserve">[Online]  Available at: </w:t>
      </w:r>
      <w:hyperlink r:id="rId17" w:history="1">
        <w:r w:rsidRPr="00B3365E">
          <w:rPr>
            <w:rStyle w:val="Hyperlink"/>
            <w:rFonts w:ascii="Times New Roman" w:hAnsi="Times New Roman" w:cs="Times New Roman"/>
            <w:noProof/>
            <w:sz w:val="24"/>
            <w:szCs w:val="24"/>
            <w:lang w:val="en-US"/>
          </w:rPr>
          <w:t>https://www.unilever.com/our-company/at-a-glance/</w:t>
        </w:r>
      </w:hyperlink>
      <w:r w:rsidRPr="00B3365E">
        <w:rPr>
          <w:rFonts w:ascii="Times New Roman" w:hAnsi="Times New Roman" w:cs="Times New Roman"/>
          <w:noProof/>
          <w:sz w:val="24"/>
          <w:szCs w:val="24"/>
          <w:lang w:val="en-US"/>
        </w:rPr>
        <w:t xml:space="preserve"> [Accessed 9 August 2024].</w:t>
      </w:r>
    </w:p>
    <w:p w14:paraId="13A0D1A7" w14:textId="77777777" w:rsidR="00082165" w:rsidRPr="00B3365E" w:rsidRDefault="00082165" w:rsidP="00082165">
      <w:pPr>
        <w:spacing w:line="360" w:lineRule="auto"/>
        <w:ind w:left="720" w:hanging="720"/>
        <w:jc w:val="both"/>
        <w:rPr>
          <w:rFonts w:ascii="Times New Roman" w:hAnsi="Times New Roman" w:cs="Times New Roman"/>
          <w:noProof/>
          <w:sz w:val="24"/>
          <w:szCs w:val="24"/>
          <w:lang w:val="en-US"/>
        </w:rPr>
      </w:pPr>
      <w:r w:rsidRPr="00B3365E">
        <w:rPr>
          <w:rFonts w:ascii="Times New Roman" w:hAnsi="Times New Roman" w:cs="Times New Roman"/>
          <w:iCs/>
          <w:sz w:val="24"/>
          <w:szCs w:val="24"/>
        </w:rPr>
        <w:t>Unilever</w:t>
      </w:r>
      <w:r w:rsidRPr="00B3365E">
        <w:rPr>
          <w:rFonts w:ascii="Times New Roman" w:hAnsi="Times New Roman" w:cs="Times New Roman"/>
          <w:sz w:val="24"/>
          <w:szCs w:val="24"/>
        </w:rPr>
        <w:t xml:space="preserve">. (2024) </w:t>
      </w:r>
      <w:r w:rsidRPr="00B3365E">
        <w:rPr>
          <w:rFonts w:ascii="Times New Roman" w:hAnsi="Times New Roman" w:cs="Times New Roman"/>
          <w:i/>
          <w:sz w:val="24"/>
          <w:szCs w:val="24"/>
        </w:rPr>
        <w:t>Leading and delivering on sustainability through our Compass commitments</w:t>
      </w:r>
      <w:r w:rsidRPr="00B3365E">
        <w:rPr>
          <w:rFonts w:ascii="Times New Roman" w:hAnsi="Times New Roman" w:cs="Times New Roman"/>
          <w:sz w:val="24"/>
          <w:szCs w:val="24"/>
        </w:rPr>
        <w:t xml:space="preserve"> </w:t>
      </w:r>
      <w:r w:rsidRPr="00B3365E">
        <w:rPr>
          <w:rFonts w:ascii="Times New Roman" w:hAnsi="Times New Roman" w:cs="Times New Roman"/>
          <w:noProof/>
          <w:sz w:val="24"/>
          <w:szCs w:val="24"/>
          <w:lang w:val="en-US"/>
        </w:rPr>
        <w:t xml:space="preserve">[Online] Available at: </w:t>
      </w:r>
      <w:hyperlink r:id="rId18" w:history="1">
        <w:r w:rsidRPr="00B3365E">
          <w:rPr>
            <w:rStyle w:val="Hyperlink"/>
            <w:rFonts w:ascii="Times New Roman" w:hAnsi="Times New Roman" w:cs="Times New Roman"/>
            <w:sz w:val="24"/>
            <w:szCs w:val="24"/>
          </w:rPr>
          <w:t>https://www.unilever.com/news/news-search/2023/leading-and-</w:t>
        </w:r>
        <w:r w:rsidRPr="00B3365E">
          <w:rPr>
            <w:rStyle w:val="Hyperlink"/>
            <w:rFonts w:ascii="Times New Roman" w:hAnsi="Times New Roman" w:cs="Times New Roman"/>
            <w:sz w:val="24"/>
            <w:szCs w:val="24"/>
          </w:rPr>
          <w:lastRenderedPageBreak/>
          <w:t>delivering-on-sustainability-through-our-compass-commitments/</w:t>
        </w:r>
      </w:hyperlink>
      <w:r w:rsidRPr="00B3365E">
        <w:rPr>
          <w:rFonts w:ascii="Times New Roman" w:hAnsi="Times New Roman" w:cs="Times New Roman"/>
          <w:sz w:val="24"/>
          <w:szCs w:val="24"/>
        </w:rPr>
        <w:t xml:space="preserve">  </w:t>
      </w:r>
      <w:r w:rsidRPr="00B3365E">
        <w:rPr>
          <w:rFonts w:ascii="Times New Roman" w:hAnsi="Times New Roman" w:cs="Times New Roman"/>
          <w:noProof/>
          <w:sz w:val="24"/>
          <w:szCs w:val="24"/>
          <w:lang w:val="en-US"/>
        </w:rPr>
        <w:t>[Accessed 9 August 2024].</w:t>
      </w:r>
    </w:p>
    <w:p w14:paraId="1B97A593" w14:textId="77777777" w:rsidR="00082165" w:rsidRDefault="00082165" w:rsidP="00082165">
      <w:pPr>
        <w:spacing w:line="480" w:lineRule="auto"/>
        <w:ind w:left="720" w:hanging="720"/>
        <w:jc w:val="both"/>
        <w:rPr>
          <w:rFonts w:ascii="Times New Roman" w:hAnsi="Times New Roman" w:cs="Times New Roman"/>
          <w:sz w:val="24"/>
          <w:szCs w:val="24"/>
        </w:rPr>
      </w:pPr>
    </w:p>
    <w:p w14:paraId="23B7AAD5" w14:textId="77777777" w:rsidR="00082165" w:rsidRDefault="00082165" w:rsidP="00082165">
      <w:pPr>
        <w:rPr>
          <w:rFonts w:ascii="Times New Roman" w:eastAsiaTheme="majorEastAsia" w:hAnsi="Times New Roman" w:cs="Times New Roman"/>
          <w:b/>
          <w:bCs/>
          <w:sz w:val="24"/>
          <w:szCs w:val="24"/>
        </w:rPr>
      </w:pPr>
    </w:p>
    <w:p w14:paraId="58216A38" w14:textId="77777777" w:rsidR="00082165" w:rsidRDefault="00082165" w:rsidP="00082165">
      <w:pPr>
        <w:rPr>
          <w:rFonts w:ascii="Times New Roman" w:eastAsiaTheme="majorEastAsia" w:hAnsi="Times New Roman" w:cs="Times New Roman"/>
          <w:b/>
          <w:bCs/>
          <w:sz w:val="24"/>
          <w:szCs w:val="24"/>
        </w:rPr>
      </w:pPr>
    </w:p>
    <w:p w14:paraId="60B9A85A" w14:textId="77777777" w:rsidR="00400160" w:rsidRDefault="00400160" w:rsidP="00082165">
      <w:pPr>
        <w:rPr>
          <w:rFonts w:ascii="Times New Roman" w:eastAsiaTheme="majorEastAsia" w:hAnsi="Times New Roman" w:cs="Times New Roman"/>
          <w:b/>
          <w:bCs/>
          <w:sz w:val="24"/>
          <w:szCs w:val="24"/>
        </w:rPr>
      </w:pPr>
    </w:p>
    <w:p w14:paraId="3B626FFB" w14:textId="77777777" w:rsidR="00400160" w:rsidRDefault="00400160" w:rsidP="00082165">
      <w:pPr>
        <w:rPr>
          <w:rFonts w:ascii="Times New Roman" w:eastAsiaTheme="majorEastAsia" w:hAnsi="Times New Roman" w:cs="Times New Roman"/>
          <w:b/>
          <w:bCs/>
          <w:sz w:val="24"/>
          <w:szCs w:val="24"/>
        </w:rPr>
      </w:pPr>
    </w:p>
    <w:p w14:paraId="14C816B2" w14:textId="77777777" w:rsidR="00400160" w:rsidRDefault="00400160" w:rsidP="00082165">
      <w:pPr>
        <w:rPr>
          <w:rFonts w:ascii="Times New Roman" w:eastAsiaTheme="majorEastAsia" w:hAnsi="Times New Roman" w:cs="Times New Roman"/>
          <w:b/>
          <w:bCs/>
          <w:sz w:val="24"/>
          <w:szCs w:val="24"/>
        </w:rPr>
      </w:pPr>
    </w:p>
    <w:p w14:paraId="43A40080" w14:textId="77777777" w:rsidR="00400160" w:rsidRDefault="00400160" w:rsidP="00082165">
      <w:pPr>
        <w:rPr>
          <w:rFonts w:ascii="Times New Roman" w:eastAsiaTheme="majorEastAsia" w:hAnsi="Times New Roman" w:cs="Times New Roman"/>
          <w:b/>
          <w:bCs/>
          <w:sz w:val="24"/>
          <w:szCs w:val="24"/>
        </w:rPr>
      </w:pPr>
    </w:p>
    <w:p w14:paraId="67491C6C" w14:textId="77777777" w:rsidR="00400160" w:rsidRDefault="00400160" w:rsidP="00082165">
      <w:pPr>
        <w:rPr>
          <w:rFonts w:ascii="Times New Roman" w:eastAsiaTheme="majorEastAsia" w:hAnsi="Times New Roman" w:cs="Times New Roman"/>
          <w:b/>
          <w:bCs/>
          <w:sz w:val="24"/>
          <w:szCs w:val="24"/>
        </w:rPr>
      </w:pPr>
    </w:p>
    <w:p w14:paraId="3BB6F80C" w14:textId="77777777" w:rsidR="00400160" w:rsidRDefault="00400160" w:rsidP="00082165">
      <w:pPr>
        <w:rPr>
          <w:rFonts w:ascii="Times New Roman" w:eastAsiaTheme="majorEastAsia" w:hAnsi="Times New Roman" w:cs="Times New Roman"/>
          <w:b/>
          <w:bCs/>
          <w:sz w:val="24"/>
          <w:szCs w:val="24"/>
        </w:rPr>
      </w:pPr>
    </w:p>
    <w:p w14:paraId="1A784B76" w14:textId="77777777" w:rsidR="00400160" w:rsidRDefault="00400160" w:rsidP="00082165">
      <w:pPr>
        <w:rPr>
          <w:rFonts w:ascii="Times New Roman" w:eastAsiaTheme="majorEastAsia" w:hAnsi="Times New Roman" w:cs="Times New Roman"/>
          <w:b/>
          <w:bCs/>
          <w:sz w:val="24"/>
          <w:szCs w:val="24"/>
        </w:rPr>
      </w:pPr>
    </w:p>
    <w:p w14:paraId="0852D2AC" w14:textId="77777777" w:rsidR="00400160" w:rsidRDefault="00400160" w:rsidP="00082165">
      <w:pPr>
        <w:rPr>
          <w:rFonts w:ascii="Times New Roman" w:eastAsiaTheme="majorEastAsia" w:hAnsi="Times New Roman" w:cs="Times New Roman"/>
          <w:b/>
          <w:bCs/>
          <w:sz w:val="24"/>
          <w:szCs w:val="24"/>
        </w:rPr>
      </w:pPr>
    </w:p>
    <w:p w14:paraId="0CDEA743" w14:textId="77777777" w:rsidR="00400160" w:rsidRDefault="00400160" w:rsidP="00082165">
      <w:pPr>
        <w:rPr>
          <w:rFonts w:ascii="Times New Roman" w:eastAsiaTheme="majorEastAsia" w:hAnsi="Times New Roman" w:cs="Times New Roman"/>
          <w:b/>
          <w:bCs/>
          <w:sz w:val="24"/>
          <w:szCs w:val="24"/>
        </w:rPr>
      </w:pPr>
    </w:p>
    <w:p w14:paraId="6A05CFA9" w14:textId="77777777" w:rsidR="00400160" w:rsidRDefault="00400160" w:rsidP="00082165">
      <w:pPr>
        <w:rPr>
          <w:rFonts w:ascii="Times New Roman" w:eastAsiaTheme="majorEastAsia" w:hAnsi="Times New Roman" w:cs="Times New Roman"/>
          <w:b/>
          <w:bCs/>
          <w:sz w:val="24"/>
          <w:szCs w:val="24"/>
        </w:rPr>
      </w:pPr>
    </w:p>
    <w:p w14:paraId="0176FEF0" w14:textId="77777777" w:rsidR="002D248B" w:rsidRDefault="002D248B" w:rsidP="00082165">
      <w:pPr>
        <w:rPr>
          <w:rFonts w:ascii="Times New Roman" w:eastAsiaTheme="majorEastAsia" w:hAnsi="Times New Roman" w:cs="Times New Roman"/>
          <w:b/>
          <w:bCs/>
          <w:sz w:val="24"/>
          <w:szCs w:val="24"/>
        </w:rPr>
      </w:pPr>
    </w:p>
    <w:p w14:paraId="19AB58C0" w14:textId="77777777" w:rsidR="002D248B" w:rsidRDefault="002D248B" w:rsidP="00082165">
      <w:pPr>
        <w:rPr>
          <w:rFonts w:ascii="Times New Roman" w:eastAsiaTheme="majorEastAsia" w:hAnsi="Times New Roman" w:cs="Times New Roman"/>
          <w:b/>
          <w:bCs/>
          <w:sz w:val="24"/>
          <w:szCs w:val="24"/>
        </w:rPr>
      </w:pPr>
    </w:p>
    <w:p w14:paraId="749BE1B3" w14:textId="77777777" w:rsidR="002D248B" w:rsidRDefault="002D248B" w:rsidP="00082165">
      <w:pPr>
        <w:rPr>
          <w:rFonts w:ascii="Times New Roman" w:eastAsiaTheme="majorEastAsia" w:hAnsi="Times New Roman" w:cs="Times New Roman"/>
          <w:b/>
          <w:bCs/>
          <w:sz w:val="24"/>
          <w:szCs w:val="24"/>
        </w:rPr>
      </w:pPr>
    </w:p>
    <w:p w14:paraId="62EA49FE" w14:textId="77777777" w:rsidR="002D248B" w:rsidRDefault="002D248B" w:rsidP="00082165">
      <w:pPr>
        <w:rPr>
          <w:rFonts w:ascii="Times New Roman" w:eastAsiaTheme="majorEastAsia" w:hAnsi="Times New Roman" w:cs="Times New Roman"/>
          <w:b/>
          <w:bCs/>
          <w:sz w:val="24"/>
          <w:szCs w:val="24"/>
        </w:rPr>
      </w:pPr>
    </w:p>
    <w:p w14:paraId="24EAD449" w14:textId="77777777" w:rsidR="002D248B" w:rsidRDefault="002D248B" w:rsidP="00082165">
      <w:pPr>
        <w:rPr>
          <w:rFonts w:ascii="Times New Roman" w:eastAsiaTheme="majorEastAsia" w:hAnsi="Times New Roman" w:cs="Times New Roman"/>
          <w:b/>
          <w:bCs/>
          <w:sz w:val="24"/>
          <w:szCs w:val="24"/>
        </w:rPr>
      </w:pPr>
    </w:p>
    <w:p w14:paraId="7F2FAD27" w14:textId="77777777" w:rsidR="002D248B" w:rsidRDefault="002D248B" w:rsidP="00082165">
      <w:pPr>
        <w:rPr>
          <w:rFonts w:ascii="Times New Roman" w:eastAsiaTheme="majorEastAsia" w:hAnsi="Times New Roman" w:cs="Times New Roman"/>
          <w:b/>
          <w:bCs/>
          <w:sz w:val="24"/>
          <w:szCs w:val="24"/>
        </w:rPr>
      </w:pPr>
    </w:p>
    <w:p w14:paraId="60E32765" w14:textId="77777777" w:rsidR="002D248B" w:rsidRDefault="002D248B" w:rsidP="00082165">
      <w:pPr>
        <w:rPr>
          <w:rFonts w:ascii="Times New Roman" w:eastAsiaTheme="majorEastAsia" w:hAnsi="Times New Roman" w:cs="Times New Roman"/>
          <w:b/>
          <w:bCs/>
          <w:sz w:val="24"/>
          <w:szCs w:val="24"/>
        </w:rPr>
      </w:pPr>
    </w:p>
    <w:p w14:paraId="7E05D97A" w14:textId="77777777" w:rsidR="002D248B" w:rsidRDefault="002D248B" w:rsidP="00082165">
      <w:pPr>
        <w:rPr>
          <w:rFonts w:ascii="Times New Roman" w:eastAsiaTheme="majorEastAsia" w:hAnsi="Times New Roman" w:cs="Times New Roman"/>
          <w:b/>
          <w:bCs/>
          <w:sz w:val="24"/>
          <w:szCs w:val="24"/>
        </w:rPr>
      </w:pPr>
    </w:p>
    <w:p w14:paraId="429BEAA4" w14:textId="77777777" w:rsidR="002D248B" w:rsidRDefault="002D248B" w:rsidP="00082165">
      <w:pPr>
        <w:rPr>
          <w:rFonts w:ascii="Times New Roman" w:eastAsiaTheme="majorEastAsia" w:hAnsi="Times New Roman" w:cs="Times New Roman"/>
          <w:b/>
          <w:bCs/>
          <w:sz w:val="24"/>
          <w:szCs w:val="24"/>
        </w:rPr>
      </w:pPr>
    </w:p>
    <w:p w14:paraId="02136470" w14:textId="77777777" w:rsidR="002D248B" w:rsidRDefault="002D248B" w:rsidP="00082165">
      <w:pPr>
        <w:rPr>
          <w:rFonts w:ascii="Times New Roman" w:eastAsiaTheme="majorEastAsia" w:hAnsi="Times New Roman" w:cs="Times New Roman"/>
          <w:b/>
          <w:bCs/>
          <w:sz w:val="24"/>
          <w:szCs w:val="24"/>
        </w:rPr>
      </w:pPr>
    </w:p>
    <w:p w14:paraId="20883B7B" w14:textId="77777777" w:rsidR="00400160" w:rsidRDefault="00400160" w:rsidP="00082165">
      <w:pPr>
        <w:rPr>
          <w:rFonts w:ascii="Times New Roman" w:eastAsiaTheme="majorEastAsia" w:hAnsi="Times New Roman" w:cs="Times New Roman"/>
          <w:b/>
          <w:bCs/>
          <w:sz w:val="24"/>
          <w:szCs w:val="24"/>
        </w:rPr>
      </w:pPr>
    </w:p>
    <w:p w14:paraId="14F4D311" w14:textId="77777777" w:rsidR="00082165" w:rsidRPr="00753E9A" w:rsidRDefault="00082165" w:rsidP="00082165">
      <w:pPr>
        <w:pStyle w:val="Heading1"/>
        <w:spacing w:line="480" w:lineRule="auto"/>
        <w:rPr>
          <w:rFonts w:ascii="Times New Roman" w:hAnsi="Times New Roman" w:cs="Times New Roman"/>
          <w:b/>
          <w:bCs/>
          <w:color w:val="auto"/>
          <w:sz w:val="24"/>
          <w:szCs w:val="24"/>
        </w:rPr>
      </w:pPr>
      <w:bookmarkStart w:id="15" w:name="_Toc175473120"/>
      <w:r w:rsidRPr="00753E9A">
        <w:rPr>
          <w:rFonts w:ascii="Times New Roman" w:hAnsi="Times New Roman" w:cs="Times New Roman"/>
          <w:b/>
          <w:bCs/>
          <w:color w:val="auto"/>
          <w:sz w:val="24"/>
          <w:szCs w:val="24"/>
        </w:rPr>
        <w:lastRenderedPageBreak/>
        <w:t>10. Appendix</w:t>
      </w:r>
      <w:bookmarkEnd w:id="15"/>
    </w:p>
    <w:p w14:paraId="0F51FC29" w14:textId="71B642EE" w:rsidR="00082165" w:rsidRPr="00753E9A" w:rsidRDefault="00082165" w:rsidP="00082165">
      <w:pPr>
        <w:pStyle w:val="Heading2"/>
        <w:spacing w:line="480" w:lineRule="auto"/>
        <w:rPr>
          <w:rFonts w:ascii="Times New Roman" w:hAnsi="Times New Roman" w:cs="Times New Roman"/>
          <w:b/>
          <w:bCs/>
          <w:color w:val="auto"/>
          <w:sz w:val="24"/>
          <w:szCs w:val="24"/>
        </w:rPr>
      </w:pPr>
      <w:bookmarkStart w:id="16" w:name="_Toc175473121"/>
      <w:r w:rsidRPr="00753E9A">
        <w:rPr>
          <w:rFonts w:ascii="Times New Roman" w:hAnsi="Times New Roman" w:cs="Times New Roman"/>
          <w:b/>
          <w:bCs/>
          <w:color w:val="auto"/>
          <w:sz w:val="24"/>
          <w:szCs w:val="24"/>
        </w:rPr>
        <w:t xml:space="preserve">10.1 </w:t>
      </w:r>
      <w:r w:rsidR="00F7106D">
        <w:rPr>
          <w:rFonts w:ascii="Times New Roman" w:hAnsi="Times New Roman" w:cs="Times New Roman"/>
          <w:b/>
          <w:bCs/>
          <w:color w:val="auto"/>
          <w:sz w:val="24"/>
          <w:szCs w:val="24"/>
        </w:rPr>
        <w:t>SWOT Analysis</w:t>
      </w:r>
      <w:bookmarkEnd w:id="16"/>
    </w:p>
    <w:p w14:paraId="496F6938" w14:textId="77777777" w:rsidR="002D248B" w:rsidRPr="00474A01" w:rsidRDefault="002D248B" w:rsidP="008A0E73">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Strengths</w:t>
      </w:r>
    </w:p>
    <w:p w14:paraId="52245732" w14:textId="4366FD4B" w:rsidR="002D248B" w:rsidRPr="00474A01" w:rsidRDefault="002D248B" w:rsidP="008A0E73">
      <w:pPr>
        <w:spacing w:line="360" w:lineRule="auto"/>
        <w:jc w:val="both"/>
        <w:rPr>
          <w:rFonts w:ascii="Times New Roman" w:hAnsi="Times New Roman" w:cs="Times New Roman"/>
          <w:sz w:val="24"/>
          <w:szCs w:val="24"/>
        </w:rPr>
      </w:pPr>
      <w:r w:rsidRPr="00DA3CAC">
        <w:rPr>
          <w:rFonts w:ascii="Times New Roman" w:hAnsi="Times New Roman" w:cs="Times New Roman"/>
          <w:sz w:val="24"/>
          <w:szCs w:val="24"/>
        </w:rPr>
        <w:t xml:space="preserve">Unilever Plc possesses several strengths that have propelled its success. Primarily, it has a strong brand portfolio, which consists of very well-known names globally, including Dove, Knorr, and Lipton. Such a wide product range allows Unilever to cater to several consumer needs and preferences at large, extending its reach in the market, and hence potential customer loyalty. Innovation too has been a solid area of focus wherein sustainable product development is concerned where the company is simply outstanding. </w:t>
      </w:r>
      <w:r w:rsidRPr="00517EB5">
        <w:rPr>
          <w:rFonts w:ascii="Times New Roman" w:hAnsi="Times New Roman" w:cs="Times New Roman"/>
          <w:sz w:val="24"/>
          <w:szCs w:val="24"/>
        </w:rPr>
        <w:t>(Stanley et al., 2022).</w:t>
      </w:r>
    </w:p>
    <w:p w14:paraId="5731E870" w14:textId="77777777" w:rsidR="002D248B" w:rsidRPr="00474A01" w:rsidRDefault="002D248B" w:rsidP="002D248B">
      <w:pPr>
        <w:spacing w:line="48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Weaknesses</w:t>
      </w:r>
    </w:p>
    <w:p w14:paraId="30AEF145" w14:textId="28D09F64" w:rsidR="002D248B" w:rsidRPr="00474A01" w:rsidRDefault="002D248B" w:rsidP="008A0E73">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Pr="00517EB5">
        <w:rPr>
          <w:rFonts w:ascii="Times New Roman" w:hAnsi="Times New Roman" w:cs="Times New Roman"/>
          <w:sz w:val="24"/>
          <w:szCs w:val="24"/>
        </w:rPr>
        <w:t xml:space="preserve">ome of the major weaknesses faced by Unilever include the single dependence on a few superior brands. This makes the company </w:t>
      </w:r>
      <w:r w:rsidR="00DA3870">
        <w:rPr>
          <w:rFonts w:ascii="Times New Roman" w:hAnsi="Times New Roman" w:cs="Times New Roman"/>
          <w:sz w:val="24"/>
          <w:szCs w:val="24"/>
        </w:rPr>
        <w:t>vulnerable</w:t>
      </w:r>
      <w:r w:rsidRPr="00517EB5">
        <w:rPr>
          <w:rFonts w:ascii="Times New Roman" w:hAnsi="Times New Roman" w:cs="Times New Roman"/>
          <w:sz w:val="24"/>
          <w:szCs w:val="24"/>
        </w:rPr>
        <w:t xml:space="preserve"> to market changes that will hurt these few key products. High operational costs may also hurt profit margins, as the global operation is large, and the company has also committed itself to promoting sustainability</w:t>
      </w:r>
      <w:r>
        <w:rPr>
          <w:rFonts w:ascii="Times New Roman" w:hAnsi="Times New Roman" w:cs="Times New Roman"/>
          <w:sz w:val="24"/>
          <w:szCs w:val="24"/>
        </w:rPr>
        <w:t xml:space="preserve"> </w:t>
      </w:r>
      <w:r>
        <w:rPr>
          <w:rFonts w:ascii="Times New Roman" w:hAnsi="Times New Roman" w:cs="Times New Roman"/>
          <w:noProof/>
          <w:sz w:val="24"/>
          <w:szCs w:val="24"/>
          <w:lang w:val="en-US"/>
        </w:rPr>
        <w:t>(Sulkowski, Edwards, and Freeman,</w:t>
      </w:r>
      <w:r w:rsidRPr="00DA3CAC">
        <w:rPr>
          <w:rFonts w:ascii="Times New Roman" w:hAnsi="Times New Roman" w:cs="Times New Roman"/>
          <w:noProof/>
          <w:sz w:val="24"/>
          <w:szCs w:val="24"/>
          <w:lang w:val="en-US"/>
        </w:rPr>
        <w:t xml:space="preserve"> 2018)</w:t>
      </w:r>
      <w:r w:rsidRPr="00517EB5">
        <w:rPr>
          <w:rFonts w:ascii="Times New Roman" w:hAnsi="Times New Roman" w:cs="Times New Roman"/>
          <w:sz w:val="24"/>
          <w:szCs w:val="24"/>
        </w:rPr>
        <w:t>.</w:t>
      </w:r>
      <w:r w:rsidRPr="00474A01">
        <w:rPr>
          <w:rFonts w:ascii="Times New Roman" w:hAnsi="Times New Roman" w:cs="Times New Roman"/>
          <w:sz w:val="24"/>
          <w:szCs w:val="24"/>
        </w:rPr>
        <w:t>.</w:t>
      </w:r>
    </w:p>
    <w:p w14:paraId="426AC313" w14:textId="77777777" w:rsidR="002D248B" w:rsidRPr="00474A01" w:rsidRDefault="002D248B" w:rsidP="002D248B">
      <w:pPr>
        <w:spacing w:line="48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Opportunities</w:t>
      </w:r>
    </w:p>
    <w:p w14:paraId="14CA9608" w14:textId="6681DF89" w:rsidR="002D248B" w:rsidRPr="00474A01" w:rsidRDefault="002D248B" w:rsidP="008A0E73">
      <w:pPr>
        <w:spacing w:line="360" w:lineRule="auto"/>
        <w:jc w:val="both"/>
        <w:rPr>
          <w:rFonts w:ascii="Times New Roman" w:hAnsi="Times New Roman" w:cs="Times New Roman"/>
          <w:sz w:val="24"/>
          <w:szCs w:val="24"/>
        </w:rPr>
      </w:pPr>
      <w:r w:rsidRPr="00DA3CAC">
        <w:rPr>
          <w:rFonts w:ascii="Times New Roman" w:hAnsi="Times New Roman" w:cs="Times New Roman"/>
          <w:sz w:val="24"/>
          <w:szCs w:val="24"/>
        </w:rPr>
        <w:t xml:space="preserve">Unilever has several growth opportunities in new categories, channels, and geographies. It is expanding into growing markets where consumers are becoming </w:t>
      </w:r>
      <w:r w:rsidR="00CE2DFC">
        <w:rPr>
          <w:rFonts w:ascii="Times New Roman" w:hAnsi="Times New Roman" w:cs="Times New Roman"/>
          <w:sz w:val="24"/>
          <w:szCs w:val="24"/>
        </w:rPr>
        <w:t>quality-conscious</w:t>
      </w:r>
      <w:r w:rsidRPr="00DA3CAC">
        <w:rPr>
          <w:rFonts w:ascii="Times New Roman" w:hAnsi="Times New Roman" w:cs="Times New Roman"/>
          <w:sz w:val="24"/>
          <w:szCs w:val="24"/>
        </w:rPr>
        <w:t xml:space="preserve">. Global demand for sustainable and greener products ideally fits into Unilever's strategic priorities and gives room to showcase innovations of new environment-friendly products. Partnerships and strategic acquisitions will further strengthen Unilever's market position and expand its product offerings, for instance </w:t>
      </w:r>
      <w:r w:rsidRPr="00517EB5">
        <w:rPr>
          <w:rFonts w:ascii="Times New Roman" w:hAnsi="Times New Roman" w:cs="Times New Roman"/>
          <w:sz w:val="24"/>
          <w:szCs w:val="24"/>
        </w:rPr>
        <w:t>(Nguyen et al., 2021).</w:t>
      </w:r>
    </w:p>
    <w:p w14:paraId="3AEA7A7D" w14:textId="77777777" w:rsidR="002D248B" w:rsidRPr="00474A01" w:rsidRDefault="002D248B" w:rsidP="002D248B">
      <w:pPr>
        <w:spacing w:line="48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Threats</w:t>
      </w:r>
    </w:p>
    <w:p w14:paraId="57436139" w14:textId="4A4E36D2" w:rsidR="00082165" w:rsidRDefault="002D248B" w:rsidP="008A0E73">
      <w:pPr>
        <w:spacing w:line="360" w:lineRule="auto"/>
        <w:jc w:val="both"/>
        <w:rPr>
          <w:rFonts w:ascii="Times New Roman" w:hAnsi="Times New Roman" w:cs="Times New Roman"/>
          <w:sz w:val="24"/>
          <w:szCs w:val="24"/>
        </w:rPr>
      </w:pPr>
      <w:r w:rsidRPr="00DA3CAC">
        <w:rPr>
          <w:rFonts w:ascii="Times New Roman" w:hAnsi="Times New Roman" w:cs="Times New Roman"/>
          <w:sz w:val="24"/>
          <w:szCs w:val="24"/>
        </w:rPr>
        <w:t xml:space="preserve">Unilever </w:t>
      </w:r>
      <w:r w:rsidR="000F22A2" w:rsidRPr="00DA3CAC">
        <w:rPr>
          <w:rFonts w:ascii="Times New Roman" w:hAnsi="Times New Roman" w:cs="Times New Roman"/>
          <w:sz w:val="24"/>
          <w:szCs w:val="24"/>
        </w:rPr>
        <w:t>must</w:t>
      </w:r>
      <w:r w:rsidRPr="00DA3CAC">
        <w:rPr>
          <w:rFonts w:ascii="Times New Roman" w:hAnsi="Times New Roman" w:cs="Times New Roman"/>
          <w:sz w:val="24"/>
          <w:szCs w:val="24"/>
        </w:rPr>
        <w:t xml:space="preserve"> contend with the threat of strong competition in the consumer goods industry. Leading players l</w:t>
      </w:r>
      <w:r>
        <w:rPr>
          <w:rFonts w:ascii="Times New Roman" w:hAnsi="Times New Roman" w:cs="Times New Roman"/>
          <w:sz w:val="24"/>
          <w:szCs w:val="24"/>
        </w:rPr>
        <w:t>ike Procter &amp; Gamble</w:t>
      </w:r>
      <w:r w:rsidRPr="00DA3CAC">
        <w:rPr>
          <w:rFonts w:ascii="Times New Roman" w:hAnsi="Times New Roman" w:cs="Times New Roman"/>
          <w:sz w:val="24"/>
          <w:szCs w:val="24"/>
        </w:rPr>
        <w:t xml:space="preserve"> among others constantly introduce new goods into the market and try to grab a larger market share. Economic downturns and fluctuating foreign exchange rates also hit the company since it operates globally</w:t>
      </w:r>
      <w:r>
        <w:rPr>
          <w:rFonts w:ascii="Times New Roman" w:hAnsi="Times New Roman" w:cs="Times New Roman"/>
          <w:sz w:val="24"/>
          <w:szCs w:val="24"/>
        </w:rPr>
        <w:t xml:space="preserve"> </w:t>
      </w:r>
      <w:sdt>
        <w:sdtPr>
          <w:rPr>
            <w:rFonts w:ascii="Times New Roman" w:hAnsi="Times New Roman" w:cs="Times New Roman"/>
            <w:sz w:val="24"/>
            <w:szCs w:val="24"/>
          </w:rPr>
          <w:id w:val="-88140674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Mar205 \l 1033 </w:instrText>
          </w:r>
          <w:r>
            <w:rPr>
              <w:rFonts w:ascii="Times New Roman" w:hAnsi="Times New Roman" w:cs="Times New Roman"/>
              <w:sz w:val="24"/>
              <w:szCs w:val="24"/>
            </w:rPr>
            <w:fldChar w:fldCharType="separate"/>
          </w:r>
          <w:r w:rsidRPr="00DA3CAC">
            <w:rPr>
              <w:rFonts w:ascii="Times New Roman" w:hAnsi="Times New Roman" w:cs="Times New Roman"/>
              <w:noProof/>
              <w:sz w:val="24"/>
              <w:szCs w:val="24"/>
              <w:lang w:val="en-US"/>
            </w:rPr>
            <w:t>(Martin, 2020)</w:t>
          </w:r>
          <w:r>
            <w:rPr>
              <w:rFonts w:ascii="Times New Roman" w:hAnsi="Times New Roman" w:cs="Times New Roman"/>
              <w:sz w:val="24"/>
              <w:szCs w:val="24"/>
            </w:rPr>
            <w:fldChar w:fldCharType="end"/>
          </w:r>
        </w:sdtContent>
      </w:sdt>
      <w:r w:rsidRPr="00DA3CAC">
        <w:rPr>
          <w:rFonts w:ascii="Times New Roman" w:hAnsi="Times New Roman" w:cs="Times New Roman"/>
          <w:sz w:val="24"/>
          <w:szCs w:val="24"/>
        </w:rPr>
        <w:t xml:space="preserve">. </w:t>
      </w:r>
    </w:p>
    <w:p w14:paraId="33B79BE5" w14:textId="77777777" w:rsidR="00B6460F" w:rsidRDefault="00B6460F" w:rsidP="008A0E73">
      <w:pPr>
        <w:spacing w:line="360" w:lineRule="auto"/>
        <w:jc w:val="both"/>
        <w:rPr>
          <w:rFonts w:ascii="Times New Roman" w:hAnsi="Times New Roman" w:cs="Times New Roman"/>
          <w:sz w:val="24"/>
          <w:szCs w:val="24"/>
        </w:rPr>
      </w:pPr>
    </w:p>
    <w:p w14:paraId="6D41F7CC" w14:textId="77777777" w:rsidR="0094540A" w:rsidRDefault="0094540A" w:rsidP="008A0E73">
      <w:pPr>
        <w:spacing w:line="360" w:lineRule="auto"/>
        <w:jc w:val="both"/>
        <w:rPr>
          <w:rFonts w:ascii="Times New Roman" w:hAnsi="Times New Roman" w:cs="Times New Roman"/>
          <w:sz w:val="24"/>
          <w:szCs w:val="24"/>
        </w:rPr>
      </w:pPr>
    </w:p>
    <w:p w14:paraId="3D485ED2" w14:textId="6FCA6987" w:rsidR="0038087B" w:rsidRDefault="00702657" w:rsidP="002D248B">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none"/>
        </w:rPr>
        <w:drawing>
          <wp:inline distT="0" distB="0" distL="0" distR="0" wp14:anchorId="433F63D8" wp14:editId="09E28A24">
            <wp:extent cx="5646909" cy="3604572"/>
            <wp:effectExtent l="0" t="0" r="0" b="0"/>
            <wp:docPr id="1304639929" name="Picture 3" descr="A table of business issu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639929" name="Picture 3" descr="A table of business issue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646909" cy="3604572"/>
                    </a:xfrm>
                    <a:prstGeom prst="rect">
                      <a:avLst/>
                    </a:prstGeom>
                  </pic:spPr>
                </pic:pic>
              </a:graphicData>
            </a:graphic>
          </wp:inline>
        </w:drawing>
      </w:r>
    </w:p>
    <w:p w14:paraId="4EF5A79D" w14:textId="6FD97F46" w:rsidR="00082165" w:rsidRPr="00753E9A" w:rsidRDefault="00082165" w:rsidP="00082165">
      <w:pPr>
        <w:pStyle w:val="Heading2"/>
        <w:spacing w:line="480" w:lineRule="auto"/>
        <w:rPr>
          <w:rFonts w:ascii="Times New Roman" w:hAnsi="Times New Roman" w:cs="Times New Roman"/>
          <w:b/>
          <w:bCs/>
          <w:color w:val="auto"/>
          <w:sz w:val="24"/>
          <w:szCs w:val="24"/>
        </w:rPr>
      </w:pPr>
      <w:bookmarkStart w:id="17" w:name="_Toc175473122"/>
      <w:r w:rsidRPr="00753E9A">
        <w:rPr>
          <w:rFonts w:ascii="Times New Roman" w:hAnsi="Times New Roman" w:cs="Times New Roman"/>
          <w:b/>
          <w:bCs/>
          <w:color w:val="auto"/>
          <w:sz w:val="24"/>
          <w:szCs w:val="24"/>
        </w:rPr>
        <w:t xml:space="preserve">10.2 </w:t>
      </w:r>
      <w:r w:rsidR="006331D9">
        <w:rPr>
          <w:rFonts w:ascii="Times New Roman" w:hAnsi="Times New Roman" w:cs="Times New Roman"/>
          <w:b/>
          <w:bCs/>
          <w:color w:val="auto"/>
          <w:sz w:val="24"/>
          <w:szCs w:val="24"/>
        </w:rPr>
        <w:t>PESTEL Analyses</w:t>
      </w:r>
      <w:bookmarkEnd w:id="17"/>
    </w:p>
    <w:p w14:paraId="14AEFDC3" w14:textId="77777777" w:rsidR="006331D9" w:rsidRPr="00474A01" w:rsidRDefault="006331D9" w:rsidP="0094540A">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Political Factors</w:t>
      </w:r>
    </w:p>
    <w:p w14:paraId="1849D791" w14:textId="08FCF49A" w:rsidR="006331D9" w:rsidRPr="00474A01" w:rsidRDefault="006331D9" w:rsidP="0094540A">
      <w:pPr>
        <w:spacing w:line="360" w:lineRule="auto"/>
        <w:jc w:val="both"/>
        <w:rPr>
          <w:rFonts w:ascii="Times New Roman" w:hAnsi="Times New Roman" w:cs="Times New Roman"/>
          <w:sz w:val="24"/>
          <w:szCs w:val="24"/>
        </w:rPr>
      </w:pPr>
      <w:r w:rsidRPr="00517EB5">
        <w:rPr>
          <w:rFonts w:ascii="Times New Roman" w:hAnsi="Times New Roman" w:cs="Times New Roman"/>
          <w:sz w:val="24"/>
          <w:szCs w:val="24"/>
        </w:rPr>
        <w:t xml:space="preserve">In many countries, Unilever operates in a very complex political environment. The company's operation is heavily influenced by the government's policies, trade regulations, and the general situation. For instance, trade agreements and tariffs can </w:t>
      </w:r>
      <w:r w:rsidR="0094540A">
        <w:rPr>
          <w:rFonts w:ascii="Times New Roman" w:hAnsi="Times New Roman" w:cs="Times New Roman"/>
          <w:sz w:val="24"/>
          <w:szCs w:val="24"/>
        </w:rPr>
        <w:t>affect</w:t>
      </w:r>
      <w:r w:rsidRPr="00517EB5">
        <w:rPr>
          <w:rFonts w:ascii="Times New Roman" w:hAnsi="Times New Roman" w:cs="Times New Roman"/>
          <w:sz w:val="24"/>
          <w:szCs w:val="24"/>
        </w:rPr>
        <w:t xml:space="preserve"> how easy the supply chain is or product prices</w:t>
      </w:r>
      <w:r>
        <w:rPr>
          <w:rFonts w:ascii="Times New Roman" w:hAnsi="Times New Roman" w:cs="Times New Roman"/>
          <w:sz w:val="24"/>
          <w:szCs w:val="24"/>
        </w:rPr>
        <w:t xml:space="preserve"> </w:t>
      </w:r>
      <w:r>
        <w:rPr>
          <w:rFonts w:ascii="Times New Roman" w:hAnsi="Times New Roman" w:cs="Times New Roman"/>
          <w:noProof/>
          <w:sz w:val="24"/>
          <w:szCs w:val="24"/>
          <w:lang w:val="en-US"/>
        </w:rPr>
        <w:t>(</w:t>
      </w:r>
      <w:r w:rsidRPr="00CB16AF">
        <w:rPr>
          <w:rFonts w:ascii="Times New Roman" w:hAnsi="Times New Roman" w:cs="Times New Roman"/>
          <w:noProof/>
          <w:sz w:val="24"/>
          <w:szCs w:val="24"/>
          <w:lang w:val="en-US"/>
        </w:rPr>
        <w:t>C</w:t>
      </w:r>
      <w:r>
        <w:rPr>
          <w:rFonts w:ascii="Times New Roman" w:hAnsi="Times New Roman" w:cs="Times New Roman"/>
          <w:noProof/>
          <w:sz w:val="24"/>
          <w:szCs w:val="24"/>
          <w:lang w:val="en-US"/>
        </w:rPr>
        <w:t>hen, Lee, and Tang,</w:t>
      </w:r>
      <w:r w:rsidRPr="00CB16AF">
        <w:rPr>
          <w:rFonts w:ascii="Times New Roman" w:hAnsi="Times New Roman" w:cs="Times New Roman"/>
          <w:noProof/>
          <w:sz w:val="24"/>
          <w:szCs w:val="24"/>
          <w:lang w:val="en-US"/>
        </w:rPr>
        <w:t xml:space="preserve"> 2022)</w:t>
      </w:r>
      <w:r w:rsidRPr="00517EB5">
        <w:rPr>
          <w:rFonts w:ascii="Times New Roman" w:hAnsi="Times New Roman" w:cs="Times New Roman"/>
          <w:sz w:val="24"/>
          <w:szCs w:val="24"/>
        </w:rPr>
        <w:t xml:space="preserve">. </w:t>
      </w:r>
      <w:r w:rsidR="002C385E">
        <w:rPr>
          <w:rFonts w:ascii="Times New Roman" w:hAnsi="Times New Roman" w:cs="Times New Roman"/>
          <w:sz w:val="24"/>
          <w:szCs w:val="24"/>
        </w:rPr>
        <w:t>P</w:t>
      </w:r>
      <w:r w:rsidRPr="00517EB5">
        <w:rPr>
          <w:rFonts w:ascii="Times New Roman" w:hAnsi="Times New Roman" w:cs="Times New Roman"/>
          <w:sz w:val="24"/>
          <w:szCs w:val="24"/>
        </w:rPr>
        <w:t>olitical instability can pose a risk to operations and supply chains in some regions</w:t>
      </w:r>
      <w:r w:rsidR="00D367F6">
        <w:rPr>
          <w:rFonts w:ascii="Times New Roman" w:hAnsi="Times New Roman" w:cs="Times New Roman"/>
          <w:sz w:val="24"/>
          <w:szCs w:val="24"/>
        </w:rPr>
        <w:t>.</w:t>
      </w:r>
    </w:p>
    <w:p w14:paraId="63DF9237" w14:textId="77777777" w:rsidR="006331D9" w:rsidRPr="00474A01" w:rsidRDefault="006331D9" w:rsidP="0094540A">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Economic Factors</w:t>
      </w:r>
    </w:p>
    <w:p w14:paraId="12F93F32" w14:textId="617A93D5" w:rsidR="006331D9" w:rsidRPr="00474A01" w:rsidRDefault="006331D9" w:rsidP="0094540A">
      <w:pPr>
        <w:spacing w:line="360" w:lineRule="auto"/>
        <w:jc w:val="both"/>
        <w:rPr>
          <w:rFonts w:ascii="Times New Roman" w:hAnsi="Times New Roman" w:cs="Times New Roman"/>
          <w:sz w:val="24"/>
          <w:szCs w:val="24"/>
        </w:rPr>
      </w:pPr>
      <w:r w:rsidRPr="00517EB5">
        <w:rPr>
          <w:rFonts w:ascii="Times New Roman" w:hAnsi="Times New Roman" w:cs="Times New Roman"/>
          <w:sz w:val="24"/>
          <w:szCs w:val="24"/>
        </w:rPr>
        <w:t xml:space="preserve">Economic conditions directly impact Unilever's performance. Economic growth rate, inflation rate, and exchange rate are essentials </w:t>
      </w:r>
      <w:r w:rsidR="002C385E">
        <w:rPr>
          <w:rFonts w:ascii="Times New Roman" w:hAnsi="Times New Roman" w:cs="Times New Roman"/>
          <w:sz w:val="24"/>
          <w:szCs w:val="24"/>
        </w:rPr>
        <w:t>that</w:t>
      </w:r>
      <w:r w:rsidRPr="00517EB5">
        <w:rPr>
          <w:rFonts w:ascii="Times New Roman" w:hAnsi="Times New Roman" w:cs="Times New Roman"/>
          <w:sz w:val="24"/>
          <w:szCs w:val="24"/>
        </w:rPr>
        <w:t xml:space="preserve"> alter the </w:t>
      </w:r>
      <w:r w:rsidR="002C385E">
        <w:rPr>
          <w:rFonts w:ascii="Times New Roman" w:hAnsi="Times New Roman" w:cs="Times New Roman"/>
          <w:sz w:val="24"/>
          <w:szCs w:val="24"/>
        </w:rPr>
        <w:t>purchasing</w:t>
      </w:r>
      <w:r w:rsidRPr="00517EB5">
        <w:rPr>
          <w:rFonts w:ascii="Times New Roman" w:hAnsi="Times New Roman" w:cs="Times New Roman"/>
          <w:sz w:val="24"/>
          <w:szCs w:val="24"/>
        </w:rPr>
        <w:t xml:space="preserve"> power of the consumer and the cost of operations. A fall in economic conditions causes a shift in the lowly priced commodities, thus affecting the premium brands of the company</w:t>
      </w:r>
      <w:r>
        <w:rPr>
          <w:rFonts w:ascii="Times New Roman" w:hAnsi="Times New Roman" w:cs="Times New Roman"/>
          <w:sz w:val="24"/>
          <w:szCs w:val="24"/>
        </w:rPr>
        <w:t xml:space="preserve"> </w:t>
      </w:r>
      <w:r>
        <w:rPr>
          <w:rFonts w:ascii="Times New Roman" w:hAnsi="Times New Roman" w:cs="Times New Roman"/>
          <w:noProof/>
          <w:sz w:val="24"/>
          <w:szCs w:val="24"/>
          <w:lang w:val="en-US"/>
        </w:rPr>
        <w:t>(Egolum, Iliemena, and Goodluck,</w:t>
      </w:r>
      <w:r w:rsidRPr="0078315A">
        <w:rPr>
          <w:rFonts w:ascii="Times New Roman" w:hAnsi="Times New Roman" w:cs="Times New Roman"/>
          <w:noProof/>
          <w:sz w:val="24"/>
          <w:szCs w:val="24"/>
          <w:lang w:val="en-US"/>
        </w:rPr>
        <w:t xml:space="preserve"> 2020)</w:t>
      </w:r>
      <w:r w:rsidRPr="00517EB5">
        <w:rPr>
          <w:rFonts w:ascii="Times New Roman" w:hAnsi="Times New Roman" w:cs="Times New Roman"/>
          <w:sz w:val="24"/>
          <w:szCs w:val="24"/>
        </w:rPr>
        <w:t xml:space="preserve">. </w:t>
      </w:r>
    </w:p>
    <w:p w14:paraId="7EFA1443" w14:textId="77777777" w:rsidR="006331D9" w:rsidRPr="00474A01" w:rsidRDefault="006331D9" w:rsidP="0094540A">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Social Factors</w:t>
      </w:r>
    </w:p>
    <w:p w14:paraId="5AE849E5" w14:textId="77777777" w:rsidR="006331D9" w:rsidRPr="00474A01" w:rsidRDefault="006331D9" w:rsidP="0094540A">
      <w:pPr>
        <w:spacing w:line="360" w:lineRule="auto"/>
        <w:jc w:val="both"/>
        <w:rPr>
          <w:rFonts w:ascii="Times New Roman" w:hAnsi="Times New Roman" w:cs="Times New Roman"/>
          <w:sz w:val="24"/>
          <w:szCs w:val="24"/>
        </w:rPr>
      </w:pPr>
      <w:r w:rsidRPr="00EE5B34">
        <w:rPr>
          <w:rFonts w:ascii="Times New Roman" w:hAnsi="Times New Roman" w:cs="Times New Roman"/>
          <w:sz w:val="24"/>
          <w:szCs w:val="24"/>
        </w:rPr>
        <w:t xml:space="preserve">Social trends and demographic changes generally impact how Unilever functions. Growing awareness and demand for sustainable and ethically produced products fit with the </w:t>
      </w:r>
      <w:r w:rsidRPr="00EE5B34">
        <w:rPr>
          <w:rFonts w:ascii="Times New Roman" w:hAnsi="Times New Roman" w:cs="Times New Roman"/>
          <w:sz w:val="24"/>
          <w:szCs w:val="24"/>
        </w:rPr>
        <w:lastRenderedPageBreak/>
        <w:t>sustainability initiatives of Unilever. Change in consumer lifestyles and preferences, for example, in developing a taste for health and wellness products, also opens the way for Unilever to innovate and diversify its product lines. Variance in cultural differences across markets means that Unilever has to tailor the products and marketing strategy to effectively capture local co</w:t>
      </w:r>
      <w:r>
        <w:rPr>
          <w:rFonts w:ascii="Times New Roman" w:hAnsi="Times New Roman" w:cs="Times New Roman"/>
          <w:sz w:val="24"/>
          <w:szCs w:val="24"/>
        </w:rPr>
        <w:t xml:space="preserve">nsumer preferences successfully </w:t>
      </w:r>
      <w:sdt>
        <w:sdtPr>
          <w:rPr>
            <w:rFonts w:ascii="Times New Roman" w:hAnsi="Times New Roman" w:cs="Times New Roman"/>
            <w:sz w:val="24"/>
            <w:szCs w:val="24"/>
          </w:rPr>
          <w:id w:val="-10950106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Aru20 \l 1033 </w:instrText>
          </w:r>
          <w:r>
            <w:rPr>
              <w:rFonts w:ascii="Times New Roman" w:hAnsi="Times New Roman" w:cs="Times New Roman"/>
              <w:sz w:val="24"/>
              <w:szCs w:val="24"/>
            </w:rPr>
            <w:fldChar w:fldCharType="separate"/>
          </w:r>
          <w:r w:rsidRPr="008749CF">
            <w:rPr>
              <w:rFonts w:ascii="Times New Roman" w:hAnsi="Times New Roman" w:cs="Times New Roman"/>
              <w:noProof/>
              <w:sz w:val="24"/>
              <w:szCs w:val="24"/>
              <w:lang w:val="en-US"/>
            </w:rPr>
            <w:t>(Arunachalam, et al., 2020)</w:t>
          </w:r>
          <w:r>
            <w:rPr>
              <w:rFonts w:ascii="Times New Roman" w:hAnsi="Times New Roman" w:cs="Times New Roman"/>
              <w:sz w:val="24"/>
              <w:szCs w:val="24"/>
            </w:rPr>
            <w:fldChar w:fldCharType="end"/>
          </w:r>
        </w:sdtContent>
      </w:sdt>
      <w:r w:rsidRPr="00474A01">
        <w:rPr>
          <w:rFonts w:ascii="Times New Roman" w:hAnsi="Times New Roman" w:cs="Times New Roman"/>
          <w:sz w:val="24"/>
          <w:szCs w:val="24"/>
        </w:rPr>
        <w:t>.</w:t>
      </w:r>
    </w:p>
    <w:p w14:paraId="1C67C443" w14:textId="77777777" w:rsidR="006331D9" w:rsidRPr="00474A01" w:rsidRDefault="006331D9" w:rsidP="0094540A">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Technological Factors</w:t>
      </w:r>
    </w:p>
    <w:p w14:paraId="53E111A9" w14:textId="74AB914A" w:rsidR="006331D9" w:rsidRPr="00474A01" w:rsidRDefault="006331D9" w:rsidP="0094540A">
      <w:pPr>
        <w:spacing w:line="360" w:lineRule="auto"/>
        <w:jc w:val="both"/>
        <w:rPr>
          <w:rFonts w:ascii="Times New Roman" w:hAnsi="Times New Roman" w:cs="Times New Roman"/>
          <w:sz w:val="24"/>
          <w:szCs w:val="24"/>
        </w:rPr>
      </w:pPr>
      <w:r w:rsidRPr="00305994">
        <w:rPr>
          <w:rFonts w:ascii="Times New Roman" w:hAnsi="Times New Roman" w:cs="Times New Roman"/>
          <w:sz w:val="24"/>
          <w:szCs w:val="24"/>
        </w:rPr>
        <w:t>Technological developments: These offer Unilever several channels and opportunities for innovation and operational improvement. The business has invested in research and development, which enables the ability to both develop new products and improve existing ones to gain a competitive advantage. E-commerce and analytics aid in the digital transformation of understanding the nature of customer behaviour and operational efficiency within the supply chain</w:t>
      </w:r>
      <w:r w:rsidR="004A2E17">
        <w:rPr>
          <w:rFonts w:ascii="Times New Roman" w:hAnsi="Times New Roman" w:cs="Times New Roman"/>
          <w:sz w:val="24"/>
          <w:szCs w:val="24"/>
        </w:rPr>
        <w:t xml:space="preserve"> </w:t>
      </w:r>
      <w:r w:rsidRPr="00911703">
        <w:rPr>
          <w:rFonts w:ascii="Times New Roman" w:hAnsi="Times New Roman" w:cs="Times New Roman"/>
          <w:sz w:val="24"/>
          <w:szCs w:val="24"/>
        </w:rPr>
        <w:t>(Lockhart et al., 2019)</w:t>
      </w:r>
      <w:r w:rsidRPr="00474A01">
        <w:rPr>
          <w:rFonts w:ascii="Times New Roman" w:hAnsi="Times New Roman" w:cs="Times New Roman"/>
          <w:sz w:val="24"/>
          <w:szCs w:val="24"/>
        </w:rPr>
        <w:t>.</w:t>
      </w:r>
    </w:p>
    <w:p w14:paraId="7C6F59A1" w14:textId="77777777" w:rsidR="006331D9" w:rsidRPr="00474A01" w:rsidRDefault="006331D9" w:rsidP="0094540A">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Environmental Factors</w:t>
      </w:r>
    </w:p>
    <w:p w14:paraId="56CE8281" w14:textId="24D9ECF8" w:rsidR="006331D9" w:rsidRPr="00474A01" w:rsidRDefault="006331D9" w:rsidP="0094540A">
      <w:pPr>
        <w:spacing w:line="360" w:lineRule="auto"/>
        <w:jc w:val="both"/>
        <w:rPr>
          <w:rFonts w:ascii="Times New Roman" w:hAnsi="Times New Roman" w:cs="Times New Roman"/>
          <w:sz w:val="24"/>
          <w:szCs w:val="24"/>
        </w:rPr>
      </w:pPr>
      <w:r w:rsidRPr="00305994">
        <w:rPr>
          <w:rFonts w:ascii="Times New Roman" w:hAnsi="Times New Roman" w:cs="Times New Roman"/>
          <w:sz w:val="24"/>
          <w:szCs w:val="24"/>
        </w:rPr>
        <w:t xml:space="preserve">One of the areas where Unilever is greatly committed is environmental sustainability. As a clear testament to this, the Unilever Sustainable Living Plan has been drafted. Climate change, scarcity of resources, and tougher environmental legislation greatly direct how the company's operations are undertaken and its products developed </w:t>
      </w:r>
      <w:r w:rsidRPr="00911703">
        <w:rPr>
          <w:rFonts w:ascii="Times New Roman" w:hAnsi="Times New Roman" w:cs="Times New Roman"/>
          <w:sz w:val="24"/>
          <w:szCs w:val="24"/>
        </w:rPr>
        <w:t>(Dahlmann and Grosvold, 2017)</w:t>
      </w:r>
      <w:r w:rsidRPr="00474A01">
        <w:rPr>
          <w:rFonts w:ascii="Times New Roman" w:hAnsi="Times New Roman" w:cs="Times New Roman"/>
          <w:sz w:val="24"/>
          <w:szCs w:val="24"/>
        </w:rPr>
        <w:t>.</w:t>
      </w:r>
    </w:p>
    <w:p w14:paraId="4B716302" w14:textId="77777777" w:rsidR="006331D9" w:rsidRPr="00474A01" w:rsidRDefault="006331D9" w:rsidP="0094540A">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Legal Factors</w:t>
      </w:r>
    </w:p>
    <w:p w14:paraId="57F01CE4" w14:textId="49335C41" w:rsidR="006331D9" w:rsidRDefault="006331D9" w:rsidP="0094540A">
      <w:pPr>
        <w:spacing w:line="360" w:lineRule="auto"/>
        <w:jc w:val="both"/>
        <w:rPr>
          <w:rFonts w:ascii="Times New Roman" w:hAnsi="Times New Roman" w:cs="Times New Roman"/>
          <w:sz w:val="24"/>
          <w:szCs w:val="24"/>
        </w:rPr>
      </w:pPr>
      <w:r w:rsidRPr="00EE3485">
        <w:rPr>
          <w:rFonts w:ascii="Times New Roman" w:hAnsi="Times New Roman" w:cs="Times New Roman"/>
          <w:sz w:val="24"/>
          <w:szCs w:val="24"/>
        </w:rPr>
        <w:t xml:space="preserve">For Unilever to remain relevant in business, there </w:t>
      </w:r>
      <w:r w:rsidR="006372C3" w:rsidRPr="00EE3485">
        <w:rPr>
          <w:rFonts w:ascii="Times New Roman" w:hAnsi="Times New Roman" w:cs="Times New Roman"/>
          <w:sz w:val="24"/>
          <w:szCs w:val="24"/>
        </w:rPr>
        <w:t>must</w:t>
      </w:r>
      <w:r w:rsidRPr="00EE3485">
        <w:rPr>
          <w:rFonts w:ascii="Times New Roman" w:hAnsi="Times New Roman" w:cs="Times New Roman"/>
          <w:sz w:val="24"/>
          <w:szCs w:val="24"/>
        </w:rPr>
        <w:t xml:space="preserve"> be compliance with legal and regulatory requirements. However, it has been noted that laws regulating product safety, </w:t>
      </w:r>
      <w:r w:rsidR="00F94A24">
        <w:rPr>
          <w:rFonts w:ascii="Times New Roman" w:hAnsi="Times New Roman" w:cs="Times New Roman"/>
          <w:sz w:val="24"/>
          <w:szCs w:val="24"/>
        </w:rPr>
        <w:t>labeling</w:t>
      </w:r>
      <w:r w:rsidRPr="00EE3485">
        <w:rPr>
          <w:rFonts w:ascii="Times New Roman" w:hAnsi="Times New Roman" w:cs="Times New Roman"/>
          <w:sz w:val="24"/>
          <w:szCs w:val="24"/>
        </w:rPr>
        <w:t>, advertisement, and environmental standards differ from one country to another. Such regulations may affect its choices and marketing strategies in developing products in some countries, and therefore the company is expected to institute a risk-based approach towards effective intellectual property</w:t>
      </w:r>
      <w:r w:rsidR="00810C28">
        <w:rPr>
          <w:rFonts w:ascii="Times New Roman" w:hAnsi="Times New Roman" w:cs="Times New Roman"/>
          <w:sz w:val="24"/>
          <w:szCs w:val="24"/>
        </w:rPr>
        <w:t xml:space="preserve"> </w:t>
      </w:r>
      <w:r w:rsidRPr="00911703">
        <w:rPr>
          <w:rFonts w:ascii="Times New Roman" w:hAnsi="Times New Roman" w:cs="Times New Roman"/>
          <w:sz w:val="24"/>
          <w:szCs w:val="24"/>
        </w:rPr>
        <w:t>(Nguyen et al., 2021)</w:t>
      </w:r>
      <w:r w:rsidRPr="00474A01">
        <w:rPr>
          <w:rFonts w:ascii="Times New Roman" w:hAnsi="Times New Roman" w:cs="Times New Roman"/>
          <w:sz w:val="24"/>
          <w:szCs w:val="24"/>
        </w:rPr>
        <w:t>.</w:t>
      </w:r>
    </w:p>
    <w:p w14:paraId="6EAC0DA4" w14:textId="77777777" w:rsidR="00702657" w:rsidRDefault="00702657" w:rsidP="0094540A">
      <w:pPr>
        <w:spacing w:line="360" w:lineRule="auto"/>
        <w:jc w:val="both"/>
        <w:rPr>
          <w:rFonts w:ascii="Times New Roman" w:hAnsi="Times New Roman" w:cs="Times New Roman"/>
          <w:sz w:val="24"/>
          <w:szCs w:val="24"/>
        </w:rPr>
      </w:pPr>
    </w:p>
    <w:p w14:paraId="270800CA" w14:textId="77777777" w:rsidR="00702657" w:rsidRDefault="00702657" w:rsidP="0094540A">
      <w:pPr>
        <w:spacing w:line="360" w:lineRule="auto"/>
        <w:jc w:val="both"/>
        <w:rPr>
          <w:rFonts w:ascii="Times New Roman" w:hAnsi="Times New Roman" w:cs="Times New Roman"/>
          <w:sz w:val="24"/>
          <w:szCs w:val="24"/>
        </w:rPr>
      </w:pPr>
    </w:p>
    <w:p w14:paraId="685D7C08" w14:textId="77777777" w:rsidR="00702657" w:rsidRDefault="00702657" w:rsidP="0094540A">
      <w:pPr>
        <w:spacing w:line="360" w:lineRule="auto"/>
        <w:jc w:val="both"/>
        <w:rPr>
          <w:rFonts w:ascii="Times New Roman" w:hAnsi="Times New Roman" w:cs="Times New Roman"/>
          <w:sz w:val="24"/>
          <w:szCs w:val="24"/>
        </w:rPr>
      </w:pPr>
    </w:p>
    <w:p w14:paraId="0120507E" w14:textId="77777777" w:rsidR="00702657" w:rsidRDefault="00702657" w:rsidP="0094540A">
      <w:pPr>
        <w:spacing w:line="360" w:lineRule="auto"/>
        <w:jc w:val="both"/>
        <w:rPr>
          <w:rFonts w:ascii="Times New Roman" w:hAnsi="Times New Roman" w:cs="Times New Roman"/>
          <w:sz w:val="24"/>
          <w:szCs w:val="24"/>
        </w:rPr>
      </w:pPr>
    </w:p>
    <w:p w14:paraId="10AF75DC" w14:textId="77777777" w:rsidR="00702657" w:rsidRDefault="00702657" w:rsidP="0094540A">
      <w:pPr>
        <w:spacing w:line="360" w:lineRule="auto"/>
        <w:jc w:val="both"/>
        <w:rPr>
          <w:rFonts w:ascii="Times New Roman" w:hAnsi="Times New Roman" w:cs="Times New Roman"/>
          <w:sz w:val="24"/>
          <w:szCs w:val="24"/>
        </w:rPr>
      </w:pPr>
    </w:p>
    <w:p w14:paraId="444DF362" w14:textId="02018E26" w:rsidR="00EA5A1F" w:rsidRDefault="00AA0CC3" w:rsidP="00AA0CC3">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none"/>
        </w:rPr>
        <w:lastRenderedPageBreak/>
        <w:drawing>
          <wp:inline distT="0" distB="0" distL="0" distR="0" wp14:anchorId="7EC1DFB8" wp14:editId="2218BE74">
            <wp:extent cx="5731510" cy="3507740"/>
            <wp:effectExtent l="0" t="0" r="2540" b="0"/>
            <wp:docPr id="49268395" name="Picture 4" descr="A list of a company's polic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68395" name="Picture 4" descr="A list of a company's policy&#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3507740"/>
                    </a:xfrm>
                    <a:prstGeom prst="rect">
                      <a:avLst/>
                    </a:prstGeom>
                  </pic:spPr>
                </pic:pic>
              </a:graphicData>
            </a:graphic>
          </wp:inline>
        </w:drawing>
      </w:r>
    </w:p>
    <w:p w14:paraId="4D5007D6" w14:textId="37D54121" w:rsidR="004F22E5" w:rsidRPr="00BE6A9A" w:rsidRDefault="00CA378F" w:rsidP="004F22E5">
      <w:pPr>
        <w:pStyle w:val="Heading2"/>
        <w:spacing w:line="480" w:lineRule="auto"/>
        <w:rPr>
          <w:rFonts w:ascii="Times New Roman" w:hAnsi="Times New Roman" w:cs="Times New Roman"/>
          <w:b/>
          <w:bCs/>
          <w:color w:val="auto"/>
          <w:sz w:val="24"/>
          <w:szCs w:val="24"/>
        </w:rPr>
      </w:pPr>
      <w:bookmarkStart w:id="18" w:name="_Toc173967690"/>
      <w:bookmarkStart w:id="19" w:name="_Toc173967786"/>
      <w:bookmarkStart w:id="20" w:name="_Toc175473123"/>
      <w:r>
        <w:rPr>
          <w:rFonts w:ascii="Times New Roman" w:hAnsi="Times New Roman" w:cs="Times New Roman"/>
          <w:b/>
          <w:bCs/>
          <w:color w:val="auto"/>
          <w:sz w:val="24"/>
          <w:szCs w:val="24"/>
        </w:rPr>
        <w:t>10</w:t>
      </w:r>
      <w:r w:rsidR="004F22E5" w:rsidRPr="00BE6A9A">
        <w:rPr>
          <w:rFonts w:ascii="Times New Roman" w:hAnsi="Times New Roman" w:cs="Times New Roman"/>
          <w:b/>
          <w:bCs/>
          <w:color w:val="auto"/>
          <w:sz w:val="24"/>
          <w:szCs w:val="24"/>
        </w:rPr>
        <w:t>.3 Industry Five Forces Analysis</w:t>
      </w:r>
      <w:bookmarkEnd w:id="18"/>
      <w:bookmarkEnd w:id="19"/>
      <w:bookmarkEnd w:id="20"/>
    </w:p>
    <w:p w14:paraId="12498113" w14:textId="77777777" w:rsidR="004F22E5" w:rsidRPr="00474A01" w:rsidRDefault="004F22E5" w:rsidP="00CA378F">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Threat of New Entrants</w:t>
      </w:r>
    </w:p>
    <w:p w14:paraId="28E971B2" w14:textId="2A8CE327" w:rsidR="004F22E5" w:rsidRPr="00474A01" w:rsidRDefault="004F22E5" w:rsidP="00CA378F">
      <w:pPr>
        <w:spacing w:line="360" w:lineRule="auto"/>
        <w:jc w:val="both"/>
        <w:rPr>
          <w:rFonts w:ascii="Times New Roman" w:hAnsi="Times New Roman" w:cs="Times New Roman"/>
          <w:sz w:val="24"/>
          <w:szCs w:val="24"/>
        </w:rPr>
      </w:pPr>
      <w:r w:rsidRPr="005572B6">
        <w:rPr>
          <w:rFonts w:ascii="Times New Roman" w:hAnsi="Times New Roman" w:cs="Times New Roman"/>
          <w:sz w:val="24"/>
          <w:szCs w:val="24"/>
        </w:rPr>
        <w:t>The c</w:t>
      </w:r>
      <w:r w:rsidR="006259C5">
        <w:rPr>
          <w:rFonts w:ascii="Times New Roman" w:hAnsi="Times New Roman" w:cs="Times New Roman"/>
          <w:sz w:val="24"/>
          <w:szCs w:val="24"/>
        </w:rPr>
        <w:t>ustomer</w:t>
      </w:r>
      <w:r w:rsidRPr="005572B6">
        <w:rPr>
          <w:rFonts w:ascii="Times New Roman" w:hAnsi="Times New Roman" w:cs="Times New Roman"/>
          <w:sz w:val="24"/>
          <w:szCs w:val="24"/>
        </w:rPr>
        <w:t xml:space="preserve"> goods industry involves high barriers to entry such as considerable capital outlay, brand loyalty by consumers, and economies of scale. Unilever has a vast brand portfolio and distribution channels, which makes the competitors' barriers to entry even higher. The main threat comes from niche markets and innovative start-ups since they focus on sustainable goods and health products. In this way, Unilever has to remain </w:t>
      </w:r>
      <w:r w:rsidR="00CA378F">
        <w:rPr>
          <w:rFonts w:ascii="Times New Roman" w:hAnsi="Times New Roman" w:cs="Times New Roman"/>
          <w:sz w:val="24"/>
          <w:szCs w:val="24"/>
        </w:rPr>
        <w:t>ever-innovative</w:t>
      </w:r>
      <w:r w:rsidRPr="005572B6">
        <w:rPr>
          <w:rFonts w:ascii="Times New Roman" w:hAnsi="Times New Roman" w:cs="Times New Roman"/>
          <w:sz w:val="24"/>
          <w:szCs w:val="24"/>
        </w:rPr>
        <w:t xml:space="preserve"> and competitive </w:t>
      </w:r>
      <w:r w:rsidRPr="00911703">
        <w:rPr>
          <w:rFonts w:ascii="Times New Roman" w:hAnsi="Times New Roman" w:cs="Times New Roman"/>
          <w:sz w:val="24"/>
          <w:szCs w:val="24"/>
        </w:rPr>
        <w:t>(Jones, 2020)</w:t>
      </w:r>
      <w:r w:rsidRPr="00474A01">
        <w:rPr>
          <w:rFonts w:ascii="Times New Roman" w:hAnsi="Times New Roman" w:cs="Times New Roman"/>
          <w:sz w:val="24"/>
          <w:szCs w:val="24"/>
        </w:rPr>
        <w:t>.</w:t>
      </w:r>
    </w:p>
    <w:p w14:paraId="1EBB918F" w14:textId="77777777" w:rsidR="004F22E5" w:rsidRPr="00474A01" w:rsidRDefault="004F22E5" w:rsidP="00CA378F">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Bargaining Power of Suppliers</w:t>
      </w:r>
    </w:p>
    <w:p w14:paraId="1CCBD0E6" w14:textId="065240C6" w:rsidR="004F22E5" w:rsidRPr="00474A01" w:rsidRDefault="004F22E5" w:rsidP="00CA378F">
      <w:pPr>
        <w:spacing w:line="360" w:lineRule="auto"/>
        <w:jc w:val="both"/>
        <w:rPr>
          <w:rFonts w:ascii="Times New Roman" w:hAnsi="Times New Roman" w:cs="Times New Roman"/>
          <w:sz w:val="24"/>
          <w:szCs w:val="24"/>
        </w:rPr>
      </w:pPr>
      <w:r w:rsidRPr="005572B6">
        <w:rPr>
          <w:rFonts w:ascii="Times New Roman" w:hAnsi="Times New Roman" w:cs="Times New Roman"/>
          <w:sz w:val="24"/>
          <w:szCs w:val="24"/>
        </w:rPr>
        <w:t xml:space="preserve">The bargaining power of suppliers depends on the availability of substitute inputs and the concentration of suppliers. Unilever is a company that has a very diversified product range; its operations are located around the globe and therefore depend on </w:t>
      </w:r>
      <w:r w:rsidR="00CA378F" w:rsidRPr="005572B6">
        <w:rPr>
          <w:rFonts w:ascii="Times New Roman" w:hAnsi="Times New Roman" w:cs="Times New Roman"/>
          <w:sz w:val="24"/>
          <w:szCs w:val="24"/>
        </w:rPr>
        <w:t>many</w:t>
      </w:r>
      <w:r w:rsidRPr="005572B6">
        <w:rPr>
          <w:rFonts w:ascii="Times New Roman" w:hAnsi="Times New Roman" w:cs="Times New Roman"/>
          <w:sz w:val="24"/>
          <w:szCs w:val="24"/>
        </w:rPr>
        <w:t xml:space="preserve"> suppliers. It reduces its dependence on one </w:t>
      </w:r>
      <w:r w:rsidR="00CA378F" w:rsidRPr="005572B6">
        <w:rPr>
          <w:rFonts w:ascii="Times New Roman" w:hAnsi="Times New Roman" w:cs="Times New Roman"/>
          <w:sz w:val="24"/>
          <w:szCs w:val="24"/>
        </w:rPr>
        <w:t>supplier</w:t>
      </w:r>
      <w:r w:rsidRPr="005572B6">
        <w:rPr>
          <w:rFonts w:ascii="Times New Roman" w:hAnsi="Times New Roman" w:cs="Times New Roman"/>
          <w:sz w:val="24"/>
          <w:szCs w:val="24"/>
        </w:rPr>
        <w:t xml:space="preserve"> affecting the general operation of the company, supply chain disturbance, and price volatility. Other ways that can be used to handle the supplier's power include strategic supplier relationships and effective supply chain management </w:t>
      </w:r>
      <w:r w:rsidRPr="00911703">
        <w:rPr>
          <w:rFonts w:ascii="Times New Roman" w:hAnsi="Times New Roman" w:cs="Times New Roman"/>
          <w:sz w:val="24"/>
          <w:szCs w:val="24"/>
        </w:rPr>
        <w:t>(Lockhart et al., 2019)</w:t>
      </w:r>
      <w:r w:rsidRPr="00474A01">
        <w:rPr>
          <w:rFonts w:ascii="Times New Roman" w:hAnsi="Times New Roman" w:cs="Times New Roman"/>
          <w:sz w:val="24"/>
          <w:szCs w:val="24"/>
        </w:rPr>
        <w:t>.</w:t>
      </w:r>
    </w:p>
    <w:p w14:paraId="5219D900" w14:textId="77777777" w:rsidR="004F22E5" w:rsidRPr="00474A01" w:rsidRDefault="004F22E5" w:rsidP="00CA378F">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Bargaining Power of Buyers</w:t>
      </w:r>
    </w:p>
    <w:p w14:paraId="44A6BFD9" w14:textId="0BC47D8C" w:rsidR="004F22E5" w:rsidRPr="00474A01" w:rsidRDefault="004F22E5" w:rsidP="00CA378F">
      <w:pPr>
        <w:spacing w:line="360" w:lineRule="auto"/>
        <w:jc w:val="both"/>
        <w:rPr>
          <w:rFonts w:ascii="Times New Roman" w:hAnsi="Times New Roman" w:cs="Times New Roman"/>
          <w:sz w:val="24"/>
          <w:szCs w:val="24"/>
        </w:rPr>
      </w:pPr>
      <w:r w:rsidRPr="005572B6">
        <w:rPr>
          <w:rFonts w:ascii="Times New Roman" w:hAnsi="Times New Roman" w:cs="Times New Roman"/>
          <w:sz w:val="24"/>
          <w:szCs w:val="24"/>
        </w:rPr>
        <w:lastRenderedPageBreak/>
        <w:t xml:space="preserve">Buyer power: In the consumer goods industry, the buyer power is high. </w:t>
      </w:r>
      <w:r w:rsidR="004D23DD">
        <w:rPr>
          <w:rFonts w:ascii="Times New Roman" w:hAnsi="Times New Roman" w:cs="Times New Roman"/>
          <w:sz w:val="24"/>
          <w:szCs w:val="24"/>
        </w:rPr>
        <w:t>Many</w:t>
      </w:r>
      <w:r w:rsidRPr="005572B6">
        <w:rPr>
          <w:rFonts w:ascii="Times New Roman" w:hAnsi="Times New Roman" w:cs="Times New Roman"/>
          <w:sz w:val="24"/>
          <w:szCs w:val="24"/>
        </w:rPr>
        <w:t xml:space="preserve"> substitutes are there for the available products, price sensitivity is also high amongst buyers</w:t>
      </w:r>
      <w:r w:rsidR="004D23DD">
        <w:rPr>
          <w:rFonts w:ascii="Times New Roman" w:hAnsi="Times New Roman" w:cs="Times New Roman"/>
          <w:sz w:val="24"/>
          <w:szCs w:val="24"/>
        </w:rPr>
        <w:t>,</w:t>
      </w:r>
      <w:r w:rsidRPr="005572B6">
        <w:rPr>
          <w:rFonts w:ascii="Times New Roman" w:hAnsi="Times New Roman" w:cs="Times New Roman"/>
          <w:sz w:val="24"/>
          <w:szCs w:val="24"/>
        </w:rPr>
        <w:t xml:space="preserve"> and switching costs are minimal. All combined forces create a strong buyer power in this segment. Unilever is a market with a strong brand image and their strategic focus towards quality and sustainability has helped them reduce the buyer power to an extent. However, other challenges comprise shifting consumer preferences and the increased pressure on demand for retail chains. Therefore, Unilever needs to continue engaging consumers, innovating new product lines, and pricing products competitively </w:t>
      </w:r>
      <w:r w:rsidRPr="00911703">
        <w:rPr>
          <w:rFonts w:ascii="Times New Roman" w:hAnsi="Times New Roman" w:cs="Times New Roman"/>
          <w:sz w:val="24"/>
          <w:szCs w:val="24"/>
        </w:rPr>
        <w:t>(Moon et al., 2020)</w:t>
      </w:r>
      <w:r w:rsidRPr="00474A01">
        <w:rPr>
          <w:rFonts w:ascii="Times New Roman" w:hAnsi="Times New Roman" w:cs="Times New Roman"/>
          <w:sz w:val="24"/>
          <w:szCs w:val="24"/>
        </w:rPr>
        <w:t>.</w:t>
      </w:r>
    </w:p>
    <w:p w14:paraId="4C1AC26C" w14:textId="77777777" w:rsidR="004F22E5" w:rsidRPr="00474A01" w:rsidRDefault="004F22E5" w:rsidP="00CA378F">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Threat of Substitute Products or Services</w:t>
      </w:r>
    </w:p>
    <w:p w14:paraId="39A173DD" w14:textId="77777777" w:rsidR="004F22E5" w:rsidRPr="00474A01" w:rsidRDefault="004F22E5" w:rsidP="00CA378F">
      <w:pPr>
        <w:spacing w:line="360" w:lineRule="auto"/>
        <w:jc w:val="both"/>
        <w:rPr>
          <w:rFonts w:ascii="Times New Roman" w:hAnsi="Times New Roman" w:cs="Times New Roman"/>
          <w:sz w:val="24"/>
          <w:szCs w:val="24"/>
        </w:rPr>
      </w:pPr>
      <w:r w:rsidRPr="005572B6">
        <w:rPr>
          <w:rFonts w:ascii="Times New Roman" w:hAnsi="Times New Roman" w:cs="Times New Roman"/>
          <w:sz w:val="24"/>
          <w:szCs w:val="24"/>
        </w:rPr>
        <w:t xml:space="preserve">Since there is a large number of substitutes in a wide number of product categories, their threat is high for the business of consumer goods. For instance, personal care products have several brands, or consumers can make them at home. To this, product differentiation helps Unilever by innovating and following sustainable methods. But still, it needs to be done with alertness, as consumers can switch to other companies with better offerings on further parameters of satisfaction </w:t>
      </w:r>
      <w:r w:rsidRPr="00911703">
        <w:rPr>
          <w:rFonts w:ascii="Times New Roman" w:hAnsi="Times New Roman" w:cs="Times New Roman"/>
          <w:sz w:val="24"/>
          <w:szCs w:val="24"/>
        </w:rPr>
        <w:t>(Pandin et al., 2020)</w:t>
      </w:r>
      <w:r w:rsidRPr="00474A01">
        <w:rPr>
          <w:rFonts w:ascii="Times New Roman" w:hAnsi="Times New Roman" w:cs="Times New Roman"/>
          <w:sz w:val="24"/>
          <w:szCs w:val="24"/>
        </w:rPr>
        <w:t>.</w:t>
      </w:r>
    </w:p>
    <w:p w14:paraId="01E6BBD5" w14:textId="77777777" w:rsidR="004F22E5" w:rsidRPr="00474A01" w:rsidRDefault="004F22E5" w:rsidP="00CA378F">
      <w:pPr>
        <w:spacing w:line="360" w:lineRule="auto"/>
        <w:jc w:val="both"/>
        <w:rPr>
          <w:rFonts w:ascii="Times New Roman" w:hAnsi="Times New Roman" w:cs="Times New Roman"/>
          <w:i/>
          <w:iCs/>
          <w:sz w:val="24"/>
          <w:szCs w:val="24"/>
        </w:rPr>
      </w:pPr>
      <w:r w:rsidRPr="00474A01">
        <w:rPr>
          <w:rFonts w:ascii="Times New Roman" w:hAnsi="Times New Roman" w:cs="Times New Roman"/>
          <w:b/>
          <w:bCs/>
          <w:i/>
          <w:iCs/>
          <w:sz w:val="24"/>
          <w:szCs w:val="24"/>
        </w:rPr>
        <w:t>Rivalry Among Existing Competitors</w:t>
      </w:r>
    </w:p>
    <w:p w14:paraId="66EA807C" w14:textId="0BC085FE" w:rsidR="004F22E5" w:rsidRPr="00474A01" w:rsidRDefault="004F22E5" w:rsidP="00CA378F">
      <w:pPr>
        <w:spacing w:line="360" w:lineRule="auto"/>
        <w:jc w:val="both"/>
        <w:rPr>
          <w:rFonts w:ascii="Times New Roman" w:hAnsi="Times New Roman" w:cs="Times New Roman"/>
          <w:sz w:val="24"/>
          <w:szCs w:val="24"/>
        </w:rPr>
      </w:pPr>
      <w:r w:rsidRPr="00800F90">
        <w:rPr>
          <w:rFonts w:ascii="Times New Roman" w:hAnsi="Times New Roman" w:cs="Times New Roman"/>
          <w:sz w:val="24"/>
          <w:szCs w:val="24"/>
        </w:rPr>
        <w:t>Consumer goods are highly competitive industries, with large corporates like Procter &amp; Gamble, Nestlé, and Colgate-Palmolive competing for market dominance. High rivalry compels constant innovation in the realm of marketing and prices. A diversified product portfolio, high brand equity, and sustainability are some competitive edges that can be reaped by Unilever; however, these advantages require constant investment in both research and development as well as marketing to enhance operational effectiveness. Collaborations and strategic acquisitions can also enhance Unilever's market position</w:t>
      </w:r>
      <w:r>
        <w:rPr>
          <w:rFonts w:ascii="Times New Roman" w:hAnsi="Times New Roman" w:cs="Times New Roman"/>
          <w:sz w:val="24"/>
          <w:szCs w:val="24"/>
        </w:rPr>
        <w:t xml:space="preserve"> </w:t>
      </w:r>
      <w:r w:rsidRPr="00911703">
        <w:rPr>
          <w:rFonts w:ascii="Times New Roman" w:hAnsi="Times New Roman" w:cs="Times New Roman"/>
          <w:sz w:val="24"/>
          <w:szCs w:val="24"/>
        </w:rPr>
        <w:t>(Dahlmann and Grosvold, 2017)</w:t>
      </w:r>
      <w:r w:rsidRPr="00474A01">
        <w:rPr>
          <w:rFonts w:ascii="Times New Roman" w:hAnsi="Times New Roman" w:cs="Times New Roman"/>
          <w:sz w:val="24"/>
          <w:szCs w:val="24"/>
        </w:rPr>
        <w:t>.</w:t>
      </w:r>
    </w:p>
    <w:p w14:paraId="412C1F0E" w14:textId="30DA859F" w:rsidR="00082165" w:rsidRDefault="00082165" w:rsidP="00082165">
      <w:pPr>
        <w:spacing w:line="360" w:lineRule="auto"/>
        <w:jc w:val="both"/>
        <w:rPr>
          <w:rFonts w:ascii="Times New Roman" w:hAnsi="Times New Roman" w:cs="Times New Roman"/>
          <w:sz w:val="24"/>
          <w:szCs w:val="24"/>
        </w:rPr>
      </w:pPr>
    </w:p>
    <w:p w14:paraId="42F5C4DE" w14:textId="77777777" w:rsidR="00AB27A5" w:rsidRDefault="00AB27A5"/>
    <w:sectPr w:rsidR="00AB27A5">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A94F0" w14:textId="77777777" w:rsidR="00DA2B9E" w:rsidRDefault="00DA2B9E">
      <w:pPr>
        <w:spacing w:line="240" w:lineRule="auto"/>
      </w:pPr>
      <w:r>
        <w:separator/>
      </w:r>
    </w:p>
  </w:endnote>
  <w:endnote w:type="continuationSeparator" w:id="0">
    <w:p w14:paraId="06393419" w14:textId="77777777" w:rsidR="00DA2B9E" w:rsidRDefault="00DA2B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Segoe Prin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BD0027" w14:textId="77777777" w:rsidR="00DA2B9E" w:rsidRDefault="00DA2B9E">
      <w:pPr>
        <w:spacing w:after="0"/>
      </w:pPr>
      <w:r>
        <w:separator/>
      </w:r>
    </w:p>
  </w:footnote>
  <w:footnote w:type="continuationSeparator" w:id="0">
    <w:p w14:paraId="2B30BBDF" w14:textId="77777777" w:rsidR="00DA2B9E" w:rsidRDefault="00DA2B9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8358D" w14:textId="610E28ED" w:rsidR="00005D6D" w:rsidRDefault="00005D6D" w:rsidP="00005D6D">
    <w:pPr>
      <w:pStyle w:val="Header"/>
      <w:jc w:val="center"/>
    </w:pPr>
    <w:r>
      <w:rPr>
        <w:noProof/>
      </w:rPr>
      <w:drawing>
        <wp:inline distT="0" distB="0" distL="0" distR="0" wp14:anchorId="7744FAB0" wp14:editId="36253ED6">
          <wp:extent cx="2857143" cy="571429"/>
          <wp:effectExtent l="0" t="0" r="635" b="635"/>
          <wp:docPr id="148374223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42239"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C861ED"/>
    <w:multiLevelType w:val="multilevel"/>
    <w:tmpl w:val="2EC861ED"/>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E6C7356"/>
    <w:multiLevelType w:val="multilevel"/>
    <w:tmpl w:val="3E6C735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475A0446"/>
    <w:multiLevelType w:val="multilevel"/>
    <w:tmpl w:val="475A044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6D13322F"/>
    <w:multiLevelType w:val="multilevel"/>
    <w:tmpl w:val="6D13322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8AA68FE"/>
    <w:multiLevelType w:val="multilevel"/>
    <w:tmpl w:val="78AA68F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7CAB071A"/>
    <w:multiLevelType w:val="hybridMultilevel"/>
    <w:tmpl w:val="35AC7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606E8"/>
    <w:multiLevelType w:val="multilevel"/>
    <w:tmpl w:val="7EF606E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415178590">
    <w:abstractNumId w:val="3"/>
  </w:num>
  <w:num w:numId="2" w16cid:durableId="161242561">
    <w:abstractNumId w:val="1"/>
  </w:num>
  <w:num w:numId="3" w16cid:durableId="376206399">
    <w:abstractNumId w:val="0"/>
  </w:num>
  <w:num w:numId="4" w16cid:durableId="1250427942">
    <w:abstractNumId w:val="6"/>
  </w:num>
  <w:num w:numId="5" w16cid:durableId="1653680654">
    <w:abstractNumId w:val="4"/>
  </w:num>
  <w:num w:numId="6" w16cid:durableId="1032801069">
    <w:abstractNumId w:val="2"/>
  </w:num>
  <w:num w:numId="7" w16cid:durableId="5773272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373"/>
    <w:rsid w:val="00005D6D"/>
    <w:rsid w:val="0000645B"/>
    <w:rsid w:val="00011AC8"/>
    <w:rsid w:val="00012A78"/>
    <w:rsid w:val="00020156"/>
    <w:rsid w:val="0004682C"/>
    <w:rsid w:val="000516C4"/>
    <w:rsid w:val="000553A5"/>
    <w:rsid w:val="00055412"/>
    <w:rsid w:val="00055BA6"/>
    <w:rsid w:val="0005639E"/>
    <w:rsid w:val="00057ECD"/>
    <w:rsid w:val="000765E1"/>
    <w:rsid w:val="00082165"/>
    <w:rsid w:val="00085F88"/>
    <w:rsid w:val="0008684F"/>
    <w:rsid w:val="00093634"/>
    <w:rsid w:val="0009484E"/>
    <w:rsid w:val="000975AB"/>
    <w:rsid w:val="000A0EE5"/>
    <w:rsid w:val="000A193B"/>
    <w:rsid w:val="000A20A0"/>
    <w:rsid w:val="000A3475"/>
    <w:rsid w:val="000A45D7"/>
    <w:rsid w:val="000A52C9"/>
    <w:rsid w:val="000A6F51"/>
    <w:rsid w:val="000B1712"/>
    <w:rsid w:val="000B5B15"/>
    <w:rsid w:val="000B76BF"/>
    <w:rsid w:val="000C0BAC"/>
    <w:rsid w:val="000C2C54"/>
    <w:rsid w:val="000C78A4"/>
    <w:rsid w:val="000D00DB"/>
    <w:rsid w:val="000D412E"/>
    <w:rsid w:val="000E1FA2"/>
    <w:rsid w:val="000E23AA"/>
    <w:rsid w:val="000E664D"/>
    <w:rsid w:val="000F04A2"/>
    <w:rsid w:val="000F22A2"/>
    <w:rsid w:val="000F685E"/>
    <w:rsid w:val="00100ED3"/>
    <w:rsid w:val="00122088"/>
    <w:rsid w:val="001232D8"/>
    <w:rsid w:val="001241EE"/>
    <w:rsid w:val="001259EE"/>
    <w:rsid w:val="00133BAC"/>
    <w:rsid w:val="00141861"/>
    <w:rsid w:val="0014481E"/>
    <w:rsid w:val="00145006"/>
    <w:rsid w:val="0015278D"/>
    <w:rsid w:val="00153073"/>
    <w:rsid w:val="0015336A"/>
    <w:rsid w:val="001551E5"/>
    <w:rsid w:val="001565D2"/>
    <w:rsid w:val="0017613C"/>
    <w:rsid w:val="00177398"/>
    <w:rsid w:val="001779A8"/>
    <w:rsid w:val="00177BAF"/>
    <w:rsid w:val="00181A1E"/>
    <w:rsid w:val="00183042"/>
    <w:rsid w:val="00193F9F"/>
    <w:rsid w:val="00197122"/>
    <w:rsid w:val="001972A3"/>
    <w:rsid w:val="001A6DBB"/>
    <w:rsid w:val="001B7E34"/>
    <w:rsid w:val="001C4A67"/>
    <w:rsid w:val="001D4518"/>
    <w:rsid w:val="001D6990"/>
    <w:rsid w:val="002119A1"/>
    <w:rsid w:val="00217B14"/>
    <w:rsid w:val="00223935"/>
    <w:rsid w:val="0022395F"/>
    <w:rsid w:val="00233258"/>
    <w:rsid w:val="0023387E"/>
    <w:rsid w:val="00241C06"/>
    <w:rsid w:val="002437E8"/>
    <w:rsid w:val="00246622"/>
    <w:rsid w:val="002517D2"/>
    <w:rsid w:val="00254CED"/>
    <w:rsid w:val="00255157"/>
    <w:rsid w:val="0026151C"/>
    <w:rsid w:val="00261844"/>
    <w:rsid w:val="00265270"/>
    <w:rsid w:val="002777F6"/>
    <w:rsid w:val="002874EB"/>
    <w:rsid w:val="00292A8B"/>
    <w:rsid w:val="00293810"/>
    <w:rsid w:val="0029394B"/>
    <w:rsid w:val="002A6DE8"/>
    <w:rsid w:val="002A704C"/>
    <w:rsid w:val="002B227D"/>
    <w:rsid w:val="002B6B34"/>
    <w:rsid w:val="002C0774"/>
    <w:rsid w:val="002C385E"/>
    <w:rsid w:val="002D1CEA"/>
    <w:rsid w:val="002D200B"/>
    <w:rsid w:val="002D248B"/>
    <w:rsid w:val="002D6F19"/>
    <w:rsid w:val="002E1F69"/>
    <w:rsid w:val="002E2994"/>
    <w:rsid w:val="002E342A"/>
    <w:rsid w:val="002F0F34"/>
    <w:rsid w:val="002F5AC7"/>
    <w:rsid w:val="00301731"/>
    <w:rsid w:val="00301D5F"/>
    <w:rsid w:val="00301DBB"/>
    <w:rsid w:val="00321C20"/>
    <w:rsid w:val="00324C5E"/>
    <w:rsid w:val="00330514"/>
    <w:rsid w:val="003308A7"/>
    <w:rsid w:val="003337D7"/>
    <w:rsid w:val="003349A6"/>
    <w:rsid w:val="00335A39"/>
    <w:rsid w:val="0034374B"/>
    <w:rsid w:val="00347633"/>
    <w:rsid w:val="00351034"/>
    <w:rsid w:val="003520BE"/>
    <w:rsid w:val="003562C1"/>
    <w:rsid w:val="003574AC"/>
    <w:rsid w:val="00361378"/>
    <w:rsid w:val="00365153"/>
    <w:rsid w:val="00374798"/>
    <w:rsid w:val="0038087B"/>
    <w:rsid w:val="003813BB"/>
    <w:rsid w:val="00382330"/>
    <w:rsid w:val="0038401D"/>
    <w:rsid w:val="00387072"/>
    <w:rsid w:val="00390A12"/>
    <w:rsid w:val="003969DC"/>
    <w:rsid w:val="0039708A"/>
    <w:rsid w:val="003A3AA4"/>
    <w:rsid w:val="003A67C3"/>
    <w:rsid w:val="003B421F"/>
    <w:rsid w:val="003C23CA"/>
    <w:rsid w:val="003C2A62"/>
    <w:rsid w:val="003C6EFA"/>
    <w:rsid w:val="003C734D"/>
    <w:rsid w:val="003D0EB9"/>
    <w:rsid w:val="003D40D7"/>
    <w:rsid w:val="003D63CC"/>
    <w:rsid w:val="003E09DD"/>
    <w:rsid w:val="003E22D4"/>
    <w:rsid w:val="003E4174"/>
    <w:rsid w:val="003F053A"/>
    <w:rsid w:val="003F55F4"/>
    <w:rsid w:val="003F59F4"/>
    <w:rsid w:val="00400160"/>
    <w:rsid w:val="004029AE"/>
    <w:rsid w:val="00403BB9"/>
    <w:rsid w:val="00405961"/>
    <w:rsid w:val="00411CDE"/>
    <w:rsid w:val="00421E27"/>
    <w:rsid w:val="00422BA0"/>
    <w:rsid w:val="00424446"/>
    <w:rsid w:val="00424CFE"/>
    <w:rsid w:val="004254AF"/>
    <w:rsid w:val="00432241"/>
    <w:rsid w:val="004324F9"/>
    <w:rsid w:val="00433BA1"/>
    <w:rsid w:val="00436569"/>
    <w:rsid w:val="004412B6"/>
    <w:rsid w:val="00452F9C"/>
    <w:rsid w:val="00453DF5"/>
    <w:rsid w:val="00462618"/>
    <w:rsid w:val="00475A2E"/>
    <w:rsid w:val="004767F6"/>
    <w:rsid w:val="004879A1"/>
    <w:rsid w:val="00490C31"/>
    <w:rsid w:val="00495BEE"/>
    <w:rsid w:val="00497954"/>
    <w:rsid w:val="004A0C44"/>
    <w:rsid w:val="004A2E17"/>
    <w:rsid w:val="004A4369"/>
    <w:rsid w:val="004B037B"/>
    <w:rsid w:val="004B6901"/>
    <w:rsid w:val="004B722C"/>
    <w:rsid w:val="004B7244"/>
    <w:rsid w:val="004C0C71"/>
    <w:rsid w:val="004C13D7"/>
    <w:rsid w:val="004C1A73"/>
    <w:rsid w:val="004C634C"/>
    <w:rsid w:val="004D23DD"/>
    <w:rsid w:val="004D50D4"/>
    <w:rsid w:val="004E00E6"/>
    <w:rsid w:val="004E0257"/>
    <w:rsid w:val="004F1E9D"/>
    <w:rsid w:val="004F22E5"/>
    <w:rsid w:val="004F7454"/>
    <w:rsid w:val="005039AC"/>
    <w:rsid w:val="005070F7"/>
    <w:rsid w:val="005171B8"/>
    <w:rsid w:val="0052355D"/>
    <w:rsid w:val="00535F15"/>
    <w:rsid w:val="00542164"/>
    <w:rsid w:val="005437C3"/>
    <w:rsid w:val="0054497F"/>
    <w:rsid w:val="0055096C"/>
    <w:rsid w:val="00551948"/>
    <w:rsid w:val="00554A04"/>
    <w:rsid w:val="00554CC0"/>
    <w:rsid w:val="00554D9B"/>
    <w:rsid w:val="00556878"/>
    <w:rsid w:val="00560B1B"/>
    <w:rsid w:val="00563AB5"/>
    <w:rsid w:val="00564AF2"/>
    <w:rsid w:val="0057024B"/>
    <w:rsid w:val="0057513B"/>
    <w:rsid w:val="0057588F"/>
    <w:rsid w:val="0058238B"/>
    <w:rsid w:val="00590F21"/>
    <w:rsid w:val="00596CD0"/>
    <w:rsid w:val="005977A5"/>
    <w:rsid w:val="005A2EB7"/>
    <w:rsid w:val="005A6B70"/>
    <w:rsid w:val="005B086D"/>
    <w:rsid w:val="005B0ABE"/>
    <w:rsid w:val="005B12B9"/>
    <w:rsid w:val="005B1BED"/>
    <w:rsid w:val="005B6E5F"/>
    <w:rsid w:val="005B7289"/>
    <w:rsid w:val="005C014D"/>
    <w:rsid w:val="005C5937"/>
    <w:rsid w:val="005C7E42"/>
    <w:rsid w:val="005E1A2F"/>
    <w:rsid w:val="005E20F1"/>
    <w:rsid w:val="005F0AFE"/>
    <w:rsid w:val="005F2EF2"/>
    <w:rsid w:val="005F365C"/>
    <w:rsid w:val="005F46F5"/>
    <w:rsid w:val="00622998"/>
    <w:rsid w:val="006258E0"/>
    <w:rsid w:val="006259C5"/>
    <w:rsid w:val="00625E38"/>
    <w:rsid w:val="006306C5"/>
    <w:rsid w:val="006331D9"/>
    <w:rsid w:val="006372C3"/>
    <w:rsid w:val="00641543"/>
    <w:rsid w:val="006421DC"/>
    <w:rsid w:val="00643E0A"/>
    <w:rsid w:val="0064416F"/>
    <w:rsid w:val="00646211"/>
    <w:rsid w:val="00647A85"/>
    <w:rsid w:val="00651A16"/>
    <w:rsid w:val="00656199"/>
    <w:rsid w:val="00661050"/>
    <w:rsid w:val="0066428E"/>
    <w:rsid w:val="00666381"/>
    <w:rsid w:val="00667C4A"/>
    <w:rsid w:val="00671DAA"/>
    <w:rsid w:val="006844A7"/>
    <w:rsid w:val="00684786"/>
    <w:rsid w:val="00687CB0"/>
    <w:rsid w:val="006902C7"/>
    <w:rsid w:val="00693AF7"/>
    <w:rsid w:val="006960F1"/>
    <w:rsid w:val="006967E2"/>
    <w:rsid w:val="006974C9"/>
    <w:rsid w:val="006A7831"/>
    <w:rsid w:val="006B03D6"/>
    <w:rsid w:val="006B739B"/>
    <w:rsid w:val="006C06F6"/>
    <w:rsid w:val="006D1955"/>
    <w:rsid w:val="006E7C44"/>
    <w:rsid w:val="006F1640"/>
    <w:rsid w:val="006F3DC1"/>
    <w:rsid w:val="0070199E"/>
    <w:rsid w:val="00702657"/>
    <w:rsid w:val="00702799"/>
    <w:rsid w:val="00703049"/>
    <w:rsid w:val="00703266"/>
    <w:rsid w:val="007127E6"/>
    <w:rsid w:val="00714598"/>
    <w:rsid w:val="00714939"/>
    <w:rsid w:val="00715806"/>
    <w:rsid w:val="00721308"/>
    <w:rsid w:val="00724B1C"/>
    <w:rsid w:val="0073018F"/>
    <w:rsid w:val="0073095B"/>
    <w:rsid w:val="00735AD8"/>
    <w:rsid w:val="00746434"/>
    <w:rsid w:val="00747226"/>
    <w:rsid w:val="00747BE2"/>
    <w:rsid w:val="0076498A"/>
    <w:rsid w:val="00782A75"/>
    <w:rsid w:val="00786FE6"/>
    <w:rsid w:val="00790A4F"/>
    <w:rsid w:val="007929B4"/>
    <w:rsid w:val="00792ECB"/>
    <w:rsid w:val="00794F2E"/>
    <w:rsid w:val="00795593"/>
    <w:rsid w:val="00795B89"/>
    <w:rsid w:val="007A6FE4"/>
    <w:rsid w:val="007B350B"/>
    <w:rsid w:val="007B6B37"/>
    <w:rsid w:val="007C06D5"/>
    <w:rsid w:val="007C09BE"/>
    <w:rsid w:val="007C40E6"/>
    <w:rsid w:val="007D37A2"/>
    <w:rsid w:val="007E0262"/>
    <w:rsid w:val="007E0DAD"/>
    <w:rsid w:val="007E2FAA"/>
    <w:rsid w:val="007F244D"/>
    <w:rsid w:val="007F2F7E"/>
    <w:rsid w:val="007F4EB6"/>
    <w:rsid w:val="007F6B50"/>
    <w:rsid w:val="00801C0F"/>
    <w:rsid w:val="00801EF0"/>
    <w:rsid w:val="00803996"/>
    <w:rsid w:val="00810C28"/>
    <w:rsid w:val="00811313"/>
    <w:rsid w:val="008137F4"/>
    <w:rsid w:val="00820106"/>
    <w:rsid w:val="0082046B"/>
    <w:rsid w:val="00823E69"/>
    <w:rsid w:val="0082740C"/>
    <w:rsid w:val="00827E5A"/>
    <w:rsid w:val="00832493"/>
    <w:rsid w:val="00836903"/>
    <w:rsid w:val="00836D7C"/>
    <w:rsid w:val="00840B12"/>
    <w:rsid w:val="008458B7"/>
    <w:rsid w:val="00857FDB"/>
    <w:rsid w:val="008602AD"/>
    <w:rsid w:val="00860A4E"/>
    <w:rsid w:val="0086386A"/>
    <w:rsid w:val="00867208"/>
    <w:rsid w:val="00867230"/>
    <w:rsid w:val="00870BBF"/>
    <w:rsid w:val="00871E2C"/>
    <w:rsid w:val="00875914"/>
    <w:rsid w:val="00880DAC"/>
    <w:rsid w:val="00885814"/>
    <w:rsid w:val="008872D8"/>
    <w:rsid w:val="00892DE8"/>
    <w:rsid w:val="008A0E73"/>
    <w:rsid w:val="008A70A5"/>
    <w:rsid w:val="008A7522"/>
    <w:rsid w:val="008B38BB"/>
    <w:rsid w:val="008C17A7"/>
    <w:rsid w:val="008C2085"/>
    <w:rsid w:val="008C6C7C"/>
    <w:rsid w:val="008D29C0"/>
    <w:rsid w:val="008E4328"/>
    <w:rsid w:val="008E4B63"/>
    <w:rsid w:val="008F4998"/>
    <w:rsid w:val="009175E5"/>
    <w:rsid w:val="00923C60"/>
    <w:rsid w:val="00930D7B"/>
    <w:rsid w:val="00934EEB"/>
    <w:rsid w:val="00936FA8"/>
    <w:rsid w:val="009427DD"/>
    <w:rsid w:val="00942B8B"/>
    <w:rsid w:val="0094540A"/>
    <w:rsid w:val="00947840"/>
    <w:rsid w:val="00951BEA"/>
    <w:rsid w:val="009553BF"/>
    <w:rsid w:val="00964CDB"/>
    <w:rsid w:val="009679D9"/>
    <w:rsid w:val="009801D5"/>
    <w:rsid w:val="00980844"/>
    <w:rsid w:val="00980D08"/>
    <w:rsid w:val="00992C13"/>
    <w:rsid w:val="009948EF"/>
    <w:rsid w:val="00997699"/>
    <w:rsid w:val="009A3174"/>
    <w:rsid w:val="009B1695"/>
    <w:rsid w:val="009B3A03"/>
    <w:rsid w:val="009B6547"/>
    <w:rsid w:val="009B6B3D"/>
    <w:rsid w:val="009C2ED8"/>
    <w:rsid w:val="009C46BA"/>
    <w:rsid w:val="009C520D"/>
    <w:rsid w:val="009C5BEB"/>
    <w:rsid w:val="009C7009"/>
    <w:rsid w:val="009D207A"/>
    <w:rsid w:val="009D2224"/>
    <w:rsid w:val="009D48B5"/>
    <w:rsid w:val="009E59B6"/>
    <w:rsid w:val="009E5A92"/>
    <w:rsid w:val="009E7FBE"/>
    <w:rsid w:val="009F0C1F"/>
    <w:rsid w:val="009F4FAC"/>
    <w:rsid w:val="00A00C4D"/>
    <w:rsid w:val="00A04899"/>
    <w:rsid w:val="00A16373"/>
    <w:rsid w:val="00A17B67"/>
    <w:rsid w:val="00A22C57"/>
    <w:rsid w:val="00A304E6"/>
    <w:rsid w:val="00A33131"/>
    <w:rsid w:val="00A341AA"/>
    <w:rsid w:val="00A36A96"/>
    <w:rsid w:val="00A441BB"/>
    <w:rsid w:val="00A51517"/>
    <w:rsid w:val="00A520CB"/>
    <w:rsid w:val="00A572DE"/>
    <w:rsid w:val="00A57F91"/>
    <w:rsid w:val="00A61CC4"/>
    <w:rsid w:val="00A627CD"/>
    <w:rsid w:val="00A67806"/>
    <w:rsid w:val="00A7017C"/>
    <w:rsid w:val="00A728B0"/>
    <w:rsid w:val="00A73EAE"/>
    <w:rsid w:val="00A81045"/>
    <w:rsid w:val="00A8286C"/>
    <w:rsid w:val="00A82BF6"/>
    <w:rsid w:val="00A830AF"/>
    <w:rsid w:val="00A847E2"/>
    <w:rsid w:val="00A8655C"/>
    <w:rsid w:val="00AA0CC3"/>
    <w:rsid w:val="00AA124B"/>
    <w:rsid w:val="00AA4731"/>
    <w:rsid w:val="00AB1C95"/>
    <w:rsid w:val="00AB27A5"/>
    <w:rsid w:val="00AB3C88"/>
    <w:rsid w:val="00AC73C0"/>
    <w:rsid w:val="00AC7C19"/>
    <w:rsid w:val="00AD1CF3"/>
    <w:rsid w:val="00AD63C0"/>
    <w:rsid w:val="00AE1A1F"/>
    <w:rsid w:val="00AE22A5"/>
    <w:rsid w:val="00AE37F4"/>
    <w:rsid w:val="00AE5834"/>
    <w:rsid w:val="00AE5FE2"/>
    <w:rsid w:val="00AE7475"/>
    <w:rsid w:val="00AF365F"/>
    <w:rsid w:val="00AF68B3"/>
    <w:rsid w:val="00B031F6"/>
    <w:rsid w:val="00B04885"/>
    <w:rsid w:val="00B10BD9"/>
    <w:rsid w:val="00B126C0"/>
    <w:rsid w:val="00B15C41"/>
    <w:rsid w:val="00B16298"/>
    <w:rsid w:val="00B202AE"/>
    <w:rsid w:val="00B2703F"/>
    <w:rsid w:val="00B4265C"/>
    <w:rsid w:val="00B45351"/>
    <w:rsid w:val="00B46792"/>
    <w:rsid w:val="00B6460F"/>
    <w:rsid w:val="00B71B6B"/>
    <w:rsid w:val="00B72653"/>
    <w:rsid w:val="00B73B7E"/>
    <w:rsid w:val="00B7541F"/>
    <w:rsid w:val="00B800E8"/>
    <w:rsid w:val="00B81BCE"/>
    <w:rsid w:val="00B840FF"/>
    <w:rsid w:val="00B85D3B"/>
    <w:rsid w:val="00B86540"/>
    <w:rsid w:val="00B90CF5"/>
    <w:rsid w:val="00B92EA2"/>
    <w:rsid w:val="00B9470A"/>
    <w:rsid w:val="00B96246"/>
    <w:rsid w:val="00B97487"/>
    <w:rsid w:val="00BA5E4B"/>
    <w:rsid w:val="00BA73B0"/>
    <w:rsid w:val="00BB3051"/>
    <w:rsid w:val="00BB3683"/>
    <w:rsid w:val="00BB4A4C"/>
    <w:rsid w:val="00BC264D"/>
    <w:rsid w:val="00BD1DB1"/>
    <w:rsid w:val="00BD247C"/>
    <w:rsid w:val="00BD7B79"/>
    <w:rsid w:val="00BF5D4A"/>
    <w:rsid w:val="00C042E4"/>
    <w:rsid w:val="00C05816"/>
    <w:rsid w:val="00C228D8"/>
    <w:rsid w:val="00C347FE"/>
    <w:rsid w:val="00C3505C"/>
    <w:rsid w:val="00C467C7"/>
    <w:rsid w:val="00C50553"/>
    <w:rsid w:val="00C5072F"/>
    <w:rsid w:val="00C5603A"/>
    <w:rsid w:val="00C56142"/>
    <w:rsid w:val="00C62FE5"/>
    <w:rsid w:val="00C653C1"/>
    <w:rsid w:val="00C6699B"/>
    <w:rsid w:val="00C73771"/>
    <w:rsid w:val="00C74362"/>
    <w:rsid w:val="00C75B80"/>
    <w:rsid w:val="00C81705"/>
    <w:rsid w:val="00C81A03"/>
    <w:rsid w:val="00C92379"/>
    <w:rsid w:val="00C968FA"/>
    <w:rsid w:val="00CA09F0"/>
    <w:rsid w:val="00CA31D1"/>
    <w:rsid w:val="00CA378F"/>
    <w:rsid w:val="00CA530F"/>
    <w:rsid w:val="00CA62AA"/>
    <w:rsid w:val="00CA6AF4"/>
    <w:rsid w:val="00CB517D"/>
    <w:rsid w:val="00CC1AD7"/>
    <w:rsid w:val="00CD41AA"/>
    <w:rsid w:val="00CD50A4"/>
    <w:rsid w:val="00CD6A8D"/>
    <w:rsid w:val="00CE07F2"/>
    <w:rsid w:val="00CE0943"/>
    <w:rsid w:val="00CE0EF8"/>
    <w:rsid w:val="00CE2DFC"/>
    <w:rsid w:val="00CE417D"/>
    <w:rsid w:val="00CE7A25"/>
    <w:rsid w:val="00CF0E32"/>
    <w:rsid w:val="00CF2361"/>
    <w:rsid w:val="00CF41D7"/>
    <w:rsid w:val="00CF47D1"/>
    <w:rsid w:val="00D10E12"/>
    <w:rsid w:val="00D10E40"/>
    <w:rsid w:val="00D16463"/>
    <w:rsid w:val="00D206C2"/>
    <w:rsid w:val="00D22EC1"/>
    <w:rsid w:val="00D275D0"/>
    <w:rsid w:val="00D33998"/>
    <w:rsid w:val="00D33E8E"/>
    <w:rsid w:val="00D367F6"/>
    <w:rsid w:val="00D36D68"/>
    <w:rsid w:val="00D413CF"/>
    <w:rsid w:val="00D51E2D"/>
    <w:rsid w:val="00D574E6"/>
    <w:rsid w:val="00D57F23"/>
    <w:rsid w:val="00D6318D"/>
    <w:rsid w:val="00D634B7"/>
    <w:rsid w:val="00D70D01"/>
    <w:rsid w:val="00D71FB2"/>
    <w:rsid w:val="00D72C84"/>
    <w:rsid w:val="00D81E58"/>
    <w:rsid w:val="00D9163D"/>
    <w:rsid w:val="00DA11EA"/>
    <w:rsid w:val="00DA2772"/>
    <w:rsid w:val="00DA2B9E"/>
    <w:rsid w:val="00DA3870"/>
    <w:rsid w:val="00DC2BC2"/>
    <w:rsid w:val="00DC7E70"/>
    <w:rsid w:val="00DD2223"/>
    <w:rsid w:val="00DF05C4"/>
    <w:rsid w:val="00E01183"/>
    <w:rsid w:val="00E031E9"/>
    <w:rsid w:val="00E0541A"/>
    <w:rsid w:val="00E07EDF"/>
    <w:rsid w:val="00E12E59"/>
    <w:rsid w:val="00E1332A"/>
    <w:rsid w:val="00E17EAA"/>
    <w:rsid w:val="00E21E04"/>
    <w:rsid w:val="00E24EFB"/>
    <w:rsid w:val="00E260A9"/>
    <w:rsid w:val="00E32166"/>
    <w:rsid w:val="00E326FD"/>
    <w:rsid w:val="00E32E09"/>
    <w:rsid w:val="00E368DB"/>
    <w:rsid w:val="00E402DD"/>
    <w:rsid w:val="00E41751"/>
    <w:rsid w:val="00E44A22"/>
    <w:rsid w:val="00E47D73"/>
    <w:rsid w:val="00E549A6"/>
    <w:rsid w:val="00E653F7"/>
    <w:rsid w:val="00E74EE1"/>
    <w:rsid w:val="00E80F46"/>
    <w:rsid w:val="00E8271F"/>
    <w:rsid w:val="00E942A2"/>
    <w:rsid w:val="00EA5A1F"/>
    <w:rsid w:val="00EA6912"/>
    <w:rsid w:val="00EB2BAE"/>
    <w:rsid w:val="00EB67FF"/>
    <w:rsid w:val="00EB6854"/>
    <w:rsid w:val="00EC42E1"/>
    <w:rsid w:val="00EC46BB"/>
    <w:rsid w:val="00ED0BD2"/>
    <w:rsid w:val="00ED4C90"/>
    <w:rsid w:val="00EF246B"/>
    <w:rsid w:val="00EF3CF3"/>
    <w:rsid w:val="00F05599"/>
    <w:rsid w:val="00F07CA9"/>
    <w:rsid w:val="00F11430"/>
    <w:rsid w:val="00F1480A"/>
    <w:rsid w:val="00F15894"/>
    <w:rsid w:val="00F17C6A"/>
    <w:rsid w:val="00F22890"/>
    <w:rsid w:val="00F23A51"/>
    <w:rsid w:val="00F249B4"/>
    <w:rsid w:val="00F307CF"/>
    <w:rsid w:val="00F32412"/>
    <w:rsid w:val="00F4034F"/>
    <w:rsid w:val="00F46649"/>
    <w:rsid w:val="00F502E4"/>
    <w:rsid w:val="00F52838"/>
    <w:rsid w:val="00F56EDB"/>
    <w:rsid w:val="00F56EED"/>
    <w:rsid w:val="00F61612"/>
    <w:rsid w:val="00F676C0"/>
    <w:rsid w:val="00F7106D"/>
    <w:rsid w:val="00F727D3"/>
    <w:rsid w:val="00F73F74"/>
    <w:rsid w:val="00F749D4"/>
    <w:rsid w:val="00F833BD"/>
    <w:rsid w:val="00F842F0"/>
    <w:rsid w:val="00F84AFD"/>
    <w:rsid w:val="00F9056F"/>
    <w:rsid w:val="00F92278"/>
    <w:rsid w:val="00F94A24"/>
    <w:rsid w:val="00F950E1"/>
    <w:rsid w:val="00FA3ABD"/>
    <w:rsid w:val="00FA5235"/>
    <w:rsid w:val="00FC3D28"/>
    <w:rsid w:val="00FC47CE"/>
    <w:rsid w:val="00FD591C"/>
    <w:rsid w:val="00FD6E37"/>
    <w:rsid w:val="00FE1C29"/>
    <w:rsid w:val="00FE332E"/>
    <w:rsid w:val="00FF1004"/>
    <w:rsid w:val="00FF5F64"/>
    <w:rsid w:val="02732F47"/>
    <w:rsid w:val="14A712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5C466"/>
  <w15:docId w15:val="{C9921463-541F-497E-AA6F-F502EB28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165"/>
    <w:pPr>
      <w:spacing w:after="160" w:line="259" w:lineRule="auto"/>
    </w:pPr>
    <w:rPr>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kern w:val="0"/>
      <w:sz w:val="40"/>
      <w:szCs w:val="40"/>
      <w14:ligatures w14:val="none"/>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kern w:val="0"/>
      <w14:ligatures w14:val="none"/>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kern w:val="0"/>
      <w14:ligatures w14:val="none"/>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kern w:val="0"/>
      <w14:ligatures w14:val="none"/>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kern w:val="0"/>
      <w14:ligatures w14:val="none"/>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kern w:val="0"/>
      <w14:ligatures w14:val="none"/>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Pr>
      <w:rFonts w:eastAsiaTheme="majorEastAsia" w:cstheme="majorBidi"/>
      <w:color w:val="595959" w:themeColor="text1" w:themeTint="A6"/>
      <w:spacing w:val="15"/>
      <w:kern w:val="0"/>
      <w:sz w:val="28"/>
      <w:szCs w:val="28"/>
      <w14:ligatures w14:val="none"/>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kern w:val="0"/>
      <w14:ligatures w14:val="none"/>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rPr>
      <w:kern w:val="0"/>
      <w14:ligatures w14:val="none"/>
    </w:r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0"/>
      <w14:ligatures w14:val="none"/>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NormalWeb">
    <w:name w:val="Normal (Web)"/>
    <w:basedOn w:val="Normal"/>
    <w:uiPriority w:val="99"/>
    <w:unhideWhenUsed/>
    <w:rsid w:val="009679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CE417D"/>
    <w:pPr>
      <w:spacing w:before="240" w:after="0"/>
      <w:outlineLvl w:val="9"/>
    </w:pPr>
    <w:rPr>
      <w:sz w:val="32"/>
      <w:szCs w:val="32"/>
      <w:lang w:val="en-US"/>
    </w:rPr>
  </w:style>
  <w:style w:type="paragraph" w:styleId="TOC1">
    <w:name w:val="toc 1"/>
    <w:basedOn w:val="Normal"/>
    <w:next w:val="Normal"/>
    <w:autoRedefine/>
    <w:uiPriority w:val="39"/>
    <w:unhideWhenUsed/>
    <w:rsid w:val="00CE417D"/>
    <w:pPr>
      <w:spacing w:after="100"/>
    </w:pPr>
    <w:rPr>
      <w:kern w:val="0"/>
      <w14:ligatures w14:val="none"/>
    </w:rPr>
  </w:style>
  <w:style w:type="paragraph" w:styleId="TOC2">
    <w:name w:val="toc 2"/>
    <w:basedOn w:val="Normal"/>
    <w:next w:val="Normal"/>
    <w:autoRedefine/>
    <w:uiPriority w:val="39"/>
    <w:unhideWhenUsed/>
    <w:rsid w:val="00CE417D"/>
    <w:pPr>
      <w:spacing w:after="100"/>
      <w:ind w:left="220"/>
    </w:pPr>
    <w:rPr>
      <w:kern w:val="0"/>
      <w14:ligatures w14:val="none"/>
    </w:rPr>
  </w:style>
  <w:style w:type="character" w:styleId="Hyperlink">
    <w:name w:val="Hyperlink"/>
    <w:basedOn w:val="DefaultParagraphFont"/>
    <w:uiPriority w:val="99"/>
    <w:unhideWhenUsed/>
    <w:rsid w:val="00CE417D"/>
    <w:rPr>
      <w:color w:val="467886" w:themeColor="hyperlink"/>
      <w:u w:val="single"/>
    </w:rPr>
  </w:style>
  <w:style w:type="character" w:styleId="UnresolvedMention">
    <w:name w:val="Unresolved Mention"/>
    <w:basedOn w:val="DefaultParagraphFont"/>
    <w:uiPriority w:val="99"/>
    <w:semiHidden/>
    <w:unhideWhenUsed/>
    <w:rsid w:val="00424446"/>
    <w:rPr>
      <w:color w:val="605E5C"/>
      <w:shd w:val="clear" w:color="auto" w:fill="E1DFDD"/>
    </w:rPr>
  </w:style>
  <w:style w:type="paragraph" w:customStyle="1" w:styleId="Title0">
    <w:name w:val="Title_0"/>
    <w:basedOn w:val="Normal"/>
    <w:next w:val="Normal"/>
    <w:rsid w:val="00A7017C"/>
    <w:pPr>
      <w:keepNext/>
      <w:keepLines/>
      <w:spacing w:after="60" w:line="480" w:lineRule="auto"/>
    </w:pPr>
    <w:rPr>
      <w:rFonts w:ascii="Times New Roman" w:eastAsia="Times New Roman" w:hAnsi="Times New Roman" w:cs="Times New Roman"/>
      <w:kern w:val="0"/>
      <w:sz w:val="52"/>
      <w:szCs w:val="52"/>
      <w14:ligatures w14:val="none"/>
    </w:rPr>
  </w:style>
  <w:style w:type="paragraph" w:styleId="Header">
    <w:name w:val="header"/>
    <w:basedOn w:val="Normal"/>
    <w:link w:val="HeaderChar"/>
    <w:uiPriority w:val="99"/>
    <w:unhideWhenUsed/>
    <w:rsid w:val="00005D6D"/>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005D6D"/>
    <w:rPr>
      <w:sz w:val="22"/>
      <w:szCs w:val="22"/>
      <w:lang w:eastAsia="en-US"/>
    </w:rPr>
  </w:style>
  <w:style w:type="paragraph" w:styleId="Footer">
    <w:name w:val="footer"/>
    <w:basedOn w:val="Normal"/>
    <w:link w:val="FooterChar"/>
    <w:uiPriority w:val="99"/>
    <w:unhideWhenUsed/>
    <w:rsid w:val="00005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D6D"/>
    <w:rPr>
      <w:sz w:val="22"/>
      <w:szCs w:val="22"/>
      <w:lang w:eastAsia="en-US"/>
    </w:rPr>
  </w:style>
  <w:style w:type="table" w:styleId="TableGrid">
    <w:name w:val="Table Grid"/>
    <w:basedOn w:val="TableNormal"/>
    <w:uiPriority w:val="39"/>
    <w:rsid w:val="00082165"/>
    <w:rPr>
      <w:kern w:val="2"/>
      <w:sz w:val="22"/>
      <w:szCs w:val="22"/>
      <w:lang w:val=""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82165"/>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82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3462">
      <w:bodyDiv w:val="1"/>
      <w:marLeft w:val="0"/>
      <w:marRight w:val="0"/>
      <w:marTop w:val="0"/>
      <w:marBottom w:val="0"/>
      <w:divBdr>
        <w:top w:val="none" w:sz="0" w:space="0" w:color="auto"/>
        <w:left w:val="none" w:sz="0" w:space="0" w:color="auto"/>
        <w:bottom w:val="none" w:sz="0" w:space="0" w:color="auto"/>
        <w:right w:val="none" w:sz="0" w:space="0" w:color="auto"/>
      </w:divBdr>
    </w:div>
    <w:div w:id="32123756">
      <w:bodyDiv w:val="1"/>
      <w:marLeft w:val="0"/>
      <w:marRight w:val="0"/>
      <w:marTop w:val="0"/>
      <w:marBottom w:val="0"/>
      <w:divBdr>
        <w:top w:val="none" w:sz="0" w:space="0" w:color="auto"/>
        <w:left w:val="none" w:sz="0" w:space="0" w:color="auto"/>
        <w:bottom w:val="none" w:sz="0" w:space="0" w:color="auto"/>
        <w:right w:val="none" w:sz="0" w:space="0" w:color="auto"/>
      </w:divBdr>
    </w:div>
    <w:div w:id="51468032">
      <w:bodyDiv w:val="1"/>
      <w:marLeft w:val="0"/>
      <w:marRight w:val="0"/>
      <w:marTop w:val="0"/>
      <w:marBottom w:val="0"/>
      <w:divBdr>
        <w:top w:val="none" w:sz="0" w:space="0" w:color="auto"/>
        <w:left w:val="none" w:sz="0" w:space="0" w:color="auto"/>
        <w:bottom w:val="none" w:sz="0" w:space="0" w:color="auto"/>
        <w:right w:val="none" w:sz="0" w:space="0" w:color="auto"/>
      </w:divBdr>
    </w:div>
    <w:div w:id="56170993">
      <w:bodyDiv w:val="1"/>
      <w:marLeft w:val="0"/>
      <w:marRight w:val="0"/>
      <w:marTop w:val="0"/>
      <w:marBottom w:val="0"/>
      <w:divBdr>
        <w:top w:val="none" w:sz="0" w:space="0" w:color="auto"/>
        <w:left w:val="none" w:sz="0" w:space="0" w:color="auto"/>
        <w:bottom w:val="none" w:sz="0" w:space="0" w:color="auto"/>
        <w:right w:val="none" w:sz="0" w:space="0" w:color="auto"/>
      </w:divBdr>
    </w:div>
    <w:div w:id="81679993">
      <w:bodyDiv w:val="1"/>
      <w:marLeft w:val="0"/>
      <w:marRight w:val="0"/>
      <w:marTop w:val="0"/>
      <w:marBottom w:val="0"/>
      <w:divBdr>
        <w:top w:val="none" w:sz="0" w:space="0" w:color="auto"/>
        <w:left w:val="none" w:sz="0" w:space="0" w:color="auto"/>
        <w:bottom w:val="none" w:sz="0" w:space="0" w:color="auto"/>
        <w:right w:val="none" w:sz="0" w:space="0" w:color="auto"/>
      </w:divBdr>
    </w:div>
    <w:div w:id="85274037">
      <w:bodyDiv w:val="1"/>
      <w:marLeft w:val="0"/>
      <w:marRight w:val="0"/>
      <w:marTop w:val="0"/>
      <w:marBottom w:val="0"/>
      <w:divBdr>
        <w:top w:val="none" w:sz="0" w:space="0" w:color="auto"/>
        <w:left w:val="none" w:sz="0" w:space="0" w:color="auto"/>
        <w:bottom w:val="none" w:sz="0" w:space="0" w:color="auto"/>
        <w:right w:val="none" w:sz="0" w:space="0" w:color="auto"/>
      </w:divBdr>
    </w:div>
    <w:div w:id="116920328">
      <w:bodyDiv w:val="1"/>
      <w:marLeft w:val="0"/>
      <w:marRight w:val="0"/>
      <w:marTop w:val="0"/>
      <w:marBottom w:val="0"/>
      <w:divBdr>
        <w:top w:val="none" w:sz="0" w:space="0" w:color="auto"/>
        <w:left w:val="none" w:sz="0" w:space="0" w:color="auto"/>
        <w:bottom w:val="none" w:sz="0" w:space="0" w:color="auto"/>
        <w:right w:val="none" w:sz="0" w:space="0" w:color="auto"/>
      </w:divBdr>
    </w:div>
    <w:div w:id="157580194">
      <w:bodyDiv w:val="1"/>
      <w:marLeft w:val="0"/>
      <w:marRight w:val="0"/>
      <w:marTop w:val="0"/>
      <w:marBottom w:val="0"/>
      <w:divBdr>
        <w:top w:val="none" w:sz="0" w:space="0" w:color="auto"/>
        <w:left w:val="none" w:sz="0" w:space="0" w:color="auto"/>
        <w:bottom w:val="none" w:sz="0" w:space="0" w:color="auto"/>
        <w:right w:val="none" w:sz="0" w:space="0" w:color="auto"/>
      </w:divBdr>
    </w:div>
    <w:div w:id="159740847">
      <w:bodyDiv w:val="1"/>
      <w:marLeft w:val="0"/>
      <w:marRight w:val="0"/>
      <w:marTop w:val="0"/>
      <w:marBottom w:val="0"/>
      <w:divBdr>
        <w:top w:val="none" w:sz="0" w:space="0" w:color="auto"/>
        <w:left w:val="none" w:sz="0" w:space="0" w:color="auto"/>
        <w:bottom w:val="none" w:sz="0" w:space="0" w:color="auto"/>
        <w:right w:val="none" w:sz="0" w:space="0" w:color="auto"/>
      </w:divBdr>
    </w:div>
    <w:div w:id="180969384">
      <w:bodyDiv w:val="1"/>
      <w:marLeft w:val="0"/>
      <w:marRight w:val="0"/>
      <w:marTop w:val="0"/>
      <w:marBottom w:val="0"/>
      <w:divBdr>
        <w:top w:val="none" w:sz="0" w:space="0" w:color="auto"/>
        <w:left w:val="none" w:sz="0" w:space="0" w:color="auto"/>
        <w:bottom w:val="none" w:sz="0" w:space="0" w:color="auto"/>
        <w:right w:val="none" w:sz="0" w:space="0" w:color="auto"/>
      </w:divBdr>
    </w:div>
    <w:div w:id="185217727">
      <w:bodyDiv w:val="1"/>
      <w:marLeft w:val="0"/>
      <w:marRight w:val="0"/>
      <w:marTop w:val="0"/>
      <w:marBottom w:val="0"/>
      <w:divBdr>
        <w:top w:val="none" w:sz="0" w:space="0" w:color="auto"/>
        <w:left w:val="none" w:sz="0" w:space="0" w:color="auto"/>
        <w:bottom w:val="none" w:sz="0" w:space="0" w:color="auto"/>
        <w:right w:val="none" w:sz="0" w:space="0" w:color="auto"/>
      </w:divBdr>
    </w:div>
    <w:div w:id="198781131">
      <w:bodyDiv w:val="1"/>
      <w:marLeft w:val="0"/>
      <w:marRight w:val="0"/>
      <w:marTop w:val="0"/>
      <w:marBottom w:val="0"/>
      <w:divBdr>
        <w:top w:val="none" w:sz="0" w:space="0" w:color="auto"/>
        <w:left w:val="none" w:sz="0" w:space="0" w:color="auto"/>
        <w:bottom w:val="none" w:sz="0" w:space="0" w:color="auto"/>
        <w:right w:val="none" w:sz="0" w:space="0" w:color="auto"/>
      </w:divBdr>
    </w:div>
    <w:div w:id="227616676">
      <w:bodyDiv w:val="1"/>
      <w:marLeft w:val="0"/>
      <w:marRight w:val="0"/>
      <w:marTop w:val="0"/>
      <w:marBottom w:val="0"/>
      <w:divBdr>
        <w:top w:val="none" w:sz="0" w:space="0" w:color="auto"/>
        <w:left w:val="none" w:sz="0" w:space="0" w:color="auto"/>
        <w:bottom w:val="none" w:sz="0" w:space="0" w:color="auto"/>
        <w:right w:val="none" w:sz="0" w:space="0" w:color="auto"/>
      </w:divBdr>
    </w:div>
    <w:div w:id="256836743">
      <w:bodyDiv w:val="1"/>
      <w:marLeft w:val="0"/>
      <w:marRight w:val="0"/>
      <w:marTop w:val="0"/>
      <w:marBottom w:val="0"/>
      <w:divBdr>
        <w:top w:val="none" w:sz="0" w:space="0" w:color="auto"/>
        <w:left w:val="none" w:sz="0" w:space="0" w:color="auto"/>
        <w:bottom w:val="none" w:sz="0" w:space="0" w:color="auto"/>
        <w:right w:val="none" w:sz="0" w:space="0" w:color="auto"/>
      </w:divBdr>
    </w:div>
    <w:div w:id="327172937">
      <w:bodyDiv w:val="1"/>
      <w:marLeft w:val="0"/>
      <w:marRight w:val="0"/>
      <w:marTop w:val="0"/>
      <w:marBottom w:val="0"/>
      <w:divBdr>
        <w:top w:val="none" w:sz="0" w:space="0" w:color="auto"/>
        <w:left w:val="none" w:sz="0" w:space="0" w:color="auto"/>
        <w:bottom w:val="none" w:sz="0" w:space="0" w:color="auto"/>
        <w:right w:val="none" w:sz="0" w:space="0" w:color="auto"/>
      </w:divBdr>
    </w:div>
    <w:div w:id="339235418">
      <w:bodyDiv w:val="1"/>
      <w:marLeft w:val="0"/>
      <w:marRight w:val="0"/>
      <w:marTop w:val="0"/>
      <w:marBottom w:val="0"/>
      <w:divBdr>
        <w:top w:val="none" w:sz="0" w:space="0" w:color="auto"/>
        <w:left w:val="none" w:sz="0" w:space="0" w:color="auto"/>
        <w:bottom w:val="none" w:sz="0" w:space="0" w:color="auto"/>
        <w:right w:val="none" w:sz="0" w:space="0" w:color="auto"/>
      </w:divBdr>
    </w:div>
    <w:div w:id="367607541">
      <w:bodyDiv w:val="1"/>
      <w:marLeft w:val="0"/>
      <w:marRight w:val="0"/>
      <w:marTop w:val="0"/>
      <w:marBottom w:val="0"/>
      <w:divBdr>
        <w:top w:val="none" w:sz="0" w:space="0" w:color="auto"/>
        <w:left w:val="none" w:sz="0" w:space="0" w:color="auto"/>
        <w:bottom w:val="none" w:sz="0" w:space="0" w:color="auto"/>
        <w:right w:val="none" w:sz="0" w:space="0" w:color="auto"/>
      </w:divBdr>
    </w:div>
    <w:div w:id="431630255">
      <w:bodyDiv w:val="1"/>
      <w:marLeft w:val="0"/>
      <w:marRight w:val="0"/>
      <w:marTop w:val="0"/>
      <w:marBottom w:val="0"/>
      <w:divBdr>
        <w:top w:val="none" w:sz="0" w:space="0" w:color="auto"/>
        <w:left w:val="none" w:sz="0" w:space="0" w:color="auto"/>
        <w:bottom w:val="none" w:sz="0" w:space="0" w:color="auto"/>
        <w:right w:val="none" w:sz="0" w:space="0" w:color="auto"/>
      </w:divBdr>
    </w:div>
    <w:div w:id="471145109">
      <w:bodyDiv w:val="1"/>
      <w:marLeft w:val="0"/>
      <w:marRight w:val="0"/>
      <w:marTop w:val="0"/>
      <w:marBottom w:val="0"/>
      <w:divBdr>
        <w:top w:val="none" w:sz="0" w:space="0" w:color="auto"/>
        <w:left w:val="none" w:sz="0" w:space="0" w:color="auto"/>
        <w:bottom w:val="none" w:sz="0" w:space="0" w:color="auto"/>
        <w:right w:val="none" w:sz="0" w:space="0" w:color="auto"/>
      </w:divBdr>
    </w:div>
    <w:div w:id="487407725">
      <w:bodyDiv w:val="1"/>
      <w:marLeft w:val="0"/>
      <w:marRight w:val="0"/>
      <w:marTop w:val="0"/>
      <w:marBottom w:val="0"/>
      <w:divBdr>
        <w:top w:val="none" w:sz="0" w:space="0" w:color="auto"/>
        <w:left w:val="none" w:sz="0" w:space="0" w:color="auto"/>
        <w:bottom w:val="none" w:sz="0" w:space="0" w:color="auto"/>
        <w:right w:val="none" w:sz="0" w:space="0" w:color="auto"/>
      </w:divBdr>
      <w:divsChild>
        <w:div w:id="216094844">
          <w:marLeft w:val="0"/>
          <w:marRight w:val="0"/>
          <w:marTop w:val="0"/>
          <w:marBottom w:val="0"/>
          <w:divBdr>
            <w:top w:val="none" w:sz="0" w:space="0" w:color="auto"/>
            <w:left w:val="none" w:sz="0" w:space="0" w:color="auto"/>
            <w:bottom w:val="none" w:sz="0" w:space="0" w:color="auto"/>
            <w:right w:val="none" w:sz="0" w:space="0" w:color="auto"/>
          </w:divBdr>
        </w:div>
      </w:divsChild>
    </w:div>
    <w:div w:id="495733225">
      <w:bodyDiv w:val="1"/>
      <w:marLeft w:val="0"/>
      <w:marRight w:val="0"/>
      <w:marTop w:val="0"/>
      <w:marBottom w:val="0"/>
      <w:divBdr>
        <w:top w:val="none" w:sz="0" w:space="0" w:color="auto"/>
        <w:left w:val="none" w:sz="0" w:space="0" w:color="auto"/>
        <w:bottom w:val="none" w:sz="0" w:space="0" w:color="auto"/>
        <w:right w:val="none" w:sz="0" w:space="0" w:color="auto"/>
      </w:divBdr>
    </w:div>
    <w:div w:id="508717709">
      <w:bodyDiv w:val="1"/>
      <w:marLeft w:val="0"/>
      <w:marRight w:val="0"/>
      <w:marTop w:val="0"/>
      <w:marBottom w:val="0"/>
      <w:divBdr>
        <w:top w:val="none" w:sz="0" w:space="0" w:color="auto"/>
        <w:left w:val="none" w:sz="0" w:space="0" w:color="auto"/>
        <w:bottom w:val="none" w:sz="0" w:space="0" w:color="auto"/>
        <w:right w:val="none" w:sz="0" w:space="0" w:color="auto"/>
      </w:divBdr>
    </w:div>
    <w:div w:id="527138260">
      <w:bodyDiv w:val="1"/>
      <w:marLeft w:val="0"/>
      <w:marRight w:val="0"/>
      <w:marTop w:val="0"/>
      <w:marBottom w:val="0"/>
      <w:divBdr>
        <w:top w:val="none" w:sz="0" w:space="0" w:color="auto"/>
        <w:left w:val="none" w:sz="0" w:space="0" w:color="auto"/>
        <w:bottom w:val="none" w:sz="0" w:space="0" w:color="auto"/>
        <w:right w:val="none" w:sz="0" w:space="0" w:color="auto"/>
      </w:divBdr>
    </w:div>
    <w:div w:id="530992976">
      <w:bodyDiv w:val="1"/>
      <w:marLeft w:val="0"/>
      <w:marRight w:val="0"/>
      <w:marTop w:val="0"/>
      <w:marBottom w:val="0"/>
      <w:divBdr>
        <w:top w:val="none" w:sz="0" w:space="0" w:color="auto"/>
        <w:left w:val="none" w:sz="0" w:space="0" w:color="auto"/>
        <w:bottom w:val="none" w:sz="0" w:space="0" w:color="auto"/>
        <w:right w:val="none" w:sz="0" w:space="0" w:color="auto"/>
      </w:divBdr>
    </w:div>
    <w:div w:id="542451324">
      <w:bodyDiv w:val="1"/>
      <w:marLeft w:val="0"/>
      <w:marRight w:val="0"/>
      <w:marTop w:val="0"/>
      <w:marBottom w:val="0"/>
      <w:divBdr>
        <w:top w:val="none" w:sz="0" w:space="0" w:color="auto"/>
        <w:left w:val="none" w:sz="0" w:space="0" w:color="auto"/>
        <w:bottom w:val="none" w:sz="0" w:space="0" w:color="auto"/>
        <w:right w:val="none" w:sz="0" w:space="0" w:color="auto"/>
      </w:divBdr>
    </w:div>
    <w:div w:id="554893626">
      <w:bodyDiv w:val="1"/>
      <w:marLeft w:val="0"/>
      <w:marRight w:val="0"/>
      <w:marTop w:val="0"/>
      <w:marBottom w:val="0"/>
      <w:divBdr>
        <w:top w:val="none" w:sz="0" w:space="0" w:color="auto"/>
        <w:left w:val="none" w:sz="0" w:space="0" w:color="auto"/>
        <w:bottom w:val="none" w:sz="0" w:space="0" w:color="auto"/>
        <w:right w:val="none" w:sz="0" w:space="0" w:color="auto"/>
      </w:divBdr>
    </w:div>
    <w:div w:id="570045282">
      <w:bodyDiv w:val="1"/>
      <w:marLeft w:val="0"/>
      <w:marRight w:val="0"/>
      <w:marTop w:val="0"/>
      <w:marBottom w:val="0"/>
      <w:divBdr>
        <w:top w:val="none" w:sz="0" w:space="0" w:color="auto"/>
        <w:left w:val="none" w:sz="0" w:space="0" w:color="auto"/>
        <w:bottom w:val="none" w:sz="0" w:space="0" w:color="auto"/>
        <w:right w:val="none" w:sz="0" w:space="0" w:color="auto"/>
      </w:divBdr>
    </w:div>
    <w:div w:id="603731076">
      <w:bodyDiv w:val="1"/>
      <w:marLeft w:val="0"/>
      <w:marRight w:val="0"/>
      <w:marTop w:val="0"/>
      <w:marBottom w:val="0"/>
      <w:divBdr>
        <w:top w:val="none" w:sz="0" w:space="0" w:color="auto"/>
        <w:left w:val="none" w:sz="0" w:space="0" w:color="auto"/>
        <w:bottom w:val="none" w:sz="0" w:space="0" w:color="auto"/>
        <w:right w:val="none" w:sz="0" w:space="0" w:color="auto"/>
      </w:divBdr>
    </w:div>
    <w:div w:id="617493283">
      <w:bodyDiv w:val="1"/>
      <w:marLeft w:val="0"/>
      <w:marRight w:val="0"/>
      <w:marTop w:val="0"/>
      <w:marBottom w:val="0"/>
      <w:divBdr>
        <w:top w:val="none" w:sz="0" w:space="0" w:color="auto"/>
        <w:left w:val="none" w:sz="0" w:space="0" w:color="auto"/>
        <w:bottom w:val="none" w:sz="0" w:space="0" w:color="auto"/>
        <w:right w:val="none" w:sz="0" w:space="0" w:color="auto"/>
      </w:divBdr>
    </w:div>
    <w:div w:id="649409184">
      <w:bodyDiv w:val="1"/>
      <w:marLeft w:val="0"/>
      <w:marRight w:val="0"/>
      <w:marTop w:val="0"/>
      <w:marBottom w:val="0"/>
      <w:divBdr>
        <w:top w:val="none" w:sz="0" w:space="0" w:color="auto"/>
        <w:left w:val="none" w:sz="0" w:space="0" w:color="auto"/>
        <w:bottom w:val="none" w:sz="0" w:space="0" w:color="auto"/>
        <w:right w:val="none" w:sz="0" w:space="0" w:color="auto"/>
      </w:divBdr>
    </w:div>
    <w:div w:id="652414033">
      <w:bodyDiv w:val="1"/>
      <w:marLeft w:val="0"/>
      <w:marRight w:val="0"/>
      <w:marTop w:val="0"/>
      <w:marBottom w:val="0"/>
      <w:divBdr>
        <w:top w:val="none" w:sz="0" w:space="0" w:color="auto"/>
        <w:left w:val="none" w:sz="0" w:space="0" w:color="auto"/>
        <w:bottom w:val="none" w:sz="0" w:space="0" w:color="auto"/>
        <w:right w:val="none" w:sz="0" w:space="0" w:color="auto"/>
      </w:divBdr>
    </w:div>
    <w:div w:id="675350753">
      <w:bodyDiv w:val="1"/>
      <w:marLeft w:val="0"/>
      <w:marRight w:val="0"/>
      <w:marTop w:val="0"/>
      <w:marBottom w:val="0"/>
      <w:divBdr>
        <w:top w:val="none" w:sz="0" w:space="0" w:color="auto"/>
        <w:left w:val="none" w:sz="0" w:space="0" w:color="auto"/>
        <w:bottom w:val="none" w:sz="0" w:space="0" w:color="auto"/>
        <w:right w:val="none" w:sz="0" w:space="0" w:color="auto"/>
      </w:divBdr>
    </w:div>
    <w:div w:id="691953171">
      <w:bodyDiv w:val="1"/>
      <w:marLeft w:val="0"/>
      <w:marRight w:val="0"/>
      <w:marTop w:val="0"/>
      <w:marBottom w:val="0"/>
      <w:divBdr>
        <w:top w:val="none" w:sz="0" w:space="0" w:color="auto"/>
        <w:left w:val="none" w:sz="0" w:space="0" w:color="auto"/>
        <w:bottom w:val="none" w:sz="0" w:space="0" w:color="auto"/>
        <w:right w:val="none" w:sz="0" w:space="0" w:color="auto"/>
      </w:divBdr>
    </w:div>
    <w:div w:id="718015260">
      <w:bodyDiv w:val="1"/>
      <w:marLeft w:val="0"/>
      <w:marRight w:val="0"/>
      <w:marTop w:val="0"/>
      <w:marBottom w:val="0"/>
      <w:divBdr>
        <w:top w:val="none" w:sz="0" w:space="0" w:color="auto"/>
        <w:left w:val="none" w:sz="0" w:space="0" w:color="auto"/>
        <w:bottom w:val="none" w:sz="0" w:space="0" w:color="auto"/>
        <w:right w:val="none" w:sz="0" w:space="0" w:color="auto"/>
      </w:divBdr>
    </w:div>
    <w:div w:id="719403931">
      <w:bodyDiv w:val="1"/>
      <w:marLeft w:val="0"/>
      <w:marRight w:val="0"/>
      <w:marTop w:val="0"/>
      <w:marBottom w:val="0"/>
      <w:divBdr>
        <w:top w:val="none" w:sz="0" w:space="0" w:color="auto"/>
        <w:left w:val="none" w:sz="0" w:space="0" w:color="auto"/>
        <w:bottom w:val="none" w:sz="0" w:space="0" w:color="auto"/>
        <w:right w:val="none" w:sz="0" w:space="0" w:color="auto"/>
      </w:divBdr>
      <w:divsChild>
        <w:div w:id="1503471743">
          <w:marLeft w:val="0"/>
          <w:marRight w:val="0"/>
          <w:marTop w:val="0"/>
          <w:marBottom w:val="0"/>
          <w:divBdr>
            <w:top w:val="none" w:sz="0" w:space="0" w:color="auto"/>
            <w:left w:val="none" w:sz="0" w:space="0" w:color="auto"/>
            <w:bottom w:val="none" w:sz="0" w:space="0" w:color="auto"/>
            <w:right w:val="none" w:sz="0" w:space="0" w:color="auto"/>
          </w:divBdr>
        </w:div>
      </w:divsChild>
    </w:div>
    <w:div w:id="728966004">
      <w:bodyDiv w:val="1"/>
      <w:marLeft w:val="0"/>
      <w:marRight w:val="0"/>
      <w:marTop w:val="0"/>
      <w:marBottom w:val="0"/>
      <w:divBdr>
        <w:top w:val="none" w:sz="0" w:space="0" w:color="auto"/>
        <w:left w:val="none" w:sz="0" w:space="0" w:color="auto"/>
        <w:bottom w:val="none" w:sz="0" w:space="0" w:color="auto"/>
        <w:right w:val="none" w:sz="0" w:space="0" w:color="auto"/>
      </w:divBdr>
    </w:div>
    <w:div w:id="743989019">
      <w:bodyDiv w:val="1"/>
      <w:marLeft w:val="0"/>
      <w:marRight w:val="0"/>
      <w:marTop w:val="0"/>
      <w:marBottom w:val="0"/>
      <w:divBdr>
        <w:top w:val="none" w:sz="0" w:space="0" w:color="auto"/>
        <w:left w:val="none" w:sz="0" w:space="0" w:color="auto"/>
        <w:bottom w:val="none" w:sz="0" w:space="0" w:color="auto"/>
        <w:right w:val="none" w:sz="0" w:space="0" w:color="auto"/>
      </w:divBdr>
    </w:div>
    <w:div w:id="753011067">
      <w:bodyDiv w:val="1"/>
      <w:marLeft w:val="0"/>
      <w:marRight w:val="0"/>
      <w:marTop w:val="0"/>
      <w:marBottom w:val="0"/>
      <w:divBdr>
        <w:top w:val="none" w:sz="0" w:space="0" w:color="auto"/>
        <w:left w:val="none" w:sz="0" w:space="0" w:color="auto"/>
        <w:bottom w:val="none" w:sz="0" w:space="0" w:color="auto"/>
        <w:right w:val="none" w:sz="0" w:space="0" w:color="auto"/>
      </w:divBdr>
    </w:div>
    <w:div w:id="756096637">
      <w:bodyDiv w:val="1"/>
      <w:marLeft w:val="0"/>
      <w:marRight w:val="0"/>
      <w:marTop w:val="0"/>
      <w:marBottom w:val="0"/>
      <w:divBdr>
        <w:top w:val="none" w:sz="0" w:space="0" w:color="auto"/>
        <w:left w:val="none" w:sz="0" w:space="0" w:color="auto"/>
        <w:bottom w:val="none" w:sz="0" w:space="0" w:color="auto"/>
        <w:right w:val="none" w:sz="0" w:space="0" w:color="auto"/>
      </w:divBdr>
    </w:div>
    <w:div w:id="775751260">
      <w:bodyDiv w:val="1"/>
      <w:marLeft w:val="0"/>
      <w:marRight w:val="0"/>
      <w:marTop w:val="0"/>
      <w:marBottom w:val="0"/>
      <w:divBdr>
        <w:top w:val="none" w:sz="0" w:space="0" w:color="auto"/>
        <w:left w:val="none" w:sz="0" w:space="0" w:color="auto"/>
        <w:bottom w:val="none" w:sz="0" w:space="0" w:color="auto"/>
        <w:right w:val="none" w:sz="0" w:space="0" w:color="auto"/>
      </w:divBdr>
    </w:div>
    <w:div w:id="793907876">
      <w:bodyDiv w:val="1"/>
      <w:marLeft w:val="0"/>
      <w:marRight w:val="0"/>
      <w:marTop w:val="0"/>
      <w:marBottom w:val="0"/>
      <w:divBdr>
        <w:top w:val="none" w:sz="0" w:space="0" w:color="auto"/>
        <w:left w:val="none" w:sz="0" w:space="0" w:color="auto"/>
        <w:bottom w:val="none" w:sz="0" w:space="0" w:color="auto"/>
        <w:right w:val="none" w:sz="0" w:space="0" w:color="auto"/>
      </w:divBdr>
    </w:div>
    <w:div w:id="803038596">
      <w:bodyDiv w:val="1"/>
      <w:marLeft w:val="0"/>
      <w:marRight w:val="0"/>
      <w:marTop w:val="0"/>
      <w:marBottom w:val="0"/>
      <w:divBdr>
        <w:top w:val="none" w:sz="0" w:space="0" w:color="auto"/>
        <w:left w:val="none" w:sz="0" w:space="0" w:color="auto"/>
        <w:bottom w:val="none" w:sz="0" w:space="0" w:color="auto"/>
        <w:right w:val="none" w:sz="0" w:space="0" w:color="auto"/>
      </w:divBdr>
    </w:div>
    <w:div w:id="838740718">
      <w:bodyDiv w:val="1"/>
      <w:marLeft w:val="0"/>
      <w:marRight w:val="0"/>
      <w:marTop w:val="0"/>
      <w:marBottom w:val="0"/>
      <w:divBdr>
        <w:top w:val="none" w:sz="0" w:space="0" w:color="auto"/>
        <w:left w:val="none" w:sz="0" w:space="0" w:color="auto"/>
        <w:bottom w:val="none" w:sz="0" w:space="0" w:color="auto"/>
        <w:right w:val="none" w:sz="0" w:space="0" w:color="auto"/>
      </w:divBdr>
    </w:div>
    <w:div w:id="849098876">
      <w:bodyDiv w:val="1"/>
      <w:marLeft w:val="0"/>
      <w:marRight w:val="0"/>
      <w:marTop w:val="0"/>
      <w:marBottom w:val="0"/>
      <w:divBdr>
        <w:top w:val="none" w:sz="0" w:space="0" w:color="auto"/>
        <w:left w:val="none" w:sz="0" w:space="0" w:color="auto"/>
        <w:bottom w:val="none" w:sz="0" w:space="0" w:color="auto"/>
        <w:right w:val="none" w:sz="0" w:space="0" w:color="auto"/>
      </w:divBdr>
    </w:div>
    <w:div w:id="869882817">
      <w:bodyDiv w:val="1"/>
      <w:marLeft w:val="0"/>
      <w:marRight w:val="0"/>
      <w:marTop w:val="0"/>
      <w:marBottom w:val="0"/>
      <w:divBdr>
        <w:top w:val="none" w:sz="0" w:space="0" w:color="auto"/>
        <w:left w:val="none" w:sz="0" w:space="0" w:color="auto"/>
        <w:bottom w:val="none" w:sz="0" w:space="0" w:color="auto"/>
        <w:right w:val="none" w:sz="0" w:space="0" w:color="auto"/>
      </w:divBdr>
    </w:div>
    <w:div w:id="903217890">
      <w:bodyDiv w:val="1"/>
      <w:marLeft w:val="0"/>
      <w:marRight w:val="0"/>
      <w:marTop w:val="0"/>
      <w:marBottom w:val="0"/>
      <w:divBdr>
        <w:top w:val="none" w:sz="0" w:space="0" w:color="auto"/>
        <w:left w:val="none" w:sz="0" w:space="0" w:color="auto"/>
        <w:bottom w:val="none" w:sz="0" w:space="0" w:color="auto"/>
        <w:right w:val="none" w:sz="0" w:space="0" w:color="auto"/>
      </w:divBdr>
    </w:div>
    <w:div w:id="921567368">
      <w:bodyDiv w:val="1"/>
      <w:marLeft w:val="0"/>
      <w:marRight w:val="0"/>
      <w:marTop w:val="0"/>
      <w:marBottom w:val="0"/>
      <w:divBdr>
        <w:top w:val="none" w:sz="0" w:space="0" w:color="auto"/>
        <w:left w:val="none" w:sz="0" w:space="0" w:color="auto"/>
        <w:bottom w:val="none" w:sz="0" w:space="0" w:color="auto"/>
        <w:right w:val="none" w:sz="0" w:space="0" w:color="auto"/>
      </w:divBdr>
    </w:div>
    <w:div w:id="962156190">
      <w:bodyDiv w:val="1"/>
      <w:marLeft w:val="0"/>
      <w:marRight w:val="0"/>
      <w:marTop w:val="0"/>
      <w:marBottom w:val="0"/>
      <w:divBdr>
        <w:top w:val="none" w:sz="0" w:space="0" w:color="auto"/>
        <w:left w:val="none" w:sz="0" w:space="0" w:color="auto"/>
        <w:bottom w:val="none" w:sz="0" w:space="0" w:color="auto"/>
        <w:right w:val="none" w:sz="0" w:space="0" w:color="auto"/>
      </w:divBdr>
    </w:div>
    <w:div w:id="1026246885">
      <w:bodyDiv w:val="1"/>
      <w:marLeft w:val="0"/>
      <w:marRight w:val="0"/>
      <w:marTop w:val="0"/>
      <w:marBottom w:val="0"/>
      <w:divBdr>
        <w:top w:val="none" w:sz="0" w:space="0" w:color="auto"/>
        <w:left w:val="none" w:sz="0" w:space="0" w:color="auto"/>
        <w:bottom w:val="none" w:sz="0" w:space="0" w:color="auto"/>
        <w:right w:val="none" w:sz="0" w:space="0" w:color="auto"/>
      </w:divBdr>
    </w:div>
    <w:div w:id="1033267742">
      <w:bodyDiv w:val="1"/>
      <w:marLeft w:val="0"/>
      <w:marRight w:val="0"/>
      <w:marTop w:val="0"/>
      <w:marBottom w:val="0"/>
      <w:divBdr>
        <w:top w:val="none" w:sz="0" w:space="0" w:color="auto"/>
        <w:left w:val="none" w:sz="0" w:space="0" w:color="auto"/>
        <w:bottom w:val="none" w:sz="0" w:space="0" w:color="auto"/>
        <w:right w:val="none" w:sz="0" w:space="0" w:color="auto"/>
      </w:divBdr>
    </w:div>
    <w:div w:id="1036541891">
      <w:bodyDiv w:val="1"/>
      <w:marLeft w:val="0"/>
      <w:marRight w:val="0"/>
      <w:marTop w:val="0"/>
      <w:marBottom w:val="0"/>
      <w:divBdr>
        <w:top w:val="none" w:sz="0" w:space="0" w:color="auto"/>
        <w:left w:val="none" w:sz="0" w:space="0" w:color="auto"/>
        <w:bottom w:val="none" w:sz="0" w:space="0" w:color="auto"/>
        <w:right w:val="none" w:sz="0" w:space="0" w:color="auto"/>
      </w:divBdr>
    </w:div>
    <w:div w:id="1041780618">
      <w:bodyDiv w:val="1"/>
      <w:marLeft w:val="0"/>
      <w:marRight w:val="0"/>
      <w:marTop w:val="0"/>
      <w:marBottom w:val="0"/>
      <w:divBdr>
        <w:top w:val="none" w:sz="0" w:space="0" w:color="auto"/>
        <w:left w:val="none" w:sz="0" w:space="0" w:color="auto"/>
        <w:bottom w:val="none" w:sz="0" w:space="0" w:color="auto"/>
        <w:right w:val="none" w:sz="0" w:space="0" w:color="auto"/>
      </w:divBdr>
    </w:div>
    <w:div w:id="1047801012">
      <w:bodyDiv w:val="1"/>
      <w:marLeft w:val="0"/>
      <w:marRight w:val="0"/>
      <w:marTop w:val="0"/>
      <w:marBottom w:val="0"/>
      <w:divBdr>
        <w:top w:val="none" w:sz="0" w:space="0" w:color="auto"/>
        <w:left w:val="none" w:sz="0" w:space="0" w:color="auto"/>
        <w:bottom w:val="none" w:sz="0" w:space="0" w:color="auto"/>
        <w:right w:val="none" w:sz="0" w:space="0" w:color="auto"/>
      </w:divBdr>
    </w:div>
    <w:div w:id="1066806972">
      <w:bodyDiv w:val="1"/>
      <w:marLeft w:val="0"/>
      <w:marRight w:val="0"/>
      <w:marTop w:val="0"/>
      <w:marBottom w:val="0"/>
      <w:divBdr>
        <w:top w:val="none" w:sz="0" w:space="0" w:color="auto"/>
        <w:left w:val="none" w:sz="0" w:space="0" w:color="auto"/>
        <w:bottom w:val="none" w:sz="0" w:space="0" w:color="auto"/>
        <w:right w:val="none" w:sz="0" w:space="0" w:color="auto"/>
      </w:divBdr>
    </w:div>
    <w:div w:id="1097991363">
      <w:bodyDiv w:val="1"/>
      <w:marLeft w:val="0"/>
      <w:marRight w:val="0"/>
      <w:marTop w:val="0"/>
      <w:marBottom w:val="0"/>
      <w:divBdr>
        <w:top w:val="none" w:sz="0" w:space="0" w:color="auto"/>
        <w:left w:val="none" w:sz="0" w:space="0" w:color="auto"/>
        <w:bottom w:val="none" w:sz="0" w:space="0" w:color="auto"/>
        <w:right w:val="none" w:sz="0" w:space="0" w:color="auto"/>
      </w:divBdr>
    </w:div>
    <w:div w:id="1099376001">
      <w:bodyDiv w:val="1"/>
      <w:marLeft w:val="0"/>
      <w:marRight w:val="0"/>
      <w:marTop w:val="0"/>
      <w:marBottom w:val="0"/>
      <w:divBdr>
        <w:top w:val="none" w:sz="0" w:space="0" w:color="auto"/>
        <w:left w:val="none" w:sz="0" w:space="0" w:color="auto"/>
        <w:bottom w:val="none" w:sz="0" w:space="0" w:color="auto"/>
        <w:right w:val="none" w:sz="0" w:space="0" w:color="auto"/>
      </w:divBdr>
    </w:div>
    <w:div w:id="1105929921">
      <w:bodyDiv w:val="1"/>
      <w:marLeft w:val="0"/>
      <w:marRight w:val="0"/>
      <w:marTop w:val="0"/>
      <w:marBottom w:val="0"/>
      <w:divBdr>
        <w:top w:val="none" w:sz="0" w:space="0" w:color="auto"/>
        <w:left w:val="none" w:sz="0" w:space="0" w:color="auto"/>
        <w:bottom w:val="none" w:sz="0" w:space="0" w:color="auto"/>
        <w:right w:val="none" w:sz="0" w:space="0" w:color="auto"/>
      </w:divBdr>
    </w:div>
    <w:div w:id="1111825637">
      <w:bodyDiv w:val="1"/>
      <w:marLeft w:val="0"/>
      <w:marRight w:val="0"/>
      <w:marTop w:val="0"/>
      <w:marBottom w:val="0"/>
      <w:divBdr>
        <w:top w:val="none" w:sz="0" w:space="0" w:color="auto"/>
        <w:left w:val="none" w:sz="0" w:space="0" w:color="auto"/>
        <w:bottom w:val="none" w:sz="0" w:space="0" w:color="auto"/>
        <w:right w:val="none" w:sz="0" w:space="0" w:color="auto"/>
      </w:divBdr>
    </w:div>
    <w:div w:id="1111826969">
      <w:bodyDiv w:val="1"/>
      <w:marLeft w:val="0"/>
      <w:marRight w:val="0"/>
      <w:marTop w:val="0"/>
      <w:marBottom w:val="0"/>
      <w:divBdr>
        <w:top w:val="none" w:sz="0" w:space="0" w:color="auto"/>
        <w:left w:val="none" w:sz="0" w:space="0" w:color="auto"/>
        <w:bottom w:val="none" w:sz="0" w:space="0" w:color="auto"/>
        <w:right w:val="none" w:sz="0" w:space="0" w:color="auto"/>
      </w:divBdr>
    </w:div>
    <w:div w:id="1117724992">
      <w:bodyDiv w:val="1"/>
      <w:marLeft w:val="0"/>
      <w:marRight w:val="0"/>
      <w:marTop w:val="0"/>
      <w:marBottom w:val="0"/>
      <w:divBdr>
        <w:top w:val="none" w:sz="0" w:space="0" w:color="auto"/>
        <w:left w:val="none" w:sz="0" w:space="0" w:color="auto"/>
        <w:bottom w:val="none" w:sz="0" w:space="0" w:color="auto"/>
        <w:right w:val="none" w:sz="0" w:space="0" w:color="auto"/>
      </w:divBdr>
    </w:div>
    <w:div w:id="1127428896">
      <w:bodyDiv w:val="1"/>
      <w:marLeft w:val="0"/>
      <w:marRight w:val="0"/>
      <w:marTop w:val="0"/>
      <w:marBottom w:val="0"/>
      <w:divBdr>
        <w:top w:val="none" w:sz="0" w:space="0" w:color="auto"/>
        <w:left w:val="none" w:sz="0" w:space="0" w:color="auto"/>
        <w:bottom w:val="none" w:sz="0" w:space="0" w:color="auto"/>
        <w:right w:val="none" w:sz="0" w:space="0" w:color="auto"/>
      </w:divBdr>
    </w:div>
    <w:div w:id="1140460704">
      <w:bodyDiv w:val="1"/>
      <w:marLeft w:val="0"/>
      <w:marRight w:val="0"/>
      <w:marTop w:val="0"/>
      <w:marBottom w:val="0"/>
      <w:divBdr>
        <w:top w:val="none" w:sz="0" w:space="0" w:color="auto"/>
        <w:left w:val="none" w:sz="0" w:space="0" w:color="auto"/>
        <w:bottom w:val="none" w:sz="0" w:space="0" w:color="auto"/>
        <w:right w:val="none" w:sz="0" w:space="0" w:color="auto"/>
      </w:divBdr>
    </w:div>
    <w:div w:id="1159619772">
      <w:bodyDiv w:val="1"/>
      <w:marLeft w:val="0"/>
      <w:marRight w:val="0"/>
      <w:marTop w:val="0"/>
      <w:marBottom w:val="0"/>
      <w:divBdr>
        <w:top w:val="none" w:sz="0" w:space="0" w:color="auto"/>
        <w:left w:val="none" w:sz="0" w:space="0" w:color="auto"/>
        <w:bottom w:val="none" w:sz="0" w:space="0" w:color="auto"/>
        <w:right w:val="none" w:sz="0" w:space="0" w:color="auto"/>
      </w:divBdr>
    </w:div>
    <w:div w:id="1163666655">
      <w:bodyDiv w:val="1"/>
      <w:marLeft w:val="0"/>
      <w:marRight w:val="0"/>
      <w:marTop w:val="0"/>
      <w:marBottom w:val="0"/>
      <w:divBdr>
        <w:top w:val="none" w:sz="0" w:space="0" w:color="auto"/>
        <w:left w:val="none" w:sz="0" w:space="0" w:color="auto"/>
        <w:bottom w:val="none" w:sz="0" w:space="0" w:color="auto"/>
        <w:right w:val="none" w:sz="0" w:space="0" w:color="auto"/>
      </w:divBdr>
    </w:div>
    <w:div w:id="1189221299">
      <w:bodyDiv w:val="1"/>
      <w:marLeft w:val="0"/>
      <w:marRight w:val="0"/>
      <w:marTop w:val="0"/>
      <w:marBottom w:val="0"/>
      <w:divBdr>
        <w:top w:val="none" w:sz="0" w:space="0" w:color="auto"/>
        <w:left w:val="none" w:sz="0" w:space="0" w:color="auto"/>
        <w:bottom w:val="none" w:sz="0" w:space="0" w:color="auto"/>
        <w:right w:val="none" w:sz="0" w:space="0" w:color="auto"/>
      </w:divBdr>
    </w:div>
    <w:div w:id="1232420555">
      <w:bodyDiv w:val="1"/>
      <w:marLeft w:val="0"/>
      <w:marRight w:val="0"/>
      <w:marTop w:val="0"/>
      <w:marBottom w:val="0"/>
      <w:divBdr>
        <w:top w:val="none" w:sz="0" w:space="0" w:color="auto"/>
        <w:left w:val="none" w:sz="0" w:space="0" w:color="auto"/>
        <w:bottom w:val="none" w:sz="0" w:space="0" w:color="auto"/>
        <w:right w:val="none" w:sz="0" w:space="0" w:color="auto"/>
      </w:divBdr>
    </w:div>
    <w:div w:id="1244296957">
      <w:bodyDiv w:val="1"/>
      <w:marLeft w:val="0"/>
      <w:marRight w:val="0"/>
      <w:marTop w:val="0"/>
      <w:marBottom w:val="0"/>
      <w:divBdr>
        <w:top w:val="none" w:sz="0" w:space="0" w:color="auto"/>
        <w:left w:val="none" w:sz="0" w:space="0" w:color="auto"/>
        <w:bottom w:val="none" w:sz="0" w:space="0" w:color="auto"/>
        <w:right w:val="none" w:sz="0" w:space="0" w:color="auto"/>
      </w:divBdr>
    </w:div>
    <w:div w:id="1261835517">
      <w:bodyDiv w:val="1"/>
      <w:marLeft w:val="0"/>
      <w:marRight w:val="0"/>
      <w:marTop w:val="0"/>
      <w:marBottom w:val="0"/>
      <w:divBdr>
        <w:top w:val="none" w:sz="0" w:space="0" w:color="auto"/>
        <w:left w:val="none" w:sz="0" w:space="0" w:color="auto"/>
        <w:bottom w:val="none" w:sz="0" w:space="0" w:color="auto"/>
        <w:right w:val="none" w:sz="0" w:space="0" w:color="auto"/>
      </w:divBdr>
    </w:div>
    <w:div w:id="1263297930">
      <w:bodyDiv w:val="1"/>
      <w:marLeft w:val="0"/>
      <w:marRight w:val="0"/>
      <w:marTop w:val="0"/>
      <w:marBottom w:val="0"/>
      <w:divBdr>
        <w:top w:val="none" w:sz="0" w:space="0" w:color="auto"/>
        <w:left w:val="none" w:sz="0" w:space="0" w:color="auto"/>
        <w:bottom w:val="none" w:sz="0" w:space="0" w:color="auto"/>
        <w:right w:val="none" w:sz="0" w:space="0" w:color="auto"/>
      </w:divBdr>
    </w:div>
    <w:div w:id="1276449932">
      <w:bodyDiv w:val="1"/>
      <w:marLeft w:val="0"/>
      <w:marRight w:val="0"/>
      <w:marTop w:val="0"/>
      <w:marBottom w:val="0"/>
      <w:divBdr>
        <w:top w:val="none" w:sz="0" w:space="0" w:color="auto"/>
        <w:left w:val="none" w:sz="0" w:space="0" w:color="auto"/>
        <w:bottom w:val="none" w:sz="0" w:space="0" w:color="auto"/>
        <w:right w:val="none" w:sz="0" w:space="0" w:color="auto"/>
      </w:divBdr>
    </w:div>
    <w:div w:id="1278944640">
      <w:bodyDiv w:val="1"/>
      <w:marLeft w:val="0"/>
      <w:marRight w:val="0"/>
      <w:marTop w:val="0"/>
      <w:marBottom w:val="0"/>
      <w:divBdr>
        <w:top w:val="none" w:sz="0" w:space="0" w:color="auto"/>
        <w:left w:val="none" w:sz="0" w:space="0" w:color="auto"/>
        <w:bottom w:val="none" w:sz="0" w:space="0" w:color="auto"/>
        <w:right w:val="none" w:sz="0" w:space="0" w:color="auto"/>
      </w:divBdr>
    </w:div>
    <w:div w:id="1300038071">
      <w:bodyDiv w:val="1"/>
      <w:marLeft w:val="0"/>
      <w:marRight w:val="0"/>
      <w:marTop w:val="0"/>
      <w:marBottom w:val="0"/>
      <w:divBdr>
        <w:top w:val="none" w:sz="0" w:space="0" w:color="auto"/>
        <w:left w:val="none" w:sz="0" w:space="0" w:color="auto"/>
        <w:bottom w:val="none" w:sz="0" w:space="0" w:color="auto"/>
        <w:right w:val="none" w:sz="0" w:space="0" w:color="auto"/>
      </w:divBdr>
    </w:div>
    <w:div w:id="1342197661">
      <w:bodyDiv w:val="1"/>
      <w:marLeft w:val="0"/>
      <w:marRight w:val="0"/>
      <w:marTop w:val="0"/>
      <w:marBottom w:val="0"/>
      <w:divBdr>
        <w:top w:val="none" w:sz="0" w:space="0" w:color="auto"/>
        <w:left w:val="none" w:sz="0" w:space="0" w:color="auto"/>
        <w:bottom w:val="none" w:sz="0" w:space="0" w:color="auto"/>
        <w:right w:val="none" w:sz="0" w:space="0" w:color="auto"/>
      </w:divBdr>
    </w:div>
    <w:div w:id="1375929295">
      <w:bodyDiv w:val="1"/>
      <w:marLeft w:val="0"/>
      <w:marRight w:val="0"/>
      <w:marTop w:val="0"/>
      <w:marBottom w:val="0"/>
      <w:divBdr>
        <w:top w:val="none" w:sz="0" w:space="0" w:color="auto"/>
        <w:left w:val="none" w:sz="0" w:space="0" w:color="auto"/>
        <w:bottom w:val="none" w:sz="0" w:space="0" w:color="auto"/>
        <w:right w:val="none" w:sz="0" w:space="0" w:color="auto"/>
      </w:divBdr>
    </w:div>
    <w:div w:id="1393504546">
      <w:bodyDiv w:val="1"/>
      <w:marLeft w:val="0"/>
      <w:marRight w:val="0"/>
      <w:marTop w:val="0"/>
      <w:marBottom w:val="0"/>
      <w:divBdr>
        <w:top w:val="none" w:sz="0" w:space="0" w:color="auto"/>
        <w:left w:val="none" w:sz="0" w:space="0" w:color="auto"/>
        <w:bottom w:val="none" w:sz="0" w:space="0" w:color="auto"/>
        <w:right w:val="none" w:sz="0" w:space="0" w:color="auto"/>
      </w:divBdr>
      <w:divsChild>
        <w:div w:id="1272741539">
          <w:marLeft w:val="0"/>
          <w:marRight w:val="0"/>
          <w:marTop w:val="0"/>
          <w:marBottom w:val="0"/>
          <w:divBdr>
            <w:top w:val="none" w:sz="0" w:space="0" w:color="auto"/>
            <w:left w:val="none" w:sz="0" w:space="0" w:color="auto"/>
            <w:bottom w:val="none" w:sz="0" w:space="0" w:color="auto"/>
            <w:right w:val="none" w:sz="0" w:space="0" w:color="auto"/>
          </w:divBdr>
        </w:div>
      </w:divsChild>
    </w:div>
    <w:div w:id="1395084823">
      <w:bodyDiv w:val="1"/>
      <w:marLeft w:val="0"/>
      <w:marRight w:val="0"/>
      <w:marTop w:val="0"/>
      <w:marBottom w:val="0"/>
      <w:divBdr>
        <w:top w:val="none" w:sz="0" w:space="0" w:color="auto"/>
        <w:left w:val="none" w:sz="0" w:space="0" w:color="auto"/>
        <w:bottom w:val="none" w:sz="0" w:space="0" w:color="auto"/>
        <w:right w:val="none" w:sz="0" w:space="0" w:color="auto"/>
      </w:divBdr>
    </w:div>
    <w:div w:id="1463113501">
      <w:bodyDiv w:val="1"/>
      <w:marLeft w:val="0"/>
      <w:marRight w:val="0"/>
      <w:marTop w:val="0"/>
      <w:marBottom w:val="0"/>
      <w:divBdr>
        <w:top w:val="none" w:sz="0" w:space="0" w:color="auto"/>
        <w:left w:val="none" w:sz="0" w:space="0" w:color="auto"/>
        <w:bottom w:val="none" w:sz="0" w:space="0" w:color="auto"/>
        <w:right w:val="none" w:sz="0" w:space="0" w:color="auto"/>
      </w:divBdr>
    </w:div>
    <w:div w:id="1476603834">
      <w:bodyDiv w:val="1"/>
      <w:marLeft w:val="0"/>
      <w:marRight w:val="0"/>
      <w:marTop w:val="0"/>
      <w:marBottom w:val="0"/>
      <w:divBdr>
        <w:top w:val="none" w:sz="0" w:space="0" w:color="auto"/>
        <w:left w:val="none" w:sz="0" w:space="0" w:color="auto"/>
        <w:bottom w:val="none" w:sz="0" w:space="0" w:color="auto"/>
        <w:right w:val="none" w:sz="0" w:space="0" w:color="auto"/>
      </w:divBdr>
    </w:div>
    <w:div w:id="1480078929">
      <w:bodyDiv w:val="1"/>
      <w:marLeft w:val="0"/>
      <w:marRight w:val="0"/>
      <w:marTop w:val="0"/>
      <w:marBottom w:val="0"/>
      <w:divBdr>
        <w:top w:val="none" w:sz="0" w:space="0" w:color="auto"/>
        <w:left w:val="none" w:sz="0" w:space="0" w:color="auto"/>
        <w:bottom w:val="none" w:sz="0" w:space="0" w:color="auto"/>
        <w:right w:val="none" w:sz="0" w:space="0" w:color="auto"/>
      </w:divBdr>
    </w:div>
    <w:div w:id="1500464244">
      <w:bodyDiv w:val="1"/>
      <w:marLeft w:val="0"/>
      <w:marRight w:val="0"/>
      <w:marTop w:val="0"/>
      <w:marBottom w:val="0"/>
      <w:divBdr>
        <w:top w:val="none" w:sz="0" w:space="0" w:color="auto"/>
        <w:left w:val="none" w:sz="0" w:space="0" w:color="auto"/>
        <w:bottom w:val="none" w:sz="0" w:space="0" w:color="auto"/>
        <w:right w:val="none" w:sz="0" w:space="0" w:color="auto"/>
      </w:divBdr>
    </w:div>
    <w:div w:id="1514882079">
      <w:bodyDiv w:val="1"/>
      <w:marLeft w:val="0"/>
      <w:marRight w:val="0"/>
      <w:marTop w:val="0"/>
      <w:marBottom w:val="0"/>
      <w:divBdr>
        <w:top w:val="none" w:sz="0" w:space="0" w:color="auto"/>
        <w:left w:val="none" w:sz="0" w:space="0" w:color="auto"/>
        <w:bottom w:val="none" w:sz="0" w:space="0" w:color="auto"/>
        <w:right w:val="none" w:sz="0" w:space="0" w:color="auto"/>
      </w:divBdr>
    </w:div>
    <w:div w:id="1517771296">
      <w:bodyDiv w:val="1"/>
      <w:marLeft w:val="0"/>
      <w:marRight w:val="0"/>
      <w:marTop w:val="0"/>
      <w:marBottom w:val="0"/>
      <w:divBdr>
        <w:top w:val="none" w:sz="0" w:space="0" w:color="auto"/>
        <w:left w:val="none" w:sz="0" w:space="0" w:color="auto"/>
        <w:bottom w:val="none" w:sz="0" w:space="0" w:color="auto"/>
        <w:right w:val="none" w:sz="0" w:space="0" w:color="auto"/>
      </w:divBdr>
    </w:div>
    <w:div w:id="1530676708">
      <w:bodyDiv w:val="1"/>
      <w:marLeft w:val="0"/>
      <w:marRight w:val="0"/>
      <w:marTop w:val="0"/>
      <w:marBottom w:val="0"/>
      <w:divBdr>
        <w:top w:val="none" w:sz="0" w:space="0" w:color="auto"/>
        <w:left w:val="none" w:sz="0" w:space="0" w:color="auto"/>
        <w:bottom w:val="none" w:sz="0" w:space="0" w:color="auto"/>
        <w:right w:val="none" w:sz="0" w:space="0" w:color="auto"/>
      </w:divBdr>
    </w:div>
    <w:div w:id="1535002249">
      <w:bodyDiv w:val="1"/>
      <w:marLeft w:val="0"/>
      <w:marRight w:val="0"/>
      <w:marTop w:val="0"/>
      <w:marBottom w:val="0"/>
      <w:divBdr>
        <w:top w:val="none" w:sz="0" w:space="0" w:color="auto"/>
        <w:left w:val="none" w:sz="0" w:space="0" w:color="auto"/>
        <w:bottom w:val="none" w:sz="0" w:space="0" w:color="auto"/>
        <w:right w:val="none" w:sz="0" w:space="0" w:color="auto"/>
      </w:divBdr>
    </w:div>
    <w:div w:id="1558322523">
      <w:bodyDiv w:val="1"/>
      <w:marLeft w:val="0"/>
      <w:marRight w:val="0"/>
      <w:marTop w:val="0"/>
      <w:marBottom w:val="0"/>
      <w:divBdr>
        <w:top w:val="none" w:sz="0" w:space="0" w:color="auto"/>
        <w:left w:val="none" w:sz="0" w:space="0" w:color="auto"/>
        <w:bottom w:val="none" w:sz="0" w:space="0" w:color="auto"/>
        <w:right w:val="none" w:sz="0" w:space="0" w:color="auto"/>
      </w:divBdr>
    </w:div>
    <w:div w:id="1597326419">
      <w:bodyDiv w:val="1"/>
      <w:marLeft w:val="0"/>
      <w:marRight w:val="0"/>
      <w:marTop w:val="0"/>
      <w:marBottom w:val="0"/>
      <w:divBdr>
        <w:top w:val="none" w:sz="0" w:space="0" w:color="auto"/>
        <w:left w:val="none" w:sz="0" w:space="0" w:color="auto"/>
        <w:bottom w:val="none" w:sz="0" w:space="0" w:color="auto"/>
        <w:right w:val="none" w:sz="0" w:space="0" w:color="auto"/>
      </w:divBdr>
    </w:div>
    <w:div w:id="1608001933">
      <w:bodyDiv w:val="1"/>
      <w:marLeft w:val="0"/>
      <w:marRight w:val="0"/>
      <w:marTop w:val="0"/>
      <w:marBottom w:val="0"/>
      <w:divBdr>
        <w:top w:val="none" w:sz="0" w:space="0" w:color="auto"/>
        <w:left w:val="none" w:sz="0" w:space="0" w:color="auto"/>
        <w:bottom w:val="none" w:sz="0" w:space="0" w:color="auto"/>
        <w:right w:val="none" w:sz="0" w:space="0" w:color="auto"/>
      </w:divBdr>
    </w:div>
    <w:div w:id="1624144059">
      <w:bodyDiv w:val="1"/>
      <w:marLeft w:val="0"/>
      <w:marRight w:val="0"/>
      <w:marTop w:val="0"/>
      <w:marBottom w:val="0"/>
      <w:divBdr>
        <w:top w:val="none" w:sz="0" w:space="0" w:color="auto"/>
        <w:left w:val="none" w:sz="0" w:space="0" w:color="auto"/>
        <w:bottom w:val="none" w:sz="0" w:space="0" w:color="auto"/>
        <w:right w:val="none" w:sz="0" w:space="0" w:color="auto"/>
      </w:divBdr>
    </w:div>
    <w:div w:id="1638491675">
      <w:bodyDiv w:val="1"/>
      <w:marLeft w:val="0"/>
      <w:marRight w:val="0"/>
      <w:marTop w:val="0"/>
      <w:marBottom w:val="0"/>
      <w:divBdr>
        <w:top w:val="none" w:sz="0" w:space="0" w:color="auto"/>
        <w:left w:val="none" w:sz="0" w:space="0" w:color="auto"/>
        <w:bottom w:val="none" w:sz="0" w:space="0" w:color="auto"/>
        <w:right w:val="none" w:sz="0" w:space="0" w:color="auto"/>
      </w:divBdr>
    </w:div>
    <w:div w:id="1647199618">
      <w:bodyDiv w:val="1"/>
      <w:marLeft w:val="0"/>
      <w:marRight w:val="0"/>
      <w:marTop w:val="0"/>
      <w:marBottom w:val="0"/>
      <w:divBdr>
        <w:top w:val="none" w:sz="0" w:space="0" w:color="auto"/>
        <w:left w:val="none" w:sz="0" w:space="0" w:color="auto"/>
        <w:bottom w:val="none" w:sz="0" w:space="0" w:color="auto"/>
        <w:right w:val="none" w:sz="0" w:space="0" w:color="auto"/>
      </w:divBdr>
    </w:div>
    <w:div w:id="1657952950">
      <w:bodyDiv w:val="1"/>
      <w:marLeft w:val="0"/>
      <w:marRight w:val="0"/>
      <w:marTop w:val="0"/>
      <w:marBottom w:val="0"/>
      <w:divBdr>
        <w:top w:val="none" w:sz="0" w:space="0" w:color="auto"/>
        <w:left w:val="none" w:sz="0" w:space="0" w:color="auto"/>
        <w:bottom w:val="none" w:sz="0" w:space="0" w:color="auto"/>
        <w:right w:val="none" w:sz="0" w:space="0" w:color="auto"/>
      </w:divBdr>
    </w:div>
    <w:div w:id="1684935375">
      <w:bodyDiv w:val="1"/>
      <w:marLeft w:val="0"/>
      <w:marRight w:val="0"/>
      <w:marTop w:val="0"/>
      <w:marBottom w:val="0"/>
      <w:divBdr>
        <w:top w:val="none" w:sz="0" w:space="0" w:color="auto"/>
        <w:left w:val="none" w:sz="0" w:space="0" w:color="auto"/>
        <w:bottom w:val="none" w:sz="0" w:space="0" w:color="auto"/>
        <w:right w:val="none" w:sz="0" w:space="0" w:color="auto"/>
      </w:divBdr>
    </w:div>
    <w:div w:id="1711761938">
      <w:bodyDiv w:val="1"/>
      <w:marLeft w:val="0"/>
      <w:marRight w:val="0"/>
      <w:marTop w:val="0"/>
      <w:marBottom w:val="0"/>
      <w:divBdr>
        <w:top w:val="none" w:sz="0" w:space="0" w:color="auto"/>
        <w:left w:val="none" w:sz="0" w:space="0" w:color="auto"/>
        <w:bottom w:val="none" w:sz="0" w:space="0" w:color="auto"/>
        <w:right w:val="none" w:sz="0" w:space="0" w:color="auto"/>
      </w:divBdr>
    </w:div>
    <w:div w:id="1736587775">
      <w:bodyDiv w:val="1"/>
      <w:marLeft w:val="0"/>
      <w:marRight w:val="0"/>
      <w:marTop w:val="0"/>
      <w:marBottom w:val="0"/>
      <w:divBdr>
        <w:top w:val="none" w:sz="0" w:space="0" w:color="auto"/>
        <w:left w:val="none" w:sz="0" w:space="0" w:color="auto"/>
        <w:bottom w:val="none" w:sz="0" w:space="0" w:color="auto"/>
        <w:right w:val="none" w:sz="0" w:space="0" w:color="auto"/>
      </w:divBdr>
    </w:div>
    <w:div w:id="1759863241">
      <w:bodyDiv w:val="1"/>
      <w:marLeft w:val="0"/>
      <w:marRight w:val="0"/>
      <w:marTop w:val="0"/>
      <w:marBottom w:val="0"/>
      <w:divBdr>
        <w:top w:val="none" w:sz="0" w:space="0" w:color="auto"/>
        <w:left w:val="none" w:sz="0" w:space="0" w:color="auto"/>
        <w:bottom w:val="none" w:sz="0" w:space="0" w:color="auto"/>
        <w:right w:val="none" w:sz="0" w:space="0" w:color="auto"/>
      </w:divBdr>
    </w:div>
    <w:div w:id="1767723139">
      <w:bodyDiv w:val="1"/>
      <w:marLeft w:val="0"/>
      <w:marRight w:val="0"/>
      <w:marTop w:val="0"/>
      <w:marBottom w:val="0"/>
      <w:divBdr>
        <w:top w:val="none" w:sz="0" w:space="0" w:color="auto"/>
        <w:left w:val="none" w:sz="0" w:space="0" w:color="auto"/>
        <w:bottom w:val="none" w:sz="0" w:space="0" w:color="auto"/>
        <w:right w:val="none" w:sz="0" w:space="0" w:color="auto"/>
      </w:divBdr>
    </w:div>
    <w:div w:id="1775057894">
      <w:bodyDiv w:val="1"/>
      <w:marLeft w:val="0"/>
      <w:marRight w:val="0"/>
      <w:marTop w:val="0"/>
      <w:marBottom w:val="0"/>
      <w:divBdr>
        <w:top w:val="none" w:sz="0" w:space="0" w:color="auto"/>
        <w:left w:val="none" w:sz="0" w:space="0" w:color="auto"/>
        <w:bottom w:val="none" w:sz="0" w:space="0" w:color="auto"/>
        <w:right w:val="none" w:sz="0" w:space="0" w:color="auto"/>
      </w:divBdr>
    </w:div>
    <w:div w:id="1777171730">
      <w:bodyDiv w:val="1"/>
      <w:marLeft w:val="0"/>
      <w:marRight w:val="0"/>
      <w:marTop w:val="0"/>
      <w:marBottom w:val="0"/>
      <w:divBdr>
        <w:top w:val="none" w:sz="0" w:space="0" w:color="auto"/>
        <w:left w:val="none" w:sz="0" w:space="0" w:color="auto"/>
        <w:bottom w:val="none" w:sz="0" w:space="0" w:color="auto"/>
        <w:right w:val="none" w:sz="0" w:space="0" w:color="auto"/>
      </w:divBdr>
    </w:div>
    <w:div w:id="1819030760">
      <w:bodyDiv w:val="1"/>
      <w:marLeft w:val="0"/>
      <w:marRight w:val="0"/>
      <w:marTop w:val="0"/>
      <w:marBottom w:val="0"/>
      <w:divBdr>
        <w:top w:val="none" w:sz="0" w:space="0" w:color="auto"/>
        <w:left w:val="none" w:sz="0" w:space="0" w:color="auto"/>
        <w:bottom w:val="none" w:sz="0" w:space="0" w:color="auto"/>
        <w:right w:val="none" w:sz="0" w:space="0" w:color="auto"/>
      </w:divBdr>
    </w:div>
    <w:div w:id="1838228836">
      <w:bodyDiv w:val="1"/>
      <w:marLeft w:val="0"/>
      <w:marRight w:val="0"/>
      <w:marTop w:val="0"/>
      <w:marBottom w:val="0"/>
      <w:divBdr>
        <w:top w:val="none" w:sz="0" w:space="0" w:color="auto"/>
        <w:left w:val="none" w:sz="0" w:space="0" w:color="auto"/>
        <w:bottom w:val="none" w:sz="0" w:space="0" w:color="auto"/>
        <w:right w:val="none" w:sz="0" w:space="0" w:color="auto"/>
      </w:divBdr>
    </w:div>
    <w:div w:id="1840540157">
      <w:bodyDiv w:val="1"/>
      <w:marLeft w:val="0"/>
      <w:marRight w:val="0"/>
      <w:marTop w:val="0"/>
      <w:marBottom w:val="0"/>
      <w:divBdr>
        <w:top w:val="none" w:sz="0" w:space="0" w:color="auto"/>
        <w:left w:val="none" w:sz="0" w:space="0" w:color="auto"/>
        <w:bottom w:val="none" w:sz="0" w:space="0" w:color="auto"/>
        <w:right w:val="none" w:sz="0" w:space="0" w:color="auto"/>
      </w:divBdr>
    </w:div>
    <w:div w:id="1840578878">
      <w:bodyDiv w:val="1"/>
      <w:marLeft w:val="0"/>
      <w:marRight w:val="0"/>
      <w:marTop w:val="0"/>
      <w:marBottom w:val="0"/>
      <w:divBdr>
        <w:top w:val="none" w:sz="0" w:space="0" w:color="auto"/>
        <w:left w:val="none" w:sz="0" w:space="0" w:color="auto"/>
        <w:bottom w:val="none" w:sz="0" w:space="0" w:color="auto"/>
        <w:right w:val="none" w:sz="0" w:space="0" w:color="auto"/>
      </w:divBdr>
    </w:div>
    <w:div w:id="1849632260">
      <w:bodyDiv w:val="1"/>
      <w:marLeft w:val="0"/>
      <w:marRight w:val="0"/>
      <w:marTop w:val="0"/>
      <w:marBottom w:val="0"/>
      <w:divBdr>
        <w:top w:val="none" w:sz="0" w:space="0" w:color="auto"/>
        <w:left w:val="none" w:sz="0" w:space="0" w:color="auto"/>
        <w:bottom w:val="none" w:sz="0" w:space="0" w:color="auto"/>
        <w:right w:val="none" w:sz="0" w:space="0" w:color="auto"/>
      </w:divBdr>
    </w:div>
    <w:div w:id="1859195870">
      <w:bodyDiv w:val="1"/>
      <w:marLeft w:val="0"/>
      <w:marRight w:val="0"/>
      <w:marTop w:val="0"/>
      <w:marBottom w:val="0"/>
      <w:divBdr>
        <w:top w:val="none" w:sz="0" w:space="0" w:color="auto"/>
        <w:left w:val="none" w:sz="0" w:space="0" w:color="auto"/>
        <w:bottom w:val="none" w:sz="0" w:space="0" w:color="auto"/>
        <w:right w:val="none" w:sz="0" w:space="0" w:color="auto"/>
      </w:divBdr>
    </w:div>
    <w:div w:id="1865821107">
      <w:bodyDiv w:val="1"/>
      <w:marLeft w:val="0"/>
      <w:marRight w:val="0"/>
      <w:marTop w:val="0"/>
      <w:marBottom w:val="0"/>
      <w:divBdr>
        <w:top w:val="none" w:sz="0" w:space="0" w:color="auto"/>
        <w:left w:val="none" w:sz="0" w:space="0" w:color="auto"/>
        <w:bottom w:val="none" w:sz="0" w:space="0" w:color="auto"/>
        <w:right w:val="none" w:sz="0" w:space="0" w:color="auto"/>
      </w:divBdr>
    </w:div>
    <w:div w:id="1882983044">
      <w:bodyDiv w:val="1"/>
      <w:marLeft w:val="0"/>
      <w:marRight w:val="0"/>
      <w:marTop w:val="0"/>
      <w:marBottom w:val="0"/>
      <w:divBdr>
        <w:top w:val="none" w:sz="0" w:space="0" w:color="auto"/>
        <w:left w:val="none" w:sz="0" w:space="0" w:color="auto"/>
        <w:bottom w:val="none" w:sz="0" w:space="0" w:color="auto"/>
        <w:right w:val="none" w:sz="0" w:space="0" w:color="auto"/>
      </w:divBdr>
    </w:div>
    <w:div w:id="1884366456">
      <w:bodyDiv w:val="1"/>
      <w:marLeft w:val="0"/>
      <w:marRight w:val="0"/>
      <w:marTop w:val="0"/>
      <w:marBottom w:val="0"/>
      <w:divBdr>
        <w:top w:val="none" w:sz="0" w:space="0" w:color="auto"/>
        <w:left w:val="none" w:sz="0" w:space="0" w:color="auto"/>
        <w:bottom w:val="none" w:sz="0" w:space="0" w:color="auto"/>
        <w:right w:val="none" w:sz="0" w:space="0" w:color="auto"/>
      </w:divBdr>
    </w:div>
    <w:div w:id="1906529526">
      <w:bodyDiv w:val="1"/>
      <w:marLeft w:val="0"/>
      <w:marRight w:val="0"/>
      <w:marTop w:val="0"/>
      <w:marBottom w:val="0"/>
      <w:divBdr>
        <w:top w:val="none" w:sz="0" w:space="0" w:color="auto"/>
        <w:left w:val="none" w:sz="0" w:space="0" w:color="auto"/>
        <w:bottom w:val="none" w:sz="0" w:space="0" w:color="auto"/>
        <w:right w:val="none" w:sz="0" w:space="0" w:color="auto"/>
      </w:divBdr>
    </w:div>
    <w:div w:id="1911572761">
      <w:bodyDiv w:val="1"/>
      <w:marLeft w:val="0"/>
      <w:marRight w:val="0"/>
      <w:marTop w:val="0"/>
      <w:marBottom w:val="0"/>
      <w:divBdr>
        <w:top w:val="none" w:sz="0" w:space="0" w:color="auto"/>
        <w:left w:val="none" w:sz="0" w:space="0" w:color="auto"/>
        <w:bottom w:val="none" w:sz="0" w:space="0" w:color="auto"/>
        <w:right w:val="none" w:sz="0" w:space="0" w:color="auto"/>
      </w:divBdr>
    </w:div>
    <w:div w:id="1918514618">
      <w:bodyDiv w:val="1"/>
      <w:marLeft w:val="0"/>
      <w:marRight w:val="0"/>
      <w:marTop w:val="0"/>
      <w:marBottom w:val="0"/>
      <w:divBdr>
        <w:top w:val="none" w:sz="0" w:space="0" w:color="auto"/>
        <w:left w:val="none" w:sz="0" w:space="0" w:color="auto"/>
        <w:bottom w:val="none" w:sz="0" w:space="0" w:color="auto"/>
        <w:right w:val="none" w:sz="0" w:space="0" w:color="auto"/>
      </w:divBdr>
    </w:div>
    <w:div w:id="1941833088">
      <w:bodyDiv w:val="1"/>
      <w:marLeft w:val="0"/>
      <w:marRight w:val="0"/>
      <w:marTop w:val="0"/>
      <w:marBottom w:val="0"/>
      <w:divBdr>
        <w:top w:val="none" w:sz="0" w:space="0" w:color="auto"/>
        <w:left w:val="none" w:sz="0" w:space="0" w:color="auto"/>
        <w:bottom w:val="none" w:sz="0" w:space="0" w:color="auto"/>
        <w:right w:val="none" w:sz="0" w:space="0" w:color="auto"/>
      </w:divBdr>
    </w:div>
    <w:div w:id="1943881513">
      <w:bodyDiv w:val="1"/>
      <w:marLeft w:val="0"/>
      <w:marRight w:val="0"/>
      <w:marTop w:val="0"/>
      <w:marBottom w:val="0"/>
      <w:divBdr>
        <w:top w:val="none" w:sz="0" w:space="0" w:color="auto"/>
        <w:left w:val="none" w:sz="0" w:space="0" w:color="auto"/>
        <w:bottom w:val="none" w:sz="0" w:space="0" w:color="auto"/>
        <w:right w:val="none" w:sz="0" w:space="0" w:color="auto"/>
      </w:divBdr>
      <w:divsChild>
        <w:div w:id="1618023115">
          <w:marLeft w:val="0"/>
          <w:marRight w:val="0"/>
          <w:marTop w:val="0"/>
          <w:marBottom w:val="0"/>
          <w:divBdr>
            <w:top w:val="none" w:sz="0" w:space="0" w:color="auto"/>
            <w:left w:val="none" w:sz="0" w:space="0" w:color="auto"/>
            <w:bottom w:val="none" w:sz="0" w:space="0" w:color="auto"/>
            <w:right w:val="none" w:sz="0" w:space="0" w:color="auto"/>
          </w:divBdr>
        </w:div>
      </w:divsChild>
    </w:div>
    <w:div w:id="1945110898">
      <w:bodyDiv w:val="1"/>
      <w:marLeft w:val="0"/>
      <w:marRight w:val="0"/>
      <w:marTop w:val="0"/>
      <w:marBottom w:val="0"/>
      <w:divBdr>
        <w:top w:val="none" w:sz="0" w:space="0" w:color="auto"/>
        <w:left w:val="none" w:sz="0" w:space="0" w:color="auto"/>
        <w:bottom w:val="none" w:sz="0" w:space="0" w:color="auto"/>
        <w:right w:val="none" w:sz="0" w:space="0" w:color="auto"/>
      </w:divBdr>
    </w:div>
    <w:div w:id="1991641049">
      <w:bodyDiv w:val="1"/>
      <w:marLeft w:val="0"/>
      <w:marRight w:val="0"/>
      <w:marTop w:val="0"/>
      <w:marBottom w:val="0"/>
      <w:divBdr>
        <w:top w:val="none" w:sz="0" w:space="0" w:color="auto"/>
        <w:left w:val="none" w:sz="0" w:space="0" w:color="auto"/>
        <w:bottom w:val="none" w:sz="0" w:space="0" w:color="auto"/>
        <w:right w:val="none" w:sz="0" w:space="0" w:color="auto"/>
      </w:divBdr>
    </w:div>
    <w:div w:id="2007319484">
      <w:bodyDiv w:val="1"/>
      <w:marLeft w:val="0"/>
      <w:marRight w:val="0"/>
      <w:marTop w:val="0"/>
      <w:marBottom w:val="0"/>
      <w:divBdr>
        <w:top w:val="none" w:sz="0" w:space="0" w:color="auto"/>
        <w:left w:val="none" w:sz="0" w:space="0" w:color="auto"/>
        <w:bottom w:val="none" w:sz="0" w:space="0" w:color="auto"/>
        <w:right w:val="none" w:sz="0" w:space="0" w:color="auto"/>
      </w:divBdr>
    </w:div>
    <w:div w:id="2018343285">
      <w:bodyDiv w:val="1"/>
      <w:marLeft w:val="0"/>
      <w:marRight w:val="0"/>
      <w:marTop w:val="0"/>
      <w:marBottom w:val="0"/>
      <w:divBdr>
        <w:top w:val="none" w:sz="0" w:space="0" w:color="auto"/>
        <w:left w:val="none" w:sz="0" w:space="0" w:color="auto"/>
        <w:bottom w:val="none" w:sz="0" w:space="0" w:color="auto"/>
        <w:right w:val="none" w:sz="0" w:space="0" w:color="auto"/>
      </w:divBdr>
    </w:div>
    <w:div w:id="2041467051">
      <w:bodyDiv w:val="1"/>
      <w:marLeft w:val="0"/>
      <w:marRight w:val="0"/>
      <w:marTop w:val="0"/>
      <w:marBottom w:val="0"/>
      <w:divBdr>
        <w:top w:val="none" w:sz="0" w:space="0" w:color="auto"/>
        <w:left w:val="none" w:sz="0" w:space="0" w:color="auto"/>
        <w:bottom w:val="none" w:sz="0" w:space="0" w:color="auto"/>
        <w:right w:val="none" w:sz="0" w:space="0" w:color="auto"/>
      </w:divBdr>
    </w:div>
    <w:div w:id="2044553546">
      <w:bodyDiv w:val="1"/>
      <w:marLeft w:val="0"/>
      <w:marRight w:val="0"/>
      <w:marTop w:val="0"/>
      <w:marBottom w:val="0"/>
      <w:divBdr>
        <w:top w:val="none" w:sz="0" w:space="0" w:color="auto"/>
        <w:left w:val="none" w:sz="0" w:space="0" w:color="auto"/>
        <w:bottom w:val="none" w:sz="0" w:space="0" w:color="auto"/>
        <w:right w:val="none" w:sz="0" w:space="0" w:color="auto"/>
      </w:divBdr>
    </w:div>
    <w:div w:id="2051690124">
      <w:bodyDiv w:val="1"/>
      <w:marLeft w:val="0"/>
      <w:marRight w:val="0"/>
      <w:marTop w:val="0"/>
      <w:marBottom w:val="0"/>
      <w:divBdr>
        <w:top w:val="none" w:sz="0" w:space="0" w:color="auto"/>
        <w:left w:val="none" w:sz="0" w:space="0" w:color="auto"/>
        <w:bottom w:val="none" w:sz="0" w:space="0" w:color="auto"/>
        <w:right w:val="none" w:sz="0" w:space="0" w:color="auto"/>
      </w:divBdr>
    </w:div>
    <w:div w:id="2071269362">
      <w:bodyDiv w:val="1"/>
      <w:marLeft w:val="0"/>
      <w:marRight w:val="0"/>
      <w:marTop w:val="0"/>
      <w:marBottom w:val="0"/>
      <w:divBdr>
        <w:top w:val="none" w:sz="0" w:space="0" w:color="auto"/>
        <w:left w:val="none" w:sz="0" w:space="0" w:color="auto"/>
        <w:bottom w:val="none" w:sz="0" w:space="0" w:color="auto"/>
        <w:right w:val="none" w:sz="0" w:space="0" w:color="auto"/>
      </w:divBdr>
      <w:divsChild>
        <w:div w:id="685405015">
          <w:marLeft w:val="0"/>
          <w:marRight w:val="0"/>
          <w:marTop w:val="0"/>
          <w:marBottom w:val="0"/>
          <w:divBdr>
            <w:top w:val="none" w:sz="0" w:space="0" w:color="auto"/>
            <w:left w:val="none" w:sz="0" w:space="0" w:color="auto"/>
            <w:bottom w:val="none" w:sz="0" w:space="0" w:color="auto"/>
            <w:right w:val="none" w:sz="0" w:space="0" w:color="auto"/>
          </w:divBdr>
        </w:div>
      </w:divsChild>
    </w:div>
    <w:div w:id="2081320658">
      <w:bodyDiv w:val="1"/>
      <w:marLeft w:val="0"/>
      <w:marRight w:val="0"/>
      <w:marTop w:val="0"/>
      <w:marBottom w:val="0"/>
      <w:divBdr>
        <w:top w:val="none" w:sz="0" w:space="0" w:color="auto"/>
        <w:left w:val="none" w:sz="0" w:space="0" w:color="auto"/>
        <w:bottom w:val="none" w:sz="0" w:space="0" w:color="auto"/>
        <w:right w:val="none" w:sz="0" w:space="0" w:color="auto"/>
      </w:divBdr>
      <w:divsChild>
        <w:div w:id="753933911">
          <w:marLeft w:val="0"/>
          <w:marRight w:val="0"/>
          <w:marTop w:val="0"/>
          <w:marBottom w:val="0"/>
          <w:divBdr>
            <w:top w:val="none" w:sz="0" w:space="0" w:color="auto"/>
            <w:left w:val="none" w:sz="0" w:space="0" w:color="auto"/>
            <w:bottom w:val="none" w:sz="0" w:space="0" w:color="auto"/>
            <w:right w:val="none" w:sz="0" w:space="0" w:color="auto"/>
          </w:divBdr>
        </w:div>
      </w:divsChild>
    </w:div>
    <w:div w:id="2090230723">
      <w:bodyDiv w:val="1"/>
      <w:marLeft w:val="0"/>
      <w:marRight w:val="0"/>
      <w:marTop w:val="0"/>
      <w:marBottom w:val="0"/>
      <w:divBdr>
        <w:top w:val="none" w:sz="0" w:space="0" w:color="auto"/>
        <w:left w:val="none" w:sz="0" w:space="0" w:color="auto"/>
        <w:bottom w:val="none" w:sz="0" w:space="0" w:color="auto"/>
        <w:right w:val="none" w:sz="0" w:space="0" w:color="auto"/>
      </w:divBdr>
    </w:div>
    <w:div w:id="2097240766">
      <w:bodyDiv w:val="1"/>
      <w:marLeft w:val="0"/>
      <w:marRight w:val="0"/>
      <w:marTop w:val="0"/>
      <w:marBottom w:val="0"/>
      <w:divBdr>
        <w:top w:val="none" w:sz="0" w:space="0" w:color="auto"/>
        <w:left w:val="none" w:sz="0" w:space="0" w:color="auto"/>
        <w:bottom w:val="none" w:sz="0" w:space="0" w:color="auto"/>
        <w:right w:val="none" w:sz="0" w:space="0" w:color="auto"/>
      </w:divBdr>
    </w:div>
    <w:div w:id="2103642204">
      <w:bodyDiv w:val="1"/>
      <w:marLeft w:val="0"/>
      <w:marRight w:val="0"/>
      <w:marTop w:val="0"/>
      <w:marBottom w:val="0"/>
      <w:divBdr>
        <w:top w:val="none" w:sz="0" w:space="0" w:color="auto"/>
        <w:left w:val="none" w:sz="0" w:space="0" w:color="auto"/>
        <w:bottom w:val="none" w:sz="0" w:space="0" w:color="auto"/>
        <w:right w:val="none" w:sz="0" w:space="0" w:color="auto"/>
      </w:divBdr>
    </w:div>
    <w:div w:id="2126653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unilever.com/news/news-search/2023/leading-and-delivering-on-sustainability-through-our-compass-commitment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unilever.com/our-company/at-a-glance/" TargetMode="External"/><Relationship Id="rId2" Type="http://schemas.openxmlformats.org/officeDocument/2006/relationships/numbering" Target="numbering.xml"/><Relationship Id="rId16" Type="http://schemas.openxmlformats.org/officeDocument/2006/relationships/hyperlink" Target="https://www.unilever.com/files/92ui5egz/production/b09c3510ee7cec58440d5f044f02bdefe85aa186.pdf"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unilever.com/news/press-and-media/press-releases/2024/implementing-growth-action-plan-at-pace/"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statista.com/topics/1397/unileve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Uni242</b:Tag>
    <b:SourceType>InternetSite</b:SourceType>
    <b:Guid>{3E6041AF-AA8F-4C95-AD2E-6C9D73D383DE}</b:Guid>
    <b:Author>
      <b:Author>
        <b:Corporate>Unilever.com</b:Corporate>
      </b:Author>
    </b:Author>
    <b:Title>Unilever at a glance</b:Title>
    <b:Year>2024</b:Year>
    <b:YearAccessed>2024</b:YearAccessed>
    <b:MonthAccessed>August</b:MonthAccessed>
    <b:DayAccessed>9</b:DayAccessed>
    <b:URL>https://www.unilever.com/our-company/at-a-glance/</b:URL>
    <b:RefOrder>1</b:RefOrder>
  </b:Source>
  <b:Source>
    <b:Tag>Uni231</b:Tag>
    <b:SourceType>InternetSite</b:SourceType>
    <b:Guid>{533EC319-1C05-4C1E-BCCA-2512BBA81A7E}</b:Guid>
    <b:Author>
      <b:Author>
        <b:Corporate>Unilever.com</b:Corporate>
      </b:Author>
    </b:Author>
    <b:Title>Unilever Annual Report and Accounts</b:Title>
    <b:Year>2023</b:Year>
    <b:YearAccessed>2024</b:YearAccessed>
    <b:MonthAccessed>August</b:MonthAccessed>
    <b:DayAccessed>9</b:DayAccessed>
    <b:URL>https://www.unilever.com/files/92ui5egz/production/b09c3510ee7cec58440d5f044f02bdefe85aa186.pdf</b:URL>
    <b:RefOrder>2</b:RefOrder>
  </b:Source>
  <b:Source>
    <b:Tag>Gal192</b:Tag>
    <b:SourceType>JournalArticle</b:SourceType>
    <b:Guid>{7CAEC2D0-2BF2-418F-B59F-CC57A9A88FDF}</b:Guid>
    <b:Author>
      <b:Author>
        <b:NameList>
          <b:Person>
            <b:Last>Galpin</b:Last>
            <b:First>T.,</b:First>
          </b:Person>
        </b:NameList>
      </b:Author>
    </b:Author>
    <b:Title>Strategy beyond the business unit level: corporate parenting in focus</b:Title>
    <b:Year>2019</b:Year>
    <b:Pages>43-51</b:Pages>
    <b:JournalName>Journal of Business Strategy</b:JournalName>
    <b:Volume>40</b:Volume>
    <b:Issue>3</b:Issue>
    <b:RefOrder>3</b:RefOrder>
  </b:Source>
  <b:Source>
    <b:Tag>Sta243</b:Tag>
    <b:SourceType>InternetSite</b:SourceType>
    <b:Guid>{E23A9D1A-C1FC-47DF-BEDC-080B52C96244}</b:Guid>
    <b:Author>
      <b:Author>
        <b:Corporate>Statista.com</b:Corporate>
      </b:Author>
    </b:Author>
    <b:Title>Unilever - statistics &amp; facts</b:Title>
    <b:Year>2024</b:Year>
    <b:YearAccessed>2024</b:YearAccessed>
    <b:MonthAccessed>August</b:MonthAccessed>
    <b:DayAccessed>9</b:DayAccessed>
    <b:URL>https://www.statista.com/topics/1397/unilever/#topicOverview</b:URL>
    <b:RefOrder>4</b:RefOrder>
  </b:Source>
  <b:Source>
    <b:Tag>Ham13</b:Tag>
    <b:SourceType>BookSection</b:SourceType>
    <b:Guid>{D3110AD6-6653-44D1-8080-C333CDCF1CDE}</b:Guid>
    <b:Author>
      <b:Author>
        <b:NameList>
          <b:Person>
            <b:Last>Hamel</b:Last>
            <b:First>G.</b:First>
          </b:Person>
          <b:Person>
            <b:Last>Prahalad</b:Last>
            <b:First>C.K.,</b:First>
          </b:Person>
        </b:NameList>
      </b:Author>
    </b:Author>
    <b:Title>Creating global strategic capability</b:Title>
    <b:Year>2013</b:Year>
    <b:BookTitle>Strategies in Global Competition (RLE International Business)</b:BookTitle>
    <b:Pages>5-39</b:Pages>
    <b:Publisher>Routledge</b:Publisher>
    <b:RefOrder>5</b:RefOrder>
  </b:Source>
  <b:Source>
    <b:Tag>Rez201</b:Tag>
    <b:SourceType>JournalArticle</b:SourceType>
    <b:Guid>{898EC4E1-EC4B-4C55-A2C1-7E8C74E9FF27}</b:Guid>
    <b:Author>
      <b:Author>
        <b:NameList>
          <b:Person>
            <b:Last>Reza</b:Last>
            <b:First>M.H.,</b:First>
          </b:Person>
        </b:NameList>
      </b:Author>
    </b:Author>
    <b:Title>Marketing strategy and sustainable plan of Unilever</b:Title>
    <b:Year>2020</b:Year>
    <b:Pages>680-692</b:Pages>
    <b:JournalName>International Journal of Scientific Research and Engineering Development</b:JournalName>
    <b:Volume>3</b:Volume>
    <b:Issue>4</b:Issue>
    <b:RefOrder>6</b:RefOrder>
  </b:Source>
  <b:Source>
    <b:Tag>Mis10</b:Tag>
    <b:SourceType>BookSection</b:SourceType>
    <b:Guid>{1A727033-7643-48D6-AFA6-1FF3325522E2}</b:Guid>
    <b:Author>
      <b:Author>
        <b:NameList>
          <b:Person>
            <b:Last>Miskell</b:Last>
            <b:First>P.,</b:First>
          </b:Person>
        </b:NameList>
      </b:Author>
    </b:Author>
    <b:Title>Unilever’s (other) brand wars: retailers, private labels, and struggles for supremacy within product supply chains</b:Title>
    <b:Year>2010</b:Year>
    <b:Pages>237-256</b:Pages>
    <b:BookTitle>Trademarks, Brands, and Competitiveness</b:BookTitle>
    <b:Publisher>Routledge</b:Publisher>
    <b:RefOrder>7</b:RefOrder>
  </b:Source>
  <b:Source>
    <b:Tag>Czi211</b:Tag>
    <b:SourceType>BookSection</b:SourceType>
    <b:Guid>{1D660123-BD03-40E7-A8D3-B01B7A645EF6}</b:Guid>
    <b:Author>
      <b:Author>
        <b:NameList>
          <b:Person>
            <b:Last>Czinkota</b:Last>
            <b:First>M.R.,</b:First>
          </b:Person>
          <b:Person>
            <b:Last>Kotabe</b:Last>
            <b:First>M.,</b:First>
          </b:Person>
          <b:Person>
            <b:Last>Vrontis</b:Last>
            <b:First>D.,</b:First>
          </b:Person>
          <b:Person>
            <b:Last>Shams</b:Last>
            <b:First>S.R.,</b:First>
          </b:Person>
          <b:Person>
            <b:Last>Czinkota</b:Last>
            <b:First>M.R.,</b:First>
          </b:Person>
          <b:Person>
            <b:Last>Kotabe</b:Last>
            <b:First>M.,</b:First>
          </b:Person>
          <b:Person>
            <b:Last>Vrontis</b:Last>
            <b:First>D.</b:First>
          </b:Person>
          <b:Person>
            <b:Last>Shams</b:Last>
            <b:First>S.R.,</b:First>
          </b:Person>
        </b:NameList>
      </b:Author>
    </b:Author>
    <b:Title>Product and service decisions</b:Title>
    <b:BookTitle>Marketing Management: Past, Present and Future</b:BookTitle>
    <b:Year>2021</b:Year>
    <b:Pages>341-397</b:Pages>
    <b:RefOrder>8</b:RefOrder>
  </b:Source>
  <b:Source>
    <b:Tag>Mil182</b:Tag>
    <b:SourceType>BookSection</b:SourceType>
    <b:Guid>{E940CF77-3FC3-4300-8C4A-D60206CA513D}</b:Guid>
    <b:Author>
      <b:Author>
        <b:NameList>
          <b:Person>
            <b:Last>Miller</b:Last>
            <b:First>W.C.</b:First>
          </b:Person>
          <b:Person>
            <b:Last>Miller</b:Last>
            <b:First>D.R.,</b:First>
          </b:Person>
        </b:NameList>
      </b:Author>
    </b:Author>
    <b:Title>Enabling Innovation with Human Values: A Recipe for Transformation</b:Title>
    <b:BookTitle>Handbook of Personal and Organizational Transformation</b:BookTitle>
    <b:Year>2018</b:Year>
    <b:Pages>757-795</b:Pages>
    <b:RefOrder>9</b:RefOrder>
  </b:Source>
  <b:Source>
    <b:Tag>Ajw21</b:Tag>
    <b:SourceType>JournalArticle</b:SourceType>
    <b:Guid>{CFDC05DA-83BB-4D98-AC78-C83729AFC8E4}</b:Guid>
    <b:Author>
      <b:Author>
        <b:NameList>
          <b:Person>
            <b:Last>Ajwani-Ramchandani</b:Last>
            <b:First>R.,</b:First>
          </b:Person>
          <b:Person>
            <b:Last>Figueira</b:Last>
            <b:First>S.,</b:First>
          </b:Person>
          <b:Person>
            <b:Last>de Oliveira</b:Last>
            <b:First>R.T.,</b:First>
          </b:Person>
          <b:Person>
            <b:Last>Jha</b:Last>
            <b:First>S.,</b:First>
          </b:Person>
          <b:Person>
            <b:Last>Ramchandani</b:Last>
            <b:First>A.</b:First>
          </b:Person>
          <b:Person>
            <b:Last>Schuricht</b:Last>
            <b:First>L.,</b:First>
          </b:Person>
        </b:NameList>
      </b:Author>
    </b:Author>
    <b:Title>Towards a circular economy for packaging waste by using new technologies: The case of large multinationals in emerging economies</b:Title>
    <b:JournalName>Journal of Cleaner Production</b:JournalName>
    <b:Year>2021</b:Year>
    <b:Pages>125139</b:Pages>
    <b:Volume>281</b:Volume>
    <b:RefOrder>10</b:RefOrder>
  </b:Source>
  <b:Source>
    <b:Tag>Erb22</b:Tag>
    <b:SourceType>BookSection</b:SourceType>
    <b:Guid>{E76F8CBF-E019-4F82-AFB6-C010F44CC6F7}</b:Guid>
    <b:Author>
      <b:Author>
        <b:NameList>
          <b:Person>
            <b:Last>Erb</b:Last>
            <b:First>T.,</b:First>
          </b:Person>
          <b:Person>
            <b:Last>Perciasepe</b:Last>
            <b:First>B.,</b:First>
          </b:Person>
          <b:Person>
            <b:Last>Radulovic</b:Last>
            <b:First>V.</b:First>
          </b:Person>
          <b:Person>
            <b:Last>Niland</b:Last>
            <b:First>M.,</b:First>
          </b:Person>
        </b:NameList>
      </b:Author>
    </b:Author>
    <b:Title>Corporate climate commitments: the trend towards net zero</b:Title>
    <b:Year>2022</b:Year>
    <b:Pages>2985-3018</b:Pages>
    <b:BookTitle>Handbook of climate change mitigation and adaptation</b:BookTitle>
    <b:Publisher>Cham: Springer International Publishing</b:Publisher>
    <b:RefOrder>11</b:RefOrder>
  </b:Source>
  <b:Source>
    <b:Tag>Czi21</b:Tag>
    <b:SourceType>BookSection</b:SourceType>
    <b:Guid>{4EB60888-E80D-4114-ABBB-6D977BA75316}</b:Guid>
    <b:Author>
      <b:Author>
        <b:NameList>
          <b:Person>
            <b:Last>Czinkota</b:Last>
            <b:First>M.R.,</b:First>
          </b:Person>
          <b:Person>
            <b:Last>Kotabe</b:Last>
            <b:First>M.,</b:First>
          </b:Person>
          <b:Person>
            <b:Last>Vrontis</b:Last>
            <b:First>D.,</b:First>
          </b:Person>
          <b:Person>
            <b:Last>Shams</b:Last>
            <b:First>S.R.,</b:First>
          </b:Person>
          <b:Person>
            <b:Last>Czinkota</b:Last>
            <b:First>M.R.,</b:First>
          </b:Person>
          <b:Person>
            <b:Last>Kotabe</b:Last>
            <b:First>M.,</b:First>
          </b:Person>
          <b:Person>
            <b:Last>Vrontis</b:Last>
            <b:First>D.</b:First>
          </b:Person>
          <b:Person>
            <b:Last>Shams</b:Last>
            <b:First>S.R.,</b:First>
          </b:Person>
        </b:NameList>
      </b:Author>
    </b:Author>
    <b:Title>Product and service decisions</b:Title>
    <b:Year>2021</b:Year>
    <b:Pages>341-397</b:Pages>
    <b:BookTitle>Marketing Management: Past, Present and Future</b:BookTitle>
    <b:Publisher>Springer</b:Publisher>
    <b:RefOrder>1</b:RefOrder>
  </b:Source>
  <b:Source>
    <b:Tag>Mar205</b:Tag>
    <b:SourceType>Book</b:SourceType>
    <b:Guid>{5D47354F-60A7-44A6-B92E-0434D9553940}</b:Guid>
    <b:Author>
      <b:Author>
        <b:NameList>
          <b:Person>
            <b:Last>Martin</b:Last>
            <b:First>M.,</b:First>
          </b:Person>
        </b:NameList>
      </b:Author>
    </b:Author>
    <b:Title>Corporate Peace: How Global Business Shapes a Hostile World</b:Title>
    <b:Year>2020</b:Year>
    <b:Publisher>Hurst &amp; Company</b:Publisher>
    <b:RefOrder>2</b:RefOrder>
  </b:Source>
  <b:Source>
    <b:Tag>Aru20</b:Tag>
    <b:SourceType>JournalArticle</b:SourceType>
    <b:Guid>{B5B85234-7977-4A86-8C51-5F5BA4F2F9B0}</b:Guid>
    <b:Author>
      <b:Author>
        <b:NameList>
          <b:Person>
            <b:Last>Arunachalam</b:Last>
            <b:First>S.,</b:First>
          </b:Person>
          <b:Person>
            <b:Last>Bahadir</b:Last>
            <b:First>S.C.,</b:First>
          </b:Person>
          <b:Person>
            <b:Last>Bharadwaj</b:Last>
            <b:First>S.G.</b:First>
          </b:Person>
          <b:Person>
            <b:Last>Guesalaga</b:Last>
            <b:First>R.,</b:First>
          </b:Person>
        </b:NameList>
      </b:Author>
    </b:Author>
    <b:Title>New product introductions for low-income consumers in emerging markets</b:Title>
    <b:Year>2020</b:Year>
    <b:Pages>914-940</b:Pages>
    <b:JournalName>Journal of the Academy of Marketing Science</b:JournalName>
    <b:Volume>48</b:Volume>
    <b:RefOrder>3</b:RefOrder>
  </b:Source>
  <b:Source>
    <b:Tag>Uni24</b:Tag>
    <b:SourceType>InternetSite</b:SourceType>
    <b:Guid>{AA655E45-A0F0-4920-A5B1-244B27509DD9}</b:Guid>
    <b:Title>1900 – 1950 – Joining forces, Unilever comes to life</b:Title>
    <b:Year>2024</b:Year>
    <b:Author>
      <b:Author>
        <b:Corporate>Unilever.com</b:Corporate>
      </b:Author>
    </b:Author>
    <b:YearAccessed>2024</b:YearAccessed>
    <b:MonthAccessed>August</b:MonthAccessed>
    <b:DayAccessed>7</b:DayAccessed>
    <b:URL>https://www.unilever.com/our-company/our-history-and-archives/1900-1950/</b:URL>
    <b:RefOrder>5</b:RefOrder>
  </b:Source>
  <b:Source>
    <b:Tag>Mur181</b:Tag>
    <b:SourceType>BookSection</b:SourceType>
    <b:Guid>{416E9343-3B3D-4933-A4DA-7AB90874EB91}</b:Guid>
    <b:Title>Sustainable living: unilever</b:Title>
    <b:Year>2018</b:Year>
    <b:Pages>263-286</b:Pages>
    <b:Author>
      <b:Author>
        <b:NameList>
          <b:Person>
            <b:Last>Murphy</b:Last>
            <b:First>P.E.</b:First>
          </b:Person>
          <b:Person>
            <b:Last>Murphy</b:Last>
            <b:First>C.E.,</b:First>
          </b:Person>
        </b:NameList>
      </b:Author>
    </b:Author>
    <b:BookTitle>Progressive business models: Creating sustainable and pro-social enterprise</b:BookTitle>
    <b:RefOrder>6</b:RefOrder>
  </b:Source>
  <b:Source>
    <b:Tag>Sul18</b:Tag>
    <b:SourceType>JournalArticle</b:SourceType>
    <b:Guid>{3130E3A8-F622-4111-A26F-AF37D66CC21D}</b:Guid>
    <b:Author>
      <b:Author>
        <b:NameList>
          <b:Person>
            <b:Last>Sulkowski</b:Last>
            <b:First>A.J.,</b:First>
          </b:Person>
          <b:Person>
            <b:Last>Edwards</b:Last>
            <b:First>M.</b:First>
          </b:Person>
          <b:Person>
            <b:Last>Freeman</b:Last>
            <b:First>R.E.,</b:First>
          </b:Person>
        </b:NameList>
      </b:Author>
    </b:Author>
    <b:Title>Shake your stakeholder: Firms leading engagement to cocreate sustainable value</b:Title>
    <b:Year>2018</b:Year>
    <b:Pages>223-241</b:Pages>
    <b:JournalName>Organization &amp; Environment</b:JournalName>
    <b:Volume>31</b:Volume>
    <b:Issue>3</b:Issue>
    <b:RefOrder>7</b:RefOrder>
  </b:Source>
  <b:Source>
    <b:Tag>Wil211</b:Tag>
    <b:SourceType>JournalArticle</b:SourceType>
    <b:Guid>{8D88247D-DEE0-409F-BEB9-7EB98E50102A}</b:Guid>
    <b:Author>
      <b:Author>
        <b:NameList>
          <b:Person>
            <b:Last>Williams</b:Last>
            <b:First>A.,</b:First>
          </b:Person>
          <b:Person>
            <b:Last>Whiteman</b:Last>
            <b:First>G.</b:First>
          </b:Person>
          <b:Person>
            <b:Last>Kennedy</b:Last>
            <b:First>S.,</b:First>
          </b:Person>
        </b:NameList>
      </b:Author>
    </b:Author>
    <b:Title>Cross-scale systemic resilience: Implications for organization studies</b:Title>
    <b:Year>2021</b:Year>
    <b:JournalName>Business &amp; Society</b:JournalName>
    <b:Pages>95-124</b:Pages>
    <b:Volume>60</b:Volume>
    <b:Issue>1</b:Issue>
    <b:RefOrder>8</b:RefOrder>
  </b:Source>
  <b:Source>
    <b:Tag>Che228</b:Tag>
    <b:SourceType>JournalArticle</b:SourceType>
    <b:Guid>{D4DE0B96-242F-4D7F-BD56-556167841F83}</b:Guid>
    <b:Author>
      <b:Author>
        <b:NameList>
          <b:Person>
            <b:Last>Chen</b:Last>
            <b:First>L.,</b:First>
          </b:Person>
          <b:Person>
            <b:Last>Lee</b:Last>
            <b:First>H.L.</b:First>
          </b:Person>
          <b:Person>
            <b:Last>Tang</b:Last>
            <b:First>C.S.,</b:First>
          </b:Person>
        </b:NameList>
      </b:Author>
    </b:Author>
    <b:Title>Supply chain fairness</b:Title>
    <b:JournalName>Production and Operations Management</b:JournalName>
    <b:Year>2022</b:Year>
    <b:Pages>4304-4318</b:Pages>
    <b:Volume>31</b:Volume>
    <b:Issue>12</b:Issue>
    <b:RefOrder>9</b:RefOrder>
  </b:Source>
  <b:Source>
    <b:Tag>Ego20</b:Tag>
    <b:SourceType>JournalArticle</b:SourceType>
    <b:Guid>{7BAF0A5A-5F52-4DF4-A464-05DE93BECC91}</b:Guid>
    <b:Author>
      <b:Author>
        <b:NameList>
          <b:Person>
            <b:Last>Egolum</b:Last>
            <b:First>P.U.,</b:First>
          </b:Person>
          <b:Person>
            <b:Last>Iliemena</b:Last>
            <b:First>R.O.</b:First>
          </b:Person>
          <b:Person>
            <b:Last>Goodluck</b:Last>
            <b:First>H.C.,</b:First>
          </b:Person>
        </b:NameList>
      </b:Author>
    </b:Author>
    <b:Title>Exchange Rate Fluctuations and Financial Performance of Nigerian Companies: Study of Quoted Conglomerates (2007-2018)</b:Title>
    <b:JournalName>International Journal of Innovative Research and Development</b:JournalName>
    <b:Year>2020</b:Year>
    <b:Volume>7</b:Volume>
    <b:Issue>7</b:Issue>
    <b:RefOrder>10</b:RefOrder>
  </b:Source>
  <b:Source>
    <b:Tag>Law18</b:Tag>
    <b:SourceType>BookSection</b:SourceType>
    <b:Guid>{CFDCA8E2-F65D-4467-9521-8BB63B894E91}</b:Guid>
    <b:Author>
      <b:Author>
        <b:NameList>
          <b:Person>
            <b:Last>Lawrence</b:Last>
            <b:First>J.,</b:First>
          </b:Person>
          <b:Person>
            <b:Last>Rasche</b:Last>
            <b:First>A.</b:First>
          </b:Person>
          <b:Person>
            <b:Last>Kenny</b:Last>
            <b:First>K.,</b:First>
          </b:Person>
        </b:NameList>
      </b:Author>
    </b:Author>
    <b:Title>Sustainability as opportunity: Unilever’s sustainable living plan</b:Title>
    <b:Year>2018</b:Year>
    <b:Pages>435-455</b:Pages>
    <b:BookTitle>Managing sustainable business: An executive education case and textbook</b:BookTitle>
    <b:Publisher>Dordrecht: Springer Netherlands</b:Publisher>
    <b:RefOrder>11</b:RefOrder>
  </b:Source>
  <b:Source>
    <b:Tag>Uni21</b:Tag>
    <b:SourceType>InternetSite</b:SourceType>
    <b:Guid>{6E979317-4E55-4DF2-AAAC-C7135F6E6E73}</b:Guid>
    <b:Title>Unilever Sustainable Living Plan 2010 to 2020 </b:Title>
    <b:Year>2021</b:Year>
    <b:Author>
      <b:Author>
        <b:Corporate>Unilever.com</b:Corporate>
      </b:Author>
    </b:Author>
    <b:YearAccessed>2024</b:YearAccessed>
    <b:MonthAccessed>August</b:MonthAccessed>
    <b:DayAccessed>8</b:DayAccessed>
    <b:URL>https://www.unilever.com/files/92ui5egz/production/16cb778e4d31b81509dc5937001559f1f5c863ab.pdf</b:URL>
    <b:RefOrder>12</b:RefOrder>
  </b:Source>
  <b:Source>
    <b:Tag>Uni19</b:Tag>
    <b:SourceType>InternetSite</b:SourceType>
    <b:Guid>{51CD5ADE-7556-4637-8F5C-D33CCAA8B718}</b:Guid>
    <b:Author>
      <b:Author>
        <b:Corporate>Unilever.com</b:Corporate>
      </b:Author>
    </b:Author>
    <b:Title>Unilever's purpose-led brands outperform</b:Title>
    <b:Year>2019</b:Year>
    <b:YearAccessed>2024</b:YearAccessed>
    <b:MonthAccessed>August</b:MonthAccessed>
    <b:DayAccessed>8</b:DayAccessed>
    <b:URL>https://www.unilever.com/news/press-and-media/press-releases/2019/unilevers-purpose-led-brands-outperform/</b:URL>
    <b:RefOrder>13</b:RefOrder>
  </b:Source>
  <b:Source>
    <b:Tag>Uni241</b:Tag>
    <b:SourceType>InternetSite</b:SourceType>
    <b:Guid>{4A26C583-74CD-41AA-AF06-65DF5FC55145}</b:Guid>
    <b:Author>
      <b:Author>
        <b:Corporate>Unilever.com</b:Corporate>
      </b:Author>
    </b:Author>
    <b:Title>Our Climate Transition Action Plan</b:Title>
    <b:Year>2024</b:Year>
    <b:YearAccessed>2024</b:YearAccessed>
    <b:MonthAccessed>August</b:MonthAccessed>
    <b:DayAccessed>8</b:DayAccessed>
    <b:URL>https://www.unilever.com/sustainability/climate/our-climate-transition-action-plan/</b:URL>
    <b:RefOrder>4</b:RefOrder>
  </b:Source>
</b:Sources>
</file>

<file path=customXml/itemProps1.xml><?xml version="1.0" encoding="utf-8"?>
<ds:datastoreItem xmlns:ds="http://schemas.openxmlformats.org/officeDocument/2006/customXml" ds:itemID="{CE5B5C57-C29D-4DF3-B70A-0015963ED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21</Pages>
  <Words>4708</Words>
  <Characters>29602</Characters>
  <Application>Microsoft Office Word</Application>
  <DocSecurity>0</DocSecurity>
  <Lines>510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Vladimirov</dc:creator>
  <cp:lastModifiedBy>Boris Vladimirov</cp:lastModifiedBy>
  <cp:revision>549</cp:revision>
  <dcterms:created xsi:type="dcterms:W3CDTF">2024-07-23T17:06:00Z</dcterms:created>
  <dcterms:modified xsi:type="dcterms:W3CDTF">2024-08-25T09:11:00Z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43bcf41681d4f53f2dfce0ae24716dd796cc7a88b8c824c765785e04e3a9cb15</vt:lpwstr>
  </property>
  <property fmtid="{D5CDD505-2E9C-101B-9397-08002B2CF9AE}" pid="3" name="KSOProductBuildVer">
    <vt:lpwstr>2057-12.2.0.17153</vt:lpwstr>
  </property>
  <property fmtid="{D5CDD505-2E9C-101B-9397-08002B2CF9AE}" pid="4" name="ICV">
    <vt:lpwstr>896FFEBC9E0C48CEBE3A5980D1FA9CF9_13</vt:lpwstr>
  </property>
</Properties>
</file>