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27B6058" w14:paraId="5E5787A5" wp14:textId="0FCD7737">
      <w:pPr>
        <w:pStyle w:val="Heading1"/>
      </w:pPr>
      <w:bookmarkStart w:name="_GoBack" w:id="0"/>
      <w:bookmarkEnd w:id="0"/>
      <w:r w:rsidR="127B6058">
        <w:rPr/>
        <w:t xml:space="preserve">Event reflection </w:t>
      </w:r>
    </w:p>
    <w:p w:rsidR="127B6058" w:rsidP="127B6058" w:rsidRDefault="127B6058" w14:paraId="6A25B0A2" w14:textId="6B5F2D59">
      <w:pPr>
        <w:pStyle w:val="Normal"/>
        <w:spacing w:line="360" w:lineRule="auto"/>
        <w:jc w:val="both"/>
        <w:rPr>
          <w:rFonts w:ascii="Arial" w:hAnsi="Arial" w:eastAsia="Arial" w:cs="Arial"/>
          <w:sz w:val="24"/>
          <w:szCs w:val="24"/>
        </w:rPr>
      </w:pPr>
      <w:r w:rsidRPr="127B6058" w:rsidR="127B6058">
        <w:rPr>
          <w:rFonts w:ascii="Arial" w:hAnsi="Arial" w:eastAsia="Arial" w:cs="Arial"/>
          <w:sz w:val="24"/>
          <w:szCs w:val="24"/>
        </w:rPr>
        <w:t xml:space="preserve">This essay will reflect on an event that took place in promoting health, wellbeing and sustainable development. </w:t>
      </w:r>
    </w:p>
    <w:p w:rsidR="127B6058" w:rsidP="7D06F5C0" w:rsidRDefault="127B6058" w14:paraId="124E5AC6" w14:textId="3F5CECF4">
      <w:pPr>
        <w:pStyle w:val="Normal"/>
        <w:spacing w:line="360" w:lineRule="auto"/>
        <w:jc w:val="both"/>
        <w:rPr>
          <w:rFonts w:ascii="Arial" w:hAnsi="Arial" w:eastAsia="Arial" w:cs="Arial"/>
          <w:sz w:val="24"/>
          <w:szCs w:val="24"/>
        </w:rPr>
      </w:pPr>
      <w:r w:rsidRPr="7D06F5C0" w:rsidR="7D06F5C0">
        <w:rPr>
          <w:rFonts w:ascii="Arial" w:hAnsi="Arial" w:eastAsia="Arial" w:cs="Arial"/>
          <w:sz w:val="24"/>
          <w:szCs w:val="24"/>
        </w:rPr>
        <w:t xml:space="preserve">The definition of health, wellbeing and sustainable development is the ability to promote wellbeing for all ages and ensure healthy lives. United nations (2017), holds the view that in achieving sustainable development requires full access to healthcare, </w:t>
      </w:r>
      <w:r w:rsidRPr="7D06F5C0" w:rsidR="7D06F5C0">
        <w:rPr>
          <w:rFonts w:ascii="Arial" w:hAnsi="Arial" w:eastAsia="Arial" w:cs="Arial"/>
          <w:sz w:val="24"/>
          <w:szCs w:val="24"/>
        </w:rPr>
        <w:t xml:space="preserve">preventing early childhood deaths and providing </w:t>
      </w:r>
      <w:r w:rsidRPr="7D06F5C0" w:rsidR="7D06F5C0">
        <w:rPr>
          <w:rFonts w:ascii="Arial" w:hAnsi="Arial" w:eastAsia="Arial" w:cs="Arial"/>
          <w:sz w:val="24"/>
          <w:szCs w:val="24"/>
        </w:rPr>
        <w:t>affordable medication and vaccinati</w:t>
      </w:r>
      <w:r w:rsidRPr="7D06F5C0" w:rsidR="7D06F5C0">
        <w:rPr>
          <w:rFonts w:ascii="Arial" w:hAnsi="Arial" w:eastAsia="Arial" w:cs="Arial"/>
          <w:sz w:val="24"/>
          <w:szCs w:val="24"/>
        </w:rPr>
        <w:t>ons. It is suggested that in order to promote and protect health, people must feel protected from inequalities and discrimination that persist in healthcare. It is possible that people may live in fear of inequalities and discrimination, may feel limited to services provided.</w:t>
      </w:r>
    </w:p>
    <w:p w:rsidR="127B6058" w:rsidP="7D06F5C0" w:rsidRDefault="127B6058" w14:paraId="7ADB994A" w14:textId="12A0FD3F">
      <w:pPr>
        <w:pStyle w:val="Normal"/>
        <w:spacing w:line="360" w:lineRule="auto"/>
        <w:jc w:val="both"/>
        <w:rPr>
          <w:rFonts w:ascii="Arial" w:hAnsi="Arial" w:eastAsia="Arial" w:cs="Arial"/>
          <w:sz w:val="24"/>
          <w:szCs w:val="24"/>
        </w:rPr>
      </w:pPr>
      <w:r w:rsidRPr="7D06F5C0" w:rsidR="7D06F5C0">
        <w:rPr>
          <w:rFonts w:ascii="Arial" w:hAnsi="Arial" w:eastAsia="Arial" w:cs="Arial"/>
          <w:sz w:val="24"/>
          <w:szCs w:val="24"/>
        </w:rPr>
        <w:t xml:space="preserve">The event was held to promote health, wellbeing and sustainable development, the event was effective in providing information addressed by 3 spokespersons.  The first speaker discussed building resilience in response to a positive outcome, that there are many challenges a person may experience and depending on their ability to adapt to a challenging situation, the development of resilience may strengthen the person in being more resilient. </w:t>
      </w:r>
      <w:r w:rsidRPr="7D06F5C0" w:rsidR="7D06F5C0">
        <w:rPr>
          <w:rFonts w:ascii="Arial" w:hAnsi="Arial" w:eastAsia="Arial" w:cs="Arial"/>
          <w:noProof w:val="0"/>
          <w:sz w:val="24"/>
          <w:szCs w:val="24"/>
          <w:lang w:val="en-GB"/>
        </w:rPr>
        <w:t>According to MIND (2019), resilience is something we achieve in having the ability to adapt to challenging situations.</w:t>
      </w:r>
      <w:r w:rsidRPr="7D06F5C0" w:rsidR="7D06F5C0">
        <w:rPr>
          <w:rFonts w:ascii="Arial" w:hAnsi="Arial" w:eastAsia="Arial" w:cs="Arial"/>
          <w:sz w:val="24"/>
          <w:szCs w:val="24"/>
        </w:rPr>
        <w:t xml:space="preserve"> </w:t>
      </w:r>
      <w:r w:rsidRPr="7D06F5C0" w:rsidR="7D06F5C0">
        <w:rPr>
          <w:rFonts w:ascii="Arial" w:hAnsi="Arial" w:eastAsia="Arial" w:cs="Arial"/>
          <w:sz w:val="24"/>
          <w:szCs w:val="24"/>
        </w:rPr>
        <w:t xml:space="preserve">Resilience may be developed through challenging situations and can cause the person to experience stress and anxiety, professionals working in the health and social care sector, such as doctors and nurses are more likely to experience challenging situation. </w:t>
      </w:r>
      <w:r w:rsidRPr="7D06F5C0" w:rsidR="7D06F5C0">
        <w:rPr>
          <w:rFonts w:ascii="Arial" w:hAnsi="Arial" w:eastAsia="Arial" w:cs="Arial"/>
          <w:sz w:val="24"/>
          <w:szCs w:val="24"/>
        </w:rPr>
        <w:t>It was discussed that s</w:t>
      </w:r>
      <w:r w:rsidRPr="7D06F5C0" w:rsidR="7D06F5C0">
        <w:rPr>
          <w:rFonts w:ascii="Arial" w:hAnsi="Arial" w:eastAsia="Arial" w:cs="Arial"/>
          <w:sz w:val="24"/>
          <w:szCs w:val="24"/>
        </w:rPr>
        <w:t xml:space="preserve">tress is a major factor of physical and mental health, by building a resistance to stress, an individual could manage stressful situations without causing physical and mental stress to the health of the individual. </w:t>
      </w:r>
      <w:r w:rsidRPr="7D06F5C0" w:rsidR="7D06F5C0">
        <w:rPr>
          <w:rFonts w:ascii="Arial" w:hAnsi="Arial" w:eastAsia="Arial" w:cs="Arial"/>
          <w:noProof w:val="0"/>
          <w:sz w:val="24"/>
          <w:szCs w:val="24"/>
          <w:lang w:val="en-GB"/>
        </w:rPr>
        <w:t xml:space="preserve">Skills for care (2019), holds the view that by building resilience, helps protects against stressful situations. </w:t>
      </w:r>
      <w:r w:rsidRPr="7D06F5C0" w:rsidR="7D06F5C0">
        <w:rPr>
          <w:rFonts w:ascii="Arial" w:hAnsi="Arial" w:eastAsia="Arial" w:cs="Arial"/>
          <w:sz w:val="24"/>
          <w:szCs w:val="24"/>
        </w:rPr>
        <w:t xml:space="preserve">Promoting resilience enables the individual in managing their behaviour towards a negative situation, enabling an individual to continue their personal life and having the ability to ‘bounce back’ after a negative experience. </w:t>
      </w:r>
    </w:p>
    <w:p w:rsidR="127B6058" w:rsidP="7D06F5C0" w:rsidRDefault="127B6058" w14:paraId="595F41E1" w14:textId="17CAF1C4">
      <w:pPr>
        <w:pStyle w:val="Normal"/>
        <w:spacing w:line="360" w:lineRule="auto"/>
        <w:jc w:val="both"/>
        <w:rPr>
          <w:rFonts w:ascii="Arial" w:hAnsi="Arial" w:eastAsia="Arial" w:cs="Arial"/>
          <w:sz w:val="24"/>
          <w:szCs w:val="24"/>
        </w:rPr>
      </w:pPr>
      <w:r w:rsidRPr="7D06F5C0" w:rsidR="7D06F5C0">
        <w:rPr>
          <w:rFonts w:ascii="Arial" w:hAnsi="Arial" w:eastAsia="Arial" w:cs="Arial"/>
          <w:sz w:val="24"/>
          <w:szCs w:val="24"/>
        </w:rPr>
        <w:t>During the event an awareness of team resilience had been discussed</w:t>
      </w:r>
      <w:r w:rsidRPr="7D06F5C0" w:rsidR="7D06F5C0">
        <w:rPr>
          <w:rFonts w:ascii="Arial" w:hAnsi="Arial" w:eastAsia="Arial" w:cs="Arial"/>
          <w:noProof w:val="0"/>
          <w:sz w:val="24"/>
          <w:szCs w:val="24"/>
          <w:lang w:val="en-GB"/>
        </w:rPr>
        <w:t xml:space="preserve">, that team resilience was beneficial towards an individual as information and experience of overcoming negative situations provide a positive outlook to a challenging situation. Experiences of positive and negatives should be shared, in providing social support in mentoring and supervising others. </w:t>
      </w:r>
      <w:r w:rsidRPr="7D06F5C0" w:rsidR="7D06F5C0">
        <w:rPr>
          <w:rFonts w:ascii="Arial" w:hAnsi="Arial" w:eastAsia="Arial" w:cs="Arial"/>
          <w:sz w:val="24"/>
          <w:szCs w:val="24"/>
        </w:rPr>
        <w:t xml:space="preserve">According to </w:t>
      </w:r>
      <w:r w:rsidRPr="7D06F5C0" w:rsidR="7D06F5C0">
        <w:rPr>
          <w:rFonts w:ascii="Arial" w:hAnsi="Arial" w:eastAsia="Arial" w:cs="Arial"/>
          <w:noProof w:val="0"/>
          <w:sz w:val="24"/>
          <w:szCs w:val="24"/>
          <w:lang w:val="en-GB"/>
        </w:rPr>
        <w:t>Prabhakaran</w:t>
      </w:r>
      <w:r w:rsidRPr="7D06F5C0" w:rsidR="7D06F5C0">
        <w:rPr>
          <w:rFonts w:ascii="Arial" w:hAnsi="Arial" w:eastAsia="Arial" w:cs="Arial"/>
          <w:sz w:val="24"/>
          <w:szCs w:val="24"/>
        </w:rPr>
        <w:t xml:space="preserve"> and Soon (2019), team resilience is defined as a group of people in which work independently in achieving a goal. It is likely that team resilience has developed the capacity to reflect a positive innovation for a challenging situation. </w:t>
      </w:r>
      <w:r w:rsidRPr="7D06F5C0" w:rsidR="7D06F5C0">
        <w:rPr>
          <w:rFonts w:ascii="Arial" w:hAnsi="Arial" w:eastAsia="Arial" w:cs="Arial"/>
          <w:sz w:val="24"/>
          <w:szCs w:val="24"/>
        </w:rPr>
        <w:t xml:space="preserve">However, an awareness of organisational resilience was provided, in which the information provided an insight to leadership development. Kerr (2019), holds the view that or organisational resilience is the ability to be strategic, have agile leadership and be able to make robust decisions when challenging situations arise. It is suggesting that an individual who can take control and manage a challenging situation, may be able to adapt to a changing environment. In achieving an organisational resilience, the individual may have adapted positive habits in which benefit themselves and others in achieving positive outcomes, this may be achieved by creating learning opportunities in the workplace, communication between employees and a willingness to engage with others may be beneficial to the work environment. </w:t>
      </w:r>
    </w:p>
    <w:p w:rsidR="127B6058" w:rsidP="7D06F5C0" w:rsidRDefault="127B6058" w14:paraId="54D440D2" w14:textId="255F16EC">
      <w:pPr>
        <w:pStyle w:val="Normal"/>
        <w:spacing w:line="360" w:lineRule="auto"/>
        <w:jc w:val="both"/>
        <w:rPr>
          <w:rFonts w:ascii="Arial" w:hAnsi="Arial" w:eastAsia="Arial" w:cs="Arial"/>
          <w:sz w:val="24"/>
          <w:szCs w:val="24"/>
        </w:rPr>
      </w:pPr>
      <w:r w:rsidRPr="7D06F5C0" w:rsidR="7D06F5C0">
        <w:rPr>
          <w:rFonts w:ascii="Arial" w:hAnsi="Arial" w:eastAsia="Arial" w:cs="Arial"/>
          <w:sz w:val="24"/>
          <w:szCs w:val="24"/>
        </w:rPr>
        <w:t xml:space="preserve">The second spokesperson briefly discussed the establishment and the number of employees currently employed within Hywel </w:t>
      </w:r>
      <w:proofErr w:type="spellStart"/>
      <w:r w:rsidRPr="7D06F5C0" w:rsidR="7D06F5C0">
        <w:rPr>
          <w:rFonts w:ascii="Arial" w:hAnsi="Arial" w:eastAsia="Arial" w:cs="Arial"/>
          <w:sz w:val="24"/>
          <w:szCs w:val="24"/>
        </w:rPr>
        <w:t>Dda</w:t>
      </w:r>
      <w:proofErr w:type="spellEnd"/>
      <w:r w:rsidRPr="7D06F5C0" w:rsidR="7D06F5C0">
        <w:rPr>
          <w:rFonts w:ascii="Arial" w:hAnsi="Arial" w:eastAsia="Arial" w:cs="Arial"/>
          <w:sz w:val="24"/>
          <w:szCs w:val="24"/>
        </w:rPr>
        <w:t xml:space="preserve"> local health board. Followed by his definition of wellbeing, which included being emotionally and socially healthy. Daly et al (2012), holds the view that health is defined by the absence of illness. It is possible that someone may believe that unless they have a physical or mental illness affecting harm, they have no reason to focus on their health and wellbeing. However, there may be some individuals that promote their health and wellbeing as fully aware of their freedom to function. The spokesman then discussed wellbeing and the rights of an individual in society today, how the local health board is responsible for the wellbeing of their employed staff, that due to people living longer they need a workplace that supports all age generations. According to national health service (2018), the wellbeing of future generations Act 2015 promotes the s</w:t>
      </w:r>
      <w:r w:rsidRPr="7D06F5C0" w:rsidR="7D06F5C0">
        <w:rPr>
          <w:rFonts w:ascii="Arial" w:hAnsi="Arial" w:eastAsia="Arial" w:cs="Arial"/>
          <w:noProof w:val="0"/>
          <w:sz w:val="24"/>
          <w:szCs w:val="24"/>
          <w:lang w:val="en-GB"/>
        </w:rPr>
        <w:t xml:space="preserve">ustainable development principle and ways of working, ensuring that future impact is considered when making decisions about the challenges we presently face and may in the future. It is likely that in providing quality of life for the future generations, the decisions that are made presently that may affect the future are health equalities, careers, climate changes, and poverty.     </w:t>
      </w:r>
    </w:p>
    <w:p w:rsidR="127B6058" w:rsidP="7D06F5C0" w:rsidRDefault="127B6058" w14:paraId="799F2443" w14:textId="7DA72D84">
      <w:pPr>
        <w:pStyle w:val="Normal"/>
        <w:spacing w:line="360" w:lineRule="auto"/>
        <w:jc w:val="both"/>
        <w:rPr>
          <w:rFonts w:ascii="Arial" w:hAnsi="Arial" w:eastAsia="Arial" w:cs="Arial"/>
          <w:sz w:val="24"/>
          <w:szCs w:val="24"/>
        </w:rPr>
      </w:pPr>
      <w:r w:rsidRPr="7D06F5C0" w:rsidR="7D06F5C0">
        <w:rPr>
          <w:rFonts w:ascii="Arial" w:hAnsi="Arial" w:eastAsia="Arial" w:cs="Arial"/>
          <w:sz w:val="24"/>
          <w:szCs w:val="24"/>
        </w:rPr>
        <w:t xml:space="preserve">An awareness of wellbeing and sickness was discussed and presented with statistic evidence of sickness in staff on the national health service. The discussion concluded that several staff members were not attending their shift in the workplace due to their managers lack of leadership skills. Robles (2012), holds the view that leadership skills require the individual to have skill attributes of integrity, communication and courtesy. It is likely that due to a multicultural society, a person of leadership level may require the individual in being excellent in performance, due to knowledge and experience of hard work. However, the spokesperson then identified the cultural challenges the national health service faces which is a contributing factor in absences. It was discussed that a high percentage of staff were absent from work due to mental health issues, such as stress, anxiety and depression. According to department of health (2015), by being responsible for all employees of the health and social sector in prevent inequality and recognising staff contribution. It is possible that the organisation of department of health has recognised that our society is multicultural and is supporting equality and diversity. By providing for employees, ensuring that they feel valued and supported in the workplace, this may be a positive impact on the workplace as employees will want to be in the workplace and thrive from such as positive environment. However, if the employee feels discriminated or undervalued, there may be issues with insecurities and mental health issues which may have been a cause from lack of leadership and team work, this resulting in many absences of the workplace.    </w:t>
      </w:r>
    </w:p>
    <w:p w:rsidR="127B6058" w:rsidP="7D06F5C0" w:rsidRDefault="127B6058" w14:paraId="52BFD1A9" w14:textId="742AECF4">
      <w:pPr>
        <w:pStyle w:val="Normal"/>
        <w:spacing w:line="360" w:lineRule="auto"/>
        <w:jc w:val="both"/>
        <w:rPr>
          <w:rFonts w:ascii="Arial" w:hAnsi="Arial" w:eastAsia="Arial" w:cs="Arial"/>
          <w:sz w:val="24"/>
          <w:szCs w:val="24"/>
        </w:rPr>
      </w:pPr>
      <w:r w:rsidRPr="7D06F5C0" w:rsidR="7D06F5C0">
        <w:rPr>
          <w:rFonts w:ascii="Arial" w:hAnsi="Arial" w:eastAsia="Arial" w:cs="Arial"/>
          <w:sz w:val="24"/>
          <w:szCs w:val="24"/>
        </w:rPr>
        <w:t>It was discussed during the awareness event that there are 3 main reasons for absences in the national health service; mental health issues, musculoskeletal problems and gastrointestinal issues. Information provided to be effective in providing statistics in the amount of people absent due to sickness and illness.  According to health and safety executive (2019), mental health issues such as anxiety and depression can be caused by many factors including a difficult life event or work-related stress. It is possible that work-related stress may lead to anxiety and depression, however, prolonged stress may be damaging to the body as may result in psychological or physical damages. In achieving health, wellbeing and sustainable development, although there is a great demand for health and social care for service users. It is also crucial that the employees that are under great demands to be cared for, ensuring that their needs are met also. business in the community (2017), suggests that the impact of musculoskeletal on the workforce is causing great strain on ability to work, less productive and to take sick days for a long period. It is possible that people with musculoskeletal are experiencing great pain, mobility loss and may not be as active as they may have been. With pain impacting the body and mind, the person may experience negative emotions and thoughts in which may lead to mental health issues. AMN healthcare (2004), holds the view that gastrointestinal tract and the organs of the body function by digesting and supply nutrients to every cell of the body. It is possible that if this process were to be disrupted, the body may suffer greatly from the impact.</w:t>
      </w:r>
      <w:r w:rsidRPr="7D06F5C0" w:rsidR="7D06F5C0">
        <w:rPr>
          <w:rFonts w:ascii="Arial" w:hAnsi="Arial" w:eastAsia="Arial" w:cs="Arial"/>
          <w:sz w:val="24"/>
          <w:szCs w:val="24"/>
        </w:rPr>
        <w:t xml:space="preserve"> Possible abdominal pain may focus in one or more areas of the lower abdominal, if the pain is severe the service user may require an emergency admittance to see a medical professional. Gastrointestinal issues may include the service user experiencing symptoms of cramps with diarrhoea, sever pain in a certain area or recurring abdominal pain for long term periods. </w:t>
      </w:r>
      <w:r w:rsidRPr="7D06F5C0" w:rsidR="7D06F5C0">
        <w:rPr>
          <w:rFonts w:ascii="Arial" w:hAnsi="Arial" w:eastAsia="Arial" w:cs="Arial"/>
          <w:sz w:val="24"/>
          <w:szCs w:val="24"/>
        </w:rPr>
        <w:t xml:space="preserve"> </w:t>
      </w:r>
    </w:p>
    <w:p w:rsidR="127B6058" w:rsidP="7D06F5C0" w:rsidRDefault="127B6058" w14:paraId="6EBFAD7C" w14:textId="631A4FD4">
      <w:pPr>
        <w:pStyle w:val="Normal"/>
        <w:spacing w:line="360" w:lineRule="auto"/>
        <w:jc w:val="both"/>
        <w:rPr>
          <w:rFonts w:ascii="Arial" w:hAnsi="Arial" w:eastAsia="Arial" w:cs="Arial"/>
          <w:sz w:val="24"/>
          <w:szCs w:val="24"/>
        </w:rPr>
      </w:pPr>
      <w:r w:rsidRPr="7D06F5C0" w:rsidR="7D06F5C0">
        <w:rPr>
          <w:rFonts w:ascii="Arial" w:hAnsi="Arial" w:eastAsia="Arial" w:cs="Arial"/>
          <w:sz w:val="24"/>
          <w:szCs w:val="24"/>
        </w:rPr>
        <w:t xml:space="preserve">The third spokesperson discussed how present policies for health and wellbeing may affect the future and how sustainable development may be achieved. According to GOV (2015), the governments definition of sustainable development is by providing present goals, for health, wellbeing and sustainable development in achieving a positive future for generations. It is likely that by providing a healthier future for generations, present challenges require the government to early intervene, identify and to provide an approach. </w:t>
      </w:r>
      <w:r w:rsidRPr="7D06F5C0" w:rsidR="7D06F5C0">
        <w:rPr>
          <w:rFonts w:ascii="Arial" w:hAnsi="Arial" w:eastAsia="Arial" w:cs="Arial"/>
          <w:sz w:val="24"/>
          <w:szCs w:val="24"/>
        </w:rPr>
        <w:t>However, it was discussed that sustainable development is the ability to use and reuse natural resources in promoting a positive ecosystem. To promote sustainability, today’s generation needs to ensure their way of living may not compromise future generations, ensuring that the future generation has a healthier living free from poverty and waste sites in which remains a factor for the planet. By promoting the sustainable development, it may require more people including chain organisations, to reduce their use of plastics, reuse plastic containers and bottles and recycle unwanted plastic waste. (GOV, 2005), holds the view that the current model of sustainable development is unsuitable. It is possible that the sustainable development is unsuitable currently due to climate change, in which it may have been prevented previously by early intervention. However, only in the last decade has it been discovered that climate change is progressing and is affecting weather patterns, in turn this may affected sea life.</w:t>
      </w:r>
    </w:p>
    <w:p w:rsidR="127B6058" w:rsidP="7D06F5C0" w:rsidRDefault="127B6058" w14:paraId="3F0D3E92" w14:textId="52F1181B">
      <w:pPr>
        <w:pStyle w:val="Normal"/>
        <w:spacing w:line="360" w:lineRule="auto"/>
        <w:jc w:val="both"/>
        <w:rPr>
          <w:rFonts w:ascii="Arial" w:hAnsi="Arial" w:eastAsia="Arial" w:cs="Arial"/>
          <w:sz w:val="24"/>
          <w:szCs w:val="24"/>
        </w:rPr>
      </w:pPr>
      <w:r w:rsidRPr="7D06F5C0" w:rsidR="7D06F5C0">
        <w:rPr>
          <w:rFonts w:ascii="Arial" w:hAnsi="Arial" w:eastAsia="Arial" w:cs="Arial"/>
          <w:sz w:val="24"/>
          <w:szCs w:val="24"/>
        </w:rPr>
        <w:t>To conclude this essay the event that took place in providing awareness for health, wellbeing and sustainable development provided to be effective in providing different approaches to H</w:t>
      </w:r>
      <w:r w:rsidRPr="7D06F5C0" w:rsidR="7D06F5C0">
        <w:rPr>
          <w:rFonts w:ascii="Arial" w:hAnsi="Arial" w:eastAsia="Arial" w:cs="Arial"/>
          <w:sz w:val="24"/>
          <w:szCs w:val="24"/>
        </w:rPr>
        <w:t xml:space="preserve">ealth, </w:t>
      </w:r>
      <w:r w:rsidRPr="7D06F5C0" w:rsidR="7D06F5C0">
        <w:rPr>
          <w:rFonts w:ascii="Arial" w:hAnsi="Arial" w:eastAsia="Arial" w:cs="Arial"/>
          <w:sz w:val="24"/>
          <w:szCs w:val="24"/>
        </w:rPr>
        <w:t>W</w:t>
      </w:r>
      <w:r w:rsidRPr="7D06F5C0" w:rsidR="7D06F5C0">
        <w:rPr>
          <w:rFonts w:ascii="Arial" w:hAnsi="Arial" w:eastAsia="Arial" w:cs="Arial"/>
          <w:sz w:val="24"/>
          <w:szCs w:val="24"/>
        </w:rPr>
        <w:t xml:space="preserve">ellbeing and </w:t>
      </w:r>
      <w:r w:rsidRPr="7D06F5C0" w:rsidR="7D06F5C0">
        <w:rPr>
          <w:rFonts w:ascii="Arial" w:hAnsi="Arial" w:eastAsia="Arial" w:cs="Arial"/>
          <w:sz w:val="24"/>
          <w:szCs w:val="24"/>
        </w:rPr>
        <w:t>S</w:t>
      </w:r>
      <w:r w:rsidRPr="7D06F5C0" w:rsidR="7D06F5C0">
        <w:rPr>
          <w:rFonts w:ascii="Arial" w:hAnsi="Arial" w:eastAsia="Arial" w:cs="Arial"/>
          <w:sz w:val="24"/>
          <w:szCs w:val="24"/>
        </w:rPr>
        <w:t xml:space="preserve">ustainability </w:t>
      </w:r>
      <w:r w:rsidRPr="7D06F5C0" w:rsidR="7D06F5C0">
        <w:rPr>
          <w:rFonts w:ascii="Arial" w:hAnsi="Arial" w:eastAsia="Arial" w:cs="Arial"/>
          <w:sz w:val="24"/>
          <w:szCs w:val="24"/>
        </w:rPr>
        <w:t>D</w:t>
      </w:r>
      <w:r w:rsidRPr="7D06F5C0" w:rsidR="7D06F5C0">
        <w:rPr>
          <w:rFonts w:ascii="Arial" w:hAnsi="Arial" w:eastAsia="Arial" w:cs="Arial"/>
          <w:sz w:val="24"/>
          <w:szCs w:val="24"/>
        </w:rPr>
        <w:t>evelopment</w:t>
      </w:r>
      <w:r w:rsidRPr="7D06F5C0" w:rsidR="7D06F5C0">
        <w:rPr>
          <w:rFonts w:ascii="Arial" w:hAnsi="Arial" w:eastAsia="Arial" w:cs="Arial"/>
          <w:sz w:val="24"/>
          <w:szCs w:val="24"/>
        </w:rPr>
        <w:t xml:space="preserve">. </w:t>
      </w:r>
      <w:r w:rsidRPr="7D06F5C0" w:rsidR="7D06F5C0">
        <w:rPr>
          <w:rFonts w:ascii="Arial" w:hAnsi="Arial" w:eastAsia="Arial" w:cs="Arial"/>
          <w:sz w:val="24"/>
          <w:szCs w:val="24"/>
        </w:rPr>
        <w:t xml:space="preserve">Overall, the HWSD, is currently an approach in promoting an individual way of life, ensuring that they can live in an environment tailored to their needs and for the government to be constantly be questioning, would it be beneficial for future generations. Currently mental health is a complex issue in which Britain currently faces, it is an issue in which affects all individuals and is a financial strain for government to provide for, however, although there are services tailored for complex needs, service users and families are straining against the financial impact  This may be an issue for future generations,  as current government officials are not focusing on the impact of the mental health diseases.    </w:t>
      </w:r>
    </w:p>
    <w:p w:rsidR="127B6058" w:rsidP="127B6058" w:rsidRDefault="127B6058" w14:paraId="5B52F88B" w14:textId="782A19C0">
      <w:pPr>
        <w:pStyle w:val="Normal"/>
        <w:spacing w:line="360" w:lineRule="auto"/>
        <w:jc w:val="both"/>
        <w:rPr>
          <w:rFonts w:ascii="Arial" w:hAnsi="Arial" w:eastAsia="Arial" w:cs="Arial"/>
          <w:sz w:val="24"/>
          <w:szCs w:val="24"/>
        </w:rPr>
      </w:pPr>
    </w:p>
    <w:p w:rsidR="127B6058" w:rsidP="127B6058" w:rsidRDefault="127B6058" w14:paraId="34420535" w14:textId="55FBF5D6">
      <w:pPr>
        <w:pStyle w:val="Normal"/>
        <w:spacing w:line="360" w:lineRule="auto"/>
        <w:jc w:val="both"/>
        <w:rPr>
          <w:rFonts w:ascii="Arial" w:hAnsi="Arial" w:eastAsia="Arial" w:cs="Arial"/>
          <w:sz w:val="24"/>
          <w:szCs w:val="24"/>
        </w:rPr>
      </w:pPr>
    </w:p>
    <w:p w:rsidR="127B6058" w:rsidP="127B6058" w:rsidRDefault="127B6058" w14:paraId="0BF4A70F" w14:textId="5D7106BD">
      <w:pPr>
        <w:pStyle w:val="Normal"/>
        <w:spacing w:line="360" w:lineRule="auto"/>
        <w:jc w:val="both"/>
        <w:rPr>
          <w:rFonts w:ascii="Arial" w:hAnsi="Arial" w:eastAsia="Arial" w:cs="Arial"/>
          <w:sz w:val="24"/>
          <w:szCs w:val="24"/>
        </w:rPr>
      </w:pPr>
    </w:p>
    <w:p w:rsidR="127B6058" w:rsidP="127B6058" w:rsidRDefault="127B6058" w14:paraId="1D3602FD" w14:textId="79351E2B">
      <w:pPr>
        <w:pStyle w:val="Normal"/>
        <w:spacing w:line="360" w:lineRule="auto"/>
        <w:jc w:val="both"/>
        <w:rPr>
          <w:rFonts w:ascii="Arial" w:hAnsi="Arial" w:eastAsia="Arial" w:cs="Arial"/>
          <w:sz w:val="24"/>
          <w:szCs w:val="24"/>
        </w:rPr>
      </w:pPr>
    </w:p>
    <w:p w:rsidR="127B6058" w:rsidP="127B6058" w:rsidRDefault="127B6058" w14:paraId="13BA977C" w14:textId="0A401F16">
      <w:pPr>
        <w:pStyle w:val="Normal"/>
        <w:spacing w:line="360" w:lineRule="auto"/>
        <w:jc w:val="both"/>
        <w:rPr>
          <w:rFonts w:ascii="Arial" w:hAnsi="Arial" w:eastAsia="Arial" w:cs="Arial"/>
          <w:sz w:val="24"/>
          <w:szCs w:val="24"/>
        </w:rPr>
      </w:pPr>
    </w:p>
    <w:p w:rsidR="127B6058" w:rsidP="127B6058" w:rsidRDefault="127B6058" w14:paraId="4D03F7A4" w14:textId="03CF83DF">
      <w:pPr>
        <w:pStyle w:val="Normal"/>
        <w:spacing w:line="360" w:lineRule="auto"/>
        <w:jc w:val="both"/>
        <w:rPr>
          <w:rFonts w:ascii="Arial" w:hAnsi="Arial" w:eastAsia="Arial" w:cs="Arial"/>
          <w:sz w:val="24"/>
          <w:szCs w:val="24"/>
        </w:rPr>
      </w:pPr>
    </w:p>
    <w:p w:rsidR="127B6058" w:rsidP="127B6058" w:rsidRDefault="127B6058" w14:paraId="683ACB99" w14:textId="4380E436">
      <w:pPr>
        <w:pStyle w:val="Normal"/>
        <w:spacing w:line="360" w:lineRule="auto"/>
        <w:jc w:val="both"/>
        <w:rPr>
          <w:rFonts w:ascii="Arial" w:hAnsi="Arial" w:eastAsia="Arial" w:cs="Arial"/>
          <w:sz w:val="24"/>
          <w:szCs w:val="24"/>
        </w:rPr>
      </w:pPr>
    </w:p>
    <w:p w:rsidR="127B6058" w:rsidP="127B6058" w:rsidRDefault="127B6058" w14:paraId="197F6BEA" w14:textId="28282715">
      <w:pPr>
        <w:pStyle w:val="Normal"/>
        <w:spacing w:line="360" w:lineRule="auto"/>
        <w:jc w:val="both"/>
        <w:rPr>
          <w:rFonts w:ascii="Arial" w:hAnsi="Arial" w:eastAsia="Arial" w:cs="Arial"/>
          <w:sz w:val="24"/>
          <w:szCs w:val="24"/>
        </w:rPr>
      </w:pPr>
    </w:p>
    <w:p w:rsidR="127B6058" w:rsidP="7D06F5C0" w:rsidRDefault="127B6058" w14:paraId="46B55EC6" w14:textId="670B2364">
      <w:pPr>
        <w:pStyle w:val="Normal"/>
        <w:spacing w:line="360" w:lineRule="auto"/>
        <w:jc w:val="both"/>
        <w:rPr>
          <w:rFonts w:ascii="Arial" w:hAnsi="Arial" w:eastAsia="Arial" w:cs="Arial"/>
          <w:sz w:val="24"/>
          <w:szCs w:val="24"/>
        </w:rPr>
      </w:pPr>
      <w:r w:rsidRPr="7D06F5C0" w:rsidR="7D06F5C0">
        <w:rPr>
          <w:rFonts w:ascii="Arial" w:hAnsi="Arial" w:eastAsia="Arial" w:cs="Arial"/>
          <w:sz w:val="24"/>
          <w:szCs w:val="24"/>
        </w:rPr>
        <w:t xml:space="preserve">References </w:t>
      </w:r>
    </w:p>
    <w:p w:rsidR="127B6058" w:rsidP="127B6058" w:rsidRDefault="127B6058" w14:paraId="18457CAF" w14:textId="5EE16666">
      <w:pPr>
        <w:pStyle w:val="Normal"/>
        <w:spacing w:line="360" w:lineRule="auto"/>
        <w:jc w:val="left"/>
        <w:rPr>
          <w:rFonts w:ascii="Arial" w:hAnsi="Arial" w:eastAsia="Arial" w:cs="Arial"/>
          <w:noProof w:val="0"/>
          <w:sz w:val="24"/>
          <w:szCs w:val="24"/>
          <w:lang w:val="en-GB"/>
        </w:rPr>
      </w:pPr>
      <w:r w:rsidRPr="127B6058" w:rsidR="127B6058">
        <w:rPr>
          <w:rFonts w:ascii="Arial" w:hAnsi="Arial" w:eastAsia="Arial" w:cs="Arial"/>
          <w:noProof w:val="0"/>
          <w:sz w:val="24"/>
          <w:szCs w:val="24"/>
          <w:lang w:val="en-GB"/>
        </w:rPr>
        <w:t xml:space="preserve">AMN healthcare, 2004. Gastrointestinal Anatomy and Physiology. PDF. Accessed 29.04.19. Available at: </w:t>
      </w:r>
      <w:hyperlink r:id="Rc5532b5260974866">
        <w:r w:rsidRPr="127B6058" w:rsidR="127B6058">
          <w:rPr>
            <w:rStyle w:val="Hyperlink"/>
            <w:rFonts w:ascii="Arial" w:hAnsi="Arial" w:eastAsia="Arial" w:cs="Arial"/>
            <w:noProof w:val="0"/>
            <w:sz w:val="24"/>
            <w:szCs w:val="24"/>
            <w:lang w:val="en-GB"/>
          </w:rPr>
          <w:t>https://lms.rn.com/getpdf.php/2058.pdf</w:t>
        </w:r>
      </w:hyperlink>
      <w:r w:rsidRPr="127B6058" w:rsidR="127B6058">
        <w:rPr>
          <w:rFonts w:ascii="Arial" w:hAnsi="Arial" w:eastAsia="Arial" w:cs="Arial"/>
          <w:noProof w:val="0"/>
          <w:sz w:val="24"/>
          <w:szCs w:val="24"/>
          <w:lang w:val="en-GB"/>
        </w:rPr>
        <w:t xml:space="preserve">.  </w:t>
      </w:r>
    </w:p>
    <w:p w:rsidR="127B6058" w:rsidP="127B6058" w:rsidRDefault="127B6058" w14:paraId="324237CE" w14:textId="18CD192F">
      <w:pPr>
        <w:pStyle w:val="Normal"/>
        <w:spacing w:line="360" w:lineRule="auto"/>
        <w:jc w:val="left"/>
      </w:pPr>
      <w:r w:rsidRPr="127B6058" w:rsidR="127B6058">
        <w:rPr>
          <w:rFonts w:ascii="Arial" w:hAnsi="Arial" w:eastAsia="Arial" w:cs="Arial"/>
          <w:noProof w:val="0"/>
          <w:sz w:val="24"/>
          <w:szCs w:val="24"/>
          <w:lang w:val="en-GB"/>
        </w:rPr>
        <w:t xml:space="preserve">Business in the community, 2017. Musculoskeletal health in the workplace:   a toolkit for employers. PDF. Accessed 29.04.19. Available at: </w:t>
      </w:r>
      <w:hyperlink r:id="Rcce2e282e1d14a54">
        <w:r w:rsidRPr="127B6058" w:rsidR="127B6058">
          <w:rPr>
            <w:rStyle w:val="Hyperlink"/>
            <w:rFonts w:ascii="Arial" w:hAnsi="Arial" w:eastAsia="Arial" w:cs="Arial"/>
            <w:noProof w:val="0"/>
            <w:sz w:val="24"/>
            <w:szCs w:val="24"/>
            <w:lang w:val="en-GB"/>
          </w:rPr>
          <w:t>https://wellbeing.bitc.org.uk/sites/default/files/business_in_the_community_musculoskeletal_toolkit.pdf</w:t>
        </w:r>
      </w:hyperlink>
      <w:r w:rsidRPr="127B6058" w:rsidR="127B6058">
        <w:rPr>
          <w:rFonts w:ascii="Arial" w:hAnsi="Arial" w:eastAsia="Arial" w:cs="Arial"/>
          <w:noProof w:val="0"/>
          <w:sz w:val="24"/>
          <w:szCs w:val="24"/>
          <w:lang w:val="en-GB"/>
        </w:rPr>
        <w:t xml:space="preserve">.  </w:t>
      </w:r>
    </w:p>
    <w:p w:rsidR="127B6058" w:rsidP="127B6058" w:rsidRDefault="127B6058" w14:paraId="1E0C2D8E" w14:textId="28F5EB11">
      <w:pPr>
        <w:pStyle w:val="Normal"/>
        <w:spacing w:line="360" w:lineRule="auto"/>
        <w:jc w:val="left"/>
      </w:pPr>
      <w:r w:rsidRPr="127B6058" w:rsidR="127B6058">
        <w:rPr>
          <w:rFonts w:ascii="Arial" w:hAnsi="Arial" w:eastAsia="Arial" w:cs="Arial"/>
          <w:noProof w:val="0"/>
          <w:sz w:val="24"/>
          <w:szCs w:val="24"/>
          <w:lang w:val="en-GB"/>
        </w:rPr>
        <w:t xml:space="preserve">Daly, A., Dodge, R., </w:t>
      </w:r>
      <w:proofErr w:type="spellStart"/>
      <w:r w:rsidRPr="127B6058" w:rsidR="127B6058">
        <w:rPr>
          <w:rFonts w:ascii="Arial" w:hAnsi="Arial" w:eastAsia="Arial" w:cs="Arial"/>
          <w:noProof w:val="0"/>
          <w:sz w:val="24"/>
          <w:szCs w:val="24"/>
          <w:lang w:val="en-GB"/>
        </w:rPr>
        <w:t>Huyton</w:t>
      </w:r>
      <w:proofErr w:type="spellEnd"/>
      <w:r w:rsidRPr="127B6058" w:rsidR="127B6058">
        <w:rPr>
          <w:rFonts w:ascii="Arial" w:hAnsi="Arial" w:eastAsia="Arial" w:cs="Arial"/>
          <w:noProof w:val="0"/>
          <w:sz w:val="24"/>
          <w:szCs w:val="24"/>
          <w:lang w:val="en-GB"/>
        </w:rPr>
        <w:t xml:space="preserve">, J., &amp; Sanders, L. 2012. The challenge of defining wellbeing. PDF. Cardiff Metropolitain University. Accessed 29.04.19. Available at: </w:t>
      </w:r>
      <w:hyperlink r:id="Rb94595aada2f480f">
        <w:r w:rsidRPr="127B6058" w:rsidR="127B6058">
          <w:rPr>
            <w:rStyle w:val="Hyperlink"/>
            <w:rFonts w:ascii="Arial" w:hAnsi="Arial" w:eastAsia="Arial" w:cs="Arial"/>
            <w:noProof w:val="0"/>
            <w:sz w:val="24"/>
            <w:szCs w:val="24"/>
            <w:lang w:val="en-GB"/>
          </w:rPr>
          <w:t>https://internationaljournalofwellbeing.org/index.php/ijow/article/viewFile/89/238</w:t>
        </w:r>
      </w:hyperlink>
      <w:r w:rsidRPr="127B6058" w:rsidR="127B6058">
        <w:rPr>
          <w:rFonts w:ascii="Arial" w:hAnsi="Arial" w:eastAsia="Arial" w:cs="Arial"/>
          <w:noProof w:val="0"/>
          <w:sz w:val="24"/>
          <w:szCs w:val="24"/>
          <w:lang w:val="en-GB"/>
        </w:rPr>
        <w:t xml:space="preserve">.  </w:t>
      </w:r>
    </w:p>
    <w:p w:rsidR="127B6058" w:rsidP="127B6058" w:rsidRDefault="127B6058" w14:paraId="5CFAB8B1" w14:textId="474E4AE5">
      <w:pPr>
        <w:pStyle w:val="Normal"/>
        <w:jc w:val="left"/>
        <w:rPr>
          <w:rFonts w:ascii="Arial" w:hAnsi="Arial" w:eastAsia="Arial" w:cs="Arial"/>
          <w:sz w:val="24"/>
          <w:szCs w:val="24"/>
        </w:rPr>
      </w:pPr>
      <w:r w:rsidRPr="7D06F5C0" w:rsidR="7D06F5C0">
        <w:rPr>
          <w:rFonts w:ascii="Arial" w:hAnsi="Arial" w:eastAsia="Arial" w:cs="Arial"/>
          <w:sz w:val="24"/>
          <w:szCs w:val="24"/>
        </w:rPr>
        <w:t xml:space="preserve">Department of health, 2015. </w:t>
      </w:r>
      <w:r w:rsidRPr="7D06F5C0" w:rsidR="7D06F5C0">
        <w:rPr>
          <w:rFonts w:ascii="Arial" w:hAnsi="Arial" w:eastAsia="Arial" w:cs="Arial"/>
          <w:noProof w:val="0"/>
          <w:sz w:val="24"/>
          <w:szCs w:val="24"/>
          <w:lang w:val="en-GB"/>
        </w:rPr>
        <w:t xml:space="preserve">Culture Change in the NHS Applying the lessons of the Francis Inquiries. PDF. GOV. Accessed 29.04.19. Available at: </w:t>
      </w:r>
      <w:hyperlink r:id="Rf95f51571a5c4579">
        <w:r w:rsidRPr="7D06F5C0" w:rsidR="7D06F5C0">
          <w:rPr>
            <w:rStyle w:val="Hyperlink"/>
            <w:rFonts w:ascii="Arial" w:hAnsi="Arial" w:eastAsia="Arial" w:cs="Arial"/>
            <w:noProof w:val="0"/>
            <w:sz w:val="24"/>
            <w:szCs w:val="24"/>
            <w:lang w:val="en-GB"/>
          </w:rPr>
          <w:t>https://assets.publishing.service.gov.uk/government/uploads/system/uploads/attachment_data/file/403015/culture-change-ea.pdf</w:t>
        </w:r>
      </w:hyperlink>
      <w:r w:rsidRPr="7D06F5C0" w:rsidR="7D06F5C0">
        <w:rPr>
          <w:rFonts w:ascii="Arial" w:hAnsi="Arial" w:eastAsia="Arial" w:cs="Arial"/>
          <w:noProof w:val="0"/>
          <w:sz w:val="24"/>
          <w:szCs w:val="24"/>
          <w:lang w:val="en-GB"/>
        </w:rPr>
        <w:t xml:space="preserve">.  </w:t>
      </w:r>
    </w:p>
    <w:p w:rsidR="7D06F5C0" w:rsidP="7D06F5C0" w:rsidRDefault="7D06F5C0" w14:paraId="16DE018E" w14:textId="6CF36D3E">
      <w:pPr>
        <w:pStyle w:val="Normal"/>
        <w:jc w:val="left"/>
      </w:pPr>
      <w:r w:rsidRPr="7D06F5C0" w:rsidR="7D06F5C0">
        <w:rPr>
          <w:rFonts w:ascii="Arial" w:hAnsi="Arial" w:eastAsia="Arial" w:cs="Arial"/>
          <w:noProof w:val="0"/>
          <w:sz w:val="24"/>
          <w:szCs w:val="24"/>
          <w:lang w:val="en-GB"/>
        </w:rPr>
        <w:t xml:space="preserve">GOV, 2005. Securing the future delivering UK sustainable development strategy. PDF. Accessed 30.04.19. Available at: </w:t>
      </w:r>
      <w:hyperlink r:id="Rbcbe736d7c1f406e">
        <w:r w:rsidRPr="7D06F5C0" w:rsidR="7D06F5C0">
          <w:rPr>
            <w:rStyle w:val="Hyperlink"/>
            <w:rFonts w:ascii="Arial" w:hAnsi="Arial" w:eastAsia="Arial" w:cs="Arial"/>
            <w:noProof w:val="0"/>
            <w:sz w:val="24"/>
            <w:szCs w:val="24"/>
            <w:lang w:val="en-GB"/>
          </w:rPr>
          <w:t>https://assets.publishing.service.gov.uk/government/uploads/system/uploads/attachment_data/file/69412/pb10589-securing-the-future-050307.pdf</w:t>
        </w:r>
      </w:hyperlink>
      <w:r w:rsidRPr="7D06F5C0" w:rsidR="7D06F5C0">
        <w:rPr>
          <w:rFonts w:ascii="Arial" w:hAnsi="Arial" w:eastAsia="Arial" w:cs="Arial"/>
          <w:noProof w:val="0"/>
          <w:sz w:val="24"/>
          <w:szCs w:val="24"/>
          <w:lang w:val="en-GB"/>
        </w:rPr>
        <w:t xml:space="preserve">. </w:t>
      </w:r>
    </w:p>
    <w:p w:rsidR="127B6058" w:rsidP="7D06F5C0" w:rsidRDefault="127B6058" w14:paraId="2FE95991" w14:textId="4AE4FCDF">
      <w:pPr>
        <w:pStyle w:val="Normal"/>
        <w:jc w:val="left"/>
        <w:rPr>
          <w:rFonts w:ascii="Arial" w:hAnsi="Arial" w:eastAsia="Arial" w:cs="Arial"/>
          <w:noProof w:val="0"/>
          <w:sz w:val="24"/>
          <w:szCs w:val="24"/>
          <w:lang w:val="en-GB"/>
        </w:rPr>
      </w:pPr>
      <w:r w:rsidRPr="7D06F5C0" w:rsidR="7D06F5C0">
        <w:rPr>
          <w:rFonts w:ascii="Arial" w:hAnsi="Arial" w:eastAsia="Arial" w:cs="Arial"/>
          <w:noProof w:val="0"/>
          <w:sz w:val="24"/>
          <w:szCs w:val="24"/>
          <w:lang w:val="en-GB"/>
        </w:rPr>
        <w:t xml:space="preserve">GOV, 2015. Government definitions of sustainability. PDF. Accessed 29.04.19. Available at: </w:t>
      </w:r>
      <w:hyperlink r:id="Re2e672b1927b480d">
        <w:r w:rsidRPr="7D06F5C0" w:rsidR="7D06F5C0">
          <w:rPr>
            <w:rStyle w:val="Hyperlink"/>
            <w:rFonts w:ascii="Arial" w:hAnsi="Arial" w:eastAsia="Arial" w:cs="Arial"/>
            <w:noProof w:val="0"/>
            <w:sz w:val="24"/>
            <w:szCs w:val="24"/>
            <w:lang w:val="en-GB"/>
          </w:rPr>
          <w:t>https://assets.publishing.service.gov.uk/government/uploads/system/uploads/attachment_data/file/404521/RFI_7241_-_20150216_Government_Definitions_of_Sustainability_Redacted__2__amended.pdf</w:t>
        </w:r>
      </w:hyperlink>
      <w:r w:rsidRPr="7D06F5C0" w:rsidR="7D06F5C0">
        <w:rPr>
          <w:rFonts w:ascii="Arial" w:hAnsi="Arial" w:eastAsia="Arial" w:cs="Arial"/>
          <w:noProof w:val="0"/>
          <w:sz w:val="24"/>
          <w:szCs w:val="24"/>
          <w:lang w:val="en-GB"/>
        </w:rPr>
        <w:t xml:space="preserve">. </w:t>
      </w:r>
    </w:p>
    <w:p w:rsidR="127B6058" w:rsidP="7D06F5C0" w:rsidRDefault="127B6058" w14:paraId="14158951" w14:textId="302DABF2">
      <w:pPr>
        <w:pStyle w:val="Normal"/>
        <w:jc w:val="left"/>
        <w:rPr>
          <w:rFonts w:ascii="Arial" w:hAnsi="Arial" w:eastAsia="Arial" w:cs="Arial"/>
          <w:noProof w:val="0"/>
          <w:sz w:val="24"/>
          <w:szCs w:val="24"/>
          <w:lang w:val="en-GB"/>
        </w:rPr>
      </w:pPr>
      <w:r w:rsidRPr="7D06F5C0" w:rsidR="7D06F5C0">
        <w:rPr>
          <w:rFonts w:ascii="Arial" w:hAnsi="Arial" w:eastAsia="Arial" w:cs="Arial"/>
          <w:noProof w:val="0"/>
          <w:sz w:val="24"/>
          <w:szCs w:val="24"/>
          <w:lang w:val="en-GB"/>
        </w:rPr>
        <w:t xml:space="preserve"> </w:t>
      </w:r>
      <w:r w:rsidRPr="7D06F5C0" w:rsidR="7D06F5C0">
        <w:rPr>
          <w:rFonts w:ascii="Arial" w:hAnsi="Arial" w:eastAsia="Arial" w:cs="Arial"/>
          <w:noProof w:val="0"/>
          <w:sz w:val="24"/>
          <w:szCs w:val="24"/>
          <w:lang w:val="en-GB"/>
        </w:rPr>
        <w:t xml:space="preserve">Health and safety executive, 2019. </w:t>
      </w:r>
      <w:r w:rsidRPr="7D06F5C0" w:rsidR="7D06F5C0">
        <w:rPr>
          <w:rFonts w:ascii="Arial" w:hAnsi="Arial" w:eastAsia="Arial" w:cs="Arial"/>
          <w:i w:val="1"/>
          <w:iCs w:val="1"/>
          <w:noProof w:val="0"/>
          <w:sz w:val="24"/>
          <w:szCs w:val="24"/>
          <w:lang w:val="en-GB"/>
        </w:rPr>
        <w:t xml:space="preserve">Mental health conditions, work and the workplace. </w:t>
      </w:r>
      <w:r w:rsidRPr="7D06F5C0" w:rsidR="7D06F5C0">
        <w:rPr>
          <w:rFonts w:ascii="Arial" w:hAnsi="Arial" w:eastAsia="Arial" w:cs="Arial"/>
          <w:i w:val="0"/>
          <w:iCs w:val="0"/>
          <w:noProof w:val="0"/>
          <w:sz w:val="24"/>
          <w:szCs w:val="24"/>
          <w:lang w:val="en-GB"/>
        </w:rPr>
        <w:t xml:space="preserve">Online. Accessed 29.04.19. Available at: </w:t>
      </w:r>
      <w:hyperlink r:id="Refd109df1a2d4ac2">
        <w:r w:rsidRPr="7D06F5C0" w:rsidR="7D06F5C0">
          <w:rPr>
            <w:rStyle w:val="Hyperlink"/>
            <w:rFonts w:ascii="Arial" w:hAnsi="Arial" w:eastAsia="Arial" w:cs="Arial"/>
            <w:i w:val="0"/>
            <w:iCs w:val="0"/>
            <w:noProof w:val="0"/>
            <w:sz w:val="24"/>
            <w:szCs w:val="24"/>
            <w:lang w:val="en-GB"/>
          </w:rPr>
          <w:t>http://www.hse.gov.uk/stress/mental-health.htm</w:t>
        </w:r>
      </w:hyperlink>
      <w:r w:rsidRPr="7D06F5C0" w:rsidR="7D06F5C0">
        <w:rPr>
          <w:rFonts w:ascii="Arial" w:hAnsi="Arial" w:eastAsia="Arial" w:cs="Arial"/>
          <w:i w:val="0"/>
          <w:iCs w:val="0"/>
          <w:noProof w:val="0"/>
          <w:sz w:val="24"/>
          <w:szCs w:val="24"/>
          <w:lang w:val="en-GB"/>
        </w:rPr>
        <w:t xml:space="preserve">.  </w:t>
      </w:r>
    </w:p>
    <w:p w:rsidR="127B6058" w:rsidP="127B6058" w:rsidRDefault="127B6058" w14:paraId="1A818519" w14:textId="00C56E02">
      <w:pPr>
        <w:pStyle w:val="Normal"/>
        <w:spacing w:line="360" w:lineRule="auto"/>
        <w:jc w:val="left"/>
        <w:rPr>
          <w:rFonts w:ascii="Arial" w:hAnsi="Arial" w:eastAsia="Arial" w:cs="Arial"/>
          <w:noProof w:val="0"/>
          <w:sz w:val="24"/>
          <w:szCs w:val="24"/>
          <w:lang w:val="en-GB"/>
        </w:rPr>
      </w:pPr>
      <w:r w:rsidRPr="127B6058" w:rsidR="127B6058">
        <w:rPr>
          <w:rFonts w:ascii="Arial" w:hAnsi="Arial" w:eastAsia="Arial" w:cs="Arial"/>
          <w:sz w:val="24"/>
          <w:szCs w:val="24"/>
        </w:rPr>
        <w:t>Karr, H. 2019. Organisational resilience: Harnessing experience, embracing opportunity. PDF. Accessed 29.04.19. Available at:</w:t>
      </w:r>
      <w:r w:rsidRPr="127B6058" w:rsidR="127B6058">
        <w:rPr>
          <w:rFonts w:ascii="Arial" w:hAnsi="Arial" w:eastAsia="Arial" w:cs="Arial"/>
          <w:noProof w:val="0"/>
          <w:sz w:val="24"/>
          <w:szCs w:val="24"/>
          <w:lang w:val="en-GB"/>
        </w:rPr>
        <w:t xml:space="preserve"> </w:t>
      </w:r>
      <w:hyperlink r:id="R39e96c7967eb4082">
        <w:r w:rsidRPr="127B6058" w:rsidR="127B6058">
          <w:rPr>
            <w:rStyle w:val="Hyperlink"/>
            <w:rFonts w:ascii="Arial" w:hAnsi="Arial" w:eastAsia="Arial" w:cs="Arial"/>
            <w:noProof w:val="0"/>
            <w:sz w:val="24"/>
            <w:szCs w:val="24"/>
            <w:lang w:val="en-GB"/>
          </w:rPr>
          <w:t>https://www.bsigroup.com/LocalFiles/en-GB/organizational-resilience/whitepaper-harnessing-experience-embracing-opportunity.pdf</w:t>
        </w:r>
      </w:hyperlink>
      <w:r w:rsidRPr="127B6058" w:rsidR="127B6058">
        <w:rPr>
          <w:rFonts w:ascii="Arial" w:hAnsi="Arial" w:eastAsia="Arial" w:cs="Arial"/>
          <w:noProof w:val="0"/>
          <w:sz w:val="24"/>
          <w:szCs w:val="24"/>
          <w:lang w:val="en-GB"/>
        </w:rPr>
        <w:t xml:space="preserve">. </w:t>
      </w:r>
      <w:r w:rsidRPr="127B6058" w:rsidR="127B6058">
        <w:rPr>
          <w:rFonts w:ascii="Arial" w:hAnsi="Arial" w:eastAsia="Arial" w:cs="Arial"/>
          <w:sz w:val="24"/>
          <w:szCs w:val="24"/>
        </w:rPr>
        <w:t xml:space="preserve"> </w:t>
      </w:r>
    </w:p>
    <w:p w:rsidR="127B6058" w:rsidP="127B6058" w:rsidRDefault="127B6058" w14:paraId="3DFC9C6D" w14:textId="6713C096">
      <w:pPr>
        <w:pStyle w:val="Normal"/>
        <w:spacing w:line="360" w:lineRule="auto"/>
        <w:jc w:val="left"/>
        <w:rPr>
          <w:rFonts w:ascii="Arial" w:hAnsi="Arial" w:eastAsia="Arial" w:cs="Arial"/>
          <w:sz w:val="24"/>
          <w:szCs w:val="24"/>
        </w:rPr>
      </w:pPr>
      <w:r w:rsidRPr="127B6058" w:rsidR="127B6058">
        <w:rPr>
          <w:rFonts w:ascii="Arial" w:hAnsi="Arial" w:eastAsia="Arial" w:cs="Arial"/>
          <w:sz w:val="24"/>
          <w:szCs w:val="24"/>
        </w:rPr>
        <w:t xml:space="preserve">MIND, 2019. </w:t>
      </w:r>
      <w:r w:rsidRPr="127B6058" w:rsidR="127B6058">
        <w:rPr>
          <w:rFonts w:ascii="Arial" w:hAnsi="Arial" w:eastAsia="Arial" w:cs="Arial"/>
          <w:i w:val="1"/>
          <w:iCs w:val="1"/>
          <w:sz w:val="24"/>
          <w:szCs w:val="24"/>
        </w:rPr>
        <w:t>How can I be more resilient?</w:t>
      </w:r>
      <w:r w:rsidRPr="127B6058" w:rsidR="127B6058">
        <w:rPr>
          <w:rFonts w:ascii="Arial" w:hAnsi="Arial" w:eastAsia="Arial" w:cs="Arial"/>
          <w:sz w:val="24"/>
          <w:szCs w:val="24"/>
        </w:rPr>
        <w:t xml:space="preserve"> Online. Accessed 29.04.19. Available at:</w:t>
      </w:r>
      <w:r w:rsidRPr="127B6058" w:rsidR="127B6058">
        <w:rPr>
          <w:rFonts w:ascii="Arial" w:hAnsi="Arial" w:eastAsia="Arial" w:cs="Arial"/>
          <w:noProof w:val="0"/>
          <w:sz w:val="24"/>
          <w:szCs w:val="24"/>
          <w:lang w:val="en-GB"/>
        </w:rPr>
        <w:t xml:space="preserve"> </w:t>
      </w:r>
      <w:hyperlink r:id="Rc0fa54947e644c49">
        <w:r w:rsidRPr="127B6058" w:rsidR="127B6058">
          <w:rPr>
            <w:rStyle w:val="Hyperlink"/>
            <w:rFonts w:ascii="Arial" w:hAnsi="Arial" w:eastAsia="Arial" w:cs="Arial"/>
            <w:noProof w:val="0"/>
            <w:sz w:val="24"/>
            <w:szCs w:val="24"/>
            <w:lang w:val="en-GB"/>
          </w:rPr>
          <w:t>https://www.mind.org.uk/information-support/types-of-mental-health-problems/stress/developing-resilience/#.XMbPWvZFyUk</w:t>
        </w:r>
      </w:hyperlink>
      <w:r w:rsidRPr="127B6058" w:rsidR="127B6058">
        <w:rPr>
          <w:rFonts w:ascii="Arial" w:hAnsi="Arial" w:eastAsia="Arial" w:cs="Arial"/>
          <w:noProof w:val="0"/>
          <w:sz w:val="24"/>
          <w:szCs w:val="24"/>
          <w:lang w:val="en-GB"/>
        </w:rPr>
        <w:t xml:space="preserve">. </w:t>
      </w:r>
    </w:p>
    <w:p w:rsidR="127B6058" w:rsidP="127B6058" w:rsidRDefault="127B6058" w14:paraId="1D31D972" w14:textId="775F6E7A">
      <w:pPr>
        <w:pStyle w:val="Normal"/>
        <w:spacing w:line="360" w:lineRule="auto"/>
        <w:jc w:val="left"/>
        <w:rPr>
          <w:rFonts w:ascii="Arial" w:hAnsi="Arial" w:eastAsia="Arial" w:cs="Arial"/>
          <w:noProof w:val="0"/>
          <w:sz w:val="24"/>
          <w:szCs w:val="24"/>
          <w:lang w:val="en-GB"/>
        </w:rPr>
      </w:pPr>
      <w:r w:rsidRPr="127B6058" w:rsidR="127B6058">
        <w:rPr>
          <w:rFonts w:ascii="Arial" w:hAnsi="Arial" w:eastAsia="Arial" w:cs="Arial"/>
          <w:noProof w:val="0"/>
          <w:sz w:val="24"/>
          <w:szCs w:val="24"/>
          <w:lang w:val="en-GB"/>
        </w:rPr>
        <w:t xml:space="preserve">National health service, 2018. </w:t>
      </w:r>
      <w:r w:rsidRPr="127B6058" w:rsidR="127B6058">
        <w:rPr>
          <w:rFonts w:ascii="Arial" w:hAnsi="Arial" w:eastAsia="Arial" w:cs="Arial"/>
          <w:i w:val="1"/>
          <w:iCs w:val="1"/>
          <w:noProof w:val="0"/>
          <w:sz w:val="24"/>
          <w:szCs w:val="24"/>
          <w:lang w:val="en-GB"/>
        </w:rPr>
        <w:t>Wellbeing of future generations (Wales) Act</w:t>
      </w:r>
      <w:r w:rsidRPr="127B6058" w:rsidR="127B6058">
        <w:rPr>
          <w:rFonts w:ascii="Arial" w:hAnsi="Arial" w:eastAsia="Arial" w:cs="Arial"/>
          <w:noProof w:val="0"/>
          <w:sz w:val="24"/>
          <w:szCs w:val="24"/>
          <w:lang w:val="en-GB"/>
        </w:rPr>
        <w:t xml:space="preserve">. Online. Accessed 29.04.19. Available at: </w:t>
      </w:r>
      <w:hyperlink r:id="R167d3d8fb1b54a0f">
        <w:r w:rsidRPr="127B6058" w:rsidR="127B6058">
          <w:rPr>
            <w:rStyle w:val="Hyperlink"/>
            <w:rFonts w:ascii="Arial" w:hAnsi="Arial" w:eastAsia="Arial" w:cs="Arial"/>
            <w:noProof w:val="0"/>
            <w:sz w:val="24"/>
            <w:szCs w:val="24"/>
            <w:lang w:val="en-GB"/>
          </w:rPr>
          <w:t>http://www.wales.nhs.uk/sitesplus/862/page/85517</w:t>
        </w:r>
      </w:hyperlink>
      <w:r w:rsidRPr="127B6058" w:rsidR="127B6058">
        <w:rPr>
          <w:rFonts w:ascii="Arial" w:hAnsi="Arial" w:eastAsia="Arial" w:cs="Arial"/>
          <w:noProof w:val="0"/>
          <w:sz w:val="24"/>
          <w:szCs w:val="24"/>
          <w:lang w:val="en-GB"/>
        </w:rPr>
        <w:t xml:space="preserve">. </w:t>
      </w:r>
    </w:p>
    <w:p w:rsidR="127B6058" w:rsidP="127B6058" w:rsidRDefault="127B6058" w14:paraId="5D1AE505" w14:textId="70582120">
      <w:pPr>
        <w:pStyle w:val="Normal"/>
        <w:spacing w:line="360" w:lineRule="auto"/>
        <w:jc w:val="left"/>
        <w:rPr>
          <w:rFonts w:ascii="Arial" w:hAnsi="Arial" w:eastAsia="Arial" w:cs="Arial"/>
          <w:sz w:val="24"/>
          <w:szCs w:val="24"/>
        </w:rPr>
      </w:pPr>
      <w:r w:rsidRPr="127B6058" w:rsidR="127B6058">
        <w:rPr>
          <w:rFonts w:ascii="Arial" w:hAnsi="Arial" w:eastAsia="Arial" w:cs="Arial"/>
          <w:noProof w:val="0"/>
          <w:sz w:val="24"/>
          <w:szCs w:val="24"/>
          <w:lang w:val="en-GB"/>
        </w:rPr>
        <w:t>Prabhakaran</w:t>
      </w:r>
      <w:r w:rsidRPr="127B6058" w:rsidR="127B6058">
        <w:rPr>
          <w:rFonts w:ascii="Arial" w:hAnsi="Arial" w:eastAsia="Arial" w:cs="Arial"/>
          <w:noProof w:val="0"/>
          <w:sz w:val="24"/>
          <w:szCs w:val="24"/>
          <w:lang w:val="en-GB"/>
        </w:rPr>
        <w:t>, G.</w:t>
      </w:r>
      <w:r w:rsidRPr="127B6058" w:rsidR="127B6058">
        <w:rPr>
          <w:rFonts w:ascii="Arial" w:hAnsi="Arial" w:eastAsia="Arial" w:cs="Arial"/>
          <w:sz w:val="24"/>
          <w:szCs w:val="24"/>
        </w:rPr>
        <w:t xml:space="preserve"> Soon</w:t>
      </w:r>
      <w:r w:rsidRPr="127B6058" w:rsidR="127B6058">
        <w:rPr>
          <w:rFonts w:ascii="Arial" w:hAnsi="Arial" w:eastAsia="Arial" w:cs="Arial"/>
          <w:sz w:val="24"/>
          <w:szCs w:val="24"/>
        </w:rPr>
        <w:t>,</w:t>
      </w:r>
      <w:r w:rsidRPr="127B6058" w:rsidR="127B6058">
        <w:rPr>
          <w:rFonts w:ascii="Arial" w:hAnsi="Arial" w:eastAsia="Arial" w:cs="Arial"/>
          <w:sz w:val="24"/>
          <w:szCs w:val="24"/>
        </w:rPr>
        <w:t xml:space="preserve"> </w:t>
      </w:r>
      <w:r w:rsidRPr="127B6058" w:rsidR="127B6058">
        <w:rPr>
          <w:rFonts w:ascii="Arial" w:hAnsi="Arial" w:eastAsia="Arial" w:cs="Arial"/>
          <w:sz w:val="24"/>
          <w:szCs w:val="24"/>
        </w:rPr>
        <w:t xml:space="preserve">S. </w:t>
      </w:r>
      <w:r w:rsidRPr="127B6058" w:rsidR="127B6058">
        <w:rPr>
          <w:rFonts w:ascii="Arial" w:hAnsi="Arial" w:eastAsia="Arial" w:cs="Arial"/>
          <w:sz w:val="24"/>
          <w:szCs w:val="24"/>
        </w:rPr>
        <w:t>2019</w:t>
      </w:r>
      <w:r w:rsidRPr="127B6058" w:rsidR="127B6058">
        <w:rPr>
          <w:rFonts w:ascii="Arial" w:hAnsi="Arial" w:eastAsia="Arial" w:cs="Arial"/>
          <w:sz w:val="24"/>
          <w:szCs w:val="24"/>
        </w:rPr>
        <w:t xml:space="preserve">. Team resilience: an explanatory study on the qualities that enable resilient teams. PDF. Accessed 28.04.19. Available at: </w:t>
      </w:r>
      <w:hyperlink r:id="Rec4b3c4ca2a34fe9">
        <w:r w:rsidRPr="127B6058" w:rsidR="127B6058">
          <w:rPr>
            <w:rStyle w:val="Hyperlink"/>
            <w:rFonts w:ascii="Arial" w:hAnsi="Arial" w:eastAsia="Arial" w:cs="Arial"/>
            <w:noProof w:val="0"/>
            <w:sz w:val="24"/>
            <w:szCs w:val="24"/>
            <w:lang w:val="en-GB"/>
          </w:rPr>
          <w:t>https://www.roffeypark.com/wp-content/uploads2/CSC-Team-Resilience-Report-1.pdf</w:t>
        </w:r>
      </w:hyperlink>
      <w:r w:rsidRPr="127B6058" w:rsidR="127B6058">
        <w:rPr>
          <w:rFonts w:ascii="Arial" w:hAnsi="Arial" w:eastAsia="Arial" w:cs="Arial"/>
          <w:noProof w:val="0"/>
          <w:sz w:val="24"/>
          <w:szCs w:val="24"/>
          <w:lang w:val="en-GB"/>
        </w:rPr>
        <w:t xml:space="preserve">. </w:t>
      </w:r>
    </w:p>
    <w:p w:rsidR="127B6058" w:rsidP="127B6058" w:rsidRDefault="127B6058" w14:paraId="35152324" w14:textId="036B3108">
      <w:pPr>
        <w:pStyle w:val="Normal"/>
        <w:jc w:val="left"/>
        <w:rPr>
          <w:rFonts w:ascii="Arial" w:hAnsi="Arial" w:eastAsia="Arial" w:cs="Arial"/>
          <w:noProof w:val="0"/>
          <w:sz w:val="24"/>
          <w:szCs w:val="24"/>
          <w:lang w:val="en-GB"/>
        </w:rPr>
      </w:pPr>
      <w:r w:rsidRPr="127B6058" w:rsidR="127B6058">
        <w:rPr>
          <w:rFonts w:ascii="Arial" w:hAnsi="Arial" w:eastAsia="Arial" w:cs="Arial"/>
          <w:noProof w:val="0"/>
          <w:sz w:val="24"/>
          <w:szCs w:val="24"/>
          <w:lang w:val="en-GB"/>
        </w:rPr>
        <w:t xml:space="preserve">Robles, M. 2012. Executive Perceptions of the Top 10 Soft Skills Needed in Today’s Workplace. PDF. SAGE publication. Accessed 29.04.19. Available at: </w:t>
      </w:r>
      <w:hyperlink r:id="Rc6628225088b4a0f">
        <w:r w:rsidRPr="127B6058" w:rsidR="127B6058">
          <w:rPr>
            <w:rStyle w:val="Hyperlink"/>
            <w:rFonts w:ascii="Arial" w:hAnsi="Arial" w:eastAsia="Arial" w:cs="Arial"/>
            <w:noProof w:val="0"/>
            <w:sz w:val="24"/>
            <w:szCs w:val="24"/>
            <w:lang w:val="en-GB"/>
          </w:rPr>
          <w:t>http://homepages.se.edu/cvonbergen/files/2013/01/Executive-Perceptions-of-the-Top-10-Soft-Skills-Needed-in-Todays-Workplace.pdf</w:t>
        </w:r>
      </w:hyperlink>
      <w:r w:rsidRPr="127B6058" w:rsidR="127B6058">
        <w:rPr>
          <w:rFonts w:ascii="Arial" w:hAnsi="Arial" w:eastAsia="Arial" w:cs="Arial"/>
          <w:noProof w:val="0"/>
          <w:sz w:val="24"/>
          <w:szCs w:val="24"/>
          <w:lang w:val="en-GB"/>
        </w:rPr>
        <w:t xml:space="preserve">.  </w:t>
      </w:r>
    </w:p>
    <w:p w:rsidR="127B6058" w:rsidP="127B6058" w:rsidRDefault="127B6058" w14:paraId="55E05B46" w14:textId="103A3A80">
      <w:pPr>
        <w:pStyle w:val="Normal"/>
        <w:spacing w:line="360" w:lineRule="auto"/>
        <w:jc w:val="left"/>
        <w:rPr>
          <w:rFonts w:ascii="Arial" w:hAnsi="Arial" w:eastAsia="Arial" w:cs="Arial"/>
          <w:noProof w:val="0"/>
          <w:sz w:val="24"/>
          <w:szCs w:val="24"/>
          <w:lang w:val="en-GB"/>
        </w:rPr>
      </w:pPr>
      <w:r w:rsidRPr="127B6058" w:rsidR="127B6058">
        <w:rPr>
          <w:rFonts w:ascii="Arial" w:hAnsi="Arial" w:eastAsia="Arial" w:cs="Arial"/>
          <w:noProof w:val="0"/>
          <w:sz w:val="24"/>
          <w:szCs w:val="24"/>
          <w:lang w:val="en-GB"/>
        </w:rPr>
        <w:t xml:space="preserve">Skills for care, 2019. Building your own resilience, health and wellbeing. PDF. Accessed 29.04.19. Available at: </w:t>
      </w:r>
      <w:hyperlink r:id="R5b1d7caab1ef44df">
        <w:r w:rsidRPr="127B6058" w:rsidR="127B6058">
          <w:rPr>
            <w:rStyle w:val="Hyperlink"/>
            <w:rFonts w:ascii="Arial" w:hAnsi="Arial" w:eastAsia="Arial" w:cs="Arial"/>
            <w:noProof w:val="0"/>
            <w:sz w:val="24"/>
            <w:szCs w:val="24"/>
            <w:lang w:val="en-GB"/>
          </w:rPr>
          <w:t>https://www.skillsforcare.org.uk/Documents/Learning-and-development/Core-skills/Building-your-own-health-resilience-and-wellbeing.pdf</w:t>
        </w:r>
      </w:hyperlink>
      <w:r w:rsidRPr="127B6058" w:rsidR="127B6058">
        <w:rPr>
          <w:rFonts w:ascii="Arial" w:hAnsi="Arial" w:eastAsia="Arial" w:cs="Arial"/>
          <w:noProof w:val="0"/>
          <w:sz w:val="24"/>
          <w:szCs w:val="24"/>
          <w:lang w:val="en-GB"/>
        </w:rPr>
        <w:t xml:space="preserve">. </w:t>
      </w:r>
    </w:p>
    <w:p w:rsidR="127B6058" w:rsidP="127B6058" w:rsidRDefault="127B6058" w14:paraId="4F91A32B" w14:textId="0C5F1F78">
      <w:pPr>
        <w:pStyle w:val="Normal"/>
        <w:jc w:val="left"/>
        <w:rPr>
          <w:rFonts w:ascii="Arial" w:hAnsi="Arial" w:eastAsia="Arial" w:cs="Arial"/>
          <w:noProof w:val="0"/>
          <w:sz w:val="24"/>
          <w:szCs w:val="24"/>
          <w:lang w:val="en-GB"/>
        </w:rPr>
      </w:pPr>
      <w:r w:rsidRPr="127B6058" w:rsidR="127B6058">
        <w:rPr>
          <w:rFonts w:ascii="Arial" w:hAnsi="Arial" w:eastAsia="Arial" w:cs="Arial"/>
          <w:noProof w:val="0"/>
          <w:sz w:val="24"/>
          <w:szCs w:val="24"/>
          <w:lang w:val="en-GB"/>
        </w:rPr>
        <w:t xml:space="preserve">United nations, 2017. Good health and wellbeing: why </w:t>
      </w:r>
      <w:proofErr w:type="gramStart"/>
      <w:r w:rsidRPr="127B6058" w:rsidR="127B6058">
        <w:rPr>
          <w:rFonts w:ascii="Arial" w:hAnsi="Arial" w:eastAsia="Arial" w:cs="Arial"/>
          <w:noProof w:val="0"/>
          <w:sz w:val="24"/>
          <w:szCs w:val="24"/>
          <w:lang w:val="en-GB"/>
        </w:rPr>
        <w:t>it</w:t>
      </w:r>
      <w:proofErr w:type="gramEnd"/>
      <w:r w:rsidRPr="127B6058" w:rsidR="127B6058">
        <w:rPr>
          <w:rFonts w:ascii="Arial" w:hAnsi="Arial" w:eastAsia="Arial" w:cs="Arial"/>
          <w:noProof w:val="0"/>
          <w:sz w:val="24"/>
          <w:szCs w:val="24"/>
          <w:lang w:val="en-GB"/>
        </w:rPr>
        <w:t xml:space="preserve"> matter’s. PDF. Accessed 29.04.19. Available at: </w:t>
      </w:r>
      <w:hyperlink r:id="Ra9cd8df2190c4f5b">
        <w:r w:rsidRPr="127B6058" w:rsidR="127B6058">
          <w:rPr>
            <w:rStyle w:val="Hyperlink"/>
            <w:rFonts w:ascii="Arial" w:hAnsi="Arial" w:eastAsia="Arial" w:cs="Arial"/>
            <w:noProof w:val="0"/>
            <w:sz w:val="24"/>
            <w:szCs w:val="24"/>
            <w:lang w:val="en-GB"/>
          </w:rPr>
          <w:t>https://www.un.org/sustainabledevelopment/wp-content/uploads/2017/03/ENGLISH_Why_it_Matters_Goal_3_Health.pdf</w:t>
        </w:r>
      </w:hyperlink>
      <w:r w:rsidRPr="127B6058" w:rsidR="127B6058">
        <w:rPr>
          <w:rFonts w:ascii="Arial" w:hAnsi="Arial" w:eastAsia="Arial" w:cs="Arial"/>
          <w:noProof w:val="0"/>
          <w:sz w:val="24"/>
          <w:szCs w:val="24"/>
          <w:lang w:val="en-GB"/>
        </w:rPr>
        <w:t xml:space="preserve">. </w:t>
      </w:r>
    </w:p>
    <w:p w:rsidR="127B6058" w:rsidP="127B6058" w:rsidRDefault="127B6058" w14:paraId="6C6D78A6" w14:textId="34F43D7C">
      <w:pPr>
        <w:pStyle w:val="Normal"/>
        <w:jc w:val="both"/>
        <w:rPr>
          <w:rFonts w:ascii="Arial" w:hAnsi="Arial" w:eastAsia="Arial" w:cs="Arial"/>
          <w:noProof w:val="0"/>
          <w:sz w:val="24"/>
          <w:szCs w:val="24"/>
          <w:lang w:val="en-GB"/>
        </w:rPr>
      </w:pPr>
    </w:p>
    <w:p w:rsidR="127B6058" w:rsidP="127B6058" w:rsidRDefault="127B6058" w14:paraId="72BFE3E5" w14:textId="12BB0D04">
      <w:pPr>
        <w:pStyle w:val="Normal"/>
        <w:spacing w:line="360" w:lineRule="auto"/>
        <w:jc w:val="both"/>
        <w:rPr>
          <w:rFonts w:ascii="Arial" w:hAnsi="Arial" w:eastAsia="Arial" w:cs="Arial"/>
          <w:noProof w:val="0"/>
          <w:sz w:val="24"/>
          <w:szCs w:val="24"/>
          <w:lang w:val="en-GB"/>
        </w:rPr>
      </w:pPr>
    </w:p>
    <w:p w:rsidR="127B6058" w:rsidP="127B6058" w:rsidRDefault="127B6058" w14:paraId="08F79013" w14:textId="2CBBC253">
      <w:pPr>
        <w:pStyle w:val="Normal"/>
        <w:spacing w:line="360" w:lineRule="auto"/>
        <w:jc w:val="both"/>
        <w:rPr>
          <w:rFonts w:ascii="Arial" w:hAnsi="Arial" w:eastAsia="Arial" w:cs="Arial"/>
          <w:sz w:val="24"/>
          <w:szCs w:val="24"/>
        </w:rPr>
      </w:pPr>
      <w:r w:rsidRPr="127B6058" w:rsidR="127B6058">
        <w:rPr>
          <w:rFonts w:ascii="Arial" w:hAnsi="Arial" w:eastAsia="Arial" w:cs="Arial"/>
          <w:noProof w:val="0"/>
          <w:sz w:val="24"/>
          <w:szCs w:val="24"/>
          <w:lang w:val="en-GB"/>
        </w:rPr>
        <w:t xml:space="preserve"> </w:t>
      </w:r>
    </w:p>
    <w:p w:rsidR="127B6058" w:rsidP="127B6058" w:rsidRDefault="127B6058" w14:paraId="450A6853" w14:textId="499CEA9C">
      <w:pPr>
        <w:pStyle w:val="Normal"/>
        <w:spacing w:line="360" w:lineRule="auto"/>
        <w:jc w:val="both"/>
        <w:rPr>
          <w:rFonts w:ascii="Arial" w:hAnsi="Arial" w:eastAsia="Arial" w:cs="Arial"/>
          <w:sz w:val="24"/>
          <w:szCs w:val="24"/>
        </w:rPr>
      </w:pPr>
    </w:p>
    <w:p w:rsidR="127B6058" w:rsidP="127B6058" w:rsidRDefault="127B6058" w14:paraId="7F23FC78" w14:textId="672A65AC">
      <w:pPr>
        <w:pStyle w:val="Normal"/>
        <w:spacing w:line="360" w:lineRule="auto"/>
        <w:jc w:val="both"/>
        <w:rPr>
          <w:rFonts w:ascii="Arial" w:hAnsi="Arial" w:eastAsia="Arial" w:cs="Arial"/>
          <w:sz w:val="24"/>
          <w:szCs w:val="24"/>
        </w:rPr>
      </w:pPr>
    </w:p>
    <w:p w:rsidR="127B6058" w:rsidP="127B6058" w:rsidRDefault="127B6058" w14:paraId="00F6671B" w14:textId="2563F5D0">
      <w:pPr>
        <w:pStyle w:val="Normal"/>
        <w:spacing w:line="360" w:lineRule="auto"/>
        <w:jc w:val="both"/>
        <w:rPr>
          <w:rFonts w:ascii="Arial" w:hAnsi="Arial" w:eastAsia="Arial" w:cs="Arial"/>
          <w:sz w:val="24"/>
          <w:szCs w:val="24"/>
        </w:rPr>
      </w:pPr>
    </w:p>
    <w:p w:rsidR="127B6058" w:rsidP="127B6058" w:rsidRDefault="127B6058" w14:paraId="4B22A8D5" w14:textId="1F121C24">
      <w:pPr>
        <w:pStyle w:val="Normal"/>
        <w:spacing w:line="360" w:lineRule="auto"/>
        <w:jc w:val="both"/>
        <w:rPr>
          <w:rFonts w:ascii="Arial" w:hAnsi="Arial" w:eastAsia="Arial" w:cs="Arial"/>
          <w:sz w:val="24"/>
          <w:szCs w:val="24"/>
        </w:rPr>
      </w:pPr>
    </w:p>
    <w:p w:rsidR="127B6058" w:rsidP="127B6058" w:rsidRDefault="127B6058" w14:paraId="0B42DDFF" w14:textId="76EFC50B">
      <w:pPr>
        <w:pStyle w:val="Normal"/>
        <w:spacing w:line="360" w:lineRule="auto"/>
        <w:jc w:val="both"/>
        <w:rPr>
          <w:rFonts w:ascii="Arial" w:hAnsi="Arial" w:eastAsia="Arial" w:cs="Arial"/>
          <w:sz w:val="24"/>
          <w:szCs w:val="24"/>
        </w:rPr>
      </w:pPr>
    </w:p>
    <w:p w:rsidR="127B6058" w:rsidP="127B6058" w:rsidRDefault="127B6058" w14:paraId="3AF4E8DE" w14:textId="1BC67F70">
      <w:pPr>
        <w:pStyle w:val="Normal"/>
        <w:spacing w:line="360" w:lineRule="auto"/>
        <w:jc w:val="both"/>
        <w:rPr>
          <w:rFonts w:ascii="Arial" w:hAnsi="Arial" w:eastAsia="Arial" w:cs="Arial"/>
          <w:sz w:val="24"/>
          <w:szCs w:val="24"/>
        </w:rPr>
      </w:pPr>
    </w:p>
    <w:p w:rsidR="127B6058" w:rsidP="127B6058" w:rsidRDefault="127B6058" w14:paraId="74B46034" w14:textId="5A9741DC">
      <w:pPr>
        <w:pStyle w:val="Normal"/>
        <w:spacing w:line="360" w:lineRule="auto"/>
        <w:jc w:val="both"/>
        <w:rPr>
          <w:rFonts w:ascii="Arial" w:hAnsi="Arial" w:eastAsia="Arial" w:cs="Arial"/>
          <w:sz w:val="24"/>
          <w:szCs w:val="24"/>
        </w:rPr>
      </w:pPr>
    </w:p>
    <w:p w:rsidR="127B6058" w:rsidP="127B6058" w:rsidRDefault="127B6058" w14:paraId="1DB1020C" w14:textId="64F7DCBC">
      <w:pPr>
        <w:pStyle w:val="Normal"/>
        <w:spacing w:line="360" w:lineRule="auto"/>
        <w:jc w:val="both"/>
        <w:rPr>
          <w:rFonts w:ascii="Arial" w:hAnsi="Arial" w:eastAsia="Arial" w:cs="Arial"/>
          <w:sz w:val="24"/>
          <w:szCs w:val="24"/>
        </w:rPr>
      </w:pPr>
    </w:p>
    <w:p w:rsidR="127B6058" w:rsidP="127B6058" w:rsidRDefault="127B6058" w14:paraId="7C734702" w14:textId="6F77202A">
      <w:pPr>
        <w:pStyle w:val="Normal"/>
        <w:spacing w:line="360" w:lineRule="auto"/>
        <w:jc w:val="both"/>
        <w:rPr>
          <w:rFonts w:ascii="Arial" w:hAnsi="Arial" w:eastAsia="Arial" w:cs="Arial"/>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C20AB24"/>
  <w15:docId w15:val="{799e6e26-debe-4152-8a67-90de4e117557}"/>
  <w:rsids>
    <w:rsidRoot w:val="6C20AB24"/>
    <w:rsid w:val="127B6058"/>
    <w:rsid w:val="6C20AB24"/>
    <w:rsid w:val="7D06F5C0"/>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lms.rn.com/getpdf.php/2058.pdf" TargetMode="External" Id="Rc5532b5260974866" /><Relationship Type="http://schemas.openxmlformats.org/officeDocument/2006/relationships/hyperlink" Target="https://wellbeing.bitc.org.uk/sites/default/files/business_in_the_community_musculoskeletal_toolkit.pdf" TargetMode="External" Id="Rcce2e282e1d14a54" /><Relationship Type="http://schemas.openxmlformats.org/officeDocument/2006/relationships/hyperlink" Target="https://internationaljournalofwellbeing.org/index.php/ijow/article/viewFile/89/238" TargetMode="External" Id="Rb94595aada2f480f" /><Relationship Type="http://schemas.openxmlformats.org/officeDocument/2006/relationships/hyperlink" Target="https://www.bsigroup.com/LocalFiles/en-GB/organizational-resilience/whitepaper-harnessing-experience-embracing-opportunity.pdf" TargetMode="External" Id="R39e96c7967eb4082" /><Relationship Type="http://schemas.openxmlformats.org/officeDocument/2006/relationships/hyperlink" Target="https://www.mind.org.uk/information-support/types-of-mental-health-problems/stress/developing-resilience/#.XMbPWvZFyUk" TargetMode="External" Id="Rc0fa54947e644c49" /><Relationship Type="http://schemas.openxmlformats.org/officeDocument/2006/relationships/hyperlink" Target="http://www.wales.nhs.uk/sitesplus/862/page/85517" TargetMode="External" Id="R167d3d8fb1b54a0f" /><Relationship Type="http://schemas.openxmlformats.org/officeDocument/2006/relationships/hyperlink" Target="https://www.roffeypark.com/wp-content/uploads2/CSC-Team-Resilience-Report-1.pdf" TargetMode="External" Id="Rec4b3c4ca2a34fe9" /><Relationship Type="http://schemas.openxmlformats.org/officeDocument/2006/relationships/hyperlink" Target="http://homepages.se.edu/cvonbergen/files/2013/01/Executive-Perceptions-of-the-Top-10-Soft-Skills-Needed-in-Todays-Workplace.pdf" TargetMode="External" Id="Rc6628225088b4a0f" /><Relationship Type="http://schemas.openxmlformats.org/officeDocument/2006/relationships/hyperlink" Target="https://www.skillsforcare.org.uk/Documents/Learning-and-development/Core-skills/Building-your-own-health-resilience-and-wellbeing.pdf" TargetMode="External" Id="R5b1d7caab1ef44df" /><Relationship Type="http://schemas.openxmlformats.org/officeDocument/2006/relationships/hyperlink" Target="https://www.un.org/sustainabledevelopment/wp-content/uploads/2017/03/ENGLISH_Why_it_Matters_Goal_3_Health.pdf" TargetMode="External" Id="Ra9cd8df2190c4f5b" /><Relationship Type="http://schemas.openxmlformats.org/officeDocument/2006/relationships/hyperlink" Target="https://assets.publishing.service.gov.uk/government/uploads/system/uploads/attachment_data/file/403015/culture-change-ea.pdf" TargetMode="External" Id="Rf95f51571a5c4579" /><Relationship Type="http://schemas.openxmlformats.org/officeDocument/2006/relationships/hyperlink" Target="https://assets.publishing.service.gov.uk/government/uploads/system/uploads/attachment_data/file/69412/pb10589-securing-the-future-050307.pdf" TargetMode="External" Id="Rbcbe736d7c1f406e" /><Relationship Type="http://schemas.openxmlformats.org/officeDocument/2006/relationships/hyperlink" Target="https://assets.publishing.service.gov.uk/government/uploads/system/uploads/attachment_data/file/404521/RFI_7241_-_20150216_Government_Definitions_of_Sustainability_Redacted__2__amended.pdf" TargetMode="External" Id="Re2e672b1927b480d" /><Relationship Type="http://schemas.openxmlformats.org/officeDocument/2006/relationships/hyperlink" Target="http://www.hse.gov.uk/stress/mental-health.htm" TargetMode="External" Id="Refd109df1a2d4ac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Kelly Evans (P147461)</dc:creator>
  <keywords/>
  <dc:description/>
  <lastModifiedBy>Kelly Evans (P147461)</lastModifiedBy>
  <revision>3</revision>
  <dcterms:created xsi:type="dcterms:W3CDTF">2019-04-29T09:59:48.4876198Z</dcterms:created>
  <dcterms:modified xsi:type="dcterms:W3CDTF">2019-04-30T12:01:45.3758947Z</dcterms:modified>
</coreProperties>
</file>