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53EBD4" w14:textId="59040B0F" w:rsidR="001D39DB" w:rsidRDefault="003543A6" w:rsidP="001D39DB">
      <w:pPr>
        <w:spacing w:line="360" w:lineRule="auto"/>
        <w:rPr>
          <w:rFonts w:ascii="Arial" w:eastAsia="Arial" w:hAnsi="Arial" w:cs="Arial"/>
          <w:b/>
          <w:sz w:val="24"/>
          <w:szCs w:val="24"/>
        </w:rPr>
      </w:pPr>
      <w:r>
        <w:rPr>
          <w:b/>
          <w:bCs/>
          <w:noProof/>
          <w:lang w:bidi="bn-IN"/>
        </w:rPr>
        <w:drawing>
          <wp:inline distT="0" distB="0" distL="0" distR="0" wp14:anchorId="0B292C73" wp14:editId="4718DD1A">
            <wp:extent cx="2813674" cy="1303361"/>
            <wp:effectExtent l="0" t="0" r="6350" b="0"/>
            <wp:docPr id="4" name="Picture 4" descr="A logo with text and a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ogo with text and a shield&#10;&#10;Description automatically generated"/>
                    <pic:cNvPicPr>
                      <a:picLocks noChangeAspect="1" noChangeArrowheads="1"/>
                    </pic:cNvPicPr>
                  </pic:nvPicPr>
                  <pic:blipFill>
                    <a:blip r:embed="rId7"/>
                    <a:srcRect/>
                    <a:stretch>
                      <a:fillRect/>
                    </a:stretch>
                  </pic:blipFill>
                  <pic:spPr bwMode="auto">
                    <a:xfrm>
                      <a:off x="0" y="0"/>
                      <a:ext cx="2849370" cy="1319896"/>
                    </a:xfrm>
                    <a:prstGeom prst="rect">
                      <a:avLst/>
                    </a:prstGeom>
                    <a:noFill/>
                    <a:ln w="9525">
                      <a:noFill/>
                      <a:miter lim="800000"/>
                      <a:headEnd/>
                      <a:tailEnd/>
                    </a:ln>
                  </pic:spPr>
                </pic:pic>
              </a:graphicData>
            </a:graphic>
          </wp:inline>
        </w:drawing>
      </w:r>
    </w:p>
    <w:p w14:paraId="74680CB0" w14:textId="77777777" w:rsidR="001D39DB" w:rsidRDefault="001D39DB" w:rsidP="003543A6">
      <w:pPr>
        <w:spacing w:line="360" w:lineRule="auto"/>
        <w:rPr>
          <w:rFonts w:ascii="Arial" w:eastAsia="Arial" w:hAnsi="Arial" w:cs="Arial"/>
          <w:b/>
          <w:sz w:val="24"/>
          <w:szCs w:val="24"/>
        </w:rPr>
      </w:pPr>
    </w:p>
    <w:p w14:paraId="6CDBF723" w14:textId="288AEB0D" w:rsidR="00750028" w:rsidRDefault="00E8788F">
      <w:pPr>
        <w:spacing w:line="360" w:lineRule="auto"/>
        <w:jc w:val="center"/>
        <w:rPr>
          <w:rFonts w:ascii="Arial" w:eastAsia="Arial" w:hAnsi="Arial" w:cs="Arial"/>
          <w:b/>
          <w:sz w:val="24"/>
          <w:szCs w:val="24"/>
        </w:rPr>
      </w:pPr>
      <w:r>
        <w:rPr>
          <w:rFonts w:ascii="Arial" w:eastAsia="Arial" w:hAnsi="Arial" w:cs="Arial"/>
          <w:b/>
          <w:sz w:val="24"/>
          <w:szCs w:val="24"/>
        </w:rPr>
        <w:t>Academic Discipline of Hospitality and Tourism</w:t>
      </w:r>
    </w:p>
    <w:p w14:paraId="6CDBF724" w14:textId="77777777" w:rsidR="00750028" w:rsidRDefault="00E8788F">
      <w:pPr>
        <w:spacing w:line="360" w:lineRule="auto"/>
        <w:jc w:val="center"/>
        <w:rPr>
          <w:rFonts w:ascii="Arial" w:eastAsia="Arial" w:hAnsi="Arial" w:cs="Arial"/>
          <w:b/>
          <w:sz w:val="24"/>
          <w:szCs w:val="24"/>
        </w:rPr>
      </w:pPr>
      <w:r>
        <w:rPr>
          <w:rFonts w:ascii="Arial" w:eastAsia="Arial" w:hAnsi="Arial" w:cs="Arial"/>
          <w:b/>
          <w:sz w:val="24"/>
          <w:szCs w:val="24"/>
        </w:rPr>
        <w:t>Management</w:t>
      </w:r>
    </w:p>
    <w:p w14:paraId="6CDBF725" w14:textId="77777777" w:rsidR="00750028" w:rsidRPr="00C63B8C" w:rsidRDefault="00E8788F">
      <w:pPr>
        <w:spacing w:line="360" w:lineRule="auto"/>
        <w:jc w:val="center"/>
        <w:rPr>
          <w:rFonts w:ascii="Arial" w:eastAsia="Arial" w:hAnsi="Arial" w:cs="Arial"/>
          <w:bCs/>
          <w:sz w:val="24"/>
          <w:szCs w:val="24"/>
        </w:rPr>
      </w:pPr>
      <w:r w:rsidRPr="00C63B8C">
        <w:rPr>
          <w:rFonts w:ascii="Arial" w:eastAsia="Arial" w:hAnsi="Arial" w:cs="Arial"/>
          <w:bCs/>
          <w:sz w:val="24"/>
          <w:szCs w:val="24"/>
        </w:rPr>
        <w:t>Analyse the impacts of socio-economic force on employees’</w:t>
      </w:r>
    </w:p>
    <w:p w14:paraId="6CDBF726" w14:textId="77777777" w:rsidR="00750028" w:rsidRPr="00C63B8C" w:rsidRDefault="00E8788F">
      <w:pPr>
        <w:spacing w:line="360" w:lineRule="auto"/>
        <w:jc w:val="center"/>
        <w:rPr>
          <w:rFonts w:ascii="Arial" w:eastAsia="Arial" w:hAnsi="Arial" w:cs="Arial"/>
          <w:bCs/>
          <w:sz w:val="24"/>
          <w:szCs w:val="24"/>
        </w:rPr>
      </w:pPr>
      <w:r w:rsidRPr="00C63B8C">
        <w:rPr>
          <w:rFonts w:ascii="Arial" w:eastAsia="Arial" w:hAnsi="Arial" w:cs="Arial"/>
          <w:bCs/>
          <w:sz w:val="24"/>
          <w:szCs w:val="24"/>
        </w:rPr>
        <w:t>performance management and monitoring in different work modes: Hospitality HR’s perspective</w:t>
      </w:r>
    </w:p>
    <w:p w14:paraId="6CDBF727" w14:textId="679A0D01" w:rsidR="00750028" w:rsidRDefault="00E8788F">
      <w:pPr>
        <w:spacing w:line="360" w:lineRule="auto"/>
        <w:jc w:val="center"/>
        <w:rPr>
          <w:rFonts w:ascii="Arial" w:eastAsia="Arial" w:hAnsi="Arial" w:cs="Arial"/>
          <w:b/>
          <w:sz w:val="24"/>
          <w:szCs w:val="24"/>
        </w:rPr>
      </w:pPr>
      <w:r>
        <w:rPr>
          <w:rFonts w:ascii="Arial" w:eastAsia="Arial" w:hAnsi="Arial" w:cs="Arial"/>
          <w:b/>
          <w:sz w:val="24"/>
          <w:szCs w:val="24"/>
        </w:rPr>
        <w:t>The module title and module code</w:t>
      </w:r>
      <w:r w:rsidR="006376B9">
        <w:rPr>
          <w:rFonts w:ascii="Arial" w:eastAsia="Arial" w:hAnsi="Arial" w:cs="Arial"/>
          <w:b/>
          <w:sz w:val="24"/>
          <w:szCs w:val="24"/>
        </w:rPr>
        <w:t xml:space="preserve">: </w:t>
      </w:r>
      <w:r w:rsidR="008A3505">
        <w:rPr>
          <w:rFonts w:ascii="Arial" w:eastAsia="Arial" w:hAnsi="Arial" w:cs="Arial"/>
          <w:b/>
          <w:sz w:val="24"/>
          <w:szCs w:val="24"/>
        </w:rPr>
        <w:t xml:space="preserve">Personnel Resourcing &amp; </w:t>
      </w:r>
      <w:r w:rsidR="00C63B8C">
        <w:rPr>
          <w:rFonts w:ascii="Arial" w:eastAsia="Arial" w:hAnsi="Arial" w:cs="Arial"/>
          <w:b/>
          <w:sz w:val="24"/>
          <w:szCs w:val="24"/>
        </w:rPr>
        <w:t>Development (</w:t>
      </w:r>
      <w:r w:rsidR="008A3505">
        <w:rPr>
          <w:rFonts w:ascii="Arial" w:eastAsia="Arial" w:hAnsi="Arial" w:cs="Arial"/>
          <w:b/>
          <w:sz w:val="24"/>
          <w:szCs w:val="24"/>
        </w:rPr>
        <w:t>BMIH5005)</w:t>
      </w:r>
    </w:p>
    <w:p w14:paraId="6CDBF728" w14:textId="0094F6CC" w:rsidR="00750028" w:rsidRDefault="00E8788F">
      <w:pPr>
        <w:spacing w:line="360" w:lineRule="auto"/>
        <w:jc w:val="center"/>
        <w:rPr>
          <w:rFonts w:ascii="Arial" w:eastAsia="Arial" w:hAnsi="Arial" w:cs="Arial"/>
          <w:b/>
          <w:sz w:val="24"/>
          <w:szCs w:val="24"/>
        </w:rPr>
      </w:pPr>
      <w:r>
        <w:rPr>
          <w:rFonts w:ascii="Arial" w:eastAsia="Arial" w:hAnsi="Arial" w:cs="Arial"/>
          <w:b/>
          <w:sz w:val="24"/>
          <w:szCs w:val="24"/>
        </w:rPr>
        <w:t>Lecturer’s name</w:t>
      </w:r>
      <w:r w:rsidR="00C63B8C">
        <w:rPr>
          <w:rFonts w:ascii="Arial" w:eastAsia="Arial" w:hAnsi="Arial" w:cs="Arial"/>
          <w:b/>
          <w:sz w:val="24"/>
          <w:szCs w:val="24"/>
        </w:rPr>
        <w:t xml:space="preserve">: </w:t>
      </w:r>
      <w:r w:rsidR="007D7D6B">
        <w:rPr>
          <w:rFonts w:ascii="Arial" w:eastAsia="Arial" w:hAnsi="Arial" w:cs="Arial"/>
          <w:b/>
          <w:sz w:val="24"/>
          <w:szCs w:val="24"/>
        </w:rPr>
        <w:t>Jemma Smith</w:t>
      </w:r>
    </w:p>
    <w:p w14:paraId="6CDBF729" w14:textId="64BA4ECC" w:rsidR="00750028" w:rsidRDefault="00E8788F">
      <w:pPr>
        <w:spacing w:line="360" w:lineRule="auto"/>
        <w:jc w:val="center"/>
        <w:rPr>
          <w:rFonts w:ascii="Arial" w:eastAsia="Arial" w:hAnsi="Arial" w:cs="Arial"/>
          <w:b/>
          <w:sz w:val="24"/>
          <w:szCs w:val="24"/>
        </w:rPr>
      </w:pPr>
      <w:r>
        <w:rPr>
          <w:rFonts w:ascii="Arial" w:eastAsia="Arial" w:hAnsi="Arial" w:cs="Arial"/>
          <w:b/>
          <w:sz w:val="24"/>
          <w:szCs w:val="24"/>
        </w:rPr>
        <w:t>Name in full</w:t>
      </w:r>
      <w:r w:rsidR="006D3818">
        <w:rPr>
          <w:rFonts w:ascii="Arial" w:eastAsia="Arial" w:hAnsi="Arial" w:cs="Arial"/>
          <w:b/>
          <w:sz w:val="24"/>
          <w:szCs w:val="24"/>
        </w:rPr>
        <w:t>: Iulia Maria Luca</w:t>
      </w:r>
    </w:p>
    <w:p w14:paraId="6CDBF72A" w14:textId="348BDAC1" w:rsidR="00750028" w:rsidRDefault="00E8788F">
      <w:pPr>
        <w:spacing w:line="360" w:lineRule="auto"/>
        <w:jc w:val="center"/>
        <w:rPr>
          <w:rFonts w:ascii="Arial" w:eastAsia="Arial" w:hAnsi="Arial" w:cs="Arial"/>
          <w:b/>
          <w:sz w:val="24"/>
          <w:szCs w:val="24"/>
        </w:rPr>
      </w:pPr>
      <w:r>
        <w:rPr>
          <w:rFonts w:ascii="Arial" w:eastAsia="Arial" w:hAnsi="Arial" w:cs="Arial"/>
          <w:b/>
          <w:sz w:val="24"/>
          <w:szCs w:val="24"/>
        </w:rPr>
        <w:t>Student ID</w:t>
      </w:r>
      <w:r w:rsidR="006D3818">
        <w:rPr>
          <w:rFonts w:ascii="Arial" w:eastAsia="Arial" w:hAnsi="Arial" w:cs="Arial"/>
          <w:b/>
          <w:sz w:val="24"/>
          <w:szCs w:val="24"/>
        </w:rPr>
        <w:t>: 2239007</w:t>
      </w:r>
    </w:p>
    <w:p w14:paraId="6CDBF72B" w14:textId="77777777" w:rsidR="00750028" w:rsidRDefault="00750028">
      <w:pPr>
        <w:spacing w:line="360" w:lineRule="auto"/>
        <w:jc w:val="center"/>
        <w:rPr>
          <w:rFonts w:ascii="Arial" w:eastAsia="Arial" w:hAnsi="Arial" w:cs="Arial"/>
          <w:b/>
          <w:sz w:val="24"/>
          <w:szCs w:val="24"/>
        </w:rPr>
      </w:pPr>
    </w:p>
    <w:p w14:paraId="6CDBF72C" w14:textId="77777777" w:rsidR="00750028" w:rsidRDefault="00E8788F">
      <w:pPr>
        <w:spacing w:line="360" w:lineRule="auto"/>
        <w:jc w:val="center"/>
        <w:rPr>
          <w:rFonts w:ascii="Arial" w:eastAsia="Arial" w:hAnsi="Arial" w:cs="Arial"/>
          <w:b/>
          <w:sz w:val="24"/>
          <w:szCs w:val="24"/>
        </w:rPr>
      </w:pPr>
      <w:r>
        <w:br w:type="page"/>
      </w:r>
    </w:p>
    <w:p w14:paraId="6CDBF72D" w14:textId="77777777" w:rsidR="00750028" w:rsidRDefault="00E8788F">
      <w:pPr>
        <w:spacing w:line="360" w:lineRule="auto"/>
        <w:jc w:val="center"/>
        <w:rPr>
          <w:rFonts w:ascii="Arial" w:eastAsia="Arial" w:hAnsi="Arial" w:cs="Arial"/>
          <w:b/>
          <w:sz w:val="24"/>
          <w:szCs w:val="24"/>
        </w:rPr>
      </w:pPr>
      <w:r>
        <w:rPr>
          <w:rFonts w:ascii="Arial" w:eastAsia="Arial" w:hAnsi="Arial" w:cs="Arial"/>
          <w:b/>
          <w:sz w:val="24"/>
          <w:szCs w:val="24"/>
        </w:rPr>
        <w:lastRenderedPageBreak/>
        <w:t>Table of contents</w:t>
      </w:r>
    </w:p>
    <w:p w14:paraId="6CDBF72E" w14:textId="77777777" w:rsidR="00750028" w:rsidRDefault="00750028">
      <w:pPr>
        <w:keepNext/>
        <w:keepLines/>
        <w:spacing w:before="240" w:after="0" w:line="360" w:lineRule="auto"/>
        <w:jc w:val="both"/>
        <w:rPr>
          <w:rFonts w:ascii="Arial" w:eastAsia="Arial" w:hAnsi="Arial" w:cs="Arial"/>
          <w:color w:val="2F5496"/>
          <w:sz w:val="24"/>
          <w:szCs w:val="24"/>
        </w:rPr>
      </w:pPr>
    </w:p>
    <w:sdt>
      <w:sdtPr>
        <w:id w:val="44"/>
        <w:docPartObj>
          <w:docPartGallery w:val="Table of Contents"/>
          <w:docPartUnique/>
        </w:docPartObj>
      </w:sdtPr>
      <w:sdtEndPr/>
      <w:sdtContent>
        <w:p w14:paraId="6CDBF72F" w14:textId="77777777" w:rsidR="00750028" w:rsidRDefault="00E8788F">
          <w:pPr>
            <w:widowControl w:val="0"/>
            <w:tabs>
              <w:tab w:val="right" w:pos="12000"/>
            </w:tabs>
            <w:spacing w:before="60" w:after="0" w:line="360" w:lineRule="auto"/>
            <w:rPr>
              <w:rFonts w:ascii="Arial" w:eastAsia="Arial" w:hAnsi="Arial" w:cs="Arial"/>
              <w:b/>
              <w:color w:val="000000"/>
              <w:sz w:val="24"/>
              <w:szCs w:val="24"/>
            </w:rPr>
          </w:pPr>
          <w:r>
            <w:fldChar w:fldCharType="begin"/>
          </w:r>
          <w:r>
            <w:instrText xml:space="preserve"> TOC \h \u \z \t "Heading 1,1,Heading 2,2,Heading 3,3,"</w:instrText>
          </w:r>
          <w:r>
            <w:fldChar w:fldCharType="separate"/>
          </w:r>
          <w:hyperlink w:anchor="_heading=h.gjdgxs">
            <w:r>
              <w:rPr>
                <w:rFonts w:ascii="Arial" w:eastAsia="Arial" w:hAnsi="Arial" w:cs="Arial"/>
                <w:color w:val="000000"/>
                <w:sz w:val="24"/>
                <w:szCs w:val="24"/>
              </w:rPr>
              <w:t>Introduction and Background</w:t>
            </w:r>
            <w:r>
              <w:rPr>
                <w:rFonts w:ascii="Arial" w:eastAsia="Arial" w:hAnsi="Arial" w:cs="Arial"/>
                <w:color w:val="000000"/>
                <w:sz w:val="24"/>
                <w:szCs w:val="24"/>
              </w:rPr>
              <w:tab/>
              <w:t>3</w:t>
            </w:r>
          </w:hyperlink>
        </w:p>
        <w:p w14:paraId="6CDBF730" w14:textId="77777777" w:rsidR="00750028" w:rsidRDefault="00E8788F">
          <w:pPr>
            <w:widowControl w:val="0"/>
            <w:tabs>
              <w:tab w:val="right" w:pos="12000"/>
            </w:tabs>
            <w:spacing w:before="60" w:after="0" w:line="360" w:lineRule="auto"/>
            <w:rPr>
              <w:rFonts w:ascii="Arial" w:eastAsia="Arial" w:hAnsi="Arial" w:cs="Arial"/>
              <w:b/>
              <w:color w:val="000000"/>
              <w:sz w:val="24"/>
              <w:szCs w:val="24"/>
            </w:rPr>
          </w:pPr>
          <w:hyperlink w:anchor="_heading=h.30j0zll">
            <w:r>
              <w:rPr>
                <w:rFonts w:ascii="Arial" w:eastAsia="Arial" w:hAnsi="Arial" w:cs="Arial"/>
                <w:color w:val="000000"/>
                <w:sz w:val="24"/>
                <w:szCs w:val="24"/>
              </w:rPr>
              <w:t>1. Discussion/Literature</w:t>
            </w:r>
            <w:r>
              <w:rPr>
                <w:rFonts w:ascii="Arial" w:eastAsia="Arial" w:hAnsi="Arial" w:cs="Arial"/>
                <w:color w:val="000000"/>
                <w:sz w:val="24"/>
                <w:szCs w:val="24"/>
              </w:rPr>
              <w:tab/>
              <w:t>4</w:t>
            </w:r>
          </w:hyperlink>
        </w:p>
        <w:p w14:paraId="6CDBF731" w14:textId="77777777" w:rsidR="00750028" w:rsidRDefault="00E8788F">
          <w:pPr>
            <w:widowControl w:val="0"/>
            <w:tabs>
              <w:tab w:val="right" w:pos="12000"/>
            </w:tabs>
            <w:spacing w:before="60" w:after="0" w:line="360" w:lineRule="auto"/>
            <w:ind w:left="360"/>
            <w:rPr>
              <w:rFonts w:ascii="Arial" w:eastAsia="Arial" w:hAnsi="Arial" w:cs="Arial"/>
              <w:color w:val="000000"/>
              <w:sz w:val="24"/>
              <w:szCs w:val="24"/>
            </w:rPr>
          </w:pPr>
          <w:hyperlink w:anchor="_heading=h.vb54bstlts1f">
            <w:r>
              <w:rPr>
                <w:rFonts w:ascii="Arial" w:eastAsia="Arial" w:hAnsi="Arial" w:cs="Arial"/>
                <w:color w:val="000000"/>
                <w:sz w:val="24"/>
                <w:szCs w:val="24"/>
              </w:rPr>
              <w:t>a. Describing socio-economic factors</w:t>
            </w:r>
            <w:r>
              <w:rPr>
                <w:rFonts w:ascii="Arial" w:eastAsia="Arial" w:hAnsi="Arial" w:cs="Arial"/>
                <w:color w:val="000000"/>
                <w:sz w:val="24"/>
                <w:szCs w:val="24"/>
              </w:rPr>
              <w:tab/>
              <w:t>4</w:t>
            </w:r>
          </w:hyperlink>
        </w:p>
        <w:p w14:paraId="6CDBF732" w14:textId="77777777" w:rsidR="00750028" w:rsidRDefault="00E8788F">
          <w:pPr>
            <w:widowControl w:val="0"/>
            <w:tabs>
              <w:tab w:val="right" w:pos="12000"/>
            </w:tabs>
            <w:spacing w:before="60" w:after="0" w:line="360" w:lineRule="auto"/>
            <w:ind w:left="360"/>
            <w:rPr>
              <w:rFonts w:ascii="Arial" w:eastAsia="Arial" w:hAnsi="Arial" w:cs="Arial"/>
              <w:color w:val="000000"/>
              <w:sz w:val="24"/>
              <w:szCs w:val="24"/>
            </w:rPr>
          </w:pPr>
          <w:hyperlink w:anchor="_heading=h.bpc5xtfn3068">
            <w:r>
              <w:rPr>
                <w:rFonts w:ascii="Arial" w:eastAsia="Arial" w:hAnsi="Arial" w:cs="Arial"/>
                <w:color w:val="000000"/>
                <w:sz w:val="24"/>
                <w:szCs w:val="24"/>
              </w:rPr>
              <w:t>b. Identification of the industry trends</w:t>
            </w:r>
            <w:r>
              <w:rPr>
                <w:rFonts w:ascii="Arial" w:eastAsia="Arial" w:hAnsi="Arial" w:cs="Arial"/>
                <w:color w:val="000000"/>
                <w:sz w:val="24"/>
                <w:szCs w:val="24"/>
              </w:rPr>
              <w:tab/>
              <w:t>6</w:t>
            </w:r>
          </w:hyperlink>
        </w:p>
        <w:p w14:paraId="6CDBF733" w14:textId="77777777" w:rsidR="00750028" w:rsidRDefault="00E8788F">
          <w:pPr>
            <w:widowControl w:val="0"/>
            <w:tabs>
              <w:tab w:val="right" w:pos="12000"/>
            </w:tabs>
            <w:spacing w:before="60" w:after="0" w:line="360" w:lineRule="auto"/>
            <w:ind w:left="360"/>
            <w:rPr>
              <w:rFonts w:ascii="Arial" w:eastAsia="Arial" w:hAnsi="Arial" w:cs="Arial"/>
              <w:color w:val="000000"/>
              <w:sz w:val="24"/>
              <w:szCs w:val="24"/>
            </w:rPr>
          </w:pPr>
          <w:hyperlink w:anchor="_heading=h.zgjwxcci33ef">
            <w:r>
              <w:rPr>
                <w:rFonts w:ascii="Arial" w:eastAsia="Arial" w:hAnsi="Arial" w:cs="Arial"/>
                <w:color w:val="000000"/>
                <w:sz w:val="24"/>
                <w:szCs w:val="24"/>
              </w:rPr>
              <w:t>c. Identification of the emergence of different work modes in the hospitality industry over these five years</w:t>
            </w:r>
            <w:r>
              <w:rPr>
                <w:rFonts w:ascii="Arial" w:eastAsia="Arial" w:hAnsi="Arial" w:cs="Arial"/>
                <w:color w:val="000000"/>
                <w:sz w:val="24"/>
                <w:szCs w:val="24"/>
              </w:rPr>
              <w:tab/>
              <w:t>7</w:t>
            </w:r>
          </w:hyperlink>
        </w:p>
        <w:p w14:paraId="6CDBF734" w14:textId="77777777" w:rsidR="00750028" w:rsidRDefault="00E8788F">
          <w:pPr>
            <w:widowControl w:val="0"/>
            <w:tabs>
              <w:tab w:val="right" w:pos="12000"/>
            </w:tabs>
            <w:spacing w:before="60" w:after="0" w:line="360" w:lineRule="auto"/>
            <w:ind w:left="360"/>
            <w:rPr>
              <w:rFonts w:ascii="Arial" w:eastAsia="Arial" w:hAnsi="Arial" w:cs="Arial"/>
              <w:color w:val="000000"/>
              <w:sz w:val="24"/>
              <w:szCs w:val="24"/>
            </w:rPr>
          </w:pPr>
          <w:hyperlink w:anchor="_heading=h.ud8cdlde6x59">
            <w:r>
              <w:rPr>
                <w:rFonts w:ascii="Arial" w:eastAsia="Arial" w:hAnsi="Arial" w:cs="Arial"/>
                <w:color w:val="000000"/>
                <w:sz w:val="24"/>
                <w:szCs w:val="24"/>
              </w:rPr>
              <w:t>d. Industry examples</w:t>
            </w:r>
            <w:r>
              <w:rPr>
                <w:rFonts w:ascii="Arial" w:eastAsia="Arial" w:hAnsi="Arial" w:cs="Arial"/>
                <w:color w:val="000000"/>
                <w:sz w:val="24"/>
                <w:szCs w:val="24"/>
              </w:rPr>
              <w:tab/>
              <w:t>7</w:t>
            </w:r>
          </w:hyperlink>
        </w:p>
        <w:p w14:paraId="6CDBF735" w14:textId="77777777" w:rsidR="00750028" w:rsidRDefault="00E8788F">
          <w:pPr>
            <w:widowControl w:val="0"/>
            <w:tabs>
              <w:tab w:val="right" w:pos="12000"/>
            </w:tabs>
            <w:spacing w:before="60" w:after="0" w:line="360" w:lineRule="auto"/>
            <w:rPr>
              <w:rFonts w:ascii="Arial" w:eastAsia="Arial" w:hAnsi="Arial" w:cs="Arial"/>
              <w:b/>
              <w:color w:val="000000"/>
              <w:sz w:val="24"/>
              <w:szCs w:val="24"/>
            </w:rPr>
          </w:pPr>
          <w:hyperlink w:anchor="_heading=h.1fob9te">
            <w:r>
              <w:rPr>
                <w:rFonts w:ascii="Arial" w:eastAsia="Arial" w:hAnsi="Arial" w:cs="Arial"/>
                <w:color w:val="000000"/>
                <w:sz w:val="24"/>
                <w:szCs w:val="24"/>
              </w:rPr>
              <w:t>Evaluation and Conclusion</w:t>
            </w:r>
            <w:r>
              <w:rPr>
                <w:rFonts w:ascii="Arial" w:eastAsia="Arial" w:hAnsi="Arial" w:cs="Arial"/>
                <w:color w:val="000000"/>
                <w:sz w:val="24"/>
                <w:szCs w:val="24"/>
              </w:rPr>
              <w:tab/>
              <w:t>8</w:t>
            </w:r>
          </w:hyperlink>
        </w:p>
        <w:p w14:paraId="6CDBF736" w14:textId="77777777" w:rsidR="00750028" w:rsidRDefault="00E8788F">
          <w:pPr>
            <w:widowControl w:val="0"/>
            <w:tabs>
              <w:tab w:val="right" w:pos="12000"/>
            </w:tabs>
            <w:spacing w:before="60" w:after="0" w:line="360" w:lineRule="auto"/>
            <w:rPr>
              <w:rFonts w:ascii="Arial" w:eastAsia="Arial" w:hAnsi="Arial" w:cs="Arial"/>
              <w:b/>
              <w:color w:val="000000"/>
              <w:sz w:val="24"/>
              <w:szCs w:val="24"/>
            </w:rPr>
          </w:pPr>
          <w:hyperlink w:anchor="_heading=h.kdv0aql3phhq">
            <w:r>
              <w:rPr>
                <w:rFonts w:ascii="Arial" w:eastAsia="Arial" w:hAnsi="Arial" w:cs="Arial"/>
                <w:color w:val="000000"/>
                <w:sz w:val="24"/>
                <w:szCs w:val="24"/>
              </w:rPr>
              <w:t>References</w:t>
            </w:r>
            <w:r>
              <w:rPr>
                <w:rFonts w:ascii="Arial" w:eastAsia="Arial" w:hAnsi="Arial" w:cs="Arial"/>
                <w:color w:val="000000"/>
                <w:sz w:val="24"/>
                <w:szCs w:val="24"/>
              </w:rPr>
              <w:tab/>
              <w:t>9</w:t>
            </w:r>
          </w:hyperlink>
          <w:r>
            <w:fldChar w:fldCharType="end"/>
          </w:r>
        </w:p>
      </w:sdtContent>
    </w:sdt>
    <w:p w14:paraId="6CDBF737" w14:textId="77777777" w:rsidR="00750028" w:rsidRDefault="00E8788F">
      <w:pPr>
        <w:spacing w:line="360" w:lineRule="auto"/>
        <w:jc w:val="both"/>
        <w:rPr>
          <w:rFonts w:ascii="Arial" w:eastAsia="Arial" w:hAnsi="Arial" w:cs="Arial"/>
          <w:b/>
          <w:sz w:val="24"/>
          <w:szCs w:val="24"/>
        </w:rPr>
      </w:pPr>
      <w:r>
        <w:br w:type="page"/>
      </w:r>
    </w:p>
    <w:p w14:paraId="6CDBF738" w14:textId="77777777" w:rsidR="00750028" w:rsidRDefault="00E8788F">
      <w:pPr>
        <w:pStyle w:val="Heading1"/>
        <w:spacing w:line="360" w:lineRule="auto"/>
        <w:jc w:val="both"/>
        <w:rPr>
          <w:rFonts w:ascii="Arial" w:eastAsia="Arial" w:hAnsi="Arial" w:cs="Arial"/>
          <w:b/>
          <w:sz w:val="24"/>
          <w:szCs w:val="24"/>
        </w:rPr>
      </w:pPr>
      <w:bookmarkStart w:id="0" w:name="_heading=h.gjdgxs" w:colFirst="0" w:colLast="0"/>
      <w:bookmarkEnd w:id="0"/>
      <w:r>
        <w:rPr>
          <w:rFonts w:ascii="Arial" w:eastAsia="Arial" w:hAnsi="Arial" w:cs="Arial"/>
          <w:b/>
          <w:color w:val="000000"/>
          <w:sz w:val="24"/>
          <w:szCs w:val="24"/>
        </w:rPr>
        <w:lastRenderedPageBreak/>
        <w:t>Introduction and Background</w:t>
      </w:r>
    </w:p>
    <w:p w14:paraId="6CDBF739" w14:textId="77777777" w:rsidR="00750028" w:rsidRDefault="00E8788F">
      <w:pPr>
        <w:spacing w:line="360" w:lineRule="auto"/>
        <w:jc w:val="both"/>
        <w:rPr>
          <w:rFonts w:ascii="Arial" w:eastAsia="Arial" w:hAnsi="Arial" w:cs="Arial"/>
          <w:sz w:val="24"/>
          <w:szCs w:val="24"/>
        </w:rPr>
      </w:pPr>
      <w:r>
        <w:rPr>
          <w:rFonts w:ascii="Arial" w:eastAsia="Arial" w:hAnsi="Arial" w:cs="Arial"/>
          <w:sz w:val="24"/>
          <w:szCs w:val="24"/>
        </w:rPr>
        <w:t>This assignment here dives deep into the various areas that tend to analyse the different operational activities of the topic known as the impacts of socio-economic force on employees’ performance management and monitoring in different work modes: Hospitality HR’s perspective. Besides, this assignment also considers the various operational activities of a hotel chain named Britannia Hotel in the UK. Therefore, to draw the overall comprehensive overview here, this assignment tends to shed light on the variou</w:t>
      </w:r>
      <w:r>
        <w:rPr>
          <w:rFonts w:ascii="Arial" w:eastAsia="Arial" w:hAnsi="Arial" w:cs="Arial"/>
          <w:sz w:val="24"/>
          <w:szCs w:val="24"/>
        </w:rPr>
        <w:t>s areas of necessary information and thus, delivering the appropriate overview of the whole incident. Britannia Hotels is a British budget hotel chain established in 1976. This British hotel chain own over 60 hotels across the United Kingdom (</w:t>
      </w:r>
      <w:r>
        <w:rPr>
          <w:rFonts w:ascii="Arial" w:eastAsia="Arial" w:hAnsi="Arial" w:cs="Arial"/>
          <w:color w:val="222222"/>
          <w:sz w:val="24"/>
          <w:szCs w:val="24"/>
          <w:highlight w:val="white"/>
        </w:rPr>
        <w:t>Britannia Hotels, 2023)</w:t>
      </w:r>
      <w:r>
        <w:rPr>
          <w:rFonts w:ascii="Arial" w:eastAsia="Arial" w:hAnsi="Arial" w:cs="Arial"/>
          <w:sz w:val="24"/>
          <w:szCs w:val="24"/>
        </w:rPr>
        <w:t xml:space="preserve">. Additionally, this hotel brand has their hotels located in prime cities, near major airports, coastal towns, and </w:t>
      </w:r>
      <w:r>
        <w:rPr>
          <w:rFonts w:ascii="Arial" w:eastAsia="Arial" w:hAnsi="Arial" w:cs="Arial"/>
          <w:sz w:val="24"/>
          <w:szCs w:val="24"/>
        </w:rPr>
        <w:t xml:space="preserve">even surrounded by stunning countryside. Besides, it is also to be said that these hotels here tend to offer an overall competitive pricing and thus, cater to both individual and business travellers. Therefore, many Britannia Hotels feature restaurants, bars, health clubs, Wi-Fi, and a rich décor. In addition, it is also to be seen that while some Britannia Hotels receive mixed reviews regarding their facilities and service, they are a popular budget-friendly option for travellers in the UK. Moreover, this </w:t>
      </w:r>
      <w:r>
        <w:rPr>
          <w:rFonts w:ascii="Arial" w:eastAsia="Arial" w:hAnsi="Arial" w:cs="Arial"/>
          <w:sz w:val="24"/>
          <w:szCs w:val="24"/>
        </w:rPr>
        <w:t>assignment here delivers the various current issues that this assignment here will examine based around the impacts of socio-economic factors (</w:t>
      </w:r>
      <w:r>
        <w:rPr>
          <w:rFonts w:ascii="Arial" w:eastAsia="Arial" w:hAnsi="Arial" w:cs="Arial"/>
          <w:color w:val="222222"/>
          <w:sz w:val="24"/>
          <w:szCs w:val="24"/>
          <w:highlight w:val="white"/>
        </w:rPr>
        <w:t>Nguyen and Phan, 2024)</w:t>
      </w:r>
      <w:r>
        <w:rPr>
          <w:rFonts w:ascii="Arial" w:eastAsia="Arial" w:hAnsi="Arial" w:cs="Arial"/>
          <w:sz w:val="24"/>
          <w:szCs w:val="24"/>
        </w:rPr>
        <w:t>. Additionally, this assignment will also cater to the areas that can very well indicate the various and the efficient discussion that can cater to the overall scenario that elevates the impact that these socio-economic factors here can impact in employee monitoring and management in different work modes. Moreover, here it is also to be seen tha</w:t>
      </w:r>
      <w:r>
        <w:rPr>
          <w:rFonts w:ascii="Arial" w:eastAsia="Arial" w:hAnsi="Arial" w:cs="Arial"/>
          <w:sz w:val="24"/>
          <w:szCs w:val="24"/>
        </w:rPr>
        <w:t xml:space="preserve">t with undertaking the discussion here that caters to the socio-economic approach, this assignment very well brings out the various operational activities, the challenges that this industry can face, </w:t>
      </w:r>
      <w:proofErr w:type="gramStart"/>
      <w:r>
        <w:rPr>
          <w:rFonts w:ascii="Arial" w:eastAsia="Arial" w:hAnsi="Arial" w:cs="Arial"/>
          <w:sz w:val="24"/>
          <w:szCs w:val="24"/>
        </w:rPr>
        <w:t>and also</w:t>
      </w:r>
      <w:proofErr w:type="gramEnd"/>
      <w:r>
        <w:rPr>
          <w:rFonts w:ascii="Arial" w:eastAsia="Arial" w:hAnsi="Arial" w:cs="Arial"/>
          <w:sz w:val="24"/>
          <w:szCs w:val="24"/>
        </w:rPr>
        <w:t xml:space="preserve"> here it elevates the various recommendations that can cater to the more proper and more structured path for betterment (</w:t>
      </w:r>
      <w:r>
        <w:rPr>
          <w:rFonts w:ascii="Arial" w:eastAsia="Arial" w:hAnsi="Arial" w:cs="Arial"/>
          <w:color w:val="222222"/>
          <w:sz w:val="24"/>
          <w:szCs w:val="24"/>
          <w:highlight w:val="white"/>
        </w:rPr>
        <w:t xml:space="preserve">Zientara </w:t>
      </w:r>
      <w:r>
        <w:rPr>
          <w:rFonts w:ascii="Arial" w:eastAsia="Arial" w:hAnsi="Arial" w:cs="Arial"/>
          <w:i/>
          <w:color w:val="222222"/>
          <w:sz w:val="24"/>
          <w:szCs w:val="24"/>
          <w:highlight w:val="white"/>
        </w:rPr>
        <w:t>et al.,</w:t>
      </w:r>
      <w:r>
        <w:rPr>
          <w:rFonts w:ascii="Arial" w:eastAsia="Arial" w:hAnsi="Arial" w:cs="Arial"/>
          <w:color w:val="222222"/>
          <w:sz w:val="24"/>
          <w:szCs w:val="24"/>
          <w:highlight w:val="white"/>
        </w:rPr>
        <w:t xml:space="preserve"> 2024)</w:t>
      </w:r>
      <w:r>
        <w:rPr>
          <w:rFonts w:ascii="Arial" w:eastAsia="Arial" w:hAnsi="Arial" w:cs="Arial"/>
          <w:sz w:val="24"/>
          <w:szCs w:val="24"/>
        </w:rPr>
        <w:t>.  Therefore, it can be said that this assignment is the light that provides the overall comprehensive overview of the whole topic for the better and more overal</w:t>
      </w:r>
      <w:r>
        <w:rPr>
          <w:rFonts w:ascii="Arial" w:eastAsia="Arial" w:hAnsi="Arial" w:cs="Arial"/>
          <w:sz w:val="24"/>
          <w:szCs w:val="24"/>
        </w:rPr>
        <w:t>l comprehensive analysis. Besides, with analysing the essential areas here this assignment delivers the most out of the topic for better understanding.</w:t>
      </w:r>
    </w:p>
    <w:p w14:paraId="6CDBF73A" w14:textId="77777777" w:rsidR="00750028" w:rsidRDefault="00E8788F">
      <w:pPr>
        <w:pStyle w:val="Heading1"/>
        <w:spacing w:line="360" w:lineRule="auto"/>
        <w:jc w:val="both"/>
        <w:rPr>
          <w:rFonts w:ascii="Arial" w:eastAsia="Arial" w:hAnsi="Arial" w:cs="Arial"/>
          <w:b/>
          <w:color w:val="000000"/>
          <w:sz w:val="24"/>
          <w:szCs w:val="24"/>
        </w:rPr>
      </w:pPr>
      <w:bookmarkStart w:id="1" w:name="_heading=h.30j0zll" w:colFirst="0" w:colLast="0"/>
      <w:bookmarkEnd w:id="1"/>
      <w:r>
        <w:rPr>
          <w:rFonts w:ascii="Arial" w:eastAsia="Arial" w:hAnsi="Arial" w:cs="Arial"/>
          <w:b/>
          <w:color w:val="000000"/>
          <w:sz w:val="24"/>
          <w:szCs w:val="24"/>
        </w:rPr>
        <w:lastRenderedPageBreak/>
        <w:t xml:space="preserve">1. Discussion/Literature </w:t>
      </w:r>
    </w:p>
    <w:p w14:paraId="6CDBF73B" w14:textId="77777777" w:rsidR="00750028" w:rsidRDefault="00E8788F">
      <w:pPr>
        <w:pStyle w:val="Heading2"/>
        <w:spacing w:before="280" w:after="280" w:line="360" w:lineRule="auto"/>
        <w:jc w:val="both"/>
        <w:rPr>
          <w:rFonts w:ascii="Arial" w:eastAsia="Arial" w:hAnsi="Arial" w:cs="Arial"/>
          <w:sz w:val="24"/>
          <w:szCs w:val="24"/>
        </w:rPr>
      </w:pPr>
      <w:bookmarkStart w:id="2" w:name="_heading=h.vb54bstlts1f" w:colFirst="0" w:colLast="0"/>
      <w:bookmarkEnd w:id="2"/>
      <w:r>
        <w:rPr>
          <w:rFonts w:ascii="Arial" w:eastAsia="Arial" w:hAnsi="Arial" w:cs="Arial"/>
          <w:sz w:val="24"/>
          <w:szCs w:val="24"/>
        </w:rPr>
        <w:t>a. Describing socio-economic factors</w:t>
      </w:r>
    </w:p>
    <w:p w14:paraId="6CDBF73C" w14:textId="77777777" w:rsidR="00750028" w:rsidRDefault="00E8788F">
      <w:pPr>
        <w:spacing w:line="360" w:lineRule="auto"/>
        <w:jc w:val="both"/>
        <w:rPr>
          <w:rFonts w:ascii="Arial" w:eastAsia="Arial" w:hAnsi="Arial" w:cs="Arial"/>
          <w:sz w:val="24"/>
          <w:szCs w:val="24"/>
        </w:rPr>
      </w:pPr>
      <w:r>
        <w:rPr>
          <w:rFonts w:ascii="Arial" w:eastAsia="Arial" w:hAnsi="Arial" w:cs="Arial"/>
          <w:sz w:val="24"/>
          <w:szCs w:val="24"/>
        </w:rPr>
        <w:t>Socio-Economic Forces and Hospitality HR can be considered a balancing act. It is evident that the hospitality industry tends to always thrive on its workforce. However, socio-economic factors here significantly tend to impact on the employee performance management and monitoring in different work modes. Therefore, to better analyse this impact here, an overall discussion hereby has been developed for better and comprehensive understanding. The analysis is as follows- the first and one of the most prominent</w:t>
      </w:r>
      <w:r>
        <w:rPr>
          <w:rFonts w:ascii="Arial" w:eastAsia="Arial" w:hAnsi="Arial" w:cs="Arial"/>
          <w:sz w:val="24"/>
          <w:szCs w:val="24"/>
        </w:rPr>
        <w:t xml:space="preserve"> areas here can be considered the Socio-Economic Forces Affecting Performance. Here, several areas can be identified. According </w:t>
      </w:r>
      <w:proofErr w:type="gramStart"/>
      <w:r>
        <w:rPr>
          <w:rFonts w:ascii="Arial" w:eastAsia="Arial" w:hAnsi="Arial" w:cs="Arial"/>
          <w:sz w:val="24"/>
          <w:szCs w:val="24"/>
        </w:rPr>
        <w:t xml:space="preserve">to  </w:t>
      </w:r>
      <w:proofErr w:type="spellStart"/>
      <w:r>
        <w:rPr>
          <w:rFonts w:ascii="Arial" w:eastAsia="Arial" w:hAnsi="Arial" w:cs="Arial"/>
          <w:color w:val="222222"/>
          <w:sz w:val="24"/>
          <w:szCs w:val="24"/>
          <w:highlight w:val="white"/>
        </w:rPr>
        <w:t>Povorozniuk</w:t>
      </w:r>
      <w:proofErr w:type="spellEnd"/>
      <w:proofErr w:type="gramEnd"/>
      <w:r>
        <w:rPr>
          <w:rFonts w:ascii="Arial" w:eastAsia="Arial" w:hAnsi="Arial" w:cs="Arial"/>
          <w:color w:val="222222"/>
          <w:sz w:val="24"/>
          <w:szCs w:val="24"/>
          <w:highlight w:val="white"/>
        </w:rPr>
        <w:t xml:space="preserve"> and </w:t>
      </w:r>
      <w:proofErr w:type="spellStart"/>
      <w:r>
        <w:rPr>
          <w:rFonts w:ascii="Arial" w:eastAsia="Arial" w:hAnsi="Arial" w:cs="Arial"/>
          <w:color w:val="222222"/>
          <w:sz w:val="24"/>
          <w:szCs w:val="24"/>
          <w:highlight w:val="white"/>
        </w:rPr>
        <w:t>Neshchadym</w:t>
      </w:r>
      <w:proofErr w:type="spellEnd"/>
      <w:r>
        <w:rPr>
          <w:rFonts w:ascii="Arial" w:eastAsia="Arial" w:hAnsi="Arial" w:cs="Arial"/>
          <w:color w:val="222222"/>
          <w:sz w:val="24"/>
          <w:szCs w:val="24"/>
          <w:highlight w:val="white"/>
        </w:rPr>
        <w:t>, (2024)</w:t>
      </w:r>
      <w:r>
        <w:rPr>
          <w:rFonts w:ascii="Arial" w:eastAsia="Arial" w:hAnsi="Arial" w:cs="Arial"/>
          <w:sz w:val="24"/>
          <w:szCs w:val="24"/>
        </w:rPr>
        <w:t>, one such area here can be considered as Cost of Living.</w:t>
      </w:r>
      <w:r>
        <w:rPr>
          <w:rFonts w:ascii="Arial" w:eastAsia="Arial" w:hAnsi="Arial" w:cs="Arial"/>
          <w:b/>
          <w:sz w:val="24"/>
          <w:szCs w:val="24"/>
        </w:rPr>
        <w:t xml:space="preserve"> </w:t>
      </w:r>
      <w:r>
        <w:rPr>
          <w:rFonts w:ascii="Arial" w:eastAsia="Arial" w:hAnsi="Arial" w:cs="Arial"/>
          <w:sz w:val="24"/>
          <w:szCs w:val="24"/>
        </w:rPr>
        <w:t>Rising costs of living, especially housing, transportation, and childcare, can significantly tend to impact the overall employee morale and thus, performance here can also be hindered. Besides, this industry here created more than 3,144,000 direct jobs and 2,172,000 indirect jobs reporte</w:t>
      </w:r>
      <w:r>
        <w:rPr>
          <w:rFonts w:ascii="Arial" w:eastAsia="Arial" w:hAnsi="Arial" w:cs="Arial"/>
          <w:sz w:val="24"/>
          <w:szCs w:val="24"/>
        </w:rPr>
        <w:t>d in Germany in the year 2017</w:t>
      </w:r>
      <w:r>
        <w:rPr>
          <w:rFonts w:ascii="Arial" w:eastAsia="Arial" w:hAnsi="Arial" w:cs="Arial"/>
          <w:color w:val="2A4C78"/>
          <w:sz w:val="24"/>
          <w:szCs w:val="24"/>
        </w:rPr>
        <w:t xml:space="preserve">. </w:t>
      </w:r>
      <w:r>
        <w:rPr>
          <w:rFonts w:ascii="Arial" w:eastAsia="Arial" w:hAnsi="Arial" w:cs="Arial"/>
          <w:sz w:val="24"/>
          <w:szCs w:val="24"/>
        </w:rPr>
        <w:t xml:space="preserve">Hospitality jobs can be seen often offer several lower wages, thus, making it difficult to afford the </w:t>
      </w:r>
      <w:proofErr w:type="gramStart"/>
      <w:r>
        <w:rPr>
          <w:rFonts w:ascii="Arial" w:eastAsia="Arial" w:hAnsi="Arial" w:cs="Arial"/>
          <w:sz w:val="24"/>
          <w:szCs w:val="24"/>
        </w:rPr>
        <w:t>basic necessities</w:t>
      </w:r>
      <w:proofErr w:type="gramEnd"/>
      <w:r>
        <w:rPr>
          <w:rFonts w:ascii="Arial" w:eastAsia="Arial" w:hAnsi="Arial" w:cs="Arial"/>
          <w:sz w:val="24"/>
          <w:szCs w:val="24"/>
        </w:rPr>
        <w:t>. Therefore, this can be said that this approach here can lead to increased stress, absenteeism, and turnover altogether. Moreover, here it is also to be identified that Economic Uncertainty also tends to impact. Moreover, it is seen that the various economic downturns here can lead to reduced travel and tourism, and this factor can lead to impacting the overa</w:t>
      </w:r>
      <w:r>
        <w:rPr>
          <w:rFonts w:ascii="Arial" w:eastAsia="Arial" w:hAnsi="Arial" w:cs="Arial"/>
          <w:sz w:val="24"/>
          <w:szCs w:val="24"/>
        </w:rPr>
        <w:t xml:space="preserve">ll hotel occupancy rates and thus, potentially result in reduced hours, furloughs, or even layoffs. In the words </w:t>
      </w:r>
      <w:proofErr w:type="gramStart"/>
      <w:r>
        <w:rPr>
          <w:rFonts w:ascii="Arial" w:eastAsia="Arial" w:hAnsi="Arial" w:cs="Arial"/>
          <w:sz w:val="24"/>
          <w:szCs w:val="24"/>
        </w:rPr>
        <w:t xml:space="preserve">of  </w:t>
      </w:r>
      <w:r>
        <w:rPr>
          <w:rFonts w:ascii="Arial" w:eastAsia="Arial" w:hAnsi="Arial" w:cs="Arial"/>
          <w:color w:val="222222"/>
          <w:sz w:val="24"/>
          <w:szCs w:val="24"/>
          <w:highlight w:val="white"/>
        </w:rPr>
        <w:t>Fatima</w:t>
      </w:r>
      <w:proofErr w:type="gramEnd"/>
      <w:r>
        <w:rPr>
          <w:rFonts w:ascii="Arial" w:eastAsia="Arial" w:hAnsi="Arial" w:cs="Arial"/>
          <w:color w:val="222222"/>
          <w:sz w:val="24"/>
          <w:szCs w:val="24"/>
          <w:highlight w:val="white"/>
        </w:rPr>
        <w:t xml:space="preserve"> and Elbanna, (2023)</w:t>
      </w:r>
      <w:r>
        <w:rPr>
          <w:rFonts w:ascii="Arial" w:eastAsia="Arial" w:hAnsi="Arial" w:cs="Arial"/>
          <w:sz w:val="24"/>
          <w:szCs w:val="24"/>
        </w:rPr>
        <w:t xml:space="preserve">, this uncertainty here can better demotivate the various employees and thus, tends to hinder the overall performance. According to </w:t>
      </w:r>
      <w:r>
        <w:rPr>
          <w:rFonts w:ascii="Arial" w:eastAsia="Arial" w:hAnsi="Arial" w:cs="Arial"/>
          <w:color w:val="222222"/>
          <w:sz w:val="24"/>
          <w:szCs w:val="24"/>
          <w:highlight w:val="white"/>
        </w:rPr>
        <w:t>ceicdata.com. (2023)</w:t>
      </w:r>
      <w:r>
        <w:rPr>
          <w:rFonts w:ascii="Arial" w:eastAsia="Arial" w:hAnsi="Arial" w:cs="Arial"/>
          <w:color w:val="2A4C78"/>
          <w:sz w:val="24"/>
          <w:szCs w:val="24"/>
        </w:rPr>
        <w:t>,</w:t>
      </w:r>
      <w:r>
        <w:rPr>
          <w:rFonts w:ascii="Arial" w:eastAsia="Arial" w:hAnsi="Arial" w:cs="Arial"/>
          <w:sz w:val="24"/>
          <w:szCs w:val="24"/>
        </w:rPr>
        <w:t xml:space="preserve"> it is seen that Germany’s tourism sector brought foreign exchange earnings estimated at about </w:t>
      </w:r>
      <w:r>
        <w:rPr>
          <w:rFonts w:ascii="Arial" w:eastAsia="Arial" w:hAnsi="Arial"/>
          <w:sz w:val="24"/>
          <w:szCs w:val="24"/>
        </w:rPr>
        <w:t>£</w:t>
      </w:r>
      <w:r>
        <w:rPr>
          <w:rFonts w:ascii="Arial" w:eastAsia="Arial" w:hAnsi="Arial" w:cs="Arial"/>
          <w:sz w:val="24"/>
          <w:szCs w:val="24"/>
        </w:rPr>
        <w:t>41 million in 2019</w:t>
      </w:r>
      <w:r>
        <w:rPr>
          <w:rFonts w:ascii="Arial" w:eastAsia="Arial" w:hAnsi="Arial" w:cs="Arial"/>
          <w:color w:val="2A4C78"/>
          <w:sz w:val="24"/>
          <w:szCs w:val="24"/>
        </w:rPr>
        <w:t xml:space="preserve">. </w:t>
      </w:r>
      <w:r>
        <w:rPr>
          <w:rFonts w:ascii="Arial" w:eastAsia="Arial" w:hAnsi="Arial" w:cs="Arial"/>
          <w:sz w:val="24"/>
          <w:szCs w:val="24"/>
        </w:rPr>
        <w:t>Moreover, technological advancements here impact in automation approach, and thus, several areas suc</w:t>
      </w:r>
      <w:r>
        <w:rPr>
          <w:rFonts w:ascii="Arial" w:eastAsia="Arial" w:hAnsi="Arial" w:cs="Arial"/>
          <w:sz w:val="24"/>
          <w:szCs w:val="24"/>
        </w:rPr>
        <w:t>h as self-service kiosks are increasingly entering the hospitality sector. Additionally, this tends to potentially impact in displacing some jobs and thus, can hinder the organisational setting. Besides, the HR here thus needs to focus on retraining and upskilling the organisational employees so that they can adapt to these changes in a proper way. In addition, Demographic Shifts are another area that can impact here as</w:t>
      </w:r>
      <w:r>
        <w:rPr>
          <w:rFonts w:ascii="Arial" w:eastAsia="Arial" w:hAnsi="Arial" w:cs="Arial"/>
          <w:b/>
          <w:sz w:val="24"/>
          <w:szCs w:val="24"/>
        </w:rPr>
        <w:t xml:space="preserve"> </w:t>
      </w:r>
      <w:r>
        <w:rPr>
          <w:rFonts w:ascii="Arial" w:eastAsia="Arial" w:hAnsi="Arial" w:cs="Arial"/>
          <w:sz w:val="24"/>
          <w:szCs w:val="24"/>
        </w:rPr>
        <w:t xml:space="preserve">the hospitality industry traditionally employs </w:t>
      </w:r>
      <w:r>
        <w:rPr>
          <w:rFonts w:ascii="Arial" w:eastAsia="Arial" w:hAnsi="Arial" w:cs="Arial"/>
          <w:sz w:val="24"/>
          <w:szCs w:val="24"/>
        </w:rPr>
        <w:lastRenderedPageBreak/>
        <w:t>a younger workforce. Therefore, here with</w:t>
      </w:r>
      <w:r>
        <w:rPr>
          <w:rFonts w:ascii="Arial" w:eastAsia="Arial" w:hAnsi="Arial" w:cs="Arial"/>
          <w:sz w:val="24"/>
          <w:szCs w:val="24"/>
        </w:rPr>
        <w:t xml:space="preserve">in the industry an aging population eventually tends to mean to attract and thus, leads to retain an overall older worker. </w:t>
      </w:r>
      <w:r>
        <w:rPr>
          <w:rFonts w:ascii="Arial" w:eastAsia="Arial" w:hAnsi="Arial" w:cs="Arial"/>
          <w:color w:val="222222"/>
          <w:sz w:val="24"/>
          <w:szCs w:val="24"/>
          <w:highlight w:val="white"/>
        </w:rPr>
        <w:t>Rughoobur-</w:t>
      </w:r>
      <w:proofErr w:type="spellStart"/>
      <w:r>
        <w:rPr>
          <w:rFonts w:ascii="Arial" w:eastAsia="Arial" w:hAnsi="Arial" w:cs="Arial"/>
          <w:color w:val="222222"/>
          <w:sz w:val="24"/>
          <w:szCs w:val="24"/>
          <w:highlight w:val="white"/>
        </w:rPr>
        <w:t>Seetah</w:t>
      </w:r>
      <w:proofErr w:type="spellEnd"/>
      <w:r>
        <w:rPr>
          <w:rFonts w:ascii="Arial" w:eastAsia="Arial" w:hAnsi="Arial" w:cs="Arial"/>
          <w:color w:val="222222"/>
          <w:sz w:val="24"/>
          <w:szCs w:val="24"/>
          <w:highlight w:val="white"/>
        </w:rPr>
        <w:t>, (2023)</w:t>
      </w:r>
      <w:r>
        <w:rPr>
          <w:rFonts w:ascii="Arial" w:eastAsia="Arial" w:hAnsi="Arial" w:cs="Arial"/>
          <w:sz w:val="24"/>
          <w:szCs w:val="24"/>
        </w:rPr>
        <w:t>, states that the HR here needs to consider flexible work arrangements and adapt performance management systems that can help cater to develop a more diverse age group. In addition, it is also can be seen that here Social Movements can impact a lot too. It is seen that here social movements such as #MeToo and demands for fair wages and benefits are changing emplo</w:t>
      </w:r>
      <w:r>
        <w:rPr>
          <w:rFonts w:ascii="Arial" w:eastAsia="Arial" w:hAnsi="Arial" w:cs="Arial"/>
          <w:sz w:val="24"/>
          <w:szCs w:val="24"/>
        </w:rPr>
        <w:t xml:space="preserve">yee expectations. Therefore, addressing these areas are a must have thing that the HR must create a culture of respect, diversity, and inclusion while ensuring fair compensation and benefits packages to retain talent. Additionally, it is also can be seen that Work Mode Considerations here is a must have approach that needs to be addressed. Traditional On-Site Work can be considered as one of the aspects here. </w:t>
      </w:r>
      <w:r>
        <w:rPr>
          <w:rFonts w:ascii="Arial" w:eastAsia="Arial" w:hAnsi="Arial" w:cs="Arial"/>
          <w:color w:val="222222"/>
          <w:sz w:val="24"/>
          <w:szCs w:val="24"/>
          <w:highlight w:val="white"/>
        </w:rPr>
        <w:t xml:space="preserve">Prokopenko </w:t>
      </w:r>
      <w:r>
        <w:rPr>
          <w:rFonts w:ascii="Arial" w:eastAsia="Arial" w:hAnsi="Arial" w:cs="Arial"/>
          <w:i/>
          <w:color w:val="222222"/>
          <w:sz w:val="24"/>
          <w:szCs w:val="24"/>
          <w:highlight w:val="white"/>
        </w:rPr>
        <w:t>et al.,</w:t>
      </w:r>
      <w:r>
        <w:rPr>
          <w:rFonts w:ascii="Arial" w:eastAsia="Arial" w:hAnsi="Arial" w:cs="Arial"/>
          <w:color w:val="222222"/>
          <w:sz w:val="24"/>
          <w:szCs w:val="24"/>
          <w:highlight w:val="white"/>
        </w:rPr>
        <w:t xml:space="preserve"> (2023)</w:t>
      </w:r>
      <w:r>
        <w:rPr>
          <w:rFonts w:ascii="Arial" w:eastAsia="Arial" w:hAnsi="Arial" w:cs="Arial"/>
          <w:sz w:val="24"/>
          <w:szCs w:val="24"/>
        </w:rPr>
        <w:t>, mention that performance management in on-site settings tends to rely he</w:t>
      </w:r>
      <w:r>
        <w:rPr>
          <w:rFonts w:ascii="Arial" w:eastAsia="Arial" w:hAnsi="Arial" w:cs="Arial"/>
          <w:sz w:val="24"/>
          <w:szCs w:val="24"/>
        </w:rPr>
        <w:t>avily on direct observation, thus, supervisor feedback, and several structured performance reviews can be here achieved in a proper way. In addition, it is seen that high guest turnover and several shifting work here can impact in the process of consistent monitoring. Therefore, the HR can undertake the process of leveraging technology such as digital feedback tools and self-assessment apps that can help to supplement traditional methods. These socio-economic factors here also tend to impact the Remote</w:t>
      </w:r>
      <w:r>
        <w:rPr>
          <w:rFonts w:ascii="Arial" w:eastAsia="Arial" w:hAnsi="Arial" w:cs="Arial"/>
          <w:b/>
          <w:sz w:val="24"/>
          <w:szCs w:val="24"/>
        </w:rPr>
        <w:t xml:space="preserve"> </w:t>
      </w:r>
      <w:r>
        <w:rPr>
          <w:rFonts w:ascii="Arial" w:eastAsia="Arial" w:hAnsi="Arial" w:cs="Arial"/>
          <w:sz w:val="24"/>
          <w:szCs w:val="24"/>
        </w:rPr>
        <w:t>Work</w:t>
      </w:r>
      <w:r>
        <w:rPr>
          <w:rFonts w:ascii="Arial" w:eastAsia="Arial" w:hAnsi="Arial" w:cs="Arial"/>
          <w:sz w:val="24"/>
          <w:szCs w:val="24"/>
        </w:rPr>
        <w:t xml:space="preserve"> approach. The rise of remote work models such as call </w:t>
      </w:r>
      <w:proofErr w:type="spellStart"/>
      <w:r>
        <w:rPr>
          <w:rFonts w:ascii="Arial" w:eastAsia="Arial" w:hAnsi="Arial" w:cs="Arial"/>
          <w:sz w:val="24"/>
          <w:szCs w:val="24"/>
        </w:rPr>
        <w:t>centers</w:t>
      </w:r>
      <w:proofErr w:type="spellEnd"/>
      <w:r>
        <w:rPr>
          <w:rFonts w:ascii="Arial" w:eastAsia="Arial" w:hAnsi="Arial" w:cs="Arial"/>
          <w:sz w:val="24"/>
          <w:szCs w:val="24"/>
        </w:rPr>
        <w:t xml:space="preserve"> or reservation teams here present different challenges. Therefore, the HR here must need to establish overall clear performance metrics that are generally based on output and quality, thus, utilising the overall communication tools that can help cater to the regular check-ins, and thus, impacting the investment process in training managers. According to </w:t>
      </w:r>
      <w:r>
        <w:rPr>
          <w:rFonts w:ascii="Arial" w:eastAsia="Arial" w:hAnsi="Arial" w:cs="Arial"/>
          <w:color w:val="222222"/>
          <w:sz w:val="24"/>
          <w:szCs w:val="24"/>
          <w:highlight w:val="white"/>
        </w:rPr>
        <w:t xml:space="preserve">Lagioia </w:t>
      </w:r>
      <w:r>
        <w:rPr>
          <w:rFonts w:ascii="Arial" w:eastAsia="Arial" w:hAnsi="Arial" w:cs="Arial"/>
          <w:i/>
          <w:color w:val="222222"/>
          <w:sz w:val="24"/>
          <w:szCs w:val="24"/>
          <w:highlight w:val="white"/>
        </w:rPr>
        <w:t>et al.,</w:t>
      </w:r>
      <w:r>
        <w:rPr>
          <w:rFonts w:ascii="Arial" w:eastAsia="Arial" w:hAnsi="Arial" w:cs="Arial"/>
          <w:color w:val="222222"/>
          <w:sz w:val="24"/>
          <w:szCs w:val="24"/>
          <w:highlight w:val="white"/>
        </w:rPr>
        <w:t xml:space="preserve"> (2024),</w:t>
      </w:r>
      <w:r>
        <w:rPr>
          <w:rFonts w:ascii="Arial" w:eastAsia="Arial" w:hAnsi="Arial" w:cs="Arial"/>
          <w:sz w:val="24"/>
          <w:szCs w:val="24"/>
        </w:rPr>
        <w:t xml:space="preserve"> hybrid Work Models here in</w:t>
      </w:r>
      <w:r>
        <w:rPr>
          <w:rFonts w:ascii="Arial" w:eastAsia="Arial" w:hAnsi="Arial" w:cs="Arial"/>
          <w:b/>
          <w:sz w:val="24"/>
          <w:szCs w:val="24"/>
        </w:rPr>
        <w:t xml:space="preserve"> </w:t>
      </w:r>
      <w:r>
        <w:rPr>
          <w:rFonts w:ascii="Arial" w:eastAsia="Arial" w:hAnsi="Arial" w:cs="Arial"/>
          <w:sz w:val="24"/>
          <w:szCs w:val="24"/>
        </w:rPr>
        <w:t xml:space="preserve">hospitality businesses are adopting several hybrid models. Therefore, the HR here needs to develop and create a balance between on-site and remote work. Moreover, addressing the performance goals and monitoring strategies here can reach the tailored goals and thus, lead to organisational success. Moreover, the HR here can undertake several Strategic Recommendations such as Conducting a Workforce, developing a flexible performance management system, and investing in training programs, etc. Therefore, it can </w:t>
      </w:r>
      <w:r>
        <w:rPr>
          <w:rFonts w:ascii="Arial" w:eastAsia="Arial" w:hAnsi="Arial" w:cs="Arial"/>
          <w:sz w:val="24"/>
          <w:szCs w:val="24"/>
        </w:rPr>
        <w:t xml:space="preserve">be stated that by understanding the impact of socio-economic forces on different work modes, the sector that consists of hospitality, and </w:t>
      </w:r>
      <w:r>
        <w:rPr>
          <w:rFonts w:ascii="Arial" w:eastAsia="Arial" w:hAnsi="Arial" w:cs="Arial"/>
          <w:sz w:val="24"/>
          <w:szCs w:val="24"/>
        </w:rPr>
        <w:lastRenderedPageBreak/>
        <w:t xml:space="preserve">here the HR can thus, develop a more adaptable and employee-centric approach that can better cater to performance management and monitoring. </w:t>
      </w:r>
    </w:p>
    <w:p w14:paraId="6CDBF73D" w14:textId="77777777" w:rsidR="00750028" w:rsidRDefault="00750028">
      <w:pPr>
        <w:spacing w:line="360" w:lineRule="auto"/>
        <w:jc w:val="both"/>
        <w:rPr>
          <w:rFonts w:ascii="Arial" w:eastAsia="Arial" w:hAnsi="Arial" w:cs="Arial"/>
          <w:sz w:val="24"/>
          <w:szCs w:val="24"/>
        </w:rPr>
      </w:pPr>
    </w:p>
    <w:p w14:paraId="6CDBF73E" w14:textId="77777777" w:rsidR="00750028" w:rsidRDefault="00E8788F">
      <w:pPr>
        <w:pStyle w:val="Heading2"/>
        <w:spacing w:before="280" w:after="280" w:line="360" w:lineRule="auto"/>
        <w:jc w:val="both"/>
        <w:rPr>
          <w:rFonts w:ascii="Arial" w:eastAsia="Arial" w:hAnsi="Arial" w:cs="Arial"/>
          <w:sz w:val="24"/>
          <w:szCs w:val="24"/>
        </w:rPr>
      </w:pPr>
      <w:bookmarkStart w:id="3" w:name="_heading=h.bpc5xtfn3068" w:colFirst="0" w:colLast="0"/>
      <w:bookmarkEnd w:id="3"/>
      <w:r>
        <w:rPr>
          <w:rFonts w:ascii="Arial" w:eastAsia="Arial" w:hAnsi="Arial" w:cs="Arial"/>
          <w:sz w:val="24"/>
          <w:szCs w:val="24"/>
        </w:rPr>
        <w:t>b. Identification of the industry trends</w:t>
      </w:r>
    </w:p>
    <w:p w14:paraId="6CDBF73F" w14:textId="77777777" w:rsidR="00750028" w:rsidRDefault="00E8788F">
      <w:pPr>
        <w:spacing w:line="360" w:lineRule="auto"/>
        <w:jc w:val="both"/>
        <w:rPr>
          <w:rFonts w:ascii="Arial" w:eastAsia="Arial" w:hAnsi="Arial" w:cs="Arial"/>
          <w:sz w:val="24"/>
          <w:szCs w:val="24"/>
        </w:rPr>
      </w:pPr>
      <w:r>
        <w:rPr>
          <w:rFonts w:ascii="Arial" w:eastAsia="Arial" w:hAnsi="Arial" w:cs="Arial"/>
          <w:sz w:val="24"/>
          <w:szCs w:val="24"/>
        </w:rPr>
        <w:t xml:space="preserve">Additionally, from the previous research, it is evident that the hospitality industry tends to cover and have a well-documented reputation that can cater to the high employee turnover, and thus, it can impact exceeding the overall national average. In the words of </w:t>
      </w:r>
      <w:r>
        <w:rPr>
          <w:rFonts w:ascii="Arial" w:eastAsia="Arial" w:hAnsi="Arial" w:cs="Arial"/>
          <w:color w:val="222222"/>
          <w:sz w:val="24"/>
          <w:szCs w:val="24"/>
          <w:highlight w:val="white"/>
        </w:rPr>
        <w:t xml:space="preserve">Cain </w:t>
      </w:r>
      <w:r>
        <w:rPr>
          <w:rFonts w:ascii="Arial" w:eastAsia="Arial" w:hAnsi="Arial" w:cs="Arial"/>
          <w:i/>
          <w:color w:val="222222"/>
          <w:sz w:val="24"/>
          <w:szCs w:val="24"/>
          <w:highlight w:val="white"/>
        </w:rPr>
        <w:t>et al.,</w:t>
      </w:r>
      <w:r>
        <w:rPr>
          <w:rFonts w:ascii="Arial" w:eastAsia="Arial" w:hAnsi="Arial" w:cs="Arial"/>
          <w:color w:val="222222"/>
          <w:sz w:val="24"/>
          <w:szCs w:val="24"/>
          <w:highlight w:val="white"/>
        </w:rPr>
        <w:t xml:space="preserve"> (2024)</w:t>
      </w:r>
      <w:r>
        <w:rPr>
          <w:rFonts w:ascii="Arial" w:eastAsia="Arial" w:hAnsi="Arial" w:cs="Arial"/>
          <w:sz w:val="24"/>
          <w:szCs w:val="24"/>
        </w:rPr>
        <w:t xml:space="preserve">, </w:t>
      </w:r>
      <w:proofErr w:type="gramStart"/>
      <w:r>
        <w:rPr>
          <w:rFonts w:ascii="Arial" w:eastAsia="Arial" w:hAnsi="Arial" w:cs="Arial"/>
          <w:sz w:val="24"/>
          <w:szCs w:val="24"/>
        </w:rPr>
        <w:t>it can be seen that in</w:t>
      </w:r>
      <w:proofErr w:type="gramEnd"/>
      <w:r>
        <w:rPr>
          <w:rFonts w:ascii="Arial" w:eastAsia="Arial" w:hAnsi="Arial" w:cs="Arial"/>
          <w:sz w:val="24"/>
          <w:szCs w:val="24"/>
        </w:rPr>
        <w:t xml:space="preserve"> recent years, this trend here tends to continue and thus, with the help of the several factors such as rising living costs and economic uncertainty, this overall situation here tends to put additional strain on retention approaches. Moreover, it is also to be noticed that while there is no single statistic that encompasses the entire industry, several studies here come forward and suggest the turnover rates can range from 20% to a staggering 300% annually. </w:t>
      </w:r>
      <w:proofErr w:type="spellStart"/>
      <w:r>
        <w:rPr>
          <w:rFonts w:ascii="Arial" w:eastAsia="Arial" w:hAnsi="Arial" w:cs="Arial"/>
          <w:color w:val="222222"/>
          <w:sz w:val="24"/>
          <w:szCs w:val="24"/>
          <w:highlight w:val="white"/>
        </w:rPr>
        <w:t>Ponduri</w:t>
      </w:r>
      <w:proofErr w:type="spellEnd"/>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et al.,</w:t>
      </w:r>
      <w:r>
        <w:rPr>
          <w:rFonts w:ascii="Arial" w:eastAsia="Arial" w:hAnsi="Arial" w:cs="Arial"/>
          <w:color w:val="222222"/>
          <w:sz w:val="24"/>
          <w:szCs w:val="24"/>
          <w:highlight w:val="white"/>
        </w:rPr>
        <w:t xml:space="preserve"> (2024)</w:t>
      </w:r>
      <w:r>
        <w:rPr>
          <w:rFonts w:ascii="Arial" w:eastAsia="Arial" w:hAnsi="Arial" w:cs="Arial"/>
          <w:sz w:val="24"/>
          <w:szCs w:val="24"/>
        </w:rPr>
        <w:t>, state that it is evident that this high turnover rate here can be attributed to several factors, such as Low wages- here hospitality jobs tend to often offer salaries to keep pace with the cost of living, particularly in major tourist destinations. Moreover, the area of limited growth opportunities here impact in approaches such as career advancement paths within the industry and this can eventually be unclear, thus, leading to overall employee stagnation and a lack of motivation (</w:t>
      </w:r>
      <w:r>
        <w:rPr>
          <w:rFonts w:ascii="Arial" w:eastAsia="Arial" w:hAnsi="Arial" w:cs="Arial"/>
          <w:color w:val="222222"/>
          <w:sz w:val="24"/>
          <w:szCs w:val="24"/>
          <w:highlight w:val="white"/>
        </w:rPr>
        <w:t>Fatima an</w:t>
      </w:r>
      <w:r>
        <w:rPr>
          <w:rFonts w:ascii="Arial" w:eastAsia="Arial" w:hAnsi="Arial" w:cs="Arial"/>
          <w:color w:val="222222"/>
          <w:sz w:val="24"/>
          <w:szCs w:val="24"/>
          <w:highlight w:val="white"/>
        </w:rPr>
        <w:t>d Elbanna, 2023)</w:t>
      </w:r>
      <w:r>
        <w:rPr>
          <w:rFonts w:ascii="Arial" w:eastAsia="Arial" w:hAnsi="Arial" w:cs="Arial"/>
          <w:sz w:val="24"/>
          <w:szCs w:val="24"/>
        </w:rPr>
        <w:t xml:space="preserve">. </w:t>
      </w:r>
    </w:p>
    <w:p w14:paraId="6CDBF740" w14:textId="77777777" w:rsidR="00750028" w:rsidRDefault="00E8788F">
      <w:pPr>
        <w:spacing w:line="360" w:lineRule="auto"/>
        <w:jc w:val="both"/>
        <w:rPr>
          <w:rFonts w:ascii="Arial" w:eastAsia="Arial" w:hAnsi="Arial" w:cs="Arial"/>
          <w:b/>
          <w:sz w:val="24"/>
          <w:szCs w:val="24"/>
        </w:rPr>
      </w:pPr>
      <w:r>
        <w:rPr>
          <w:rFonts w:ascii="Arial" w:eastAsia="Arial" w:hAnsi="Arial" w:cs="Arial"/>
          <w:b/>
          <w:sz w:val="24"/>
          <w:szCs w:val="24"/>
        </w:rPr>
        <w:t>c. Identification of the emergence of different work modes in the hospitality industry over these five years</w:t>
      </w:r>
    </w:p>
    <w:p w14:paraId="6CDBF741" w14:textId="77777777" w:rsidR="00750028" w:rsidRDefault="00E8788F">
      <w:pPr>
        <w:spacing w:line="360" w:lineRule="auto"/>
        <w:jc w:val="both"/>
        <w:rPr>
          <w:rFonts w:ascii="Arial" w:eastAsia="Arial" w:hAnsi="Arial" w:cs="Arial"/>
          <w:color w:val="000000"/>
          <w:sz w:val="24"/>
          <w:szCs w:val="24"/>
        </w:rPr>
      </w:pPr>
      <w:r>
        <w:rPr>
          <w:rFonts w:ascii="Arial" w:eastAsia="Arial" w:hAnsi="Arial" w:cs="Arial"/>
          <w:color w:val="000000"/>
          <w:sz w:val="24"/>
          <w:szCs w:val="24"/>
        </w:rPr>
        <w:t>The past five years have seen a significant shift in work modes within the hospitality industry. These areas can be identified as</w:t>
      </w:r>
    </w:p>
    <w:p w14:paraId="6CDBF742" w14:textId="77777777" w:rsidR="00750028" w:rsidRDefault="00E8788F">
      <w:pPr>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Remote working approach,</w:t>
      </w:r>
    </w:p>
    <w:p w14:paraId="6CDBF743" w14:textId="77777777" w:rsidR="00750028" w:rsidRDefault="00E8788F">
      <w:pPr>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Hybrid Work Models,</w:t>
      </w:r>
    </w:p>
    <w:p w14:paraId="6CDBF744" w14:textId="77777777" w:rsidR="00750028" w:rsidRDefault="00E8788F">
      <w:pPr>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Immense rise of automation in work settings,</w:t>
      </w:r>
    </w:p>
    <w:p w14:paraId="6CDBF745" w14:textId="77777777" w:rsidR="00750028" w:rsidRDefault="00E8788F">
      <w:pPr>
        <w:numPr>
          <w:ilvl w:val="0"/>
          <w:numId w:val="1"/>
        </w:numPr>
        <w:spacing w:line="360" w:lineRule="auto"/>
        <w:jc w:val="both"/>
        <w:rPr>
          <w:rFonts w:ascii="Arial" w:eastAsia="Arial" w:hAnsi="Arial" w:cs="Arial"/>
          <w:sz w:val="24"/>
          <w:szCs w:val="24"/>
        </w:rPr>
      </w:pPr>
      <w:r>
        <w:rPr>
          <w:rFonts w:ascii="Arial" w:eastAsia="Arial" w:hAnsi="Arial" w:cs="Arial"/>
          <w:sz w:val="24"/>
          <w:szCs w:val="24"/>
        </w:rPr>
        <w:t>The Gig-economy platforms</w:t>
      </w:r>
    </w:p>
    <w:p w14:paraId="6CDBF746" w14:textId="1C47AFB3" w:rsidR="00750028" w:rsidRDefault="00E8788F">
      <w:pPr>
        <w:spacing w:line="360" w:lineRule="auto"/>
        <w:jc w:val="both"/>
        <w:rPr>
          <w:rFonts w:ascii="Arial" w:eastAsia="Arial" w:hAnsi="Arial" w:cs="Arial"/>
          <w:color w:val="000000"/>
          <w:sz w:val="24"/>
          <w:szCs w:val="24"/>
        </w:rPr>
      </w:pPr>
      <w:r>
        <w:rPr>
          <w:rFonts w:ascii="Arial" w:eastAsia="Arial" w:hAnsi="Arial" w:cs="Arial"/>
          <w:sz w:val="24"/>
          <w:szCs w:val="24"/>
        </w:rPr>
        <w:t xml:space="preserve">The </w:t>
      </w:r>
      <w:r>
        <w:rPr>
          <w:rFonts w:ascii="Arial" w:eastAsia="Arial" w:hAnsi="Arial" w:cs="Arial"/>
          <w:color w:val="000000"/>
          <w:sz w:val="24"/>
          <w:szCs w:val="24"/>
        </w:rPr>
        <w:t xml:space="preserve">Rise of Remote Work- these impacts </w:t>
      </w:r>
      <w:r w:rsidR="007D7D6B">
        <w:rPr>
          <w:rFonts w:ascii="Arial" w:eastAsia="Arial" w:hAnsi="Arial" w:cs="Arial"/>
          <w:color w:val="000000"/>
          <w:sz w:val="24"/>
          <w:szCs w:val="24"/>
        </w:rPr>
        <w:t>foster</w:t>
      </w:r>
      <w:r>
        <w:rPr>
          <w:rFonts w:ascii="Arial" w:eastAsia="Arial" w:hAnsi="Arial" w:cs="Arial"/>
          <w:color w:val="000000"/>
          <w:sz w:val="24"/>
          <w:szCs w:val="24"/>
        </w:rPr>
        <w:t xml:space="preserve"> the</w:t>
      </w:r>
      <w:r>
        <w:rPr>
          <w:rFonts w:ascii="Arial" w:eastAsia="Arial" w:hAnsi="Arial" w:cs="Arial"/>
          <w:b/>
          <w:color w:val="000000"/>
          <w:sz w:val="24"/>
          <w:szCs w:val="24"/>
        </w:rPr>
        <w:t xml:space="preserve"> </w:t>
      </w:r>
      <w:r>
        <w:rPr>
          <w:rFonts w:ascii="Arial" w:eastAsia="Arial" w:hAnsi="Arial" w:cs="Arial"/>
          <w:color w:val="000000"/>
          <w:sz w:val="24"/>
          <w:szCs w:val="24"/>
        </w:rPr>
        <w:t xml:space="preserve">call </w:t>
      </w:r>
      <w:r w:rsidR="007D7D6B">
        <w:rPr>
          <w:rFonts w:ascii="Arial" w:eastAsia="Arial" w:hAnsi="Arial" w:cs="Arial"/>
          <w:sz w:val="24"/>
          <w:szCs w:val="24"/>
        </w:rPr>
        <w:t>centres</w:t>
      </w:r>
      <w:r>
        <w:rPr>
          <w:rFonts w:ascii="Arial" w:eastAsia="Arial" w:hAnsi="Arial" w:cs="Arial"/>
          <w:color w:val="000000"/>
          <w:sz w:val="24"/>
          <w:szCs w:val="24"/>
        </w:rPr>
        <w:t xml:space="preserve">, </w:t>
      </w:r>
      <w:r>
        <w:rPr>
          <w:rFonts w:ascii="Arial" w:eastAsia="Arial" w:hAnsi="Arial" w:cs="Arial"/>
          <w:sz w:val="24"/>
          <w:szCs w:val="24"/>
        </w:rPr>
        <w:t xml:space="preserve">and </w:t>
      </w:r>
      <w:r>
        <w:rPr>
          <w:rFonts w:ascii="Arial" w:eastAsia="Arial" w:hAnsi="Arial" w:cs="Arial"/>
          <w:color w:val="000000"/>
          <w:sz w:val="24"/>
          <w:szCs w:val="24"/>
        </w:rPr>
        <w:t>reservation teams, and as a result</w:t>
      </w:r>
      <w:r>
        <w:rPr>
          <w:rFonts w:ascii="Arial" w:eastAsia="Arial" w:hAnsi="Arial" w:cs="Arial"/>
          <w:sz w:val="24"/>
          <w:szCs w:val="24"/>
        </w:rPr>
        <w:t>,</w:t>
      </w:r>
      <w:r>
        <w:rPr>
          <w:rFonts w:ascii="Arial" w:eastAsia="Arial" w:hAnsi="Arial" w:cs="Arial"/>
          <w:color w:val="000000"/>
          <w:sz w:val="24"/>
          <w:szCs w:val="24"/>
        </w:rPr>
        <w:t xml:space="preserve"> </w:t>
      </w:r>
      <w:proofErr w:type="gramStart"/>
      <w:r>
        <w:rPr>
          <w:rFonts w:ascii="Arial" w:eastAsia="Arial" w:hAnsi="Arial" w:cs="Arial"/>
          <w:color w:val="000000"/>
          <w:sz w:val="24"/>
          <w:szCs w:val="24"/>
        </w:rPr>
        <w:t>it can be seen that some</w:t>
      </w:r>
      <w:proofErr w:type="gramEnd"/>
      <w:r>
        <w:rPr>
          <w:rFonts w:ascii="Arial" w:eastAsia="Arial" w:hAnsi="Arial" w:cs="Arial"/>
          <w:color w:val="000000"/>
          <w:sz w:val="24"/>
          <w:szCs w:val="24"/>
        </w:rPr>
        <w:t xml:space="preserve"> administrative roles here are </w:t>
      </w:r>
      <w:r>
        <w:rPr>
          <w:rFonts w:ascii="Arial" w:eastAsia="Arial" w:hAnsi="Arial" w:cs="Arial"/>
          <w:color w:val="000000"/>
          <w:sz w:val="24"/>
          <w:szCs w:val="24"/>
        </w:rPr>
        <w:lastRenderedPageBreak/>
        <w:t xml:space="preserve">increasingly transitioning the various remote work models in </w:t>
      </w:r>
      <w:r>
        <w:rPr>
          <w:rFonts w:ascii="Arial" w:eastAsia="Arial" w:hAnsi="Arial" w:cs="Arial"/>
          <w:sz w:val="24"/>
          <w:szCs w:val="24"/>
        </w:rPr>
        <w:t>more refined ways.</w:t>
      </w:r>
      <w:r>
        <w:rPr>
          <w:rFonts w:ascii="Arial" w:eastAsia="Arial" w:hAnsi="Arial" w:cs="Arial"/>
          <w:color w:val="000000"/>
          <w:sz w:val="24"/>
          <w:szCs w:val="24"/>
        </w:rPr>
        <w:t xml:space="preserve"> </w:t>
      </w:r>
      <w:r>
        <w:rPr>
          <w:rFonts w:ascii="Arial" w:eastAsia="Arial" w:hAnsi="Arial" w:cs="Arial"/>
          <w:color w:val="222222"/>
          <w:sz w:val="24"/>
          <w:szCs w:val="24"/>
          <w:highlight w:val="white"/>
        </w:rPr>
        <w:t>Nguyen and Phan, (2024),</w:t>
      </w:r>
      <w:r>
        <w:rPr>
          <w:rFonts w:ascii="Arial" w:eastAsia="Arial" w:hAnsi="Arial" w:cs="Arial"/>
          <w:sz w:val="24"/>
          <w:szCs w:val="24"/>
        </w:rPr>
        <w:t xml:space="preserve"> suggest </w:t>
      </w:r>
      <w:r>
        <w:rPr>
          <w:rFonts w:ascii="Arial" w:eastAsia="Arial" w:hAnsi="Arial" w:cs="Arial"/>
          <w:color w:val="000000"/>
          <w:sz w:val="24"/>
          <w:szCs w:val="24"/>
        </w:rPr>
        <w:t>the hospitality industry also encountered the Hybrid Work Models here, and these models can be considered by many</w:t>
      </w:r>
      <w:r>
        <w:rPr>
          <w:rFonts w:ascii="Arial" w:eastAsia="Arial" w:hAnsi="Arial" w:cs="Arial"/>
          <w:b/>
          <w:color w:val="000000"/>
          <w:sz w:val="24"/>
          <w:szCs w:val="24"/>
        </w:rPr>
        <w:t xml:space="preserve"> </w:t>
      </w:r>
      <w:r>
        <w:rPr>
          <w:rFonts w:ascii="Arial" w:eastAsia="Arial" w:hAnsi="Arial" w:cs="Arial"/>
          <w:color w:val="000000"/>
          <w:sz w:val="24"/>
          <w:szCs w:val="24"/>
        </w:rPr>
        <w:t>hotels</w:t>
      </w:r>
      <w:r>
        <w:rPr>
          <w:rFonts w:ascii="Arial" w:eastAsia="Arial" w:hAnsi="Arial" w:cs="Arial"/>
          <w:sz w:val="24"/>
          <w:szCs w:val="24"/>
        </w:rPr>
        <w:t>,</w:t>
      </w:r>
      <w:r>
        <w:rPr>
          <w:rFonts w:ascii="Arial" w:eastAsia="Arial" w:hAnsi="Arial" w:cs="Arial"/>
          <w:color w:val="000000"/>
          <w:sz w:val="24"/>
          <w:szCs w:val="24"/>
        </w:rPr>
        <w:t xml:space="preserve"> and this approach thus, helps in adopting some tasks that are done on-site. In addition, several Increased Automation here fosters self-service kiosks, thus, automated check</w:t>
      </w:r>
      <w:r>
        <w:rPr>
          <w:rFonts w:ascii="Arial" w:eastAsia="Arial" w:hAnsi="Arial" w:cs="Arial"/>
          <w:color w:val="000000"/>
          <w:sz w:val="24"/>
          <w:szCs w:val="24"/>
        </w:rPr>
        <w:t>-in/out systems, and integration of AI-powered chatbots here can be very useful</w:t>
      </w:r>
      <w:r>
        <w:rPr>
          <w:rFonts w:ascii="Arial" w:eastAsia="Arial" w:hAnsi="Arial" w:cs="Arial"/>
          <w:sz w:val="24"/>
          <w:szCs w:val="24"/>
        </w:rPr>
        <w:t xml:space="preserve">. According to </w:t>
      </w:r>
      <w:r>
        <w:rPr>
          <w:rFonts w:ascii="Arial" w:eastAsia="Arial" w:hAnsi="Arial" w:cs="Arial"/>
          <w:color w:val="222222"/>
          <w:sz w:val="24"/>
          <w:szCs w:val="24"/>
          <w:highlight w:val="white"/>
        </w:rPr>
        <w:t xml:space="preserve">Zientara </w:t>
      </w:r>
      <w:r>
        <w:rPr>
          <w:rFonts w:ascii="Arial" w:eastAsia="Arial" w:hAnsi="Arial" w:cs="Arial"/>
          <w:i/>
          <w:color w:val="222222"/>
          <w:sz w:val="24"/>
          <w:szCs w:val="24"/>
          <w:highlight w:val="white"/>
        </w:rPr>
        <w:t>et al.,</w:t>
      </w:r>
      <w:r>
        <w:rPr>
          <w:rFonts w:ascii="Arial" w:eastAsia="Arial" w:hAnsi="Arial" w:cs="Arial"/>
          <w:color w:val="222222"/>
          <w:sz w:val="24"/>
          <w:szCs w:val="24"/>
          <w:highlight w:val="white"/>
        </w:rPr>
        <w:t xml:space="preserve"> (2024)</w:t>
      </w:r>
      <w:r>
        <w:rPr>
          <w:rFonts w:ascii="Arial" w:eastAsia="Arial" w:hAnsi="Arial" w:cs="Arial"/>
          <w:sz w:val="24"/>
          <w:szCs w:val="24"/>
        </w:rPr>
        <w:t>,</w:t>
      </w:r>
      <w:r>
        <w:rPr>
          <w:rFonts w:ascii="Arial" w:eastAsia="Arial" w:hAnsi="Arial" w:cs="Arial"/>
          <w:color w:val="000000"/>
          <w:sz w:val="24"/>
          <w:szCs w:val="24"/>
        </w:rPr>
        <w:t xml:space="preserve"> the Gig Economy Platforms here help in connecting hospitality businesses with various freelance workers. Therefore, it can be stated that these emerging work modes here tend to offer benefits such as cost-efficiency and eventually help to dive in the wider talent pools. </w:t>
      </w:r>
    </w:p>
    <w:p w14:paraId="6CDBF747" w14:textId="77777777" w:rsidR="00750028" w:rsidRDefault="00E8788F">
      <w:pPr>
        <w:pStyle w:val="Heading2"/>
        <w:spacing w:before="280" w:after="280" w:line="360" w:lineRule="auto"/>
        <w:jc w:val="both"/>
        <w:rPr>
          <w:rFonts w:ascii="Arial" w:eastAsia="Arial" w:hAnsi="Arial" w:cs="Arial"/>
          <w:sz w:val="24"/>
          <w:szCs w:val="24"/>
        </w:rPr>
      </w:pPr>
      <w:bookmarkStart w:id="4" w:name="_heading=h.ud8cdlde6x59" w:colFirst="0" w:colLast="0"/>
      <w:bookmarkEnd w:id="4"/>
      <w:r>
        <w:rPr>
          <w:rFonts w:ascii="Arial" w:eastAsia="Arial" w:hAnsi="Arial" w:cs="Arial"/>
          <w:sz w:val="24"/>
          <w:szCs w:val="24"/>
        </w:rPr>
        <w:t>d. Industry examples</w:t>
      </w:r>
    </w:p>
    <w:p w14:paraId="6CDBF748" w14:textId="77777777" w:rsidR="00750028" w:rsidRDefault="00E8788F">
      <w:pPr>
        <w:spacing w:line="360" w:lineRule="auto"/>
        <w:jc w:val="both"/>
        <w:rPr>
          <w:rFonts w:ascii="Arial" w:eastAsia="Arial" w:hAnsi="Arial" w:cs="Arial"/>
          <w:color w:val="000000"/>
          <w:sz w:val="24"/>
          <w:szCs w:val="24"/>
        </w:rPr>
      </w:pPr>
      <w:r>
        <w:rPr>
          <w:rFonts w:ascii="Arial" w:eastAsia="Arial" w:hAnsi="Arial" w:cs="Arial"/>
          <w:sz w:val="24"/>
          <w:szCs w:val="24"/>
        </w:rPr>
        <w:t>It</w:t>
      </w:r>
      <w:r>
        <w:rPr>
          <w:rFonts w:ascii="Arial" w:eastAsia="Arial" w:hAnsi="Arial" w:cs="Arial"/>
          <w:color w:val="000000"/>
          <w:sz w:val="24"/>
          <w:szCs w:val="24"/>
        </w:rPr>
        <w:t xml:space="preserve"> can be seen </w:t>
      </w:r>
      <w:r>
        <w:rPr>
          <w:rFonts w:ascii="Arial" w:eastAsia="Arial" w:hAnsi="Arial" w:cs="Arial"/>
          <w:sz w:val="24"/>
          <w:szCs w:val="24"/>
        </w:rPr>
        <w:t xml:space="preserve">in </w:t>
      </w:r>
      <w:r>
        <w:rPr>
          <w:rFonts w:ascii="Arial" w:eastAsia="Arial" w:hAnsi="Arial" w:cs="Arial"/>
          <w:color w:val="000000"/>
          <w:sz w:val="24"/>
          <w:szCs w:val="24"/>
        </w:rPr>
        <w:t>various hospitality industr</w:t>
      </w:r>
      <w:r>
        <w:rPr>
          <w:rFonts w:ascii="Arial" w:eastAsia="Arial" w:hAnsi="Arial" w:cs="Arial"/>
          <w:sz w:val="24"/>
          <w:szCs w:val="24"/>
        </w:rPr>
        <w:t>ies</w:t>
      </w:r>
      <w:r>
        <w:rPr>
          <w:rFonts w:ascii="Arial" w:eastAsia="Arial" w:hAnsi="Arial" w:cs="Arial"/>
          <w:color w:val="000000"/>
          <w:sz w:val="24"/>
          <w:szCs w:val="24"/>
        </w:rPr>
        <w:t xml:space="preserve"> that big hotel chains such as Marriott, IHG, and Radisson </w:t>
      </w:r>
      <w:r>
        <w:rPr>
          <w:rFonts w:ascii="Arial" w:eastAsia="Arial" w:hAnsi="Arial" w:cs="Arial"/>
          <w:sz w:val="24"/>
          <w:szCs w:val="24"/>
        </w:rPr>
        <w:t xml:space="preserve">are </w:t>
      </w:r>
      <w:r>
        <w:rPr>
          <w:rFonts w:ascii="Arial" w:eastAsia="Arial" w:hAnsi="Arial" w:cs="Arial"/>
          <w:color w:val="000000"/>
          <w:sz w:val="24"/>
          <w:szCs w:val="24"/>
        </w:rPr>
        <w:t xml:space="preserve">likely </w:t>
      </w:r>
      <w:r>
        <w:rPr>
          <w:rFonts w:ascii="Arial" w:eastAsia="Arial" w:hAnsi="Arial" w:cs="Arial"/>
          <w:sz w:val="24"/>
          <w:szCs w:val="24"/>
        </w:rPr>
        <w:t xml:space="preserve">to </w:t>
      </w:r>
      <w:r>
        <w:rPr>
          <w:rFonts w:ascii="Arial" w:eastAsia="Arial" w:hAnsi="Arial" w:cs="Arial"/>
          <w:color w:val="000000"/>
          <w:sz w:val="24"/>
          <w:szCs w:val="24"/>
        </w:rPr>
        <w:t xml:space="preserve">undertake to address the performance in different work modes. Therefore, these hotel chains undertake Hybrid Performance Management to better cater to employee performance in different work modes </w:t>
      </w:r>
      <w:proofErr w:type="spellStart"/>
      <w:r>
        <w:rPr>
          <w:rFonts w:ascii="Arial" w:eastAsia="Arial" w:hAnsi="Arial" w:cs="Arial"/>
          <w:color w:val="222222"/>
          <w:sz w:val="24"/>
          <w:szCs w:val="24"/>
          <w:highlight w:val="white"/>
        </w:rPr>
        <w:t>Povorozniouk</w:t>
      </w:r>
      <w:proofErr w:type="spellEnd"/>
      <w:r>
        <w:rPr>
          <w:rFonts w:ascii="Arial" w:eastAsia="Arial" w:hAnsi="Arial" w:cs="Arial"/>
          <w:color w:val="222222"/>
          <w:sz w:val="24"/>
          <w:szCs w:val="24"/>
          <w:highlight w:val="white"/>
        </w:rPr>
        <w:t xml:space="preserve"> and </w:t>
      </w:r>
      <w:proofErr w:type="spellStart"/>
      <w:r>
        <w:rPr>
          <w:rFonts w:ascii="Arial" w:eastAsia="Arial" w:hAnsi="Arial" w:cs="Arial"/>
          <w:color w:val="222222"/>
          <w:sz w:val="24"/>
          <w:szCs w:val="24"/>
          <w:highlight w:val="white"/>
        </w:rPr>
        <w:t>Neshchadym</w:t>
      </w:r>
      <w:proofErr w:type="spellEnd"/>
      <w:r>
        <w:rPr>
          <w:rFonts w:ascii="Arial" w:eastAsia="Arial" w:hAnsi="Arial" w:cs="Arial"/>
          <w:color w:val="222222"/>
          <w:sz w:val="24"/>
          <w:szCs w:val="24"/>
          <w:highlight w:val="white"/>
        </w:rPr>
        <w:t>, (2024)</w:t>
      </w:r>
      <w:r>
        <w:rPr>
          <w:rFonts w:ascii="Arial" w:eastAsia="Arial" w:hAnsi="Arial" w:cs="Arial"/>
          <w:sz w:val="24"/>
          <w:szCs w:val="24"/>
        </w:rPr>
        <w:t xml:space="preserve">, mention that the </w:t>
      </w:r>
      <w:r>
        <w:rPr>
          <w:rFonts w:ascii="Arial" w:eastAsia="Arial" w:hAnsi="Arial" w:cs="Arial"/>
          <w:color w:val="000000"/>
          <w:sz w:val="24"/>
          <w:szCs w:val="24"/>
        </w:rPr>
        <w:t xml:space="preserve">Technology for Remote Teams approach here helps these hotels to provide virtual coaching sessions for remote staff. Besides, </w:t>
      </w:r>
      <w:r>
        <w:rPr>
          <w:rFonts w:ascii="Arial" w:eastAsia="Arial" w:hAnsi="Arial" w:cs="Arial"/>
          <w:sz w:val="24"/>
          <w:szCs w:val="24"/>
        </w:rPr>
        <w:t xml:space="preserve">the </w:t>
      </w:r>
      <w:r>
        <w:rPr>
          <w:rFonts w:ascii="Arial" w:eastAsia="Arial" w:hAnsi="Arial" w:cs="Arial"/>
          <w:color w:val="000000"/>
          <w:sz w:val="24"/>
          <w:szCs w:val="24"/>
        </w:rPr>
        <w:t>Flexibility fo</w:t>
      </w:r>
      <w:r>
        <w:rPr>
          <w:rFonts w:ascii="Arial" w:eastAsia="Arial" w:hAnsi="Arial" w:cs="Arial"/>
          <w:color w:val="000000"/>
          <w:sz w:val="24"/>
          <w:szCs w:val="24"/>
        </w:rPr>
        <w:t xml:space="preserve">r Different Roles approach and Training for Managers here can deliver better </w:t>
      </w:r>
      <w:r>
        <w:rPr>
          <w:rFonts w:ascii="Arial" w:eastAsia="Arial" w:hAnsi="Arial" w:cs="Arial"/>
          <w:sz w:val="24"/>
          <w:szCs w:val="24"/>
        </w:rPr>
        <w:t>outcomes</w:t>
      </w:r>
      <w:r>
        <w:rPr>
          <w:rFonts w:ascii="Arial" w:eastAsia="Arial" w:hAnsi="Arial" w:cs="Arial"/>
          <w:color w:val="000000"/>
          <w:sz w:val="24"/>
          <w:szCs w:val="24"/>
        </w:rPr>
        <w:t>.</w:t>
      </w:r>
    </w:p>
    <w:p w14:paraId="6CDBF749" w14:textId="77777777" w:rsidR="00750028" w:rsidRDefault="00E8788F">
      <w:pPr>
        <w:pStyle w:val="Heading1"/>
        <w:spacing w:line="360" w:lineRule="auto"/>
        <w:jc w:val="both"/>
        <w:rPr>
          <w:rFonts w:ascii="Arial" w:eastAsia="Arial" w:hAnsi="Arial" w:cs="Arial"/>
          <w:b/>
          <w:color w:val="000000"/>
          <w:sz w:val="24"/>
          <w:szCs w:val="24"/>
        </w:rPr>
      </w:pPr>
      <w:bookmarkStart w:id="5" w:name="_heading=h.1fob9te" w:colFirst="0" w:colLast="0"/>
      <w:bookmarkEnd w:id="5"/>
      <w:r>
        <w:rPr>
          <w:rFonts w:ascii="Arial" w:eastAsia="Arial" w:hAnsi="Arial" w:cs="Arial"/>
          <w:b/>
          <w:color w:val="000000"/>
          <w:sz w:val="24"/>
          <w:szCs w:val="24"/>
        </w:rPr>
        <w:t>Evaluation</w:t>
      </w:r>
      <w:r>
        <w:rPr>
          <w:rFonts w:ascii="Arial" w:eastAsia="Arial" w:hAnsi="Arial" w:cs="Arial"/>
          <w:b/>
          <w:color w:val="000000"/>
          <w:sz w:val="24"/>
          <w:szCs w:val="24"/>
        </w:rPr>
        <w:t xml:space="preserve"> and Conclusion</w:t>
      </w:r>
    </w:p>
    <w:p w14:paraId="6CDBF74A" w14:textId="052C2665" w:rsidR="00750028" w:rsidRDefault="00E8788F">
      <w:pPr>
        <w:spacing w:line="360" w:lineRule="auto"/>
        <w:jc w:val="both"/>
        <w:rPr>
          <w:rFonts w:ascii="Arial" w:eastAsia="Arial" w:hAnsi="Arial" w:cs="Arial"/>
          <w:sz w:val="24"/>
          <w:szCs w:val="24"/>
        </w:rPr>
      </w:pPr>
      <w:r>
        <w:rPr>
          <w:rFonts w:ascii="Arial" w:eastAsia="Arial" w:hAnsi="Arial" w:cs="Arial"/>
          <w:color w:val="000000"/>
          <w:sz w:val="24"/>
          <w:szCs w:val="24"/>
        </w:rPr>
        <w:t xml:space="preserve">In evaluating the whole scenario here, various areas can be considered here such as </w:t>
      </w:r>
      <w:r>
        <w:rPr>
          <w:rFonts w:ascii="Arial" w:eastAsia="Arial" w:hAnsi="Arial" w:cs="Arial"/>
          <w:sz w:val="24"/>
          <w:szCs w:val="24"/>
        </w:rPr>
        <w:t>socioeconomic pressures</w:t>
      </w:r>
      <w:r>
        <w:rPr>
          <w:rFonts w:ascii="Arial" w:eastAsia="Arial" w:hAnsi="Arial" w:cs="Arial"/>
          <w:color w:val="000000"/>
          <w:sz w:val="24"/>
          <w:szCs w:val="24"/>
        </w:rPr>
        <w:t xml:space="preserve"> here impact </w:t>
      </w:r>
      <w:r>
        <w:rPr>
          <w:rFonts w:ascii="Arial" w:eastAsia="Arial" w:hAnsi="Arial" w:cs="Arial"/>
          <w:sz w:val="24"/>
          <w:szCs w:val="24"/>
        </w:rPr>
        <w:t>of</w:t>
      </w:r>
      <w:r>
        <w:rPr>
          <w:rFonts w:ascii="Arial" w:eastAsia="Arial" w:hAnsi="Arial" w:cs="Arial"/>
          <w:b/>
          <w:color w:val="000000"/>
          <w:sz w:val="24"/>
          <w:szCs w:val="24"/>
        </w:rPr>
        <w:t xml:space="preserve"> </w:t>
      </w:r>
      <w:r>
        <w:rPr>
          <w:rFonts w:ascii="Arial" w:eastAsia="Arial" w:hAnsi="Arial" w:cs="Arial"/>
          <w:color w:val="000000"/>
          <w:sz w:val="24"/>
          <w:szCs w:val="24"/>
        </w:rPr>
        <w:t xml:space="preserve">rising living costs, and economic uncertainty. Besides, Britannia Hotels here can </w:t>
      </w:r>
      <w:r>
        <w:rPr>
          <w:rFonts w:ascii="Arial" w:eastAsia="Arial" w:hAnsi="Arial" w:cs="Arial"/>
          <w:sz w:val="24"/>
          <w:szCs w:val="24"/>
        </w:rPr>
        <w:t>lead</w:t>
      </w:r>
      <w:r>
        <w:rPr>
          <w:rFonts w:ascii="Arial" w:eastAsia="Arial" w:hAnsi="Arial" w:cs="Arial"/>
          <w:color w:val="000000"/>
          <w:sz w:val="24"/>
          <w:szCs w:val="24"/>
        </w:rPr>
        <w:t xml:space="preserve"> to low morale due to this approach. Moreover, here Work Mode Considerations approach can very well impact the Britannia Hotels to encounter challenges in managing the overall performance. Additionally,</w:t>
      </w:r>
      <w:r>
        <w:rPr>
          <w:rFonts w:ascii="Arial" w:eastAsia="Arial" w:hAnsi="Arial" w:cs="Arial"/>
          <w:b/>
          <w:color w:val="000000"/>
          <w:sz w:val="24"/>
          <w:szCs w:val="24"/>
        </w:rPr>
        <w:t xml:space="preserve"> </w:t>
      </w:r>
      <w:r>
        <w:rPr>
          <w:rFonts w:ascii="Arial" w:eastAsia="Arial" w:hAnsi="Arial" w:cs="Arial"/>
          <w:color w:val="000000"/>
          <w:sz w:val="24"/>
          <w:szCs w:val="24"/>
        </w:rPr>
        <w:t>Britannia Hotels here can undertake approaches to better manage employee performance management in different work modes. Therefore, this hotel here can conduct a workforce that needs</w:t>
      </w:r>
      <w:r>
        <w:rPr>
          <w:rFonts w:ascii="Arial" w:eastAsia="Arial" w:hAnsi="Arial" w:cs="Arial"/>
          <w:b/>
          <w:color w:val="000000"/>
          <w:sz w:val="24"/>
          <w:szCs w:val="24"/>
        </w:rPr>
        <w:t xml:space="preserve"> </w:t>
      </w:r>
      <w:r>
        <w:rPr>
          <w:rFonts w:ascii="Arial" w:eastAsia="Arial" w:hAnsi="Arial" w:cs="Arial"/>
          <w:color w:val="000000"/>
          <w:sz w:val="24"/>
          <w:szCs w:val="24"/>
        </w:rPr>
        <w:t>a</w:t>
      </w:r>
      <w:r>
        <w:rPr>
          <w:rFonts w:ascii="Arial" w:eastAsia="Arial" w:hAnsi="Arial" w:cs="Arial"/>
          <w:color w:val="000000"/>
          <w:sz w:val="24"/>
          <w:szCs w:val="24"/>
        </w:rPr>
        <w:t>ssessment</w:t>
      </w:r>
      <w:r>
        <w:rPr>
          <w:rFonts w:ascii="Arial" w:eastAsia="Arial" w:hAnsi="Arial" w:cs="Arial"/>
          <w:sz w:val="24"/>
          <w:szCs w:val="24"/>
        </w:rPr>
        <w:t xml:space="preserve">. </w:t>
      </w:r>
      <w:r>
        <w:rPr>
          <w:rFonts w:ascii="Arial" w:eastAsia="Arial" w:hAnsi="Arial" w:cs="Arial"/>
          <w:color w:val="000000"/>
          <w:sz w:val="24"/>
          <w:szCs w:val="24"/>
        </w:rPr>
        <w:t xml:space="preserve">Besides, this helps to identify skills gaps. Moreover, undertaking the approach of developing flexible performance management systems </w:t>
      </w:r>
      <w:r>
        <w:rPr>
          <w:rFonts w:ascii="Arial" w:eastAsia="Arial" w:hAnsi="Arial" w:cs="Arial"/>
          <w:sz w:val="24"/>
          <w:szCs w:val="24"/>
        </w:rPr>
        <w:t>helps</w:t>
      </w:r>
      <w:r>
        <w:rPr>
          <w:rFonts w:ascii="Arial" w:eastAsia="Arial" w:hAnsi="Arial" w:cs="Arial"/>
          <w:color w:val="000000"/>
          <w:sz w:val="24"/>
          <w:szCs w:val="24"/>
        </w:rPr>
        <w:t xml:space="preserve"> Britannia Hotel to</w:t>
      </w:r>
      <w:r>
        <w:rPr>
          <w:rFonts w:ascii="Arial" w:eastAsia="Arial" w:hAnsi="Arial" w:cs="Arial"/>
          <w:b/>
          <w:color w:val="000000"/>
          <w:sz w:val="24"/>
          <w:szCs w:val="24"/>
        </w:rPr>
        <w:t xml:space="preserve"> </w:t>
      </w:r>
      <w:r>
        <w:rPr>
          <w:rFonts w:ascii="Arial" w:eastAsia="Arial" w:hAnsi="Arial" w:cs="Arial"/>
          <w:color w:val="000000"/>
          <w:sz w:val="24"/>
          <w:szCs w:val="24"/>
        </w:rPr>
        <w:t xml:space="preserve">consider work mode, age, and role when designing performance reviews and goals. In addition, several other areas such as investing in training and development, promoting work-life balance, etc. here can better guide the </w:t>
      </w:r>
      <w:r>
        <w:rPr>
          <w:rFonts w:ascii="Arial" w:eastAsia="Arial" w:hAnsi="Arial" w:cs="Arial"/>
          <w:color w:val="000000"/>
          <w:sz w:val="24"/>
          <w:szCs w:val="24"/>
        </w:rPr>
        <w:lastRenderedPageBreak/>
        <w:t xml:space="preserve">hotel chain to cater to this approach. </w:t>
      </w:r>
      <w:r>
        <w:rPr>
          <w:rFonts w:ascii="Arial" w:eastAsia="Arial" w:hAnsi="Arial" w:cs="Arial"/>
          <w:sz w:val="24"/>
          <w:szCs w:val="24"/>
        </w:rPr>
        <w:t>Moreover, maintaining the work-life balance tends to shift work, and thus, long hou</w:t>
      </w:r>
      <w:r>
        <w:rPr>
          <w:rFonts w:ascii="Arial" w:eastAsia="Arial" w:hAnsi="Arial" w:cs="Arial"/>
          <w:sz w:val="24"/>
          <w:szCs w:val="24"/>
        </w:rPr>
        <w:t xml:space="preserve">rs, and demanding schedules can very well help in making difficult paths for employees. Besides, this can hinder the process of maintaining a healthy work-life balance. </w:t>
      </w:r>
      <w:r>
        <w:rPr>
          <w:rFonts w:ascii="Arial" w:eastAsia="Arial" w:hAnsi="Arial" w:cs="Arial"/>
          <w:color w:val="222222"/>
          <w:sz w:val="24"/>
          <w:szCs w:val="24"/>
          <w:highlight w:val="white"/>
        </w:rPr>
        <w:t>However</w:t>
      </w:r>
      <w:r>
        <w:rPr>
          <w:rFonts w:ascii="Arial" w:eastAsia="Arial" w:hAnsi="Arial" w:cs="Arial"/>
          <w:sz w:val="24"/>
          <w:szCs w:val="24"/>
        </w:rPr>
        <w:t xml:space="preserve">, it is seen that </w:t>
      </w:r>
      <w:r w:rsidR="007D7D6B">
        <w:rPr>
          <w:rFonts w:ascii="Arial" w:eastAsia="Arial" w:hAnsi="Arial" w:cs="Arial"/>
          <w:sz w:val="24"/>
          <w:szCs w:val="24"/>
        </w:rPr>
        <w:t xml:space="preserve">the </w:t>
      </w:r>
      <w:r>
        <w:rPr>
          <w:rFonts w:ascii="Arial" w:eastAsia="Arial" w:hAnsi="Arial" w:cs="Arial"/>
          <w:sz w:val="24"/>
          <w:szCs w:val="24"/>
        </w:rPr>
        <w:t>lack of benefits here</w:t>
      </w:r>
      <w:r>
        <w:rPr>
          <w:rFonts w:ascii="Arial" w:eastAsia="Arial" w:hAnsi="Arial" w:cs="Arial"/>
          <w:b/>
          <w:sz w:val="24"/>
          <w:szCs w:val="24"/>
        </w:rPr>
        <w:t xml:space="preserve"> </w:t>
      </w:r>
      <w:r>
        <w:rPr>
          <w:rFonts w:ascii="Arial" w:eastAsia="Arial" w:hAnsi="Arial" w:cs="Arial"/>
          <w:sz w:val="24"/>
          <w:szCs w:val="24"/>
        </w:rPr>
        <w:t xml:space="preserve">impacts the </w:t>
      </w:r>
      <w:proofErr w:type="gramStart"/>
      <w:r>
        <w:rPr>
          <w:rFonts w:ascii="Arial" w:eastAsia="Arial" w:hAnsi="Arial" w:cs="Arial"/>
          <w:sz w:val="24"/>
          <w:szCs w:val="24"/>
        </w:rPr>
        <w:t>employers</w:t>
      </w:r>
      <w:proofErr w:type="gramEnd"/>
      <w:r>
        <w:rPr>
          <w:rFonts w:ascii="Arial" w:eastAsia="Arial" w:hAnsi="Arial" w:cs="Arial"/>
          <w:sz w:val="24"/>
          <w:szCs w:val="24"/>
        </w:rPr>
        <w:t xml:space="preserve"> and this may not offer the various comprehensive benefits packages, and therefore, it can eventually lead to attracting and retaining workers. Additionally, there can be positive trends that are emerging in a more proper way. Besides, as the industry here tends to recov</w:t>
      </w:r>
      <w:r>
        <w:rPr>
          <w:rFonts w:ascii="Arial" w:eastAsia="Arial" w:hAnsi="Arial" w:cs="Arial"/>
          <w:sz w:val="24"/>
          <w:szCs w:val="24"/>
        </w:rPr>
        <w:t xml:space="preserve">er from the pandemic, therefore, some hospitality businesses are now undertaking the process of re-evaluating their compensation and thus benefits packages here can be more attractive in retaining the talents. In addition, an overall growing market here tends to focus on employee well-being and thus, work-life balance initiatives can be addressed here in a proper way.  </w:t>
      </w:r>
    </w:p>
    <w:p w14:paraId="6CDBF74B" w14:textId="77777777" w:rsidR="00750028" w:rsidRDefault="00750028">
      <w:pPr>
        <w:spacing w:line="360" w:lineRule="auto"/>
        <w:jc w:val="both"/>
        <w:rPr>
          <w:rFonts w:ascii="Arial" w:eastAsia="Arial" w:hAnsi="Arial" w:cs="Arial"/>
          <w:sz w:val="24"/>
          <w:szCs w:val="24"/>
        </w:rPr>
      </w:pPr>
    </w:p>
    <w:p w14:paraId="6CDBF74C" w14:textId="77777777" w:rsidR="00750028" w:rsidRDefault="00750028">
      <w:pPr>
        <w:spacing w:line="360" w:lineRule="auto"/>
        <w:jc w:val="both"/>
        <w:rPr>
          <w:rFonts w:ascii="Arial" w:eastAsia="Arial" w:hAnsi="Arial" w:cs="Arial"/>
          <w:color w:val="000000"/>
          <w:sz w:val="24"/>
          <w:szCs w:val="24"/>
        </w:rPr>
      </w:pPr>
    </w:p>
    <w:p w14:paraId="6CDBF74D" w14:textId="77777777" w:rsidR="00750028" w:rsidRDefault="00750028">
      <w:pPr>
        <w:spacing w:line="360" w:lineRule="auto"/>
        <w:jc w:val="both"/>
        <w:rPr>
          <w:rFonts w:ascii="Arial" w:eastAsia="Arial" w:hAnsi="Arial" w:cs="Arial"/>
          <w:color w:val="000000"/>
          <w:sz w:val="24"/>
          <w:szCs w:val="24"/>
        </w:rPr>
      </w:pPr>
    </w:p>
    <w:p w14:paraId="6CDBF74E" w14:textId="77777777" w:rsidR="00750028" w:rsidRDefault="00750028">
      <w:pPr>
        <w:spacing w:line="360" w:lineRule="auto"/>
        <w:jc w:val="both"/>
        <w:rPr>
          <w:rFonts w:ascii="Arial" w:eastAsia="Arial" w:hAnsi="Arial" w:cs="Arial"/>
          <w:color w:val="000000"/>
          <w:sz w:val="24"/>
          <w:szCs w:val="24"/>
        </w:rPr>
      </w:pPr>
    </w:p>
    <w:p w14:paraId="6CDBF74F" w14:textId="77777777" w:rsidR="00750028" w:rsidRDefault="00750028">
      <w:pPr>
        <w:spacing w:line="360" w:lineRule="auto"/>
        <w:jc w:val="both"/>
        <w:rPr>
          <w:rFonts w:ascii="Arial" w:eastAsia="Arial" w:hAnsi="Arial" w:cs="Arial"/>
          <w:color w:val="000000"/>
          <w:sz w:val="24"/>
          <w:szCs w:val="24"/>
        </w:rPr>
      </w:pPr>
    </w:p>
    <w:p w14:paraId="6CDBF750" w14:textId="77777777" w:rsidR="00750028" w:rsidRDefault="00750028">
      <w:pPr>
        <w:spacing w:line="360" w:lineRule="auto"/>
        <w:jc w:val="both"/>
        <w:rPr>
          <w:rFonts w:ascii="Arial" w:eastAsia="Arial" w:hAnsi="Arial" w:cs="Arial"/>
          <w:color w:val="000000"/>
          <w:sz w:val="24"/>
          <w:szCs w:val="24"/>
        </w:rPr>
      </w:pPr>
    </w:p>
    <w:p w14:paraId="6CDBF751" w14:textId="77777777" w:rsidR="00750028" w:rsidRDefault="00750028">
      <w:pPr>
        <w:spacing w:line="360" w:lineRule="auto"/>
        <w:jc w:val="both"/>
        <w:rPr>
          <w:rFonts w:ascii="Arial" w:eastAsia="Arial" w:hAnsi="Arial" w:cs="Arial"/>
          <w:color w:val="000000"/>
          <w:sz w:val="24"/>
          <w:szCs w:val="24"/>
        </w:rPr>
      </w:pPr>
    </w:p>
    <w:p w14:paraId="6CDBF752" w14:textId="77777777" w:rsidR="00750028" w:rsidRDefault="00750028">
      <w:pPr>
        <w:spacing w:line="360" w:lineRule="auto"/>
        <w:jc w:val="both"/>
        <w:rPr>
          <w:rFonts w:ascii="Arial" w:eastAsia="Arial" w:hAnsi="Arial" w:cs="Arial"/>
          <w:color w:val="000000"/>
          <w:sz w:val="24"/>
          <w:szCs w:val="24"/>
        </w:rPr>
      </w:pPr>
    </w:p>
    <w:p w14:paraId="6CDBF753" w14:textId="77777777" w:rsidR="00750028" w:rsidRDefault="00750028">
      <w:pPr>
        <w:spacing w:line="360" w:lineRule="auto"/>
        <w:jc w:val="both"/>
        <w:rPr>
          <w:rFonts w:ascii="Arial" w:eastAsia="Arial" w:hAnsi="Arial" w:cs="Arial"/>
          <w:color w:val="000000"/>
          <w:sz w:val="24"/>
          <w:szCs w:val="24"/>
        </w:rPr>
      </w:pPr>
    </w:p>
    <w:p w14:paraId="6CDBF754" w14:textId="77777777" w:rsidR="00750028" w:rsidRDefault="00750028">
      <w:pPr>
        <w:spacing w:line="360" w:lineRule="auto"/>
        <w:jc w:val="both"/>
        <w:rPr>
          <w:rFonts w:ascii="Arial" w:eastAsia="Arial" w:hAnsi="Arial" w:cs="Arial"/>
          <w:color w:val="000000"/>
          <w:sz w:val="24"/>
          <w:szCs w:val="24"/>
        </w:rPr>
      </w:pPr>
    </w:p>
    <w:p w14:paraId="6CDBF755" w14:textId="77777777" w:rsidR="00750028" w:rsidRDefault="00750028">
      <w:pPr>
        <w:spacing w:line="360" w:lineRule="auto"/>
        <w:jc w:val="both"/>
        <w:rPr>
          <w:rFonts w:ascii="Arial" w:eastAsia="Arial" w:hAnsi="Arial" w:cs="Arial"/>
          <w:color w:val="000000"/>
          <w:sz w:val="24"/>
          <w:szCs w:val="24"/>
        </w:rPr>
      </w:pPr>
    </w:p>
    <w:p w14:paraId="6CDBF756" w14:textId="77777777" w:rsidR="00750028" w:rsidRDefault="00750028">
      <w:pPr>
        <w:spacing w:line="360" w:lineRule="auto"/>
        <w:jc w:val="both"/>
        <w:rPr>
          <w:rFonts w:ascii="Arial" w:eastAsia="Arial" w:hAnsi="Arial" w:cs="Arial"/>
          <w:color w:val="000000"/>
          <w:sz w:val="24"/>
          <w:szCs w:val="24"/>
        </w:rPr>
      </w:pPr>
    </w:p>
    <w:p w14:paraId="6CDBF757" w14:textId="77777777" w:rsidR="00750028" w:rsidRDefault="00E8788F">
      <w:pPr>
        <w:pStyle w:val="Heading1"/>
        <w:spacing w:line="360" w:lineRule="auto"/>
        <w:jc w:val="both"/>
        <w:rPr>
          <w:rFonts w:ascii="Arial" w:eastAsia="Arial" w:hAnsi="Arial" w:cs="Arial"/>
          <w:b/>
          <w:color w:val="000000"/>
          <w:sz w:val="24"/>
          <w:szCs w:val="24"/>
        </w:rPr>
      </w:pPr>
      <w:bookmarkStart w:id="6" w:name="_heading=h.kdv0aql3phhq" w:colFirst="0" w:colLast="0"/>
      <w:bookmarkEnd w:id="6"/>
      <w:r>
        <w:rPr>
          <w:rFonts w:ascii="Arial" w:eastAsia="Arial" w:hAnsi="Arial" w:cs="Arial"/>
          <w:b/>
          <w:color w:val="000000"/>
          <w:sz w:val="24"/>
          <w:szCs w:val="24"/>
        </w:rPr>
        <w:t>References</w:t>
      </w:r>
    </w:p>
    <w:p w14:paraId="6CDBF758" w14:textId="77777777" w:rsidR="00750028" w:rsidRDefault="00E8788F">
      <w:pPr>
        <w:spacing w:after="24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Britanniahotels.com. 2023. </w:t>
      </w:r>
      <w:r>
        <w:rPr>
          <w:rFonts w:ascii="Arial" w:eastAsia="Arial" w:hAnsi="Arial" w:cs="Arial"/>
          <w:i/>
          <w:color w:val="222222"/>
          <w:sz w:val="24"/>
          <w:szCs w:val="24"/>
          <w:highlight w:val="white"/>
        </w:rPr>
        <w:t>Britannia Hotels Official Website - UK Hotel Breaks</w:t>
      </w:r>
      <w:r>
        <w:rPr>
          <w:rFonts w:ascii="Arial" w:eastAsia="Arial" w:hAnsi="Arial" w:cs="Arial"/>
          <w:color w:val="222222"/>
          <w:sz w:val="24"/>
          <w:szCs w:val="24"/>
          <w:highlight w:val="white"/>
        </w:rPr>
        <w:t>. [online] Available at: https:</w:t>
      </w:r>
      <w:hyperlink r:id="rId8">
        <w:r>
          <w:rPr>
            <w:rFonts w:ascii="Arial" w:eastAsia="Arial" w:hAnsi="Arial" w:cs="Arial"/>
            <w:color w:val="1155CC"/>
            <w:sz w:val="24"/>
            <w:szCs w:val="24"/>
            <w:highlight w:val="white"/>
            <w:u w:val="single"/>
          </w:rPr>
          <w:t>//www.britanniahotels.com/</w:t>
        </w:r>
      </w:hyperlink>
      <w:r>
        <w:rPr>
          <w:rFonts w:ascii="Arial" w:eastAsia="Arial" w:hAnsi="Arial" w:cs="Arial"/>
          <w:color w:val="222222"/>
          <w:sz w:val="24"/>
          <w:szCs w:val="24"/>
          <w:highlight w:val="white"/>
        </w:rPr>
        <w:t xml:space="preserve"> [Accessed 21 May 2024].</w:t>
      </w:r>
    </w:p>
    <w:p w14:paraId="6CDBF759" w14:textId="77777777" w:rsidR="00750028" w:rsidRDefault="00E8788F">
      <w:pPr>
        <w:spacing w:after="24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lastRenderedPageBreak/>
        <w:t xml:space="preserve">Cain, L.N., Mistry, T.G., Douglas, S., Rahman, I. and Moreo, A., 2024. Luxury hotel technology trends: a multigenerational analysis.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w:t>
      </w:r>
    </w:p>
    <w:p w14:paraId="6CDBF75A" w14:textId="77777777" w:rsidR="00750028" w:rsidRDefault="00E8788F">
      <w:pPr>
        <w:spacing w:after="24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ceicdata.com. 2023. </w:t>
      </w:r>
      <w:r>
        <w:rPr>
          <w:rFonts w:ascii="Arial" w:eastAsia="Arial" w:hAnsi="Arial" w:cs="Arial"/>
          <w:i/>
          <w:color w:val="222222"/>
          <w:sz w:val="24"/>
          <w:szCs w:val="24"/>
          <w:highlight w:val="white"/>
        </w:rPr>
        <w:t>Germany Tourism Expenditure | Economic Indicators | CEIC</w:t>
      </w:r>
      <w:r>
        <w:rPr>
          <w:rFonts w:ascii="Arial" w:eastAsia="Arial" w:hAnsi="Arial" w:cs="Arial"/>
          <w:color w:val="222222"/>
          <w:sz w:val="24"/>
          <w:szCs w:val="24"/>
          <w:highlight w:val="white"/>
        </w:rPr>
        <w:t xml:space="preserve">. [online] Available at: </w:t>
      </w:r>
      <w:hyperlink r:id="rId9" w:anchor=":~:text=Germany%20Tourism%20Expenditure%20data%20is">
        <w:r>
          <w:rPr>
            <w:rFonts w:ascii="Arial" w:eastAsia="Arial" w:hAnsi="Arial" w:cs="Arial"/>
            <w:color w:val="1155CC"/>
            <w:sz w:val="24"/>
            <w:szCs w:val="24"/>
            <w:highlight w:val="white"/>
            <w:u w:val="single"/>
          </w:rPr>
          <w:t>https://www.ceicdata.com/en/germany/tourism-expenditure/tourism-expenditure#:~:text=Germany%20Tourism%20Expenditure%20data%20is</w:t>
        </w:r>
      </w:hyperlink>
      <w:r>
        <w:rPr>
          <w:rFonts w:ascii="Arial" w:eastAsia="Arial" w:hAnsi="Arial" w:cs="Arial"/>
          <w:color w:val="222222"/>
          <w:sz w:val="24"/>
          <w:szCs w:val="24"/>
          <w:highlight w:val="white"/>
        </w:rPr>
        <w:t xml:space="preserve"> [Accessed 21 May 2024].</w:t>
      </w:r>
    </w:p>
    <w:p w14:paraId="6CDBF75B" w14:textId="77777777" w:rsidR="00750028" w:rsidRDefault="00E8788F">
      <w:pPr>
        <w:spacing w:before="240" w:after="24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Fatima, T. and Elbanna, S., 2023. Advancing sustainable performance management in the hospitality industry: A novel framework based on a health-inclusive balanced scorecard. </w:t>
      </w:r>
      <w:r>
        <w:rPr>
          <w:rFonts w:ascii="Arial" w:eastAsia="Arial" w:hAnsi="Arial" w:cs="Arial"/>
          <w:i/>
          <w:color w:val="222222"/>
          <w:sz w:val="24"/>
          <w:szCs w:val="24"/>
          <w:highlight w:val="white"/>
        </w:rPr>
        <w:t>Tourism Management Perspectives</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48</w:t>
      </w:r>
      <w:r>
        <w:rPr>
          <w:rFonts w:ascii="Arial" w:eastAsia="Arial" w:hAnsi="Arial" w:cs="Arial"/>
          <w:color w:val="222222"/>
          <w:sz w:val="24"/>
          <w:szCs w:val="24"/>
          <w:highlight w:val="white"/>
        </w:rPr>
        <w:t>, p.101141.</w:t>
      </w:r>
    </w:p>
    <w:p w14:paraId="6CDBF75C" w14:textId="77777777" w:rsidR="00750028" w:rsidRDefault="00E8788F">
      <w:pPr>
        <w:spacing w:before="240" w:after="24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Lagioia, G., </w:t>
      </w:r>
      <w:proofErr w:type="spellStart"/>
      <w:r>
        <w:rPr>
          <w:rFonts w:ascii="Arial" w:eastAsia="Arial" w:hAnsi="Arial" w:cs="Arial"/>
          <w:color w:val="222222"/>
          <w:sz w:val="24"/>
          <w:szCs w:val="24"/>
          <w:highlight w:val="white"/>
        </w:rPr>
        <w:t>Amicarelli</w:t>
      </w:r>
      <w:proofErr w:type="spellEnd"/>
      <w:r>
        <w:rPr>
          <w:rFonts w:ascii="Arial" w:eastAsia="Arial" w:hAnsi="Arial" w:cs="Arial"/>
          <w:color w:val="222222"/>
          <w:sz w:val="24"/>
          <w:szCs w:val="24"/>
          <w:highlight w:val="white"/>
        </w:rPr>
        <w:t xml:space="preserve">, V., Strippoli, R., Bux, C. and Gallucci, T., 2024. Sustainable and circular practices in the hotel industry in Southern Italy: Opportunities, barriers and trends in food waste management. </w:t>
      </w:r>
      <w:r>
        <w:rPr>
          <w:rFonts w:ascii="Arial" w:eastAsia="Arial" w:hAnsi="Arial" w:cs="Arial"/>
          <w:i/>
          <w:color w:val="222222"/>
          <w:sz w:val="24"/>
          <w:szCs w:val="24"/>
          <w:highlight w:val="white"/>
        </w:rPr>
        <w:t>British Food Journal</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126</w:t>
      </w:r>
      <w:r>
        <w:rPr>
          <w:rFonts w:ascii="Arial" w:eastAsia="Arial" w:hAnsi="Arial" w:cs="Arial"/>
          <w:color w:val="222222"/>
          <w:sz w:val="24"/>
          <w:szCs w:val="24"/>
          <w:highlight w:val="white"/>
        </w:rPr>
        <w:t>(1), pp.428-452.</w:t>
      </w:r>
    </w:p>
    <w:p w14:paraId="6CDBF75D" w14:textId="77777777" w:rsidR="00750028" w:rsidRDefault="00E8788F">
      <w:pPr>
        <w:spacing w:before="240" w:after="24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Nguyen, H.K. and Phan, A.C., 2024. Determinants for labour productivity improvement in hotel service: empirical evidence from Vietnam. </w:t>
      </w:r>
      <w:r>
        <w:rPr>
          <w:rFonts w:ascii="Arial" w:eastAsia="Arial" w:hAnsi="Arial" w:cs="Arial"/>
          <w:i/>
          <w:color w:val="222222"/>
          <w:sz w:val="24"/>
          <w:szCs w:val="24"/>
          <w:highlight w:val="white"/>
        </w:rPr>
        <w:t>International Journal of Productivity and Quality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41</w:t>
      </w:r>
      <w:r>
        <w:rPr>
          <w:rFonts w:ascii="Arial" w:eastAsia="Arial" w:hAnsi="Arial" w:cs="Arial"/>
          <w:color w:val="222222"/>
          <w:sz w:val="24"/>
          <w:szCs w:val="24"/>
          <w:highlight w:val="white"/>
        </w:rPr>
        <w:t>(1), pp.1-31.</w:t>
      </w:r>
    </w:p>
    <w:p w14:paraId="6CDBF75E" w14:textId="77777777" w:rsidR="00750028" w:rsidRDefault="00E8788F">
      <w:pPr>
        <w:spacing w:before="240" w:after="240" w:line="360" w:lineRule="auto"/>
        <w:jc w:val="both"/>
        <w:rPr>
          <w:rFonts w:ascii="Arial" w:eastAsia="Arial" w:hAnsi="Arial" w:cs="Arial"/>
          <w:color w:val="000000"/>
          <w:sz w:val="24"/>
          <w:szCs w:val="24"/>
        </w:rPr>
      </w:pPr>
      <w:proofErr w:type="spellStart"/>
      <w:r>
        <w:rPr>
          <w:rFonts w:ascii="Arial" w:eastAsia="Arial" w:hAnsi="Arial" w:cs="Arial"/>
          <w:color w:val="222222"/>
          <w:sz w:val="24"/>
          <w:szCs w:val="24"/>
          <w:highlight w:val="white"/>
        </w:rPr>
        <w:t>Ponduri</w:t>
      </w:r>
      <w:proofErr w:type="spellEnd"/>
      <w:r>
        <w:rPr>
          <w:rFonts w:ascii="Arial" w:eastAsia="Arial" w:hAnsi="Arial" w:cs="Arial"/>
          <w:color w:val="222222"/>
          <w:sz w:val="24"/>
          <w:szCs w:val="24"/>
          <w:highlight w:val="white"/>
        </w:rPr>
        <w:t xml:space="preserve">, S.B., Ahmad, S.S., Ravisankar, P., Thakur, D.J., Chawla, K., Chary, D.T., Manoharan, G. and Sharma, S., 2024. A Study on Recent Trends of Technology and its Impact on Business and Hotel Industry. </w:t>
      </w:r>
      <w:r>
        <w:rPr>
          <w:rFonts w:ascii="Arial" w:eastAsia="Arial" w:hAnsi="Arial" w:cs="Arial"/>
          <w:i/>
          <w:color w:val="222222"/>
          <w:sz w:val="24"/>
          <w:szCs w:val="24"/>
          <w:highlight w:val="white"/>
        </w:rPr>
        <w:t>Migration Letters</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21</w:t>
      </w:r>
      <w:r>
        <w:rPr>
          <w:rFonts w:ascii="Arial" w:eastAsia="Arial" w:hAnsi="Arial" w:cs="Arial"/>
          <w:color w:val="222222"/>
          <w:sz w:val="24"/>
          <w:szCs w:val="24"/>
          <w:highlight w:val="white"/>
        </w:rPr>
        <w:t>(S1), pp.801-806.</w:t>
      </w:r>
    </w:p>
    <w:p w14:paraId="6CDBF75F" w14:textId="77777777" w:rsidR="00750028" w:rsidRDefault="00E8788F">
      <w:pPr>
        <w:spacing w:before="240" w:after="240" w:line="360" w:lineRule="auto"/>
        <w:jc w:val="both"/>
        <w:rPr>
          <w:rFonts w:ascii="Arial" w:eastAsia="Arial" w:hAnsi="Arial" w:cs="Arial"/>
          <w:color w:val="000000"/>
          <w:sz w:val="24"/>
          <w:szCs w:val="24"/>
        </w:rPr>
      </w:pPr>
      <w:proofErr w:type="spellStart"/>
      <w:r>
        <w:rPr>
          <w:rFonts w:ascii="Arial" w:eastAsia="Arial" w:hAnsi="Arial" w:cs="Arial"/>
          <w:color w:val="222222"/>
          <w:sz w:val="24"/>
          <w:szCs w:val="24"/>
          <w:highlight w:val="white"/>
        </w:rPr>
        <w:t>Povorozniuk</w:t>
      </w:r>
      <w:proofErr w:type="spellEnd"/>
      <w:r>
        <w:rPr>
          <w:rFonts w:ascii="Arial" w:eastAsia="Arial" w:hAnsi="Arial" w:cs="Arial"/>
          <w:color w:val="222222"/>
          <w:sz w:val="24"/>
          <w:szCs w:val="24"/>
          <w:highlight w:val="white"/>
        </w:rPr>
        <w:t xml:space="preserve">, I. and </w:t>
      </w:r>
      <w:proofErr w:type="spellStart"/>
      <w:r>
        <w:rPr>
          <w:rFonts w:ascii="Arial" w:eastAsia="Arial" w:hAnsi="Arial" w:cs="Arial"/>
          <w:color w:val="222222"/>
          <w:sz w:val="24"/>
          <w:szCs w:val="24"/>
          <w:highlight w:val="white"/>
        </w:rPr>
        <w:t>Neshchadym</w:t>
      </w:r>
      <w:proofErr w:type="spellEnd"/>
      <w:r>
        <w:rPr>
          <w:rFonts w:ascii="Arial" w:eastAsia="Arial" w:hAnsi="Arial" w:cs="Arial"/>
          <w:color w:val="222222"/>
          <w:sz w:val="24"/>
          <w:szCs w:val="24"/>
          <w:highlight w:val="white"/>
        </w:rPr>
        <w:t xml:space="preserve">, L., 2024. ECONOMIC AND SOCIAL DEVELOPMENT OF HOSPITALITY INDUSTRY ENTERPRISES IN THE REGION: GLOBALIZATION CHALLENGES AND ECOTRENDS. </w:t>
      </w:r>
      <w:r>
        <w:rPr>
          <w:rFonts w:ascii="Arial" w:eastAsia="Arial" w:hAnsi="Arial" w:cs="Arial"/>
          <w:i/>
          <w:color w:val="222222"/>
          <w:sz w:val="24"/>
          <w:szCs w:val="24"/>
          <w:highlight w:val="white"/>
        </w:rPr>
        <w:t>Publishing House “Baltija Publishing”</w:t>
      </w:r>
      <w:r>
        <w:rPr>
          <w:rFonts w:ascii="Arial" w:eastAsia="Arial" w:hAnsi="Arial" w:cs="Arial"/>
          <w:color w:val="222222"/>
          <w:sz w:val="24"/>
          <w:szCs w:val="24"/>
          <w:highlight w:val="white"/>
        </w:rPr>
        <w:t>.</w:t>
      </w:r>
    </w:p>
    <w:p w14:paraId="6CDBF760" w14:textId="77777777" w:rsidR="00750028" w:rsidRDefault="00E8788F">
      <w:pPr>
        <w:spacing w:before="240" w:after="24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Prokopenko, O., </w:t>
      </w:r>
      <w:proofErr w:type="spellStart"/>
      <w:r>
        <w:rPr>
          <w:rFonts w:ascii="Arial" w:eastAsia="Arial" w:hAnsi="Arial" w:cs="Arial"/>
          <w:color w:val="222222"/>
          <w:sz w:val="24"/>
          <w:szCs w:val="24"/>
          <w:highlight w:val="white"/>
        </w:rPr>
        <w:t>Garafonova</w:t>
      </w:r>
      <w:proofErr w:type="spellEnd"/>
      <w:r>
        <w:rPr>
          <w:rFonts w:ascii="Arial" w:eastAsia="Arial" w:hAnsi="Arial" w:cs="Arial"/>
          <w:color w:val="222222"/>
          <w:sz w:val="24"/>
          <w:szCs w:val="24"/>
          <w:highlight w:val="white"/>
        </w:rPr>
        <w:t xml:space="preserve">, O. and </w:t>
      </w:r>
      <w:proofErr w:type="spellStart"/>
      <w:r>
        <w:rPr>
          <w:rFonts w:ascii="Arial" w:eastAsia="Arial" w:hAnsi="Arial" w:cs="Arial"/>
          <w:color w:val="222222"/>
          <w:sz w:val="24"/>
          <w:szCs w:val="24"/>
          <w:highlight w:val="white"/>
        </w:rPr>
        <w:t>Zhosan</w:t>
      </w:r>
      <w:proofErr w:type="spellEnd"/>
      <w:r>
        <w:rPr>
          <w:rFonts w:ascii="Arial" w:eastAsia="Arial" w:hAnsi="Arial" w:cs="Arial"/>
          <w:color w:val="222222"/>
          <w:sz w:val="24"/>
          <w:szCs w:val="24"/>
          <w:highlight w:val="white"/>
        </w:rPr>
        <w:t xml:space="preserve">, H., 2023. DIGITAL TOOLS IN HUMAN RESOURCE MANAGEMENT: HOW DIGITIZATION AFFECTS PERSONNEL MANAGEMENT. </w:t>
      </w:r>
      <w:r>
        <w:rPr>
          <w:rFonts w:ascii="Arial" w:eastAsia="Arial" w:hAnsi="Arial" w:cs="Arial"/>
          <w:i/>
          <w:color w:val="222222"/>
          <w:sz w:val="24"/>
          <w:szCs w:val="24"/>
          <w:highlight w:val="white"/>
        </w:rPr>
        <w:t>Socio-economic relations in the digital society</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4</w:t>
      </w:r>
      <w:r>
        <w:rPr>
          <w:rFonts w:ascii="Arial" w:eastAsia="Arial" w:hAnsi="Arial" w:cs="Arial"/>
          <w:color w:val="222222"/>
          <w:sz w:val="24"/>
          <w:szCs w:val="24"/>
          <w:highlight w:val="white"/>
        </w:rPr>
        <w:t xml:space="preserve">(50), </w:t>
      </w:r>
      <w:r>
        <w:rPr>
          <w:rFonts w:ascii="Arial" w:eastAsia="Arial" w:hAnsi="Arial" w:cs="Arial"/>
          <w:color w:val="222222"/>
          <w:sz w:val="24"/>
          <w:szCs w:val="24"/>
          <w:highlight w:val="white"/>
        </w:rPr>
        <w:t>pp.84-94.</w:t>
      </w:r>
    </w:p>
    <w:p w14:paraId="6CDBF761" w14:textId="77777777" w:rsidR="00750028" w:rsidRDefault="00E8788F">
      <w:pPr>
        <w:spacing w:before="240" w:after="24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lastRenderedPageBreak/>
        <w:t>Rughoobur-</w:t>
      </w:r>
      <w:proofErr w:type="spellStart"/>
      <w:r>
        <w:rPr>
          <w:rFonts w:ascii="Arial" w:eastAsia="Arial" w:hAnsi="Arial" w:cs="Arial"/>
          <w:color w:val="222222"/>
          <w:sz w:val="24"/>
          <w:szCs w:val="24"/>
          <w:highlight w:val="white"/>
        </w:rPr>
        <w:t>Seetah</w:t>
      </w:r>
      <w:proofErr w:type="spellEnd"/>
      <w:r>
        <w:rPr>
          <w:rFonts w:ascii="Arial" w:eastAsia="Arial" w:hAnsi="Arial" w:cs="Arial"/>
          <w:color w:val="222222"/>
          <w:sz w:val="24"/>
          <w:szCs w:val="24"/>
          <w:highlight w:val="white"/>
        </w:rPr>
        <w:t xml:space="preserve">, S., 2023. An assessment of the impact of emotional labour and burnout on the employees’ work performance. </w:t>
      </w:r>
      <w:r>
        <w:rPr>
          <w:rFonts w:ascii="Arial" w:eastAsia="Arial" w:hAnsi="Arial" w:cs="Arial"/>
          <w:i/>
          <w:color w:val="222222"/>
          <w:sz w:val="24"/>
          <w:szCs w:val="24"/>
          <w:highlight w:val="white"/>
        </w:rPr>
        <w:t>International Journal of Organizational Analysis</w:t>
      </w:r>
      <w:r>
        <w:rPr>
          <w:rFonts w:ascii="Arial" w:eastAsia="Arial" w:hAnsi="Arial" w:cs="Arial"/>
          <w:color w:val="222222"/>
          <w:sz w:val="24"/>
          <w:szCs w:val="24"/>
          <w:highlight w:val="white"/>
        </w:rPr>
        <w:t>.</w:t>
      </w:r>
    </w:p>
    <w:p w14:paraId="6CDBF762" w14:textId="77777777" w:rsidR="00750028" w:rsidRDefault="00E8788F">
      <w:pPr>
        <w:spacing w:before="240" w:after="24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Zientara, P., Adamska-</w:t>
      </w:r>
      <w:proofErr w:type="spellStart"/>
      <w:r>
        <w:rPr>
          <w:rFonts w:ascii="Arial" w:eastAsia="Arial" w:hAnsi="Arial" w:cs="Arial"/>
          <w:color w:val="222222"/>
          <w:sz w:val="24"/>
          <w:szCs w:val="24"/>
          <w:highlight w:val="white"/>
        </w:rPr>
        <w:t>Mieruszewska</w:t>
      </w:r>
      <w:proofErr w:type="spellEnd"/>
      <w:r>
        <w:rPr>
          <w:rFonts w:ascii="Arial" w:eastAsia="Arial" w:hAnsi="Arial" w:cs="Arial"/>
          <w:color w:val="222222"/>
          <w:sz w:val="24"/>
          <w:szCs w:val="24"/>
          <w:highlight w:val="white"/>
        </w:rPr>
        <w:t xml:space="preserve">, J. and </w:t>
      </w:r>
      <w:proofErr w:type="spellStart"/>
      <w:r>
        <w:rPr>
          <w:rFonts w:ascii="Arial" w:eastAsia="Arial" w:hAnsi="Arial" w:cs="Arial"/>
          <w:color w:val="222222"/>
          <w:sz w:val="24"/>
          <w:szCs w:val="24"/>
          <w:highlight w:val="white"/>
        </w:rPr>
        <w:t>Bąk</w:t>
      </w:r>
      <w:proofErr w:type="spellEnd"/>
      <w:r>
        <w:rPr>
          <w:rFonts w:ascii="Arial" w:eastAsia="Arial" w:hAnsi="Arial" w:cs="Arial"/>
          <w:color w:val="222222"/>
          <w:sz w:val="24"/>
          <w:szCs w:val="24"/>
          <w:highlight w:val="white"/>
        </w:rPr>
        <w:t xml:space="preserve">, M., 2024. Advancing understanding of unionization in the hospitality industry: the role of attitudes toward unions and social justice. </w:t>
      </w:r>
      <w:r>
        <w:rPr>
          <w:rFonts w:ascii="Arial" w:eastAsia="Arial" w:hAnsi="Arial" w:cs="Arial"/>
          <w:i/>
          <w:color w:val="222222"/>
          <w:sz w:val="24"/>
          <w:szCs w:val="24"/>
          <w:highlight w:val="white"/>
        </w:rPr>
        <w:t>Journal of Sustainable Tourism</w:t>
      </w:r>
      <w:r>
        <w:rPr>
          <w:rFonts w:ascii="Arial" w:eastAsia="Arial" w:hAnsi="Arial" w:cs="Arial"/>
          <w:color w:val="222222"/>
          <w:sz w:val="24"/>
          <w:szCs w:val="24"/>
          <w:highlight w:val="white"/>
        </w:rPr>
        <w:t>, pp.1-21.</w:t>
      </w:r>
    </w:p>
    <w:p w14:paraId="6CDBF763" w14:textId="77777777" w:rsidR="00750028" w:rsidRDefault="00750028">
      <w:pPr>
        <w:spacing w:line="360" w:lineRule="auto"/>
        <w:jc w:val="both"/>
        <w:rPr>
          <w:rFonts w:ascii="Arial" w:eastAsia="Arial" w:hAnsi="Arial" w:cs="Arial"/>
          <w:b/>
          <w:color w:val="000000"/>
          <w:sz w:val="24"/>
          <w:szCs w:val="24"/>
        </w:rPr>
      </w:pPr>
    </w:p>
    <w:p w14:paraId="6CDBF764" w14:textId="77777777" w:rsidR="00750028" w:rsidRDefault="00750028">
      <w:pPr>
        <w:spacing w:line="360" w:lineRule="auto"/>
        <w:jc w:val="both"/>
        <w:rPr>
          <w:rFonts w:ascii="Arial" w:eastAsia="Arial" w:hAnsi="Arial" w:cs="Arial"/>
          <w:b/>
          <w:color w:val="000000"/>
          <w:sz w:val="24"/>
          <w:szCs w:val="24"/>
        </w:rPr>
      </w:pPr>
    </w:p>
    <w:p w14:paraId="6CDBF765" w14:textId="77777777" w:rsidR="00750028" w:rsidRDefault="00750028">
      <w:pPr>
        <w:spacing w:line="360" w:lineRule="auto"/>
        <w:jc w:val="both"/>
        <w:rPr>
          <w:rFonts w:ascii="Arial" w:eastAsia="Arial" w:hAnsi="Arial" w:cs="Arial"/>
          <w:b/>
          <w:color w:val="000000"/>
          <w:sz w:val="24"/>
          <w:szCs w:val="24"/>
        </w:rPr>
      </w:pPr>
    </w:p>
    <w:p w14:paraId="6CDBF766" w14:textId="77777777" w:rsidR="00750028" w:rsidRDefault="00750028">
      <w:pPr>
        <w:spacing w:line="360" w:lineRule="auto"/>
        <w:jc w:val="both"/>
        <w:rPr>
          <w:rFonts w:ascii="Arial" w:eastAsia="Arial" w:hAnsi="Arial" w:cs="Arial"/>
          <w:sz w:val="24"/>
          <w:szCs w:val="24"/>
        </w:rPr>
      </w:pPr>
    </w:p>
    <w:p w14:paraId="6CDBF767" w14:textId="77777777" w:rsidR="00750028" w:rsidRDefault="00750028">
      <w:pPr>
        <w:spacing w:line="360" w:lineRule="auto"/>
        <w:jc w:val="both"/>
        <w:rPr>
          <w:rFonts w:ascii="Arial" w:eastAsia="Arial" w:hAnsi="Arial" w:cs="Arial"/>
          <w:sz w:val="24"/>
          <w:szCs w:val="24"/>
        </w:rPr>
      </w:pPr>
    </w:p>
    <w:p w14:paraId="6CDBF768" w14:textId="77777777" w:rsidR="00750028" w:rsidRDefault="00750028">
      <w:pPr>
        <w:spacing w:line="360" w:lineRule="auto"/>
        <w:jc w:val="both"/>
        <w:rPr>
          <w:rFonts w:ascii="Arial" w:eastAsia="Arial" w:hAnsi="Arial" w:cs="Arial"/>
          <w:sz w:val="24"/>
          <w:szCs w:val="24"/>
        </w:rPr>
      </w:pPr>
    </w:p>
    <w:p w14:paraId="6CDBF769" w14:textId="77777777" w:rsidR="00750028" w:rsidRDefault="00750028">
      <w:pPr>
        <w:spacing w:line="360" w:lineRule="auto"/>
        <w:jc w:val="both"/>
        <w:rPr>
          <w:rFonts w:ascii="Arial" w:eastAsia="Arial" w:hAnsi="Arial" w:cs="Arial"/>
          <w:sz w:val="24"/>
          <w:szCs w:val="24"/>
        </w:rPr>
      </w:pPr>
    </w:p>
    <w:sectPr w:rsidR="00750028">
      <w:head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847514" w14:textId="77777777" w:rsidR="000649B6" w:rsidRDefault="000649B6">
      <w:pPr>
        <w:spacing w:line="240" w:lineRule="auto"/>
      </w:pPr>
      <w:r>
        <w:separator/>
      </w:r>
    </w:p>
  </w:endnote>
  <w:endnote w:type="continuationSeparator" w:id="0">
    <w:p w14:paraId="1BF3E04C" w14:textId="77777777" w:rsidR="000649B6" w:rsidRDefault="000649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default"/>
    <w:sig w:usb0="00000000" w:usb1="0000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苹方-简"/>
    <w:charset w:val="00"/>
    <w:family w:val="auto"/>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707231" w14:textId="77777777" w:rsidR="000649B6" w:rsidRDefault="000649B6">
      <w:pPr>
        <w:spacing w:after="0"/>
      </w:pPr>
      <w:r>
        <w:separator/>
      </w:r>
    </w:p>
  </w:footnote>
  <w:footnote w:type="continuationSeparator" w:id="0">
    <w:p w14:paraId="17D1F3AA" w14:textId="77777777" w:rsidR="000649B6" w:rsidRDefault="000649B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DBF76E" w14:textId="77777777" w:rsidR="00750028" w:rsidRDefault="0075002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F7B07A"/>
    <w:multiLevelType w:val="multilevel"/>
    <w:tmpl w:val="4FF7B0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5311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028"/>
    <w:rsid w:val="000649B6"/>
    <w:rsid w:val="001D39DB"/>
    <w:rsid w:val="003543A6"/>
    <w:rsid w:val="006376B9"/>
    <w:rsid w:val="006D3818"/>
    <w:rsid w:val="00750028"/>
    <w:rsid w:val="007D7D6B"/>
    <w:rsid w:val="008A3505"/>
    <w:rsid w:val="008C099B"/>
    <w:rsid w:val="00C63B8C"/>
    <w:rsid w:val="00E8788F"/>
    <w:rsid w:val="7EEE4A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DBF723"/>
  <w15:docId w15:val="{8DE4642F-A3A7-4A61-812C-CAC9ECBDA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lsdException w:name="caption" w:semiHidden="1" w:unhideWhenUsed="1" w:qFormat="1"/>
    <w:lsdException w:name="Default Paragraph Font" w:semiHidden="1" w:uiPriority="1" w:unhideWhenUsed="1"/>
    <w:lsdException w:name="Hyperlink" w:uiPriority="99" w:unhideWhenUsed="1" w:qFormat="1"/>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semiHidden="1" w:uiPriority="99" w:unhideWhenUsed="1" w:qFormat="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rFonts w:ascii="Calibri" w:eastAsia="Calibri" w:hAnsi="Calibri" w:cs="Calibri"/>
      <w:sz w:val="22"/>
      <w:szCs w:val="22"/>
      <w:lang w:val="en-IN"/>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next w:val="Normal"/>
    <w:qFormat/>
    <w:pPr>
      <w:keepNext/>
      <w:keepLines/>
      <w:spacing w:before="280" w:after="80"/>
      <w:outlineLvl w:val="2"/>
    </w:pPr>
    <w:rPr>
      <w:b/>
      <w:sz w:val="28"/>
      <w:szCs w:val="28"/>
    </w:rPr>
  </w:style>
  <w:style w:type="paragraph" w:styleId="Heading4">
    <w:name w:val="heading 4"/>
    <w:basedOn w:val="Normal"/>
    <w:next w:val="Normal"/>
    <w:qFormat/>
    <w:pPr>
      <w:keepNext/>
      <w:keepLines/>
      <w:spacing w:before="240" w:after="40"/>
      <w:outlineLvl w:val="3"/>
    </w:pPr>
    <w:rPr>
      <w:b/>
      <w:sz w:val="24"/>
      <w:szCs w:val="24"/>
    </w:rPr>
  </w:style>
  <w:style w:type="paragraph" w:styleId="Heading5">
    <w:name w:val="heading 5"/>
    <w:basedOn w:val="Normal"/>
    <w:next w:val="Normal"/>
    <w:qFormat/>
    <w:pPr>
      <w:keepNext/>
      <w:keepLines/>
      <w:spacing w:before="220" w:after="40"/>
      <w:outlineLvl w:val="4"/>
    </w:pPr>
    <w:rPr>
      <w:b/>
    </w:rPr>
  </w:style>
  <w:style w:type="paragraph" w:styleId="Heading6">
    <w:name w:val="heading 6"/>
    <w:basedOn w:val="Normal"/>
    <w:next w:val="Normal"/>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Pr>
      <w:b/>
      <w:b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itle">
    <w:name w:val="Title"/>
    <w:basedOn w:val="Normal"/>
    <w:next w:val="Normal"/>
    <w:pPr>
      <w:keepNext/>
      <w:keepLines/>
      <w:spacing w:before="480" w:after="120"/>
    </w:pPr>
    <w:rPr>
      <w:b/>
      <w:sz w:val="72"/>
      <w:szCs w:val="72"/>
    </w:rPr>
  </w:style>
  <w:style w:type="paragraph" w:styleId="TOC1">
    <w:name w:val="toc 1"/>
    <w:basedOn w:val="Normal"/>
    <w:next w:val="Normal"/>
    <w:uiPriority w:val="39"/>
    <w:unhideWhenUsed/>
    <w:pPr>
      <w:spacing w:after="100"/>
    </w:pPr>
  </w:style>
  <w:style w:type="table" w:customStyle="1" w:styleId="TableNormal1">
    <w:name w:val="Table Normal1"/>
    <w:qFormat/>
    <w:tblPr>
      <w:tblCellMar>
        <w:top w:w="0" w:type="dxa"/>
        <w:left w:w="0" w:type="dxa"/>
        <w:bottom w:w="0" w:type="dxa"/>
        <w:right w:w="0" w:type="dxa"/>
      </w:tblCellMar>
    </w:tblPr>
  </w:style>
  <w:style w:type="table" w:customStyle="1" w:styleId="TableNormal2">
    <w:name w:val="Table Normal2"/>
    <w:qFormat/>
    <w:tblPr>
      <w:tblCellMar>
        <w:top w:w="0" w:type="dxa"/>
        <w:left w:w="0" w:type="dxa"/>
        <w:bottom w:w="0" w:type="dxa"/>
        <w:right w:w="0" w:type="dxa"/>
      </w:tblCellMar>
    </w:tblPr>
  </w:style>
  <w:style w:type="table" w:customStyle="1" w:styleId="TableNormal3">
    <w:name w:val="Table Normal3"/>
    <w:qFormat/>
    <w:tblPr>
      <w:tblCellMar>
        <w:top w:w="0" w:type="dxa"/>
        <w:left w:w="0" w:type="dxa"/>
        <w:bottom w:w="0" w:type="dxa"/>
        <w:right w:w="0" w:type="dxa"/>
      </w:tblCellMar>
    </w:tblPr>
  </w:style>
  <w:style w:type="paragraph" w:customStyle="1" w:styleId="first-token">
    <w:name w:val="first-token"/>
    <w:basedOn w:val="Normal"/>
    <w:qFormat/>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qFormat/>
    <w:rPr>
      <w:rFonts w:ascii="Times New Roman" w:eastAsia="Times New Roman" w:hAnsi="Times New Roman" w:cs="Times New Roman"/>
      <w:b/>
      <w:bCs/>
      <w:kern w:val="0"/>
      <w:sz w:val="36"/>
      <w:szCs w:val="36"/>
      <w:lang w:eastAsia="en-IN"/>
    </w:rPr>
  </w:style>
  <w:style w:type="character" w:customStyle="1" w:styleId="ng-tns-c3315173434-110">
    <w:name w:val="ng-tns-c3315173434-110"/>
    <w:basedOn w:val="DefaultParagraphFont"/>
    <w:qFormat/>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paragraph" w:customStyle="1" w:styleId="TOCHeading1">
    <w:name w:val="TOC Heading1"/>
    <w:basedOn w:val="Heading1"/>
    <w:next w:val="Normal"/>
    <w:uiPriority w:val="39"/>
    <w:unhideWhenUsed/>
    <w:qFormat/>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0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britanniahotels.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eicdata.com/en/germany/tourism-expenditure/tourism-expendi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10</Pages>
  <Words>2428</Words>
  <Characters>13968</Characters>
  <Application>Microsoft Office Word</Application>
  <DocSecurity>0</DocSecurity>
  <Lines>251</Lines>
  <Paragraphs>47</Paragraphs>
  <ScaleCrop>false</ScaleCrop>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Iulia Maria Luca</cp:lastModifiedBy>
  <cp:revision>9</cp:revision>
  <dcterms:created xsi:type="dcterms:W3CDTF">2024-05-22T00:21:00Z</dcterms:created>
  <dcterms:modified xsi:type="dcterms:W3CDTF">2024-06-04T23:33:00Z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1033-5.7.2.8094</vt:lpwstr>
  </property>
  <property fmtid="{D5CDD505-2E9C-101B-9397-08002B2CF9AE}" pid="3" name="GrammarlyDocumentId">
    <vt:lpwstr>2049d75799b5fde99daa9cdd8faa858cdff86abb111407efb7a4124e0a6e5870</vt:lpwstr>
  </property>
</Properties>
</file>