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00122" w14:textId="6EF85F7A" w:rsidR="0062502E" w:rsidRPr="0006427E" w:rsidRDefault="002D0B06" w:rsidP="00153FDF">
      <w:pPr>
        <w:jc w:val="center"/>
        <w:rPr>
          <w:sz w:val="28"/>
          <w:szCs w:val="28"/>
          <w:u w:val="single"/>
        </w:rPr>
      </w:pPr>
      <w:r w:rsidRPr="0006427E">
        <w:rPr>
          <w:sz w:val="28"/>
          <w:szCs w:val="28"/>
          <w:u w:val="single"/>
        </w:rPr>
        <w:t>ECEY4003 – Children’s play: Theory and practice</w:t>
      </w:r>
      <w:r w:rsidR="00FB72A4" w:rsidRPr="0006427E">
        <w:rPr>
          <w:sz w:val="28"/>
          <w:szCs w:val="28"/>
          <w:u w:val="single"/>
        </w:rPr>
        <w:t xml:space="preserve"> </w:t>
      </w:r>
      <w:r w:rsidR="00926E35">
        <w:rPr>
          <w:sz w:val="28"/>
          <w:szCs w:val="28"/>
          <w:u w:val="single"/>
        </w:rPr>
        <w:t xml:space="preserve">(word count </w:t>
      </w:r>
      <w:r w:rsidR="00946F8F">
        <w:rPr>
          <w:sz w:val="28"/>
          <w:szCs w:val="28"/>
          <w:u w:val="single"/>
        </w:rPr>
        <w:t>–</w:t>
      </w:r>
      <w:r w:rsidR="00926E35">
        <w:rPr>
          <w:sz w:val="28"/>
          <w:szCs w:val="28"/>
          <w:u w:val="single"/>
        </w:rPr>
        <w:t xml:space="preserve"> 3</w:t>
      </w:r>
      <w:r w:rsidR="00946F8F">
        <w:rPr>
          <w:sz w:val="28"/>
          <w:szCs w:val="28"/>
          <w:u w:val="single"/>
        </w:rPr>
        <w:t>251)</w:t>
      </w:r>
    </w:p>
    <w:p w14:paraId="17EF255C" w14:textId="77777777" w:rsidR="00153FDF" w:rsidRDefault="00153FDF" w:rsidP="00153FDF">
      <w:pPr>
        <w:jc w:val="center"/>
        <w:rPr>
          <w:u w:val="single"/>
        </w:rPr>
      </w:pPr>
    </w:p>
    <w:p w14:paraId="56BA5FFB" w14:textId="77777777" w:rsidR="000A3A90" w:rsidRPr="00153FDF" w:rsidRDefault="000A3A90" w:rsidP="00153FDF">
      <w:pPr>
        <w:jc w:val="center"/>
        <w:rPr>
          <w:u w:val="single"/>
        </w:rPr>
      </w:pPr>
    </w:p>
    <w:p w14:paraId="1F72172A" w14:textId="4A541259" w:rsidR="00D03E06" w:rsidRDefault="00F74E26" w:rsidP="002D0B06">
      <w:pPr>
        <w:rPr>
          <w:sz w:val="28"/>
          <w:szCs w:val="28"/>
          <w:u w:val="single"/>
        </w:rPr>
      </w:pPr>
      <w:r w:rsidRPr="00F74E26">
        <w:rPr>
          <w:sz w:val="28"/>
          <w:szCs w:val="28"/>
          <w:u w:val="single"/>
        </w:rPr>
        <w:t>Contents</w:t>
      </w:r>
    </w:p>
    <w:p w14:paraId="06AE0009" w14:textId="09427F6C" w:rsidR="00F74E26" w:rsidRDefault="00093FEC" w:rsidP="00F53389">
      <w:pPr>
        <w:pStyle w:val="ListParagraph"/>
        <w:numPr>
          <w:ilvl w:val="0"/>
          <w:numId w:val="5"/>
        </w:numPr>
      </w:pPr>
      <w:r>
        <w:t>Introduction</w:t>
      </w:r>
      <w:r w:rsidR="005F7359">
        <w:t>…………………………………………………………………………………………………</w:t>
      </w:r>
      <w:proofErr w:type="gramStart"/>
      <w:r w:rsidR="005F7359">
        <w:t>…..</w:t>
      </w:r>
      <w:proofErr w:type="gramEnd"/>
      <w:r w:rsidR="005F7359">
        <w:t xml:space="preserve"> </w:t>
      </w:r>
      <w:r w:rsidR="00AE21B8">
        <w:t>2</w:t>
      </w:r>
    </w:p>
    <w:p w14:paraId="7A50231C" w14:textId="77777777" w:rsidR="00AC4FD0" w:rsidRDefault="00AC4FD0" w:rsidP="00AC4FD0">
      <w:pPr>
        <w:pStyle w:val="ListParagraph"/>
      </w:pPr>
    </w:p>
    <w:p w14:paraId="4754A1DE" w14:textId="31CB8FD2" w:rsidR="005F7359" w:rsidRDefault="005F7359" w:rsidP="00F53389">
      <w:pPr>
        <w:pStyle w:val="ListParagraph"/>
        <w:numPr>
          <w:ilvl w:val="0"/>
          <w:numId w:val="5"/>
        </w:numPr>
      </w:pPr>
      <w:r>
        <w:t xml:space="preserve">Section 1 </w:t>
      </w:r>
      <w:r w:rsidR="002516E1">
        <w:t>–</w:t>
      </w:r>
      <w:r>
        <w:t xml:space="preserve"> </w:t>
      </w:r>
      <w:r w:rsidR="002516E1">
        <w:t>Types of role play …………………………………………………………………………</w:t>
      </w:r>
      <w:proofErr w:type="gramStart"/>
      <w:r w:rsidR="002516E1">
        <w:t>…..</w:t>
      </w:r>
      <w:proofErr w:type="gramEnd"/>
      <w:r w:rsidR="002516E1">
        <w:t xml:space="preserve"> </w:t>
      </w:r>
      <w:r w:rsidR="0006427E">
        <w:t>3</w:t>
      </w:r>
    </w:p>
    <w:p w14:paraId="7258AD49" w14:textId="1D4B5C5E" w:rsidR="00CB6AD1" w:rsidRDefault="00CB6AD1" w:rsidP="00CB6AD1">
      <w:pPr>
        <w:pStyle w:val="ListParagraph"/>
        <w:numPr>
          <w:ilvl w:val="0"/>
          <w:numId w:val="6"/>
        </w:numPr>
      </w:pPr>
      <w:r>
        <w:t>Reference</w:t>
      </w:r>
      <w:r w:rsidR="00BC633F">
        <w:t xml:space="preserve"> List</w:t>
      </w:r>
      <w:r>
        <w:t xml:space="preserve"> </w:t>
      </w:r>
      <w:r w:rsidR="00796C8B">
        <w:t>1</w:t>
      </w:r>
      <w:r>
        <w:t>………</w:t>
      </w:r>
      <w:proofErr w:type="gramStart"/>
      <w:r>
        <w:t>…</w:t>
      </w:r>
      <w:r w:rsidR="004F0F52">
        <w:t>..</w:t>
      </w:r>
      <w:proofErr w:type="gramEnd"/>
      <w:r w:rsidR="00BC633F">
        <w:t>…</w:t>
      </w:r>
      <w:r>
        <w:t>……………………………………………………………………………</w:t>
      </w:r>
      <w:r w:rsidR="0006427E">
        <w:t>5</w:t>
      </w:r>
    </w:p>
    <w:p w14:paraId="4A753D0F" w14:textId="77777777" w:rsidR="00AC4FD0" w:rsidRDefault="00AC4FD0" w:rsidP="00AC4FD0">
      <w:pPr>
        <w:pStyle w:val="ListParagraph"/>
        <w:ind w:left="1080"/>
      </w:pPr>
    </w:p>
    <w:p w14:paraId="321B3CAE" w14:textId="07BE8EA0" w:rsidR="00AC4FD0" w:rsidRDefault="001D15FE" w:rsidP="00AC4FD0">
      <w:pPr>
        <w:pStyle w:val="ListParagraph"/>
        <w:numPr>
          <w:ilvl w:val="0"/>
          <w:numId w:val="5"/>
        </w:numPr>
      </w:pPr>
      <w:r>
        <w:t xml:space="preserve">Section 2 </w:t>
      </w:r>
      <w:r w:rsidR="00A2125C">
        <w:t>–</w:t>
      </w:r>
      <w:r>
        <w:t xml:space="preserve"> </w:t>
      </w:r>
      <w:r w:rsidR="00A2125C">
        <w:t xml:space="preserve">Importance of </w:t>
      </w:r>
      <w:r w:rsidR="00F34A0F">
        <w:t>Child-led play ………………………………………………………………</w:t>
      </w:r>
      <w:r w:rsidR="0006427E">
        <w:t>6</w:t>
      </w:r>
    </w:p>
    <w:p w14:paraId="24BCFEAF" w14:textId="6F7A7133" w:rsidR="00BC633F" w:rsidRDefault="00BC633F" w:rsidP="00BC633F">
      <w:pPr>
        <w:pStyle w:val="ListParagraph"/>
        <w:numPr>
          <w:ilvl w:val="0"/>
          <w:numId w:val="6"/>
        </w:numPr>
      </w:pPr>
      <w:r>
        <w:t>Reference</w:t>
      </w:r>
      <w:r w:rsidR="004F0F52">
        <w:t xml:space="preserve"> List</w:t>
      </w:r>
      <w:r w:rsidR="00796C8B">
        <w:t xml:space="preserve"> 2</w:t>
      </w:r>
      <w:r>
        <w:t xml:space="preserve"> ………………………………………………………………………………………</w:t>
      </w:r>
      <w:proofErr w:type="gramStart"/>
      <w:r>
        <w:t>…</w:t>
      </w:r>
      <w:r w:rsidR="004F0F52">
        <w:t>.</w:t>
      </w:r>
      <w:r w:rsidR="00EA3934">
        <w:t>.</w:t>
      </w:r>
      <w:proofErr w:type="gramEnd"/>
      <w:r w:rsidR="0006427E">
        <w:t>8</w:t>
      </w:r>
    </w:p>
    <w:p w14:paraId="795D3611" w14:textId="77777777" w:rsidR="00AC4FD0" w:rsidRDefault="00AC4FD0" w:rsidP="00AC4FD0">
      <w:pPr>
        <w:pStyle w:val="ListParagraph"/>
        <w:ind w:left="1080"/>
      </w:pPr>
    </w:p>
    <w:p w14:paraId="2C62490E" w14:textId="1E269C8D" w:rsidR="00F34A0F" w:rsidRDefault="00F34A0F" w:rsidP="00F53389">
      <w:pPr>
        <w:pStyle w:val="ListParagraph"/>
        <w:numPr>
          <w:ilvl w:val="0"/>
          <w:numId w:val="5"/>
        </w:numPr>
      </w:pPr>
      <w:r>
        <w:t xml:space="preserve">Section 3 </w:t>
      </w:r>
      <w:r w:rsidR="004E6F34">
        <w:t>–</w:t>
      </w:r>
      <w:r>
        <w:t xml:space="preserve"> </w:t>
      </w:r>
      <w:r w:rsidR="004E6F34">
        <w:t>Observation Methods ……………………………………………………………………</w:t>
      </w:r>
      <w:proofErr w:type="gramStart"/>
      <w:r w:rsidR="004E6F34">
        <w:t>…</w:t>
      </w:r>
      <w:r w:rsidR="00EA3934">
        <w:t>..</w:t>
      </w:r>
      <w:proofErr w:type="gramEnd"/>
      <w:r w:rsidR="0006427E">
        <w:t>9</w:t>
      </w:r>
      <w:r w:rsidR="004E6F34">
        <w:t xml:space="preserve"> </w:t>
      </w:r>
    </w:p>
    <w:p w14:paraId="015F2C32" w14:textId="78C021DC" w:rsidR="000217F2" w:rsidRDefault="000217F2" w:rsidP="000217F2">
      <w:pPr>
        <w:pStyle w:val="ListParagraph"/>
        <w:numPr>
          <w:ilvl w:val="0"/>
          <w:numId w:val="6"/>
        </w:numPr>
      </w:pPr>
      <w:r>
        <w:t>Reference List</w:t>
      </w:r>
      <w:r w:rsidR="00796C8B">
        <w:t xml:space="preserve"> 3 ………………………………………………………………………………………. </w:t>
      </w:r>
      <w:r w:rsidR="0006427E">
        <w:t>11</w:t>
      </w:r>
    </w:p>
    <w:p w14:paraId="24DB6E4C" w14:textId="77777777" w:rsidR="00AC4FD0" w:rsidRDefault="00AC4FD0" w:rsidP="00AC4FD0">
      <w:pPr>
        <w:pStyle w:val="ListParagraph"/>
        <w:ind w:left="1080"/>
      </w:pPr>
    </w:p>
    <w:p w14:paraId="41068774" w14:textId="6782E647" w:rsidR="0006427E" w:rsidRDefault="0006427E" w:rsidP="0006427E">
      <w:pPr>
        <w:pStyle w:val="ListParagraph"/>
        <w:numPr>
          <w:ilvl w:val="0"/>
          <w:numId w:val="5"/>
        </w:numPr>
      </w:pPr>
      <w:r>
        <w:t>Section 4 – The role of play in observation and assessment …………………………………12</w:t>
      </w:r>
    </w:p>
    <w:p w14:paraId="7AD11DD3" w14:textId="3D75B3E3" w:rsidR="0006427E" w:rsidRDefault="0006427E" w:rsidP="0006427E">
      <w:pPr>
        <w:pStyle w:val="ListParagraph"/>
        <w:numPr>
          <w:ilvl w:val="0"/>
          <w:numId w:val="6"/>
        </w:numPr>
      </w:pPr>
      <w:r>
        <w:t>Reference List 4 ……………………………………………………………………………………</w:t>
      </w:r>
      <w:proofErr w:type="gramStart"/>
      <w:r>
        <w:t>…..</w:t>
      </w:r>
      <w:proofErr w:type="gramEnd"/>
      <w:r w:rsidR="00EA3934">
        <w:t>1</w:t>
      </w:r>
      <w:r>
        <w:t>4</w:t>
      </w:r>
    </w:p>
    <w:p w14:paraId="6444D2FC" w14:textId="77777777" w:rsidR="00EA3934" w:rsidRDefault="00EA3934" w:rsidP="00EA3934">
      <w:pPr>
        <w:pStyle w:val="ListParagraph"/>
        <w:ind w:left="1080"/>
      </w:pPr>
    </w:p>
    <w:p w14:paraId="65CA27BC" w14:textId="57A10837" w:rsidR="008E2A68" w:rsidRPr="0006427E" w:rsidRDefault="0006427E" w:rsidP="00306CD3">
      <w:pPr>
        <w:pStyle w:val="ListParagraph"/>
        <w:numPr>
          <w:ilvl w:val="0"/>
          <w:numId w:val="5"/>
        </w:numPr>
      </w:pPr>
      <w:r>
        <w:t>Glossary</w:t>
      </w:r>
      <w:r w:rsidR="00EA3934">
        <w:t>……………………………………………………………………………………………………….15</w:t>
      </w:r>
    </w:p>
    <w:p w14:paraId="550D2A1E" w14:textId="77777777" w:rsidR="008E2A68" w:rsidRDefault="008E2A68" w:rsidP="00306CD3">
      <w:pPr>
        <w:rPr>
          <w:u w:val="single"/>
        </w:rPr>
      </w:pPr>
    </w:p>
    <w:p w14:paraId="58C4377F" w14:textId="77777777" w:rsidR="008E2A68" w:rsidRDefault="008E2A68" w:rsidP="00306CD3">
      <w:pPr>
        <w:rPr>
          <w:u w:val="single"/>
        </w:rPr>
      </w:pPr>
    </w:p>
    <w:p w14:paraId="4897F756" w14:textId="77777777" w:rsidR="008E2A68" w:rsidRDefault="008E2A68" w:rsidP="00306CD3">
      <w:pPr>
        <w:rPr>
          <w:u w:val="single"/>
        </w:rPr>
      </w:pPr>
    </w:p>
    <w:p w14:paraId="4128F806" w14:textId="77777777" w:rsidR="008E2A68" w:rsidRDefault="008E2A68" w:rsidP="00306CD3">
      <w:pPr>
        <w:rPr>
          <w:u w:val="single"/>
        </w:rPr>
      </w:pPr>
    </w:p>
    <w:p w14:paraId="67CF6082" w14:textId="77777777" w:rsidR="008E2A68" w:rsidRDefault="008E2A68" w:rsidP="00306CD3">
      <w:pPr>
        <w:rPr>
          <w:u w:val="single"/>
        </w:rPr>
      </w:pPr>
    </w:p>
    <w:p w14:paraId="7EBF979A" w14:textId="77777777" w:rsidR="008E2A68" w:rsidRDefault="008E2A68" w:rsidP="00306CD3">
      <w:pPr>
        <w:rPr>
          <w:u w:val="single"/>
        </w:rPr>
      </w:pPr>
    </w:p>
    <w:p w14:paraId="71E6185C" w14:textId="77777777" w:rsidR="008E2A68" w:rsidRDefault="008E2A68" w:rsidP="00306CD3">
      <w:pPr>
        <w:rPr>
          <w:u w:val="single"/>
        </w:rPr>
      </w:pPr>
    </w:p>
    <w:p w14:paraId="21369E65" w14:textId="77777777" w:rsidR="008E2A68" w:rsidRDefault="008E2A68" w:rsidP="00306CD3">
      <w:pPr>
        <w:rPr>
          <w:u w:val="single"/>
        </w:rPr>
      </w:pPr>
    </w:p>
    <w:p w14:paraId="63D171DC" w14:textId="77777777" w:rsidR="008E2A68" w:rsidRDefault="008E2A68" w:rsidP="00306CD3">
      <w:pPr>
        <w:rPr>
          <w:u w:val="single"/>
        </w:rPr>
      </w:pPr>
    </w:p>
    <w:p w14:paraId="1C3CD0C2" w14:textId="77777777" w:rsidR="008E2A68" w:rsidRDefault="008E2A68" w:rsidP="00306CD3">
      <w:pPr>
        <w:rPr>
          <w:u w:val="single"/>
        </w:rPr>
      </w:pPr>
    </w:p>
    <w:p w14:paraId="6E19413E" w14:textId="77777777" w:rsidR="008E2A68" w:rsidRDefault="008E2A68" w:rsidP="00306CD3">
      <w:pPr>
        <w:rPr>
          <w:u w:val="single"/>
        </w:rPr>
      </w:pPr>
    </w:p>
    <w:p w14:paraId="52DB8CAF" w14:textId="77777777" w:rsidR="008E2A68" w:rsidRDefault="008E2A68" w:rsidP="00306CD3">
      <w:pPr>
        <w:rPr>
          <w:u w:val="single"/>
        </w:rPr>
      </w:pPr>
    </w:p>
    <w:p w14:paraId="5FDA504A" w14:textId="77777777" w:rsidR="008E2A68" w:rsidRDefault="008E2A68" w:rsidP="00306CD3">
      <w:pPr>
        <w:rPr>
          <w:u w:val="single"/>
        </w:rPr>
      </w:pPr>
    </w:p>
    <w:p w14:paraId="1FCE2C90" w14:textId="77777777" w:rsidR="008E2A68" w:rsidRDefault="008E2A68" w:rsidP="00306CD3">
      <w:pPr>
        <w:rPr>
          <w:u w:val="single"/>
        </w:rPr>
      </w:pPr>
    </w:p>
    <w:p w14:paraId="12BBB495" w14:textId="77777777" w:rsidR="008E2A68" w:rsidRDefault="008E2A68" w:rsidP="00306CD3">
      <w:pPr>
        <w:rPr>
          <w:u w:val="single"/>
        </w:rPr>
      </w:pPr>
    </w:p>
    <w:p w14:paraId="3E2C167E" w14:textId="77777777" w:rsidR="008E2A68" w:rsidRDefault="008E2A68" w:rsidP="00306CD3">
      <w:pPr>
        <w:rPr>
          <w:u w:val="single"/>
        </w:rPr>
      </w:pPr>
    </w:p>
    <w:p w14:paraId="72E6336F" w14:textId="77777777" w:rsidR="008E2A68" w:rsidRDefault="008E2A68" w:rsidP="00306CD3">
      <w:pPr>
        <w:rPr>
          <w:u w:val="single"/>
        </w:rPr>
      </w:pPr>
    </w:p>
    <w:p w14:paraId="0C0D6975" w14:textId="5A39B51E" w:rsidR="00D03E06" w:rsidRPr="00D03E06" w:rsidRDefault="00D03E06" w:rsidP="00306CD3">
      <w:pPr>
        <w:rPr>
          <w:u w:val="single"/>
        </w:rPr>
      </w:pPr>
      <w:r w:rsidRPr="00D03E06">
        <w:rPr>
          <w:u w:val="single"/>
        </w:rPr>
        <w:t>Introduction</w:t>
      </w:r>
    </w:p>
    <w:p w14:paraId="7951BA8C" w14:textId="41238E0D" w:rsidR="00306CD3" w:rsidRDefault="00306CD3" w:rsidP="00306CD3">
      <w:r>
        <w:t>Play is f</w:t>
      </w:r>
      <w:r w:rsidRPr="000510DC">
        <w:t>ar from a simple leisure activity</w:t>
      </w:r>
      <w:r>
        <w:t xml:space="preserve"> as it is often viewed. P</w:t>
      </w:r>
      <w:r w:rsidRPr="000510DC">
        <w:t xml:space="preserve">lay is a complex and meaningful process </w:t>
      </w:r>
      <w:r>
        <w:t xml:space="preserve">where </w:t>
      </w:r>
      <w:r w:rsidRPr="000510DC">
        <w:t>children explore ideas, test theories, build relationships, and express emotions. The</w:t>
      </w:r>
      <w:r>
        <w:t>re are many</w:t>
      </w:r>
      <w:r w:rsidRPr="000510DC">
        <w:t xml:space="preserve"> stud</w:t>
      </w:r>
      <w:r>
        <w:t xml:space="preserve">ies </w:t>
      </w:r>
      <w:r w:rsidRPr="000510DC">
        <w:t xml:space="preserve">of children’s play </w:t>
      </w:r>
      <w:r w:rsidR="00801F7E">
        <w:t xml:space="preserve">that stem from </w:t>
      </w:r>
      <w:r w:rsidRPr="000510DC">
        <w:t>theoretical perspectives that explain its purpose and value, while practical approaches within educational settings aim to support and extend play in purposeful ways. By examining key theories</w:t>
      </w:r>
      <w:r>
        <w:t xml:space="preserve"> while making</w:t>
      </w:r>
      <w:r w:rsidRPr="000510DC">
        <w:t xml:space="preserve"> real</w:t>
      </w:r>
      <w:r>
        <w:t xml:space="preserve"> </w:t>
      </w:r>
      <w:r w:rsidRPr="000510DC">
        <w:t xml:space="preserve">life observations of children at play, it </w:t>
      </w:r>
      <w:r>
        <w:t xml:space="preserve">can </w:t>
      </w:r>
      <w:r w:rsidRPr="000510DC">
        <w:t xml:space="preserve">become possible to bridge the gap between </w:t>
      </w:r>
      <w:r w:rsidR="00510F33">
        <w:t xml:space="preserve">theoretical ideas </w:t>
      </w:r>
      <w:r w:rsidRPr="000510DC">
        <w:t>and lived experiences.</w:t>
      </w:r>
      <w:r w:rsidR="00885319">
        <w:t xml:space="preserve"> </w:t>
      </w:r>
      <w:r w:rsidRPr="000510DC">
        <w:t xml:space="preserve">This essay explores children’s play through the lens of theory and practice, considering how influential theorists have shaped our understanding of its </w:t>
      </w:r>
      <w:r>
        <w:t>physical, intellectual, emotional and social</w:t>
      </w:r>
      <w:r w:rsidRPr="000510DC">
        <w:t xml:space="preserve"> significance. It also reflects on observational evidence to illustrate how play unfolds naturally in different contexts and how practitioners can respond effectively. Through theoretical frameworks with practical observations, the discussion </w:t>
      </w:r>
      <w:r w:rsidR="00C93001">
        <w:t xml:space="preserve">focuses on </w:t>
      </w:r>
      <w:r w:rsidRPr="000510DC">
        <w:t>the vital role of play in supporting holistic child development and emphasises the responsibility of educators to create environments in which meaningful play can thrive.</w:t>
      </w:r>
    </w:p>
    <w:p w14:paraId="5BDD4C48" w14:textId="77777777" w:rsidR="00AE21B8" w:rsidRDefault="00AE21B8" w:rsidP="00306CD3"/>
    <w:p w14:paraId="2A3412AF" w14:textId="77777777" w:rsidR="00AE21B8" w:rsidRDefault="00AE21B8" w:rsidP="00306CD3"/>
    <w:p w14:paraId="4230D806" w14:textId="77777777" w:rsidR="00AE21B8" w:rsidRDefault="00AE21B8" w:rsidP="00306CD3"/>
    <w:p w14:paraId="2897926A" w14:textId="77777777" w:rsidR="00AE21B8" w:rsidRDefault="00AE21B8" w:rsidP="00306CD3"/>
    <w:p w14:paraId="68CB9DB4" w14:textId="77777777" w:rsidR="00AE21B8" w:rsidRDefault="00AE21B8" w:rsidP="00306CD3"/>
    <w:p w14:paraId="25357517" w14:textId="77777777" w:rsidR="00AE21B8" w:rsidRDefault="00AE21B8" w:rsidP="00306CD3"/>
    <w:p w14:paraId="5390B51F" w14:textId="77777777" w:rsidR="00AE21B8" w:rsidRDefault="00AE21B8" w:rsidP="00306CD3"/>
    <w:p w14:paraId="07A18A51" w14:textId="77777777" w:rsidR="00AE21B8" w:rsidRDefault="00AE21B8" w:rsidP="00306CD3"/>
    <w:p w14:paraId="5BBBB00D" w14:textId="77777777" w:rsidR="00AE21B8" w:rsidRDefault="00AE21B8" w:rsidP="00306CD3"/>
    <w:p w14:paraId="0B9B9505" w14:textId="77777777" w:rsidR="00AE21B8" w:rsidRDefault="00AE21B8" w:rsidP="00306CD3"/>
    <w:p w14:paraId="12C897D6" w14:textId="77777777" w:rsidR="00AE21B8" w:rsidRDefault="00AE21B8" w:rsidP="00306CD3"/>
    <w:p w14:paraId="1FF7D15D" w14:textId="77777777" w:rsidR="00AE21B8" w:rsidRDefault="00AE21B8" w:rsidP="00306CD3"/>
    <w:p w14:paraId="668863FE" w14:textId="77777777" w:rsidR="00AE21B8" w:rsidRDefault="00AE21B8" w:rsidP="00306CD3"/>
    <w:p w14:paraId="1C5BDCF2" w14:textId="77777777" w:rsidR="00AE21B8" w:rsidRDefault="00AE21B8" w:rsidP="00306CD3"/>
    <w:p w14:paraId="7E513480" w14:textId="77777777" w:rsidR="00AE21B8" w:rsidRDefault="00AE21B8" w:rsidP="00306CD3"/>
    <w:p w14:paraId="28204898" w14:textId="77777777" w:rsidR="00AE21B8" w:rsidRDefault="00AE21B8" w:rsidP="00306CD3"/>
    <w:p w14:paraId="4ADAEA7F" w14:textId="77777777" w:rsidR="00AE21B8" w:rsidRDefault="00AE21B8" w:rsidP="00306CD3"/>
    <w:p w14:paraId="2EAADEA5" w14:textId="77777777" w:rsidR="00AE21B8" w:rsidRDefault="00AE21B8" w:rsidP="00306CD3"/>
    <w:p w14:paraId="75FC92FC" w14:textId="77777777" w:rsidR="00AE21B8" w:rsidRDefault="00AE21B8" w:rsidP="00306CD3"/>
    <w:p w14:paraId="0ABCBD81" w14:textId="77777777" w:rsidR="00AE21B8" w:rsidRDefault="00AE21B8" w:rsidP="00306CD3"/>
    <w:p w14:paraId="0C310218" w14:textId="77777777" w:rsidR="000A3A90" w:rsidRPr="000510DC" w:rsidRDefault="000A3A90" w:rsidP="00306CD3"/>
    <w:p w14:paraId="3D28E8D7" w14:textId="0B30C253" w:rsidR="00306CD3" w:rsidRDefault="00D03E06" w:rsidP="002D0B06">
      <w:pPr>
        <w:rPr>
          <w:u w:val="single"/>
        </w:rPr>
      </w:pPr>
      <w:r w:rsidRPr="00D03E06">
        <w:rPr>
          <w:u w:val="single"/>
        </w:rPr>
        <w:t>Section 1</w:t>
      </w:r>
      <w:r w:rsidR="000A3A90">
        <w:rPr>
          <w:u w:val="single"/>
        </w:rPr>
        <w:t xml:space="preserve"> – Types of role play</w:t>
      </w:r>
    </w:p>
    <w:p w14:paraId="14063F81" w14:textId="15903E05" w:rsidR="00592CDA" w:rsidRPr="00592CDA" w:rsidRDefault="00592CDA" w:rsidP="00592CDA">
      <w:r w:rsidRPr="00592CDA">
        <w:t>Role play is a</w:t>
      </w:r>
      <w:r w:rsidR="00152A24">
        <w:t xml:space="preserve"> </w:t>
      </w:r>
      <w:r w:rsidR="00611680">
        <w:t>type of play</w:t>
      </w:r>
      <w:r w:rsidRPr="00592CDA">
        <w:t xml:space="preserve"> in which learners adopt and enact specific roles within structured or imagined scenarios to explore perspectives, relationships and </w:t>
      </w:r>
      <w:r w:rsidR="00F70360" w:rsidRPr="00592CDA">
        <w:t>real</w:t>
      </w:r>
      <w:r w:rsidR="00F70360">
        <w:t>-world</w:t>
      </w:r>
      <w:r w:rsidRPr="00592CDA">
        <w:t xml:space="preserve"> problems. Rather than engaging with ideas at a purely abstract level, children participate in experiential activity, applying knowledge in meaningful contexts. Role play often involves improvisation, with flexible guidelines rather than rigid scripts, allowing children to negotiate roles and shape the direction of the experience </w:t>
      </w:r>
      <w:r w:rsidR="00631F6C">
        <w:t>together</w:t>
      </w:r>
      <w:r w:rsidRPr="00592CDA">
        <w:t>.</w:t>
      </w:r>
    </w:p>
    <w:p w14:paraId="4EBF039D" w14:textId="60128931" w:rsidR="00592CDA" w:rsidRPr="00592CDA" w:rsidRDefault="00592CDA" w:rsidP="00592CDA">
      <w:r w:rsidRPr="00592CDA">
        <w:t xml:space="preserve">The theoretical foundations of role play are strongly rooted in experiential and sociocultural learning theory. David Kolb (1984) proposes that learning occurs through a cycle of concrete experience, reflection, conceptualisation and experimentation. Role play provides the </w:t>
      </w:r>
      <w:r w:rsidR="004A6301">
        <w:t>c</w:t>
      </w:r>
      <w:r w:rsidRPr="00592CDA">
        <w:t>oncrete experience that learners later analyse and connect to theory, making learning active rather than passive. Similarly, John Dewey (1938) argued that education should be grounded in meaningful experiences that promote reflection and growth. From a sociocultural perspective, Lev Vygotsky (1978) emphasised that learning is socially mediated. Through dialogue and collaborative interaction in role play, children operate within their Zone of Proximal Development, supported by peers or adults. For Vygotsky, play enables children to act beyond their immediate reality, strengthening self-regulation, language and cognitive development.</w:t>
      </w:r>
    </w:p>
    <w:p w14:paraId="10FA9061" w14:textId="1140956D" w:rsidR="00592CDA" w:rsidRPr="00592CDA" w:rsidRDefault="00592CDA" w:rsidP="00592CDA">
      <w:r w:rsidRPr="00592CDA">
        <w:t>In practice, effective role play requires clear learning intentions and carefully designed scenarios aligned with curricular aims. Scaffolding</w:t>
      </w:r>
      <w:r w:rsidR="001B0E7D">
        <w:t xml:space="preserve"> </w:t>
      </w:r>
      <w:r w:rsidR="00DA2B2C">
        <w:t xml:space="preserve">is </w:t>
      </w:r>
      <w:r w:rsidRPr="00592CDA">
        <w:t>through modelling, preparatory discussion, vocabulary support and defined role briefs</w:t>
      </w:r>
      <w:r w:rsidR="00DA2B2C">
        <w:t xml:space="preserve"> that </w:t>
      </w:r>
      <w:r w:rsidRPr="00592CDA">
        <w:t xml:space="preserve">helps children participate with confidence. Establishing psychological safety is essential, as performing in front of others can create vulnerability. </w:t>
      </w:r>
      <w:r w:rsidR="00DA2B2C">
        <w:t>S</w:t>
      </w:r>
      <w:r w:rsidRPr="00592CDA">
        <w:t>tructured debriefing consolidates learning by encouraging reflection and linking the experience to broader concepts (Kolb, 1984). When thoughtfully facilitated, role play promotes empathy, communication skills, problem-solving and deeper understanding.</w:t>
      </w:r>
    </w:p>
    <w:p w14:paraId="778193C1" w14:textId="44B02378" w:rsidR="00592CDA" w:rsidRPr="00592CDA" w:rsidRDefault="00592CDA" w:rsidP="00592CDA">
      <w:r w:rsidRPr="00592CDA">
        <w:t xml:space="preserve">Role play is particularly significant within the Curriculum for Wales, where play-based pedagogy is central in the early years. Guidance from Welsh Government (2023) highlights play as a key pedagogical approach supporting the four purposes of the curriculum. Through role play, children develop speaking and listening skills, </w:t>
      </w:r>
      <w:r w:rsidR="00B3575D">
        <w:t>understand</w:t>
      </w:r>
      <w:r w:rsidRPr="00592CDA">
        <w:t xml:space="preserve"> meaning, practi</w:t>
      </w:r>
      <w:r w:rsidR="00B3575D">
        <w:t>c</w:t>
      </w:r>
      <w:r w:rsidRPr="00592CDA">
        <w:t xml:space="preserve">e collaboration and explore imaginative thinking. Curriculum guidance on Hwb (2023; 2025) emphasises that play supports holistic development across </w:t>
      </w:r>
      <w:r w:rsidR="000272BF">
        <w:t>a</w:t>
      </w:r>
      <w:r w:rsidRPr="00592CDA">
        <w:t xml:space="preserve">reas of </w:t>
      </w:r>
      <w:r w:rsidR="000272BF">
        <w:t>l</w:t>
      </w:r>
      <w:r w:rsidRPr="00592CDA">
        <w:t xml:space="preserve">earning and </w:t>
      </w:r>
      <w:r w:rsidR="000272BF">
        <w:t>ex</w:t>
      </w:r>
      <w:r w:rsidRPr="00592CDA">
        <w:t>perience, particularly communication, thinking and personal development. Teachers act as facilitators, creating enabling environments where role play emerges naturally and connects to wider learning goals.</w:t>
      </w:r>
    </w:p>
    <w:p w14:paraId="410E4DFF" w14:textId="0A3143FA" w:rsidR="00592CDA" w:rsidRPr="00592CDA" w:rsidRDefault="00592CDA" w:rsidP="00592CDA">
      <w:r w:rsidRPr="00592CDA">
        <w:t>Physical play, while distinct from role play, is equally central to children’s development and to the Curriculum for Wales. Physical play involves bodily movement such as running, climbing, balancing, jumping and rough-and-tumble activity. It supports gross and fine motor development, co</w:t>
      </w:r>
      <w:r w:rsidR="00DB74AB">
        <w:t>-</w:t>
      </w:r>
      <w:r w:rsidRPr="00592CDA">
        <w:t xml:space="preserve">ordination, strength and </w:t>
      </w:r>
      <w:r w:rsidR="001616DC" w:rsidRPr="00592CDA">
        <w:t>spa</w:t>
      </w:r>
      <w:r w:rsidR="001616DC">
        <w:t>t</w:t>
      </w:r>
      <w:r w:rsidR="001616DC" w:rsidRPr="00592CDA">
        <w:t>ial</w:t>
      </w:r>
      <w:r w:rsidRPr="00592CDA">
        <w:t xml:space="preserve"> awareness, while also contributing to social competence, resilience and emotional regulation.</w:t>
      </w:r>
    </w:p>
    <w:p w14:paraId="5CD30547" w14:textId="6688A0A5" w:rsidR="00592CDA" w:rsidRPr="00592CDA" w:rsidRDefault="00592CDA" w:rsidP="00592CDA">
      <w:r w:rsidRPr="00592CDA">
        <w:t xml:space="preserve">The theoretical </w:t>
      </w:r>
      <w:r w:rsidR="00D73B88">
        <w:t>framework</w:t>
      </w:r>
      <w:r w:rsidRPr="00592CDA">
        <w:t xml:space="preserve"> of physical play draw on developmental, sociocultural and ecological perspectives. Jean Piaget (1952) viewed active exploration as fundamental to cognitive growth, arguing that children construct knowledge through movement and interaction with their environment. Vygotsky (1978) similarly recognised the social dimension of play, suggesting that shared physical activity promotes cooperation, rule </w:t>
      </w:r>
      <w:r w:rsidR="00FE4BDA">
        <w:t xml:space="preserve">following </w:t>
      </w:r>
      <w:r w:rsidRPr="00592CDA">
        <w:t>and self-regulation within the Zone of Proximal Development. Research by Peter K. Smith</w:t>
      </w:r>
      <w:r w:rsidR="004F4393">
        <w:t xml:space="preserve"> (19</w:t>
      </w:r>
      <w:r w:rsidR="00735755">
        <w:t>86)</w:t>
      </w:r>
      <w:r w:rsidRPr="00592CDA">
        <w:t xml:space="preserve"> </w:t>
      </w:r>
      <w:r w:rsidRPr="00592CDA">
        <w:lastRenderedPageBreak/>
        <w:t>highlights the developmental value of active and rough-and-tumble play for social understanding and emotional control. From an evolutionary neuroscience perspective, Jaak Panksepp</w:t>
      </w:r>
      <w:r w:rsidR="004743A6">
        <w:t xml:space="preserve"> (199</w:t>
      </w:r>
      <w:r w:rsidR="00614042">
        <w:t>8)</w:t>
      </w:r>
      <w:r w:rsidRPr="00592CDA">
        <w:t xml:space="preserve"> identifies play as a primary emotional system in mammals, supporting brain development and social bonding. In addition, Eleanor J. Gibson’s ecological theory suggests that movement enables children to perceive affordances</w:t>
      </w:r>
      <w:r w:rsidR="00C26C00">
        <w:t xml:space="preserve"> </w:t>
      </w:r>
      <w:r w:rsidR="00D57118">
        <w:t>(</w:t>
      </w:r>
      <w:r w:rsidRPr="00592CDA">
        <w:t xml:space="preserve">opportunities for </w:t>
      </w:r>
      <w:r w:rsidR="00CB34B1" w:rsidRPr="00592CDA">
        <w:t>action)</w:t>
      </w:r>
      <w:r w:rsidR="00D57118">
        <w:t xml:space="preserve"> </w:t>
      </w:r>
      <w:r w:rsidRPr="00592CDA">
        <w:t>within their environment</w:t>
      </w:r>
      <w:r w:rsidR="00CB1C5C">
        <w:t xml:space="preserve"> (Eleanor J. Gibson</w:t>
      </w:r>
      <w:r w:rsidR="004852D1">
        <w:t>, 1979).</w:t>
      </w:r>
    </w:p>
    <w:p w14:paraId="267E663C" w14:textId="769796F3" w:rsidR="00592CDA" w:rsidRPr="00592CDA" w:rsidRDefault="00592CDA" w:rsidP="00592CDA">
      <w:r w:rsidRPr="00592CDA">
        <w:t>In practice, physical play is supported through safe, stimulating indoor and outdoor environments that offer open</w:t>
      </w:r>
      <w:r w:rsidR="00CB34B1">
        <w:t xml:space="preserve"> </w:t>
      </w:r>
      <w:r w:rsidRPr="00592CDA">
        <w:t>ended resources such as climbing equipment, wheeled toys, balls and loose parts. Adults act as facilitators by observing, modelling safe risk-taking and scaffolding emerging skills while preserving children’s autonomy. Clear boundaries and risk</w:t>
      </w:r>
      <w:r w:rsidR="00B75772">
        <w:t xml:space="preserve"> </w:t>
      </w:r>
      <w:r w:rsidRPr="00592CDA">
        <w:t>benefit assessments help maintain safety without unnecessarily restricting exploration. Encouragement and reflection further build confidence, resilience and coordination.</w:t>
      </w:r>
    </w:p>
    <w:p w14:paraId="5A24E5C9" w14:textId="77777777" w:rsidR="00592CDA" w:rsidRDefault="00592CDA" w:rsidP="00592CDA">
      <w:r w:rsidRPr="00592CDA">
        <w:t>Physical play contributes to holistic health by strengthening muscles, improving balance and motor control, and establishing foundations for lifelong physical activity. It also enhances wellbeing, happiness and engagement, supporting recommended activity levels for children (Play Wales, 2022). Within the Curriculum for Wales, play and active learning are identified as key pedagogical approaches that develop confidence, perseverance and motivation (Welsh Government, 2023). By embedding both role play and physical play into everyday practice, educators nurture children’s cognitive, social, emotional and physical development, aligning with the curriculum’s emphasis on authentic, child-centred and holistic learning.</w:t>
      </w:r>
    </w:p>
    <w:p w14:paraId="54F9D78A" w14:textId="77777777" w:rsidR="00DF02A3" w:rsidRDefault="00DF02A3" w:rsidP="00592CDA"/>
    <w:p w14:paraId="69031198" w14:textId="77777777" w:rsidR="00F71D5A" w:rsidRDefault="00F71D5A" w:rsidP="00592CDA"/>
    <w:p w14:paraId="2906AE2A" w14:textId="77777777" w:rsidR="00F71D5A" w:rsidRDefault="00F71D5A" w:rsidP="00592CDA"/>
    <w:p w14:paraId="3AF07107" w14:textId="77777777" w:rsidR="00F71D5A" w:rsidRDefault="00F71D5A" w:rsidP="00592CDA"/>
    <w:p w14:paraId="18063C39" w14:textId="77777777" w:rsidR="00F71D5A" w:rsidRDefault="00F71D5A" w:rsidP="00592CDA"/>
    <w:p w14:paraId="56F67ECD" w14:textId="77777777" w:rsidR="00F71D5A" w:rsidRDefault="00F71D5A" w:rsidP="00592CDA"/>
    <w:p w14:paraId="38C5889A" w14:textId="77777777" w:rsidR="00F71D5A" w:rsidRDefault="00F71D5A" w:rsidP="00592CDA"/>
    <w:p w14:paraId="2CA97469" w14:textId="77777777" w:rsidR="00F71D5A" w:rsidRDefault="00F71D5A" w:rsidP="00592CDA"/>
    <w:p w14:paraId="660A5C44" w14:textId="77777777" w:rsidR="00F71D5A" w:rsidRDefault="00F71D5A" w:rsidP="00592CDA"/>
    <w:p w14:paraId="49465EEC" w14:textId="77777777" w:rsidR="00F71D5A" w:rsidRDefault="00F71D5A" w:rsidP="00592CDA"/>
    <w:p w14:paraId="41C15EB6" w14:textId="77777777" w:rsidR="00F71D5A" w:rsidRDefault="00F71D5A" w:rsidP="00592CDA"/>
    <w:p w14:paraId="73B70CBE" w14:textId="77777777" w:rsidR="00F71D5A" w:rsidRDefault="00F71D5A" w:rsidP="00592CDA"/>
    <w:p w14:paraId="0F5B55BD" w14:textId="77777777" w:rsidR="00F71D5A" w:rsidRDefault="00F71D5A" w:rsidP="00592CDA"/>
    <w:p w14:paraId="7AFA315A" w14:textId="77777777" w:rsidR="00F71D5A" w:rsidRDefault="00F71D5A" w:rsidP="00592CDA"/>
    <w:p w14:paraId="3643E955" w14:textId="77777777" w:rsidR="00F71D5A" w:rsidRDefault="00F71D5A" w:rsidP="00592CDA"/>
    <w:p w14:paraId="560048A7" w14:textId="77777777" w:rsidR="00F71D5A" w:rsidRDefault="00F71D5A" w:rsidP="00592CDA"/>
    <w:p w14:paraId="0A4F773B" w14:textId="77777777" w:rsidR="00F71D5A" w:rsidRDefault="00F71D5A" w:rsidP="00592CDA"/>
    <w:p w14:paraId="304B527E" w14:textId="77777777" w:rsidR="00F71D5A" w:rsidRDefault="00F71D5A" w:rsidP="00592CDA"/>
    <w:p w14:paraId="0454E762" w14:textId="03F48CCE" w:rsidR="00DF02A3" w:rsidRPr="00DF02A3" w:rsidRDefault="00DF02A3" w:rsidP="00592CDA">
      <w:pPr>
        <w:rPr>
          <w:u w:val="single"/>
        </w:rPr>
      </w:pPr>
      <w:r w:rsidRPr="00DF02A3">
        <w:rPr>
          <w:u w:val="single"/>
        </w:rPr>
        <w:t>Reference List 1</w:t>
      </w:r>
    </w:p>
    <w:p w14:paraId="17C15926" w14:textId="77777777" w:rsidR="00DF02A3" w:rsidRDefault="00DF02A3" w:rsidP="00DF02A3">
      <w:r w:rsidRPr="00DF02A3">
        <w:t xml:space="preserve">Dewey, J. (1938) </w:t>
      </w:r>
      <w:r w:rsidRPr="00DF02A3">
        <w:rPr>
          <w:i/>
          <w:iCs/>
        </w:rPr>
        <w:t>Experience and Education</w:t>
      </w:r>
      <w:r w:rsidRPr="00DF02A3">
        <w:t>. New York: Macmillan.</w:t>
      </w:r>
    </w:p>
    <w:p w14:paraId="6F85D10E" w14:textId="77777777" w:rsidR="00DF02A3" w:rsidRDefault="00DF02A3" w:rsidP="00DF02A3">
      <w:r w:rsidRPr="00DF02A3">
        <w:t xml:space="preserve">Gibson, E.J. (1979) </w:t>
      </w:r>
      <w:r w:rsidRPr="00DF02A3">
        <w:rPr>
          <w:i/>
          <w:iCs/>
        </w:rPr>
        <w:t>The Ecological Approach to Visual Perception</w:t>
      </w:r>
      <w:r w:rsidRPr="00DF02A3">
        <w:t>. Boston: Houghton Mifflin.</w:t>
      </w:r>
    </w:p>
    <w:p w14:paraId="274D9E5A" w14:textId="77777777" w:rsidR="00FD43F4" w:rsidRDefault="00FD43F4" w:rsidP="00DF02A3">
      <w:r w:rsidRPr="00FD43F4">
        <w:t xml:space="preserve">Panksepp, J. (1998) </w:t>
      </w:r>
      <w:r w:rsidRPr="00FD43F4">
        <w:rPr>
          <w:i/>
          <w:iCs/>
        </w:rPr>
        <w:t>Affective Neuroscience: The Foundations of Human and Animal Emotions</w:t>
      </w:r>
      <w:r w:rsidRPr="00FD43F4">
        <w:t xml:space="preserve">. New York: Oxford University Press. </w:t>
      </w:r>
    </w:p>
    <w:p w14:paraId="7BB20682" w14:textId="25AADF84" w:rsidR="00DF02A3" w:rsidRPr="00DF02A3" w:rsidRDefault="00DF02A3" w:rsidP="00DF02A3">
      <w:r w:rsidRPr="00DF02A3">
        <w:t xml:space="preserve">Kolb, D.A. (1984) </w:t>
      </w:r>
      <w:r w:rsidRPr="00DF02A3">
        <w:rPr>
          <w:i/>
          <w:iCs/>
        </w:rPr>
        <w:t>Experiential Learning: Experience as the Source of Learning and Development</w:t>
      </w:r>
      <w:r w:rsidRPr="00DF02A3">
        <w:t>. Englewood Cliffs, NJ: Prentice Hall.</w:t>
      </w:r>
    </w:p>
    <w:p w14:paraId="77B0B650" w14:textId="77777777" w:rsidR="00DF02A3" w:rsidRDefault="00DF02A3" w:rsidP="00DF02A3">
      <w:r w:rsidRPr="00DF02A3">
        <w:t xml:space="preserve">Panksepp, J. (1998) </w:t>
      </w:r>
      <w:r w:rsidRPr="00DF02A3">
        <w:rPr>
          <w:i/>
          <w:iCs/>
        </w:rPr>
        <w:t>Affective Neuroscience: The Foundations of Human and Animal Emotions</w:t>
      </w:r>
      <w:r w:rsidRPr="00DF02A3">
        <w:t>. New York: Oxford University Press.</w:t>
      </w:r>
    </w:p>
    <w:p w14:paraId="3240559D" w14:textId="3D860138" w:rsidR="00355EC0" w:rsidRPr="00161A3C" w:rsidRDefault="00355EC0" w:rsidP="00DF02A3">
      <w:pPr>
        <w:rPr>
          <w:i/>
          <w:iCs/>
        </w:rPr>
      </w:pPr>
      <w:r>
        <w:t>Peter K Smith (</w:t>
      </w:r>
      <w:r w:rsidR="006C73A3">
        <w:t>1986)</w:t>
      </w:r>
      <w:r w:rsidR="00161A3C">
        <w:t xml:space="preserve"> </w:t>
      </w:r>
      <w:r w:rsidR="00161A3C">
        <w:rPr>
          <w:i/>
          <w:iCs/>
        </w:rPr>
        <w:t>Children and Play</w:t>
      </w:r>
      <w:r w:rsidR="004F052E">
        <w:rPr>
          <w:i/>
          <w:iCs/>
        </w:rPr>
        <w:t>.</w:t>
      </w:r>
      <w:r w:rsidR="004F052E" w:rsidRPr="002B31A4">
        <w:t xml:space="preserve"> Routledge</w:t>
      </w:r>
    </w:p>
    <w:p w14:paraId="514F1C77" w14:textId="77777777" w:rsidR="00DF02A3" w:rsidRPr="00DF02A3" w:rsidRDefault="00DF02A3" w:rsidP="00DF02A3">
      <w:r w:rsidRPr="00DF02A3">
        <w:t xml:space="preserve">Piaget, J. (1952) </w:t>
      </w:r>
      <w:r w:rsidRPr="00DF02A3">
        <w:rPr>
          <w:i/>
          <w:iCs/>
        </w:rPr>
        <w:t>The Origins of Intelligence in Children</w:t>
      </w:r>
      <w:r w:rsidRPr="00DF02A3">
        <w:t>. New York: International Universities Press.</w:t>
      </w:r>
    </w:p>
    <w:p w14:paraId="6303CF61" w14:textId="77777777" w:rsidR="00DF02A3" w:rsidRPr="00DF02A3" w:rsidRDefault="00DF02A3" w:rsidP="00DF02A3">
      <w:r w:rsidRPr="00DF02A3">
        <w:t xml:space="preserve">Play Wales (2022) </w:t>
      </w:r>
      <w:r w:rsidRPr="00DF02A3">
        <w:rPr>
          <w:i/>
          <w:iCs/>
        </w:rPr>
        <w:t>The importance of play</w:t>
      </w:r>
      <w:r w:rsidRPr="00DF02A3">
        <w:t>. Cardiff: Play Wales.</w:t>
      </w:r>
    </w:p>
    <w:p w14:paraId="2437A763" w14:textId="77777777" w:rsidR="00DF02A3" w:rsidRPr="00DF02A3" w:rsidRDefault="00DF02A3" w:rsidP="00DF02A3">
      <w:r w:rsidRPr="00DF02A3">
        <w:t xml:space="preserve">Smith, P.K. (2010) </w:t>
      </w:r>
      <w:r w:rsidRPr="00DF02A3">
        <w:rPr>
          <w:i/>
          <w:iCs/>
        </w:rPr>
        <w:t>Children and Play</w:t>
      </w:r>
      <w:r w:rsidRPr="00DF02A3">
        <w:t>. Chichester: Wiley-Blackwell.</w:t>
      </w:r>
    </w:p>
    <w:p w14:paraId="061D5111" w14:textId="77777777" w:rsidR="00DF02A3" w:rsidRPr="00DF02A3" w:rsidRDefault="00DF02A3" w:rsidP="00DF02A3">
      <w:r w:rsidRPr="00DF02A3">
        <w:t xml:space="preserve">Vygotsky, L.S. (1978) </w:t>
      </w:r>
      <w:r w:rsidRPr="00DF02A3">
        <w:rPr>
          <w:i/>
          <w:iCs/>
        </w:rPr>
        <w:t>Mind in Society: The Development of Higher Psychological Processes</w:t>
      </w:r>
      <w:r w:rsidRPr="00DF02A3">
        <w:t>. Cambridge, MA: Harvard University Press.</w:t>
      </w:r>
    </w:p>
    <w:p w14:paraId="2DBBB352" w14:textId="77777777" w:rsidR="00DF02A3" w:rsidRPr="00DF02A3" w:rsidRDefault="00DF02A3" w:rsidP="00DF02A3">
      <w:r w:rsidRPr="00DF02A3">
        <w:t xml:space="preserve">Welsh Government (2023) </w:t>
      </w:r>
      <w:r w:rsidRPr="00DF02A3">
        <w:rPr>
          <w:i/>
          <w:iCs/>
        </w:rPr>
        <w:t>Curriculum for Wales: Framework guidance</w:t>
      </w:r>
      <w:r w:rsidRPr="00DF02A3">
        <w:t>. Cardiff: Welsh Government.</w:t>
      </w:r>
    </w:p>
    <w:p w14:paraId="14DB28D5" w14:textId="77777777" w:rsidR="00DF02A3" w:rsidRPr="00DF02A3" w:rsidRDefault="00DF02A3" w:rsidP="00DF02A3">
      <w:r w:rsidRPr="00DF02A3">
        <w:t xml:space="preserve">Welsh Government (2025) </w:t>
      </w:r>
      <w:r w:rsidRPr="00DF02A3">
        <w:rPr>
          <w:i/>
          <w:iCs/>
        </w:rPr>
        <w:t>Curriculum for Wales: Pedagogy and play guidance</w:t>
      </w:r>
      <w:r w:rsidRPr="00DF02A3">
        <w:t>. Cardiff: Welsh Government.</w:t>
      </w:r>
    </w:p>
    <w:p w14:paraId="2C5E9ACC" w14:textId="77777777" w:rsidR="00DF02A3" w:rsidRDefault="00DF02A3" w:rsidP="00592CDA"/>
    <w:p w14:paraId="5BFE990A" w14:textId="77777777" w:rsidR="00F71D5A" w:rsidRDefault="00F71D5A" w:rsidP="00592CDA"/>
    <w:p w14:paraId="6B26D574" w14:textId="77777777" w:rsidR="00F71D5A" w:rsidRDefault="00F71D5A" w:rsidP="00592CDA"/>
    <w:p w14:paraId="2B014BAC" w14:textId="77777777" w:rsidR="00F71D5A" w:rsidRDefault="00F71D5A" w:rsidP="00592CDA"/>
    <w:p w14:paraId="5E5BC651" w14:textId="77777777" w:rsidR="00F71D5A" w:rsidRDefault="00F71D5A" w:rsidP="00592CDA"/>
    <w:p w14:paraId="3EA12B93" w14:textId="77777777" w:rsidR="00F71D5A" w:rsidRDefault="00F71D5A" w:rsidP="00592CDA"/>
    <w:p w14:paraId="642C5F48" w14:textId="77777777" w:rsidR="00F71D5A" w:rsidRDefault="00F71D5A" w:rsidP="00592CDA"/>
    <w:p w14:paraId="40286879" w14:textId="77777777" w:rsidR="00F71D5A" w:rsidRDefault="00F71D5A" w:rsidP="00592CDA"/>
    <w:p w14:paraId="5847BC47" w14:textId="77777777" w:rsidR="00F71D5A" w:rsidRDefault="00F71D5A" w:rsidP="00592CDA"/>
    <w:p w14:paraId="78434A11" w14:textId="77777777" w:rsidR="00F71D5A" w:rsidRDefault="00F71D5A" w:rsidP="00592CDA"/>
    <w:p w14:paraId="0B995819" w14:textId="77777777" w:rsidR="00F71D5A" w:rsidRDefault="00F71D5A" w:rsidP="00592CDA"/>
    <w:p w14:paraId="5D7C3E0E" w14:textId="77777777" w:rsidR="00F71D5A" w:rsidRDefault="00F71D5A" w:rsidP="00592CDA"/>
    <w:p w14:paraId="0C6F3028" w14:textId="77777777" w:rsidR="00F71D5A" w:rsidRPr="00592CDA" w:rsidRDefault="00F71D5A" w:rsidP="00592CDA"/>
    <w:p w14:paraId="01AB1018" w14:textId="76533ABA" w:rsidR="00077B87" w:rsidRDefault="00356A5B" w:rsidP="00AB2A3B">
      <w:pPr>
        <w:rPr>
          <w:u w:val="single"/>
        </w:rPr>
      </w:pPr>
      <w:r w:rsidRPr="00356A5B">
        <w:rPr>
          <w:u w:val="single"/>
        </w:rPr>
        <w:t>Section 2</w:t>
      </w:r>
      <w:r w:rsidR="00E7522A">
        <w:rPr>
          <w:u w:val="single"/>
        </w:rPr>
        <w:t xml:space="preserve"> – Importance of child-led play</w:t>
      </w:r>
    </w:p>
    <w:p w14:paraId="21E176ED" w14:textId="77777777" w:rsidR="00CC51DC" w:rsidRPr="00CC51DC" w:rsidRDefault="00CC51DC" w:rsidP="00CC51DC">
      <w:r w:rsidRPr="00CC51DC">
        <w:t>Understanding why children should be able to choose their own play, alongside recognising the important role of adults within that play, is central to high-quality early childhood practice. Research from developmental psychology, neuroscience and play theory consistently demonstrates that freely chosen play is essential for children’s cognitive, social, emotional and physical development, while sensitive adult involvement enhances rather than controls the experience.</w:t>
      </w:r>
    </w:p>
    <w:p w14:paraId="619C3065" w14:textId="5348EE04" w:rsidR="00CC51DC" w:rsidRPr="00CC51DC" w:rsidRDefault="00CC51DC" w:rsidP="00CC51DC">
      <w:r w:rsidRPr="00CC51DC">
        <w:t xml:space="preserve">One of the strongest arguments for child-initiated play comes from play research. Peter K. Smith (2010) defines play as intrinsically motivated, freely chosen and personally directed activity. When children choose their own play, they engage because they want to, not because they are instructed to. This intrinsic motivation increases concentration, persistence and creativity. If an activity is </w:t>
      </w:r>
      <w:r w:rsidR="00BF0BA6">
        <w:t>pre-chosen</w:t>
      </w:r>
      <w:r w:rsidRPr="00CC51DC">
        <w:t xml:space="preserve">, it may still be enjoyable, but it loses one of the defining features of true play: voluntary engagement. </w:t>
      </w:r>
      <w:r w:rsidR="00CA35D3">
        <w:t>The teachers, as the enablers, should have toy</w:t>
      </w:r>
      <w:r w:rsidR="0051563D">
        <w:t xml:space="preserve">s, loose parts, and other activities out so children have full access to everything in the classroom. This ensures the children can fully choose their own </w:t>
      </w:r>
      <w:r w:rsidR="003A39F5">
        <w:t xml:space="preserve">play and use the </w:t>
      </w:r>
      <w:r w:rsidR="00282D5F">
        <w:t xml:space="preserve">equipment they need. </w:t>
      </w:r>
      <w:r w:rsidRPr="00CC51DC">
        <w:t>Autonomy in play supports children’s sense of agency and competence, which are foundational for self-esteem and long-term motivation to learn.</w:t>
      </w:r>
    </w:p>
    <w:p w14:paraId="3FF98BC7" w14:textId="19D05667" w:rsidR="00CC51DC" w:rsidRPr="00CC51DC" w:rsidRDefault="00CC51DC" w:rsidP="00CC51DC">
      <w:r w:rsidRPr="00CC51DC">
        <w:t xml:space="preserve">From a neurodevelopmental perspective, Jaak Panksepp (1998) identified </w:t>
      </w:r>
      <w:r w:rsidR="00013196">
        <w:t>play</w:t>
      </w:r>
      <w:r w:rsidRPr="00CC51DC">
        <w:t xml:space="preserve"> as one of the brain’s primary emotional systems. His work in neuroscience suggests that play is biologically embedded and evolutionarily conserved across mammals. When children engage in spontaneous, self-chosen play</w:t>
      </w:r>
      <w:r w:rsidR="00013196">
        <w:t xml:space="preserve">, </w:t>
      </w:r>
      <w:r w:rsidRPr="00CC51DC">
        <w:t>particularly social and physical play</w:t>
      </w:r>
      <w:r w:rsidR="00013196">
        <w:t xml:space="preserve">, </w:t>
      </w:r>
      <w:r w:rsidRPr="00CC51DC">
        <w:t>they activate neural systems associated with joy, bonding and social learning. This</w:t>
      </w:r>
      <w:r w:rsidR="00013196">
        <w:t xml:space="preserve"> </w:t>
      </w:r>
      <w:r w:rsidRPr="00CC51DC">
        <w:t xml:space="preserve">supports emotional regulation, flexibility and resilience. If adults overly structure or limit play, children may have fewer opportunities to activate and refine these systems. </w:t>
      </w:r>
      <w:r w:rsidR="00067D68" w:rsidRPr="00067D68">
        <w:t>Freely chosen play is therefore far more than simple recreation; it plays a vital role in supporting children’s brain development and neurological functioning.</w:t>
      </w:r>
    </w:p>
    <w:p w14:paraId="63741926" w14:textId="1A539579" w:rsidR="00CC51DC" w:rsidRPr="00CC51DC" w:rsidRDefault="00067D68" w:rsidP="00CC51DC">
      <w:r>
        <w:t>A</w:t>
      </w:r>
      <w:r w:rsidR="00CC51DC" w:rsidRPr="00CC51DC">
        <w:t>llowing children to choose their own play supports problem-solving and executive function. A cardboard box can become a car, a house</w:t>
      </w:r>
      <w:r w:rsidR="000559C2">
        <w:t>, a dress</w:t>
      </w:r>
      <w:r w:rsidR="00CC51DC" w:rsidRPr="00CC51DC">
        <w:t xml:space="preserve"> or a spaceship. This flexibility strengthens divergent thinking and symbolic representation, key components of later literacy and abstract reasoning. </w:t>
      </w:r>
      <w:r w:rsidR="005550FD">
        <w:t xml:space="preserve">Children should always have access to </w:t>
      </w:r>
      <w:proofErr w:type="gramStart"/>
      <w:r w:rsidR="005550FD">
        <w:t>loose</w:t>
      </w:r>
      <w:proofErr w:type="gramEnd"/>
      <w:r w:rsidR="005550FD">
        <w:t xml:space="preserve"> parts, things with more than one function, because they</w:t>
      </w:r>
      <w:r w:rsidR="00D616F4">
        <w:t xml:space="preserve"> develop imagination, thinking skills and problem-solving skills. </w:t>
      </w:r>
      <w:r w:rsidR="00CC51DC" w:rsidRPr="00CC51DC">
        <w:t>Jean Piaget (1962) argued that children construct knowledge through active engagement with their environment. Although Piaget proposed developmental stages, his constructivist approach emphasised that children learn best when they act on the world themselves rather than passively receiving information.</w:t>
      </w:r>
    </w:p>
    <w:p w14:paraId="77F5A80F" w14:textId="7042DB7F" w:rsidR="00CC51DC" w:rsidRPr="00CC51DC" w:rsidRDefault="00657857" w:rsidP="00CC51DC">
      <w:r>
        <w:t>Child</w:t>
      </w:r>
      <w:r w:rsidR="00CC51DC" w:rsidRPr="00CC51DC">
        <w:t>-led play provides a safe space to experiment with roles and relationships. Lev Vygotsky (1978) highlighted the importance of social interaction in cognitive development and introduced the concept of the Zone of Proximal Development (ZPD). In play, children often operate beyond their typical level of functioning, adopting more advanced language, self-regulation and social behaviours. When children control the direction of play, they are more invested in sustaining interactions and resolving disagreements, there</w:t>
      </w:r>
      <w:r w:rsidR="004008C4">
        <w:t xml:space="preserve">fore, </w:t>
      </w:r>
      <w:r w:rsidR="00CC51DC" w:rsidRPr="00CC51DC">
        <w:t>strengthening communication skills and emotional intelligence.</w:t>
      </w:r>
    </w:p>
    <w:p w14:paraId="3F4A57B1" w14:textId="77777777" w:rsidR="0000127D" w:rsidRPr="0000127D" w:rsidRDefault="0000127D" w:rsidP="0000127D">
      <w:r w:rsidRPr="0000127D">
        <w:lastRenderedPageBreak/>
        <w:t>However, recognising the importance of child choice does not mean adults are passive observers. The adult’s role is critical, but it must be balanced and responsive (Lev Vygotsky, 1978). Adults create enabling environments, provide a variety of stimulating materials and ensure emotional security (Peter K. Smith, 2010). By observing children’s interests and developmental stages, adults can extend learning sensitively. This aligns closely with Vygotsky’s concept of scaffolding, where adults provide temporary support to help children achieve tasks they could not complete independently (Vygotsky, 1978).</w:t>
      </w:r>
    </w:p>
    <w:p w14:paraId="2212EBC8" w14:textId="19198F8D" w:rsidR="0000127D" w:rsidRPr="0000127D" w:rsidRDefault="0000127D" w:rsidP="0000127D">
      <w:r w:rsidRPr="0000127D">
        <w:t>Effective adult involvement includes modelling language, asking open-ended questions and introducing new vocabulary or resources at appropriate moments (Jerome Bruner, 1983). Importantly, this support should enhance play rather than dominate it. Over</w:t>
      </w:r>
      <w:r w:rsidR="00A3420B">
        <w:t xml:space="preserve"> </w:t>
      </w:r>
      <w:r w:rsidRPr="0000127D">
        <w:t>directing play risks reducing intrinsic motivation and creativity (Smith, 2010). On the other hand, a complete lack of adult engagement may limit opportunities for inclusion, safety and appropriate cognitive challenge (Cathy Nutbrown, 2011).</w:t>
      </w:r>
    </w:p>
    <w:p w14:paraId="4AEC2043" w14:textId="795DE3A1" w:rsidR="0000127D" w:rsidRPr="0000127D" w:rsidRDefault="0000127D" w:rsidP="0000127D">
      <w:r w:rsidRPr="0000127D">
        <w:t>Adults also play a key role</w:t>
      </w:r>
      <w:r w:rsidR="007F4D9B" w:rsidRPr="007F4D9B">
        <w:t xml:space="preserve"> in developing emotional responsiveness and secure attachment</w:t>
      </w:r>
      <w:r w:rsidRPr="0000127D">
        <w:t xml:space="preserve">. Secure relationships with caregivers provide a safe base from which children can confidently explore (John Bowlby, 1969). </w:t>
      </w:r>
      <w:r w:rsidR="00C000AA" w:rsidRPr="0000127D">
        <w:t xml:space="preserve">Mary Ainsworth, </w:t>
      </w:r>
      <w:r w:rsidR="00C000AA">
        <w:t>(</w:t>
      </w:r>
      <w:r w:rsidR="00C000AA" w:rsidRPr="0000127D">
        <w:t>1978</w:t>
      </w:r>
      <w:r w:rsidR="00C000AA">
        <w:t xml:space="preserve">) </w:t>
      </w:r>
      <w:r w:rsidR="00596BD2">
        <w:t>implies that w</w:t>
      </w:r>
      <w:r w:rsidRPr="0000127D">
        <w:t>hen children feel emotionally supported, they are more willing to take risks in play, attempt challenging tasks and persist after setbacks</w:t>
      </w:r>
      <w:r w:rsidR="00596BD2">
        <w:t xml:space="preserve">. </w:t>
      </w:r>
      <w:r w:rsidRPr="0000127D">
        <w:t>Adult presence, when warm and responsive, strengthens both wellbeing and learning outcomes (Bowlby, 1969; Ainsworth, 1978).</w:t>
      </w:r>
    </w:p>
    <w:p w14:paraId="41188BD4" w14:textId="7660A794" w:rsidR="00CC51DC" w:rsidRDefault="00CC51DC" w:rsidP="00CC51DC">
      <w:r w:rsidRPr="00CC51DC">
        <w:t>In conclusion, allowing children to choose their own play is essential because it promotes intrinsic motivation, cognitive growth, emotional regulation and social competence. The work of Peter K. Smith and Jaak Panksepp demonstrates that play is both psychologically and biologically fundamental. Theories from Piaget and Vygotsky further support the idea that children learn most effectively through active, socially supported engagement. The adult’s role, therefore, is not to control play but to facilitate, scaffold and protect it. A balanced approach</w:t>
      </w:r>
      <w:r w:rsidR="00A33D23">
        <w:t xml:space="preserve">, </w:t>
      </w:r>
      <w:r w:rsidRPr="00CC51DC">
        <w:t>where children lead and adults thoughtfully support</w:t>
      </w:r>
      <w:r w:rsidR="00A33D23">
        <w:t xml:space="preserve">, </w:t>
      </w:r>
      <w:r w:rsidRPr="00CC51DC">
        <w:t>creates the most powerful conditions for holistic development.</w:t>
      </w:r>
    </w:p>
    <w:p w14:paraId="61909410" w14:textId="77777777" w:rsidR="00B86ED8" w:rsidRDefault="00B86ED8" w:rsidP="00CC51DC"/>
    <w:p w14:paraId="633C95A8" w14:textId="77777777" w:rsidR="00F71D5A" w:rsidRDefault="00F71D5A" w:rsidP="00CC51DC"/>
    <w:p w14:paraId="6C535922" w14:textId="77777777" w:rsidR="00F71D5A" w:rsidRDefault="00F71D5A" w:rsidP="00CC51DC"/>
    <w:p w14:paraId="186E6BC2" w14:textId="77777777" w:rsidR="00F71D5A" w:rsidRDefault="00F71D5A" w:rsidP="00CC51DC"/>
    <w:p w14:paraId="34869F3D" w14:textId="77777777" w:rsidR="00F71D5A" w:rsidRDefault="00F71D5A" w:rsidP="00CC51DC"/>
    <w:p w14:paraId="7461765F" w14:textId="77777777" w:rsidR="00F71D5A" w:rsidRDefault="00F71D5A" w:rsidP="00CC51DC"/>
    <w:p w14:paraId="5D67D280" w14:textId="77777777" w:rsidR="00F71D5A" w:rsidRDefault="00F71D5A" w:rsidP="00CC51DC"/>
    <w:p w14:paraId="62803982" w14:textId="77777777" w:rsidR="00F71D5A" w:rsidRDefault="00F71D5A" w:rsidP="00CC51DC"/>
    <w:p w14:paraId="4B6A319F" w14:textId="77777777" w:rsidR="00F71D5A" w:rsidRDefault="00F71D5A" w:rsidP="00CC51DC"/>
    <w:p w14:paraId="15AF2C3D" w14:textId="77777777" w:rsidR="00F71D5A" w:rsidRDefault="00F71D5A" w:rsidP="00CC51DC"/>
    <w:p w14:paraId="61178273" w14:textId="77777777" w:rsidR="00F71D5A" w:rsidRDefault="00F71D5A" w:rsidP="00CC51DC"/>
    <w:p w14:paraId="03CF8D59" w14:textId="77777777" w:rsidR="00F71D5A" w:rsidRDefault="00F71D5A" w:rsidP="00CC51DC"/>
    <w:p w14:paraId="3A093346" w14:textId="77777777" w:rsidR="00F71D5A" w:rsidRPr="00CC51DC" w:rsidRDefault="00F71D5A" w:rsidP="00CC51DC"/>
    <w:p w14:paraId="397D7968" w14:textId="10717258" w:rsidR="000B7717" w:rsidRPr="00B86ED8" w:rsidRDefault="00CC51DC" w:rsidP="00AB2A3B">
      <w:pPr>
        <w:rPr>
          <w:u w:val="single"/>
        </w:rPr>
      </w:pPr>
      <w:r w:rsidRPr="00B86ED8">
        <w:rPr>
          <w:u w:val="single"/>
        </w:rPr>
        <w:t xml:space="preserve">Reference </w:t>
      </w:r>
      <w:r w:rsidR="00B86ED8" w:rsidRPr="00B86ED8">
        <w:rPr>
          <w:u w:val="single"/>
        </w:rPr>
        <w:t>List 2</w:t>
      </w:r>
    </w:p>
    <w:p w14:paraId="7B4FA5E3" w14:textId="771BAF4D" w:rsidR="00C45684" w:rsidRDefault="00C45684" w:rsidP="00B2323B">
      <w:r w:rsidRPr="00B2323B">
        <w:t xml:space="preserve">Ainsworth, M.D.S. (1978) </w:t>
      </w:r>
      <w:r w:rsidRPr="00B2323B">
        <w:rPr>
          <w:i/>
          <w:iCs/>
        </w:rPr>
        <w:t>Patterns of Attachment: A Psychological Study of the Strange Situation</w:t>
      </w:r>
      <w:r w:rsidRPr="00B2323B">
        <w:t>. Hillsdale, NJ: Lawrence Erlbaum Associates.</w:t>
      </w:r>
    </w:p>
    <w:p w14:paraId="016A6867" w14:textId="17F70A37" w:rsidR="00B2323B" w:rsidRPr="00B2323B" w:rsidRDefault="00B2323B" w:rsidP="00B2323B">
      <w:r w:rsidRPr="00B2323B">
        <w:t xml:space="preserve">Bowlby, J. (1969) </w:t>
      </w:r>
      <w:r w:rsidRPr="00B2323B">
        <w:rPr>
          <w:i/>
          <w:iCs/>
        </w:rPr>
        <w:t>Attachment and Loss. Volume 1: Attachment</w:t>
      </w:r>
      <w:r w:rsidRPr="00B2323B">
        <w:t>. London: Hogarth Press.</w:t>
      </w:r>
    </w:p>
    <w:p w14:paraId="1DF5FFFE" w14:textId="2CEC0DA0" w:rsidR="00B2323B" w:rsidRDefault="00B2323B" w:rsidP="00B86ED8">
      <w:r w:rsidRPr="00B2323B">
        <w:t xml:space="preserve">Bruner, J. (1983) </w:t>
      </w:r>
      <w:r w:rsidRPr="00B2323B">
        <w:rPr>
          <w:i/>
          <w:iCs/>
        </w:rPr>
        <w:t>Child’s Talk: Learning to Use Language</w:t>
      </w:r>
      <w:r w:rsidRPr="00B2323B">
        <w:t>. Oxford: Oxford University Press.</w:t>
      </w:r>
    </w:p>
    <w:p w14:paraId="2F7736F4" w14:textId="66EC9AA8" w:rsidR="00B86ED8" w:rsidRDefault="00B86ED8" w:rsidP="00B86ED8">
      <w:r w:rsidRPr="00B86ED8">
        <w:t xml:space="preserve">Gibson, E.J. (1969) </w:t>
      </w:r>
      <w:r w:rsidRPr="00B86ED8">
        <w:rPr>
          <w:i/>
          <w:iCs/>
        </w:rPr>
        <w:t>Principles of Perceptual Learning and Development</w:t>
      </w:r>
      <w:r w:rsidRPr="00B86ED8">
        <w:t>. New York: Appleton-Century-Crofts.</w:t>
      </w:r>
    </w:p>
    <w:p w14:paraId="2BCE1D2C" w14:textId="64F4E477" w:rsidR="00C45684" w:rsidRPr="00B86ED8" w:rsidRDefault="00C45684" w:rsidP="00B86ED8">
      <w:r w:rsidRPr="00B2323B">
        <w:t xml:space="preserve">Nutbrown, C. (2011) </w:t>
      </w:r>
      <w:r w:rsidRPr="00B2323B">
        <w:rPr>
          <w:i/>
          <w:iCs/>
        </w:rPr>
        <w:t>Threads of Thinking: Young Children Learning and the Role of Early Education</w:t>
      </w:r>
      <w:r w:rsidRPr="00B2323B">
        <w:t xml:space="preserve">. 4th </w:t>
      </w:r>
      <w:proofErr w:type="spellStart"/>
      <w:r w:rsidRPr="00B2323B">
        <w:t>edn</w:t>
      </w:r>
      <w:proofErr w:type="spellEnd"/>
      <w:r w:rsidRPr="00B2323B">
        <w:t>. London: Sage.</w:t>
      </w:r>
    </w:p>
    <w:p w14:paraId="0B83F2D4" w14:textId="77777777" w:rsidR="00B86ED8" w:rsidRPr="00B86ED8" w:rsidRDefault="00B86ED8" w:rsidP="00B86ED8">
      <w:r w:rsidRPr="00B86ED8">
        <w:t xml:space="preserve">Panksepp, J. (1998) </w:t>
      </w:r>
      <w:r w:rsidRPr="00B86ED8">
        <w:rPr>
          <w:i/>
          <w:iCs/>
        </w:rPr>
        <w:t>Affective Neuroscience: The Foundations of Human and Animal Emotions</w:t>
      </w:r>
      <w:r w:rsidRPr="00B86ED8">
        <w:t>. New York: Oxford University Press.</w:t>
      </w:r>
    </w:p>
    <w:p w14:paraId="60076DBB" w14:textId="77777777" w:rsidR="00B86ED8" w:rsidRPr="00B86ED8" w:rsidRDefault="00B86ED8" w:rsidP="00B86ED8">
      <w:r w:rsidRPr="00B86ED8">
        <w:t xml:space="preserve">Piaget, J. (1962) </w:t>
      </w:r>
      <w:r w:rsidRPr="00B86ED8">
        <w:rPr>
          <w:i/>
          <w:iCs/>
        </w:rPr>
        <w:t>Play, Dreams and Imitation in Childhood</w:t>
      </w:r>
      <w:r w:rsidRPr="00B86ED8">
        <w:t>. New York: Norton.</w:t>
      </w:r>
    </w:p>
    <w:p w14:paraId="18097A0D" w14:textId="77777777" w:rsidR="00B86ED8" w:rsidRPr="00B86ED8" w:rsidRDefault="00B86ED8" w:rsidP="00B86ED8">
      <w:r w:rsidRPr="00B86ED8">
        <w:t xml:space="preserve">Smith, P.K. (2010) </w:t>
      </w:r>
      <w:r w:rsidRPr="00B86ED8">
        <w:rPr>
          <w:i/>
          <w:iCs/>
        </w:rPr>
        <w:t>Children and Play: Understanding Children’s Worlds</w:t>
      </w:r>
      <w:r w:rsidRPr="00B86ED8">
        <w:t>. Oxford: Wiley-Blackwell.</w:t>
      </w:r>
    </w:p>
    <w:p w14:paraId="31EF76C5" w14:textId="019AF497" w:rsidR="00236ED3" w:rsidRDefault="00B86ED8" w:rsidP="005F4B5D">
      <w:r w:rsidRPr="00B86ED8">
        <w:t xml:space="preserve">Vygotsky, L.S. (1978) </w:t>
      </w:r>
      <w:r w:rsidRPr="00B86ED8">
        <w:rPr>
          <w:i/>
          <w:iCs/>
        </w:rPr>
        <w:t>Mind in Society: The Development of Higher Psychological Processes</w:t>
      </w:r>
      <w:r w:rsidRPr="00B86ED8">
        <w:t>. Cambridge, MA: Harvard University Press.</w:t>
      </w:r>
    </w:p>
    <w:p w14:paraId="195C85F0" w14:textId="77777777" w:rsidR="00534AF5" w:rsidRDefault="00534AF5" w:rsidP="005F4B5D"/>
    <w:p w14:paraId="4FD7EBB5" w14:textId="77777777" w:rsidR="00F71D5A" w:rsidRDefault="00F71D5A" w:rsidP="005F4B5D"/>
    <w:p w14:paraId="55F04D87" w14:textId="77777777" w:rsidR="00F71D5A" w:rsidRDefault="00F71D5A" w:rsidP="005F4B5D"/>
    <w:p w14:paraId="35CFDBD7" w14:textId="77777777" w:rsidR="00F71D5A" w:rsidRDefault="00F71D5A" w:rsidP="005F4B5D"/>
    <w:p w14:paraId="46682508" w14:textId="77777777" w:rsidR="00F71D5A" w:rsidRDefault="00F71D5A" w:rsidP="005F4B5D"/>
    <w:p w14:paraId="4C80A149" w14:textId="77777777" w:rsidR="00F71D5A" w:rsidRDefault="00F71D5A" w:rsidP="005F4B5D"/>
    <w:p w14:paraId="1F8E1D81" w14:textId="77777777" w:rsidR="00F71D5A" w:rsidRDefault="00F71D5A" w:rsidP="005F4B5D"/>
    <w:p w14:paraId="0E68AB92" w14:textId="77777777" w:rsidR="00F71D5A" w:rsidRDefault="00F71D5A" w:rsidP="005F4B5D"/>
    <w:p w14:paraId="44E49750" w14:textId="77777777" w:rsidR="00F71D5A" w:rsidRDefault="00F71D5A" w:rsidP="005F4B5D"/>
    <w:p w14:paraId="28646BC7" w14:textId="77777777" w:rsidR="00F71D5A" w:rsidRDefault="00F71D5A" w:rsidP="005F4B5D"/>
    <w:p w14:paraId="7E13E778" w14:textId="77777777" w:rsidR="00F71D5A" w:rsidRDefault="00F71D5A" w:rsidP="005F4B5D"/>
    <w:p w14:paraId="151F45C6" w14:textId="77777777" w:rsidR="00F71D5A" w:rsidRDefault="00F71D5A" w:rsidP="005F4B5D"/>
    <w:p w14:paraId="6E32483F" w14:textId="77777777" w:rsidR="00F71D5A" w:rsidRDefault="00F71D5A" w:rsidP="005F4B5D"/>
    <w:p w14:paraId="225DE797" w14:textId="77777777" w:rsidR="00F71D5A" w:rsidRDefault="00F71D5A" w:rsidP="005F4B5D"/>
    <w:p w14:paraId="5ED4843B" w14:textId="77777777" w:rsidR="00F71D5A" w:rsidRDefault="00F71D5A" w:rsidP="005F4B5D"/>
    <w:p w14:paraId="001E2526" w14:textId="77777777" w:rsidR="00F71D5A" w:rsidRDefault="00F71D5A" w:rsidP="005F4B5D"/>
    <w:p w14:paraId="20C5EE10" w14:textId="77777777" w:rsidR="00F71D5A" w:rsidRDefault="00F71D5A" w:rsidP="005F4B5D"/>
    <w:p w14:paraId="279ABDCB" w14:textId="3294CEA6" w:rsidR="00534AF5" w:rsidRDefault="00534AF5" w:rsidP="005F4B5D">
      <w:pPr>
        <w:rPr>
          <w:u w:val="single"/>
        </w:rPr>
      </w:pPr>
      <w:r w:rsidRPr="00534AF5">
        <w:rPr>
          <w:u w:val="single"/>
        </w:rPr>
        <w:t xml:space="preserve">Section </w:t>
      </w:r>
      <w:r w:rsidR="00F0035B">
        <w:rPr>
          <w:u w:val="single"/>
        </w:rPr>
        <w:t>3</w:t>
      </w:r>
      <w:r w:rsidR="004805BB">
        <w:rPr>
          <w:u w:val="single"/>
        </w:rPr>
        <w:t xml:space="preserve"> – Observation methods</w:t>
      </w:r>
    </w:p>
    <w:p w14:paraId="53DB2838" w14:textId="77777777" w:rsidR="003F367D" w:rsidRPr="003F367D" w:rsidRDefault="003F367D" w:rsidP="003F367D">
      <w:r w:rsidRPr="003F367D">
        <w:t>A thorough understanding of observation methods is fundamental in early childhood education, as observation underpins assessment, planning and responsive practice. Observing young children enables practitioners to understand development, interests, learning styles and emotional wellbeing in authentic contexts. Among the range of available methods, narrative observation (sometimes referred to as running records) is one of the most widely used and developmentally appropriate approaches for young children.</w:t>
      </w:r>
    </w:p>
    <w:p w14:paraId="19A2CFA0" w14:textId="77777777" w:rsidR="003F367D" w:rsidRPr="003F367D" w:rsidRDefault="003F367D" w:rsidP="003F367D">
      <w:r w:rsidRPr="003F367D">
        <w:t xml:space="preserve">Narrative observation involves writing a detailed, objective, sequential account of a child’s behaviour over a specific </w:t>
      </w:r>
      <w:proofErr w:type="gramStart"/>
      <w:r w:rsidRPr="003F367D">
        <w:t>period of time</w:t>
      </w:r>
      <w:proofErr w:type="gramEnd"/>
      <w:r w:rsidRPr="003F367D">
        <w:t>. The practitioner records exactly what the child says and does, without interpretation during the recording process. This method aligns closely with child-centred approaches advocated by theorists such as Lev Vygotsky (1978), who emphasised the importance of understanding learning within social interaction, and Jean Piaget (1962), who highlighted the value of observing children actively constructing knowledge through play.</w:t>
      </w:r>
    </w:p>
    <w:p w14:paraId="1603FA74" w14:textId="0922BC2A" w:rsidR="003F367D" w:rsidRPr="003F367D" w:rsidRDefault="003F367D" w:rsidP="003F367D">
      <w:r w:rsidRPr="003F367D">
        <w:t xml:space="preserve">One of the key strengths of narrative observation is that it captures context. Young children’s development cannot be fully understood through isolated checklists alone; their language, social competence, emotional regulation and problem-solving skills are best seen in natural play situations. For example, a narrative observation during free play may reveal how a child negotiates roles in imaginative play, uses complex sentences, or persists with a challenging construction task. Such </w:t>
      </w:r>
      <w:r w:rsidR="001C4C1C">
        <w:t>accurate</w:t>
      </w:r>
      <w:r w:rsidRPr="003F367D">
        <w:t xml:space="preserve"> data allows practitioners to identify schemas, interests and developmental progress in a holistic manner (Cathy Nutbrown, 2011).</w:t>
      </w:r>
    </w:p>
    <w:p w14:paraId="31ABF900" w14:textId="3DB8DA8B" w:rsidR="003F367D" w:rsidRPr="003F367D" w:rsidRDefault="00881575" w:rsidP="003F367D">
      <w:r>
        <w:t>P</w:t>
      </w:r>
      <w:r w:rsidR="003F367D" w:rsidRPr="003F367D">
        <w:t>ractitioners must distinguish between description and interpretation. For instance, writing “</w:t>
      </w:r>
      <w:r w:rsidR="004466FC">
        <w:t xml:space="preserve">Daniel’s </w:t>
      </w:r>
      <w:r w:rsidR="00672DE2">
        <w:t>lips drooped</w:t>
      </w:r>
      <w:r w:rsidR="003F367D" w:rsidRPr="003F367D">
        <w:t xml:space="preserve">, </w:t>
      </w:r>
      <w:r w:rsidR="00672DE2">
        <w:t xml:space="preserve">folded </w:t>
      </w:r>
      <w:r w:rsidR="003F367D" w:rsidRPr="003F367D">
        <w:t>his arms and turned away when the</w:t>
      </w:r>
      <w:r w:rsidR="00672DE2">
        <w:t xml:space="preserve"> </w:t>
      </w:r>
      <w:r w:rsidR="00C05718">
        <w:t>Lego</w:t>
      </w:r>
      <w:r w:rsidR="00672DE2">
        <w:t xml:space="preserve"> broke apart</w:t>
      </w:r>
      <w:r w:rsidR="003F367D" w:rsidRPr="003F367D">
        <w:t>” is descriptive, whereas writing “</w:t>
      </w:r>
      <w:r w:rsidR="00672DE2">
        <w:t>Daniel</w:t>
      </w:r>
      <w:r w:rsidR="003F367D" w:rsidRPr="003F367D">
        <w:t xml:space="preserve"> was </w:t>
      </w:r>
      <w:r w:rsidR="00672DE2">
        <w:t>sad</w:t>
      </w:r>
      <w:r w:rsidR="003F367D" w:rsidRPr="003F367D">
        <w:t>” is interpretative. Maintaining objectivity increases reliability and reduces bias. After the observation is recorded, analysis can then be linked to developmental theory or curriculum frameworks. This reflective stage connects practice to theory and ensures planning is informed and purposeful.</w:t>
      </w:r>
    </w:p>
    <w:p w14:paraId="2D7C4C11" w14:textId="77777777" w:rsidR="003F367D" w:rsidRPr="003F367D" w:rsidRDefault="003F367D" w:rsidP="003F367D">
      <w:r w:rsidRPr="003F367D">
        <w:t>Narrative observations are particularly useful for identifying children’s position within Vygotsky’s Zone of Proximal Development (1978). By carefully analysing what a child can do independently and where they require support, practitioners can plan appropriate scaffolding strategies. For example, if a child can build a simple tower but struggles to stabilise it, an adult might model problem-solving language or introduce supportive vocabulary such as “balance” or “base.” In this way, observation directly informs responsive teaching.</w:t>
      </w:r>
    </w:p>
    <w:p w14:paraId="147F0491" w14:textId="63A2EB72" w:rsidR="003F367D" w:rsidRPr="003F367D" w:rsidRDefault="003F367D" w:rsidP="003F367D">
      <w:r w:rsidRPr="003F367D">
        <w:t xml:space="preserve">In comparison, a tracking observation (sometimes called a movement or spatial tracking observation) focuses specifically on recording where a child moves within a setting over </w:t>
      </w:r>
      <w:proofErr w:type="gramStart"/>
      <w:r w:rsidRPr="003F367D">
        <w:t>a period of time</w:t>
      </w:r>
      <w:proofErr w:type="gramEnd"/>
      <w:r w:rsidRPr="003F367D">
        <w:t>. The practitioner maps the child’s physical movement, noting which areas are visited, how long the child remains there and patterns of interaction. While narrative observation provides depth and detail about behaviour and learning processes, tracking observation provides spatial insight. For example, tracking may reveal that a child consistently avoids the creative area or rarely engages outdoors. This can highlight environmental barriers, social anxieties or strong preferences that may not be immediately obvious in a written narrative account.</w:t>
      </w:r>
    </w:p>
    <w:p w14:paraId="67DEE0BA" w14:textId="5FC768DE" w:rsidR="003F367D" w:rsidRPr="003F367D" w:rsidRDefault="00387819" w:rsidP="003F367D">
      <w:r>
        <w:lastRenderedPageBreak/>
        <w:t>T</w:t>
      </w:r>
      <w:r w:rsidR="003F367D" w:rsidRPr="003F367D">
        <w:t>racking observations typically provide less qualitative detail about language, emotional expression or cognitive processes. They are particularly useful for analysing engagement levels, independence and use of the learning environment, whereas narrative observations are more effective for examining interaction, communication and problem-solving. Many practitioners therefore combine both methods to gain a fuller understanding of the child (Peter K. Smith, 2010).</w:t>
      </w:r>
    </w:p>
    <w:p w14:paraId="6C60264B" w14:textId="77777777" w:rsidR="003F367D" w:rsidRPr="003F367D" w:rsidRDefault="003F367D" w:rsidP="003F367D">
      <w:r w:rsidRPr="003F367D">
        <w:t>Observation must also consider emotional context. John Bowlby (1969) emphasised that secure attachments provide a safe base for exploration. A tracking observation may show limited movement around the room, but a narrative observation might reveal that the child repeatedly seeks reassurance from a key adult. Using multiple observation methods allows practitioners to interpret behaviour within relational and environmental contexts rather than in isolation.</w:t>
      </w:r>
    </w:p>
    <w:p w14:paraId="3FAA0C93" w14:textId="53FF5825" w:rsidR="003F367D" w:rsidRDefault="003F367D" w:rsidP="003F367D">
      <w:r w:rsidRPr="003F367D">
        <w:t xml:space="preserve">In conclusion, narrative observation is a powerful and developmentally appropriate method for understanding young children. It provides </w:t>
      </w:r>
      <w:r w:rsidR="00202151">
        <w:t>precise</w:t>
      </w:r>
      <w:r w:rsidRPr="003F367D">
        <w:t>, contextualised information about learning, social interaction and emotional development. Tracking observation complements this by offering insight into patterns of movement and engagement within the environment. When conducted objectively and analysed thoughtfully, both methods inform planning, support inclusive practice and strengthen practitioner responsiveness. Grounded in theoretical perspectives from Piaget, Vygotsky, Bowlby and contemporary early childhood research, effective observation is not simply about recording behaviour; it is about deeply understanding the child as an active learner within a social and emotional environment</w:t>
      </w:r>
      <w:r w:rsidR="00C8207F">
        <w:t>.</w:t>
      </w:r>
    </w:p>
    <w:p w14:paraId="0876082B" w14:textId="77777777" w:rsidR="009039E2" w:rsidRDefault="009039E2" w:rsidP="003F367D"/>
    <w:p w14:paraId="2A0075AD" w14:textId="77777777" w:rsidR="008B4992" w:rsidRDefault="008B4992" w:rsidP="003F367D"/>
    <w:p w14:paraId="1EC914A1" w14:textId="77777777" w:rsidR="00F71D5A" w:rsidRDefault="00F71D5A" w:rsidP="003F367D"/>
    <w:p w14:paraId="7E4C2513" w14:textId="77777777" w:rsidR="00F71D5A" w:rsidRDefault="00F71D5A" w:rsidP="003F367D"/>
    <w:p w14:paraId="46259F5A" w14:textId="77777777" w:rsidR="00F71D5A" w:rsidRDefault="00F71D5A" w:rsidP="003F367D"/>
    <w:p w14:paraId="56B41654" w14:textId="77777777" w:rsidR="00F71D5A" w:rsidRDefault="00F71D5A" w:rsidP="003F367D"/>
    <w:p w14:paraId="2EB7A6E9" w14:textId="77777777" w:rsidR="00F71D5A" w:rsidRDefault="00F71D5A" w:rsidP="003F367D"/>
    <w:p w14:paraId="2BE7438C" w14:textId="77777777" w:rsidR="00F71D5A" w:rsidRDefault="00F71D5A" w:rsidP="003F367D"/>
    <w:p w14:paraId="29625856" w14:textId="77777777" w:rsidR="00F71D5A" w:rsidRDefault="00F71D5A" w:rsidP="003F367D"/>
    <w:p w14:paraId="04FA6B93" w14:textId="77777777" w:rsidR="00F71D5A" w:rsidRDefault="00F71D5A" w:rsidP="003F367D"/>
    <w:p w14:paraId="3CFC7ECC" w14:textId="77777777" w:rsidR="00F71D5A" w:rsidRDefault="00F71D5A" w:rsidP="003F367D"/>
    <w:p w14:paraId="3AE71463" w14:textId="77777777" w:rsidR="00F71D5A" w:rsidRDefault="00F71D5A" w:rsidP="003F367D"/>
    <w:p w14:paraId="54DFDD96" w14:textId="77777777" w:rsidR="00F71D5A" w:rsidRDefault="00F71D5A" w:rsidP="003F367D"/>
    <w:p w14:paraId="028B3519" w14:textId="77777777" w:rsidR="00F71D5A" w:rsidRDefault="00F71D5A" w:rsidP="003F367D"/>
    <w:p w14:paraId="3127AA1E" w14:textId="77777777" w:rsidR="00F71D5A" w:rsidRDefault="00F71D5A" w:rsidP="003F367D"/>
    <w:p w14:paraId="373B7837" w14:textId="77777777" w:rsidR="00F71D5A" w:rsidRDefault="00F71D5A" w:rsidP="003F367D"/>
    <w:p w14:paraId="3768C83B" w14:textId="77777777" w:rsidR="00F71D5A" w:rsidRDefault="00F71D5A" w:rsidP="003F367D"/>
    <w:p w14:paraId="42A1DC37" w14:textId="77777777" w:rsidR="00F71D5A" w:rsidRPr="003F367D" w:rsidRDefault="00F71D5A" w:rsidP="003F367D"/>
    <w:p w14:paraId="1D576345" w14:textId="3B578BF8" w:rsidR="00534AF5" w:rsidRPr="00664BB2" w:rsidRDefault="00664BB2" w:rsidP="005F4B5D">
      <w:pPr>
        <w:rPr>
          <w:u w:val="single"/>
        </w:rPr>
      </w:pPr>
      <w:r w:rsidRPr="00664BB2">
        <w:rPr>
          <w:u w:val="single"/>
        </w:rPr>
        <w:t>Reference List 3</w:t>
      </w:r>
    </w:p>
    <w:p w14:paraId="6F049536" w14:textId="77777777" w:rsidR="00664BB2" w:rsidRPr="00664BB2" w:rsidRDefault="00664BB2" w:rsidP="00664BB2">
      <w:r w:rsidRPr="00664BB2">
        <w:t xml:space="preserve">Bowlby, J. (1969) </w:t>
      </w:r>
      <w:r w:rsidRPr="00664BB2">
        <w:rPr>
          <w:i/>
          <w:iCs/>
        </w:rPr>
        <w:t>Attachment and Loss. Volume 1: Attachment</w:t>
      </w:r>
      <w:r w:rsidRPr="00664BB2">
        <w:t>. London: Hogarth Press.</w:t>
      </w:r>
    </w:p>
    <w:p w14:paraId="1DDD32C1" w14:textId="77777777" w:rsidR="00664BB2" w:rsidRPr="00664BB2" w:rsidRDefault="00664BB2" w:rsidP="00664BB2">
      <w:r w:rsidRPr="00664BB2">
        <w:t xml:space="preserve">Nutbrown, C. (2011) </w:t>
      </w:r>
      <w:r w:rsidRPr="00664BB2">
        <w:rPr>
          <w:i/>
          <w:iCs/>
        </w:rPr>
        <w:t>Threads of Thinking: Young Children Learning and the Role of Early Education</w:t>
      </w:r>
      <w:r w:rsidRPr="00664BB2">
        <w:t xml:space="preserve">. 4th </w:t>
      </w:r>
      <w:proofErr w:type="spellStart"/>
      <w:r w:rsidRPr="00664BB2">
        <w:t>edn</w:t>
      </w:r>
      <w:proofErr w:type="spellEnd"/>
      <w:r w:rsidRPr="00664BB2">
        <w:t>. London: Sage.</w:t>
      </w:r>
    </w:p>
    <w:p w14:paraId="49F0CC96" w14:textId="77777777" w:rsidR="00664BB2" w:rsidRPr="00664BB2" w:rsidRDefault="00664BB2" w:rsidP="00664BB2">
      <w:r w:rsidRPr="00664BB2">
        <w:t xml:space="preserve">Piaget, J. (1962) </w:t>
      </w:r>
      <w:r w:rsidRPr="00664BB2">
        <w:rPr>
          <w:i/>
          <w:iCs/>
        </w:rPr>
        <w:t>Play, Dreams and Imitation in Childhood</w:t>
      </w:r>
      <w:r w:rsidRPr="00664BB2">
        <w:t>. New York: Norton.</w:t>
      </w:r>
    </w:p>
    <w:p w14:paraId="35E5725B" w14:textId="77777777" w:rsidR="00664BB2" w:rsidRPr="00664BB2" w:rsidRDefault="00664BB2" w:rsidP="00664BB2">
      <w:r w:rsidRPr="00664BB2">
        <w:t xml:space="preserve">Smith, P.K. (2010) </w:t>
      </w:r>
      <w:r w:rsidRPr="00664BB2">
        <w:rPr>
          <w:i/>
          <w:iCs/>
        </w:rPr>
        <w:t>Children and Play: Understanding Children’s Worlds</w:t>
      </w:r>
      <w:r w:rsidRPr="00664BB2">
        <w:t>. Oxford: Wiley-Blackwell.</w:t>
      </w:r>
    </w:p>
    <w:p w14:paraId="1B198CEA" w14:textId="6268CA17" w:rsidR="00664BB2" w:rsidRDefault="00664BB2" w:rsidP="002D0B06">
      <w:r w:rsidRPr="00664BB2">
        <w:t xml:space="preserve">Vygotsky, L.S. (1978) </w:t>
      </w:r>
      <w:r w:rsidRPr="00664BB2">
        <w:rPr>
          <w:i/>
          <w:iCs/>
        </w:rPr>
        <w:t>Mind in Society: The Development of Higher Psychological Processes</w:t>
      </w:r>
      <w:r w:rsidRPr="00664BB2">
        <w:t>. Cambridge, MA: Harvard University Press.</w:t>
      </w:r>
    </w:p>
    <w:p w14:paraId="34799146" w14:textId="77777777" w:rsidR="00AE21B8" w:rsidRDefault="00AE21B8" w:rsidP="002D0B06"/>
    <w:p w14:paraId="09E38865" w14:textId="77777777" w:rsidR="00F71D5A" w:rsidRDefault="00F71D5A" w:rsidP="002D0B06"/>
    <w:p w14:paraId="4A94E53A" w14:textId="77777777" w:rsidR="00F71D5A" w:rsidRDefault="00F71D5A" w:rsidP="002D0B06"/>
    <w:p w14:paraId="7C971E61" w14:textId="77777777" w:rsidR="00F71D5A" w:rsidRDefault="00F71D5A" w:rsidP="002D0B06"/>
    <w:p w14:paraId="51AB4380" w14:textId="77777777" w:rsidR="00F71D5A" w:rsidRDefault="00F71D5A" w:rsidP="002D0B06"/>
    <w:p w14:paraId="4781943F" w14:textId="77777777" w:rsidR="00F71D5A" w:rsidRDefault="00F71D5A" w:rsidP="002D0B06"/>
    <w:p w14:paraId="7CAEE232" w14:textId="77777777" w:rsidR="00F71D5A" w:rsidRDefault="00F71D5A" w:rsidP="002D0B06"/>
    <w:p w14:paraId="1B420D25" w14:textId="77777777" w:rsidR="00F71D5A" w:rsidRDefault="00F71D5A" w:rsidP="002D0B06"/>
    <w:p w14:paraId="03C7608E" w14:textId="77777777" w:rsidR="00F71D5A" w:rsidRDefault="00F71D5A" w:rsidP="002D0B06"/>
    <w:p w14:paraId="4B9520AA" w14:textId="77777777" w:rsidR="00F71D5A" w:rsidRDefault="00F71D5A" w:rsidP="002D0B06"/>
    <w:p w14:paraId="79FB1C09" w14:textId="77777777" w:rsidR="00F71D5A" w:rsidRDefault="00F71D5A" w:rsidP="002D0B06"/>
    <w:p w14:paraId="1B83459C" w14:textId="77777777" w:rsidR="00F71D5A" w:rsidRDefault="00F71D5A" w:rsidP="002D0B06"/>
    <w:p w14:paraId="53587B42" w14:textId="77777777" w:rsidR="00F71D5A" w:rsidRDefault="00F71D5A" w:rsidP="002D0B06"/>
    <w:p w14:paraId="5B00BCE1" w14:textId="77777777" w:rsidR="00F71D5A" w:rsidRDefault="00F71D5A" w:rsidP="002D0B06"/>
    <w:p w14:paraId="2B2937F1" w14:textId="77777777" w:rsidR="00F71D5A" w:rsidRDefault="00F71D5A" w:rsidP="002D0B06"/>
    <w:p w14:paraId="18D4AB88" w14:textId="77777777" w:rsidR="00F71D5A" w:rsidRDefault="00F71D5A" w:rsidP="002D0B06"/>
    <w:p w14:paraId="7697C8EF" w14:textId="77777777" w:rsidR="00F71D5A" w:rsidRDefault="00F71D5A" w:rsidP="002D0B06"/>
    <w:p w14:paraId="1BBB54B6" w14:textId="77777777" w:rsidR="00F71D5A" w:rsidRDefault="00F71D5A" w:rsidP="002D0B06"/>
    <w:p w14:paraId="2B60EC39" w14:textId="77777777" w:rsidR="00F71D5A" w:rsidRDefault="00F71D5A" w:rsidP="002D0B06"/>
    <w:p w14:paraId="4CB05396" w14:textId="77777777" w:rsidR="00F71D5A" w:rsidRDefault="00F71D5A" w:rsidP="002D0B06"/>
    <w:p w14:paraId="0897A11A" w14:textId="77777777" w:rsidR="00F71D5A" w:rsidRDefault="00F71D5A" w:rsidP="002D0B06"/>
    <w:p w14:paraId="38BCF8DF" w14:textId="77777777" w:rsidR="00F71D5A" w:rsidRDefault="00F71D5A" w:rsidP="002D0B06"/>
    <w:p w14:paraId="1FC1218A" w14:textId="77777777" w:rsidR="00F71D5A" w:rsidRPr="00AE21B8" w:rsidRDefault="00F71D5A" w:rsidP="002D0B06"/>
    <w:p w14:paraId="2A7B0108" w14:textId="71CE7EC8" w:rsidR="00664BB2" w:rsidRDefault="00765C23" w:rsidP="002D0B06">
      <w:pPr>
        <w:rPr>
          <w:u w:val="single"/>
        </w:rPr>
      </w:pPr>
      <w:r w:rsidRPr="001D780A">
        <w:rPr>
          <w:u w:val="single"/>
        </w:rPr>
        <w:t xml:space="preserve">Section 4 </w:t>
      </w:r>
      <w:r w:rsidR="001D780A" w:rsidRPr="001D780A">
        <w:rPr>
          <w:u w:val="single"/>
        </w:rPr>
        <w:t>–</w:t>
      </w:r>
      <w:r w:rsidRPr="001D780A">
        <w:rPr>
          <w:u w:val="single"/>
        </w:rPr>
        <w:t xml:space="preserve"> </w:t>
      </w:r>
      <w:r w:rsidR="001D780A" w:rsidRPr="001D780A">
        <w:rPr>
          <w:u w:val="single"/>
        </w:rPr>
        <w:t>The role of play in observation and assessment</w:t>
      </w:r>
    </w:p>
    <w:p w14:paraId="268154FD" w14:textId="3297388A" w:rsidR="00B67611" w:rsidRDefault="00B67611" w:rsidP="00B67611">
      <w:r w:rsidRPr="00B67611">
        <w:t>Demonstrating an understanding of the role of play when undertaking observations and assessments of children is fundamental to effective early years practice. Play is not simply an enjoyable activity; it is the primary medium through which young children communicate, explore and demonstrate developmental competence.</w:t>
      </w:r>
      <w:r w:rsidR="007067CC">
        <w:t xml:space="preserve"> </w:t>
      </w:r>
      <w:r w:rsidRPr="00B67611">
        <w:t>Observing children within play-based contexts therefore increases both engagement and the accuracy of assessment outcomes.</w:t>
      </w:r>
    </w:p>
    <w:p w14:paraId="1699B854" w14:textId="2F8D95B4" w:rsidR="007067CC" w:rsidRPr="00B67611" w:rsidRDefault="007067CC" w:rsidP="00B67611">
      <w:r>
        <w:t xml:space="preserve">Play fits into multiple levels of Maslow’s Hierarchy of needs (1943;1954) as it is the core of children’s development. </w:t>
      </w:r>
      <w:r w:rsidR="00890463" w:rsidRPr="00890463">
        <w:t>Play strongly supports social connection</w:t>
      </w:r>
      <w:r w:rsidR="00890463">
        <w:t xml:space="preserve"> and relationship building. </w:t>
      </w:r>
      <w:r w:rsidR="00890463" w:rsidRPr="00890463">
        <w:t>Through cooperative games, imaginative play and shared humour, children develop friendships, empathy and communication skills</w:t>
      </w:r>
      <w:r w:rsidR="00EF4B76" w:rsidRPr="00EF4B76">
        <w:t xml:space="preserve"> </w:t>
      </w:r>
      <w:r w:rsidR="00EF4B76">
        <w:t>(</w:t>
      </w:r>
      <w:r w:rsidR="00EF4B76" w:rsidRPr="00EF4B76">
        <w:t>Mildred Parten</w:t>
      </w:r>
      <w:r w:rsidR="00EF4B76">
        <w:t xml:space="preserve">, </w:t>
      </w:r>
      <w:r w:rsidR="00EF4B76" w:rsidRPr="00EF4B76">
        <w:t>1932)</w:t>
      </w:r>
      <w:r w:rsidR="00890463" w:rsidRPr="00890463">
        <w:t>. Social play satisfies the need for belonging and acceptance. In this sense, play contributes significantly to the third level of Maslow’s hierarchy.</w:t>
      </w:r>
      <w:r w:rsidR="00686E3E">
        <w:t xml:space="preserve"> </w:t>
      </w:r>
      <w:r w:rsidR="00686E3E" w:rsidRPr="00686E3E">
        <w:t>When children master new skills in play</w:t>
      </w:r>
      <w:r w:rsidR="00686E3E">
        <w:t xml:space="preserve">, </w:t>
      </w:r>
      <w:r w:rsidR="00686E3E" w:rsidRPr="00686E3E">
        <w:t>such as building a complex structure</w:t>
      </w:r>
      <w:r w:rsidR="00686E3E">
        <w:t xml:space="preserve"> or</w:t>
      </w:r>
      <w:r w:rsidR="00686E3E" w:rsidRPr="00686E3E">
        <w:t xml:space="preserve"> learning rules of a game</w:t>
      </w:r>
      <w:r w:rsidR="00686E3E">
        <w:t xml:space="preserve">, </w:t>
      </w:r>
      <w:r w:rsidR="00686E3E" w:rsidRPr="00686E3E">
        <w:t>they experience competence and achievement. This builds confidence and self-worth</w:t>
      </w:r>
      <w:r w:rsidR="009C100C">
        <w:t xml:space="preserve">. </w:t>
      </w:r>
      <w:r w:rsidR="009C100C" w:rsidRPr="009C100C">
        <w:t>Peter K. Smith (2010) emphasises that because play is intrinsically motivated, achievements within play are personally meaningful, which strengthens self-belief and satisfaction</w:t>
      </w:r>
      <w:r w:rsidR="009C100C">
        <w:t>.</w:t>
      </w:r>
      <w:r w:rsidR="00686E3E" w:rsidRPr="00686E3E">
        <w:t xml:space="preserve"> Therefore, play also contributes to the </w:t>
      </w:r>
      <w:r w:rsidR="00686E3E" w:rsidRPr="007D7765">
        <w:t>esteem level</w:t>
      </w:r>
      <w:r w:rsidR="00686E3E" w:rsidRPr="00686E3E">
        <w:t xml:space="preserve"> of the hierarchy.</w:t>
      </w:r>
      <w:r w:rsidR="003E7160">
        <w:t xml:space="preserve"> </w:t>
      </w:r>
      <w:r w:rsidR="003E7160" w:rsidRPr="003E7160">
        <w:t>At higher levels, play allows creativity, imagination and self-expression. Open-ended, self-directed play enables children to explore identity, test ideas and extend their potential</w:t>
      </w:r>
      <w:r w:rsidR="00E75772">
        <w:t xml:space="preserve">. </w:t>
      </w:r>
      <w:r w:rsidR="00E75772" w:rsidRPr="00E75772">
        <w:t>Jean Piaget (1962) argued that play supports symbolic thought and cognitive growth, enabling children to represent ideas and experiences creatively</w:t>
      </w:r>
      <w:r w:rsidR="003E7160" w:rsidRPr="003E7160">
        <w:t>. This aligns closely with Maslow’s concept of self-actualisation, where individuals seek growth and fulfilment.</w:t>
      </w:r>
    </w:p>
    <w:p w14:paraId="4AA644AD" w14:textId="3BCF9058" w:rsidR="00B67611" w:rsidRPr="00B67611" w:rsidRDefault="00B67611" w:rsidP="00B67611">
      <w:r w:rsidRPr="00B67611">
        <w:t xml:space="preserve">Peter K. Smith (2010) defines play as intrinsically motivated, freely chosen and personally directed behaviour. </w:t>
      </w:r>
      <w:r w:rsidR="00B00976">
        <w:t xml:space="preserve">Due to play being </w:t>
      </w:r>
      <w:r w:rsidRPr="00B67611">
        <w:t>voluntary and internally driven, children are more likely to demonstrate sustained attention, creativity and problem-solving when engaged in self-chosen activities. High levels of involvement are closely linked to deeper learning. Ferre Laevers (1994) emphasises the concept of involvement as a key indicator of quality learning, suggesting that when children show intense concentration and energy, meaningful cognitive development is taking place. Observations conducted during such moments are therefore more likely to reflect authentic ability rather than compliance.</w:t>
      </w:r>
    </w:p>
    <w:p w14:paraId="67A587B9" w14:textId="5922AD06" w:rsidR="00B67611" w:rsidRPr="00B67611" w:rsidRDefault="00B67611" w:rsidP="00B67611">
      <w:r w:rsidRPr="00B67611">
        <w:t>From a cognitive perspective, Jean Piaget (1962) argued that children actively construct knowledge through interaction with their environment. Play offers opportunities for</w:t>
      </w:r>
      <w:r w:rsidR="00CD1C3E">
        <w:t xml:space="preserve"> accommodation</w:t>
      </w:r>
      <w:r w:rsidRPr="00B67611">
        <w:t>, enabling children to test ideas and refine understanding. For example, during block play, a child experimenting with balance demonstrates emerging knowledge of physical properties. Observing such spontaneous exploration provides richer developmental information than isolated testing situations.</w:t>
      </w:r>
    </w:p>
    <w:p w14:paraId="5454AD1B" w14:textId="77777777" w:rsidR="00B67611" w:rsidRPr="00B67611" w:rsidRDefault="00B67611" w:rsidP="00B67611">
      <w:r w:rsidRPr="00B67611">
        <w:t>Similarly, Lev Vygotsky (1978) proposed that play creates a context in which children operate within their Zone of Proximal Development (ZPD). In imaginative play, children often use more advanced language, self-regulation and social behaviours than they display in non-play contexts. This suggests that play reveals not only what children can do independently but also their emerging competencies. When practitioners observe carefully, they can identify opportunities for scaffolding while maintaining the integrity of the play.</w:t>
      </w:r>
    </w:p>
    <w:p w14:paraId="4F81CA09" w14:textId="69B9B62D" w:rsidR="00B67611" w:rsidRPr="00B67611" w:rsidRDefault="00B67611" w:rsidP="00B67611">
      <w:r w:rsidRPr="00B67611">
        <w:lastRenderedPageBreak/>
        <w:t xml:space="preserve">Play is also strongly linked to emotional wellbeing and neurological development. Jaak Panksepp (1998) identified </w:t>
      </w:r>
      <w:r w:rsidR="00962ED6">
        <w:t xml:space="preserve">play </w:t>
      </w:r>
      <w:r w:rsidRPr="00B67611">
        <w:t>as one of the brain’s primary emotional systems, associated with joy, bonding and social flexibility. When children feel emotionally secure, they are more likely to explore confidently and demonstrate competence. In contrast, highly structured or formal assessment contexts may reduce spontaneity and inhibit performance, leading to less accurate observations.</w:t>
      </w:r>
    </w:p>
    <w:p w14:paraId="4130A452" w14:textId="0022F20E" w:rsidR="00B67611" w:rsidRPr="00B67611" w:rsidRDefault="00B67611" w:rsidP="00B67611">
      <w:r w:rsidRPr="00B67611">
        <w:t>The social dimension of play further enhances the value of play-based observation. Mildred Parten (1932) identified stages of social participation in play, including solitary, parallel and cooperative play. Observing children during play enables practitioners to assess social development naturally, identifying peer interaction skills, conflict resolution strategies and leadership tendencies. These behaviours are difficult to capture authentically through adult-directed tasks.</w:t>
      </w:r>
    </w:p>
    <w:p w14:paraId="021CAA98" w14:textId="657EC0FB" w:rsidR="00B67611" w:rsidRPr="00B67611" w:rsidRDefault="00B67611" w:rsidP="00B67611">
      <w:r w:rsidRPr="00B67611">
        <w:t>Attachment theory also highlights the importance of emotional security in accurate assessment. John Bowlby (1969) proposed that secure relationships provide a safe base from which children can explore. When observations occur in familiar play environments with trusted adults nearby, children are more likely to behave confidently</w:t>
      </w:r>
      <w:r w:rsidR="00445201">
        <w:t xml:space="preserve">. </w:t>
      </w:r>
      <w:r w:rsidRPr="00B67611">
        <w:t>If a child feels anxious or insecure, their engagement may decrease, potentially distorting assessment outcomes.</w:t>
      </w:r>
    </w:p>
    <w:p w14:paraId="20C943AA" w14:textId="77777777" w:rsidR="00B67611" w:rsidRPr="00B67611" w:rsidRDefault="00B67611" w:rsidP="00B67611">
      <w:r w:rsidRPr="00B67611">
        <w:t>However, while play enhances authenticity, practitioners must remain reflective. Jerome Bruner (1983) highlighted the importance of scaffolding in supporting learning. Sensitive adult involvement can extend thinking and language, but over-direction may interfere with natural play patterns. If adults dominate the activity, the behaviours observed may reflect adult guidance rather than independent ability. Therefore, the role of the practitioner is to observe attentively, intervene minimally and record objectively.</w:t>
      </w:r>
    </w:p>
    <w:p w14:paraId="64359E4F" w14:textId="77777777" w:rsidR="00B67611" w:rsidRPr="00B67611" w:rsidRDefault="00B67611" w:rsidP="00B67611">
      <w:r w:rsidRPr="00B67611">
        <w:t>Play-based observation also requires systematic methods to ensure reliability. Narrative observations, time sampling and tracking observations can be used to gather comprehensive data. As Cathy Nutbrown (2011) argues, careful observation allows practitioners to identify children’s interests and “threads of thinking,” supporting responsive curriculum planning. Combining qualitative and structured methods strengthens validity and reduces bias.</w:t>
      </w:r>
    </w:p>
    <w:p w14:paraId="78072D77" w14:textId="77777777" w:rsidR="00B67611" w:rsidRPr="00B67611" w:rsidRDefault="00B67611" w:rsidP="00B67611">
      <w:r w:rsidRPr="00B67611">
        <w:t>In conclusion, play provides the most authentic context for observing and assessing young children. Theoretical perspectives from Smith, Piaget, Vygotsky, Panksepp, Parten, Bowlby and others demonstrate that play supports cognitive, social, emotional and neurological development. When children are engaged in meaningful, self-directed play, they are more likely to demonstrate genuine competence, resulting in more accurate observations. However, practitioners must balance observation with sensitive adult support, use systematic methods and consider emotional and environmental contexts. When approached thoughtfully, play-based assessment offers a holistic and reliable understanding of children’s development.</w:t>
      </w:r>
    </w:p>
    <w:p w14:paraId="2AEBEDCE" w14:textId="77777777" w:rsidR="001D780A" w:rsidRDefault="001D780A" w:rsidP="002D0B06"/>
    <w:p w14:paraId="20115ECE" w14:textId="77777777" w:rsidR="00F71D5A" w:rsidRDefault="00F71D5A" w:rsidP="002D0B06"/>
    <w:p w14:paraId="1830B23B" w14:textId="77777777" w:rsidR="00F71D5A" w:rsidRDefault="00F71D5A" w:rsidP="002D0B06"/>
    <w:p w14:paraId="664C877C" w14:textId="77777777" w:rsidR="00F71D5A" w:rsidRDefault="00F71D5A" w:rsidP="002D0B06"/>
    <w:p w14:paraId="2CC57315" w14:textId="77777777" w:rsidR="00F71D5A" w:rsidRDefault="00F71D5A" w:rsidP="002D0B06"/>
    <w:p w14:paraId="09C23AC0" w14:textId="77777777" w:rsidR="00F71D5A" w:rsidRDefault="00F71D5A" w:rsidP="002D0B06"/>
    <w:p w14:paraId="78A41CC0" w14:textId="77777777" w:rsidR="00F71D5A" w:rsidRDefault="00F71D5A" w:rsidP="002D0B06"/>
    <w:p w14:paraId="73A8DDCC" w14:textId="77777777" w:rsidR="00F71D5A" w:rsidRDefault="00F71D5A" w:rsidP="002D0B06"/>
    <w:p w14:paraId="47001F13" w14:textId="070A4B45" w:rsidR="00B67611" w:rsidRDefault="00B67611" w:rsidP="002D0B06">
      <w:pPr>
        <w:rPr>
          <w:u w:val="single"/>
        </w:rPr>
      </w:pPr>
      <w:r w:rsidRPr="00B67611">
        <w:rPr>
          <w:u w:val="single"/>
        </w:rPr>
        <w:t>Reference List 4</w:t>
      </w:r>
    </w:p>
    <w:p w14:paraId="1E8E0923" w14:textId="77777777" w:rsidR="00765084" w:rsidRPr="00765084" w:rsidRDefault="00765084" w:rsidP="00765084">
      <w:r w:rsidRPr="00765084">
        <w:t xml:space="preserve">Bowlby, J. (1969) </w:t>
      </w:r>
      <w:r w:rsidRPr="00765084">
        <w:rPr>
          <w:i/>
          <w:iCs/>
        </w:rPr>
        <w:t>Attachment and Loss. Volume 1: Attachment</w:t>
      </w:r>
      <w:r w:rsidRPr="00765084">
        <w:t>. London: Hogarth Press.</w:t>
      </w:r>
    </w:p>
    <w:p w14:paraId="4A013F48" w14:textId="77777777" w:rsidR="00765084" w:rsidRPr="00765084" w:rsidRDefault="00765084" w:rsidP="00765084">
      <w:r w:rsidRPr="00765084">
        <w:t xml:space="preserve">Bruner, J. (1983) </w:t>
      </w:r>
      <w:r w:rsidRPr="00765084">
        <w:rPr>
          <w:i/>
          <w:iCs/>
        </w:rPr>
        <w:t>Child’s Talk: Learning to Use Language</w:t>
      </w:r>
      <w:r w:rsidRPr="00765084">
        <w:t>. Oxford: Oxford University Press.</w:t>
      </w:r>
    </w:p>
    <w:p w14:paraId="2CE59682" w14:textId="77777777" w:rsidR="00765084" w:rsidRDefault="00765084" w:rsidP="00765084">
      <w:r w:rsidRPr="00765084">
        <w:t xml:space="preserve">Laevers, F. (1994) </w:t>
      </w:r>
      <w:r w:rsidRPr="00765084">
        <w:rPr>
          <w:i/>
          <w:iCs/>
        </w:rPr>
        <w:t>The Leuven Involvement Scale for Young Children</w:t>
      </w:r>
      <w:r w:rsidRPr="00765084">
        <w:t>. Leuven: Centre for Experiential Education.</w:t>
      </w:r>
    </w:p>
    <w:p w14:paraId="0BCD2F8E" w14:textId="77777777" w:rsidR="00E05336" w:rsidRPr="00E05336" w:rsidRDefault="00E05336" w:rsidP="00E05336">
      <w:r w:rsidRPr="00E05336">
        <w:t xml:space="preserve">Maslow, A.H. (1943) ‘A theory of human motivation’, </w:t>
      </w:r>
      <w:r w:rsidRPr="00E05336">
        <w:rPr>
          <w:i/>
          <w:iCs/>
        </w:rPr>
        <w:t>Psychological Review</w:t>
      </w:r>
      <w:r w:rsidRPr="00E05336">
        <w:t>, 50(4), pp. 370–396.</w:t>
      </w:r>
    </w:p>
    <w:p w14:paraId="0614192D" w14:textId="3125DC4D" w:rsidR="00E05336" w:rsidRPr="00765084" w:rsidRDefault="00E05336" w:rsidP="00E05336">
      <w:r w:rsidRPr="00E05336">
        <w:t xml:space="preserve">Maslow, A.H. (1954) </w:t>
      </w:r>
      <w:r w:rsidRPr="00E05336">
        <w:rPr>
          <w:i/>
          <w:iCs/>
        </w:rPr>
        <w:t>Motivation and Personality</w:t>
      </w:r>
      <w:r w:rsidRPr="00E05336">
        <w:t>. New York: Harper &amp; Row.</w:t>
      </w:r>
    </w:p>
    <w:p w14:paraId="7ECBBB89" w14:textId="77777777" w:rsidR="00765084" w:rsidRPr="00765084" w:rsidRDefault="00765084" w:rsidP="00765084">
      <w:r w:rsidRPr="00765084">
        <w:t xml:space="preserve">Nutbrown, C. (2011) </w:t>
      </w:r>
      <w:r w:rsidRPr="00765084">
        <w:rPr>
          <w:i/>
          <w:iCs/>
        </w:rPr>
        <w:t>Threads of Thinking: Young Children Learning and the Role of Early Education</w:t>
      </w:r>
      <w:r w:rsidRPr="00765084">
        <w:t xml:space="preserve">. 4th </w:t>
      </w:r>
      <w:proofErr w:type="spellStart"/>
      <w:r w:rsidRPr="00765084">
        <w:t>edn</w:t>
      </w:r>
      <w:proofErr w:type="spellEnd"/>
      <w:r w:rsidRPr="00765084">
        <w:t>. London: Sage.</w:t>
      </w:r>
    </w:p>
    <w:p w14:paraId="68E66D74" w14:textId="77777777" w:rsidR="00765084" w:rsidRPr="00765084" w:rsidRDefault="00765084" w:rsidP="00765084">
      <w:r w:rsidRPr="00765084">
        <w:t xml:space="preserve">Panksepp, J. (1998) </w:t>
      </w:r>
      <w:r w:rsidRPr="00765084">
        <w:rPr>
          <w:i/>
          <w:iCs/>
        </w:rPr>
        <w:t>Affective Neuroscience: The Foundations of Human and Animal Emotions</w:t>
      </w:r>
      <w:r w:rsidRPr="00765084">
        <w:t>. New York: Oxford University Press.</w:t>
      </w:r>
    </w:p>
    <w:p w14:paraId="6B01F08D" w14:textId="77777777" w:rsidR="00765084" w:rsidRPr="00765084" w:rsidRDefault="00765084" w:rsidP="00765084">
      <w:r w:rsidRPr="00765084">
        <w:t xml:space="preserve">Parten, M.B. (1932) ‘Social participation among preschool children’, </w:t>
      </w:r>
      <w:r w:rsidRPr="00765084">
        <w:rPr>
          <w:i/>
          <w:iCs/>
        </w:rPr>
        <w:t>Journal of Abnormal and Social Psychology</w:t>
      </w:r>
      <w:r w:rsidRPr="00765084">
        <w:t>, 27(3), pp. 243–269.</w:t>
      </w:r>
    </w:p>
    <w:p w14:paraId="44764343" w14:textId="77777777" w:rsidR="00765084" w:rsidRPr="00765084" w:rsidRDefault="00765084" w:rsidP="00765084">
      <w:r w:rsidRPr="00765084">
        <w:t xml:space="preserve">Piaget, J. (1962) </w:t>
      </w:r>
      <w:r w:rsidRPr="00765084">
        <w:rPr>
          <w:i/>
          <w:iCs/>
        </w:rPr>
        <w:t>Play, Dreams and Imitation in Childhood</w:t>
      </w:r>
      <w:r w:rsidRPr="00765084">
        <w:t>. New York: Norton.</w:t>
      </w:r>
    </w:p>
    <w:p w14:paraId="07FF4CDE" w14:textId="77777777" w:rsidR="00765084" w:rsidRPr="00765084" w:rsidRDefault="00765084" w:rsidP="00765084">
      <w:r w:rsidRPr="00765084">
        <w:t xml:space="preserve">Smith, P.K. (2010) </w:t>
      </w:r>
      <w:r w:rsidRPr="00765084">
        <w:rPr>
          <w:i/>
          <w:iCs/>
        </w:rPr>
        <w:t>Children and Play: Understanding Children’s Worlds</w:t>
      </w:r>
      <w:r w:rsidRPr="00765084">
        <w:t>. Oxford: Wiley-Blackwell.</w:t>
      </w:r>
    </w:p>
    <w:p w14:paraId="683486DC" w14:textId="77777777" w:rsidR="00765084" w:rsidRPr="00765084" w:rsidRDefault="00765084" w:rsidP="00765084">
      <w:r w:rsidRPr="00765084">
        <w:t xml:space="preserve">Vygotsky, L.S. (1978) </w:t>
      </w:r>
      <w:r w:rsidRPr="00765084">
        <w:rPr>
          <w:i/>
          <w:iCs/>
        </w:rPr>
        <w:t>Mind in Society: The Development of Higher Psychological Processes</w:t>
      </w:r>
      <w:r w:rsidRPr="00765084">
        <w:t>. Cambridge, MA: Harvard University Press.</w:t>
      </w:r>
    </w:p>
    <w:p w14:paraId="06BF3F77" w14:textId="1AA38038" w:rsidR="00212C9B" w:rsidRDefault="00212C9B" w:rsidP="00212C9B"/>
    <w:p w14:paraId="7B1A883A" w14:textId="77777777" w:rsidR="001443CF" w:rsidRDefault="001443CF" w:rsidP="00212C9B"/>
    <w:p w14:paraId="61E593E1" w14:textId="77777777" w:rsidR="001443CF" w:rsidRDefault="001443CF" w:rsidP="00212C9B"/>
    <w:p w14:paraId="70014D67" w14:textId="77777777" w:rsidR="001443CF" w:rsidRDefault="001443CF" w:rsidP="00212C9B"/>
    <w:p w14:paraId="0741888B" w14:textId="77777777" w:rsidR="001443CF" w:rsidRDefault="001443CF" w:rsidP="00212C9B"/>
    <w:p w14:paraId="7D376A43" w14:textId="77777777" w:rsidR="001443CF" w:rsidRDefault="001443CF" w:rsidP="00212C9B"/>
    <w:p w14:paraId="2D928450" w14:textId="77777777" w:rsidR="001443CF" w:rsidRDefault="001443CF" w:rsidP="00212C9B"/>
    <w:p w14:paraId="11D2F8F7" w14:textId="77777777" w:rsidR="001443CF" w:rsidRDefault="001443CF" w:rsidP="00212C9B"/>
    <w:p w14:paraId="4CD09AFB" w14:textId="77777777" w:rsidR="00F71D5A" w:rsidRDefault="00F71D5A" w:rsidP="00212C9B"/>
    <w:p w14:paraId="34875A53" w14:textId="77777777" w:rsidR="00F71D5A" w:rsidRDefault="00F71D5A" w:rsidP="00212C9B"/>
    <w:p w14:paraId="01F67EBB" w14:textId="77777777" w:rsidR="00F71D5A" w:rsidRDefault="00F71D5A" w:rsidP="00212C9B"/>
    <w:p w14:paraId="25AECE8E" w14:textId="77777777" w:rsidR="001443CF" w:rsidRDefault="001443CF" w:rsidP="00212C9B"/>
    <w:p w14:paraId="5CF88B31" w14:textId="77777777" w:rsidR="001443CF" w:rsidRDefault="001443CF" w:rsidP="00212C9B"/>
    <w:p w14:paraId="0B7482D2" w14:textId="77777777" w:rsidR="00AE21B8" w:rsidRDefault="00AE21B8" w:rsidP="00212C9B"/>
    <w:p w14:paraId="25D29ABD" w14:textId="77777777" w:rsidR="001443CF" w:rsidRPr="00212C9B" w:rsidRDefault="001443CF" w:rsidP="00212C9B"/>
    <w:p w14:paraId="71F26868" w14:textId="77777777" w:rsidR="00212C9B" w:rsidRPr="00212C9B" w:rsidRDefault="00212C9B" w:rsidP="00212C9B">
      <w:pPr>
        <w:rPr>
          <w:b/>
          <w:bCs/>
          <w:sz w:val="28"/>
          <w:szCs w:val="28"/>
        </w:rPr>
      </w:pPr>
      <w:r w:rsidRPr="00212C9B">
        <w:rPr>
          <w:b/>
          <w:bCs/>
          <w:sz w:val="28"/>
          <w:szCs w:val="28"/>
        </w:rPr>
        <w:t>Glossary</w:t>
      </w:r>
    </w:p>
    <w:p w14:paraId="7B9C561D" w14:textId="77777777" w:rsidR="00212C9B" w:rsidRPr="00212C9B" w:rsidRDefault="00212C9B" w:rsidP="00212C9B">
      <w:r w:rsidRPr="00212C9B">
        <w:rPr>
          <w:b/>
          <w:bCs/>
        </w:rPr>
        <w:t>Accommodation</w:t>
      </w:r>
      <w:r w:rsidRPr="00212C9B">
        <w:br/>
        <w:t>A concept from Jean Piaget’s theory referring to the process of modifying existing schemas to incorporate new experiences or information.</w:t>
      </w:r>
    </w:p>
    <w:p w14:paraId="37A08BF3" w14:textId="77777777" w:rsidR="00212C9B" w:rsidRPr="00212C9B" w:rsidRDefault="00212C9B" w:rsidP="00212C9B">
      <w:r w:rsidRPr="00212C9B">
        <w:rPr>
          <w:b/>
          <w:bCs/>
        </w:rPr>
        <w:t>Affective Neuroscience</w:t>
      </w:r>
      <w:r w:rsidRPr="00212C9B">
        <w:br/>
        <w:t>A field of study founded by Jaak Panksepp that explores the neural mechanisms underlying emotions and their influence on behaviour and development.</w:t>
      </w:r>
    </w:p>
    <w:p w14:paraId="2525B508" w14:textId="77777777" w:rsidR="00212C9B" w:rsidRPr="00212C9B" w:rsidRDefault="00212C9B" w:rsidP="00212C9B">
      <w:r w:rsidRPr="00212C9B">
        <w:rPr>
          <w:b/>
          <w:bCs/>
        </w:rPr>
        <w:t>Assessment</w:t>
      </w:r>
      <w:r w:rsidRPr="00212C9B">
        <w:br/>
        <w:t>The systematic process of evaluating a child’s learning, development and progress through observation, documentation and analysis.</w:t>
      </w:r>
    </w:p>
    <w:p w14:paraId="329EBFE2" w14:textId="77777777" w:rsidR="00212C9B" w:rsidRPr="00212C9B" w:rsidRDefault="00212C9B" w:rsidP="00212C9B">
      <w:r w:rsidRPr="00212C9B">
        <w:rPr>
          <w:b/>
          <w:bCs/>
        </w:rPr>
        <w:t>Attachment</w:t>
      </w:r>
      <w:r w:rsidRPr="00212C9B">
        <w:br/>
        <w:t>An emotional bond between a child and caregiver that provides security and shapes social and emotional development, associated with John Bowlby.</w:t>
      </w:r>
    </w:p>
    <w:p w14:paraId="0F3421FD" w14:textId="77777777" w:rsidR="00212C9B" w:rsidRPr="00212C9B" w:rsidRDefault="00212C9B" w:rsidP="00212C9B">
      <w:r w:rsidRPr="00212C9B">
        <w:rPr>
          <w:b/>
          <w:bCs/>
        </w:rPr>
        <w:t>Authentic Assessment</w:t>
      </w:r>
      <w:r w:rsidRPr="00212C9B">
        <w:br/>
        <w:t>Assessment conducted in natural contexts, such as play, where children demonstrate abilities in meaningful, real-life situations rather than formal testing environments.</w:t>
      </w:r>
    </w:p>
    <w:p w14:paraId="5E089511" w14:textId="77777777" w:rsidR="00212C9B" w:rsidRPr="00212C9B" w:rsidRDefault="00212C9B" w:rsidP="00212C9B">
      <w:r w:rsidRPr="00212C9B">
        <w:rPr>
          <w:b/>
          <w:bCs/>
        </w:rPr>
        <w:t>Constructivism</w:t>
      </w:r>
      <w:r w:rsidRPr="00212C9B">
        <w:br/>
        <w:t>A theory of learning associated with Jean Piaget, proposing that children actively construct knowledge through interaction with their environment.</w:t>
      </w:r>
    </w:p>
    <w:p w14:paraId="0A4B82D3" w14:textId="3F554E68" w:rsidR="00212C9B" w:rsidRPr="00212C9B" w:rsidRDefault="00212C9B" w:rsidP="00212C9B">
      <w:r w:rsidRPr="00212C9B">
        <w:rPr>
          <w:b/>
          <w:bCs/>
        </w:rPr>
        <w:t>Engagement</w:t>
      </w:r>
      <w:r w:rsidRPr="00212C9B">
        <w:br/>
        <w:t>The degree of concentration, motivation and energy a child demonstrates during an activity. Ferre Laevers identifies high involvement as an indicator of deep-level learning.</w:t>
      </w:r>
    </w:p>
    <w:p w14:paraId="5E645923" w14:textId="77777777" w:rsidR="00212C9B" w:rsidRPr="00212C9B" w:rsidRDefault="00212C9B" w:rsidP="00212C9B">
      <w:r w:rsidRPr="00212C9B">
        <w:rPr>
          <w:b/>
          <w:bCs/>
        </w:rPr>
        <w:t>Holistic Development</w:t>
      </w:r>
      <w:r w:rsidRPr="00212C9B">
        <w:br/>
        <w:t>An approach recognising that cognitive, emotional, social and physical aspects of development are interconnected and should be considered together.</w:t>
      </w:r>
    </w:p>
    <w:p w14:paraId="4ABC7353" w14:textId="77777777" w:rsidR="00212C9B" w:rsidRPr="00212C9B" w:rsidRDefault="00212C9B" w:rsidP="00212C9B">
      <w:r w:rsidRPr="00212C9B">
        <w:rPr>
          <w:b/>
          <w:bCs/>
        </w:rPr>
        <w:t>Intrinsic Motivation</w:t>
      </w:r>
      <w:r w:rsidRPr="00212C9B">
        <w:br/>
        <w:t>Engagement in an activity for internal satisfaction rather than external reward; a key feature of play identified by Peter K. Smith.</w:t>
      </w:r>
    </w:p>
    <w:p w14:paraId="3AA1084D" w14:textId="77777777" w:rsidR="00212C9B" w:rsidRPr="00212C9B" w:rsidRDefault="00212C9B" w:rsidP="00212C9B">
      <w:r w:rsidRPr="00212C9B">
        <w:rPr>
          <w:b/>
          <w:bCs/>
        </w:rPr>
        <w:t>Narrative Observation (Running Record)</w:t>
      </w:r>
      <w:r w:rsidRPr="00212C9B">
        <w:br/>
        <w:t xml:space="preserve">A detailed, objective, sequential written account of a child’s behaviour over a specified </w:t>
      </w:r>
      <w:proofErr w:type="gramStart"/>
      <w:r w:rsidRPr="00212C9B">
        <w:t>period of time</w:t>
      </w:r>
      <w:proofErr w:type="gramEnd"/>
      <w:r w:rsidRPr="00212C9B">
        <w:t>, recorded without interpretation during the observation.</w:t>
      </w:r>
    </w:p>
    <w:p w14:paraId="4EC840F2" w14:textId="77777777" w:rsidR="00212C9B" w:rsidRDefault="00212C9B" w:rsidP="00212C9B">
      <w:r w:rsidRPr="00212C9B">
        <w:rPr>
          <w:b/>
          <w:bCs/>
        </w:rPr>
        <w:t>Objectivity</w:t>
      </w:r>
      <w:r w:rsidRPr="00212C9B">
        <w:br/>
        <w:t>The practice of recording factual descriptions of behaviour without personal judgement, bias or interpretation.</w:t>
      </w:r>
    </w:p>
    <w:p w14:paraId="26628FB2" w14:textId="77777777" w:rsidR="00727658" w:rsidRDefault="00A26B75" w:rsidP="008D1018">
      <w:pPr>
        <w:spacing w:after="0"/>
        <w:rPr>
          <w:b/>
          <w:bCs/>
        </w:rPr>
      </w:pPr>
      <w:r>
        <w:rPr>
          <w:b/>
          <w:bCs/>
        </w:rPr>
        <w:t>Observations</w:t>
      </w:r>
    </w:p>
    <w:p w14:paraId="239D0A23" w14:textId="01D603F6" w:rsidR="008D1018" w:rsidRPr="00212C9B" w:rsidRDefault="00A26B75" w:rsidP="008D1018">
      <w:pPr>
        <w:spacing w:after="120"/>
      </w:pPr>
      <w:r>
        <w:t>Watching or monitoring something or s</w:t>
      </w:r>
      <w:r w:rsidR="00823887">
        <w:t xml:space="preserve">omeone, without stepping in. A precise observation is </w:t>
      </w:r>
      <w:r w:rsidR="0043713E">
        <w:t>not disrupted</w:t>
      </w:r>
    </w:p>
    <w:p w14:paraId="73706EFC" w14:textId="77777777" w:rsidR="00212C9B" w:rsidRPr="00212C9B" w:rsidRDefault="00212C9B" w:rsidP="008D1018">
      <w:pPr>
        <w:spacing w:after="120"/>
      </w:pPr>
      <w:r w:rsidRPr="00212C9B">
        <w:rPr>
          <w:b/>
          <w:bCs/>
        </w:rPr>
        <w:lastRenderedPageBreak/>
        <w:t>Play-Based Learning</w:t>
      </w:r>
      <w:r w:rsidRPr="00212C9B">
        <w:br/>
        <w:t>An educational approach in which children learn through self-directed, meaningful play experiences that support development across domains.</w:t>
      </w:r>
    </w:p>
    <w:p w14:paraId="3B5EA90A" w14:textId="77777777" w:rsidR="00212C9B" w:rsidRPr="00212C9B" w:rsidRDefault="00212C9B" w:rsidP="00212C9B">
      <w:r w:rsidRPr="00212C9B">
        <w:rPr>
          <w:b/>
          <w:bCs/>
        </w:rPr>
        <w:t>Scaffolding</w:t>
      </w:r>
      <w:r w:rsidRPr="00212C9B">
        <w:br/>
        <w:t>Temporary support provided by an adult or more knowledgeable peer to help a child achieve a task beyond their independent capability, linked to Lev Vygotsky’s theory.</w:t>
      </w:r>
    </w:p>
    <w:p w14:paraId="3987C943" w14:textId="77777777" w:rsidR="00212C9B" w:rsidRPr="00212C9B" w:rsidRDefault="00212C9B" w:rsidP="00212C9B">
      <w:r w:rsidRPr="00212C9B">
        <w:rPr>
          <w:b/>
          <w:bCs/>
        </w:rPr>
        <w:t>Schema</w:t>
      </w:r>
      <w:r w:rsidRPr="00212C9B">
        <w:br/>
        <w:t>A repeated pattern of behaviour or thinking that reflects how a child explores and makes sense of their environment.</w:t>
      </w:r>
    </w:p>
    <w:p w14:paraId="2940E702" w14:textId="77777777" w:rsidR="00212C9B" w:rsidRPr="00212C9B" w:rsidRDefault="00212C9B" w:rsidP="00212C9B">
      <w:r w:rsidRPr="00212C9B">
        <w:rPr>
          <w:b/>
          <w:bCs/>
        </w:rPr>
        <w:t>Secure Base</w:t>
      </w:r>
      <w:r w:rsidRPr="00212C9B">
        <w:br/>
        <w:t>A concept from attachment theory suggesting that children explore more confidently when they feel emotionally secure with a trusted caregiver.</w:t>
      </w:r>
    </w:p>
    <w:p w14:paraId="39EAFF22" w14:textId="77777777" w:rsidR="00212C9B" w:rsidRPr="00212C9B" w:rsidRDefault="00212C9B" w:rsidP="00212C9B">
      <w:r w:rsidRPr="00212C9B">
        <w:rPr>
          <w:b/>
          <w:bCs/>
        </w:rPr>
        <w:t>Social Participation Stages</w:t>
      </w:r>
      <w:r w:rsidRPr="00212C9B">
        <w:br/>
        <w:t>Categories of social play identified by Mildred Parten, including solitary, parallel and cooperative play.</w:t>
      </w:r>
    </w:p>
    <w:p w14:paraId="074A992A" w14:textId="77777777" w:rsidR="00212C9B" w:rsidRPr="00212C9B" w:rsidRDefault="00212C9B" w:rsidP="00212C9B">
      <w:r w:rsidRPr="00212C9B">
        <w:rPr>
          <w:b/>
          <w:bCs/>
        </w:rPr>
        <w:t>Time Sampling</w:t>
      </w:r>
      <w:r w:rsidRPr="00212C9B">
        <w:br/>
        <w:t>An observation method that records behaviours at predetermined time intervals to identify frequency and patterns.</w:t>
      </w:r>
    </w:p>
    <w:p w14:paraId="53E2A39E" w14:textId="77777777" w:rsidR="00212C9B" w:rsidRPr="00212C9B" w:rsidRDefault="00212C9B" w:rsidP="00212C9B">
      <w:r w:rsidRPr="00212C9B">
        <w:rPr>
          <w:b/>
          <w:bCs/>
        </w:rPr>
        <w:t>Tracking Observation</w:t>
      </w:r>
      <w:r w:rsidRPr="00212C9B">
        <w:br/>
        <w:t>An observation method that records a child’s movement and use of space within a setting over a specific period.</w:t>
      </w:r>
    </w:p>
    <w:p w14:paraId="51493169" w14:textId="1573CB29" w:rsidR="005A3887" w:rsidRPr="00BD41A2" w:rsidRDefault="00212C9B" w:rsidP="002A2D17">
      <w:r w:rsidRPr="00212C9B">
        <w:rPr>
          <w:b/>
          <w:bCs/>
        </w:rPr>
        <w:t>Zone of Proximal Development (ZPD)</w:t>
      </w:r>
      <w:r w:rsidRPr="00212C9B">
        <w:br/>
        <w:t>A concept developed by Lev Vygotsky describing the difference between what a child can do independently and what they can achieve with guidance or support.</w:t>
      </w:r>
    </w:p>
    <w:sectPr w:rsidR="005A3887" w:rsidRPr="00BD41A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D83FE" w14:textId="77777777" w:rsidR="00FA43F4" w:rsidRDefault="00FA43F4" w:rsidP="00053FA0">
      <w:pPr>
        <w:spacing w:after="0" w:line="240" w:lineRule="auto"/>
      </w:pPr>
      <w:r>
        <w:separator/>
      </w:r>
    </w:p>
  </w:endnote>
  <w:endnote w:type="continuationSeparator" w:id="0">
    <w:p w14:paraId="55E33C05" w14:textId="77777777" w:rsidR="00FA43F4" w:rsidRDefault="00FA43F4" w:rsidP="00053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879050"/>
      <w:docPartObj>
        <w:docPartGallery w:val="Page Numbers (Bottom of Page)"/>
        <w:docPartUnique/>
      </w:docPartObj>
    </w:sdtPr>
    <w:sdtEndPr>
      <w:rPr>
        <w:noProof/>
      </w:rPr>
    </w:sdtEndPr>
    <w:sdtContent>
      <w:p w14:paraId="3D04314B" w14:textId="190817D0" w:rsidR="00053FA0" w:rsidRDefault="00053F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A7435" w14:textId="0B9634A1" w:rsidR="00053FA0" w:rsidRDefault="00053FA0" w:rsidP="00053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DE468" w14:textId="77777777" w:rsidR="00FA43F4" w:rsidRDefault="00FA43F4" w:rsidP="00053FA0">
      <w:pPr>
        <w:spacing w:after="0" w:line="240" w:lineRule="auto"/>
      </w:pPr>
      <w:r>
        <w:separator/>
      </w:r>
    </w:p>
  </w:footnote>
  <w:footnote w:type="continuationSeparator" w:id="0">
    <w:p w14:paraId="0078908E" w14:textId="77777777" w:rsidR="00FA43F4" w:rsidRDefault="00FA43F4" w:rsidP="00053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DEF88" w14:textId="1B95879D" w:rsidR="00053FA0" w:rsidRDefault="00053FA0">
    <w:pPr>
      <w:pStyle w:val="Header"/>
    </w:pPr>
    <w:r>
      <w:t>2520856</w:t>
    </w:r>
  </w:p>
  <w:p w14:paraId="4E9FD704" w14:textId="77777777" w:rsidR="00053FA0" w:rsidRDefault="00053F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B2EDD"/>
    <w:multiLevelType w:val="hybridMultilevel"/>
    <w:tmpl w:val="C40C7368"/>
    <w:lvl w:ilvl="0" w:tplc="B266723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B733123"/>
    <w:multiLevelType w:val="hybridMultilevel"/>
    <w:tmpl w:val="7BD89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773242"/>
    <w:multiLevelType w:val="hybridMultilevel"/>
    <w:tmpl w:val="36E42D72"/>
    <w:lvl w:ilvl="0" w:tplc="46826752">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2436F50"/>
    <w:multiLevelType w:val="hybridMultilevel"/>
    <w:tmpl w:val="DE54E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323075"/>
    <w:multiLevelType w:val="hybridMultilevel"/>
    <w:tmpl w:val="A5C86136"/>
    <w:lvl w:ilvl="0" w:tplc="FB6AAD08">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B6710CE"/>
    <w:multiLevelType w:val="hybridMultilevel"/>
    <w:tmpl w:val="087A6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0535227">
    <w:abstractNumId w:val="5"/>
  </w:num>
  <w:num w:numId="2" w16cid:durableId="198127055">
    <w:abstractNumId w:val="2"/>
  </w:num>
  <w:num w:numId="3" w16cid:durableId="209347482">
    <w:abstractNumId w:val="0"/>
  </w:num>
  <w:num w:numId="4" w16cid:durableId="1465351542">
    <w:abstractNumId w:val="3"/>
  </w:num>
  <w:num w:numId="5" w16cid:durableId="260651969">
    <w:abstractNumId w:val="1"/>
  </w:num>
  <w:num w:numId="6" w16cid:durableId="15857226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B06"/>
    <w:rsid w:val="0000127D"/>
    <w:rsid w:val="00001B66"/>
    <w:rsid w:val="0000587F"/>
    <w:rsid w:val="00013196"/>
    <w:rsid w:val="00014CBF"/>
    <w:rsid w:val="000217F2"/>
    <w:rsid w:val="000272BF"/>
    <w:rsid w:val="00031611"/>
    <w:rsid w:val="000415B8"/>
    <w:rsid w:val="000510DC"/>
    <w:rsid w:val="00053FA0"/>
    <w:rsid w:val="00054AA2"/>
    <w:rsid w:val="000559C2"/>
    <w:rsid w:val="0006427E"/>
    <w:rsid w:val="00067D68"/>
    <w:rsid w:val="00077B87"/>
    <w:rsid w:val="00093FEC"/>
    <w:rsid w:val="000A3A90"/>
    <w:rsid w:val="000A3BD1"/>
    <w:rsid w:val="000B7717"/>
    <w:rsid w:val="000C3639"/>
    <w:rsid w:val="000D00E5"/>
    <w:rsid w:val="000D1BF8"/>
    <w:rsid w:val="001000C1"/>
    <w:rsid w:val="00120D97"/>
    <w:rsid w:val="00122B54"/>
    <w:rsid w:val="001440D2"/>
    <w:rsid w:val="001443CF"/>
    <w:rsid w:val="00152A24"/>
    <w:rsid w:val="00153FDF"/>
    <w:rsid w:val="001616DC"/>
    <w:rsid w:val="00161A3C"/>
    <w:rsid w:val="0018064B"/>
    <w:rsid w:val="001A1A0F"/>
    <w:rsid w:val="001B0E7D"/>
    <w:rsid w:val="001C4C1C"/>
    <w:rsid w:val="001D15FE"/>
    <w:rsid w:val="001D780A"/>
    <w:rsid w:val="001E657E"/>
    <w:rsid w:val="001E7C15"/>
    <w:rsid w:val="00202151"/>
    <w:rsid w:val="00212C9B"/>
    <w:rsid w:val="00236ED3"/>
    <w:rsid w:val="0025098F"/>
    <w:rsid w:val="00250A70"/>
    <w:rsid w:val="002516E1"/>
    <w:rsid w:val="00256940"/>
    <w:rsid w:val="00274CCB"/>
    <w:rsid w:val="00282D5F"/>
    <w:rsid w:val="00297323"/>
    <w:rsid w:val="002A2D17"/>
    <w:rsid w:val="002B31A4"/>
    <w:rsid w:val="002B7EBB"/>
    <w:rsid w:val="002D0B06"/>
    <w:rsid w:val="002D43A1"/>
    <w:rsid w:val="002F555F"/>
    <w:rsid w:val="00306CD3"/>
    <w:rsid w:val="0032430D"/>
    <w:rsid w:val="00335B54"/>
    <w:rsid w:val="00355EC0"/>
    <w:rsid w:val="00356A5B"/>
    <w:rsid w:val="00387819"/>
    <w:rsid w:val="003A39F5"/>
    <w:rsid w:val="003E7160"/>
    <w:rsid w:val="003F367D"/>
    <w:rsid w:val="004008C4"/>
    <w:rsid w:val="004124CC"/>
    <w:rsid w:val="00417188"/>
    <w:rsid w:val="0043250A"/>
    <w:rsid w:val="0043713E"/>
    <w:rsid w:val="00445201"/>
    <w:rsid w:val="004466FC"/>
    <w:rsid w:val="004743A6"/>
    <w:rsid w:val="004805BB"/>
    <w:rsid w:val="0048277A"/>
    <w:rsid w:val="004852D1"/>
    <w:rsid w:val="004A0EDF"/>
    <w:rsid w:val="004A6301"/>
    <w:rsid w:val="004E16B0"/>
    <w:rsid w:val="004E6F34"/>
    <w:rsid w:val="004F0466"/>
    <w:rsid w:val="004F052E"/>
    <w:rsid w:val="004F0F52"/>
    <w:rsid w:val="004F4393"/>
    <w:rsid w:val="00510F33"/>
    <w:rsid w:val="005127ED"/>
    <w:rsid w:val="0051563D"/>
    <w:rsid w:val="00523752"/>
    <w:rsid w:val="00530CDC"/>
    <w:rsid w:val="00534AF5"/>
    <w:rsid w:val="005550FD"/>
    <w:rsid w:val="005843F8"/>
    <w:rsid w:val="00592CDA"/>
    <w:rsid w:val="00596BD2"/>
    <w:rsid w:val="005A3887"/>
    <w:rsid w:val="005D6362"/>
    <w:rsid w:val="005E1973"/>
    <w:rsid w:val="005F4B5D"/>
    <w:rsid w:val="005F7359"/>
    <w:rsid w:val="00601377"/>
    <w:rsid w:val="00611680"/>
    <w:rsid w:val="00614042"/>
    <w:rsid w:val="006213C8"/>
    <w:rsid w:val="00623DDC"/>
    <w:rsid w:val="0062502E"/>
    <w:rsid w:val="00631F6C"/>
    <w:rsid w:val="00657857"/>
    <w:rsid w:val="00664BB2"/>
    <w:rsid w:val="00666C78"/>
    <w:rsid w:val="00672DE2"/>
    <w:rsid w:val="00686E3E"/>
    <w:rsid w:val="006C73A3"/>
    <w:rsid w:val="007067CC"/>
    <w:rsid w:val="00711802"/>
    <w:rsid w:val="00727658"/>
    <w:rsid w:val="00735755"/>
    <w:rsid w:val="00743338"/>
    <w:rsid w:val="00765084"/>
    <w:rsid w:val="00765C23"/>
    <w:rsid w:val="00796C8B"/>
    <w:rsid w:val="007D7765"/>
    <w:rsid w:val="007D7BEE"/>
    <w:rsid w:val="007F4D9B"/>
    <w:rsid w:val="00801F7E"/>
    <w:rsid w:val="0081600C"/>
    <w:rsid w:val="00817B1E"/>
    <w:rsid w:val="00823887"/>
    <w:rsid w:val="00827CFF"/>
    <w:rsid w:val="008417CE"/>
    <w:rsid w:val="00841A99"/>
    <w:rsid w:val="00847A6A"/>
    <w:rsid w:val="008507CB"/>
    <w:rsid w:val="00863DBB"/>
    <w:rsid w:val="00881575"/>
    <w:rsid w:val="00885319"/>
    <w:rsid w:val="00890463"/>
    <w:rsid w:val="0089064D"/>
    <w:rsid w:val="008909C9"/>
    <w:rsid w:val="00897DCF"/>
    <w:rsid w:val="008B3386"/>
    <w:rsid w:val="008B4992"/>
    <w:rsid w:val="008C0E66"/>
    <w:rsid w:val="008D1018"/>
    <w:rsid w:val="008E2A68"/>
    <w:rsid w:val="008F47EE"/>
    <w:rsid w:val="008F4D32"/>
    <w:rsid w:val="00902FA0"/>
    <w:rsid w:val="009039E2"/>
    <w:rsid w:val="00926E35"/>
    <w:rsid w:val="00946D3F"/>
    <w:rsid w:val="00946F8F"/>
    <w:rsid w:val="00962ED6"/>
    <w:rsid w:val="00991D75"/>
    <w:rsid w:val="00994509"/>
    <w:rsid w:val="009A780B"/>
    <w:rsid w:val="009C100C"/>
    <w:rsid w:val="009D0FD7"/>
    <w:rsid w:val="009D2FD5"/>
    <w:rsid w:val="009E6951"/>
    <w:rsid w:val="00A06C12"/>
    <w:rsid w:val="00A20EEF"/>
    <w:rsid w:val="00A2125C"/>
    <w:rsid w:val="00A26B75"/>
    <w:rsid w:val="00A33D23"/>
    <w:rsid w:val="00A3420B"/>
    <w:rsid w:val="00A46B63"/>
    <w:rsid w:val="00A60F8E"/>
    <w:rsid w:val="00A80426"/>
    <w:rsid w:val="00A84ABE"/>
    <w:rsid w:val="00AB2A3B"/>
    <w:rsid w:val="00AB5126"/>
    <w:rsid w:val="00AC4FD0"/>
    <w:rsid w:val="00AE21B8"/>
    <w:rsid w:val="00B00976"/>
    <w:rsid w:val="00B213E4"/>
    <w:rsid w:val="00B2323B"/>
    <w:rsid w:val="00B26920"/>
    <w:rsid w:val="00B3575D"/>
    <w:rsid w:val="00B4602B"/>
    <w:rsid w:val="00B67611"/>
    <w:rsid w:val="00B75772"/>
    <w:rsid w:val="00B81D9D"/>
    <w:rsid w:val="00B86ED8"/>
    <w:rsid w:val="00BC138F"/>
    <w:rsid w:val="00BC633F"/>
    <w:rsid w:val="00BD41A2"/>
    <w:rsid w:val="00BD7D09"/>
    <w:rsid w:val="00BF0BA6"/>
    <w:rsid w:val="00C000AA"/>
    <w:rsid w:val="00C030FC"/>
    <w:rsid w:val="00C05718"/>
    <w:rsid w:val="00C152CB"/>
    <w:rsid w:val="00C26022"/>
    <w:rsid w:val="00C26C00"/>
    <w:rsid w:val="00C45684"/>
    <w:rsid w:val="00C60696"/>
    <w:rsid w:val="00C63287"/>
    <w:rsid w:val="00C72A9C"/>
    <w:rsid w:val="00C8207F"/>
    <w:rsid w:val="00C93001"/>
    <w:rsid w:val="00CA35D3"/>
    <w:rsid w:val="00CB1C5C"/>
    <w:rsid w:val="00CB34B1"/>
    <w:rsid w:val="00CB6AD1"/>
    <w:rsid w:val="00CC51DC"/>
    <w:rsid w:val="00CC7237"/>
    <w:rsid w:val="00CD1C3E"/>
    <w:rsid w:val="00CE0A6E"/>
    <w:rsid w:val="00D03E06"/>
    <w:rsid w:val="00D16849"/>
    <w:rsid w:val="00D27EB6"/>
    <w:rsid w:val="00D327B8"/>
    <w:rsid w:val="00D36183"/>
    <w:rsid w:val="00D453B7"/>
    <w:rsid w:val="00D57118"/>
    <w:rsid w:val="00D57E61"/>
    <w:rsid w:val="00D616F4"/>
    <w:rsid w:val="00D67CB9"/>
    <w:rsid w:val="00D70758"/>
    <w:rsid w:val="00D73B88"/>
    <w:rsid w:val="00D92F6D"/>
    <w:rsid w:val="00D93D73"/>
    <w:rsid w:val="00DA2B2C"/>
    <w:rsid w:val="00DB74AB"/>
    <w:rsid w:val="00DD44CA"/>
    <w:rsid w:val="00DD5971"/>
    <w:rsid w:val="00DE1692"/>
    <w:rsid w:val="00DE564C"/>
    <w:rsid w:val="00DF02A3"/>
    <w:rsid w:val="00E05336"/>
    <w:rsid w:val="00E531B6"/>
    <w:rsid w:val="00E7522A"/>
    <w:rsid w:val="00E75772"/>
    <w:rsid w:val="00EA3934"/>
    <w:rsid w:val="00EB0A97"/>
    <w:rsid w:val="00EB7EBE"/>
    <w:rsid w:val="00EF4B76"/>
    <w:rsid w:val="00EF67C1"/>
    <w:rsid w:val="00F0035B"/>
    <w:rsid w:val="00F23BF1"/>
    <w:rsid w:val="00F34A0F"/>
    <w:rsid w:val="00F50334"/>
    <w:rsid w:val="00F53389"/>
    <w:rsid w:val="00F62FF4"/>
    <w:rsid w:val="00F70360"/>
    <w:rsid w:val="00F71D5A"/>
    <w:rsid w:val="00F74E26"/>
    <w:rsid w:val="00F84029"/>
    <w:rsid w:val="00F922A0"/>
    <w:rsid w:val="00F94734"/>
    <w:rsid w:val="00FA43F4"/>
    <w:rsid w:val="00FB18D4"/>
    <w:rsid w:val="00FB72A4"/>
    <w:rsid w:val="00FD43F4"/>
    <w:rsid w:val="00FD45BB"/>
    <w:rsid w:val="00FE4BDA"/>
    <w:rsid w:val="00FF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EC8CE"/>
  <w15:chartTrackingRefBased/>
  <w15:docId w15:val="{5E159DD3-6BDD-4ABA-9581-75B71E3D3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B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B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B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B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B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B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B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B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B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B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B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B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B06"/>
    <w:rPr>
      <w:rFonts w:eastAsiaTheme="majorEastAsia" w:cstheme="majorBidi"/>
      <w:color w:val="272727" w:themeColor="text1" w:themeTint="D8"/>
    </w:rPr>
  </w:style>
  <w:style w:type="paragraph" w:styleId="Title">
    <w:name w:val="Title"/>
    <w:basedOn w:val="Normal"/>
    <w:next w:val="Normal"/>
    <w:link w:val="TitleChar"/>
    <w:uiPriority w:val="10"/>
    <w:qFormat/>
    <w:rsid w:val="002D0B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B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B06"/>
    <w:pPr>
      <w:spacing w:before="160"/>
      <w:jc w:val="center"/>
    </w:pPr>
    <w:rPr>
      <w:i/>
      <w:iCs/>
      <w:color w:val="404040" w:themeColor="text1" w:themeTint="BF"/>
    </w:rPr>
  </w:style>
  <w:style w:type="character" w:customStyle="1" w:styleId="QuoteChar">
    <w:name w:val="Quote Char"/>
    <w:basedOn w:val="DefaultParagraphFont"/>
    <w:link w:val="Quote"/>
    <w:uiPriority w:val="29"/>
    <w:rsid w:val="002D0B06"/>
    <w:rPr>
      <w:i/>
      <w:iCs/>
      <w:color w:val="404040" w:themeColor="text1" w:themeTint="BF"/>
    </w:rPr>
  </w:style>
  <w:style w:type="paragraph" w:styleId="ListParagraph">
    <w:name w:val="List Paragraph"/>
    <w:basedOn w:val="Normal"/>
    <w:uiPriority w:val="34"/>
    <w:qFormat/>
    <w:rsid w:val="002D0B06"/>
    <w:pPr>
      <w:ind w:left="720"/>
      <w:contextualSpacing/>
    </w:pPr>
  </w:style>
  <w:style w:type="character" w:styleId="IntenseEmphasis">
    <w:name w:val="Intense Emphasis"/>
    <w:basedOn w:val="DefaultParagraphFont"/>
    <w:uiPriority w:val="21"/>
    <w:qFormat/>
    <w:rsid w:val="002D0B06"/>
    <w:rPr>
      <w:i/>
      <w:iCs/>
      <w:color w:val="0F4761" w:themeColor="accent1" w:themeShade="BF"/>
    </w:rPr>
  </w:style>
  <w:style w:type="paragraph" w:styleId="IntenseQuote">
    <w:name w:val="Intense Quote"/>
    <w:basedOn w:val="Normal"/>
    <w:next w:val="Normal"/>
    <w:link w:val="IntenseQuoteChar"/>
    <w:uiPriority w:val="30"/>
    <w:qFormat/>
    <w:rsid w:val="002D0B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B06"/>
    <w:rPr>
      <w:i/>
      <w:iCs/>
      <w:color w:val="0F4761" w:themeColor="accent1" w:themeShade="BF"/>
    </w:rPr>
  </w:style>
  <w:style w:type="character" w:styleId="IntenseReference">
    <w:name w:val="Intense Reference"/>
    <w:basedOn w:val="DefaultParagraphFont"/>
    <w:uiPriority w:val="32"/>
    <w:qFormat/>
    <w:rsid w:val="002D0B06"/>
    <w:rPr>
      <w:b/>
      <w:bCs/>
      <w:smallCaps/>
      <w:color w:val="0F4761" w:themeColor="accent1" w:themeShade="BF"/>
      <w:spacing w:val="5"/>
    </w:rPr>
  </w:style>
  <w:style w:type="paragraph" w:styleId="Header">
    <w:name w:val="header"/>
    <w:basedOn w:val="Normal"/>
    <w:link w:val="HeaderChar"/>
    <w:uiPriority w:val="99"/>
    <w:unhideWhenUsed/>
    <w:rsid w:val="00053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FA0"/>
  </w:style>
  <w:style w:type="paragraph" w:styleId="Footer">
    <w:name w:val="footer"/>
    <w:basedOn w:val="Normal"/>
    <w:link w:val="FooterChar"/>
    <w:uiPriority w:val="99"/>
    <w:unhideWhenUsed/>
    <w:rsid w:val="00053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2D3D1-FADD-4793-913E-4E345F413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4362</Words>
  <Characters>27917</Characters>
  <Application>Microsoft Office Word</Application>
  <DocSecurity>0</DocSecurity>
  <Lines>481</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Davies</dc:creator>
  <cp:keywords/>
  <dc:description/>
  <cp:lastModifiedBy>Maddison Davies</cp:lastModifiedBy>
  <cp:revision>2</cp:revision>
  <dcterms:created xsi:type="dcterms:W3CDTF">2026-02-27T20:55:00Z</dcterms:created>
  <dcterms:modified xsi:type="dcterms:W3CDTF">2026-02-27T20:55:00Z</dcterms:modified>
</cp:coreProperties>
</file>