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p14">
  <w:body>
    <w:p xmlns:wp14="http://schemas.microsoft.com/office/word/2010/wordml" w:rsidR="00230F35" w:rsidP="2B00E3DF" w:rsidRDefault="001A3A56" w14:paraId="672A6659" wp14:textId="77777777">
      <w:pPr>
        <w:pStyle w:val="NormalWeb"/>
        <w:spacing w:before="0" w:beforeAutospacing="off" w:after="0" w:afterAutospacing="off"/>
        <w:ind w:left="-180" w:right="-334"/>
      </w:pPr>
      <w:r>
        <w:rPr>
          <w:noProof/>
        </w:rPr>
        <w:drawing>
          <wp:inline xmlns:wp14="http://schemas.microsoft.com/office/word/2010/wordprocessingDrawing" distT="0" distB="0" distL="0" distR="0" wp14:anchorId="2EDBBDE1" wp14:editId="7777777">
            <wp:extent cx="1905000" cy="638175"/>
            <wp:effectExtent l="19050" t="1905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5000" cy="638175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xmlns:wp14="http://schemas.microsoft.com/office/word/2010/wordml" w:rsidR="00230F35" w:rsidP="00230F35" w:rsidRDefault="00230F35" w14:paraId="0A37501D" wp14:textId="77777777">
      <w:pPr>
        <w:pStyle w:val="NormalWeb"/>
        <w:spacing w:before="0" w:beforeAutospacing="0" w:after="0" w:afterAutospacing="0"/>
        <w:ind w:left="-180" w:right="-334"/>
      </w:pPr>
    </w:p>
    <w:p xmlns:wp14="http://schemas.microsoft.com/office/word/2010/wordml" w:rsidR="00A745B6" w:rsidP="00230F35" w:rsidRDefault="00A745B6" w14:paraId="5DAB6C7B" wp14:textId="77777777">
      <w:pPr>
        <w:pStyle w:val="NormalWeb"/>
        <w:spacing w:before="0" w:beforeAutospacing="0" w:after="0" w:afterAutospacing="0"/>
        <w:ind w:left="-180" w:right="-334"/>
      </w:pPr>
    </w:p>
    <w:p xmlns:wp14="http://schemas.microsoft.com/office/word/2010/wordml" w:rsidR="00CB5E37" w:rsidP="00230F35" w:rsidRDefault="00901157" w14:paraId="17F000BA" wp14:textId="77777777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r w:rsidRPr="00230F35">
        <w:rPr>
          <w:rFonts w:ascii="Arial" w:hAnsi="Arial" w:cs="Arial"/>
          <w:b/>
          <w:sz w:val="28"/>
          <w:szCs w:val="28"/>
          <w:lang w:val="cy-GB"/>
        </w:rPr>
        <w:t>Postgraduate</w:t>
      </w:r>
      <w:r w:rsidR="00CB5E37">
        <w:rPr>
          <w:rFonts w:ascii="Arial" w:hAnsi="Arial" w:cs="Arial"/>
          <w:b/>
          <w:sz w:val="28"/>
          <w:szCs w:val="28"/>
          <w:lang w:val="cy-GB"/>
        </w:rPr>
        <w:t xml:space="preserve">/Distance Learning </w:t>
      </w:r>
    </w:p>
    <w:p xmlns:wp14="http://schemas.microsoft.com/office/word/2010/wordml" w:rsidRPr="00230F35" w:rsidR="002E67CE" w:rsidP="288607B6" w:rsidRDefault="00CB5E37" w14:paraId="36332060" wp14:textId="2F1B6D6D">
      <w:pPr>
        <w:pStyle w:val="NormalWeb"/>
        <w:spacing w:before="0" w:beforeAutospacing="off" w:after="0" w:afterAutospacing="off"/>
        <w:ind w:left="-180" w:right="-334"/>
        <w:jc w:val="center"/>
        <w:rPr>
          <w:rFonts w:ascii="Arial" w:hAnsi="Arial" w:cs="Arial"/>
          <w:b w:val="1"/>
          <w:bCs w:val="1"/>
          <w:sz w:val="28"/>
          <w:szCs w:val="28"/>
        </w:rPr>
      </w:pPr>
      <w:proofErr w:type="spellStart"/>
      <w:r w:rsidRPr="288607B6" w:rsidR="00CB5E37">
        <w:rPr>
          <w:rFonts w:ascii="Arial" w:hAnsi="Arial" w:cs="Arial"/>
          <w:b w:val="1"/>
          <w:bCs w:val="1"/>
          <w:sz w:val="28"/>
          <w:szCs w:val="28"/>
          <w:lang w:val="cy-GB"/>
        </w:rPr>
        <w:t>A</w:t>
      </w:r>
      <w:r w:rsidRPr="288607B6" w:rsidR="002E67CE">
        <w:rPr>
          <w:rFonts w:ascii="Arial" w:hAnsi="Arial" w:cs="Arial"/>
          <w:b w:val="1"/>
          <w:bCs w:val="1"/>
          <w:sz w:val="28"/>
          <w:szCs w:val="28"/>
          <w:lang w:val="cy-GB"/>
        </w:rPr>
        <w:t>ssignment</w:t>
      </w:r>
      <w:proofErr w:type="spellEnd"/>
      <w:r w:rsidRPr="288607B6" w:rsidR="002E67CE">
        <w:rPr>
          <w:rFonts w:ascii="Arial" w:hAnsi="Arial" w:cs="Arial"/>
          <w:b w:val="1"/>
          <w:bCs w:val="1"/>
          <w:sz w:val="28"/>
          <w:szCs w:val="28"/>
          <w:lang w:val="cy-GB"/>
        </w:rPr>
        <w:t xml:space="preserve"> </w:t>
      </w:r>
      <w:r w:rsidRPr="288607B6" w:rsidR="03D7A59A">
        <w:rPr>
          <w:rFonts w:ascii="Arial" w:hAnsi="Arial" w:cs="Arial"/>
          <w:b w:val="1"/>
          <w:bCs w:val="1"/>
          <w:sz w:val="28"/>
          <w:szCs w:val="28"/>
          <w:lang w:val="cy-GB"/>
        </w:rPr>
        <w:t>C</w:t>
      </w:r>
      <w:r w:rsidRPr="288607B6" w:rsidR="002E67CE">
        <w:rPr>
          <w:rFonts w:ascii="Arial" w:hAnsi="Arial" w:cs="Arial"/>
          <w:b w:val="1"/>
          <w:bCs w:val="1"/>
          <w:sz w:val="28"/>
          <w:szCs w:val="28"/>
          <w:lang w:val="cy-GB"/>
        </w:rPr>
        <w:t xml:space="preserve">oversheet &amp; </w:t>
      </w:r>
      <w:r w:rsidRPr="288607B6" w:rsidR="4B951C87">
        <w:rPr>
          <w:rFonts w:ascii="Arial" w:hAnsi="Arial" w:cs="Arial"/>
          <w:b w:val="1"/>
          <w:bCs w:val="1"/>
          <w:sz w:val="28"/>
          <w:szCs w:val="28"/>
          <w:lang w:val="cy-GB"/>
        </w:rPr>
        <w:t>F</w:t>
      </w:r>
      <w:r w:rsidRPr="288607B6" w:rsidR="002E67CE">
        <w:rPr>
          <w:rFonts w:ascii="Arial" w:hAnsi="Arial" w:cs="Arial"/>
          <w:b w:val="1"/>
          <w:bCs w:val="1"/>
          <w:sz w:val="28"/>
          <w:szCs w:val="28"/>
          <w:lang w:val="cy-GB"/>
        </w:rPr>
        <w:t xml:space="preserve">eedback </w:t>
      </w:r>
      <w:r w:rsidRPr="288607B6" w:rsidR="33A2688E">
        <w:rPr>
          <w:rFonts w:ascii="Arial" w:hAnsi="Arial" w:cs="Arial"/>
          <w:b w:val="1"/>
          <w:bCs w:val="1"/>
          <w:sz w:val="28"/>
          <w:szCs w:val="28"/>
          <w:lang w:val="cy-GB"/>
        </w:rPr>
        <w:t>F</w:t>
      </w:r>
      <w:r w:rsidRPr="288607B6" w:rsidR="002E67CE">
        <w:rPr>
          <w:rFonts w:ascii="Arial" w:hAnsi="Arial" w:cs="Arial"/>
          <w:b w:val="1"/>
          <w:bCs w:val="1"/>
          <w:sz w:val="28"/>
          <w:szCs w:val="28"/>
          <w:lang w:val="cy-GB"/>
        </w:rPr>
        <w:t>orm</w:t>
      </w:r>
    </w:p>
    <w:p xmlns:wp14="http://schemas.microsoft.com/office/word/2010/wordml" w:rsidRPr="00230F35" w:rsidR="002E67CE" w:rsidP="002E67CE" w:rsidRDefault="002E67CE" w14:paraId="02EB378F" wp14:textId="77777777">
      <w:pPr>
        <w:rPr>
          <w:rFonts w:ascii="Arial" w:hAnsi="Arial" w:cs="Arial"/>
          <w:sz w:val="28"/>
          <w:szCs w:val="28"/>
          <w:lang w:val="cy-GB"/>
        </w:rPr>
      </w:pPr>
    </w:p>
    <w:p xmlns:wp14="http://schemas.microsoft.com/office/word/2010/wordml" w:rsidR="002E67CE" w:rsidP="002E67CE" w:rsidRDefault="002E67CE" w14:paraId="7AB5D90B" wp14:textId="77777777">
      <w:pPr>
        <w:pStyle w:val="Heading3"/>
        <w:jc w:val="center"/>
        <w:rPr>
          <w:lang w:val="cy-GB"/>
        </w:rPr>
      </w:pPr>
      <w:r>
        <w:rPr>
          <w:lang w:val="cy-GB"/>
        </w:rPr>
        <w:t>THIS SHEET MUST BE THE FIRST PAGE OF THE ASSIGNMENT YOU ARE SUBMITTING  (DO NOT SEND AS A SEPARATE FILE)</w:t>
      </w:r>
    </w:p>
    <w:p xmlns:wp14="http://schemas.microsoft.com/office/word/2010/wordml" w:rsidR="00230F35" w:rsidP="002E67CE" w:rsidRDefault="00230F35" w14:paraId="6A05A809" wp14:textId="77777777">
      <w:pPr>
        <w:pStyle w:val="Heading3"/>
        <w:jc w:val="center"/>
        <w:rPr>
          <w:rFonts w:ascii="Trebuchet MS" w:hAnsi="Trebuchet MS"/>
        </w:rPr>
      </w:pPr>
    </w:p>
    <w:tbl>
      <w:tblPr>
        <w:tblW w:w="0" w:type="auto"/>
        <w:tblBorders>
          <w:top w:val="single" w:color="000000" w:sz="4" w:space="0"/>
          <w:left w:val="single" w:color="000000" w:sz="4" w:space="0"/>
          <w:bottom w:val="single" w:color="000000" w:sz="4" w:space="0"/>
          <w:right w:val="single" w:color="000000" w:sz="4" w:space="0"/>
          <w:insideH w:val="single" w:color="000000" w:sz="4" w:space="0"/>
          <w:insideV w:val="single" w:color="000000" w:sz="4" w:space="0"/>
        </w:tblBorders>
        <w:tblLook w:val="04A0" w:firstRow="1" w:lastRow="0" w:firstColumn="1" w:lastColumn="0" w:noHBand="0" w:noVBand="1"/>
      </w:tblPr>
      <w:tblGrid>
        <w:gridCol w:w="4614"/>
        <w:gridCol w:w="423"/>
        <w:gridCol w:w="1519"/>
        <w:gridCol w:w="286"/>
        <w:gridCol w:w="1794"/>
      </w:tblGrid>
      <w:tr xmlns:wp14="http://schemas.microsoft.com/office/word/2010/wordml" w:rsidRPr="00230F35" w:rsidR="00E57529" w:rsidTr="443D1356" w14:paraId="23DD42A7" wp14:textId="77777777">
        <w:trPr>
          <w:trHeight w:val="614"/>
        </w:trPr>
        <w:tc>
          <w:tcPr>
            <w:tcW w:w="8856" w:type="dxa"/>
            <w:gridSpan w:val="5"/>
            <w:tcMar/>
          </w:tcPr>
          <w:p w:rsidRPr="00230F35" w:rsidR="0058726A" w:rsidP="002F467C" w:rsidRDefault="00E57529" w14:paraId="4613A18E" wp14:textId="7777777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For completion by </w:t>
            </w:r>
            <w:r w:rsidR="00001C3B">
              <w:rPr>
                <w:rFonts w:ascii="Arial" w:hAnsi="Arial" w:cs="Arial"/>
                <w:b/>
                <w:sz w:val="22"/>
                <w:szCs w:val="22"/>
              </w:rPr>
              <w:t xml:space="preserve">the 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student</w:t>
            </w:r>
            <w:r w:rsidR="00001C3B"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xmlns:wp14="http://schemas.microsoft.com/office/word/2010/wordml" w:rsidRPr="00230F35" w:rsidR="0065654E" w:rsidTr="443D1356" w14:paraId="382E3B85" wp14:textId="77777777">
        <w:trPr>
          <w:trHeight w:val="718"/>
        </w:trPr>
        <w:tc>
          <w:tcPr>
            <w:tcW w:w="8856" w:type="dxa"/>
            <w:gridSpan w:val="5"/>
            <w:tcMar/>
          </w:tcPr>
          <w:p w:rsidR="0065654E" w:rsidP="002F467C" w:rsidRDefault="0065654E" w14:paraId="561E9A01" wp14:textId="7777777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Na</w:t>
            </w:r>
            <w:r w:rsidRPr="00230F35" w:rsidR="00CE3B79">
              <w:rPr>
                <w:rFonts w:ascii="Arial" w:hAnsi="Arial" w:cs="Arial"/>
                <w:sz w:val="22"/>
                <w:szCs w:val="22"/>
              </w:rPr>
              <w:t>me:</w:t>
            </w:r>
          </w:p>
          <w:p w:rsidRPr="00230F35" w:rsidR="00FA2A4C" w:rsidP="2B00E3DF" w:rsidRDefault="00FA2A4C" w14:paraId="5A39BBE3" wp14:textId="5524C773">
            <w:pPr>
              <w:pStyle w:val="NormalWeb"/>
              <w:spacing w:before="0" w:beforeAutospacing="off" w:after="0" w:afterAutospacing="off"/>
              <w:ind w:right="34"/>
              <w:rPr>
                <w:rFonts w:ascii="Arial" w:hAnsi="Arial" w:cs="Arial"/>
                <w:sz w:val="22"/>
                <w:szCs w:val="22"/>
              </w:rPr>
            </w:pPr>
            <w:r w:rsidRPr="2B00E3DF" w:rsidR="5EC53143">
              <w:rPr>
                <w:rFonts w:ascii="Arial" w:hAnsi="Arial" w:cs="Arial"/>
                <w:sz w:val="22"/>
                <w:szCs w:val="22"/>
              </w:rPr>
              <w:t>Lorie Solis</w:t>
            </w:r>
          </w:p>
        </w:tc>
      </w:tr>
      <w:tr xmlns:wp14="http://schemas.microsoft.com/office/word/2010/wordml" w:rsidRPr="00230F35" w:rsidR="00CE3B79" w:rsidTr="443D1356" w14:paraId="3700D0AA" wp14:textId="77777777">
        <w:trPr>
          <w:trHeight w:val="849"/>
        </w:trPr>
        <w:tc>
          <w:tcPr>
            <w:tcW w:w="4788" w:type="dxa"/>
            <w:tcMar/>
          </w:tcPr>
          <w:p w:rsidRPr="00230F35" w:rsidR="00D67BF8" w:rsidP="2B00E3DF" w:rsidRDefault="00CE3B79" w14:paraId="74E18756" wp14:textId="249674B8">
            <w:pPr>
              <w:pStyle w:val="NormalWeb"/>
              <w:spacing w:before="0" w:beforeAutospacing="off" w:after="0" w:afterAutospacing="off"/>
              <w:ind w:right="34"/>
              <w:rPr>
                <w:rFonts w:ascii="Arial" w:hAnsi="Arial" w:cs="Arial"/>
                <w:sz w:val="22"/>
                <w:szCs w:val="22"/>
              </w:rPr>
            </w:pPr>
            <w:r w:rsidRPr="2B00E3DF" w:rsidR="461872DF">
              <w:rPr>
                <w:rFonts w:ascii="Arial" w:hAnsi="Arial" w:cs="Arial"/>
                <w:sz w:val="22"/>
                <w:szCs w:val="22"/>
              </w:rPr>
              <w:t>Module code:</w:t>
            </w:r>
            <w:r w:rsidRPr="2B00E3DF" w:rsidR="709DC900">
              <w:rPr>
                <w:rFonts w:ascii="Arial" w:hAnsi="Arial" w:cs="Arial"/>
                <w:sz w:val="22"/>
                <w:szCs w:val="22"/>
              </w:rPr>
              <w:t xml:space="preserve"> HPCA 7016</w:t>
            </w:r>
          </w:p>
          <w:p w:rsidRPr="00230F35" w:rsidR="00D67BF8" w:rsidP="002F467C" w:rsidRDefault="00D67BF8" w14:paraId="41C8F396" wp14:textId="7777777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CE3B79" w:rsidP="002F467C" w:rsidRDefault="00CE3B79" w14:paraId="60B968A6" wp14:textId="7777777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title:</w:t>
            </w:r>
          </w:p>
          <w:p w:rsidR="00A745B6" w:rsidP="2B00E3DF" w:rsidRDefault="00A745B6" w14:paraId="72A3D3EC" wp14:textId="545ABA2D">
            <w:pPr>
              <w:pStyle w:val="NormalWeb"/>
              <w:spacing w:before="0" w:beforeAutospacing="off" w:after="0" w:afterAutospacing="off"/>
              <w:ind w:right="34"/>
              <w:rPr>
                <w:rFonts w:ascii="Arial" w:hAnsi="Arial" w:cs="Arial"/>
                <w:sz w:val="22"/>
                <w:szCs w:val="22"/>
              </w:rPr>
            </w:pPr>
            <w:r w:rsidRPr="2B00E3DF" w:rsidR="245B5C4C">
              <w:rPr>
                <w:rFonts w:ascii="Arial" w:hAnsi="Arial" w:cs="Arial"/>
                <w:sz w:val="22"/>
                <w:szCs w:val="22"/>
              </w:rPr>
              <w:t>Researching Contemporary Cosmologies</w:t>
            </w:r>
          </w:p>
          <w:p w:rsidRPr="00230F35" w:rsidR="00A745B6" w:rsidP="002F467C" w:rsidRDefault="00A745B6" w14:paraId="0D0B940D" wp14:textId="7777777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66" w:type="dxa"/>
            <w:gridSpan w:val="3"/>
            <w:tcMar/>
          </w:tcPr>
          <w:p w:rsidRPr="00230F35" w:rsidR="00CE3B79" w:rsidP="2B00E3DF" w:rsidRDefault="00CE3B79" w14:paraId="3C4FC877" wp14:textId="2A963416">
            <w:pPr>
              <w:pStyle w:val="NormalWeb"/>
              <w:spacing w:before="0" w:beforeAutospacing="off" w:after="0" w:afterAutospacing="off"/>
              <w:ind w:right="34"/>
              <w:rPr>
                <w:rFonts w:ascii="Arial" w:hAnsi="Arial" w:cs="Arial"/>
                <w:sz w:val="22"/>
                <w:szCs w:val="22"/>
              </w:rPr>
            </w:pPr>
            <w:r w:rsidRPr="2B00E3DF" w:rsidR="461872DF">
              <w:rPr>
                <w:rFonts w:ascii="Arial" w:hAnsi="Arial" w:cs="Arial"/>
                <w:sz w:val="22"/>
                <w:szCs w:val="22"/>
              </w:rPr>
              <w:t>Student ID number:</w:t>
            </w:r>
            <w:r w:rsidRPr="2B00E3DF" w:rsidR="79FC8E08">
              <w:rPr>
                <w:rFonts w:ascii="Calibri" w:hAnsi="Calibri" w:eastAsia="Calibri" w:cs="Calibri" w:asciiTheme="minorAscii" w:hAnsiTheme="minorAscii" w:eastAsiaTheme="minorAscii" w:cstheme="minorAscii"/>
                <w:sz w:val="22"/>
                <w:szCs w:val="22"/>
              </w:rPr>
              <w:t xml:space="preserve"> </w:t>
            </w:r>
            <w:r w:rsidRPr="2B00E3DF" w:rsidR="79FC8E08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2011984</w:t>
            </w:r>
          </w:p>
        </w:tc>
        <w:tc>
          <w:tcPr>
            <w:tcW w:w="1802" w:type="dxa"/>
            <w:tcMar/>
          </w:tcPr>
          <w:p w:rsidRPr="00230F35" w:rsidR="00CE3B79" w:rsidP="002F467C" w:rsidRDefault="00CE3B79" w14:paraId="07F419E4" wp14:textId="7777777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:rsidRPr="00230F35" w:rsidR="00CE3B79" w:rsidP="2B00E3DF" w:rsidRDefault="00CE3B79" w14:paraId="2FE437C0" wp14:textId="35EA82BE">
            <w:pPr>
              <w:pStyle w:val="NormalWeb"/>
              <w:spacing w:before="0" w:beforeAutospacing="off" w:after="0" w:afterAutospacing="off"/>
              <w:ind w:right="34"/>
              <w:rPr>
                <w:rFonts w:ascii="Arial" w:hAnsi="Arial" w:cs="Arial"/>
                <w:sz w:val="22"/>
                <w:szCs w:val="22"/>
              </w:rPr>
            </w:pPr>
            <w:r w:rsidRPr="2B00E3DF" w:rsidR="461872DF">
              <w:rPr>
                <w:rFonts w:ascii="Arial" w:hAnsi="Arial" w:cs="Arial"/>
                <w:sz w:val="22"/>
                <w:szCs w:val="22"/>
              </w:rPr>
              <w:t>No</w:t>
            </w:r>
          </w:p>
        </w:tc>
      </w:tr>
      <w:tr xmlns:wp14="http://schemas.microsoft.com/office/word/2010/wordml" w:rsidRPr="00230F35" w:rsidR="00CE3B79" w:rsidTr="443D1356" w14:paraId="1D298BB1" wp14:textId="77777777">
        <w:trPr>
          <w:trHeight w:val="1139"/>
        </w:trPr>
        <w:tc>
          <w:tcPr>
            <w:tcW w:w="8856" w:type="dxa"/>
            <w:gridSpan w:val="5"/>
            <w:tcMar/>
          </w:tcPr>
          <w:p w:rsidRPr="00230F35" w:rsidR="00CE3B79" w:rsidP="2B00E3DF" w:rsidRDefault="00F75EB5" w14:paraId="446FDA77" wp14:textId="04B696EC">
            <w:pPr>
              <w:pStyle w:val="NormalWeb"/>
              <w:spacing w:before="0" w:beforeAutospacing="off" w:after="0" w:afterAutospacing="off"/>
              <w:ind w:right="34"/>
              <w:rPr>
                <w:rFonts w:ascii="Arial" w:hAnsi="Arial" w:cs="Arial"/>
                <w:sz w:val="22"/>
                <w:szCs w:val="22"/>
              </w:rPr>
            </w:pPr>
            <w:r w:rsidRPr="2B00E3DF" w:rsidR="5B1C00DA">
              <w:rPr>
                <w:rFonts w:ascii="Arial" w:hAnsi="Arial" w:cs="Arial"/>
                <w:sz w:val="22"/>
                <w:szCs w:val="22"/>
              </w:rPr>
              <w:t>Module tutor:</w:t>
            </w:r>
            <w:r w:rsidRPr="2B00E3DF" w:rsidR="0336ED06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Pr="00230F35" w:rsidR="00D67BF8" w:rsidP="1058AD24" w:rsidRDefault="00D67BF8" w14:paraId="0E27B00A" wp14:textId="292CCE8A">
            <w:pPr>
              <w:pStyle w:val="NormalWeb"/>
              <w:spacing w:before="0" w:beforeAutospacing="off" w:after="0" w:afterAutospacing="off"/>
              <w:ind w:right="34"/>
              <w:rPr>
                <w:rFonts w:ascii="Arial" w:hAnsi="Arial" w:cs="Arial"/>
                <w:sz w:val="22"/>
                <w:szCs w:val="22"/>
              </w:rPr>
            </w:pPr>
            <w:r w:rsidRPr="1058AD24" w:rsidR="07575398">
              <w:rPr>
                <w:rFonts w:ascii="Arial" w:hAnsi="Arial" w:cs="Arial"/>
                <w:sz w:val="22"/>
                <w:szCs w:val="22"/>
              </w:rPr>
              <w:t>Carole Taylor</w:t>
            </w:r>
          </w:p>
          <w:p w:rsidR="00230F35" w:rsidP="002F467C" w:rsidRDefault="00230F35" w14:paraId="60061E4C" wp14:textId="7777777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Pr="00230F35" w:rsidR="00D67BF8" w:rsidP="1058AD24" w:rsidRDefault="00B42501" w14:paraId="2A90331C" wp14:textId="7A1DF926">
            <w:pPr>
              <w:pStyle w:val="NormalWeb"/>
              <w:spacing w:before="0" w:beforeAutospacing="off" w:after="0" w:afterAutospacing="off"/>
              <w:ind w:right="34"/>
              <w:rPr>
                <w:rFonts w:ascii="Arial" w:hAnsi="Arial" w:cs="Arial"/>
                <w:sz w:val="22"/>
                <w:szCs w:val="22"/>
              </w:rPr>
            </w:pPr>
            <w:r w:rsidRPr="1058AD24" w:rsidR="7C4E3D2E">
              <w:rPr>
                <w:rFonts w:ascii="Arial" w:hAnsi="Arial" w:cs="Arial"/>
                <w:sz w:val="22"/>
                <w:szCs w:val="22"/>
              </w:rPr>
              <w:t>Assignment due date:</w:t>
            </w:r>
            <w:r w:rsidRPr="1058AD24" w:rsidR="4020BC20">
              <w:rPr>
                <w:rFonts w:ascii="Arial" w:hAnsi="Arial" w:cs="Arial"/>
                <w:sz w:val="22"/>
                <w:szCs w:val="22"/>
              </w:rPr>
              <w:t xml:space="preserve"> 31 March 2021</w:t>
            </w:r>
          </w:p>
        </w:tc>
      </w:tr>
      <w:tr xmlns:wp14="http://schemas.microsoft.com/office/word/2010/wordml" w:rsidRPr="00230F35" w:rsidR="00230F35" w:rsidTr="443D1356" w14:paraId="11A3465E" wp14:textId="77777777">
        <w:trPr>
          <w:trHeight w:val="978"/>
        </w:trPr>
        <w:tc>
          <w:tcPr>
            <w:tcW w:w="8856" w:type="dxa"/>
            <w:gridSpan w:val="5"/>
            <w:tcBorders>
              <w:bottom w:val="single" w:color="000000" w:themeColor="text1" w:sz="4" w:space="0"/>
            </w:tcBorders>
            <w:tcMar/>
          </w:tcPr>
          <w:p w:rsidR="00F75EB5" w:rsidP="00F75EB5" w:rsidRDefault="00F75EB5" w14:paraId="2F3FDD0B" wp14:textId="77777777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If your module has multiple submissions please indicate which piece of work this is.</w:t>
            </w:r>
          </w:p>
          <w:p w:rsidR="00F75EB5" w:rsidP="00F75EB5" w:rsidRDefault="00F75EB5" w14:paraId="44EAFD9C" wp14:textId="77777777">
            <w:pPr>
              <w:rPr>
                <w:rFonts w:ascii="Arial" w:hAnsi="Arial" w:cs="Arial"/>
                <w:sz w:val="22"/>
                <w:szCs w:val="22"/>
              </w:rPr>
            </w:pPr>
          </w:p>
          <w:p w:rsidRPr="00230F35" w:rsidR="00230F35" w:rsidP="00F75EB5" w:rsidRDefault="00230F35" w14:paraId="593185BB" wp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230F35" w:rsidR="26647B65">
              <w:rPr>
                <w:rFonts w:ascii="Arial" w:hAnsi="Arial" w:cs="Arial"/>
                <w:sz w:val="22"/>
                <w:szCs w:val="22"/>
              </w:rPr>
              <w:t>1</w:t>
            </w:r>
            <w:r w:rsidRPr="00230F35" w:rsidR="26647B65">
              <w:rPr>
                <w:rFonts w:ascii="Arial" w:hAnsi="Arial" w:cs="Arial"/>
                <w:sz w:val="22"/>
                <w:szCs w:val="22"/>
                <w:vertAlign w:val="superscript"/>
              </w:rPr>
              <w:t xml:space="preserve">st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name="Check13" w:id="0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0"/>
            <w:r w:rsidRPr="00230F35" w:rsidR="26647B65">
              <w:rPr>
                <w:rFonts w:ascii="Arial" w:hAnsi="Arial" w:cs="Arial"/>
                <w:sz w:val="22"/>
                <w:szCs w:val="22"/>
              </w:rPr>
              <w:t xml:space="preserve">   </w: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name="Check18" w:id="5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5"/>
          </w:p>
        </w:tc>
      </w:tr>
      <w:tr xmlns:wp14="http://schemas.microsoft.com/office/word/2010/wordml" w:rsidRPr="00230F35" w:rsidR="00901157" w:rsidTr="443D1356" w14:paraId="41C885FD" wp14:textId="77777777">
        <w:trPr>
          <w:trHeight w:val="978"/>
        </w:trPr>
        <w:tc>
          <w:tcPr>
            <w:tcW w:w="8856" w:type="dxa"/>
            <w:gridSpan w:val="5"/>
            <w:shd w:val="clear" w:color="auto" w:fill="D9D9D9" w:themeFill="background1" w:themeFillShade="D9"/>
            <w:tcMar/>
          </w:tcPr>
          <w:p w:rsidRPr="00230F35" w:rsidR="00901157" w:rsidP="002F467C" w:rsidRDefault="00901157" w14:paraId="0C02F8FB" wp14:textId="7777777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:rsidR="00901157" w:rsidP="2B00E3DF" w:rsidRDefault="00901157" w14:paraId="16F85269" wp14:textId="0061AE0A">
            <w:pPr>
              <w:pStyle w:val="NormalWeb"/>
              <w:spacing w:before="0" w:beforeAutospacing="off" w:after="0" w:afterAutospacing="off"/>
              <w:ind w:right="34"/>
              <w:rPr>
                <w:rFonts w:ascii="Arial" w:hAnsi="Arial" w:cs="Arial"/>
                <w:sz w:val="22"/>
                <w:szCs w:val="22"/>
              </w:rPr>
            </w:pPr>
            <w:r w:rsidRPr="443D1356" w:rsidR="00901157">
              <w:rPr>
                <w:rFonts w:ascii="Arial" w:hAnsi="Arial" w:cs="Arial"/>
                <w:sz w:val="22"/>
                <w:szCs w:val="22"/>
              </w:rPr>
              <w:t>Signed ………</w:t>
            </w:r>
            <w:r w:rsidR="6F48D374">
              <w:drawing>
                <wp:inline xmlns:wp14="http://schemas.microsoft.com/office/word/2010/wordprocessingDrawing" wp14:editId="592E95C9" wp14:anchorId="538A45DB">
                  <wp:extent cx="1019175" cy="666710"/>
                  <wp:effectExtent l="0" t="0" r="0" b="0"/>
                  <wp:docPr id="994045138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e8b91d6399da45ce">
                            <a:extLst xmlns:a="http://schemas.openxmlformats.org/drawingml/2006/main">
                              <a:ext xmlns:a="http://schemas.openxmlformats.org/drawingml/2006/main"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0" flipH="0" flipV="0">
                            <a:off x="0" y="0"/>
                            <a:ext cx="1019175" cy="66671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Pr="443D1356" w:rsidR="00901157">
              <w:rPr>
                <w:rFonts w:ascii="Arial" w:hAnsi="Arial" w:cs="Arial"/>
                <w:sz w:val="22"/>
                <w:szCs w:val="22"/>
              </w:rPr>
              <w:t>……………………………………………</w:t>
            </w:r>
            <w:r w:rsidRPr="443D1356" w:rsidR="1359802F">
              <w:rPr>
                <w:rFonts w:ascii="Arial" w:hAnsi="Arial" w:cs="Arial"/>
                <w:sz w:val="22"/>
                <w:szCs w:val="22"/>
              </w:rPr>
              <w:t>………</w:t>
            </w:r>
          </w:p>
          <w:p w:rsidR="00B462B1" w:rsidP="00B462B1" w:rsidRDefault="00B462B1" w14:paraId="01B1BD58" wp14:textId="77777777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b/>
                <w:sz w:val="44"/>
                <w:szCs w:val="44"/>
              </w:rPr>
            </w:pPr>
            <w:r w:rsidRPr="005979EE">
              <w:rPr>
                <w:rFonts w:ascii="Calibri" w:hAnsi="Calibri" w:cs="Tahoma"/>
                <w:b/>
                <w:sz w:val="24"/>
                <w:szCs w:val="24"/>
              </w:rPr>
              <w:t>Email submission:</w:t>
            </w:r>
            <w:r w:rsidR="002C55E9">
              <w:rPr>
                <w:rFonts w:ascii="Calibri" w:hAnsi="Calibri" w:cs="Tahoma"/>
                <w:b/>
                <w:sz w:val="24"/>
                <w:szCs w:val="24"/>
              </w:rPr>
              <w:t xml:space="preserve"> </w:t>
            </w:r>
            <w:r>
              <w:rPr>
                <w:rFonts w:ascii="Calibri" w:hAnsi="Calibri" w:cs="Tahoma"/>
                <w:b/>
                <w:sz w:val="24"/>
                <w:szCs w:val="24"/>
              </w:rPr>
              <w:t xml:space="preserve">if you are submitting this form via email, please tick this box </w:t>
            </w:r>
            <w:r w:rsidRPr="005979EE">
              <w:rPr>
                <w:rFonts w:ascii="Calibri" w:hAnsi="Calibri" w:cs="Calibri"/>
                <w:b/>
                <w:sz w:val="44"/>
                <w:szCs w:val="44"/>
              </w:rPr>
              <w:t>□</w:t>
            </w:r>
          </w:p>
          <w:p w:rsidRPr="00230F35" w:rsidR="00B462B1" w:rsidP="00B462B1" w:rsidRDefault="00B462B1" w14:paraId="7340D80B" wp14:textId="7777777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Calibri" w:hAnsi="Calibri" w:cs="Tahoma"/>
                <w:b/>
                <w:sz w:val="24"/>
                <w:szCs w:val="24"/>
              </w:rPr>
              <w:t>(as a substitute for your signature) to confirm that you agree to the above declaration.</w:t>
            </w:r>
          </w:p>
        </w:tc>
      </w:tr>
      <w:tr xmlns:wp14="http://schemas.microsoft.com/office/word/2010/wordml" w:rsidRPr="00230F35" w:rsidR="00590E9A" w:rsidTr="443D1356" w14:paraId="55289037" wp14:textId="77777777">
        <w:trPr>
          <w:trHeight w:val="3972"/>
        </w:trPr>
        <w:tc>
          <w:tcPr>
            <w:tcW w:w="8856" w:type="dxa"/>
            <w:gridSpan w:val="5"/>
            <w:tcMar/>
          </w:tcPr>
          <w:p w:rsidR="00A745B6" w:rsidP="00A745B6" w:rsidRDefault="00A745B6" w14:paraId="4B94D5A5" wp14:textId="77777777">
            <w:pPr>
              <w:rPr>
                <w:rFonts w:ascii="Arial" w:hAnsi="Arial"/>
                <w:b/>
              </w:rPr>
            </w:pPr>
          </w:p>
          <w:p w:rsidR="00A745B6" w:rsidP="00A745B6" w:rsidRDefault="00A745B6" w14:paraId="4383B5F5" wp14:textId="77777777">
            <w:pPr>
              <w:rPr>
                <w:rFonts w:ascii="Arial" w:hAnsi="Arial"/>
                <w:b/>
              </w:rPr>
            </w:pPr>
            <w:r w:rsidRPr="00116CE6">
              <w:rPr>
                <w:rFonts w:ascii="Arial" w:hAnsi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color="auto" w:sz="4" w:space="0"/>
                <w:left w:val="single" w:color="auto" w:sz="4" w:space="0"/>
                <w:bottom w:val="single" w:color="auto" w:sz="4" w:space="0"/>
                <w:right w:val="single" w:color="auto" w:sz="4" w:space="0"/>
                <w:insideH w:val="single" w:color="auto" w:sz="4" w:space="0"/>
                <w:insideV w:val="single" w:color="auto" w:sz="4" w:space="0"/>
              </w:tblBorders>
              <w:tblLook w:val="01E0" w:firstRow="1" w:lastRow="1" w:firstColumn="1" w:lastColumn="1" w:noHBand="0" w:noVBand="0"/>
            </w:tblPr>
            <w:tblGrid>
              <w:gridCol w:w="6767"/>
              <w:gridCol w:w="1643"/>
            </w:tblGrid>
            <w:tr w:rsidRPr="00116CE6" w:rsidR="00A745B6" w:rsidTr="00022345" w14:paraId="30D4B41E" wp14:textId="77777777">
              <w:tc>
                <w:tcPr>
                  <w:tcW w:w="6970" w:type="dxa"/>
                </w:tcPr>
                <w:p w:rsidR="00A745B6" w:rsidP="009C1A08" w:rsidRDefault="00A745B6" w14:paraId="3DEEC669" wp14:textId="77777777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:rsidRPr="00022345" w:rsidR="00A745B6" w:rsidP="009C1A08" w:rsidRDefault="00A745B6" w14:paraId="4A58FDC4" wp14:textId="77777777">
                  <w:pPr>
                    <w:rPr>
                      <w:rFonts w:ascii="Arial" w:hAnsi="Arial"/>
                      <w:b/>
                      <w:sz w:val="20"/>
                      <w:szCs w:val="20"/>
                    </w:rPr>
                  </w:pPr>
                  <w:r w:rsidRPr="00022345">
                    <w:rPr>
                      <w:rFonts w:ascii="Arial" w:hAnsi="Arial"/>
                      <w:b/>
                      <w:sz w:val="20"/>
                      <w:szCs w:val="20"/>
                    </w:rPr>
                    <w:t>Final Mark</w:t>
                  </w:r>
                </w:p>
                <w:p w:rsidRPr="00116CE6" w:rsidR="00A745B6" w:rsidP="009C1A08" w:rsidRDefault="00A745B6" w14:paraId="3656B9AB" wp14:textId="77777777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  <w:tc>
                <w:tcPr>
                  <w:tcW w:w="1660" w:type="dxa"/>
                </w:tcPr>
                <w:p w:rsidRPr="00116CE6" w:rsidR="00A745B6" w:rsidP="009C1A08" w:rsidRDefault="00CC0D35" w14:paraId="28127391" wp14:textId="77777777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>
                    <w:rPr>
                      <w:rFonts w:ascii="Arial" w:hAnsi="Arial"/>
                      <w:sz w:val="20"/>
                      <w:szCs w:val="20"/>
                    </w:rPr>
                    <w:t>WILL BE GIVEN ON TURNITIN</w:t>
                  </w:r>
                </w:p>
              </w:tc>
            </w:tr>
          </w:tbl>
          <w:p w:rsidR="00022345" w:rsidP="00A745B6" w:rsidRDefault="00022345" w14:paraId="45FB0818" wp14:textId="77777777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:rsidRPr="00230F35" w:rsidR="00A745B6" w:rsidP="00A745B6" w:rsidRDefault="00A745B6" w14:paraId="6A8CC324" wp14:textId="77777777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>NB.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</w:t>
            </w:r>
            <w:r>
              <w:rPr>
                <w:rFonts w:ascii="Arial" w:hAnsi="Arial" w:cs="Arial"/>
                <w:sz w:val="22"/>
                <w:szCs w:val="22"/>
              </w:rPr>
              <w:t>F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inal 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  <w:r w:rsidRPr="00230F35">
              <w:rPr>
                <w:rFonts w:ascii="Arial" w:hAnsi="Arial" w:cs="Arial"/>
                <w:sz w:val="22"/>
                <w:szCs w:val="22"/>
              </w:rPr>
              <w:t>xamination</w:t>
            </w:r>
            <w:r>
              <w:rPr>
                <w:rFonts w:ascii="Arial" w:hAnsi="Arial" w:cs="Arial"/>
                <w:sz w:val="22"/>
                <w:szCs w:val="22"/>
              </w:rPr>
              <w:t xml:space="preserve"> Board.</w:t>
            </w:r>
          </w:p>
          <w:p w:rsidR="00B462B1" w:rsidP="002F467C" w:rsidRDefault="00B462B1" w14:paraId="049F31CB" wp14:textId="77777777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F75EB5" w:rsidP="002F467C" w:rsidRDefault="00CC0D35" w14:paraId="6B546561" wp14:textId="77777777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PLEASE NOTE: ALL COMMENTS </w:t>
            </w:r>
            <w:r w:rsidR="00EE66C1">
              <w:rPr>
                <w:rFonts w:ascii="Arial" w:hAnsi="Arial" w:cs="Arial"/>
                <w:b/>
                <w:sz w:val="22"/>
                <w:szCs w:val="22"/>
              </w:rPr>
              <w:t>WIL BE POSTED ON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 TURNITIN</w:t>
            </w:r>
          </w:p>
          <w:p w:rsidR="00F75EB5" w:rsidP="002F467C" w:rsidRDefault="00F75EB5" w14:paraId="53128261" wp14:textId="77777777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B462B1" w:rsidP="002F467C" w:rsidRDefault="00B462B1" w14:paraId="62486C05" wp14:textId="77777777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Pr="00230F35" w:rsidR="00590E9A" w:rsidP="002F467C" w:rsidRDefault="00E67719" w14:paraId="60CBF7E4" wp14:textId="77777777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M</w:t>
            </w:r>
            <w:r w:rsidRPr="00230F35" w:rsidR="00590E9A">
              <w:rPr>
                <w:rFonts w:ascii="Arial" w:hAnsi="Arial" w:cs="Arial"/>
                <w:b/>
                <w:sz w:val="22"/>
                <w:szCs w:val="22"/>
              </w:rPr>
              <w:t>arker</w:t>
            </w:r>
            <w:r w:rsidRPr="00230F35" w:rsidR="00D67BF8">
              <w:rPr>
                <w:rFonts w:ascii="Arial" w:hAnsi="Arial" w:cs="Arial"/>
                <w:b/>
                <w:sz w:val="22"/>
                <w:szCs w:val="22"/>
              </w:rPr>
              <w:t xml:space="preserve"> 1 </w:t>
            </w:r>
            <w:r w:rsidRPr="00230F35" w:rsidR="00590E9A">
              <w:rPr>
                <w:rFonts w:ascii="Arial" w:hAnsi="Arial" w:cs="Arial"/>
                <w:b/>
                <w:sz w:val="22"/>
                <w:szCs w:val="22"/>
              </w:rPr>
              <w:t>:</w:t>
            </w:r>
          </w:p>
          <w:p w:rsidR="00230F35" w:rsidP="00043549" w:rsidRDefault="00590E9A" w14:paraId="2336B5CC" wp14:textId="77777777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Comments</w:t>
            </w:r>
            <w:r w:rsidR="00001C3B">
              <w:rPr>
                <w:rFonts w:ascii="Arial" w:hAnsi="Arial" w:cs="Arial"/>
                <w:sz w:val="22"/>
                <w:szCs w:val="22"/>
              </w:rPr>
              <w:t>:</w:t>
            </w:r>
          </w:p>
          <w:p w:rsidRPr="00001C3B" w:rsidR="00B56E7B" w:rsidP="00043549" w:rsidRDefault="00B56E7B" w14:paraId="4101652C" wp14:textId="77777777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</w:tc>
      </w:tr>
      <w:tr xmlns:wp14="http://schemas.microsoft.com/office/word/2010/wordml" w:rsidRPr="00230F35" w:rsidR="00EC7546" w:rsidTr="443D1356" w14:paraId="4DD8B2D3" wp14:textId="77777777">
        <w:trPr>
          <w:trHeight w:val="492"/>
        </w:trPr>
        <w:tc>
          <w:tcPr>
            <w:tcW w:w="6768" w:type="dxa"/>
            <w:gridSpan w:val="3"/>
            <w:tcMar/>
          </w:tcPr>
          <w:p w:rsidRPr="00230F35" w:rsidR="00230F35" w:rsidP="00230F35" w:rsidRDefault="00E3766D" w14:paraId="56E30209" wp14:textId="77777777">
            <w:pPr>
              <w:pStyle w:val="NormalWeb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</w:t>
            </w:r>
            <w:r w:rsidRPr="00230F35" w:rsidR="00EC7546">
              <w:rPr>
                <w:rFonts w:ascii="Arial" w:hAnsi="Arial" w:cs="Arial"/>
                <w:sz w:val="22"/>
                <w:szCs w:val="22"/>
              </w:rPr>
              <w:t>arker</w:t>
            </w:r>
            <w:r w:rsidRPr="00230F35" w:rsidR="00CE3B79">
              <w:rPr>
                <w:rFonts w:ascii="Arial" w:hAnsi="Arial" w:cs="Arial"/>
                <w:sz w:val="22"/>
                <w:szCs w:val="22"/>
              </w:rPr>
              <w:t xml:space="preserve">’s </w:t>
            </w:r>
            <w:r w:rsidRPr="00230F35" w:rsidR="00EC7546">
              <w:rPr>
                <w:rFonts w:ascii="Arial" w:hAnsi="Arial" w:cs="Arial"/>
                <w:sz w:val="22"/>
                <w:szCs w:val="22"/>
              </w:rPr>
              <w:t>signatur</w:t>
            </w:r>
            <w:r w:rsidR="00230F35">
              <w:rPr>
                <w:rFonts w:ascii="Arial" w:hAnsi="Arial" w:cs="Arial"/>
                <w:sz w:val="22"/>
                <w:szCs w:val="22"/>
              </w:rPr>
              <w:t>e:</w:t>
            </w:r>
          </w:p>
        </w:tc>
        <w:tc>
          <w:tcPr>
            <w:tcW w:w="2088" w:type="dxa"/>
            <w:gridSpan w:val="2"/>
            <w:tcMar/>
          </w:tcPr>
          <w:p w:rsidRPr="00230F35" w:rsidR="00EC7546" w:rsidP="002F467C" w:rsidRDefault="0065654E" w14:paraId="3101716D" wp14:textId="77777777">
            <w:pPr>
              <w:pStyle w:val="NormalWeb"/>
              <w:spacing w:after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</w:t>
            </w:r>
            <w:r w:rsidRPr="00230F35" w:rsidR="00EC7546">
              <w:rPr>
                <w:rFonts w:ascii="Arial" w:hAnsi="Arial" w:cs="Arial"/>
                <w:sz w:val="22"/>
                <w:szCs w:val="22"/>
              </w:rPr>
              <w:t>ate</w:t>
            </w:r>
            <w:r w:rsidRPr="00230F35"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xmlns:wp14="http://schemas.microsoft.com/office/word/2010/wordml" w:rsidRPr="002F467C" w:rsidR="00D67BF8" w:rsidTr="443D1356" w14:paraId="53A957F2" wp14:textId="77777777">
        <w:tc>
          <w:tcPr>
            <w:tcW w:w="8856" w:type="dxa"/>
            <w:gridSpan w:val="5"/>
            <w:tcMar/>
          </w:tcPr>
          <w:p w:rsidRPr="00230F35" w:rsidR="00D67BF8" w:rsidP="002F467C" w:rsidRDefault="00D67BF8" w14:paraId="4B99056E" wp14:textId="7777777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:rsidRPr="00230F35" w:rsidR="00D67BF8" w:rsidP="002F467C" w:rsidRDefault="00E67719" w14:paraId="11B613CA" wp14:textId="7777777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For completion by M</w:t>
            </w:r>
            <w:r w:rsidRPr="00230F35" w:rsidR="00D67BF8">
              <w:rPr>
                <w:rFonts w:ascii="Arial" w:hAnsi="Arial" w:cs="Arial"/>
                <w:b/>
                <w:bCs/>
                <w:sz w:val="22"/>
                <w:szCs w:val="22"/>
              </w:rPr>
              <w:t>arker 2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/M</w:t>
            </w:r>
            <w:r w:rsidRPr="00230F35" w:rsidR="00230F35">
              <w:rPr>
                <w:rFonts w:ascii="Arial" w:hAnsi="Arial" w:cs="Arial"/>
                <w:b/>
                <w:bCs/>
                <w:sz w:val="22"/>
                <w:szCs w:val="22"/>
              </w:rPr>
              <w:t>oderator</w:t>
            </w:r>
            <w:r w:rsidRPr="00230F35" w:rsidR="00D67BF8">
              <w:rPr>
                <w:rFonts w:ascii="Arial" w:hAnsi="Arial" w:cs="Arial"/>
                <w:b/>
                <w:bCs/>
                <w:sz w:val="22"/>
                <w:szCs w:val="22"/>
              </w:rPr>
              <w:t>:</w:t>
            </w:r>
          </w:p>
          <w:p w:rsidRPr="00230F35" w:rsidR="00D67BF8" w:rsidP="002F467C" w:rsidRDefault="00D67BF8" w14:paraId="1299C43A" wp14:textId="7777777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:rsidRPr="00230F35" w:rsidR="00D67BF8" w:rsidP="002F467C" w:rsidRDefault="00D67BF8" w14:paraId="06E5450A" wp14:textId="7777777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:rsidRPr="00230F35" w:rsidR="00D67BF8" w:rsidP="002F467C" w:rsidRDefault="00D67BF8" w14:paraId="4DDBEF00" wp14:textId="7777777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Pr="00230F35" w:rsidR="00D67BF8" w:rsidP="002F467C" w:rsidRDefault="00D67BF8" w14:paraId="3461D779" wp14:textId="7777777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Pr="00230F35" w:rsidR="00D67BF8" w:rsidP="002F467C" w:rsidRDefault="00D67BF8" w14:paraId="3CF2D8B6" wp14:textId="7777777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xmlns:wp14="http://schemas.microsoft.com/office/word/2010/wordml" w:rsidRPr="002F467C" w:rsidR="00D67BF8" w:rsidTr="443D1356" w14:paraId="016C99EF" wp14:textId="77777777">
        <w:trPr>
          <w:trHeight w:val="720"/>
        </w:trPr>
        <w:tc>
          <w:tcPr>
            <w:tcW w:w="5211" w:type="dxa"/>
            <w:gridSpan w:val="2"/>
            <w:tcMar/>
          </w:tcPr>
          <w:p w:rsidRPr="00230F35" w:rsidR="00B56E7B" w:rsidP="002F467C" w:rsidRDefault="00D67BF8" w14:paraId="399196C2" wp14:textId="7777777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Marker’s Signature</w:t>
            </w:r>
            <w:r w:rsidR="00B56E7B">
              <w:rPr>
                <w:rFonts w:ascii="Arial" w:hAnsi="Arial" w:cs="Arial"/>
                <w:bCs/>
                <w:sz w:val="22"/>
                <w:szCs w:val="22"/>
              </w:rPr>
              <w:t>:</w:t>
            </w:r>
          </w:p>
        </w:tc>
        <w:tc>
          <w:tcPr>
            <w:tcW w:w="3645" w:type="dxa"/>
            <w:gridSpan w:val="3"/>
            <w:tcMar/>
          </w:tcPr>
          <w:p w:rsidRPr="00230F35" w:rsidR="00D67BF8" w:rsidP="002F467C" w:rsidRDefault="00D67BF8" w14:paraId="5D4EC514" wp14:textId="7777777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xmlns:wp14="http://schemas.microsoft.com/office/word/2010/wordml" w:rsidRPr="002F467C" w:rsidR="00665C65" w:rsidTr="443D1356" w14:paraId="4244B0CE" wp14:textId="77777777">
        <w:trPr>
          <w:trHeight w:val="720"/>
        </w:trPr>
        <w:tc>
          <w:tcPr>
            <w:tcW w:w="8856" w:type="dxa"/>
            <w:gridSpan w:val="5"/>
            <w:tcMar/>
          </w:tcPr>
          <w:p w:rsidRPr="006367FD" w:rsidR="00665C65" w:rsidP="00230F35" w:rsidRDefault="00665C65" w14:paraId="2FD6F199" wp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6367FD">
              <w:rPr>
                <w:rFonts w:ascii="Arial" w:hAnsi="Arial" w:cs="Arial"/>
                <w:b/>
                <w:sz w:val="22"/>
                <w:szCs w:val="22"/>
              </w:rPr>
              <w:t>AGREED INTERNAL MARK (where necessary):</w:t>
            </w:r>
          </w:p>
          <w:p w:rsidRPr="006367FD" w:rsidR="00963B31" w:rsidP="00230F35" w:rsidRDefault="00963B31" w14:paraId="0FB78278" wp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963B31" w:rsidP="00230F35" w:rsidRDefault="00963B31" w14:paraId="1733997A" wp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6367FD">
              <w:rPr>
                <w:rFonts w:ascii="Arial" w:hAnsi="Arial" w:cs="Arial"/>
                <w:b/>
                <w:sz w:val="22"/>
                <w:szCs w:val="22"/>
              </w:rPr>
              <w:t>Comment on process o</w:t>
            </w:r>
            <w:r w:rsidRPr="006367FD" w:rsidR="000F1DE6">
              <w:rPr>
                <w:rFonts w:ascii="Arial" w:hAnsi="Arial" w:cs="Arial"/>
                <w:b/>
                <w:sz w:val="22"/>
                <w:szCs w:val="22"/>
              </w:rPr>
              <w:t>f</w:t>
            </w:r>
            <w:r w:rsidRPr="006367FD">
              <w:rPr>
                <w:rFonts w:ascii="Arial" w:hAnsi="Arial" w:cs="Arial"/>
                <w:b/>
                <w:sz w:val="22"/>
                <w:szCs w:val="22"/>
              </w:rPr>
              <w:t xml:space="preserve"> arriving at agreed mark:</w:t>
            </w:r>
          </w:p>
          <w:p w:rsidR="000F1DE6" w:rsidP="00230F35" w:rsidRDefault="000F1DE6" w14:paraId="1FC39945" wp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0F1DE6" w:rsidP="00230F35" w:rsidRDefault="000F1DE6" w14:paraId="0562CB0E" wp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D00BDC" w:rsidP="00230F35" w:rsidRDefault="00D00BDC" w14:paraId="34CE0A41" wp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D00BDC" w:rsidP="00230F35" w:rsidRDefault="00D00BDC" w14:paraId="62EBF3C5" wp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D00BDC" w:rsidP="00230F35" w:rsidRDefault="00D00BDC" w14:paraId="6D98A12B" wp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0F1DE6" w:rsidP="00230F35" w:rsidRDefault="000F1DE6" w14:paraId="2946DB82" wp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963B31" w:rsidP="00230F35" w:rsidRDefault="00963B31" w14:paraId="5997CC1D" wp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Pr="00B34964" w:rsidR="00963B31" w:rsidP="00230F35" w:rsidRDefault="00963B31" w14:paraId="110FFD37" wp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xmlns:wp14="http://schemas.microsoft.com/office/word/2010/wordml" w:rsidRPr="002F467C" w:rsidR="00230F35" w:rsidTr="443D1356" w14:paraId="338B3770" wp14:textId="77777777">
        <w:trPr>
          <w:trHeight w:val="720"/>
        </w:trPr>
        <w:tc>
          <w:tcPr>
            <w:tcW w:w="8856" w:type="dxa"/>
            <w:gridSpan w:val="5"/>
            <w:tcMar/>
          </w:tcPr>
          <w:p w:rsidRPr="00B34964" w:rsidR="00230F35" w:rsidP="00230F35" w:rsidRDefault="00230F35" w14:paraId="370EFFCB" wp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34964">
              <w:rPr>
                <w:rFonts w:ascii="Arial" w:hAnsi="Arial" w:cs="Arial"/>
                <w:b/>
                <w:sz w:val="22"/>
                <w:szCs w:val="22"/>
              </w:rPr>
              <w:t>External Examiner’s comments (if relevant)</w:t>
            </w:r>
          </w:p>
          <w:p w:rsidR="00230F35" w:rsidP="002F467C" w:rsidRDefault="00230F35" w14:paraId="6B699379" wp14:textId="7777777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D00BDC" w:rsidP="002F467C" w:rsidRDefault="00D00BDC" w14:paraId="3FE9F23F" wp14:textId="7777777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D00BDC" w:rsidP="002F467C" w:rsidRDefault="00D00BDC" w14:paraId="1F72F646" wp14:textId="7777777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D00BDC" w:rsidP="002F467C" w:rsidRDefault="00D00BDC" w14:paraId="08CE6F91" wp14:textId="7777777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Pr="00230F35" w:rsidR="00D00BDC" w:rsidP="002F467C" w:rsidRDefault="00D00BDC" w14:paraId="61CDCEAD" wp14:textId="7777777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Pr="00230F35" w:rsidR="00B56E7B" w:rsidP="002F467C" w:rsidRDefault="00B56E7B" w14:paraId="6BB9E253" wp14:textId="7777777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Pr="00230F35" w:rsidR="00230F35" w:rsidP="002F467C" w:rsidRDefault="00230F35" w14:paraId="23DE523C" wp14:textId="7777777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xmlns:wp14="http://schemas.microsoft.com/office/word/2010/wordml" w:rsidRPr="002F467C" w:rsidR="00230F35" w:rsidTr="443D1356" w14:paraId="7674F2A5" wp14:textId="77777777">
        <w:trPr>
          <w:trHeight w:val="720"/>
        </w:trPr>
        <w:tc>
          <w:tcPr>
            <w:tcW w:w="5211" w:type="dxa"/>
            <w:gridSpan w:val="2"/>
            <w:tcMar/>
          </w:tcPr>
          <w:p w:rsidRPr="00230F35" w:rsidR="00230F35" w:rsidP="00230F35" w:rsidRDefault="00230F35" w14:paraId="5DCC8FA7" wp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External Examiner’s Signature:</w:t>
            </w:r>
          </w:p>
        </w:tc>
        <w:tc>
          <w:tcPr>
            <w:tcW w:w="3645" w:type="dxa"/>
            <w:gridSpan w:val="3"/>
            <w:tcMar/>
          </w:tcPr>
          <w:p w:rsidRPr="00230F35" w:rsidR="00230F35" w:rsidP="00230F35" w:rsidRDefault="00230F35" w14:paraId="006817C5" wp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</w:tbl>
    <w:p w:rsidR="693B3DE5" w:rsidP="693B3DE5" w:rsidRDefault="693B3DE5" w14:noSpellErr="1" w14:paraId="61284F5E" w14:textId="03413062">
      <w:pPr>
        <w:pStyle w:val="NormalWeb"/>
        <w:spacing w:before="0" w:beforeAutospacing="off" w:after="0" w:afterAutospacing="off"/>
        <w:ind w:right="-334"/>
        <w:rPr>
          <w:rFonts w:ascii="Trebuchet MS" w:hAnsi="Trebuchet MS" w:cs="Tahoma"/>
          <w:sz w:val="24"/>
          <w:szCs w:val="24"/>
        </w:rPr>
      </w:pPr>
    </w:p>
    <w:p w:rsidR="693B3DE5" w:rsidP="693B3DE5" w:rsidRDefault="693B3DE5" w14:paraId="528A8FDA" w14:textId="03E52D60">
      <w:pPr>
        <w:pStyle w:val="NormalWeb"/>
        <w:spacing w:before="0" w:beforeAutospacing="off" w:after="0" w:afterAutospacing="off"/>
        <w:ind w:right="-334"/>
        <w:jc w:val="both"/>
        <w:rPr>
          <w:rFonts w:ascii="Trebuchet MS" w:hAnsi="Trebuchet MS" w:cs="Tahoma"/>
          <w:sz w:val="24"/>
          <w:szCs w:val="24"/>
        </w:rPr>
      </w:pPr>
    </w:p>
    <w:p w:rsidR="693B3DE5" w:rsidP="693B3DE5" w:rsidRDefault="693B3DE5" w14:paraId="3F010969" w14:textId="0BEFE418">
      <w:pPr>
        <w:pStyle w:val="NormalWeb"/>
        <w:spacing w:before="0" w:beforeAutospacing="off" w:after="0" w:afterAutospacing="off"/>
        <w:ind w:right="-334"/>
        <w:jc w:val="both"/>
        <w:rPr>
          <w:rFonts w:ascii="Trebuchet MS" w:hAnsi="Trebuchet MS" w:cs="Tahoma"/>
          <w:sz w:val="24"/>
          <w:szCs w:val="24"/>
        </w:rPr>
      </w:pPr>
    </w:p>
    <w:p w:rsidR="693B3DE5" w:rsidP="693B3DE5" w:rsidRDefault="693B3DE5" w14:paraId="4A737922" w14:textId="2C2821CE">
      <w:pPr>
        <w:pStyle w:val="NormalWeb"/>
        <w:spacing w:before="0" w:beforeAutospacing="off" w:after="0" w:afterAutospacing="off"/>
        <w:ind w:right="-334"/>
        <w:jc w:val="both"/>
        <w:rPr>
          <w:rFonts w:ascii="Trebuchet MS" w:hAnsi="Trebuchet MS" w:cs="Tahoma"/>
          <w:sz w:val="24"/>
          <w:szCs w:val="24"/>
        </w:rPr>
      </w:pPr>
    </w:p>
    <w:p w:rsidR="693B3DE5" w:rsidP="693B3DE5" w:rsidRDefault="693B3DE5" w14:paraId="5BC207A7" w14:textId="3F8B725B">
      <w:pPr>
        <w:pStyle w:val="NormalWeb"/>
        <w:spacing w:before="0" w:beforeAutospacing="off" w:after="0" w:afterAutospacing="off"/>
        <w:ind w:right="-334"/>
        <w:jc w:val="both"/>
        <w:rPr>
          <w:rFonts w:ascii="Trebuchet MS" w:hAnsi="Trebuchet MS" w:cs="Tahoma"/>
          <w:sz w:val="24"/>
          <w:szCs w:val="24"/>
        </w:rPr>
      </w:pPr>
    </w:p>
    <w:p w:rsidR="693B3DE5" w:rsidP="693B3DE5" w:rsidRDefault="693B3DE5" w14:paraId="27AE172C" w14:textId="20019605">
      <w:pPr>
        <w:pStyle w:val="NormalWeb"/>
        <w:spacing w:before="0" w:beforeAutospacing="off" w:after="0" w:afterAutospacing="off"/>
        <w:ind w:right="-334"/>
        <w:jc w:val="both"/>
        <w:rPr>
          <w:rFonts w:ascii="Trebuchet MS" w:hAnsi="Trebuchet MS" w:cs="Tahoma"/>
          <w:sz w:val="24"/>
          <w:szCs w:val="24"/>
        </w:rPr>
      </w:pPr>
    </w:p>
    <w:p w:rsidR="5043BE66" w:rsidP="287311DB" w:rsidRDefault="5043BE66" w14:paraId="57C43859" w14:textId="1F085AFB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287311DB" w:rsidR="5043BE6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 </w:t>
      </w:r>
      <w:r w:rsidRPr="287311DB" w:rsidR="11A54DF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</w:t>
      </w:r>
      <w:r w:rsidRPr="287311DB" w:rsidR="58653AD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ritical </w:t>
      </w:r>
      <w:r w:rsidRPr="287311DB" w:rsidR="75EABF5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</w:t>
      </w:r>
      <w:r w:rsidRPr="287311DB" w:rsidR="58653AD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omparison of </w:t>
      </w:r>
      <w:r w:rsidRPr="287311DB" w:rsidR="57B07C5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</w:t>
      </w:r>
      <w:r w:rsidRPr="287311DB" w:rsidR="58653AD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wo </w:t>
      </w:r>
      <w:r w:rsidRPr="287311DB" w:rsidR="68A5147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Secondary Sources</w:t>
      </w:r>
    </w:p>
    <w:p w:rsidR="693B3DE5" w:rsidP="287311DB" w:rsidRDefault="693B3DE5" w14:paraId="450DC26A" w14:textId="21E18F8D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464CA753" w:rsidR="1A1A422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Word Count:</w:t>
      </w:r>
      <w:r w:rsidRPr="464CA753" w:rsidR="1B89EBB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2</w:t>
      </w:r>
      <w:r w:rsidRPr="464CA753" w:rsidR="784ABC4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648</w:t>
      </w:r>
    </w:p>
    <w:p w:rsidR="2B00E3DF" w:rsidP="287311DB" w:rsidRDefault="2B00E3DF" w14:paraId="09B8C41A" w14:textId="3EC0612B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2B00E3DF" w:rsidP="287311DB" w:rsidRDefault="2B00E3DF" w14:paraId="79FF1290" w14:textId="54CE8106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2B00E3DF" w:rsidP="1058AD24" w:rsidRDefault="2B00E3DF" w14:paraId="01144142" w14:textId="0AD5F03C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000000" w:themeColor="text1" w:themeTint="FF" w:themeShade="FF"/>
          <w:sz w:val="24"/>
          <w:szCs w:val="24"/>
        </w:rPr>
      </w:pPr>
      <w:r w:rsidRPr="464CA753" w:rsidR="56A6F6C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000000" w:themeColor="text1" w:themeTint="FF" w:themeShade="FF"/>
          <w:sz w:val="24"/>
          <w:szCs w:val="24"/>
        </w:rPr>
        <w:t>Introduction</w:t>
      </w:r>
      <w:r w:rsidRPr="464CA753" w:rsidR="7D5F0F5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000000" w:themeColor="text1" w:themeTint="FF" w:themeShade="FF"/>
          <w:sz w:val="24"/>
          <w:szCs w:val="24"/>
        </w:rPr>
        <w:t xml:space="preserve"> </w:t>
      </w:r>
    </w:p>
    <w:p w:rsidR="287311DB" w:rsidP="1058AD24" w:rsidRDefault="287311DB" w14:paraId="2769750E" w14:textId="4BF241B2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b w:val="1"/>
          <w:bCs w:val="1"/>
          <w:color w:val="000000" w:themeColor="text1" w:themeTint="FF" w:themeShade="FF"/>
          <w:sz w:val="21"/>
          <w:szCs w:val="21"/>
        </w:rPr>
      </w:pPr>
    </w:p>
    <w:p w:rsidR="287311DB" w:rsidP="1058AD24" w:rsidRDefault="287311DB" w14:paraId="70681F5C" w14:textId="1644F259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</w:pPr>
      <w:r w:rsidRPr="443D1356" w:rsidR="62EBA00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Belief in the spirit world and the human ability to interact</w:t>
      </w:r>
      <w:r w:rsidRPr="443D1356" w:rsidR="62EBA00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with it have been </w:t>
      </w:r>
      <w:r w:rsidRPr="443D1356" w:rsidR="46B07A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challenging for western knowledge systems to study</w:t>
      </w:r>
      <w:r w:rsidRPr="443D1356" w:rsidR="031C2B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and comprehend.</w:t>
      </w:r>
      <w:r w:rsidRPr="443D1356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footnoteReference w:id="31693"/>
      </w:r>
      <w:r w:rsidRPr="443D1356" w:rsidR="5F28271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O</w:t>
      </w:r>
      <w:r w:rsidRPr="443D1356" w:rsidR="3BA6957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ccurrence of b</w:t>
      </w:r>
      <w:r w:rsidRPr="443D1356" w:rsidR="3B5A7A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elief may be </w:t>
      </w:r>
      <w:r w:rsidRPr="443D1356" w:rsidR="3B5A7A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quantifiable</w:t>
      </w:r>
      <w:r w:rsidRPr="443D1356" w:rsidR="38DA2D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statistically</w:t>
      </w:r>
      <w:r w:rsidRPr="443D1356" w:rsidR="3B5A7A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, yet</w:t>
      </w:r>
      <w:r w:rsidRPr="443D1356" w:rsidR="50433F5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the </w:t>
      </w:r>
      <w:r w:rsidRPr="443D1356" w:rsidR="679BE9A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context, </w:t>
      </w:r>
      <w:r w:rsidRPr="443D1356" w:rsidR="0727A63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meanings,</w:t>
      </w:r>
      <w:r w:rsidRPr="443D1356" w:rsidR="679BE9A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and implications of these beliefs demand </w:t>
      </w:r>
      <w:r w:rsidRPr="443D1356" w:rsidR="6E7148B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inquiry of a qualitative nature. As the practice of western research</w:t>
      </w:r>
      <w:r w:rsidRPr="443D1356" w:rsidR="5CD14C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443D1356" w:rsidR="6E7148B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is </w:t>
      </w:r>
      <w:r w:rsidRPr="443D1356" w:rsidR="205E6A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more profoundly </w:t>
      </w:r>
      <w:r w:rsidRPr="443D1356" w:rsidR="6E7148B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influenced by</w:t>
      </w:r>
      <w:r w:rsidRPr="443D1356" w:rsidR="17BA81D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global</w:t>
      </w:r>
      <w:r w:rsidRPr="443D1356" w:rsidR="5CCA1BE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perspectives</w:t>
      </w:r>
      <w:r w:rsidRPr="443D1356" w:rsidR="08C6A0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, </w:t>
      </w:r>
      <w:r w:rsidRPr="443D1356" w:rsidR="486589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opportunities increase </w:t>
      </w:r>
      <w:r w:rsidRPr="443D1356" w:rsidR="0943A23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for critical</w:t>
      </w:r>
      <w:r w:rsidRPr="443D1356" w:rsidR="2BA237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and ethical</w:t>
      </w:r>
      <w:r w:rsidRPr="443D1356" w:rsidR="0943A23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443D1356" w:rsidR="2F5A2D5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research-based</w:t>
      </w:r>
      <w:r w:rsidRPr="443D1356" w:rsidR="2F5A2D5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443D1356" w:rsidR="0943A23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scholarship</w:t>
      </w:r>
      <w:r w:rsidRPr="443D1356" w:rsidR="0943A23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443D1356" w:rsidR="754DD8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on what might be called </w:t>
      </w:r>
      <w:r w:rsidRPr="443D1356" w:rsidR="754DD8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the supernatural</w:t>
      </w:r>
      <w:r w:rsidRPr="443D1356" w:rsidR="754DD8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, </w:t>
      </w:r>
      <w:r w:rsidRPr="443D1356" w:rsidR="1D8A379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magical,</w:t>
      </w:r>
      <w:r w:rsidRPr="443D1356" w:rsidR="754DD8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or spiritual</w:t>
      </w:r>
      <w:r w:rsidRPr="443D1356" w:rsidR="4E9F813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. </w:t>
      </w:r>
    </w:p>
    <w:p w:rsidR="287311DB" w:rsidP="5C73EBEF" w:rsidRDefault="287311DB" w14:paraId="2211E9A5" w14:textId="466F376A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b w:val="0"/>
          <w:bCs w:val="0"/>
          <w:i w:val="0"/>
          <w:iCs w:val="0"/>
          <w:color w:val="000000" w:themeColor="text1" w:themeTint="FF" w:themeShade="FF"/>
          <w:sz w:val="21"/>
          <w:szCs w:val="21"/>
        </w:rPr>
      </w:pPr>
    </w:p>
    <w:p w:rsidR="287311DB" w:rsidP="1058AD24" w:rsidRDefault="287311DB" w14:paraId="2C9E6393" w14:textId="0EAAD2A6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</w:pPr>
      <w:r w:rsidRPr="443D1356" w:rsidR="035304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This paper critically </w:t>
      </w:r>
      <w:r w:rsidRPr="443D1356" w:rsidR="402D7ED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analyses</w:t>
      </w:r>
      <w:r w:rsidRPr="443D1356" w:rsidR="035304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two such projects based on the methodologies employed, author reflexivity and </w:t>
      </w:r>
      <w:r w:rsidRPr="443D1356" w:rsidR="1EA260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the </w:t>
      </w:r>
      <w:r w:rsidRPr="443D1356" w:rsidR="34D99B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use of supporting</w:t>
      </w:r>
      <w:r w:rsidRPr="443D1356" w:rsidR="1EA260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literature</w:t>
      </w:r>
      <w:r w:rsidRPr="443D1356" w:rsidR="1EA260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. </w:t>
      </w:r>
      <w:r w:rsidRPr="443D1356" w:rsidR="070365A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Gillian Bennett's, </w:t>
      </w:r>
      <w:r w:rsidRPr="443D1356" w:rsidR="070365A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'If I knew You Were </w:t>
      </w:r>
      <w:r w:rsidRPr="443D1356" w:rsidR="070365A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Coming</w:t>
      </w:r>
      <w:r w:rsidRPr="443D1356" w:rsidR="070365A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I'd Have Baked a Cake'</w:t>
      </w:r>
      <w:r w:rsidRPr="443D1356" w:rsidR="18E7C5D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443D1356" w:rsidR="6655D8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inquired into 'common consent and agreement' about methods of</w:t>
      </w:r>
      <w:r w:rsidRPr="443D1356" w:rsidR="551D741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443D1356" w:rsidR="77E84B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future casting</w:t>
      </w:r>
      <w:r w:rsidRPr="443D1356" w:rsidR="551D741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443D1356" w:rsidR="6655D8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believed and </w:t>
      </w:r>
      <w:r w:rsidRPr="443D1356" w:rsidR="60A977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practiced </w:t>
      </w:r>
      <w:r w:rsidRPr="443D1356" w:rsidR="6655D8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by a group of </w:t>
      </w:r>
      <w:r w:rsidRPr="443D1356" w:rsidR="34FF838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women </w:t>
      </w:r>
      <w:r w:rsidRPr="443D1356" w:rsidR="6655D8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e</w:t>
      </w:r>
      <w:r w:rsidRPr="443D1356" w:rsidR="18B1C2C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lder</w:t>
      </w:r>
      <w:r w:rsidRPr="443D1356" w:rsidR="29AA8DE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s</w:t>
      </w:r>
      <w:r w:rsidRPr="443D1356" w:rsidR="18B1C2C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in her hometown.</w:t>
      </w:r>
      <w:r w:rsidRPr="443D1356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footnoteReference w:id="18911"/>
      </w:r>
      <w:r w:rsidRPr="443D1356" w:rsidR="12CF5E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443D1356" w:rsidR="046426A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Research from this</w:t>
      </w:r>
      <w:r w:rsidRPr="443D1356" w:rsidR="6FEFCD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443D1356" w:rsidR="39D602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'middle class suburb of a large northern city'</w:t>
      </w:r>
      <w:r w:rsidRPr="443D1356" w:rsidR="3C3CFC6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in Great Britian in</w:t>
      </w:r>
      <w:r w:rsidRPr="443D1356" w:rsidR="39D602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443D1356" w:rsidR="6FEFCD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the early 90s</w:t>
      </w:r>
      <w:r w:rsidRPr="443D1356" w:rsidR="2E8D827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443D1356" w:rsidR="41EEB9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was </w:t>
      </w:r>
      <w:r w:rsidRPr="443D1356" w:rsidR="2E8D827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based on two types of </w:t>
      </w:r>
      <w:r w:rsidRPr="443D1356" w:rsidR="2E8D827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foreknowledge</w:t>
      </w:r>
      <w:r w:rsidRPr="443D1356" w:rsidR="38300D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:</w:t>
      </w:r>
      <w:r w:rsidRPr="443D1356" w:rsidR="2E8D827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divinatory </w:t>
      </w:r>
      <w:r w:rsidRPr="443D1356" w:rsidR="2E8D827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practices</w:t>
      </w:r>
      <w:r w:rsidRPr="443D1356" w:rsidR="2E8D827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and visionary traditions</w:t>
      </w:r>
      <w:r w:rsidRPr="443D1356" w:rsidR="69B809F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.</w:t>
      </w:r>
    </w:p>
    <w:p w:rsidR="287311DB" w:rsidP="5C73EBEF" w:rsidRDefault="287311DB" w14:paraId="4BAD691D" w14:textId="64A8ABBB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b w:val="0"/>
          <w:bCs w:val="0"/>
          <w:i w:val="0"/>
          <w:iCs w:val="0"/>
          <w:color w:val="000000" w:themeColor="text1" w:themeTint="FF" w:themeShade="FF"/>
          <w:sz w:val="21"/>
          <w:szCs w:val="21"/>
        </w:rPr>
      </w:pPr>
    </w:p>
    <w:p w:rsidR="287311DB" w:rsidP="1058AD24" w:rsidRDefault="287311DB" w14:paraId="27BF9960" w14:textId="3C5F9EAF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</w:pPr>
      <w:r w:rsidRPr="443D1356" w:rsidR="46D6779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At the end of the same decade, another British research project was published on a different spiritual belief. </w:t>
      </w:r>
      <w:r w:rsidRPr="443D1356" w:rsidR="585F89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'</w:t>
      </w:r>
      <w:r w:rsidRPr="443D1356" w:rsidR="585F89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A Very Private Belief: Reincarnation in Contemporary England'</w:t>
      </w:r>
      <w:r w:rsidRPr="443D1356" w:rsidR="13742A4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,</w:t>
      </w:r>
      <w:r w:rsidRPr="443D1356" w:rsidR="585F89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by </w:t>
      </w:r>
      <w:r w:rsidRPr="443D1356" w:rsidR="46D6779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Walter and Waterhouse</w:t>
      </w:r>
      <w:r w:rsidRPr="443D1356" w:rsidR="4EC6FF9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443D1356" w:rsidR="39EC3F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investigated the</w:t>
      </w:r>
      <w:r w:rsidRPr="443D1356" w:rsidR="39EC3F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belief in reincarnation</w:t>
      </w:r>
      <w:r w:rsidRPr="443D1356" w:rsidR="602C75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, its relationship with held </w:t>
      </w:r>
      <w:r w:rsidRPr="443D1356" w:rsidR="5F911F0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conventional</w:t>
      </w:r>
      <w:r w:rsidRPr="443D1356" w:rsidR="39EC3F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443D1356" w:rsidR="2E6B9B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Christian</w:t>
      </w:r>
      <w:r w:rsidRPr="443D1356" w:rsidR="39EC3F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belief and the in</w:t>
      </w:r>
      <w:r w:rsidRPr="443D1356" w:rsidR="61DDF4F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fluence of </w:t>
      </w:r>
      <w:r w:rsidRPr="443D1356" w:rsidR="16AE02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modern </w:t>
      </w:r>
      <w:r w:rsidRPr="443D1356" w:rsidR="61DDF4F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privatization on the ability of participants to </w:t>
      </w:r>
      <w:r w:rsidRPr="443D1356" w:rsidR="660B57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reconcile internalized </w:t>
      </w:r>
      <w:r w:rsidRPr="443D1356" w:rsidR="660B57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stipulations</w:t>
      </w:r>
      <w:r w:rsidRPr="443D1356" w:rsidR="660B57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in dogma.</w:t>
      </w:r>
      <w:r w:rsidRPr="443D1356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footnoteReference w:id="15151"/>
      </w:r>
      <w:r w:rsidRPr="443D1356" w:rsidR="660B57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443D1356" w:rsidR="01FBEF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Although the participants in Walter</w:t>
      </w:r>
      <w:r w:rsidRPr="443D1356" w:rsidR="1B533EA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's</w:t>
      </w:r>
      <w:r w:rsidRPr="443D1356" w:rsidR="01FBEF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and Waterhouse's project varied in age and gender, the largest </w:t>
      </w:r>
      <w:r w:rsidRPr="443D1356" w:rsidR="73FDF2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surveyed</w:t>
      </w:r>
      <w:r w:rsidRPr="443D1356" w:rsidR="01FBEF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demographic w</w:t>
      </w:r>
      <w:r w:rsidRPr="443D1356" w:rsidR="2A4435C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as </w:t>
      </w:r>
      <w:r w:rsidRPr="443D1356" w:rsidR="609B3D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also women </w:t>
      </w:r>
      <w:r w:rsidRPr="443D1356" w:rsidR="73E8897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elder</w:t>
      </w:r>
      <w:r w:rsidRPr="443D1356" w:rsidR="19443E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s</w:t>
      </w:r>
      <w:r w:rsidRPr="443D1356" w:rsidR="247B3F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. </w:t>
      </w:r>
    </w:p>
    <w:p w:rsidR="287311DB" w:rsidP="1058AD24" w:rsidRDefault="287311DB" w14:paraId="02DAB7DC" w14:textId="6BA677E3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b w:val="0"/>
          <w:bCs w:val="0"/>
          <w:i w:val="0"/>
          <w:iCs w:val="0"/>
          <w:color w:val="000000" w:themeColor="text1" w:themeTint="FF" w:themeShade="FF"/>
          <w:sz w:val="21"/>
          <w:szCs w:val="21"/>
        </w:rPr>
      </w:pPr>
    </w:p>
    <w:p w:rsidR="287311DB" w:rsidP="42A640EB" w:rsidRDefault="287311DB" w14:paraId="3E7FF4A1" w14:textId="2A09BC60">
      <w:pPr>
        <w:pStyle w:val="NormalWeb"/>
        <w:bidi w:val="0"/>
        <w:spacing w:before="0" w:beforeAutospacing="off" w:after="0" w:afterAutospacing="off" w:line="259" w:lineRule="auto"/>
        <w:ind w:left="0" w:right="-334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  <w:highlight w:val="yellow"/>
        </w:rPr>
      </w:pPr>
      <w:r w:rsidRPr="443D1356" w:rsidR="5C2D4F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Although qualitative research seeks to 'embrace and understand' context, meaning and belief on their own cultural terms</w:t>
      </w:r>
      <w:r w:rsidRPr="443D1356" w:rsidR="7E1B93A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'</w:t>
      </w:r>
      <w:r w:rsidRPr="443D1356" w:rsidR="5C2D4F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,</w:t>
      </w:r>
      <w:r w:rsidRPr="443D1356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footnoteReference w:id="24178"/>
      </w:r>
      <w:r w:rsidRPr="443D1356" w:rsidR="5C2D4F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it has been well reflected by even the most self-aware researchers that the process of doing research in relation with the spirit world has been deeply influenced by the reductionistic, denialist and dehumanizing worldview of dominant 'Western' culture.</w:t>
      </w:r>
      <w:r w:rsidRPr="443D1356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footnoteReference w:id="16690"/>
      </w:r>
      <w:r w:rsidRPr="443D1356" w:rsidR="5C2D4F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Therefore, this analysis of methodology, reflexivity and supporting literature </w:t>
      </w:r>
      <w:r w:rsidRPr="443D1356" w:rsidR="35FE8C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also</w:t>
      </w:r>
      <w:r w:rsidRPr="443D1356" w:rsidR="5C2D4F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critically </w:t>
      </w:r>
      <w:r w:rsidRPr="443D1356" w:rsidR="08F3CA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analyses</w:t>
      </w:r>
      <w:r w:rsidRPr="443D1356" w:rsidR="5C2D4F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the respective treatment of the inquiries themselves and the humanity of the participants who volunteered to share their lived experiences.</w:t>
      </w:r>
    </w:p>
    <w:p w:rsidR="287311DB" w:rsidP="1058AD24" w:rsidRDefault="287311DB" w14:paraId="2012B589" w14:textId="2EC6E5F5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b w:val="0"/>
          <w:bCs w:val="0"/>
          <w:i w:val="0"/>
          <w:iCs w:val="0"/>
          <w:color w:val="000000" w:themeColor="text1" w:themeTint="FF" w:themeShade="FF"/>
          <w:sz w:val="21"/>
          <w:szCs w:val="21"/>
        </w:rPr>
      </w:pPr>
    </w:p>
    <w:p w:rsidR="670D3182" w:rsidP="287311DB" w:rsidRDefault="670D3182" w14:paraId="15AF611B" w14:textId="5B01A0D2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</w:pPr>
    </w:p>
    <w:p w:rsidR="7AF5E8DE" w:rsidP="1058AD24" w:rsidRDefault="7AF5E8DE" w14:paraId="38230761" w14:textId="503E4D83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000000" w:themeColor="text1" w:themeTint="FF" w:themeShade="FF"/>
          <w:sz w:val="24"/>
          <w:szCs w:val="24"/>
        </w:rPr>
      </w:pPr>
      <w:r w:rsidRPr="464CA753" w:rsidR="448CB73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000000" w:themeColor="text1" w:themeTint="FF" w:themeShade="FF"/>
          <w:sz w:val="24"/>
          <w:szCs w:val="24"/>
        </w:rPr>
        <w:t>M</w:t>
      </w:r>
      <w:r w:rsidRPr="464CA753" w:rsidR="7AF5E8D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000000" w:themeColor="text1" w:themeTint="FF" w:themeShade="FF"/>
          <w:sz w:val="24"/>
          <w:szCs w:val="24"/>
        </w:rPr>
        <w:t>ethodology</w:t>
      </w:r>
    </w:p>
    <w:p w:rsidR="670D3182" w:rsidP="5C73EBEF" w:rsidRDefault="670D3182" w14:paraId="06EEAD72" w14:textId="3F0A1751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b w:val="1"/>
          <w:bCs w:val="1"/>
          <w:color w:val="000000" w:themeColor="text1" w:themeTint="FF" w:themeShade="FF"/>
          <w:sz w:val="21"/>
          <w:szCs w:val="21"/>
        </w:rPr>
      </w:pPr>
    </w:p>
    <w:p w:rsidR="670D3182" w:rsidP="1058AD24" w:rsidRDefault="670D3182" w14:paraId="337A74A0" w14:textId="131DBBB5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</w:pPr>
      <w:r w:rsidRPr="5C73EBEF" w:rsidR="1BA6F09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B</w:t>
      </w:r>
      <w:r w:rsidRPr="5C73EBEF" w:rsidR="0B3C5E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oth</w:t>
      </w:r>
      <w:r w:rsidRPr="5C73EBEF" w:rsidR="2A4B7FB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C73EBEF" w:rsidR="2A4B7FB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Walter</w:t>
      </w:r>
      <w:r w:rsidRPr="5C73EBEF" w:rsidR="2A4B7FB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and Waterhouse as well as Bennett </w:t>
      </w:r>
      <w:r w:rsidRPr="5C73EBEF" w:rsidR="0B3C5E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employed</w:t>
      </w:r>
      <w:r w:rsidRPr="5C73EBEF" w:rsidR="39EF18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the use of one</w:t>
      </w:r>
      <w:r w:rsidRPr="5C73EBEF" w:rsidR="2F4BBC8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-</w:t>
      </w:r>
      <w:r w:rsidRPr="5C73EBEF" w:rsidR="39EF18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to</w:t>
      </w:r>
      <w:r w:rsidRPr="5C73EBEF" w:rsidR="43D343E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-</w:t>
      </w:r>
      <w:r w:rsidRPr="5C73EBEF" w:rsidR="39EF18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one</w:t>
      </w:r>
      <w:r w:rsidRPr="5C73EBEF" w:rsidR="0B3C5E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interviews as their research</w:t>
      </w:r>
      <w:r w:rsidRPr="5C73EBEF" w:rsidR="0B3C5E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C73EBEF" w:rsidR="0B3C5E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methodolog</w:t>
      </w:r>
      <w:r w:rsidRPr="5C73EBEF" w:rsidR="0B3C5E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y</w:t>
      </w:r>
      <w:r w:rsidRPr="5C73EBEF" w:rsidR="72BFD28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. </w:t>
      </w:r>
      <w:r w:rsidRPr="5C73EBEF" w:rsidR="13C337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As both projects</w:t>
      </w:r>
      <w:r w:rsidRPr="5C73EBEF" w:rsidR="13C337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C73EBEF" w:rsidR="19818B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sough</w:t>
      </w:r>
      <w:r w:rsidRPr="5C73EBEF" w:rsidR="19818B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t</w:t>
      </w:r>
      <w:r w:rsidRPr="5C73EBEF" w:rsidR="19818B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to gather i</w:t>
      </w:r>
      <w:r w:rsidRPr="5C73EBEF" w:rsidR="13C337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ndividual beliefs</w:t>
      </w:r>
      <w:r w:rsidRPr="5C73EBEF" w:rsidR="6C6247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which </w:t>
      </w:r>
      <w:r w:rsidRPr="1058AD24" w:rsidR="6C6247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were assumed 'private'</w:t>
      </w:r>
      <w:r w:rsidRPr="1058AD24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footnoteReference w:id="849"/>
      </w:r>
      <w:r w:rsidRPr="1058AD24" w:rsidR="6C6247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and 'delicate'</w:t>
      </w:r>
      <w:r w:rsidRPr="1058AD24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footnoteReference w:id="15873"/>
      </w:r>
      <w:r w:rsidRPr="1058AD24" w:rsidR="6C6247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by the researchers</w:t>
      </w:r>
      <w:r w:rsidRPr="1058AD24" w:rsidR="2D781B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C73EBEF" w:rsidR="50EC44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a</w:t>
      </w:r>
      <w:r w:rsidRPr="5C73EBEF" w:rsidR="62B1C4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s</w:t>
      </w:r>
      <w:r w:rsidRPr="5C73EBEF" w:rsidR="50EC44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C73EBEF" w:rsidR="62B1C4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well as </w:t>
      </w:r>
      <w:r w:rsidRPr="5C73EBEF" w:rsidR="50EC44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the context of these p</w:t>
      </w:r>
      <w:r w:rsidRPr="5C73EBEF" w:rsidR="25D372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ersonal beliefs, the use of interviews was justified.</w:t>
      </w:r>
      <w:r w:rsidRPr="5C73EBEF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footnoteReference w:id="16612"/>
      </w:r>
      <w:r w:rsidRPr="5C73EBEF" w:rsidR="68D935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C73EBEF" w:rsidR="24255DB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However, t</w:t>
      </w:r>
      <w:r w:rsidRPr="5C73EBEF" w:rsidR="276BB91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he </w:t>
      </w:r>
      <w:r w:rsidRPr="5C73EBEF" w:rsidR="2CE685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difference in </w:t>
      </w:r>
      <w:r w:rsidRPr="5C73EBEF" w:rsidR="276BB91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methods of recruitment</w:t>
      </w:r>
      <w:r w:rsidRPr="5C73EBEF" w:rsidR="765D37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and</w:t>
      </w:r>
      <w:r w:rsidRPr="5C73EBEF" w:rsidR="276BB91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locations of data collection </w:t>
      </w:r>
      <w:r w:rsidRPr="5C73EBEF" w:rsidR="4FB3A3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provide</w:t>
      </w:r>
      <w:r w:rsidRPr="5C73EBEF" w:rsidR="4FB3A3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C73EBEF" w:rsidR="075D74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important distinction</w:t>
      </w:r>
      <w:r w:rsidRPr="5C73EBEF" w:rsidR="4FB3A3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for analysis.</w:t>
      </w:r>
      <w:r w:rsidRPr="5C73EBEF" w:rsidR="50C0411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</w:p>
    <w:p w:rsidR="670D3182" w:rsidP="1058AD24" w:rsidRDefault="670D3182" w14:paraId="78B4A11D" w14:textId="06673D9C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</w:pPr>
    </w:p>
    <w:p w:rsidR="670D3182" w:rsidP="1058AD24" w:rsidRDefault="670D3182" w14:paraId="321AD7BB" w14:textId="6E1298EC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C73EBEF" w:rsidR="50C0411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Walter and Waterhouse </w:t>
      </w:r>
      <w:r w:rsidRPr="5C73EBEF" w:rsidR="12C2F4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recruited participants from personal contacts, a public media call and snowballing. Interviews were conducted in people's homes </w:t>
      </w:r>
      <w:r w:rsidRPr="5C73EBEF" w:rsidR="62222D1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which were also analysed. </w:t>
      </w:r>
      <w:r w:rsidRPr="5C73EBEF" w:rsidR="2EE1A8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Although these choices were academically sound</w:t>
      </w:r>
      <w:r w:rsidRPr="5C73EBEF" w:rsidR="1E88F49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C73EBEF" w:rsidR="1E88F49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the</w:t>
      </w:r>
      <w:r w:rsidRPr="5C73EBEF" w:rsidR="663C6CA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general</w:t>
      </w:r>
      <w:r w:rsidRPr="5C73EBEF" w:rsidR="1E88F49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tone of the paper </w:t>
      </w:r>
      <w:r w:rsidRPr="5C73EBEF" w:rsidR="00149B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mimics its conclusions as 'detached'</w:t>
      </w:r>
      <w:r w:rsidRPr="5C73EBEF" w:rsidR="1C46396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,</w:t>
      </w:r>
      <w:r w:rsidRPr="5C73EBEF" w:rsidR="00149B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with attempts </w:t>
      </w:r>
      <w:r w:rsidRPr="5C73EBEF" w:rsidR="0D4257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to</w:t>
      </w:r>
      <w:r w:rsidRPr="5C73EBEF" w:rsidR="00149B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categoriz</w:t>
      </w:r>
      <w:r w:rsidRPr="5C73EBEF" w:rsidR="3BD91B7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e</w:t>
      </w:r>
      <w:r w:rsidRPr="5C73EBEF" w:rsidR="15117F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beliefs leading to more uncertainty.</w:t>
      </w:r>
      <w:r w:rsidRPr="5C73EBEF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footnoteReference w:id="19587"/>
      </w:r>
      <w:r w:rsidRPr="5C73EBEF" w:rsidR="7DEAF0C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Details found throughout </w:t>
      </w:r>
      <w:r w:rsidRPr="5C73EBEF" w:rsidR="0207E1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suggest</w:t>
      </w:r>
      <w:r w:rsidRPr="5C73EBEF" w:rsidR="69F2EE6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C73EBEF" w:rsidR="6DA34F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the influence of the </w:t>
      </w:r>
      <w:r w:rsidRPr="5C73EBEF" w:rsidR="03F3095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culturally </w:t>
      </w:r>
      <w:r w:rsidRPr="5C73EBEF" w:rsidR="6DA34F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dominant positivist paradigm of 'Western' research</w:t>
      </w:r>
      <w:r w:rsidRPr="5C73EBEF" w:rsidR="27390DA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,</w:t>
      </w:r>
      <w:r w:rsidRPr="5C73EBEF" w:rsidR="6DA34F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C73EBEF" w:rsidR="69F2EE6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although a</w:t>
      </w:r>
      <w:r w:rsidRPr="5C73EBEF" w:rsidR="5BDF88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n interpretivist approach </w:t>
      </w:r>
      <w:r w:rsidRPr="5C73EBEF" w:rsidR="31DD53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was </w:t>
      </w:r>
      <w:r w:rsidRPr="5C73EBEF" w:rsidR="34F3AD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intended</w:t>
      </w:r>
      <w:r w:rsidRPr="5C73EBEF" w:rsidR="49F5CC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. </w:t>
      </w:r>
    </w:p>
    <w:p w:rsidR="670D3182" w:rsidP="1058AD24" w:rsidRDefault="670D3182" w14:paraId="48D51595" w14:textId="35073232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</w:pPr>
    </w:p>
    <w:p w:rsidR="670D3182" w:rsidP="1058AD24" w:rsidRDefault="670D3182" w14:paraId="7A075644" w14:textId="12585C32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C73EBEF" w:rsidR="49F5CC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Who </w:t>
      </w:r>
      <w:r w:rsidRPr="5C73EBEF" w:rsidR="3B209E9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was</w:t>
      </w:r>
      <w:r w:rsidRPr="5C73EBEF" w:rsidR="49F5CC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C73EBEF" w:rsidR="49F5CC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exclude</w:t>
      </w:r>
      <w:r w:rsidRPr="5C73EBEF" w:rsidR="2B46661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d</w:t>
      </w:r>
      <w:r w:rsidRPr="5C73EBEF" w:rsidR="49F5CC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from</w:t>
      </w:r>
      <w:r w:rsidRPr="5C73EBEF" w:rsidR="17CE382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participation</w:t>
      </w:r>
      <w:r w:rsidRPr="5C73EBEF" w:rsidR="49F5CC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and why, </w:t>
      </w:r>
      <w:r w:rsidRPr="5C73EBEF" w:rsidR="333CCBF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assumptions about cultural</w:t>
      </w:r>
      <w:r w:rsidRPr="5C73EBEF" w:rsidR="0151B9A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or spiritual</w:t>
      </w:r>
      <w:r w:rsidRPr="5C73EBEF" w:rsidR="333CCBF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indications</w:t>
      </w:r>
      <w:r w:rsidRPr="5C73EBEF" w:rsidR="6978B74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found</w:t>
      </w:r>
      <w:r w:rsidRPr="5C73EBEF" w:rsidR="548AA9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or not found</w:t>
      </w:r>
      <w:r w:rsidRPr="5C73EBEF" w:rsidR="6978B74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in homes </w:t>
      </w:r>
      <w:r w:rsidRPr="5C73EBEF" w:rsidR="6978B74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and </w:t>
      </w:r>
      <w:r w:rsidRPr="5C73EBEF" w:rsidR="5EF5A1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conclusions about who is an '</w:t>
      </w:r>
      <w:r w:rsidRPr="443D1356" w:rsidR="5EF5A1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archetypal</w:t>
      </w:r>
      <w:r w:rsidRPr="443D1356" w:rsidR="5EF5A1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443D1356" w:rsidR="5EF5A1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reincarnationist</w:t>
      </w:r>
      <w:r w:rsidRPr="443D1356" w:rsidR="5EF5A1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'</w:t>
      </w:r>
      <w:r w:rsidRPr="443D1356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footnoteReference w:id="16393"/>
      </w:r>
      <w:r w:rsidRPr="443D1356" w:rsidR="1D2BBE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all </w:t>
      </w:r>
      <w:r w:rsidRPr="443D1356" w:rsidR="03538FB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indicate</w:t>
      </w:r>
      <w:r w:rsidRPr="443D1356" w:rsidR="1D2BBE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443D1356" w:rsidR="1D2BBE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</w:t>
      </w:r>
      <w:r w:rsidRPr="443D1356" w:rsidR="7188E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trend </w:t>
      </w:r>
      <w:r w:rsidRPr="443D1356" w:rsidR="1D2BBE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that Western researchers 'are often not aware of the dominant parad</w:t>
      </w:r>
      <w:r w:rsidRPr="443D1356" w:rsidR="5E6E1E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igm of their academic discipline and how this has shaped their approach to research</w:t>
      </w:r>
      <w:r w:rsidRPr="443D1356" w:rsidR="5E6E1E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'.</w:t>
      </w:r>
      <w:r w:rsidRPr="443D1356">
        <w:rPr>
          <w:rStyle w:val="FootnoteReference"/>
          <w:rFonts w:ascii="Trebuchet MS" w:hAnsi="Trebuchet MS" w:eastAsia="Trebuchet MS" w:cs="Trebuchet MS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footnoteReference w:id="13216"/>
      </w:r>
      <w:r w:rsidRPr="443D1356" w:rsidR="6D4BF3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443D1356" w:rsidR="6BD075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In a critique of the standard training and attitudes </w:t>
      </w:r>
      <w:r w:rsidRPr="443D1356" w:rsidR="6244E10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of Western researchers, a</w:t>
      </w:r>
      <w:r w:rsidRPr="443D1356" w:rsidR="67186A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nthropologist Edith Turner pointedly stated that '</w:t>
      </w:r>
      <w:r w:rsidRPr="443D1356" w:rsidR="67186A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doctrinaire</w:t>
      </w:r>
      <w:r w:rsidRPr="443D1356" w:rsidR="67186A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cults destroy sensitiveness</w:t>
      </w:r>
      <w:r w:rsidRPr="443D1356" w:rsidR="189C96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'.</w:t>
      </w:r>
      <w:r w:rsidRPr="443D1356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footnoteReference w:id="9190"/>
      </w:r>
      <w:r w:rsidRPr="443D1356" w:rsidR="190BD1A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Indeed, </w:t>
      </w:r>
      <w:r w:rsidRPr="443D1356" w:rsidR="07658F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Walter's and Waterhouse's methodology however justified, lacked a </w:t>
      </w:r>
      <w:r w:rsidRPr="443D1356" w:rsidR="695FFE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certain </w:t>
      </w:r>
      <w:r w:rsidRPr="443D1356" w:rsidR="07658F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sensitivity</w:t>
      </w:r>
      <w:r w:rsidRPr="443D1356" w:rsidR="3916D3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depth</w:t>
      </w:r>
      <w:r w:rsidRPr="443D1356" w:rsidR="11CB99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perhaps </w:t>
      </w:r>
      <w:r w:rsidRPr="443D1356" w:rsidR="11CB99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as a result of</w:t>
      </w:r>
      <w:r w:rsidRPr="443D1356" w:rsidR="11CB99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443D1356" w:rsidR="7C0D70C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an unrecognized </w:t>
      </w:r>
      <w:r w:rsidRPr="443D1356" w:rsidR="11CB99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influence of the</w:t>
      </w:r>
      <w:r w:rsidRPr="443D1356" w:rsidR="762B0C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443D1356" w:rsidR="762B0C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doctrinaire</w:t>
      </w:r>
      <w:r w:rsidRPr="443D1356" w:rsidR="11CB99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cult of </w:t>
      </w:r>
      <w:r w:rsidRPr="443D1356" w:rsidR="11CB99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empiricism</w:t>
      </w:r>
      <w:r w:rsidRPr="443D1356" w:rsidR="11CB99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</w:p>
    <w:p w:rsidR="670D3182" w:rsidP="5C73EBEF" w:rsidRDefault="670D3182" w14:paraId="551F1A98" w14:textId="013B6189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1"/>
          <w:szCs w:val="21"/>
          <w:u w:val="none"/>
          <w:lang w:val="en-GB"/>
        </w:rPr>
      </w:pPr>
    </w:p>
    <w:p w:rsidR="670D3182" w:rsidP="1058AD24" w:rsidRDefault="670D3182" w14:paraId="04DE56C8" w14:textId="480BB8E2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443D1356" w:rsidR="42E3578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Bennett recruited participants with the help of her father</w:t>
      </w:r>
      <w:r w:rsidRPr="443D1356" w:rsidR="1F10CBE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</w:t>
      </w:r>
      <w:r w:rsidRPr="443D1356" w:rsidR="42E3578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who had a well-established medical practice in the location of study. </w:t>
      </w:r>
      <w:r w:rsidRPr="443D1356" w:rsidR="39C68B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Patients</w:t>
      </w:r>
      <w:r w:rsidRPr="443D1356" w:rsidR="39C68B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443D1356" w:rsidR="0EEED8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who volunteered</w:t>
      </w:r>
      <w:r w:rsidRPr="443D1356" w:rsidR="543C579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the majority of whom knew Bennet's father from church, </w:t>
      </w:r>
      <w:r w:rsidRPr="443D1356" w:rsidR="0EEED8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were interviewed in the medical office during scheduled treatment appointments while </w:t>
      </w:r>
      <w:r w:rsidRPr="443D1356" w:rsidR="2D3D9D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their</w:t>
      </w:r>
      <w:r w:rsidRPr="443D1356" w:rsidR="5B7B6DC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doctor</w:t>
      </w:r>
      <w:r w:rsidRPr="443D1356" w:rsidR="0B8EDB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</w:t>
      </w:r>
      <w:r w:rsidRPr="443D1356" w:rsidR="3C2E94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fellow parishioner</w:t>
      </w:r>
      <w:r w:rsidRPr="443D1356" w:rsidR="63A25B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</w:t>
      </w:r>
      <w:r w:rsidRPr="443D1356" w:rsidR="5B7B6DC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was</w:t>
      </w:r>
      <w:r w:rsidRPr="443D1356" w:rsidR="7A64B0F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also</w:t>
      </w:r>
      <w:r w:rsidRPr="443D1356" w:rsidR="5B7B6DC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present. </w:t>
      </w:r>
      <w:r w:rsidRPr="443D1356" w:rsidR="478BC4A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That her father shared 'at least a minimum of demographic information' </w:t>
      </w:r>
      <w:r w:rsidRPr="443D1356" w:rsidR="16919D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about the participants is ethically questionable by </w:t>
      </w:r>
      <w:r w:rsidRPr="443D1356" w:rsidR="15D68FE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many </w:t>
      </w:r>
      <w:r w:rsidRPr="443D1356" w:rsidR="294421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national </w:t>
      </w:r>
      <w:r w:rsidRPr="443D1356" w:rsidR="16919D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laws of medical pr</w:t>
      </w:r>
      <w:r w:rsidRPr="443D1356" w:rsidR="73E2D8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ivacy. </w:t>
      </w:r>
      <w:r w:rsidRPr="443D1356" w:rsidR="62D6E74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Confidentiality and anonymity are also chief concerns when conducting sound qualitative research.</w:t>
      </w:r>
      <w:r w:rsidRPr="443D1356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footnoteReference w:id="5177"/>
      </w:r>
      <w:r w:rsidRPr="443D1356" w:rsidR="02B42F9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Holding interviews with research participants in the presence of her father who was not part of the research team</w:t>
      </w:r>
      <w:r w:rsidRPr="443D1356" w:rsidR="6EBE65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</w:t>
      </w:r>
      <w:r w:rsidRPr="443D1356" w:rsidR="7C2ADBA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ould </w:t>
      </w:r>
      <w:r w:rsidRPr="443D1356" w:rsidR="6EBE65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therefore be </w:t>
      </w:r>
      <w:r w:rsidRPr="443D1356" w:rsidR="52833FC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considered an ethical transgression by the standards of </w:t>
      </w:r>
      <w:r w:rsidRPr="443D1356" w:rsidR="23D7B6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critical </w:t>
      </w:r>
      <w:r w:rsidRPr="443D1356" w:rsidR="540CAC7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academic </w:t>
      </w:r>
      <w:r w:rsidRPr="443D1356" w:rsidR="23D7B6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review. </w:t>
      </w:r>
    </w:p>
    <w:p w:rsidR="670D3182" w:rsidP="1058AD24" w:rsidRDefault="670D3182" w14:paraId="57FF7896" w14:textId="22E1F731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1"/>
          <w:szCs w:val="21"/>
          <w:u w:val="none"/>
          <w:lang w:val="en-GB"/>
        </w:rPr>
      </w:pPr>
    </w:p>
    <w:p w:rsidR="670D3182" w:rsidP="1058AD24" w:rsidRDefault="670D3182" w14:paraId="37987BCF" w14:textId="1CA74EF2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443D1356" w:rsidR="2FF770B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However, </w:t>
      </w:r>
      <w:r w:rsidRPr="443D1356" w:rsidR="603399C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Hennink</w:t>
      </w:r>
      <w:r w:rsidRPr="443D1356" w:rsidR="603399C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her colleagues confirm the challenge of undefined ethics and encourage researchers to develop their own sense of ethics that minimize</w:t>
      </w:r>
      <w:r w:rsidRPr="443D1356" w:rsidR="603399C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harm and prioritize respect.</w:t>
      </w:r>
      <w:r w:rsidRPr="443D1356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footnoteReference w:id="17187"/>
      </w:r>
      <w:r w:rsidRPr="443D1356" w:rsidR="603399C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443D1356" w:rsidR="23D7B6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Bennett's </w:t>
      </w:r>
      <w:r w:rsidRPr="443D1356" w:rsidR="23D7B6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methodology</w:t>
      </w:r>
      <w:r w:rsidRPr="443D1356" w:rsidR="23D7B6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offers </w:t>
      </w:r>
      <w:r w:rsidRPr="443D1356" w:rsidR="5E692EA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compelling </w:t>
      </w:r>
      <w:r w:rsidRPr="443D1356" w:rsidR="23D7B6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opportunities to reflect not only on </w:t>
      </w:r>
      <w:r w:rsidRPr="443D1356" w:rsidR="3B7CD1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concepts of ethics but also</w:t>
      </w:r>
      <w:r w:rsidRPr="443D1356" w:rsidR="23D7B6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443D1356" w:rsidR="23D7B6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rapport</w:t>
      </w:r>
      <w:r w:rsidRPr="443D1356" w:rsidR="31CFAA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</w:t>
      </w:r>
      <w:r w:rsidRPr="443D1356" w:rsidR="7B069F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espe</w:t>
      </w:r>
      <w:r w:rsidRPr="443D1356" w:rsidR="511245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cially in </w:t>
      </w:r>
      <w:r w:rsidRPr="443D1356" w:rsidR="50B037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comparison</w:t>
      </w:r>
      <w:r w:rsidRPr="443D1356" w:rsidR="511245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to t</w:t>
      </w:r>
      <w:r w:rsidRPr="443D1356" w:rsidR="522FEA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he practice of indigenous research methodologies</w:t>
      </w:r>
      <w:r w:rsidRPr="443D1356" w:rsidR="371485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as described by </w:t>
      </w:r>
      <w:r w:rsidRPr="443D1356" w:rsidR="6BE02E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Linda Tuhiwai Smith</w:t>
      </w:r>
      <w:r w:rsidRPr="443D1356" w:rsidR="611D6D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</w:t>
      </w:r>
      <w:r w:rsidRPr="443D1356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footnoteReference w:id="23809"/>
      </w:r>
      <w:r w:rsidRPr="443D1356" w:rsidR="611D6D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443D1356" w:rsidR="490FAA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Although there are many similarities to what might be considered 'western' approaches, it is unique to indigenous research that 'the complexities of an insider research</w:t>
      </w:r>
      <w:r w:rsidRPr="443D1356" w:rsidR="057B5BB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approach can be mediated by building support structures'</w:t>
      </w:r>
      <w:r w:rsidRPr="443D1356" w:rsidR="7CB340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which help both researcher and participants</w:t>
      </w:r>
      <w:r w:rsidRPr="443D1356" w:rsidR="057B5BB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443D1356" w:rsidR="4A02A52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</w:p>
    <w:p w:rsidR="670D3182" w:rsidP="1058AD24" w:rsidRDefault="670D3182" w14:paraId="0864E22B" w14:textId="79D34307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670D3182" w:rsidP="1058AD24" w:rsidRDefault="670D3182" w14:paraId="2A9CAD52" w14:textId="6E4AC02F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1058AD24" w:rsidR="0E3B27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Bennett's decision to conduct research in her father's medical office, in his </w:t>
      </w:r>
      <w:r w:rsidRPr="1058AD24" w:rsidR="6B65730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presence,</w:t>
      </w:r>
      <w:r w:rsidRPr="1058AD24" w:rsidR="0E3B27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058AD24" w:rsidR="0E3B27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with </w:t>
      </w:r>
      <w:r w:rsidRPr="1058AD24" w:rsidR="1BD225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fellow parishioners</w:t>
      </w:r>
      <w:r w:rsidRPr="1058AD24" w:rsidR="046740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might be considered a supportive and </w:t>
      </w:r>
      <w:r w:rsidRPr="1058AD24" w:rsidR="046740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appropriate structure</w:t>
      </w:r>
      <w:r w:rsidRPr="1058AD24" w:rsidR="046740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058AD24" w:rsidR="58491BE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when considered in indigenous communal terms</w:t>
      </w:r>
      <w:r w:rsidRPr="1058AD24" w:rsidR="3CA58F3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</w:t>
      </w:r>
      <w:r w:rsidRPr="1058AD24" w:rsidR="179C0C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058AD24" w:rsidR="3CA58F3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Bennett was not just interviewing research participants; she was receiving the stories of </w:t>
      </w:r>
      <w:r w:rsidRPr="1058AD24" w:rsidR="3CA58F3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elders in </w:t>
      </w:r>
      <w:r w:rsidRPr="1058AD24" w:rsidR="2025646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her community and she was doing it </w:t>
      </w:r>
      <w:r w:rsidRPr="1058AD24" w:rsidR="39EF59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in </w:t>
      </w:r>
      <w:r w:rsidRPr="1058AD24" w:rsidR="2025646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</w:t>
      </w:r>
      <w:r w:rsidRPr="1058AD24" w:rsidR="5062E0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witness </w:t>
      </w:r>
      <w:r w:rsidRPr="1058AD24" w:rsidR="2025646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of a trusted healer with whom participants shared a spiritual bond. </w:t>
      </w:r>
      <w:r w:rsidRPr="1058AD24" w:rsidR="7E99BA4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Bennett's choice</w:t>
      </w:r>
      <w:r w:rsidRPr="1058AD24" w:rsidR="7E99BA4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</w:t>
      </w:r>
      <w:r w:rsidRPr="1058AD24" w:rsidR="3D3E9F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 include her father and conduct interviews in his office</w:t>
      </w:r>
      <w:r w:rsidRPr="1058AD24" w:rsidR="2E1E4E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could </w:t>
      </w:r>
      <w:r w:rsidRPr="1058AD24" w:rsidR="314A619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then </w:t>
      </w:r>
      <w:r w:rsidRPr="1058AD24" w:rsidR="2E1E4E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be understood</w:t>
      </w:r>
      <w:r w:rsidRPr="1058AD24" w:rsidR="2E1E4E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as a respectful and ethical choice to minimize harm </w:t>
      </w:r>
      <w:proofErr w:type="gramStart"/>
      <w:r w:rsidRPr="1058AD24" w:rsidR="2E1E4E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through the use of</w:t>
      </w:r>
      <w:proofErr w:type="gramEnd"/>
      <w:r w:rsidRPr="1058AD24" w:rsidR="2E1E4E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community support</w:t>
      </w:r>
      <w:r w:rsidRPr="1058AD24" w:rsidR="5C55CFD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when understood through indigenous research frameworks.</w:t>
      </w:r>
    </w:p>
    <w:p w:rsidR="670D3182" w:rsidP="5C73EBEF" w:rsidRDefault="670D3182" w14:paraId="05659E24" w14:textId="30C51141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1"/>
          <w:szCs w:val="21"/>
          <w:u w:val="none"/>
          <w:lang w:val="en-GB"/>
        </w:rPr>
      </w:pPr>
    </w:p>
    <w:p w:rsidR="670D3182" w:rsidP="1058AD24" w:rsidRDefault="670D3182" w14:paraId="12D1EC46" w14:textId="2F65256E">
      <w:pPr>
        <w:pStyle w:val="NormalWeb"/>
        <w:bidi w:val="0"/>
        <w:spacing w:before="0" w:beforeAutospacing="off" w:after="0" w:afterAutospacing="off" w:line="259" w:lineRule="auto"/>
        <w:ind w:left="0" w:right="-334"/>
        <w:jc w:val="both"/>
        <w:rPr>
          <w:rFonts w:ascii="Georgia" w:hAnsi="Georgia" w:eastAsia="SimSu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1"/>
          <w:szCs w:val="21"/>
          <w:u w:val="none"/>
          <w:lang w:val="en-GB"/>
        </w:rPr>
      </w:pPr>
      <w:r w:rsidRPr="1058AD24" w:rsidR="3D3E9F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Overall</w:t>
      </w:r>
      <w:r w:rsidRPr="1058AD24" w:rsidR="040CF97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both sources employed </w:t>
      </w:r>
      <w:r w:rsidRPr="1058AD24" w:rsidR="040CF97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appropriate qualitative</w:t>
      </w:r>
      <w:r w:rsidRPr="1058AD24" w:rsidR="040CF97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research methodologies.</w:t>
      </w:r>
      <w:r w:rsidRPr="1058AD24" w:rsidR="186353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058AD24" w:rsidR="5A414D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058AD24" w:rsidR="59BE6DE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Although </w:t>
      </w:r>
      <w:r w:rsidRPr="1058AD24" w:rsidR="59BE6DE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sensitivity and ethic</w:t>
      </w:r>
      <w:r w:rsidRPr="1058AD24" w:rsidR="6692CB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 </w:t>
      </w:r>
      <w:r w:rsidRPr="1058AD24" w:rsidR="030A72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can be critiqued</w:t>
      </w:r>
      <w:r w:rsidRPr="1058AD24" w:rsidR="12B610F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in more detail</w:t>
      </w:r>
      <w:r w:rsidRPr="1058AD24" w:rsidR="030A72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in the</w:t>
      </w:r>
      <w:r w:rsidRPr="1058AD24" w:rsidR="02896E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context</w:t>
      </w:r>
      <w:r w:rsidRPr="1058AD24" w:rsidR="176930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of the</w:t>
      </w:r>
      <w:r w:rsidRPr="1058AD24" w:rsidR="37CFA9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methods </w:t>
      </w:r>
      <w:proofErr w:type="gramStart"/>
      <w:r w:rsidRPr="1058AD24" w:rsidR="37CFA9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used</w:t>
      </w:r>
      <w:r w:rsidRPr="1058AD24" w:rsidR="4D776E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</w:t>
      </w:r>
      <w:proofErr w:type="gramEnd"/>
      <w:r w:rsidRPr="1058AD24" w:rsidR="6E94FD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stipulations can be understood </w:t>
      </w:r>
      <w:r w:rsidRPr="1058AD24" w:rsidR="1E02F1D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through the subtle yet consequential influence of the dominant positivist paradigm. This influence conti</w:t>
      </w:r>
      <w:r w:rsidRPr="1058AD24" w:rsidR="2230546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nued</w:t>
      </w:r>
      <w:r w:rsidRPr="1058AD24" w:rsidR="1004F5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into</w:t>
      </w:r>
      <w:r w:rsidRPr="1058AD24" w:rsidR="4D776E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058AD24" w:rsidR="5CF8FF4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data </w:t>
      </w:r>
      <w:r w:rsidRPr="1058AD24" w:rsidR="5AF6D76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interpretation</w:t>
      </w:r>
      <w:r w:rsidRPr="1058AD24" w:rsidR="5CF8FF4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058AD24" w:rsidR="3DA20D2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and is </w:t>
      </w:r>
      <w:r w:rsidRPr="1058AD24" w:rsidR="5CF8FF4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discussed further through considerations of author reflexivity. </w:t>
      </w:r>
    </w:p>
    <w:p w:rsidR="670D3182" w:rsidP="5C73EBEF" w:rsidRDefault="670D3182" w14:paraId="209D3DAC" w14:textId="09AA602F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1"/>
          <w:szCs w:val="21"/>
          <w:u w:val="none"/>
          <w:lang w:val="en-GB"/>
        </w:rPr>
      </w:pPr>
    </w:p>
    <w:p w:rsidR="670D3182" w:rsidP="5C73EBEF" w:rsidRDefault="670D3182" w14:paraId="38A31E00" w14:textId="45BA1C0A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b w:val="0"/>
          <w:bCs w:val="0"/>
          <w:color w:val="000000" w:themeColor="text1" w:themeTint="FF" w:themeShade="FF"/>
          <w:sz w:val="21"/>
          <w:szCs w:val="21"/>
        </w:rPr>
      </w:pPr>
    </w:p>
    <w:p w:rsidR="670D3182" w:rsidP="1058AD24" w:rsidRDefault="670D3182" w14:paraId="74741F5A" w14:textId="002EA77D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000000" w:themeColor="text1" w:themeTint="FF" w:themeShade="FF"/>
          <w:sz w:val="24"/>
          <w:szCs w:val="24"/>
        </w:rPr>
      </w:pPr>
      <w:r w:rsidRPr="464CA753" w:rsidR="2B1A148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000000" w:themeColor="text1" w:themeTint="FF" w:themeShade="FF"/>
          <w:sz w:val="24"/>
          <w:szCs w:val="24"/>
        </w:rPr>
        <w:t>Reflexivity</w:t>
      </w:r>
      <w:r w:rsidRPr="464CA753" w:rsidR="41E658C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000000" w:themeColor="text1" w:themeTint="FF" w:themeShade="FF"/>
          <w:sz w:val="24"/>
          <w:szCs w:val="24"/>
        </w:rPr>
        <w:t xml:space="preserve"> </w:t>
      </w:r>
    </w:p>
    <w:p w:rsidR="670D3182" w:rsidP="5C73EBEF" w:rsidRDefault="670D3182" w14:paraId="1ADDF69E" w14:textId="1FF8CB41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b w:val="1"/>
          <w:bCs w:val="1"/>
          <w:color w:val="000000" w:themeColor="text1" w:themeTint="FF" w:themeShade="FF"/>
          <w:sz w:val="21"/>
          <w:szCs w:val="21"/>
        </w:rPr>
      </w:pPr>
    </w:p>
    <w:p w:rsidR="670D3182" w:rsidP="5C73EBEF" w:rsidRDefault="670D3182" w14:paraId="71009DFC" w14:textId="4B148D75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</w:pPr>
      <w:r w:rsidRPr="5C73EBEF" w:rsidR="1DEFCE6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By i</w:t>
      </w:r>
      <w:r w:rsidRPr="5C73EBEF" w:rsidR="70CE7A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nvestigating the nature of beliefs, </w:t>
      </w:r>
      <w:r w:rsidRPr="5C73EBEF" w:rsidR="76CB597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both</w:t>
      </w:r>
      <w:r w:rsidRPr="5C73EBEF" w:rsidR="6DA0933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papers reflect</w:t>
      </w:r>
      <w:r w:rsidRPr="5C73EBEF" w:rsidR="7082FB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ed</w:t>
      </w:r>
      <w:r w:rsidRPr="5C73EBEF" w:rsidR="6DA0933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C73EBEF" w:rsidR="1A8A9A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an </w:t>
      </w:r>
      <w:r w:rsidRPr="5C73EBEF" w:rsidR="6DA0933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insid</w:t>
      </w:r>
      <w:r w:rsidRPr="5C73EBEF" w:rsidR="7AC0EB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e</w:t>
      </w:r>
      <w:r w:rsidRPr="5C73EBEF" w:rsidR="5CD6CCE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r</w:t>
      </w:r>
      <w:r w:rsidRPr="5C73EBEF" w:rsidR="1CB218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approach to research. </w:t>
      </w:r>
      <w:r w:rsidRPr="1058AD24" w:rsidR="04DDEB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Smith claims, 'a critical issue with insider research is the constant need for reflexivity'</w:t>
      </w:r>
      <w:r w:rsidRPr="1058AD24" w:rsidR="2F97AE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.</w:t>
      </w:r>
      <w:r w:rsidRPr="1058AD24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footnoteReference w:id="917"/>
      </w:r>
      <w:r w:rsidRPr="1058AD24" w:rsidR="04DDEB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C73EBEF" w:rsidR="543619A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This practice shows</w:t>
      </w:r>
      <w:r w:rsidRPr="5C73EBEF" w:rsidR="12F8461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C73EBEF" w:rsidR="12F8461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awareness of how the researchers, the setting or</w:t>
      </w:r>
      <w:r w:rsidRPr="5C73EBEF" w:rsidR="15B38D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interpersonal dynamics influenced the process, </w:t>
      </w:r>
      <w:r w:rsidRPr="5C73EBEF" w:rsidR="15B38D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analysis</w:t>
      </w:r>
      <w:r w:rsidRPr="5C73EBEF" w:rsidR="15B38D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and findings.</w:t>
      </w:r>
      <w:r w:rsidRPr="5C73EBEF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footnoteReference w:id="18139"/>
      </w:r>
      <w:r w:rsidRPr="5C73EBEF" w:rsidR="15B38D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C73EBEF" w:rsidR="370F37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I</w:t>
      </w:r>
      <w:r w:rsidRPr="5C73EBEF" w:rsidR="15B38D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n both </w:t>
      </w:r>
      <w:r w:rsidRPr="5C73EBEF" w:rsidR="4DF852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works</w:t>
      </w:r>
      <w:r w:rsidRPr="5C73EBEF" w:rsidR="4B04F1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, explicit</w:t>
      </w:r>
      <w:r w:rsidRPr="5C73EBEF" w:rsidR="7E088C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C73EBEF" w:rsidR="15B38D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reflexivity</w:t>
      </w:r>
      <w:r w:rsidRPr="5C73EBEF" w:rsidR="15B38D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was </w:t>
      </w:r>
      <w:r w:rsidRPr="5C73EBEF" w:rsidR="29CA1A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scarce</w:t>
      </w:r>
      <w:r w:rsidRPr="5C73EBEF" w:rsidR="64A72A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,</w:t>
      </w:r>
      <w:r w:rsidRPr="5C73EBEF" w:rsidR="709E92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but</w:t>
      </w:r>
      <w:r w:rsidRPr="5C73EBEF" w:rsidR="709E92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was found</w:t>
      </w:r>
      <w:r w:rsidRPr="5C73EBEF" w:rsidR="27EA35B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throughout</w:t>
      </w:r>
      <w:r w:rsidRPr="5C73EBEF" w:rsidR="709E92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C73EBEF" w:rsidR="0F0FE2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by c</w:t>
      </w:r>
      <w:r w:rsidRPr="5C73EBEF" w:rsidR="709E92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ritical analysis of potential biases.</w:t>
      </w:r>
      <w:r w:rsidRPr="5C73EBEF" w:rsidR="709E92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</w:p>
    <w:p w:rsidR="670D3182" w:rsidP="5C73EBEF" w:rsidRDefault="670D3182" w14:paraId="1F554C73" w14:textId="431F24CB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</w:pPr>
    </w:p>
    <w:p w:rsidR="670D3182" w:rsidP="1058AD24" w:rsidRDefault="670D3182" w14:paraId="7D48E8F2" w14:textId="657F572C">
      <w:pPr>
        <w:pStyle w:val="NormalWeb"/>
        <w:bidi w:val="0"/>
        <w:spacing w:before="0" w:beforeAutospacing="off" w:after="0" w:afterAutospacing="off" w:line="259" w:lineRule="auto"/>
        <w:ind w:left="0" w:right="-334"/>
        <w:jc w:val="both"/>
        <w:rPr>
          <w:rFonts w:ascii="Georgia" w:hAnsi="Georgia" w:eastAsia="SimSun" w:cs="Times New Roman"/>
          <w:b w:val="0"/>
          <w:bCs w:val="0"/>
          <w:color w:val="000000" w:themeColor="text1" w:themeTint="FF" w:themeShade="FF"/>
          <w:sz w:val="21"/>
          <w:szCs w:val="21"/>
        </w:rPr>
      </w:pPr>
      <w:r w:rsidRPr="5C73EBEF" w:rsidR="60524B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R</w:t>
      </w:r>
      <w:r w:rsidRPr="5C73EBEF" w:rsidR="33738C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eflexivity from Walter and Waterhouse came</w:t>
      </w:r>
      <w:r w:rsidRPr="5C73EBEF" w:rsidR="251174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only</w:t>
      </w:r>
      <w:r w:rsidRPr="5C73EBEF" w:rsidR="33738C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through acknowledgement of their </w:t>
      </w:r>
      <w:r w:rsidRPr="5C73EBEF" w:rsidR="0DB8B8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academic perspectives</w:t>
      </w:r>
      <w:r w:rsidRPr="5C73EBEF" w:rsidR="44B745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:</w:t>
      </w:r>
      <w:r w:rsidRPr="5C73EBEF" w:rsidR="0DB8B8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sociology and religious studies, respectively.</w:t>
      </w:r>
      <w:r w:rsidRPr="5C73EBEF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footnoteReference w:id="18844"/>
      </w:r>
      <w:r w:rsidRPr="5C73EBEF" w:rsidR="742E81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C73EBEF" w:rsidR="4F7A6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From these </w:t>
      </w:r>
      <w:r w:rsidRPr="5C73EBEF" w:rsidR="367874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backgrounds, the a</w:t>
      </w:r>
      <w:r w:rsidRPr="5C73EBEF" w:rsidR="742E81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uthors </w:t>
      </w:r>
      <w:r w:rsidRPr="5C73EBEF" w:rsidR="233AFD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claimed </w:t>
      </w:r>
      <w:r w:rsidRPr="5C73EBEF" w:rsidR="742E81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that </w:t>
      </w:r>
      <w:r w:rsidRPr="5C73EBEF" w:rsidR="20737D0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'contemporary culture and official religion provide little legitimization for the belief in reincarnation</w:t>
      </w:r>
      <w:r w:rsidRPr="5C73EBEF" w:rsidR="6C4A90A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'</w:t>
      </w:r>
      <w:r w:rsidRPr="5C73EBEF" w:rsidR="20737D0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C73EBEF" w:rsidR="7E1B08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and</w:t>
      </w:r>
      <w:r w:rsidRPr="5C73EBEF" w:rsidR="5AE7B0C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C73EBEF" w:rsidR="20737D0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they </w:t>
      </w:r>
      <w:r w:rsidRPr="5C73EBEF" w:rsidR="39BC7FA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as well</w:t>
      </w:r>
      <w:r w:rsidRPr="5C73EBEF" w:rsidR="20737D0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seem to dismiss</w:t>
      </w:r>
      <w:r w:rsidRPr="5C73EBEF" w:rsidR="6F3F18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participant</w:t>
      </w:r>
      <w:r w:rsidRPr="5C73EBEF" w:rsidR="5F3CB0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belief</w:t>
      </w:r>
      <w:r w:rsidRPr="5C73EBEF" w:rsidR="6F3F18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due to </w:t>
      </w:r>
      <w:r w:rsidRPr="5C73EBEF" w:rsidR="36E73D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i</w:t>
      </w:r>
      <w:r w:rsidRPr="5C73EBEF" w:rsidR="6F3F18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n</w:t>
      </w:r>
      <w:r w:rsidRPr="5C73EBEF" w:rsidR="36E73D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terpreted weakness in semantics</w:t>
      </w:r>
      <w:r w:rsidRPr="5C73EBEF" w:rsidR="6F3F18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. </w:t>
      </w:r>
      <w:r w:rsidRPr="1058AD24" w:rsidR="595A4B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P</w:t>
      </w:r>
      <w:r w:rsidRPr="1058AD24" w:rsidR="582B37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articipants tended to share their thoughts </w:t>
      </w:r>
      <w:r w:rsidRPr="1058AD24" w:rsidR="7F321F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on reincarnation </w:t>
      </w:r>
      <w:r w:rsidRPr="1058AD24" w:rsidR="582B37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with statements beginning with, 'maybe', 'perhaps,' or 'I think', rather than a more definitive, 'I believe'.</w:t>
      </w:r>
      <w:r w:rsidRPr="1058AD24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footnoteReference w:id="22482"/>
      </w:r>
      <w:r w:rsidRPr="5C73EBEF" w:rsidR="582B37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C73EBEF" w:rsidR="44F5B91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By </w:t>
      </w:r>
      <w:r w:rsidRPr="5C73EBEF" w:rsidR="21F4C4C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simply </w:t>
      </w:r>
      <w:r w:rsidRPr="5C73EBEF" w:rsidR="44F5B91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interpreting these statements as evidence of questionable belief</w:t>
      </w:r>
      <w:r w:rsidRPr="5C73EBEF" w:rsidR="6F3F18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, they </w:t>
      </w:r>
      <w:r w:rsidRPr="5C73EBEF" w:rsidR="6F3F18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fail</w:t>
      </w:r>
      <w:r w:rsidRPr="5C73EBEF" w:rsidR="153D01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ed</w:t>
      </w:r>
      <w:r w:rsidRPr="5C73EBEF" w:rsidR="6F3F18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to</w:t>
      </w:r>
      <w:r w:rsidRPr="5C73EBEF" w:rsidR="6F3F18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C73EBEF" w:rsidR="2BDEDD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inquire as to </w:t>
      </w:r>
      <w:r w:rsidRPr="5C73EBEF" w:rsidR="6DCF1B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why participants</w:t>
      </w:r>
      <w:r w:rsidRPr="5C73EBEF" w:rsidR="7AFAD40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C73EBEF" w:rsidR="6DCF1B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might </w:t>
      </w:r>
      <w:r w:rsidRPr="5C73EBEF" w:rsidR="18D24B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choose</w:t>
      </w:r>
      <w:r w:rsidRPr="5C73EBEF" w:rsidR="6DCF1B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to downplay their 'knowledge' to p</w:t>
      </w:r>
      <w:r w:rsidRPr="5C73EBEF" w:rsidR="620A53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robing researchers who may</w:t>
      </w:r>
      <w:r w:rsidRPr="5C73EBEF" w:rsidR="5A3313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have</w:t>
      </w:r>
      <w:r w:rsidRPr="5C73EBEF" w:rsidR="620A53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unconsciously project</w:t>
      </w:r>
      <w:r w:rsidRPr="5C73EBEF" w:rsidR="05E8C23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ed</w:t>
      </w:r>
      <w:r w:rsidRPr="5C73EBEF" w:rsidR="620A53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C73EBEF" w:rsidR="4FEE27D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a </w:t>
      </w:r>
      <w:r w:rsidRPr="5C73EBEF" w:rsidR="620A53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positi</w:t>
      </w:r>
      <w:r w:rsidRPr="5C73EBEF" w:rsidR="4FDEF4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vist </w:t>
      </w:r>
      <w:r w:rsidRPr="5C73EBEF" w:rsidR="12A97F8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attitude </w:t>
      </w:r>
      <w:r w:rsidRPr="5C73EBEF" w:rsidR="168AE31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through doubt and scepticism</w:t>
      </w:r>
      <w:r w:rsidRPr="1058AD24" w:rsidR="099C48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.</w:t>
      </w:r>
    </w:p>
    <w:p w:rsidR="670D3182" w:rsidP="5C73EBEF" w:rsidRDefault="670D3182" w14:paraId="150C1A2E" w14:textId="07A632D4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b w:val="0"/>
          <w:bCs w:val="0"/>
          <w:color w:val="000000" w:themeColor="text1" w:themeTint="FF" w:themeShade="FF"/>
          <w:sz w:val="21"/>
          <w:szCs w:val="21"/>
        </w:rPr>
      </w:pPr>
    </w:p>
    <w:p w:rsidR="670D3182" w:rsidP="1058AD24" w:rsidRDefault="670D3182" w14:paraId="2F323B34" w14:textId="675DC6F0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</w:pPr>
      <w:r w:rsidRPr="5C73EBEF" w:rsidR="717F7C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Although respondents 'covered a range of religious affiliations and connections</w:t>
      </w:r>
      <w:r w:rsidRPr="5C73EBEF" w:rsidR="7A4FBD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' and</w:t>
      </w:r>
      <w:r w:rsidRPr="5C73EBEF" w:rsidR="1D6E03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g</w:t>
      </w:r>
      <w:r w:rsidRPr="5C73EBEF" w:rsidR="799843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a</w:t>
      </w:r>
      <w:r w:rsidRPr="5C73EBEF" w:rsidR="1D6E03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ve many examples for the basis of their beliefs, </w:t>
      </w:r>
      <w:r w:rsidRPr="5C73EBEF" w:rsidR="717F7C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Walter and Waterhouse </w:t>
      </w:r>
      <w:r w:rsidRPr="5C73EBEF" w:rsidR="62E5198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questioned the </w:t>
      </w:r>
      <w:r w:rsidRPr="5C73EBEF" w:rsidR="4DDE97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participants' </w:t>
      </w:r>
      <w:r w:rsidRPr="5C73EBEF" w:rsidR="62E5198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truth</w:t>
      </w:r>
      <w:r w:rsidRPr="5C73EBEF" w:rsidR="44322D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s</w:t>
      </w:r>
      <w:r w:rsidRPr="5C73EBEF" w:rsidR="62E5198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C73EBEF" w:rsidR="09574E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and </w:t>
      </w:r>
      <w:r w:rsidRPr="5C73EBEF" w:rsidR="62E5198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concluded that belief</w:t>
      </w:r>
      <w:r w:rsidRPr="5C73EBEF" w:rsidR="6DE07FB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s</w:t>
      </w:r>
      <w:r w:rsidRPr="5C73EBEF" w:rsidR="62E5198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C73EBEF" w:rsidR="2937BFB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were</w:t>
      </w:r>
      <w:r w:rsidRPr="5C73EBEF" w:rsidR="62E5198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completely detached from their spiritual</w:t>
      </w:r>
      <w:r w:rsidRPr="5C73EBEF" w:rsidR="47FC337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ity</w:t>
      </w:r>
      <w:r w:rsidRPr="5C73EBEF" w:rsidR="62E5198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or religio</w:t>
      </w:r>
      <w:r w:rsidRPr="5C73EBEF" w:rsidR="199873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n</w:t>
      </w:r>
      <w:r w:rsidRPr="5C73EBEF" w:rsidR="62E5198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, </w:t>
      </w:r>
      <w:r w:rsidRPr="5C73EBEF" w:rsidR="06BED59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from the New Age, fanaticism, popular literature and even their everyday lives. </w:t>
      </w:r>
      <w:r w:rsidRPr="5C73EBEF" w:rsidR="39FE371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In relation to reflexivity, t</w:t>
      </w:r>
      <w:r w:rsidRPr="1058AD24" w:rsidR="169343B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hi</w:t>
      </w:r>
      <w:r w:rsidRPr="1058AD24" w:rsidR="6800A1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s</w:t>
      </w:r>
      <w:r w:rsidRPr="1058AD24" w:rsidR="6800A1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revealed </w:t>
      </w:r>
      <w:r w:rsidRPr="1058AD24" w:rsidR="371552B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more a</w:t>
      </w:r>
      <w:r w:rsidRPr="1058AD24" w:rsidR="6800A1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bout the researchers than about the participants. </w:t>
      </w:r>
      <w:r w:rsidRPr="5C73EBEF" w:rsidR="723C85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B</w:t>
      </w:r>
      <w:r w:rsidRPr="5C73EBEF" w:rsidR="43BC60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elief in reincarnation, concepts of the</w:t>
      </w:r>
      <w:r w:rsidRPr="5C73EBEF" w:rsidR="43BC60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C73EBEF" w:rsidR="43BC60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soul and an eternal shared life among all beings </w:t>
      </w:r>
      <w:r w:rsidRPr="5C73EBEF" w:rsidR="5643F6B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are ancient and indigenous ways of relating to</w:t>
      </w:r>
      <w:r w:rsidRPr="5C73EBEF" w:rsidR="36B6AD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the meanings of</w:t>
      </w:r>
      <w:r w:rsidRPr="5C73EBEF" w:rsidR="5643F6B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life</w:t>
      </w:r>
      <w:r w:rsidRPr="5C73EBEF" w:rsidR="78C2D6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and</w:t>
      </w:r>
      <w:r w:rsidRPr="5C73EBEF" w:rsidR="5643F6B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C73EBEF" w:rsidR="5643F6B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death</w:t>
      </w:r>
      <w:r w:rsidRPr="5C73EBEF" w:rsidR="5643F6B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. </w:t>
      </w:r>
      <w:r w:rsidRPr="5C73EBEF" w:rsidR="65A3B68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The inability for western research paradigms to be able to </w:t>
      </w:r>
      <w:r w:rsidRPr="5C73EBEF" w:rsidR="65A3B68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honor</w:t>
      </w:r>
      <w:r w:rsidRPr="5C73EBEF" w:rsidR="65A3B68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the complexities</w:t>
      </w:r>
      <w:r w:rsidRPr="5C73EBEF" w:rsidR="0BDA5D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and paradox</w:t>
      </w:r>
      <w:r w:rsidRPr="5C73EBEF" w:rsidR="65A3B68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of </w:t>
      </w:r>
      <w:r w:rsidRPr="5C73EBEF" w:rsidR="65A3B68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holistic</w:t>
      </w:r>
      <w:r w:rsidRPr="5C73EBEF" w:rsidR="65A3B68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human nature has been </w:t>
      </w:r>
      <w:r w:rsidRPr="5C73EBEF" w:rsidR="18150A9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criticised</w:t>
      </w:r>
      <w:r w:rsidRPr="5C73EBEF" w:rsidR="1557A49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as </w:t>
      </w:r>
      <w:r w:rsidRPr="5C73EBEF" w:rsidR="50D202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inappropriate</w:t>
      </w:r>
      <w:r w:rsidRPr="5C73EBEF" w:rsidR="1557A49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and harmful</w:t>
      </w:r>
      <w:r w:rsidRPr="5C73EBEF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footnoteReference w:id="25525"/>
      </w:r>
      <w:r w:rsidRPr="5C73EBEF" w:rsidR="653A342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and is illustrated </w:t>
      </w:r>
      <w:r w:rsidRPr="5C73EBEF" w:rsidR="1AD18F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her</w:t>
      </w:r>
      <w:r w:rsidRPr="5C73EBEF" w:rsidR="518EF87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e</w:t>
      </w:r>
      <w:r w:rsidRPr="5C73EBEF" w:rsidR="518EF87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by the</w:t>
      </w:r>
      <w:r w:rsidRPr="5C73EBEF" w:rsidR="653A342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inability</w:t>
      </w:r>
      <w:r w:rsidRPr="5C73EBEF" w:rsidR="4C44F7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or unwillingness</w:t>
      </w:r>
      <w:r w:rsidRPr="5C73EBEF" w:rsidR="653A342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to make connections between various facets of and influences on participants lives. </w:t>
      </w:r>
      <w:r w:rsidRPr="5C73EBEF" w:rsidR="7A1BBA5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 </w:t>
      </w:r>
    </w:p>
    <w:p w:rsidR="1058AD24" w:rsidP="1058AD24" w:rsidRDefault="1058AD24" w14:paraId="29FA9A16" w14:textId="709C626C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b w:val="0"/>
          <w:bCs w:val="0"/>
          <w:color w:val="000000" w:themeColor="text1" w:themeTint="FF" w:themeShade="FF"/>
          <w:sz w:val="21"/>
          <w:szCs w:val="21"/>
        </w:rPr>
      </w:pPr>
    </w:p>
    <w:p w:rsidR="670D3182" w:rsidP="1058AD24" w:rsidRDefault="670D3182" w14:paraId="29AB5216" w14:textId="64C31B6E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</w:pPr>
      <w:r w:rsidRPr="1058AD24" w:rsidR="7DF1CC8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Bennett's reflexivity is also explicitly lacking</w:t>
      </w:r>
      <w:r w:rsidRPr="1058AD24" w:rsidR="4BBDBF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proofErr w:type="gramStart"/>
      <w:r w:rsidRPr="1058AD24" w:rsidR="4BBDBF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in regard to</w:t>
      </w:r>
      <w:proofErr w:type="gramEnd"/>
      <w:r w:rsidRPr="1058AD24" w:rsidR="4BBDBF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her personal and professional background as well as</w:t>
      </w:r>
      <w:r w:rsidRPr="1058AD24" w:rsidR="0E898A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1058AD24" w:rsidR="5110ADE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her</w:t>
      </w:r>
      <w:r w:rsidRPr="1058AD24" w:rsidR="5110ADE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involvement and relationship with the local community</w:t>
      </w:r>
      <w:r w:rsidRPr="1058AD24" w:rsidR="6535CF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.</w:t>
      </w:r>
      <w:r w:rsidRPr="1058AD24" w:rsidR="5110ADE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O</w:t>
      </w:r>
      <w:r w:rsidRPr="1058AD24" w:rsidR="11CF621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ne</w:t>
      </w:r>
      <w:r w:rsidRPr="1058AD24" w:rsidR="5F58D88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1058AD24" w:rsidR="5110ADE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assume</w:t>
      </w:r>
      <w:r w:rsidRPr="1058AD24" w:rsidR="5144732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s</w:t>
      </w:r>
      <w:r w:rsidRPr="1058AD24" w:rsidR="5110ADE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that </w:t>
      </w:r>
      <w:r w:rsidRPr="1058AD24" w:rsidR="036C98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trust and rapport </w:t>
      </w:r>
      <w:r w:rsidRPr="1058AD24" w:rsidR="5110ADE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is </w:t>
      </w:r>
      <w:r w:rsidRPr="1058AD24" w:rsidR="6C3E01F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extended to her </w:t>
      </w:r>
      <w:r w:rsidRPr="1058AD24" w:rsidR="1BE924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as the daughter of a local clinician</w:t>
      </w:r>
      <w:r w:rsidRPr="1058AD24" w:rsidR="73C1593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1058AD24" w:rsidR="624F62C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since </w:t>
      </w:r>
      <w:r w:rsidRPr="1058AD24" w:rsidR="73C1593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there is mention that the office </w:t>
      </w:r>
      <w:r w:rsidRPr="1058AD24" w:rsidR="73C1593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provides</w:t>
      </w:r>
      <w:r w:rsidRPr="1058AD24" w:rsidR="73C1593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a place where patients/participants can be 'at their ease'. </w:t>
      </w:r>
      <w:r w:rsidRPr="1058AD24" w:rsidR="50D79FF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Still</w:t>
      </w:r>
      <w:r w:rsidRPr="1058AD24" w:rsidR="740CF2C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, </w:t>
      </w:r>
      <w:r w:rsidRPr="1058AD24" w:rsidR="0A10015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Bennett's assumptions about the women who </w:t>
      </w:r>
      <w:r w:rsidRPr="1058AD24" w:rsidR="0A10015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participated</w:t>
      </w:r>
      <w:r w:rsidRPr="1058AD24" w:rsidR="0A10015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in her study provoke questions into how her own</w:t>
      </w:r>
      <w:r w:rsidRPr="1058AD24" w:rsidR="0010DE9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background and</w:t>
      </w:r>
      <w:r w:rsidRPr="1058AD24" w:rsidR="0A10015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biases may have influenced her findings. </w:t>
      </w:r>
    </w:p>
    <w:p w:rsidR="670D3182" w:rsidP="1058AD24" w:rsidRDefault="670D3182" w14:paraId="5BA1D3E8" w14:textId="199BE937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</w:pPr>
    </w:p>
    <w:p w:rsidR="670D3182" w:rsidP="1058AD24" w:rsidRDefault="670D3182" w14:paraId="3C37FEFE" w14:textId="7F666CAA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</w:pPr>
      <w:r w:rsidRPr="1058AD24" w:rsidR="587583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M</w:t>
      </w:r>
      <w:r w:rsidRPr="1058AD24" w:rsidR="3853F2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any repeated presumptions </w:t>
      </w:r>
      <w:r w:rsidRPr="1058AD24" w:rsidR="07564EE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were made </w:t>
      </w:r>
      <w:r w:rsidRPr="1058AD24" w:rsidR="3853F2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about how the women 'had been taught as children'</w:t>
      </w:r>
      <w:r w:rsidRPr="1058AD24" w:rsidR="474C0B4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, </w:t>
      </w:r>
      <w:r w:rsidRPr="1058AD24" w:rsidR="15DBFA4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about 'the traditional feminine role' and how their beliefs and experiences with divination and visionary traditions </w:t>
      </w:r>
      <w:r w:rsidRPr="1058AD24" w:rsidR="15E31B8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relate to </w:t>
      </w:r>
      <w:r w:rsidRPr="1058AD24" w:rsidR="15DBFA4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that role. </w:t>
      </w:r>
      <w:r w:rsidRPr="1058AD24" w:rsidR="05E9CF3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Bennett describes this traditional role as</w:t>
      </w:r>
      <w:r w:rsidRPr="1058AD24" w:rsidR="0EF862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naturally</w:t>
      </w:r>
      <w:r w:rsidRPr="1058AD24" w:rsidR="05E9CF3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'intuitive, caring, unassertive',</w:t>
      </w:r>
      <w:r w:rsidRPr="1058AD24" w:rsidR="29E378B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1058AD24" w:rsidR="40E583F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and </w:t>
      </w:r>
      <w:r w:rsidRPr="1058AD24" w:rsidR="384F2D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concludes </w:t>
      </w:r>
      <w:r w:rsidRPr="1058AD24" w:rsidR="40E583F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that the women both respect and wish to </w:t>
      </w:r>
      <w:r w:rsidRPr="1058AD24" w:rsidR="40E583F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subvert</w:t>
      </w:r>
      <w:r w:rsidRPr="1058AD24" w:rsidR="40E583F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this role. She also 'cannot help but guess'</w:t>
      </w:r>
      <w:r w:rsidRPr="1058AD24" w:rsidR="038C122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, as do </w:t>
      </w:r>
      <w:r w:rsidRPr="1058AD24" w:rsidR="1D8EF51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som</w:t>
      </w:r>
      <w:r w:rsidRPr="1058AD24" w:rsidR="038C122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e men in the study,</w:t>
      </w:r>
      <w:r w:rsidRPr="1058AD24" w:rsidR="40E583F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that divination and visionary traditions are 'more for t</w:t>
      </w:r>
      <w:r w:rsidRPr="1058AD24" w:rsidR="2465591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he ladies' because 'men of this age and class feel sufficiently in control of their lives to have no use for these practices'.</w:t>
      </w:r>
    </w:p>
    <w:p w:rsidR="670D3182" w:rsidP="1058AD24" w:rsidRDefault="670D3182" w14:paraId="4282ABEF" w14:textId="4A343D5E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</w:pPr>
    </w:p>
    <w:p w:rsidR="670D3182" w:rsidP="1058AD24" w:rsidRDefault="670D3182" w14:paraId="5979A2E9" w14:textId="09CC6F4B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</w:pPr>
      <w:r w:rsidRPr="1058AD24" w:rsidR="2C7805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These gender-based assumptions</w:t>
      </w:r>
      <w:r w:rsidRPr="1058AD24" w:rsidR="3B021AB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are not universal and</w:t>
      </w:r>
      <w:r w:rsidRPr="1058AD24" w:rsidR="2C7805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are reflective of </w:t>
      </w:r>
      <w:r w:rsidRPr="1058AD24" w:rsidR="01BAB1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western, hetero-normative, Judeo-Christian standards</w:t>
      </w:r>
      <w:r w:rsidRPr="1058AD24" w:rsidR="2B7EFB4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.</w:t>
      </w:r>
      <w:r w:rsidRPr="1058AD24" w:rsidR="5A6A650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1058AD24" w:rsidR="01BAB1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They may</w:t>
      </w:r>
      <w:r w:rsidRPr="1058AD24" w:rsidR="332B8E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1058AD24" w:rsidR="6B14DD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indeed </w:t>
      </w:r>
      <w:r w:rsidRPr="1058AD24" w:rsidR="01BAB1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reflect the views an</w:t>
      </w:r>
      <w:r w:rsidRPr="1058AD24" w:rsidR="73BCB4A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d experiences of the women </w:t>
      </w:r>
      <w:r w:rsidRPr="1058AD24" w:rsidR="4EE9EEA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interviewed</w:t>
      </w:r>
      <w:r w:rsidRPr="1058AD24" w:rsidR="73BCB4A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, but as this information was not collected from the participants themselves, it is understood that Bennett projecte</w:t>
      </w:r>
      <w:r w:rsidRPr="1058AD24" w:rsidR="366538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d her own enculturated understandings of 'traditional' gender roles onto her participants. </w:t>
      </w:r>
      <w:r w:rsidRPr="1058AD24" w:rsidR="5A3EF4F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The history of </w:t>
      </w:r>
      <w:r w:rsidRPr="1058AD24" w:rsidR="3988D8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women's</w:t>
      </w:r>
      <w:r w:rsidRPr="1058AD24" w:rsidR="366538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1058AD24" w:rsidR="488B4A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relationships</w:t>
      </w:r>
      <w:r w:rsidRPr="1058AD24" w:rsidR="366538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with </w:t>
      </w:r>
      <w:r w:rsidRPr="1058AD24" w:rsidR="19DB0E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mystical</w:t>
      </w:r>
      <w:r w:rsidRPr="1058AD24" w:rsidR="0BFE8F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traditions is fraught with taboo, punishment and enforced subservience.</w:t>
      </w:r>
      <w:r w:rsidRPr="1058AD24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footnoteReference w:id="9139"/>
      </w:r>
      <w:r w:rsidRPr="1058AD24" w:rsidR="6F9682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1058AD24" w:rsidR="554F8B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Inquiring into how </w:t>
      </w:r>
      <w:r w:rsidRPr="1058AD24" w:rsidR="6F9682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behaviors</w:t>
      </w:r>
      <w:r w:rsidRPr="1058AD24" w:rsidR="6F9682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, beliefs and gender-roles have been intergenerationally created in relation to the </w:t>
      </w:r>
      <w:r w:rsidRPr="1058AD24" w:rsidR="5BDC27F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supernatural themes of inquiry may have </w:t>
      </w:r>
      <w:r w:rsidRPr="1058AD24" w:rsidR="5BDC27F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provided</w:t>
      </w:r>
      <w:r w:rsidRPr="1058AD24" w:rsidR="5BDC27F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1058AD24" w:rsidR="5DEF55B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a more expansive understanding of the women's relationship to their practices, in effect challenging enculturated biases presumed by the author. </w:t>
      </w:r>
    </w:p>
    <w:p w:rsidR="670D3182" w:rsidP="1058AD24" w:rsidRDefault="670D3182" w14:paraId="358FA194" w14:textId="7A2D6FD4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</w:pPr>
    </w:p>
    <w:p w:rsidR="670D3182" w:rsidP="1058AD24" w:rsidRDefault="670D3182" w14:paraId="1F334B7C" w14:textId="3087A4D4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</w:pPr>
      <w:r w:rsidRPr="1058AD24" w:rsidR="3A5D61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B</w:t>
      </w:r>
      <w:r w:rsidRPr="1058AD24" w:rsidR="4CB6F1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eliefs</w:t>
      </w:r>
      <w:r w:rsidRPr="1058AD24" w:rsidR="620174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1058AD24" w:rsidR="0E612D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in </w:t>
      </w:r>
      <w:r w:rsidRPr="1058AD24" w:rsidR="4CB6F1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reincarnation, divination and visionary practices can be understood as </w:t>
      </w:r>
      <w:r w:rsidRPr="1058AD24" w:rsidR="4CB6F1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indigenous</w:t>
      </w:r>
      <w:r w:rsidRPr="1058AD24" w:rsidR="4CB6F1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traditions</w:t>
      </w:r>
      <w:r w:rsidRPr="1058AD24" w:rsidR="1376E7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.</w:t>
      </w:r>
      <w:r w:rsidRPr="1058AD24" w:rsidR="4CB6F1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1058AD24" w:rsidR="352E510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L</w:t>
      </w:r>
      <w:r w:rsidRPr="1058AD24" w:rsidR="4CB6F1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ineages can be traced all over the globe, including to the </w:t>
      </w:r>
      <w:r w:rsidRPr="1058AD24" w:rsidR="456CEFF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pre-Christian</w:t>
      </w:r>
      <w:r w:rsidRPr="1058AD24" w:rsidR="4CB6F1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lands of what is now the United Kin</w:t>
      </w:r>
      <w:r w:rsidRPr="1058AD24" w:rsidR="0579728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gdom. How these traditions have survived and present in modern day is a worthy topic of deeper scholarship, however, researchers should be aware of how the </w:t>
      </w:r>
      <w:r w:rsidRPr="1058AD24" w:rsidR="7BD874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history of </w:t>
      </w:r>
      <w:r w:rsidRPr="1058AD24" w:rsidR="0B92C14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spiritual and intellectual colonization</w:t>
      </w:r>
      <w:r w:rsidRPr="1058AD24" w:rsidR="7BD874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1058AD24" w:rsidR="7BD874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has shaped their own </w:t>
      </w:r>
      <w:r w:rsidRPr="1058AD24" w:rsidR="7BD874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perceptions</w:t>
      </w:r>
      <w:r w:rsidRPr="1058AD24" w:rsidR="7BD874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of reality</w:t>
      </w:r>
      <w:r w:rsidRPr="1058AD24" w:rsidR="75E7000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and tools of study</w:t>
      </w:r>
      <w:r w:rsidRPr="1058AD24" w:rsidR="7BD874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. Being </w:t>
      </w:r>
      <w:r w:rsidRPr="1058AD24" w:rsidR="67E2AA5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explicitly reflexive</w:t>
      </w:r>
      <w:r w:rsidRPr="1058AD24" w:rsidR="171C51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, something both projects would have benefitted from,</w:t>
      </w:r>
      <w:r w:rsidRPr="1058AD24" w:rsidR="7B155E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legitimizes and </w:t>
      </w:r>
      <w:r w:rsidRPr="1058AD24" w:rsidR="7B155E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validates</w:t>
      </w:r>
      <w:r w:rsidRPr="1058AD24" w:rsidR="7B155E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the research process</w:t>
      </w:r>
      <w:r w:rsidRPr="1058AD24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footnoteReference w:id="7431"/>
      </w:r>
      <w:r w:rsidRPr="1058AD24" w:rsidR="105782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1058AD24" w:rsidR="6FBF5E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and </w:t>
      </w:r>
      <w:r w:rsidRPr="1058AD24" w:rsidR="19754E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more </w:t>
      </w:r>
      <w:r w:rsidRPr="1058AD24" w:rsidR="6FBF5E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clearly </w:t>
      </w:r>
      <w:r w:rsidRPr="1058AD24" w:rsidR="4D7BBA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contextualizes</w:t>
      </w:r>
      <w:r w:rsidRPr="1058AD24" w:rsidR="6FBF5E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assumptions inevitably made by t</w:t>
      </w:r>
      <w:r w:rsidRPr="1058AD24" w:rsidR="1C237B0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he researcher. </w:t>
      </w:r>
    </w:p>
    <w:p w:rsidR="670D3182" w:rsidP="1058AD24" w:rsidRDefault="670D3182" w14:paraId="11179B41" w14:textId="307E99BF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</w:pPr>
    </w:p>
    <w:p w:rsidR="670D3182" w:rsidP="5C73EBEF" w:rsidRDefault="670D3182" w14:paraId="75C10320" w14:textId="1E7B70C2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b w:val="0"/>
          <w:bCs w:val="0"/>
          <w:color w:val="000000" w:themeColor="text1" w:themeTint="FF" w:themeShade="FF"/>
          <w:sz w:val="21"/>
          <w:szCs w:val="21"/>
        </w:rPr>
      </w:pPr>
    </w:p>
    <w:p w:rsidR="670D3182" w:rsidP="5C73EBEF" w:rsidRDefault="670D3182" w14:paraId="35E1C5F6" w14:textId="14940763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000000" w:themeColor="text1" w:themeTint="FF" w:themeShade="FF"/>
          <w:sz w:val="24"/>
          <w:szCs w:val="24"/>
        </w:rPr>
      </w:pPr>
      <w:r w:rsidRPr="464CA753" w:rsidR="1C237B0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000000" w:themeColor="text1" w:themeTint="FF" w:themeShade="FF"/>
          <w:sz w:val="24"/>
          <w:szCs w:val="24"/>
        </w:rPr>
        <w:t>Literature</w:t>
      </w:r>
      <w:r w:rsidRPr="464CA753" w:rsidR="56A6F6C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000000" w:themeColor="text1" w:themeTint="FF" w:themeShade="FF"/>
          <w:sz w:val="24"/>
          <w:szCs w:val="24"/>
        </w:rPr>
        <w:t xml:space="preserve"> </w:t>
      </w:r>
      <w:r w:rsidRPr="464CA753" w:rsidR="7B04CAE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000000" w:themeColor="text1" w:themeTint="FF" w:themeShade="FF"/>
          <w:sz w:val="24"/>
          <w:szCs w:val="24"/>
        </w:rPr>
        <w:t>Review</w:t>
      </w:r>
      <w:r w:rsidRPr="464CA753" w:rsidR="31D13DE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000000" w:themeColor="text1" w:themeTint="FF" w:themeShade="FF"/>
          <w:sz w:val="24"/>
          <w:szCs w:val="24"/>
        </w:rPr>
        <w:t xml:space="preserve"> </w:t>
      </w:r>
    </w:p>
    <w:p w:rsidR="670D3182" w:rsidP="5C73EBEF" w:rsidRDefault="670D3182" w14:paraId="19046A1C" w14:textId="22649EA1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</w:pPr>
    </w:p>
    <w:p w:rsidR="670D3182" w:rsidP="1058AD24" w:rsidRDefault="670D3182" w14:paraId="4D5E650F" w14:textId="733FE4C2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</w:pPr>
      <w:r w:rsidRPr="5C73EBEF" w:rsidR="62CD5FF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Hennink</w:t>
      </w:r>
      <w:r w:rsidRPr="5C73EBEF" w:rsidR="62CD5FF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, Hutter and Bailey describe the purpose of </w:t>
      </w:r>
      <w:r w:rsidRPr="5C73EBEF" w:rsidR="62CD5FF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literature and theory </w:t>
      </w:r>
      <w:r w:rsidRPr="5C73EBEF" w:rsidR="7856E47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within </w:t>
      </w:r>
      <w:r w:rsidRPr="5C73EBEF" w:rsidR="62CD5FF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research </w:t>
      </w:r>
      <w:r w:rsidRPr="5C73EBEF" w:rsidR="6C82FB1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as</w:t>
      </w:r>
      <w:r w:rsidRPr="5C73EBEF" w:rsidR="3FE69EB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5C73EBEF" w:rsidR="3FE69EB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identifying</w:t>
      </w:r>
      <w:r w:rsidRPr="5C73EBEF" w:rsidR="3FE69EB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positionality in an existing field</w:t>
      </w:r>
      <w:r w:rsidRPr="5C73EBEF" w:rsidR="1B8FE0E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by making use of past scholarship and justifying its aims.</w:t>
      </w:r>
      <w:r w:rsidRPr="5C73EBEF">
        <w:rPr>
          <w:rStyle w:val="FootnoteReference"/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footnoteReference w:id="12739"/>
      </w:r>
      <w:r w:rsidRPr="5C73EBEF" w:rsidR="70EBF83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Although both papers incorporate literature from a variety of sour</w:t>
      </w:r>
      <w:r w:rsidRPr="5C73EBEF" w:rsidR="4E0536F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ces, critical comparisons can be made </w:t>
      </w:r>
      <w:r w:rsidRPr="5C73EBEF" w:rsidR="02950B5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based on</w:t>
      </w:r>
      <w:r w:rsidRPr="5C73EBEF" w:rsidR="4E0536F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how </w:t>
      </w:r>
      <w:r w:rsidRPr="5C73EBEF" w:rsidR="71DEF30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literature was contextualized and integrated. </w:t>
      </w:r>
      <w:r w:rsidRPr="1058AD24" w:rsidR="2285DBD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Walter and Waterhouse </w:t>
      </w:r>
      <w:r w:rsidRPr="1058AD24" w:rsidR="3B36FA6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drew from a variety of </w:t>
      </w:r>
      <w:r w:rsidRPr="1058AD24" w:rsidR="6E30789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sources but</w:t>
      </w:r>
      <w:r w:rsidRPr="1058AD24" w:rsidR="3B36FA6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remained squarely in their </w:t>
      </w:r>
      <w:r w:rsidRPr="1058AD24" w:rsidR="11FF0C3E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fields of sociology and religious perspectives</w:t>
      </w:r>
      <w:r w:rsidRPr="1058AD24" w:rsidR="32B7C20F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displaying limited </w:t>
      </w:r>
      <w:r w:rsidRPr="1058AD24" w:rsidR="4889DC6F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integration.</w:t>
      </w:r>
    </w:p>
    <w:p w:rsidR="670D3182" w:rsidP="1058AD24" w:rsidRDefault="670D3182" w14:paraId="04208BB3" w14:textId="4F8C2D09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</w:pPr>
    </w:p>
    <w:p w:rsidR="670D3182" w:rsidP="5C73EBEF" w:rsidRDefault="670D3182" w14:paraId="0877C06F" w14:textId="27A1E208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</w:pPr>
      <w:r w:rsidRPr="1058AD24" w:rsidR="4889DC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B</w:t>
      </w:r>
      <w:r w:rsidRPr="1058AD24" w:rsidR="52DD254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elief in reincarnation </w:t>
      </w:r>
      <w:r w:rsidRPr="1058AD24" w:rsidR="7D5B664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was contextualized within</w:t>
      </w:r>
      <w:r w:rsidRPr="1058AD24" w:rsidR="52DD254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modern belief systems, </w:t>
      </w:r>
      <w:r w:rsidRPr="1058AD24" w:rsidR="27DC4F0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however </w:t>
      </w:r>
      <w:r w:rsidRPr="1058AD24" w:rsidR="4787256E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a </w:t>
      </w:r>
      <w:r w:rsidRPr="1058AD24" w:rsidR="52DD254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historical context was </w:t>
      </w:r>
      <w:r w:rsidRPr="1058AD24" w:rsidR="05390FD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lacking</w:t>
      </w:r>
      <w:r w:rsidRPr="1058AD24" w:rsidR="41A4C12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. In the absence of this discussion, Walter's and Waterhouse's research</w:t>
      </w:r>
      <w:r w:rsidRPr="1058AD24" w:rsidR="135A25AF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again</w:t>
      </w:r>
      <w:r w:rsidRPr="1058AD24" w:rsidR="41A4C12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felt akin to their conclusion- 'detached'. </w:t>
      </w:r>
      <w:r w:rsidRPr="1058AD24" w:rsidR="0A81E5A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The exclusion of 'obvious New Agers' and people who believe in reincarnation 'because their religion tells them</w:t>
      </w:r>
      <w:r w:rsidRPr="1058AD24" w:rsidR="5D8B5D9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to' not only </w:t>
      </w:r>
      <w:r w:rsidRPr="1058AD24" w:rsidR="3B13650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denie</w:t>
      </w:r>
      <w:r w:rsidRPr="1058AD24" w:rsidR="73671D4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d</w:t>
      </w:r>
      <w:r w:rsidRPr="1058AD24" w:rsidR="3B13650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the </w:t>
      </w:r>
      <w:r w:rsidRPr="1058AD24" w:rsidR="4BA0A19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vast</w:t>
      </w:r>
      <w:r w:rsidRPr="1058AD24" w:rsidR="3B13650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influence of </w:t>
      </w:r>
      <w:r w:rsidRPr="1058AD24" w:rsidR="52355DB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Eastern </w:t>
      </w:r>
      <w:r w:rsidRPr="1058AD24" w:rsidR="495F40A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and </w:t>
      </w:r>
      <w:r w:rsidRPr="1058AD24" w:rsidR="52355DB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pagan beliefs in modern British society, but also </w:t>
      </w:r>
      <w:r w:rsidRPr="1058AD24" w:rsidR="0B2B648E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showed a lack of respectful, subjective understanding of the nature of belief</w:t>
      </w:r>
      <w:r w:rsidRPr="1058AD24" w:rsidR="30EAE1EF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as</w:t>
      </w:r>
      <w:r w:rsidRPr="1058AD24" w:rsidR="1246763E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deeply</w:t>
      </w:r>
      <w:r w:rsidRPr="1058AD24" w:rsidR="30EAE1EF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embodied as opposed to </w:t>
      </w:r>
      <w:r w:rsidRPr="1058AD24" w:rsidR="14B27FF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purely </w:t>
      </w:r>
      <w:r w:rsidRPr="1058AD24" w:rsidR="30EAE1EF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imposed</w:t>
      </w:r>
      <w:r w:rsidRPr="1058AD24" w:rsidR="0B2B648E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. </w:t>
      </w:r>
    </w:p>
    <w:p w:rsidR="670D3182" w:rsidP="5C73EBEF" w:rsidRDefault="670D3182" w14:paraId="686E8B4D" w14:textId="42B52264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670D3182" w:rsidP="5C73EBEF" w:rsidRDefault="670D3182" w14:paraId="035D16D2" w14:textId="060FC933">
      <w:pPr>
        <w:pStyle w:val="NormalWeb"/>
        <w:bidi w:val="0"/>
        <w:spacing w:before="0" w:beforeAutospacing="off" w:after="0" w:afterAutospacing="off" w:line="259" w:lineRule="auto"/>
        <w:ind w:left="0" w:right="-334"/>
        <w:jc w:val="both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</w:pPr>
      <w:r w:rsidRPr="5C73EBEF" w:rsidR="2C9866DF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Historically, the belief in reincarnation in what is now the European 'west' and specifically Great Britian</w:t>
      </w:r>
      <w:r w:rsidRPr="5C73EBEF" w:rsidR="105D412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has been deeply influenced by ancient Platonism</w:t>
      </w:r>
      <w:r w:rsidRPr="5C73EBEF" w:rsidR="237B9ADE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as well as</w:t>
      </w:r>
      <w:r w:rsidRPr="5C73EBEF" w:rsidR="105D412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diverse </w:t>
      </w:r>
      <w:r w:rsidRPr="5C73EBEF" w:rsidR="6253449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interpretations</w:t>
      </w:r>
      <w:r w:rsidRPr="5C73EBEF" w:rsidR="105D412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of the Christian </w:t>
      </w:r>
      <w:r w:rsidRPr="5C73EBEF" w:rsidR="566C43FF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bible</w:t>
      </w:r>
      <w:r w:rsidRPr="5C73EBEF" w:rsidR="0223729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.</w:t>
      </w:r>
      <w:r w:rsidRPr="5C73EBEF">
        <w:rPr>
          <w:rStyle w:val="FootnoteReference"/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footnoteReference w:id="26281"/>
      </w:r>
      <w:r w:rsidRPr="5C73EBEF" w:rsidR="410429FE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5C73EBEF" w:rsidR="794278C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As well, the historical and modern influence of Eastern spirituality </w:t>
      </w:r>
      <w:r w:rsidRPr="5C73EBEF" w:rsidR="0C96E7D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should </w:t>
      </w:r>
      <w:r w:rsidRPr="5C73EBEF" w:rsidR="794278C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not be understated in its influence</w:t>
      </w:r>
      <w:r w:rsidRPr="5C73EBEF" w:rsidR="37E75DF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on </w:t>
      </w:r>
      <w:r w:rsidRPr="5C73EBEF" w:rsidR="56FDD1D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Western </w:t>
      </w:r>
      <w:r w:rsidRPr="5C73EBEF" w:rsidR="37E75DF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thought. </w:t>
      </w:r>
      <w:r w:rsidRPr="5C73EBEF" w:rsidR="1DA066F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Also lacking was </w:t>
      </w:r>
      <w:r w:rsidRPr="5C73EBEF" w:rsidR="1CFA442E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discussion of </w:t>
      </w:r>
      <w:r w:rsidRPr="5C73EBEF" w:rsidR="1DA066F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historical and modern taboo and </w:t>
      </w:r>
      <w:r w:rsidRPr="5C73EBEF" w:rsidR="763AF9E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consequence </w:t>
      </w:r>
      <w:r w:rsidRPr="5C73EBEF" w:rsidR="1DA066F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associated with the experience of holding</w:t>
      </w:r>
      <w:r w:rsidRPr="5C73EBEF" w:rsidR="3DA66B0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or practicing</w:t>
      </w:r>
      <w:r w:rsidRPr="5C73EBEF" w:rsidR="1DA066F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5C73EBEF" w:rsidR="1DA066F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beliefs that are outside of </w:t>
      </w:r>
      <w:r w:rsidRPr="5C73EBEF" w:rsidR="5564AAF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modern Christian </w:t>
      </w:r>
      <w:r w:rsidRPr="5C73EBEF" w:rsidR="06016C7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doctrine</w:t>
      </w:r>
      <w:r w:rsidRPr="5C73EBEF" w:rsidR="5564AAF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.</w:t>
      </w:r>
      <w:r w:rsidRPr="5C73EBEF" w:rsidR="04E754AE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5C73EBEF" w:rsidR="388C3BF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Integration</w:t>
      </w:r>
      <w:r w:rsidRPr="5C73EBEF" w:rsidR="4BA13F2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of this wider contextual framework may</w:t>
      </w:r>
      <w:r w:rsidRPr="5C73EBEF" w:rsidR="58F7938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have</w:t>
      </w:r>
      <w:r w:rsidRPr="5C73EBEF" w:rsidR="4BA13F2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5C73EBEF" w:rsidR="12FABA8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challenged </w:t>
      </w:r>
      <w:r w:rsidRPr="5C73EBEF" w:rsidR="4BA13F2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the conclusion that belief in reincarnation</w:t>
      </w:r>
      <w:r w:rsidRPr="5C73EBEF" w:rsidR="4BA13F2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5C73EBEF" w:rsidR="1BDD2C29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is </w:t>
      </w:r>
      <w:r w:rsidRPr="5C73EBEF" w:rsidR="4BA13F2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completely 'detached', </w:t>
      </w:r>
      <w:r w:rsidRPr="5C73EBEF" w:rsidR="44A651A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'not handed down', 'a</w:t>
      </w:r>
      <w:r w:rsidRPr="5C73EBEF" w:rsidR="247CF66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kind of</w:t>
      </w:r>
      <w:r w:rsidRPr="5C73EBEF" w:rsidR="44A651A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new religious belief' or separate 'from everyday life'</w:t>
      </w:r>
      <w:r w:rsidRPr="5C73EBEF" w:rsidR="5A2A0079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.</w:t>
      </w:r>
      <w:r w:rsidRPr="5C73EBEF" w:rsidR="44A651A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5C73EBEF" w:rsidR="2D9D11AE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I</w:t>
      </w:r>
      <w:r w:rsidRPr="5C73EBEF" w:rsidR="44A651A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nstead</w:t>
      </w:r>
      <w:r w:rsidRPr="5C73EBEF" w:rsidR="4B349899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, belief m</w:t>
      </w:r>
      <w:r w:rsidRPr="5C73EBEF" w:rsidR="216E916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ight</w:t>
      </w:r>
      <w:r w:rsidRPr="5C73EBEF" w:rsidR="4B349899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5C73EBEF" w:rsidR="468D2A8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have been</w:t>
      </w:r>
      <w:r w:rsidRPr="5C73EBEF" w:rsidR="4B349899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understood as</w:t>
      </w:r>
      <w:r w:rsidRPr="5C73EBEF" w:rsidR="44A651A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5C73EBEF" w:rsidR="0E86426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an ex</w:t>
      </w:r>
      <w:r w:rsidRPr="5C73EBEF" w:rsidR="138C044E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pression of </w:t>
      </w:r>
      <w:r w:rsidRPr="5C73EBEF" w:rsidR="30B7B7F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an</w:t>
      </w:r>
      <w:r w:rsidRPr="5C73EBEF" w:rsidR="138C044E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unbroken</w:t>
      </w:r>
      <w:r w:rsidRPr="5C73EBEF" w:rsidR="19D9B79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, deeply held</w:t>
      </w:r>
      <w:r w:rsidRPr="5C73EBEF" w:rsidR="138C044E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5C73EBEF" w:rsidR="138C044E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lineage of </w:t>
      </w:r>
      <w:r w:rsidRPr="5C73EBEF" w:rsidR="6F12C55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indigenous </w:t>
      </w:r>
      <w:r w:rsidRPr="5C73EBEF" w:rsidR="138C044E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western paganism </w:t>
      </w:r>
      <w:r w:rsidRPr="5C73EBEF" w:rsidR="6FD99EE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which has been intimately intertwined with Eastern </w:t>
      </w:r>
      <w:r w:rsidRPr="5C73EBEF" w:rsidR="6FD99EE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beliefs</w:t>
      </w:r>
      <w:r w:rsidRPr="5C73EBEF" w:rsidR="1C53253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. </w:t>
      </w:r>
    </w:p>
    <w:p w:rsidR="670D3182" w:rsidP="5C73EBEF" w:rsidRDefault="670D3182" w14:paraId="26CC735E" w14:textId="3B3832AA">
      <w:pPr>
        <w:pStyle w:val="NormalWeb"/>
        <w:bidi w:val="0"/>
        <w:spacing w:before="0" w:beforeAutospacing="off" w:after="0" w:afterAutospacing="off" w:line="259" w:lineRule="auto"/>
        <w:ind w:left="0"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670D3182" w:rsidP="1058AD24" w:rsidRDefault="670D3182" w14:paraId="52A2A032" w14:textId="05023B00">
      <w:pPr>
        <w:pStyle w:val="NormalWeb"/>
        <w:bidi w:val="0"/>
        <w:spacing w:before="0" w:beforeAutospacing="off" w:after="0" w:afterAutospacing="off" w:line="259" w:lineRule="auto"/>
        <w:ind w:left="0" w:right="-334"/>
        <w:jc w:val="both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</w:pPr>
      <w:r w:rsidRPr="1058AD24" w:rsidR="211B4D3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Comparatively, Bennett's bibliography was more limited in breadth</w:t>
      </w:r>
      <w:r w:rsidRPr="1058AD24" w:rsidR="5043FD2F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.</w:t>
      </w:r>
      <w:r w:rsidRPr="1058AD24" w:rsidR="211B4D3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058AD24" w:rsidR="001DD4A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However,</w:t>
      </w:r>
      <w:r w:rsidRPr="1058AD24" w:rsidR="211B4D3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her substantial incorporation of historical perspective specifically</w:t>
      </w:r>
      <w:r w:rsidRPr="1058AD24" w:rsidR="21E2C01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,</w:t>
      </w:r>
      <w:r w:rsidRPr="1058AD24" w:rsidR="211B4D3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in the Bri</w:t>
      </w:r>
      <w:r w:rsidRPr="1058AD24" w:rsidR="201A195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tish traditions of divination and visionary practices</w:t>
      </w:r>
      <w:r w:rsidRPr="1058AD24" w:rsidR="6B16F1C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,</w:t>
      </w:r>
      <w:r w:rsidRPr="1058AD24" w:rsidR="201A195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gave her work a more well</w:t>
      </w:r>
      <w:r w:rsidRPr="1058AD24" w:rsidR="4D94D38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contextualized positionality. </w:t>
      </w:r>
      <w:r w:rsidRPr="1058AD24" w:rsidR="2704E1D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Although her exploration </w:t>
      </w:r>
      <w:r w:rsidRPr="1058AD24" w:rsidR="08824BF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spanned</w:t>
      </w:r>
      <w:r w:rsidRPr="1058AD24" w:rsidR="2704E1D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hundreds of years into the past there </w:t>
      </w:r>
      <w:r w:rsidRPr="1058AD24" w:rsidR="412C063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was </w:t>
      </w:r>
      <w:r w:rsidRPr="1058AD24" w:rsidR="69C1C02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one influential tradition that </w:t>
      </w:r>
      <w:r w:rsidRPr="1058AD24" w:rsidR="3422A34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was </w:t>
      </w:r>
      <w:r w:rsidRPr="1058AD24" w:rsidR="69C1C02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curiously absent, the effect of which can be seen</w:t>
      </w:r>
      <w:r w:rsidRPr="1058AD24" w:rsidR="5A27B99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in</w:t>
      </w:r>
      <w:r w:rsidRPr="1058AD24" w:rsidR="69C1C02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her assumptions and remaining questions. </w:t>
      </w:r>
      <w:r w:rsidRPr="1058AD24" w:rsidR="562664A9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As with Walter and Waterhouse, </w:t>
      </w:r>
      <w:r w:rsidRPr="1058AD24" w:rsidR="6C02245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Bennett </w:t>
      </w:r>
      <w:r w:rsidRPr="1058AD24" w:rsidR="562664A9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neglects an analysis of pagan traditions, specifically witchcraft, and how </w:t>
      </w:r>
      <w:r w:rsidRPr="1058AD24" w:rsidR="77C6ECD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taboo and consequences of being associated with witchcraft might have influenced the perspectives and experience of her volunteers and her own interpretations. </w:t>
      </w:r>
    </w:p>
    <w:p w:rsidR="670D3182" w:rsidP="1058AD24" w:rsidRDefault="670D3182" w14:paraId="362FF679" w14:textId="0637FD3F">
      <w:pPr>
        <w:pStyle w:val="NormalWeb"/>
        <w:bidi w:val="0"/>
        <w:spacing w:before="0" w:beforeAutospacing="off" w:after="0" w:afterAutospacing="off" w:line="259" w:lineRule="auto"/>
        <w:ind w:left="0" w:right="-334"/>
        <w:jc w:val="both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</w:pPr>
    </w:p>
    <w:p w:rsidR="670D3182" w:rsidP="1058AD24" w:rsidRDefault="670D3182" w14:paraId="7F033A15" w14:textId="427732AA">
      <w:pPr>
        <w:pStyle w:val="NormalWeb"/>
        <w:bidi w:val="0"/>
        <w:spacing w:before="0" w:beforeAutospacing="off" w:after="0" w:afterAutospacing="off" w:line="259" w:lineRule="auto"/>
        <w:ind w:left="0" w:right="-334"/>
        <w:jc w:val="both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</w:pPr>
      <w:r w:rsidRPr="1058AD24" w:rsidR="78B9E7A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Bennett c</w:t>
      </w:r>
      <w:r w:rsidRPr="1058AD24" w:rsidR="7005C02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ame</w:t>
      </w:r>
      <w:r w:rsidRPr="1058AD24" w:rsidR="78B9E7A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to understand the value and acceptance of the visionary tradition over the divinatory tradition </w:t>
      </w:r>
      <w:r w:rsidRPr="1058AD24" w:rsidR="164276C9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from her </w:t>
      </w:r>
      <w:r w:rsidRPr="1058AD24" w:rsidR="67EDD74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volunteers</w:t>
      </w:r>
      <w:r w:rsidRPr="1058AD24" w:rsidR="62D3C4F9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058AD24" w:rsidR="164276C9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in terms of </w:t>
      </w:r>
      <w:r w:rsidRPr="1058AD24" w:rsidR="6E546DA9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a </w:t>
      </w:r>
      <w:r w:rsidRPr="1058AD24" w:rsidR="42A6939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moral preference</w:t>
      </w:r>
      <w:r w:rsidRPr="1058AD24" w:rsidR="642B8E2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.</w:t>
      </w:r>
      <w:r w:rsidRPr="1058AD24" w:rsidR="42A6939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058AD24" w:rsidR="59C914B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B</w:t>
      </w:r>
      <w:r w:rsidRPr="1058AD24" w:rsidR="42A6939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eing </w:t>
      </w:r>
      <w:r w:rsidRPr="1058AD24" w:rsidR="10B6FCC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the recipient of an </w:t>
      </w:r>
      <w:r w:rsidRPr="1058AD24" w:rsidR="10B6FCC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unsought</w:t>
      </w:r>
      <w:r w:rsidRPr="1058AD24" w:rsidR="10B6FCC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gift</w:t>
      </w:r>
      <w:r w:rsidRPr="1058AD24" w:rsidR="4466F7D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was </w:t>
      </w:r>
      <w:r w:rsidRPr="1058AD24" w:rsidR="756D8F4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favourable</w:t>
      </w:r>
      <w:r w:rsidRPr="1058AD24" w:rsidR="10B6FCC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058AD24" w:rsidR="5AD80D0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to </w:t>
      </w:r>
      <w:r w:rsidRPr="1058AD24" w:rsidR="10B6FCC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the questionable, </w:t>
      </w:r>
      <w:r w:rsidRPr="1058AD24" w:rsidR="601DE68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selfish,</w:t>
      </w:r>
      <w:r w:rsidRPr="1058AD24" w:rsidR="10B6FCC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and </w:t>
      </w:r>
      <w:r w:rsidRPr="1058AD24" w:rsidR="67BFCF9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potentially</w:t>
      </w:r>
      <w:r w:rsidRPr="1058AD24" w:rsidR="10B6FCC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dangerous practice of </w:t>
      </w:r>
      <w:r w:rsidRPr="1058AD24" w:rsidR="2FAF887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'</w:t>
      </w:r>
      <w:r w:rsidRPr="1058AD24" w:rsidR="0E6C387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deliberately</w:t>
      </w:r>
      <w:r w:rsidRPr="1058AD24" w:rsidR="2FAF887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seeking knowledge of the future'.</w:t>
      </w:r>
      <w:r w:rsidRPr="1058AD24" w:rsidR="35867FE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She conclude</w:t>
      </w:r>
      <w:r w:rsidRPr="1058AD24" w:rsidR="247975C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d </w:t>
      </w:r>
      <w:r w:rsidRPr="1058AD24" w:rsidR="35867FE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these </w:t>
      </w:r>
      <w:r w:rsidRPr="1058AD24" w:rsidR="3D2CD3D9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to b</w:t>
      </w:r>
      <w:r w:rsidRPr="1058AD24" w:rsidR="35867FE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e subjective 'moral judgements' of the women interviewed and</w:t>
      </w:r>
      <w:r w:rsidRPr="1058AD24" w:rsidR="799C3469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suggest</w:t>
      </w:r>
      <w:r w:rsidRPr="1058AD24" w:rsidR="2527538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ed</w:t>
      </w:r>
      <w:r w:rsidRPr="1058AD24" w:rsidR="35867FE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that they </w:t>
      </w:r>
      <w:r w:rsidRPr="1058AD24" w:rsidR="7331EEC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ha</w:t>
      </w:r>
      <w:r w:rsidRPr="1058AD24" w:rsidR="6675BED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d</w:t>
      </w:r>
      <w:r w:rsidRPr="1058AD24" w:rsidR="7331EEC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058AD24" w:rsidR="76F437E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pic</w:t>
      </w:r>
      <w:r w:rsidRPr="1058AD24" w:rsidR="271514B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k</w:t>
      </w:r>
      <w:r w:rsidRPr="1058AD24" w:rsidR="1779039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ed</w:t>
      </w:r>
      <w:r w:rsidRPr="1058AD24" w:rsidR="271514B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058AD24" w:rsidR="271514B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'elements of the traditional folklore which fit in their values' while 'rejecting those that run contrary to them'. </w:t>
      </w:r>
      <w:r w:rsidRPr="1058AD24" w:rsidR="1558398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This may be so, however values are not detached from historical context</w:t>
      </w:r>
      <w:r w:rsidRPr="1058AD24" w:rsidR="13F7535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.</w:t>
      </w:r>
      <w:r w:rsidRPr="1058AD24" w:rsidR="1558398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058AD24" w:rsidR="4B845AE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A</w:t>
      </w:r>
      <w:r w:rsidRPr="1058AD24" w:rsidR="7E3D712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n exploration</w:t>
      </w:r>
      <w:r w:rsidRPr="1058AD24" w:rsidR="1558398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058AD24" w:rsidR="3A59995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of </w:t>
      </w:r>
      <w:r w:rsidRPr="1058AD24" w:rsidR="1558398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the </w:t>
      </w:r>
      <w:r w:rsidRPr="1058AD24" w:rsidR="1DDD621E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British</w:t>
      </w:r>
      <w:r w:rsidRPr="1058AD24" w:rsidR="1558398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tradition of witch</w:t>
      </w:r>
      <w:r w:rsidRPr="1058AD24" w:rsidR="2807CA8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craft, which was </w:t>
      </w:r>
      <w:r w:rsidRPr="1058AD24" w:rsidR="2807CA8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largely </w:t>
      </w:r>
      <w:r w:rsidRPr="1058AD24" w:rsidR="2807CA8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centered</w:t>
      </w:r>
      <w:r w:rsidRPr="1058AD24" w:rsidR="2807CA8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on the power</w:t>
      </w:r>
      <w:r w:rsidRPr="1058AD24" w:rsidR="5A68DFC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s</w:t>
      </w:r>
      <w:r w:rsidRPr="1058AD24" w:rsidR="2807CA8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of women, and </w:t>
      </w:r>
      <w:r w:rsidRPr="1058AD24" w:rsidR="31680B5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its</w:t>
      </w:r>
      <w:r w:rsidRPr="1058AD24" w:rsidR="2807CA8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058AD24" w:rsidR="2807CA8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subsequent</w:t>
      </w:r>
      <w:r w:rsidRPr="1058AD24" w:rsidR="2807CA8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violent oppression</w:t>
      </w:r>
      <w:r w:rsidRPr="1058AD24" w:rsidR="2124326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by Christian traditions</w:t>
      </w:r>
      <w:r w:rsidRPr="1058AD24">
        <w:rPr>
          <w:rStyle w:val="FootnoteReference"/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footnoteReference w:id="27843"/>
      </w:r>
      <w:r w:rsidRPr="1058AD24" w:rsidR="2124326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058AD24" w:rsidR="7D3C8C1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might have given Bennett a broader understanding of </w:t>
      </w:r>
      <w:r w:rsidRPr="1058AD24" w:rsidR="016E51E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the source of </w:t>
      </w:r>
      <w:r w:rsidRPr="1058AD24" w:rsidR="7D3C8C1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varying attitudes towards mystical practices. </w:t>
      </w:r>
    </w:p>
    <w:p w:rsidR="670D3182" w:rsidP="1058AD24" w:rsidRDefault="670D3182" w14:paraId="6B585074" w14:textId="51F3490B">
      <w:pPr>
        <w:pStyle w:val="NormalWeb"/>
        <w:bidi w:val="0"/>
        <w:spacing w:before="0" w:beforeAutospacing="off" w:after="0" w:afterAutospacing="off" w:line="259" w:lineRule="auto"/>
        <w:ind w:left="0" w:right="-334"/>
        <w:jc w:val="both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</w:pPr>
    </w:p>
    <w:p w:rsidR="670D3182" w:rsidP="1058AD24" w:rsidRDefault="670D3182" w14:paraId="57FAE0F9" w14:textId="20EAFF6B">
      <w:pPr>
        <w:pStyle w:val="NormalWeb"/>
        <w:bidi w:val="0"/>
        <w:spacing w:before="0" w:beforeAutospacing="off" w:after="0" w:afterAutospacing="off" w:line="259" w:lineRule="auto"/>
        <w:ind w:left="0" w:right="-334"/>
        <w:jc w:val="both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</w:pPr>
      <w:r w:rsidRPr="1058AD24" w:rsidR="21C1D01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Walter suggest</w:t>
      </w:r>
      <w:r w:rsidRPr="1058AD24" w:rsidR="0AC2B03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ed</w:t>
      </w:r>
      <w:r w:rsidRPr="1058AD24" w:rsidR="21C1D01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that meanings given to certain ideas are </w:t>
      </w:r>
      <w:r w:rsidRPr="1058AD24" w:rsidR="2FED920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culture</w:t>
      </w:r>
      <w:r w:rsidRPr="1058AD24" w:rsidR="21C1D01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specific.</w:t>
      </w:r>
      <w:r w:rsidRPr="1058AD24">
        <w:rPr>
          <w:rStyle w:val="FootnoteReference"/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footnoteReference w:id="21847"/>
      </w:r>
      <w:r w:rsidRPr="1058AD24" w:rsidR="51E486C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058AD24" w:rsidR="298B382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He uses the accepted characteristic of the modern British as </w:t>
      </w:r>
      <w:r w:rsidRPr="1058AD24" w:rsidR="682BE0D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individualistic</w:t>
      </w:r>
      <w:r w:rsidRPr="1058AD24" w:rsidR="298B382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to support</w:t>
      </w:r>
      <w:r w:rsidRPr="1058AD24" w:rsidR="62497C9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ideas of British beliefs as reflections of '</w:t>
      </w:r>
      <w:r w:rsidRPr="1058AD24" w:rsidR="184E978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modernist</w:t>
      </w:r>
      <w:r w:rsidRPr="1058AD24" w:rsidR="62497C9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concepts of the self' which are also individualisti</w:t>
      </w:r>
      <w:r w:rsidRPr="1058AD24" w:rsidR="4B4D126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c. </w:t>
      </w:r>
      <w:r w:rsidRPr="1058AD24" w:rsidR="6E339C7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Comparatively</w:t>
      </w:r>
      <w:r w:rsidRPr="1058AD24" w:rsidR="587176C9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, Bennett </w:t>
      </w:r>
      <w:r w:rsidRPr="1058AD24" w:rsidR="07264FC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concludes </w:t>
      </w:r>
      <w:r w:rsidRPr="1058AD24" w:rsidR="421141A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'patterns of belief are a function of age and sex' which are also subject to</w:t>
      </w:r>
      <w:r w:rsidRPr="1058AD24" w:rsidR="05E3ED8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individualistic</w:t>
      </w:r>
      <w:r w:rsidRPr="1058AD24" w:rsidR="421141A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cultural influence. </w:t>
      </w:r>
      <w:r w:rsidRPr="1058AD24" w:rsidR="3405C97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A</w:t>
      </w:r>
      <w:r w:rsidRPr="1058AD24" w:rsidR="05C45DD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lthough a certain </w:t>
      </w:r>
      <w:r w:rsidRPr="1058AD24" w:rsidR="7317318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breadth</w:t>
      </w:r>
      <w:r w:rsidRPr="1058AD24" w:rsidR="05C45DD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of literature was incorporated into both studies, </w:t>
      </w:r>
      <w:r w:rsidRPr="1058AD24" w:rsidR="0AD819A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the </w:t>
      </w:r>
      <w:r w:rsidRPr="1058AD24" w:rsidR="05C45DD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idea of the British psyche as individualistic </w:t>
      </w:r>
      <w:r w:rsidRPr="1058AD24" w:rsidR="05C45DD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also influenced </w:t>
      </w:r>
      <w:r w:rsidRPr="1058AD24" w:rsidR="6516D07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a willingness or ability to 'connect the dots' of how even </w:t>
      </w:r>
      <w:r w:rsidRPr="1058AD24" w:rsidR="689C48C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individualistic</w:t>
      </w:r>
      <w:r w:rsidRPr="1058AD24" w:rsidR="6516D07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cultures</w:t>
      </w:r>
      <w:r w:rsidRPr="1058AD24" w:rsidR="6B6C58A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have been historically shaped and</w:t>
      </w:r>
      <w:r w:rsidRPr="1058AD24" w:rsidR="6516D07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are intimately influenced by the diversity of cultures found within </w:t>
      </w:r>
      <w:r w:rsidRPr="1058AD24" w:rsidR="6516D07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their</w:t>
      </w:r>
      <w:r w:rsidRPr="1058AD24" w:rsidR="6516D07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058AD24" w:rsidR="6516D07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o</w:t>
      </w:r>
      <w:r w:rsidRPr="1058AD24" w:rsidR="6286D08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w</w:t>
      </w:r>
      <w:r w:rsidRPr="1058AD24" w:rsidR="6516D07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n</w:t>
      </w:r>
      <w:r w:rsidRPr="1058AD24" w:rsidR="6516D07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traditions</w:t>
      </w:r>
      <w:r w:rsidRPr="1058AD24" w:rsidR="1B3154E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. </w:t>
      </w:r>
    </w:p>
    <w:p w:rsidR="670D3182" w:rsidP="5C73EBEF" w:rsidRDefault="670D3182" w14:paraId="3A9A5F72" w14:textId="22497745">
      <w:pPr>
        <w:pStyle w:val="NormalWeb"/>
        <w:bidi w:val="0"/>
        <w:spacing w:before="0" w:beforeAutospacing="off" w:after="0" w:afterAutospacing="off" w:line="259" w:lineRule="auto"/>
        <w:ind w:left="0"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670D3182" w:rsidP="670D3182" w:rsidRDefault="670D3182" w14:paraId="584F01E6" w14:textId="48CBDDF2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670D3182" w:rsidP="670D3182" w:rsidRDefault="670D3182" w14:paraId="46F63FF1" w14:textId="7EDFF2BC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56A6F6CD" w:rsidP="1058AD24" w:rsidRDefault="56A6F6CD" w14:paraId="698CBE79" w14:textId="0E9D30BF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b w:val="1"/>
          <w:bCs w:val="1"/>
          <w:color w:val="000000" w:themeColor="text1" w:themeTint="FF" w:themeShade="FF"/>
          <w:sz w:val="21"/>
          <w:szCs w:val="21"/>
        </w:rPr>
      </w:pPr>
      <w:r w:rsidRPr="464CA753" w:rsidR="56A6F6CD">
        <w:rPr>
          <w:rFonts w:ascii="Georgia" w:hAnsi="Georgia" w:eastAsia="SimSun" w:cs="Times New Roman"/>
          <w:b w:val="1"/>
          <w:bCs w:val="1"/>
          <w:color w:val="000000" w:themeColor="text1" w:themeTint="FF" w:themeShade="FF"/>
          <w:sz w:val="21"/>
          <w:szCs w:val="21"/>
        </w:rPr>
        <w:t>Conclusion</w:t>
      </w:r>
      <w:r w:rsidRPr="464CA753" w:rsidR="3FC08988">
        <w:rPr>
          <w:rFonts w:ascii="Georgia" w:hAnsi="Georgia" w:eastAsia="SimSun" w:cs="Times New Roman"/>
          <w:b w:val="1"/>
          <w:bCs w:val="1"/>
          <w:color w:val="000000" w:themeColor="text1" w:themeTint="FF" w:themeShade="FF"/>
          <w:sz w:val="21"/>
          <w:szCs w:val="21"/>
        </w:rPr>
        <w:t xml:space="preserve"> </w:t>
      </w:r>
    </w:p>
    <w:p w:rsidR="2B00E3DF" w:rsidP="1058AD24" w:rsidRDefault="2B00E3DF" w14:paraId="6338EBFF" w14:textId="3E66534F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2B00E3DF" w:rsidP="1058AD24" w:rsidRDefault="2B00E3DF" w14:paraId="745DCE40" w14:textId="46412D8B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</w:pPr>
      <w:r w:rsidRPr="443D1356" w:rsidR="3FE630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S</w:t>
      </w:r>
      <w:r w:rsidRPr="443D1356" w:rsidR="2FBC5F6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ome of the most deeply elusive </w:t>
      </w:r>
      <w:r w:rsidRPr="443D1356" w:rsidR="2FBC5F6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facets</w:t>
      </w:r>
      <w:r w:rsidRPr="443D1356" w:rsidR="2FBC5F6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of life and death remain mysterious despite modern attempts to understand them. Although phenomena such as </w:t>
      </w:r>
      <w:r w:rsidRPr="443D1356" w:rsidR="3FD8DF9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r</w:t>
      </w:r>
      <w:r w:rsidRPr="443D1356" w:rsidR="2FBC5F6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eincarnation and </w:t>
      </w:r>
      <w:r w:rsidRPr="443D1356" w:rsidR="59771A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divinatory traditions</w:t>
      </w:r>
      <w:r w:rsidRPr="443D1356" w:rsidR="2FBC5F6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have been </w:t>
      </w:r>
      <w:r w:rsidRPr="443D1356" w:rsidR="2FBC5F6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honored</w:t>
      </w:r>
      <w:r w:rsidRPr="443D1356" w:rsidR="2FBC5F6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, practiced and documented across most cultures throughout history, scepticism remains. </w:t>
      </w:r>
      <w:r w:rsidRPr="443D1356" w:rsidR="4E5E03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Still</w:t>
      </w:r>
      <w:r w:rsidRPr="443D1356" w:rsidR="2FBC5F6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, the reality of these phenomena has 'profound implications for understanding the true breadth of the human psyche,' according to Kean.</w:t>
      </w:r>
      <w:r w:rsidRPr="443D1356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footnoteReference w:id="16569"/>
      </w:r>
    </w:p>
    <w:p w:rsidR="2B00E3DF" w:rsidP="1058AD24" w:rsidRDefault="2B00E3DF" w14:paraId="254B4947" w14:textId="1ACA5E0B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b w:val="0"/>
          <w:bCs w:val="0"/>
          <w:i w:val="0"/>
          <w:iCs w:val="0"/>
          <w:color w:val="000000" w:themeColor="text1" w:themeTint="FF" w:themeShade="FF"/>
          <w:sz w:val="21"/>
          <w:szCs w:val="21"/>
        </w:rPr>
      </w:pPr>
    </w:p>
    <w:p w:rsidR="2B00E3DF" w:rsidP="42A640EB" w:rsidRDefault="2B00E3DF" w14:paraId="42F59C33" w14:textId="0C8C8C0F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</w:pPr>
      <w:r w:rsidRPr="443D1356" w:rsidR="25130A2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Through analysis of the methodologies, </w:t>
      </w:r>
      <w:r w:rsidRPr="443D1356" w:rsidR="2614792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reflexivity,</w:t>
      </w:r>
      <w:r w:rsidRPr="443D1356" w:rsidR="25130A2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and literature reviews in both the Walter/Waterhouse and Bennett papers, </w:t>
      </w:r>
      <w:r w:rsidRPr="443D1356" w:rsidR="286249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it appears that 'inherited centuries of individualism'</w:t>
      </w:r>
      <w:r w:rsidRPr="443D1356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footnoteReference w:id="8658"/>
      </w:r>
      <w:r w:rsidRPr="443D1356" w:rsidR="286249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not influenced the participants studied </w:t>
      </w:r>
      <w:r w:rsidRPr="443D1356" w:rsidR="0A024D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but </w:t>
      </w:r>
      <w:r w:rsidRPr="443D1356" w:rsidR="7E8B161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also</w:t>
      </w:r>
      <w:r w:rsidRPr="443D1356" w:rsidR="7E8B161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443D1356" w:rsidR="286249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the researchers</w:t>
      </w:r>
      <w:r w:rsidRPr="443D1356" w:rsidR="2046B1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. </w:t>
      </w:r>
      <w:r w:rsidRPr="443D1356" w:rsidR="31F50EB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When researching culture-specific </w:t>
      </w:r>
      <w:r w:rsidRPr="443D1356" w:rsidR="7F8AEB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spiritual</w:t>
      </w:r>
      <w:r w:rsidRPr="443D1356" w:rsidR="31F50EB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beliefs which</w:t>
      </w:r>
      <w:r w:rsidRPr="443D1356" w:rsidR="4C8E41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have survived 'despite the supposed enlightenment',</w:t>
      </w:r>
      <w:r w:rsidRPr="443D1356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footnoteReference w:id="9101"/>
      </w:r>
      <w:r w:rsidRPr="443D1356" w:rsidR="4C8E41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which </w:t>
      </w:r>
      <w:r w:rsidRPr="443D1356" w:rsidR="31F50EB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are also </w:t>
      </w:r>
      <w:r w:rsidRPr="443D1356" w:rsidR="6450F93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contested, taboo and historically punishable</w:t>
      </w:r>
      <w:r w:rsidRPr="443D1356" w:rsidR="5DB86CB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,</w:t>
      </w:r>
      <w:r w:rsidRPr="443D1356" w:rsidR="731E33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443D1356" w:rsidR="05F181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it should not be taken for granted that </w:t>
      </w:r>
      <w:r w:rsidRPr="443D1356" w:rsidR="6DE1C6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these </w:t>
      </w:r>
      <w:r w:rsidRPr="443D1356" w:rsidR="05F181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beliefs are </w:t>
      </w:r>
      <w:r w:rsidRPr="443D1356" w:rsidR="04485E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merely </w:t>
      </w:r>
      <w:r w:rsidRPr="443D1356" w:rsidR="0E0FC3F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a curious</w:t>
      </w:r>
      <w:r w:rsidRPr="443D1356" w:rsidR="05F181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443D1356" w:rsidR="365FB7C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'</w:t>
      </w:r>
      <w:r w:rsidRPr="443D1356" w:rsidR="05F181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matter of choice'</w:t>
      </w:r>
      <w:r w:rsidRPr="443D1356" w:rsidR="55F8A05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.</w:t>
      </w:r>
      <w:r w:rsidRPr="443D1356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footnoteReference w:id="6809"/>
      </w:r>
      <w:r w:rsidRPr="443D1356" w:rsidR="4B2D93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443D1356" w:rsidR="641F03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Context is critically relevant throughout every stage of research and reflexivity</w:t>
      </w:r>
      <w:r w:rsidRPr="443D1356" w:rsidR="013312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, which was lacking in both papers,</w:t>
      </w:r>
      <w:r w:rsidRPr="443D1356" w:rsidR="641F03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443D1356" w:rsidR="641F03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is </w:t>
      </w:r>
      <w:r w:rsidRPr="443D1356" w:rsidR="641F03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required</w:t>
      </w:r>
      <w:r w:rsidRPr="443D1356" w:rsidR="641F03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443D1356" w:rsidR="019228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beyond the scope of data analysis. </w:t>
      </w:r>
    </w:p>
    <w:p w:rsidR="2B00E3DF" w:rsidP="1058AD24" w:rsidRDefault="2B00E3DF" w14:paraId="144C1BF8" w14:textId="5CEBB73C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b w:val="0"/>
          <w:bCs w:val="0"/>
          <w:i w:val="0"/>
          <w:iCs w:val="0"/>
          <w:color w:val="000000" w:themeColor="text1" w:themeTint="FF" w:themeShade="FF"/>
          <w:sz w:val="21"/>
          <w:szCs w:val="21"/>
        </w:rPr>
      </w:pPr>
    </w:p>
    <w:p w:rsidR="2B00E3DF" w:rsidP="1058AD24" w:rsidRDefault="2B00E3DF" w14:paraId="74D52A76" w14:textId="12B6EEDD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</w:pPr>
      <w:r w:rsidRPr="42A640EB" w:rsidR="74FF817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E</w:t>
      </w:r>
      <w:r w:rsidRPr="42A640EB" w:rsidR="019228BE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thical </w:t>
      </w:r>
      <w:r w:rsidRPr="42A640EB" w:rsidR="019228BE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stipulations</w:t>
      </w:r>
      <w:r w:rsidRPr="42A640EB" w:rsidR="019228BE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of Bennett's </w:t>
      </w:r>
      <w:r w:rsidRPr="42A640EB" w:rsidR="25F016E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methodology</w:t>
      </w:r>
      <w:r w:rsidRPr="42A640EB" w:rsidR="25F016E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, </w:t>
      </w:r>
      <w:r w:rsidRPr="42A640EB" w:rsidR="4007621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the influence of the positivism para</w:t>
      </w:r>
      <w:r w:rsidRPr="42A640EB" w:rsidR="6931275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di</w:t>
      </w:r>
      <w:r w:rsidRPr="42A640EB" w:rsidR="4007621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gm in Walter and Waterhouse's process</w:t>
      </w:r>
      <w:r w:rsidRPr="42A640EB" w:rsidR="25F016E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42A640EB" w:rsidR="25F016E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as well as the </w:t>
      </w:r>
      <w:r w:rsidRPr="42A640EB" w:rsidR="5EB297D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gaps in the </w:t>
      </w:r>
      <w:r w:rsidRPr="42A640EB" w:rsidR="25F016E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historical scope </w:t>
      </w:r>
      <w:r w:rsidRPr="42A640EB" w:rsidR="675CF5A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found in both literature reviews</w:t>
      </w:r>
      <w:r w:rsidRPr="42A640EB" w:rsidR="3BF719B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42A640EB" w:rsidR="0652B62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would </w:t>
      </w:r>
      <w:r w:rsidRPr="42A640EB" w:rsidR="3BF719B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have </w:t>
      </w:r>
      <w:r w:rsidRPr="42A640EB" w:rsidR="3BF719B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benefited</w:t>
      </w:r>
      <w:r w:rsidRPr="42A640EB" w:rsidR="3BF719B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from </w:t>
      </w:r>
      <w:r w:rsidRPr="42A640EB" w:rsidR="7C5858D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deeper </w:t>
      </w:r>
      <w:r w:rsidRPr="42A640EB" w:rsidR="3BF719B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reflexivity</w:t>
      </w:r>
      <w:r w:rsidRPr="42A640EB" w:rsidR="675CF5A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. </w:t>
      </w:r>
      <w:r w:rsidRPr="42A640EB" w:rsidR="7FD87F8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However</w:t>
      </w:r>
      <w:r w:rsidRPr="42A640EB" w:rsidR="7C8DE0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, both papers share justifiable methodologies and positioned themselves logically within existing research in their respective fields given the </w:t>
      </w:r>
      <w:r w:rsidRPr="42A640EB" w:rsidR="5E19872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sensitivity of the content of study. </w:t>
      </w:r>
      <w:r w:rsidRPr="42A640EB" w:rsidR="14A2D439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Learning o</w:t>
      </w:r>
      <w:r w:rsidRPr="42A640EB" w:rsidR="5E19872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pportunities for future researchers </w:t>
      </w:r>
      <w:r w:rsidRPr="42A640EB" w:rsidR="1A85387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abound and gratitude for both efforts is </w:t>
      </w:r>
      <w:r w:rsidRPr="42A640EB" w:rsidR="08C8A23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here acknowledged. </w:t>
      </w:r>
    </w:p>
    <w:p w:rsidR="1058AD24" w:rsidP="1058AD24" w:rsidRDefault="1058AD24" w14:paraId="74D7F16A" w14:textId="6B5D53E5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</w:pPr>
    </w:p>
    <w:p w:rsidR="3663607A" w:rsidP="1058AD24" w:rsidRDefault="3663607A" w14:paraId="1FEB2139" w14:textId="4C2EE395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</w:pPr>
      <w:r w:rsidRPr="42A640EB" w:rsidR="3663607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B</w:t>
      </w:r>
      <w:r w:rsidRPr="42A640EB" w:rsidR="5D4837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elief in reincarnation as well as divinatory practices</w:t>
      </w:r>
      <w:r w:rsidRPr="42A640EB" w:rsidR="4969AD6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are</w:t>
      </w:r>
      <w:r w:rsidRPr="42A640EB" w:rsidR="5D4837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ideas which may be conside</w:t>
      </w:r>
      <w:r w:rsidRPr="42A640EB" w:rsidR="552C9F9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red supernatural in </w:t>
      </w:r>
      <w:r w:rsidRPr="42A640EB" w:rsidR="2421EC0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s</w:t>
      </w:r>
      <w:r w:rsidRPr="42A640EB" w:rsidR="552C9F9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ome cultural </w:t>
      </w:r>
      <w:r w:rsidRPr="42A640EB" w:rsidR="1B0C045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contexts but</w:t>
      </w:r>
      <w:r w:rsidRPr="42A640EB" w:rsidR="552C9F9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are in fact widespread and mundane. </w:t>
      </w:r>
      <w:r w:rsidRPr="42A640EB" w:rsidR="063F15E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W</w:t>
      </w:r>
      <w:r w:rsidRPr="42A640EB" w:rsidR="552C9F9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estern research, which has enjoyed a mu</w:t>
      </w:r>
      <w:r w:rsidRPr="42A640EB" w:rsidR="0B9334A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ch shorter existence than these traditions, </w:t>
      </w:r>
      <w:r w:rsidRPr="42A640EB" w:rsidR="337DDE4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has been deeply influenced by the positivist paradigm as well as socio-religious contexts</w:t>
      </w:r>
      <w:r w:rsidRPr="42A640EB" w:rsidR="615F3D7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.</w:t>
      </w:r>
      <w:r w:rsidRPr="42A640EB" w:rsidR="337DDE4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42A640EB" w:rsidR="4072BF1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This knowledge </w:t>
      </w:r>
      <w:r w:rsidRPr="42A640EB" w:rsidR="6FE98FA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allows for</w:t>
      </w:r>
      <w:r w:rsidRPr="42A640EB" w:rsidR="31A1F13E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further</w:t>
      </w:r>
      <w:r w:rsidRPr="42A640EB" w:rsidR="6FE98FA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42A640EB" w:rsidR="198C017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inquiry into how </w:t>
      </w:r>
      <w:r w:rsidRPr="42A640EB" w:rsidR="7B320FB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even qualitative methods</w:t>
      </w:r>
      <w:r w:rsidRPr="42A640EB" w:rsidR="198C017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fall short of </w:t>
      </w:r>
      <w:proofErr w:type="spellStart"/>
      <w:r w:rsidRPr="42A640EB" w:rsidR="198C017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honoring</w:t>
      </w:r>
      <w:proofErr w:type="spellEnd"/>
      <w:r w:rsidRPr="42A640EB" w:rsidR="198C017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the complexity of the human experience. </w:t>
      </w:r>
      <w:r w:rsidRPr="42A640EB" w:rsidR="7B56CF4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It also</w:t>
      </w:r>
      <w:r w:rsidRPr="42A640EB" w:rsidR="7932041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42A640EB" w:rsidR="39D6F4E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provides</w:t>
      </w:r>
      <w:r w:rsidRPr="42A640EB" w:rsidR="39D6F4E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42A640EB" w:rsidR="5FE9E4C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the </w:t>
      </w:r>
      <w:r w:rsidRPr="42A640EB" w:rsidR="39D6F4E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opportunity to resist the urge</w:t>
      </w:r>
      <w:r w:rsidRPr="42A640EB" w:rsidR="4B85520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, </w:t>
      </w:r>
      <w:r w:rsidRPr="42A640EB" w:rsidR="7DF1471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tendency,</w:t>
      </w:r>
      <w:r w:rsidRPr="42A640EB" w:rsidR="4DDD22B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and necessity</w:t>
      </w:r>
      <w:r w:rsidRPr="42A640EB" w:rsidR="39D6F4E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to make conclusions</w:t>
      </w:r>
      <w:r w:rsidRPr="42A640EB" w:rsidR="207A40A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using limited tools</w:t>
      </w:r>
      <w:r w:rsidRPr="42A640EB" w:rsidR="39D6F4E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42A640EB" w:rsidR="7A205AE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about phenomena </w:t>
      </w:r>
      <w:r w:rsidRPr="42A640EB" w:rsidR="45A2EDC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which are inherently mysterious</w:t>
      </w:r>
      <w:r w:rsidRPr="42A640EB" w:rsidR="6DB4295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and open</w:t>
      </w:r>
      <w:r w:rsidRPr="42A640EB" w:rsidR="26D3816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s</w:t>
      </w:r>
      <w:r w:rsidRPr="42A640EB" w:rsidR="6DB4295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pathways toward conducting research </w:t>
      </w:r>
      <w:r w:rsidRPr="42A640EB" w:rsidR="157BABF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that </w:t>
      </w:r>
      <w:r w:rsidRPr="42A640EB" w:rsidR="6DB4295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is better </w:t>
      </w:r>
      <w:r w:rsidRPr="42A640EB" w:rsidR="41B09C19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equipped</w:t>
      </w:r>
      <w:r w:rsidRPr="42A640EB" w:rsidR="6DB4295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to integrate multiple</w:t>
      </w:r>
      <w:r w:rsidRPr="42A640EB" w:rsidR="6D46352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,</w:t>
      </w:r>
      <w:r w:rsidRPr="42A640EB" w:rsidR="11CFBB4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co-existing</w:t>
      </w:r>
      <w:r w:rsidRPr="42A640EB" w:rsidR="6DB4295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realities</w:t>
      </w:r>
      <w:r w:rsidRPr="42A640EB" w:rsidR="3F99E5C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, known and</w:t>
      </w:r>
      <w:r w:rsidRPr="42A640EB" w:rsidR="396C8579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perhaps</w:t>
      </w:r>
      <w:r w:rsidRPr="42A640EB" w:rsidR="3F99E5C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unknow</w:t>
      </w:r>
      <w:r w:rsidRPr="42A640EB" w:rsidR="0E0D10F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able</w:t>
      </w:r>
      <w:r w:rsidRPr="42A640EB" w:rsidR="3F99E5C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. </w:t>
      </w:r>
    </w:p>
    <w:p w:rsidR="2B00E3DF" w:rsidP="2B00E3DF" w:rsidRDefault="2B00E3DF" w14:paraId="03A4C3C1" w14:textId="36ABC482">
      <w:pPr>
        <w:pStyle w:val="NormalWeb"/>
        <w:spacing w:before="0" w:beforeAutospacing="off" w:after="0" w:afterAutospacing="off"/>
        <w:ind w:right="-334"/>
        <w:jc w:val="both"/>
        <w:rPr>
          <w:rFonts w:ascii="Trebuchet MS" w:hAnsi="Trebuchet MS" w:cs="Tahoma"/>
          <w:sz w:val="24"/>
          <w:szCs w:val="24"/>
        </w:rPr>
      </w:pPr>
    </w:p>
    <w:p w:rsidR="1058AD24" w:rsidP="1058AD24" w:rsidRDefault="1058AD24" w14:paraId="46BD8835" w14:textId="41801C0D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2B00E3DF" w:rsidP="2B00E3DF" w:rsidRDefault="2B00E3DF" w14:paraId="65178472" w14:textId="43BA56F7">
      <w:pPr>
        <w:pStyle w:val="NormalWeb"/>
        <w:spacing w:before="0" w:beforeAutospacing="off" w:after="0" w:afterAutospacing="off"/>
        <w:ind w:right="-334"/>
        <w:jc w:val="both"/>
        <w:rPr>
          <w:rFonts w:ascii="Trebuchet MS" w:hAnsi="Trebuchet MS" w:cs="Tahoma"/>
          <w:sz w:val="24"/>
          <w:szCs w:val="24"/>
        </w:rPr>
      </w:pPr>
    </w:p>
    <w:p w:rsidR="1058AD24" w:rsidP="1058AD24" w:rsidRDefault="1058AD24" w14:paraId="7D54537E" w14:textId="4DCB44F6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1058AD24" w:rsidP="1058AD24" w:rsidRDefault="1058AD24" w14:paraId="6579CEB2" w14:textId="467D05A1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1058AD24" w:rsidP="1058AD24" w:rsidRDefault="1058AD24" w14:paraId="4CAF017D" w14:textId="4B8061EA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1058AD24" w:rsidP="1058AD24" w:rsidRDefault="1058AD24" w14:paraId="3AE2E811" w14:textId="7685DBA9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1058AD24" w:rsidP="1058AD24" w:rsidRDefault="1058AD24" w14:paraId="5A50D3EF" w14:textId="65256F9D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1058AD24" w:rsidP="1058AD24" w:rsidRDefault="1058AD24" w14:paraId="5C42924F" w14:textId="263E2896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1058AD24" w:rsidP="1058AD24" w:rsidRDefault="1058AD24" w14:paraId="0F1AB9EF" w14:textId="1C6B021B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1058AD24" w:rsidP="1058AD24" w:rsidRDefault="1058AD24" w14:paraId="0F4557FA" w14:textId="5BA33A12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1058AD24" w:rsidP="1058AD24" w:rsidRDefault="1058AD24" w14:paraId="11B4875F" w14:textId="063C6AFB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1058AD24" w:rsidP="1058AD24" w:rsidRDefault="1058AD24" w14:paraId="2CFFD763" w14:textId="3B028200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1058AD24" w:rsidP="1058AD24" w:rsidRDefault="1058AD24" w14:paraId="256328C6" w14:textId="05F8ED9A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1058AD24" w:rsidP="1058AD24" w:rsidRDefault="1058AD24" w14:paraId="136E1F67" w14:textId="68224167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1058AD24" w:rsidP="1058AD24" w:rsidRDefault="1058AD24" w14:paraId="58E19627" w14:textId="2BCB5CF9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1058AD24" w:rsidP="1058AD24" w:rsidRDefault="1058AD24" w14:paraId="66CC7DD9" w14:textId="737922F7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1058AD24" w:rsidP="1058AD24" w:rsidRDefault="1058AD24" w14:paraId="5FFE56C2" w14:textId="12AC3554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1058AD24" w:rsidP="1058AD24" w:rsidRDefault="1058AD24" w14:paraId="6A3D39FE" w14:textId="7214553A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1058AD24" w:rsidP="1058AD24" w:rsidRDefault="1058AD24" w14:paraId="6BBF2576" w14:textId="1CA2BA12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1058AD24" w:rsidP="1058AD24" w:rsidRDefault="1058AD24" w14:paraId="29643B2F" w14:textId="28A95D70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1058AD24" w:rsidP="1058AD24" w:rsidRDefault="1058AD24" w14:paraId="7702C5F8" w14:textId="569AA10E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1058AD24" w:rsidP="1058AD24" w:rsidRDefault="1058AD24" w14:paraId="6495E1FD" w14:textId="3E0678E4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464CA753" w:rsidP="464CA753" w:rsidRDefault="464CA753" w14:paraId="695DFF33" w14:textId="01F69545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464CA753" w:rsidP="464CA753" w:rsidRDefault="464CA753" w14:paraId="34E9DDAB" w14:textId="7A1C8310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464CA753" w:rsidP="464CA753" w:rsidRDefault="464CA753" w14:paraId="01F00E49" w14:textId="7763F3B6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4212EAEE" w:rsidP="4212EAEE" w:rsidRDefault="4212EAEE" w14:paraId="24F04475" w14:textId="6EBF89AE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4212EAEE" w:rsidP="4212EAEE" w:rsidRDefault="4212EAEE" w14:paraId="354E8BFB" w14:textId="185141C5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4212EAEE" w:rsidP="4212EAEE" w:rsidRDefault="4212EAEE" w14:paraId="42B23BF2" w14:textId="1138101F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4212EAEE" w:rsidP="4212EAEE" w:rsidRDefault="4212EAEE" w14:paraId="3F3C4D2C" w14:textId="71976228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4212EAEE" w:rsidP="4212EAEE" w:rsidRDefault="4212EAEE" w14:paraId="360BF80C" w14:textId="6BD83C78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4212EAEE" w:rsidP="4212EAEE" w:rsidRDefault="4212EAEE" w14:paraId="38164642" w14:textId="7C854244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4212EAEE" w:rsidP="4212EAEE" w:rsidRDefault="4212EAEE" w14:paraId="7C10110C" w14:textId="2B223662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4212EAEE" w:rsidP="4212EAEE" w:rsidRDefault="4212EAEE" w14:paraId="298D6828" w14:textId="5C787E9F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4212EAEE" w:rsidP="4212EAEE" w:rsidRDefault="4212EAEE" w14:paraId="0A181546" w14:textId="29D9AF86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4212EAEE" w:rsidP="4212EAEE" w:rsidRDefault="4212EAEE" w14:paraId="0BE4172C" w14:textId="38AA64DD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4212EAEE" w:rsidP="4212EAEE" w:rsidRDefault="4212EAEE" w14:paraId="4B5AC900" w14:textId="32B74C4F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4212EAEE" w:rsidP="4212EAEE" w:rsidRDefault="4212EAEE" w14:paraId="4E8309A5" w14:textId="3EBCDFE8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4212EAEE" w:rsidP="4212EAEE" w:rsidRDefault="4212EAEE" w14:paraId="79B862DD" w14:textId="71C3C32A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4212EAEE" w:rsidP="4212EAEE" w:rsidRDefault="4212EAEE" w14:paraId="39F197B8" w14:textId="3ED7DFCD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4212EAEE" w:rsidP="4212EAEE" w:rsidRDefault="4212EAEE" w14:paraId="5B49DEF3" w14:textId="3BDD5B20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4212EAEE" w:rsidP="4212EAEE" w:rsidRDefault="4212EAEE" w14:paraId="41FD0145" w14:textId="1357DAE6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4212EAEE" w:rsidP="4212EAEE" w:rsidRDefault="4212EAEE" w14:paraId="3B378404" w14:textId="60855CE8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4212EAEE" w:rsidP="4212EAEE" w:rsidRDefault="4212EAEE" w14:paraId="4D0B1C22" w14:textId="4E4F6106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4212EAEE" w:rsidP="4212EAEE" w:rsidRDefault="4212EAEE" w14:paraId="7906A461" w14:textId="4A4E3DD9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4212EAEE" w:rsidP="4212EAEE" w:rsidRDefault="4212EAEE" w14:paraId="22D1C46D" w14:textId="0F5D1C81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4212EAEE" w:rsidP="4212EAEE" w:rsidRDefault="4212EAEE" w14:paraId="15D85884" w14:textId="1D86D65D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4212EAEE" w:rsidP="4212EAEE" w:rsidRDefault="4212EAEE" w14:paraId="782D44FE" w14:textId="044E524D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4212EAEE" w:rsidP="4212EAEE" w:rsidRDefault="4212EAEE" w14:paraId="2F5D28CA" w14:textId="463D49F4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4212EAEE" w:rsidP="4212EAEE" w:rsidRDefault="4212EAEE" w14:paraId="55FEB097" w14:textId="55F33FD3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288607B6" w:rsidP="288607B6" w:rsidRDefault="288607B6" w14:paraId="5E670111" w14:textId="714373FC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288607B6" w:rsidP="288607B6" w:rsidRDefault="288607B6" w14:paraId="3A4168EE" w14:textId="485C9693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64270BCA" w:rsidP="64270BCA" w:rsidRDefault="64270BCA" w14:paraId="3F9082EA" w14:textId="13EC5D50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64270BCA" w:rsidP="64270BCA" w:rsidRDefault="64270BCA" w14:paraId="3104657D" w14:textId="4A80688C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4212EAEE" w:rsidP="4212EAEE" w:rsidRDefault="4212EAEE" w14:paraId="09EC0140" w14:textId="61C3BAC5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1058AD24" w:rsidP="1058AD24" w:rsidRDefault="1058AD24" w14:paraId="0BEFEB2D" w14:textId="390AC605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color w:val="000000" w:themeColor="text1" w:themeTint="FF" w:themeShade="FF"/>
          <w:sz w:val="21"/>
          <w:szCs w:val="21"/>
        </w:rPr>
      </w:pPr>
    </w:p>
    <w:p w:rsidR="2B00E3DF" w:rsidP="2B00E3DF" w:rsidRDefault="2B00E3DF" w14:paraId="4A042D66" w14:textId="013BF5F1">
      <w:pPr>
        <w:pStyle w:val="NormalWeb"/>
        <w:spacing w:before="0" w:beforeAutospacing="off" w:after="0" w:afterAutospacing="off"/>
        <w:ind w:right="-334"/>
        <w:jc w:val="both"/>
        <w:rPr>
          <w:rFonts w:ascii="Trebuchet MS" w:hAnsi="Trebuchet MS" w:cs="Tahoma"/>
          <w:sz w:val="24"/>
          <w:szCs w:val="24"/>
        </w:rPr>
      </w:pPr>
    </w:p>
    <w:p w:rsidR="4CF17B64" w:rsidP="5C73EBEF" w:rsidRDefault="4CF17B64" w14:paraId="64745D7F" w14:textId="59E3182F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1058AD24" w:rsidR="4CF17B6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>Bibliography</w:t>
      </w:r>
    </w:p>
    <w:p w:rsidR="2B00E3DF" w:rsidP="5C73EBEF" w:rsidRDefault="2B00E3DF" w14:paraId="2C549D2C" w14:textId="04785A88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4CF17B64" w:rsidP="5C73EBEF" w:rsidRDefault="4CF17B64" w14:paraId="7564EA26" w14:textId="1737E045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5C73EBEF" w:rsidR="4CF17B6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Primary Sources</w:t>
      </w:r>
    </w:p>
    <w:p w:rsidR="2B00E3DF" w:rsidP="5C73EBEF" w:rsidRDefault="2B00E3DF" w14:paraId="6D722DCA" w14:textId="50E6F6D7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4CF17B64" w:rsidP="5C73EBEF" w:rsidRDefault="4CF17B64" w14:paraId="225FA043" w14:textId="585762C8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</w:pPr>
      <w:r w:rsidRPr="5C73EBEF" w:rsidR="4CF17B6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Bennett, Gillian, </w:t>
      </w:r>
      <w:r w:rsidRPr="5C73EBEF" w:rsidR="45648E8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'</w:t>
      </w:r>
      <w:r w:rsidRPr="5C73EBEF" w:rsidR="4CF17B6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"If I Kn</w:t>
      </w:r>
      <w:r w:rsidRPr="5C73EBEF" w:rsidR="7AC6A43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ew You Were </w:t>
      </w:r>
      <w:proofErr w:type="gramStart"/>
      <w:r w:rsidRPr="5C73EBEF" w:rsidR="7AC6A43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Coming</w:t>
      </w:r>
      <w:proofErr w:type="gramEnd"/>
      <w:r w:rsidRPr="5C73EBEF" w:rsidR="7AC6A43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I'd Have Baked a Cake</w:t>
      </w:r>
      <w:r w:rsidRPr="5C73EBEF" w:rsidR="42A193D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"</w:t>
      </w:r>
      <w:r w:rsidRPr="5C73EBEF" w:rsidR="7AC6A43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: The Folklore of Foreknowledge in a </w:t>
      </w:r>
      <w:proofErr w:type="spellStart"/>
      <w:r w:rsidRPr="5C73EBEF" w:rsidR="7AC6A43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Neighborhood</w:t>
      </w:r>
      <w:proofErr w:type="spellEnd"/>
      <w:r w:rsidRPr="5C73EBEF" w:rsidR="7AC6A43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Group</w:t>
      </w:r>
      <w:r w:rsidRPr="5C73EBEF" w:rsidR="50ECE1B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'</w:t>
      </w:r>
      <w:r w:rsidRPr="5C73EBEF" w:rsidR="7AC6A43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in </w:t>
      </w:r>
      <w:r w:rsidRPr="5C73EBEF" w:rsidR="7AC6A432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>Out of the Or</w:t>
      </w:r>
      <w:r w:rsidRPr="5C73EBEF" w:rsidR="7B4AD65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>dinary: Folklore and the Supernatural</w:t>
      </w:r>
      <w:r w:rsidRPr="5C73EBEF" w:rsidR="37335A78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>,</w:t>
      </w:r>
      <w:r w:rsidRPr="5C73EBEF" w:rsidR="7B4AD65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 xml:space="preserve"> </w:t>
      </w:r>
      <w:r w:rsidRPr="5C73EBEF" w:rsidR="7B4AD65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ed. By Barbara Walker (Logan: Utah University Press, 1995), pp. 122-142. </w:t>
      </w:r>
    </w:p>
    <w:p w:rsidR="2B00E3DF" w:rsidP="5C73EBEF" w:rsidRDefault="2B00E3DF" w14:paraId="21A7969D" w14:textId="16B9BDF3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</w:p>
    <w:p w:rsidR="78106E95" w:rsidP="1058AD24" w:rsidRDefault="78106E95" w14:paraId="67D161EB" w14:textId="1487E29A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  <w:r w:rsidRPr="1058AD24" w:rsidR="78106E9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Walter, </w:t>
      </w:r>
      <w:r w:rsidRPr="1058AD24" w:rsidR="78106E9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T.</w:t>
      </w:r>
      <w:r w:rsidRPr="1058AD24" w:rsidR="78106E9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and Waterhouse H, 'A Very Private Belief: Reincarnation in Contemporary England', </w:t>
      </w:r>
      <w:r w:rsidRPr="1058AD24" w:rsidR="78106E9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 xml:space="preserve">Sociology of Religion, </w:t>
      </w:r>
      <w:r w:rsidRPr="1058AD24" w:rsidR="78106E9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60 (1999), pp. 187-197. </w:t>
      </w:r>
    </w:p>
    <w:p w:rsidR="1058AD24" w:rsidP="1058AD24" w:rsidRDefault="1058AD24" w14:paraId="4A37797A" w14:textId="3BD89DE2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i w:val="0"/>
          <w:iCs w:val="0"/>
          <w:color w:val="000000" w:themeColor="text1" w:themeTint="FF" w:themeShade="FF"/>
          <w:sz w:val="21"/>
          <w:szCs w:val="21"/>
        </w:rPr>
      </w:pPr>
    </w:p>
    <w:p w:rsidR="2B00E3DF" w:rsidP="5C73EBEF" w:rsidRDefault="2B00E3DF" w14:paraId="491DE8F5" w14:textId="3C65664B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</w:p>
    <w:p w:rsidR="73717858" w:rsidP="5C73EBEF" w:rsidRDefault="73717858" w14:paraId="2C882CC6" w14:textId="0EA9D07F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  <w:r w:rsidRPr="5C73EBEF" w:rsidR="7371785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Secondary Sources</w:t>
      </w:r>
    </w:p>
    <w:p w:rsidR="2B00E3DF" w:rsidP="1058AD24" w:rsidRDefault="2B00E3DF" w14:paraId="57EE6366" w14:textId="28DF77FE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i w:val="0"/>
          <w:iCs w:val="0"/>
          <w:color w:val="000000" w:themeColor="text1" w:themeTint="FF" w:themeShade="FF"/>
          <w:sz w:val="21"/>
          <w:szCs w:val="21"/>
        </w:rPr>
      </w:pPr>
    </w:p>
    <w:p w:rsidR="24AAB86E" w:rsidP="5C73EBEF" w:rsidRDefault="24AAB86E" w14:paraId="2984C978" w14:textId="403EA8F4">
      <w:pPr>
        <w:pStyle w:val="NormalWeb"/>
        <w:bidi w:val="0"/>
        <w:spacing w:before="0" w:beforeAutospacing="off" w:after="0" w:afterAutospacing="off" w:line="259" w:lineRule="auto"/>
        <w:ind w:left="0" w:right="-334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  <w:r w:rsidRPr="5C73EBEF" w:rsidR="24AAB86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Ehrenreich, Barbara and Deirdre English, </w:t>
      </w:r>
      <w:r w:rsidRPr="5C73EBEF" w:rsidR="24AAB86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 xml:space="preserve">Witches Midwives &amp; Nurses: A History of Women Healers </w:t>
      </w:r>
      <w:r w:rsidRPr="5C73EBEF" w:rsidR="24AAB86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(</w:t>
      </w:r>
      <w:r w:rsidRPr="5C73EBEF" w:rsidR="3DAB766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New York: Feminist Press, 2010).</w:t>
      </w:r>
    </w:p>
    <w:p w:rsidR="3CF1E1AD" w:rsidP="1058AD24" w:rsidRDefault="3CF1E1AD" w14:paraId="37495935" w14:textId="65D131DD">
      <w:pPr>
        <w:pStyle w:val="NormalWeb"/>
        <w:spacing w:before="0" w:beforeAutospacing="off" w:after="0" w:afterAutospacing="off" w:line="259" w:lineRule="auto"/>
        <w:ind w:left="0" w:right="-334"/>
        <w:jc w:val="both"/>
        <w:rPr>
          <w:rFonts w:ascii="Georgia" w:hAnsi="Georgia" w:eastAsia="SimSun" w:cs="Times New Roman"/>
          <w:i w:val="0"/>
          <w:iCs w:val="0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45E4F3DC" w:rsidP="5C73EBEF" w:rsidRDefault="45E4F3DC" w14:paraId="09752A6C" w14:textId="1CAC28CA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GB"/>
        </w:rPr>
      </w:pPr>
      <w:proofErr w:type="spellStart"/>
      <w:r w:rsidRPr="5C73EBEF" w:rsidR="45E4F3D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GB"/>
        </w:rPr>
        <w:t>Hennink</w:t>
      </w:r>
      <w:proofErr w:type="spellEnd"/>
      <w:r w:rsidRPr="5C73EBEF" w:rsidR="45E4F3D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GB"/>
        </w:rPr>
        <w:t xml:space="preserve">, Monique, Inge Hutter and Ajay Bailey, </w:t>
      </w:r>
      <w:r w:rsidRPr="5C73EBEF" w:rsidR="45E4F3DC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Qualitative Research Methods </w:t>
      </w:r>
      <w:r w:rsidRPr="5C73EBEF" w:rsidR="45E4F3D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GB"/>
        </w:rPr>
        <w:t>(Los An</w:t>
      </w:r>
      <w:r w:rsidRPr="5C73EBEF" w:rsidR="29A9CE2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GB"/>
        </w:rPr>
        <w:t>geles: SAGE Publications Ltd, 2020).</w:t>
      </w:r>
    </w:p>
    <w:p w:rsidR="3CF1E1AD" w:rsidP="5C73EBEF" w:rsidRDefault="3CF1E1AD" w14:paraId="77EE353F" w14:textId="600246B5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GB"/>
        </w:rPr>
      </w:pPr>
    </w:p>
    <w:p w:rsidR="670D3182" w:rsidP="1058AD24" w:rsidRDefault="670D3182" w14:paraId="0B7AE74F" w14:textId="10B7C3F9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058AD24" w:rsidR="05C50E1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GB"/>
        </w:rPr>
        <w:t xml:space="preserve">Kean, Leslie, </w:t>
      </w:r>
      <w:r w:rsidRPr="1058AD24" w:rsidR="05C50E1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Surviving Death, A Journalist Investigates Evidence for an Afterlife </w:t>
      </w:r>
      <w:r w:rsidRPr="1058AD24" w:rsidR="05C50E1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(New York: Three Rivers Press, </w:t>
      </w:r>
      <w:r w:rsidRPr="1058AD24" w:rsidR="021BDDB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2017).</w:t>
      </w:r>
    </w:p>
    <w:p w:rsidR="3CF1E1AD" w:rsidP="5C73EBEF" w:rsidRDefault="3CF1E1AD" w14:paraId="58EDE631" w14:textId="66AFBC22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GB"/>
        </w:rPr>
      </w:pPr>
    </w:p>
    <w:p w:rsidR="6BCE9123" w:rsidP="5C73EBEF" w:rsidRDefault="6BCE9123" w14:paraId="40008A39" w14:textId="45FD824B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GB"/>
        </w:rPr>
      </w:pPr>
      <w:r w:rsidRPr="5C73EBEF" w:rsidR="6BCE912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GB"/>
        </w:rPr>
        <w:t xml:space="preserve">Smith, Linda Tuhiwai, </w:t>
      </w:r>
      <w:r w:rsidRPr="5C73EBEF" w:rsidR="6BCE9123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Decolonizing Methodologies: Research and Indigenous Peoples </w:t>
      </w:r>
      <w:r w:rsidRPr="5C73EBEF" w:rsidR="6BCE912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GB"/>
        </w:rPr>
        <w:t>(London: Zed Books Ltd, 2012).</w:t>
      </w:r>
    </w:p>
    <w:p w:rsidR="2B00E3DF" w:rsidP="5C73EBEF" w:rsidRDefault="2B00E3DF" w14:paraId="42FF798E" w14:textId="5D60EE3E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73717858" w:rsidP="5C73EBEF" w:rsidRDefault="73717858" w14:paraId="44BF0305" w14:textId="30864D49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  <w:r w:rsidRPr="5C73EBEF" w:rsidR="7371785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Turner, Edith, 'The Reality of Spirits: A Tabooed or Permitted Field of Study?', </w:t>
      </w:r>
      <w:r w:rsidRPr="5C73EBEF" w:rsidR="73717858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 xml:space="preserve">Anthropology of Consciousness, </w:t>
      </w:r>
      <w:r w:rsidRPr="5C73EBEF" w:rsidR="7371785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4 </w:t>
      </w:r>
      <w:r w:rsidRPr="5C73EBEF" w:rsidR="4208889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(1993), pp. 9-12.</w:t>
      </w:r>
    </w:p>
    <w:p w:rsidR="3CF1E1AD" w:rsidP="5C73EBEF" w:rsidRDefault="3CF1E1AD" w14:paraId="4A94FFD5" w14:textId="4F9F1E8C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</w:p>
    <w:p w:rsidR="422D0CA0" w:rsidP="5C73EBEF" w:rsidRDefault="422D0CA0" w14:paraId="53055887" w14:textId="5795AB7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C73EBEF" w:rsidR="422D0CA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Valea, Ernest, 'Reincarnation and Christianity: A Possible Marriage?', </w:t>
      </w:r>
      <w:r w:rsidRPr="5C73EBEF" w:rsidR="422D0CA0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Journal of Religion &amp; Psychical Research, </w:t>
      </w:r>
      <w:r w:rsidRPr="5C73EBEF" w:rsidR="422D0CA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25 (2002), pp. </w:t>
      </w:r>
      <w:r w:rsidRPr="5C73EBEF" w:rsidR="1B87B17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167-176.</w:t>
      </w:r>
    </w:p>
    <w:p w:rsidR="5C73EBEF" w:rsidP="5C73EBEF" w:rsidRDefault="5C73EBEF" w14:paraId="17C23C5C" w14:textId="6EB2B261">
      <w:pPr>
        <w:pStyle w:val="Normal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F9EDEFF" w:rsidP="5C73EBEF" w:rsidRDefault="1F9EDEFF" w14:paraId="4221AD08" w14:textId="1751F98A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</w:pPr>
      <w:r w:rsidRPr="5C73EBEF" w:rsidR="1F9EDEF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Walker, Barbara, (ed.) </w:t>
      </w:r>
      <w:r w:rsidRPr="5C73EBEF" w:rsidR="1F9EDEFF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>Out of the Ordinary: Folklore and the Supernatural</w:t>
      </w:r>
      <w:r w:rsidRPr="5C73EBEF" w:rsidR="1F9EDEF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(Logan: Utah University Press, 1995), pp. 122-142.</w:t>
      </w:r>
    </w:p>
    <w:p w:rsidR="3CF1E1AD" w:rsidP="5C73EBEF" w:rsidRDefault="3CF1E1AD" w14:paraId="70DC51A5" w14:textId="64DAAC5C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23FBB10" w:rsidP="5C73EBEF" w:rsidRDefault="023FBB10" w14:paraId="57BA1160" w14:textId="29A5E798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GB"/>
        </w:rPr>
      </w:pPr>
      <w:r w:rsidRPr="5C73EBEF" w:rsidR="023FBB1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Walter, Tony, '</w:t>
      </w:r>
      <w:r w:rsidRPr="5C73EBEF" w:rsidR="023FBB10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Reincarnation, Modernity and Identity', </w:t>
      </w:r>
      <w:r w:rsidRPr="5C73EBEF" w:rsidR="023FBB10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Sociology, </w:t>
      </w:r>
      <w:r w:rsidRPr="5C73EBEF" w:rsidR="023FBB1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GB"/>
        </w:rPr>
        <w:t>35 (2001), pp. 21-38</w:t>
      </w:r>
      <w:r w:rsidRPr="5C73EBEF" w:rsidR="44E83F4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GB"/>
        </w:rPr>
        <w:t>.</w:t>
      </w:r>
    </w:p>
    <w:p w:rsidR="2B00E3DF" w:rsidP="5C73EBEF" w:rsidRDefault="2B00E3DF" w14:paraId="7E6C420B" w14:textId="54B17750">
      <w:pPr>
        <w:pStyle w:val="NormalWeb"/>
        <w:spacing w:before="0" w:beforeAutospacing="off" w:after="0" w:afterAutospacing="off"/>
        <w:ind w:right="-334"/>
        <w:jc w:val="both"/>
        <w:rPr>
          <w:rFonts w:ascii="Trebuchet MS" w:hAnsi="Trebuchet MS" w:cs="Tahoma"/>
          <w:i w:val="0"/>
          <w:iCs w:val="0"/>
          <w:sz w:val="24"/>
          <w:szCs w:val="24"/>
        </w:rPr>
      </w:pPr>
    </w:p>
    <w:p w:rsidR="5C73EBEF" w:rsidP="5C73EBEF" w:rsidRDefault="5C73EBEF" w14:paraId="19371FCA" w14:textId="0A8EEC91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i w:val="0"/>
          <w:iCs w:val="0"/>
          <w:color w:val="000000" w:themeColor="text1" w:themeTint="FF" w:themeShade="FF"/>
          <w:sz w:val="21"/>
          <w:szCs w:val="21"/>
        </w:rPr>
      </w:pPr>
    </w:p>
    <w:sectPr w:rsidRPr="00D67BF8" w:rsidR="00EC7546" w:rsidSect="00B462B1">
      <w:footerReference w:type="default" r:id="rId9"/>
      <w:pgSz w:w="12240" w:h="15840" w:orient="portrait"/>
      <w:pgMar w:top="567" w:right="1797" w:bottom="567" w:left="1797" w:header="567" w:footer="720" w:gutter="0"/>
      <w:pgNumType w:start="1"/>
      <w:cols w:space="720"/>
      <w:headerReference w:type="default" r:id="R8d49ebb4386242eb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xmlns:wp14="http://schemas.microsoft.com/office/word/2010/wordml" w:rsidR="002D21E1" w:rsidP="00AD5D5A" w:rsidRDefault="002D21E1" w14:paraId="07547A01" wp14:textId="77777777">
      <w:r>
        <w:separator/>
      </w:r>
    </w:p>
  </w:endnote>
  <w:endnote w:type="continuationSeparator" w:id="0">
    <w:p xmlns:wp14="http://schemas.microsoft.com/office/word/2010/wordml" w:rsidR="002D21E1" w:rsidP="00AD5D5A" w:rsidRDefault="002D21E1" w14:paraId="5043CB0F" wp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lbertus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xmlns:wp14="http://schemas.microsoft.com/office/word/2010/wordml" w:rsidRPr="00337A70" w:rsidR="009C1A08" w:rsidRDefault="009C1A08" w14:paraId="29D6B04F" wp14:textId="77777777">
    <w:pPr>
      <w:pStyle w:val="Footer"/>
      <w:rPr>
        <w:rFonts w:ascii="Trebuchet MS" w:hAnsi="Trebuchet MS"/>
        <w:sz w:val="18"/>
        <w:szCs w:val="18"/>
      </w:rPr>
    </w:pPr>
    <w:r w:rsidRPr="00337A70">
      <w:rPr>
        <w:rFonts w:ascii="Trebuchet MS" w:hAnsi="Trebuchet MS"/>
        <w:sz w:val="18"/>
        <w:szCs w:val="18"/>
      </w:rPr>
      <w:t xml:space="preserve">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xmlns:wp14="http://schemas.microsoft.com/office/word/2010/wordml" w:rsidR="002D21E1" w:rsidP="00AD5D5A" w:rsidRDefault="002D21E1" w14:paraId="07459315" wp14:textId="77777777">
      <w:r>
        <w:separator/>
      </w:r>
    </w:p>
  </w:footnote>
  <w:footnote w:type="continuationSeparator" w:id="0">
    <w:p xmlns:wp14="http://schemas.microsoft.com/office/word/2010/wordml" w:rsidR="002D21E1" w:rsidP="00AD5D5A" w:rsidRDefault="002D21E1" w14:paraId="6537F28F" wp14:textId="77777777">
      <w:r>
        <w:continuationSeparator/>
      </w:r>
    </w:p>
  </w:footnote>
  <w:footnote w:id="31693">
    <w:p w:rsidR="5C73EBEF" w:rsidP="443D1356" w:rsidRDefault="5C73EBEF" w14:paraId="43FCD0C8" w14:textId="2FE9F456">
      <w:pPr>
        <w:pStyle w:val="NormalWeb"/>
        <w:bidi w:val="0"/>
        <w:spacing w:before="0" w:beforeAutospacing="off" w:after="0" w:afterAutospacing="off"/>
        <w:ind w:right="-334" w:firstLine="0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GB"/>
        </w:rPr>
      </w:pPr>
      <w:r w:rsidRPr="64270BCA">
        <w:rPr>
          <w:rStyle w:val="FootnoteReference"/>
          <w:rFonts w:ascii="Calibri" w:hAnsi="Calibri" w:eastAsia="Calibri" w:cs="Calibri"/>
          <w:sz w:val="24"/>
          <w:szCs w:val="24"/>
        </w:rPr>
        <w:footnoteRef/>
      </w:r>
      <w:r w:rsidRPr="64270BCA" w:rsidR="443D1356">
        <w:rPr>
          <w:rFonts w:ascii="Calibri" w:hAnsi="Calibri" w:eastAsia="Calibri" w:cs="Calibri"/>
          <w:sz w:val="24"/>
          <w:szCs w:val="24"/>
        </w:rPr>
        <w:t xml:space="preserve"> </w:t>
      </w:r>
      <w:r w:rsidRPr="443D1356" w:rsidR="443D1356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Linda Tuhiwai Smith, </w:t>
      </w:r>
      <w:r w:rsidRPr="443D1356" w:rsidR="443D1356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Decolonizing Methodologies: Research and Indigenous Peoples </w:t>
      </w:r>
      <w:r w:rsidRPr="443D1356" w:rsidR="443D1356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(London: Zed Books Ltd, 2012)</w:t>
      </w:r>
      <w:r w:rsidRPr="443D1356" w:rsidR="443D1356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[hereafter Smith, </w:t>
      </w:r>
      <w:r w:rsidRPr="443D1356" w:rsidR="443D1356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Decolonizing Methodologies</w:t>
      </w:r>
      <w:r w:rsidRPr="443D1356" w:rsidR="443D1356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],</w:t>
      </w:r>
      <w:r w:rsidRPr="443D1356" w:rsidR="443D1356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p. 78</w:t>
      </w:r>
    </w:p>
  </w:footnote>
  <w:footnote w:id="18911">
    <w:p w:rsidR="5C73EBEF" w:rsidP="443D1356" w:rsidRDefault="5C73EBEF" w14:paraId="5FA00CDE" w14:textId="41B5F541">
      <w:pPr>
        <w:pStyle w:val="NormalWeb"/>
        <w:bidi w:val="0"/>
        <w:spacing w:before="0" w:beforeAutospacing="off" w:after="0" w:afterAutospacing="off"/>
        <w:ind w:right="-334" w:firstLine="0"/>
        <w:jc w:val="both"/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</w:pPr>
      <w:r w:rsidRPr="64270BCA">
        <w:rPr>
          <w:rStyle w:val="FootnoteReference"/>
          <w:rFonts w:ascii="Calibri" w:hAnsi="Calibri" w:eastAsia="Calibri" w:cs="Calibri"/>
          <w:sz w:val="24"/>
          <w:szCs w:val="24"/>
        </w:rPr>
        <w:footnoteRef/>
      </w:r>
      <w:r w:rsidRPr="64270BCA" w:rsidR="443D1356">
        <w:rPr>
          <w:rFonts w:ascii="Calibri" w:hAnsi="Calibri" w:eastAsia="Calibri" w:cs="Calibri"/>
          <w:sz w:val="24"/>
          <w:szCs w:val="24"/>
        </w:rPr>
        <w:t xml:space="preserve"> Gillian Bennett, '"If I Knew You Were </w:t>
      </w:r>
      <w:proofErr w:type="gramStart"/>
      <w:r w:rsidRPr="64270BCA" w:rsidR="443D1356">
        <w:rPr>
          <w:rFonts w:ascii="Calibri" w:hAnsi="Calibri" w:eastAsia="Calibri" w:cs="Calibri"/>
          <w:sz w:val="24"/>
          <w:szCs w:val="24"/>
        </w:rPr>
        <w:t xml:space="preserve">Coming</w:t>
      </w:r>
      <w:proofErr w:type="gramEnd"/>
      <w:r w:rsidRPr="64270BCA" w:rsidR="443D1356">
        <w:rPr>
          <w:rFonts w:ascii="Calibri" w:hAnsi="Calibri" w:eastAsia="Calibri" w:cs="Calibri"/>
          <w:sz w:val="24"/>
          <w:szCs w:val="24"/>
        </w:rPr>
        <w:t xml:space="preserve"> I'd Have Baked a Cake": The Folklore of Foreknowledge in a </w:t>
      </w:r>
      <w:proofErr w:type="spellStart"/>
      <w:r w:rsidRPr="64270BCA" w:rsidR="443D1356">
        <w:rPr>
          <w:rFonts w:ascii="Calibri" w:hAnsi="Calibri" w:eastAsia="Calibri" w:cs="Calibri"/>
          <w:sz w:val="24"/>
          <w:szCs w:val="24"/>
        </w:rPr>
        <w:t>Neighborhood</w:t>
      </w:r>
      <w:proofErr w:type="spellEnd"/>
      <w:r w:rsidRPr="64270BCA" w:rsidR="443D1356">
        <w:rPr>
          <w:rFonts w:ascii="Calibri" w:hAnsi="Calibri" w:eastAsia="Calibri" w:cs="Calibri"/>
          <w:sz w:val="24"/>
          <w:szCs w:val="24"/>
        </w:rPr>
        <w:t xml:space="preserve"> Group' in </w:t>
      </w:r>
      <w:r w:rsidRPr="443D1356" w:rsidR="443D1356">
        <w:rPr>
          <w:rFonts w:ascii="Calibri" w:hAnsi="Calibri" w:eastAsia="Calibri" w:cs="Calibri"/>
          <w:i w:val="1"/>
          <w:iCs w:val="1"/>
          <w:sz w:val="24"/>
          <w:szCs w:val="24"/>
        </w:rPr>
        <w:t xml:space="preserve">Out of the Ordinary: Folklore and the Supernatural, </w:t>
      </w:r>
      <w:r w:rsidRPr="443D1356" w:rsidR="443D1356">
        <w:rPr>
          <w:rFonts w:ascii="Calibri" w:hAnsi="Calibri" w:eastAsia="Calibri" w:cs="Calibri"/>
          <w:i w:val="0"/>
          <w:iCs w:val="0"/>
          <w:sz w:val="24"/>
          <w:szCs w:val="24"/>
        </w:rPr>
        <w:t>ed. By Barbara Walker (Logan: Utah University Press, 1995)</w:t>
      </w:r>
      <w:r w:rsidRPr="443D1356" w:rsidR="443D1356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 [hereafter Bennett, </w:t>
      </w:r>
      <w:r w:rsidRPr="443D1356" w:rsidR="443D1356">
        <w:rPr>
          <w:rFonts w:ascii="Calibri" w:hAnsi="Calibri" w:eastAsia="Calibri" w:cs="Calibri"/>
          <w:i w:val="1"/>
          <w:iCs w:val="1"/>
          <w:sz w:val="24"/>
          <w:szCs w:val="24"/>
        </w:rPr>
        <w:t>If I Knew You Were Coming</w:t>
      </w:r>
      <w:r w:rsidRPr="443D1356" w:rsidR="443D1356">
        <w:rPr>
          <w:rFonts w:ascii="Calibri" w:hAnsi="Calibri" w:eastAsia="Calibri" w:cs="Calibri"/>
          <w:i w:val="0"/>
          <w:iCs w:val="0"/>
          <w:sz w:val="24"/>
          <w:szCs w:val="24"/>
        </w:rPr>
        <w:t>]</w:t>
      </w:r>
      <w:r w:rsidRPr="443D1356" w:rsidR="443D1356">
        <w:rPr>
          <w:rFonts w:ascii="Calibri" w:hAnsi="Calibri" w:eastAsia="Calibri" w:cs="Calibri"/>
          <w:i w:val="0"/>
          <w:iCs w:val="0"/>
          <w:sz w:val="24"/>
          <w:szCs w:val="24"/>
        </w:rPr>
        <w:t>, pp. 122-142</w:t>
      </w:r>
    </w:p>
  </w:footnote>
  <w:footnote w:id="15151">
    <w:p w:rsidR="5C73EBEF" w:rsidP="443D1356" w:rsidRDefault="5C73EBEF" w14:paraId="583ECD5F" w14:textId="00D3D7A6">
      <w:pPr>
        <w:pStyle w:val="NormalWeb"/>
        <w:bidi w:val="0"/>
        <w:spacing w:before="0" w:beforeAutospacing="off" w:after="0" w:afterAutospacing="off"/>
        <w:ind w:right="-334" w:firstLine="0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  <w:r w:rsidRPr="64270BCA">
        <w:rPr>
          <w:rStyle w:val="FootnoteReference"/>
          <w:rFonts w:ascii="Calibri" w:hAnsi="Calibri" w:eastAsia="Calibri" w:cs="Calibri"/>
          <w:sz w:val="24"/>
          <w:szCs w:val="24"/>
        </w:rPr>
        <w:footnoteRef/>
      </w:r>
      <w:r w:rsidRPr="64270BCA" w:rsidR="443D1356">
        <w:rPr>
          <w:rFonts w:ascii="Calibri" w:hAnsi="Calibri" w:eastAsia="Calibri" w:cs="Calibri"/>
          <w:sz w:val="24"/>
          <w:szCs w:val="24"/>
        </w:rPr>
        <w:t xml:space="preserve"> T. </w:t>
      </w:r>
      <w:r w:rsidRPr="443D1356" w:rsidR="443D1356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Walter and H. Waterhouse, 'A Very Private Belief: Reincarnation in Contemporary England', </w:t>
      </w:r>
      <w:r w:rsidRPr="443D1356" w:rsidR="443D1356">
        <w:rPr>
          <w:rFonts w:ascii="Calibri" w:hAnsi="Calibri" w:eastAsia="Calibri" w:cs="Calibri"/>
          <w:i w:val="1"/>
          <w:iCs w:val="1"/>
          <w:sz w:val="24"/>
          <w:szCs w:val="24"/>
        </w:rPr>
        <w:t xml:space="preserve">Sociology of Religion, </w:t>
      </w:r>
      <w:r w:rsidRPr="443D1356" w:rsidR="443D1356">
        <w:rPr>
          <w:rFonts w:ascii="Calibri" w:hAnsi="Calibri" w:eastAsia="Calibri" w:cs="Calibri"/>
          <w:i w:val="0"/>
          <w:iCs w:val="0"/>
          <w:sz w:val="24"/>
          <w:szCs w:val="24"/>
        </w:rPr>
        <w:t>60 (1999)</w:t>
      </w:r>
      <w:r w:rsidRPr="443D1356" w:rsidR="443D1356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 [hereafter Walter and Waterhouse</w:t>
      </w:r>
      <w:r w:rsidRPr="443D1356" w:rsidR="443D1356">
        <w:rPr>
          <w:rFonts w:ascii="Calibri" w:hAnsi="Calibri" w:eastAsia="Calibri" w:cs="Calibri"/>
          <w:i w:val="0"/>
          <w:iCs w:val="0"/>
          <w:sz w:val="24"/>
          <w:szCs w:val="24"/>
        </w:rPr>
        <w:t>,</w:t>
      </w:r>
      <w:r w:rsidRPr="443D1356" w:rsidR="443D1356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 </w:t>
      </w:r>
      <w:r w:rsidRPr="443D1356" w:rsidR="443D1356">
        <w:rPr>
          <w:rFonts w:ascii="Calibri" w:hAnsi="Calibri" w:eastAsia="Calibri" w:cs="Calibri"/>
          <w:i w:val="1"/>
          <w:iCs w:val="1"/>
          <w:sz w:val="24"/>
          <w:szCs w:val="24"/>
        </w:rPr>
        <w:t>A Very Private Belief</w:t>
      </w:r>
      <w:r w:rsidRPr="443D1356" w:rsidR="443D1356">
        <w:rPr>
          <w:rFonts w:ascii="Calibri" w:hAnsi="Calibri" w:eastAsia="Calibri" w:cs="Calibri"/>
          <w:i w:val="0"/>
          <w:iCs w:val="0"/>
          <w:sz w:val="24"/>
          <w:szCs w:val="24"/>
        </w:rPr>
        <w:t>],</w:t>
      </w:r>
      <w:r w:rsidRPr="443D1356" w:rsidR="443D1356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 pp. 187-197</w:t>
      </w:r>
    </w:p>
  </w:footnote>
  <w:footnote w:id="16612">
    <w:p w:rsidR="5C73EBEF" w:rsidP="443D1356" w:rsidRDefault="5C73EBEF" w14:paraId="658C66A2" w14:textId="58F3EEA3">
      <w:pPr>
        <w:pStyle w:val="NormalWeb"/>
        <w:bidi w:val="0"/>
        <w:spacing w:before="0" w:beforeAutospacing="off" w:after="0" w:afterAutospacing="off"/>
        <w:ind w:right="-334" w:firstLine="0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GB"/>
        </w:rPr>
      </w:pPr>
      <w:r w:rsidRPr="64270BCA">
        <w:rPr>
          <w:rStyle w:val="FootnoteReference"/>
          <w:rFonts w:ascii="Calibri" w:hAnsi="Calibri" w:eastAsia="Calibri" w:cs="Calibri"/>
          <w:sz w:val="24"/>
          <w:szCs w:val="24"/>
        </w:rPr>
        <w:footnoteRef/>
      </w:r>
      <w:r w:rsidRPr="443D1356" w:rsidR="443D1356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</w:t>
      </w:r>
      <w:proofErr w:type="spellStart"/>
      <w:r w:rsidRPr="443D1356" w:rsidR="443D1356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Hennink</w:t>
      </w:r>
      <w:proofErr w:type="spellEnd"/>
      <w:r w:rsidRPr="443D1356" w:rsidR="443D1356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443D1356" w:rsidR="443D1356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et al, Qualitative Research Methods</w:t>
      </w:r>
      <w:r w:rsidRPr="443D1356" w:rsidR="443D1356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, pp. 116-117</w:t>
      </w:r>
    </w:p>
  </w:footnote>
  <w:footnote w:id="19587">
    <w:p w:rsidR="5C73EBEF" w:rsidP="443D1356" w:rsidRDefault="5C73EBEF" w14:paraId="3DF00A61" w14:textId="0B77018D">
      <w:pPr>
        <w:pStyle w:val="NormalWeb"/>
        <w:bidi w:val="0"/>
        <w:spacing w:before="0" w:beforeAutospacing="off" w:after="0" w:afterAutospacing="off"/>
        <w:ind w:right="-334" w:firstLine="0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  <w:r w:rsidRPr="64270BCA">
        <w:rPr>
          <w:rStyle w:val="FootnoteReference"/>
          <w:rFonts w:ascii="Calibri" w:hAnsi="Calibri" w:eastAsia="Calibri" w:cs="Calibri"/>
          <w:sz w:val="24"/>
          <w:szCs w:val="24"/>
        </w:rPr>
        <w:footnoteRef/>
      </w:r>
      <w:r w:rsidRPr="64270BCA" w:rsidR="443D1356">
        <w:rPr>
          <w:rFonts w:ascii="Calibri" w:hAnsi="Calibri" w:eastAsia="Calibri" w:cs="Calibri"/>
          <w:sz w:val="24"/>
          <w:szCs w:val="24"/>
        </w:rPr>
        <w:t xml:space="preserve"> </w:t>
      </w:r>
      <w:r w:rsidRPr="443D1356" w:rsidR="443D1356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Walter and Waterhouse, </w:t>
      </w:r>
      <w:r w:rsidRPr="443D1356" w:rsidR="443D1356">
        <w:rPr>
          <w:rFonts w:ascii="Calibri" w:hAnsi="Calibri" w:eastAsia="Calibri" w:cs="Calibri"/>
          <w:i w:val="1"/>
          <w:iCs w:val="1"/>
          <w:sz w:val="24"/>
          <w:szCs w:val="24"/>
        </w:rPr>
        <w:t>A Very Private Belief</w:t>
      </w:r>
      <w:r w:rsidRPr="443D1356" w:rsidR="443D1356">
        <w:rPr>
          <w:rFonts w:ascii="Calibri" w:hAnsi="Calibri" w:eastAsia="Calibri" w:cs="Calibri"/>
          <w:i w:val="0"/>
          <w:iCs w:val="0"/>
          <w:sz w:val="24"/>
          <w:szCs w:val="24"/>
        </w:rPr>
        <w:t>, p. 187 and p. 192</w:t>
      </w:r>
    </w:p>
  </w:footnote>
  <w:footnote w:id="13216">
    <w:p w:rsidR="5C73EBEF" w:rsidP="443D1356" w:rsidRDefault="5C73EBEF" w14:paraId="27E50E5D" w14:textId="290FAE8C">
      <w:pPr>
        <w:pStyle w:val="NormalWeb"/>
        <w:bidi w:val="0"/>
        <w:spacing w:before="0" w:beforeAutospacing="off" w:after="0" w:afterAutospacing="off"/>
        <w:ind w:right="-334" w:firstLine="0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GB"/>
        </w:rPr>
      </w:pPr>
      <w:r w:rsidRPr="64270BCA">
        <w:rPr>
          <w:rStyle w:val="FootnoteReference"/>
          <w:rFonts w:ascii="Calibri" w:hAnsi="Calibri" w:eastAsia="Calibri" w:cs="Calibri"/>
          <w:sz w:val="24"/>
          <w:szCs w:val="24"/>
        </w:rPr>
        <w:footnoteRef/>
      </w:r>
      <w:r w:rsidRPr="64270BCA" w:rsidR="443D1356">
        <w:rPr>
          <w:rFonts w:ascii="Calibri" w:hAnsi="Calibri" w:eastAsia="Calibri" w:cs="Calibri"/>
          <w:sz w:val="24"/>
          <w:szCs w:val="24"/>
        </w:rPr>
        <w:t xml:space="preserve"> </w:t>
      </w:r>
      <w:proofErr w:type="spellStart"/>
      <w:r w:rsidRPr="443D1356" w:rsidR="443D1356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Hennink</w:t>
      </w:r>
      <w:proofErr w:type="spellEnd"/>
      <w:r w:rsidRPr="443D1356" w:rsidR="443D1356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443D1356" w:rsidR="443D1356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et al, Qualitative Research Methods</w:t>
      </w:r>
      <w:r w:rsidRPr="443D1356" w:rsidR="443D1356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, p. 14</w:t>
      </w:r>
    </w:p>
  </w:footnote>
  <w:footnote w:id="9190">
    <w:p w:rsidR="5C73EBEF" w:rsidP="443D1356" w:rsidRDefault="5C73EBEF" w14:paraId="6AB22734" w14:textId="63384ABC">
      <w:pPr>
        <w:pStyle w:val="NormalWeb"/>
        <w:bidi w:val="0"/>
        <w:spacing w:before="0" w:beforeAutospacing="off" w:after="0" w:afterAutospacing="off"/>
        <w:ind w:right="-334" w:firstLine="0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  <w:r w:rsidRPr="64270BCA">
        <w:rPr>
          <w:rStyle w:val="FootnoteReference"/>
          <w:rFonts w:ascii="Calibri" w:hAnsi="Calibri" w:eastAsia="Calibri" w:cs="Calibri"/>
          <w:sz w:val="24"/>
          <w:szCs w:val="24"/>
        </w:rPr>
        <w:footnoteRef/>
      </w:r>
      <w:r w:rsidRPr="64270BCA" w:rsidR="443D1356">
        <w:rPr>
          <w:rFonts w:ascii="Calibri" w:hAnsi="Calibri" w:eastAsia="Calibri" w:cs="Calibri"/>
          <w:sz w:val="24"/>
          <w:szCs w:val="24"/>
        </w:rPr>
        <w:t xml:space="preserve"> </w:t>
      </w:r>
      <w:r w:rsidRPr="443D1356" w:rsidR="443D1356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Turner, </w:t>
      </w:r>
      <w:r w:rsidRPr="443D1356" w:rsidR="443D1356">
        <w:rPr>
          <w:rFonts w:ascii="Calibri" w:hAnsi="Calibri" w:eastAsia="Calibri" w:cs="Calibri"/>
          <w:i w:val="1"/>
          <w:iCs w:val="1"/>
          <w:sz w:val="24"/>
          <w:szCs w:val="24"/>
        </w:rPr>
        <w:t>The Reality of Spirits</w:t>
      </w:r>
      <w:r w:rsidRPr="443D1356" w:rsidR="443D1356">
        <w:rPr>
          <w:rFonts w:ascii="Calibri" w:hAnsi="Calibri" w:eastAsia="Calibri" w:cs="Calibri"/>
          <w:i w:val="0"/>
          <w:iCs w:val="0"/>
          <w:sz w:val="24"/>
          <w:szCs w:val="24"/>
        </w:rPr>
        <w:t>, p. 11</w:t>
      </w:r>
    </w:p>
  </w:footnote>
  <w:footnote w:id="5177">
    <w:p w:rsidR="5C73EBEF" w:rsidP="443D1356" w:rsidRDefault="5C73EBEF" w14:paraId="3C122F10" w14:textId="3B67E693">
      <w:pPr>
        <w:pStyle w:val="NormalWeb"/>
        <w:bidi w:val="0"/>
        <w:spacing w:before="0" w:beforeAutospacing="off" w:after="0" w:afterAutospacing="off"/>
        <w:ind w:right="-334" w:firstLine="0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GB"/>
        </w:rPr>
      </w:pPr>
      <w:r w:rsidRPr="64270BCA">
        <w:rPr>
          <w:rStyle w:val="FootnoteReference"/>
          <w:rFonts w:ascii="Calibri" w:hAnsi="Calibri" w:eastAsia="Calibri" w:cs="Calibri"/>
          <w:sz w:val="24"/>
          <w:szCs w:val="24"/>
        </w:rPr>
        <w:footnoteRef/>
      </w:r>
      <w:r w:rsidRPr="64270BCA" w:rsidR="443D1356">
        <w:rPr>
          <w:rFonts w:ascii="Calibri" w:hAnsi="Calibri" w:eastAsia="Calibri" w:cs="Calibri"/>
          <w:sz w:val="24"/>
          <w:szCs w:val="24"/>
        </w:rPr>
        <w:t xml:space="preserve"> </w:t>
      </w:r>
      <w:proofErr w:type="spellStart"/>
      <w:r w:rsidRPr="443D1356" w:rsidR="443D1356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Hennink</w:t>
      </w:r>
      <w:proofErr w:type="spellEnd"/>
      <w:r w:rsidRPr="443D1356" w:rsidR="443D1356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443D1356" w:rsidR="443D1356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et al, Qualitative Research Methods</w:t>
      </w:r>
      <w:r w:rsidRPr="443D1356" w:rsidR="443D1356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, pp. 79-80</w:t>
      </w:r>
    </w:p>
  </w:footnote>
  <w:footnote w:id="23809">
    <w:p w:rsidR="5C73EBEF" w:rsidP="443D1356" w:rsidRDefault="5C73EBEF" w14:textId="015FA4D5" w14:paraId="0AD82929">
      <w:pPr>
        <w:pStyle w:val="FootnoteText"/>
        <w:bidi w:val="0"/>
        <w:ind w:firstLine="0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0"/>
          <w:szCs w:val="20"/>
          <w:lang w:val="en-GB"/>
        </w:rPr>
      </w:pPr>
      <w:r w:rsidRPr="64270BCA">
        <w:rPr>
          <w:rStyle w:val="FootnoteReference"/>
          <w:rFonts w:ascii="Calibri" w:hAnsi="Calibri" w:eastAsia="Calibri" w:cs="Calibri"/>
          <w:sz w:val="24"/>
          <w:szCs w:val="24"/>
        </w:rPr>
        <w:footnoteRef/>
      </w:r>
      <w:r w:rsidRPr="64270BCA" w:rsidR="443D1356">
        <w:rPr>
          <w:rFonts w:ascii="Calibri" w:hAnsi="Calibri" w:eastAsia="Calibri" w:cs="Calibri"/>
          <w:sz w:val="24"/>
          <w:szCs w:val="24"/>
        </w:rPr>
        <w:t xml:space="preserve"> </w:t>
      </w:r>
      <w:r w:rsidRPr="443D1356" w:rsidR="443D1356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Smith, </w:t>
      </w:r>
      <w:r w:rsidRPr="443D1356" w:rsidR="443D1356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Decolonizing Methodologies,</w:t>
      </w:r>
      <w:r w:rsidRPr="443D1356" w:rsidR="443D1356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pp. 138-142</w:t>
      </w:r>
    </w:p>
  </w:footnote>
  <w:footnote w:id="16393">
    <w:p w:rsidR="5C73EBEF" w:rsidP="443D1356" w:rsidRDefault="5C73EBEF" w14:paraId="6D2B7920" w14:textId="0B82987F">
      <w:pPr>
        <w:pStyle w:val="NormalWeb"/>
        <w:bidi w:val="0"/>
        <w:spacing w:before="0" w:beforeAutospacing="off" w:after="0" w:afterAutospacing="off"/>
        <w:ind w:right="-334" w:firstLine="0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GB"/>
        </w:rPr>
      </w:pPr>
      <w:r w:rsidRPr="64270BCA">
        <w:rPr>
          <w:rStyle w:val="FootnoteReference"/>
          <w:rFonts w:ascii="Calibri" w:hAnsi="Calibri" w:eastAsia="Calibri" w:cs="Calibri"/>
          <w:sz w:val="24"/>
          <w:szCs w:val="24"/>
        </w:rPr>
        <w:footnoteRef/>
      </w:r>
      <w:r w:rsidRPr="64270BCA" w:rsidR="443D1356">
        <w:rPr>
          <w:rFonts w:ascii="Calibri" w:hAnsi="Calibri" w:eastAsia="Calibri" w:cs="Calibri"/>
          <w:sz w:val="24"/>
          <w:szCs w:val="24"/>
        </w:rPr>
        <w:t xml:space="preserve"> </w:t>
      </w:r>
      <w:r w:rsidRPr="443D1356" w:rsidR="443D1356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Walter, Tony, 'Reincarnation, Modernity and Identity', </w:t>
      </w:r>
      <w:r w:rsidRPr="443D1356" w:rsidR="443D1356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Sociology, </w:t>
      </w:r>
      <w:r w:rsidRPr="443D1356" w:rsidR="443D1356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35 (2001), p. 22</w:t>
      </w:r>
    </w:p>
  </w:footnote>
  <w:footnote w:id="18139">
    <w:p w:rsidR="5C73EBEF" w:rsidP="443D1356" w:rsidRDefault="5C73EBEF" w14:paraId="3923D168" w14:textId="4F1DA6A6">
      <w:pPr>
        <w:pStyle w:val="NormalWeb"/>
        <w:bidi w:val="0"/>
        <w:spacing w:before="0" w:beforeAutospacing="off" w:after="0" w:afterAutospacing="off"/>
        <w:ind w:right="-334" w:firstLine="0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GB"/>
        </w:rPr>
      </w:pPr>
      <w:r w:rsidRPr="64270BCA">
        <w:rPr>
          <w:rStyle w:val="FootnoteReference"/>
          <w:rFonts w:ascii="Calibri" w:hAnsi="Calibri" w:eastAsia="Calibri" w:cs="Calibri"/>
          <w:sz w:val="24"/>
          <w:szCs w:val="24"/>
        </w:rPr>
        <w:footnoteRef/>
      </w:r>
      <w:r w:rsidRPr="64270BCA" w:rsidR="443D1356">
        <w:rPr>
          <w:rFonts w:ascii="Calibri" w:hAnsi="Calibri" w:eastAsia="Calibri" w:cs="Calibri"/>
          <w:sz w:val="24"/>
          <w:szCs w:val="24"/>
        </w:rPr>
        <w:t xml:space="preserve"> </w:t>
      </w:r>
      <w:proofErr w:type="spellStart"/>
      <w:r w:rsidRPr="443D1356" w:rsidR="443D1356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Hennink</w:t>
      </w:r>
      <w:proofErr w:type="spellEnd"/>
      <w:r w:rsidRPr="443D1356" w:rsidR="443D1356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443D1356" w:rsidR="443D1356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et al, Qualitative Research Methods</w:t>
      </w:r>
      <w:r w:rsidRPr="443D1356" w:rsidR="443D1356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, pp. 18-19</w:t>
      </w:r>
    </w:p>
  </w:footnote>
  <w:footnote w:id="18844">
    <w:p w:rsidR="5C73EBEF" w:rsidP="443D1356" w:rsidRDefault="5C73EBEF" w14:textId="7813F42E" w14:paraId="5CEEF254">
      <w:pPr>
        <w:pStyle w:val="NormalWeb"/>
        <w:bidi w:val="0"/>
        <w:spacing w:before="0" w:beforeAutospacing="off" w:after="0" w:afterAutospacing="off"/>
        <w:ind w:right="-334" w:firstLine="0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  <w:r w:rsidRPr="64270BCA">
        <w:rPr>
          <w:rStyle w:val="FootnoteReference"/>
          <w:rFonts w:ascii="Calibri" w:hAnsi="Calibri" w:eastAsia="Calibri" w:cs="Calibri"/>
          <w:sz w:val="24"/>
          <w:szCs w:val="24"/>
        </w:rPr>
        <w:footnoteRef/>
      </w:r>
      <w:r w:rsidRPr="64270BCA" w:rsidR="443D1356">
        <w:rPr>
          <w:rFonts w:ascii="Calibri" w:hAnsi="Calibri" w:eastAsia="Calibri" w:cs="Calibri"/>
          <w:sz w:val="24"/>
          <w:szCs w:val="24"/>
        </w:rPr>
        <w:t xml:space="preserve"> </w:t>
      </w:r>
      <w:r w:rsidRPr="443D1356" w:rsidR="443D1356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Walter and Waterhouse, </w:t>
      </w:r>
      <w:r w:rsidRPr="443D1356" w:rsidR="443D1356">
        <w:rPr>
          <w:rFonts w:ascii="Calibri" w:hAnsi="Calibri" w:eastAsia="Calibri" w:cs="Calibri"/>
          <w:i w:val="1"/>
          <w:iCs w:val="1"/>
          <w:sz w:val="24"/>
          <w:szCs w:val="24"/>
        </w:rPr>
        <w:t>A Very Private Belief</w:t>
      </w:r>
      <w:r w:rsidRPr="443D1356" w:rsidR="443D1356">
        <w:rPr>
          <w:rFonts w:ascii="Calibri" w:hAnsi="Calibri" w:eastAsia="Calibri" w:cs="Calibri"/>
          <w:i w:val="0"/>
          <w:iCs w:val="0"/>
          <w:sz w:val="24"/>
          <w:szCs w:val="24"/>
        </w:rPr>
        <w:t>, pp. 189-190</w:t>
      </w:r>
    </w:p>
  </w:footnote>
  <w:footnote w:id="25525">
    <w:p w:rsidR="5C73EBEF" w:rsidP="443D1356" w:rsidRDefault="5C73EBEF" w14:paraId="22AA11C3" w14:textId="428CA6E0">
      <w:pPr>
        <w:pStyle w:val="NormalWeb"/>
        <w:bidi w:val="0"/>
        <w:spacing w:before="0" w:beforeAutospacing="off" w:after="0" w:afterAutospacing="off"/>
        <w:ind w:right="-334" w:firstLine="0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GB"/>
        </w:rPr>
      </w:pPr>
      <w:r w:rsidRPr="64270BCA">
        <w:rPr>
          <w:rStyle w:val="FootnoteReference"/>
          <w:rFonts w:ascii="Calibri" w:hAnsi="Calibri" w:eastAsia="Calibri" w:cs="Calibri"/>
          <w:sz w:val="24"/>
          <w:szCs w:val="24"/>
        </w:rPr>
        <w:footnoteRef/>
      </w:r>
      <w:r w:rsidRPr="64270BCA" w:rsidR="443D1356">
        <w:rPr>
          <w:rFonts w:ascii="Calibri" w:hAnsi="Calibri" w:eastAsia="Calibri" w:cs="Calibri"/>
          <w:sz w:val="24"/>
          <w:szCs w:val="24"/>
        </w:rPr>
        <w:t xml:space="preserve"> </w:t>
      </w:r>
      <w:r w:rsidRPr="443D1356" w:rsidR="443D1356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Smith, </w:t>
      </w:r>
      <w:r w:rsidRPr="443D1356" w:rsidR="443D1356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Decolonizing Methodologies</w:t>
      </w:r>
      <w:r w:rsidRPr="443D1356" w:rsidR="443D1356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, pp. 75-78</w:t>
      </w:r>
    </w:p>
  </w:footnote>
  <w:footnote w:id="9139">
    <w:p w:rsidR="5C73EBEF" w:rsidP="443D1356" w:rsidRDefault="5C73EBEF" w14:paraId="4B834687" w14:textId="7CE1BD5E">
      <w:pPr>
        <w:pStyle w:val="NormalWeb"/>
        <w:bidi w:val="0"/>
        <w:spacing w:before="0" w:beforeAutospacing="off" w:after="0" w:afterAutospacing="off" w:line="259" w:lineRule="auto"/>
        <w:ind w:left="0" w:right="-334" w:firstLine="0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  <w:r w:rsidRPr="64270BCA">
        <w:rPr>
          <w:rStyle w:val="FootnoteReference"/>
          <w:rFonts w:ascii="Calibri" w:hAnsi="Calibri" w:eastAsia="Calibri" w:cs="Calibri"/>
          <w:sz w:val="24"/>
          <w:szCs w:val="24"/>
        </w:rPr>
        <w:footnoteRef/>
      </w:r>
      <w:r w:rsidRPr="64270BCA" w:rsidR="443D1356">
        <w:rPr>
          <w:rFonts w:ascii="Calibri" w:hAnsi="Calibri" w:eastAsia="Calibri" w:cs="Calibri"/>
          <w:sz w:val="24"/>
          <w:szCs w:val="24"/>
        </w:rPr>
        <w:t xml:space="preserve"> </w:t>
      </w:r>
      <w:r w:rsidRPr="443D1356" w:rsidR="443D1356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Ehrenreich, Barbara and Deirdre English, </w:t>
      </w:r>
      <w:r w:rsidRPr="443D1356" w:rsidR="443D1356">
        <w:rPr>
          <w:rFonts w:ascii="Calibri" w:hAnsi="Calibri" w:eastAsia="Calibri" w:cs="Calibri"/>
          <w:i w:val="1"/>
          <w:iCs w:val="1"/>
          <w:sz w:val="24"/>
          <w:szCs w:val="24"/>
        </w:rPr>
        <w:t xml:space="preserve">Witches Midwives &amp; Nurses: A History of Women Healers </w:t>
      </w:r>
      <w:r w:rsidRPr="443D1356" w:rsidR="443D1356">
        <w:rPr>
          <w:rFonts w:ascii="Calibri" w:hAnsi="Calibri" w:eastAsia="Calibri" w:cs="Calibri"/>
          <w:i w:val="0"/>
          <w:iCs w:val="0"/>
          <w:sz w:val="24"/>
          <w:szCs w:val="24"/>
        </w:rPr>
        <w:t>(New York: Feminist Press, 2010)</w:t>
      </w:r>
      <w:r w:rsidRPr="443D1356" w:rsidR="443D1356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 [hereafter </w:t>
      </w:r>
      <w:r w:rsidRPr="443D1356" w:rsidR="443D1356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Ehrenreich, </w:t>
      </w:r>
      <w:r w:rsidRPr="443D1356" w:rsidR="443D1356">
        <w:rPr>
          <w:rFonts w:ascii="Calibri" w:hAnsi="Calibri" w:eastAsia="Calibri" w:cs="Calibri"/>
          <w:i w:val="1"/>
          <w:iCs w:val="1"/>
          <w:sz w:val="24"/>
          <w:szCs w:val="24"/>
        </w:rPr>
        <w:t>Witches Midwives &amp; Nurses</w:t>
      </w:r>
      <w:r w:rsidRPr="443D1356" w:rsidR="443D1356">
        <w:rPr>
          <w:rFonts w:ascii="Calibri" w:hAnsi="Calibri" w:eastAsia="Calibri" w:cs="Calibri"/>
          <w:i w:val="0"/>
          <w:iCs w:val="0"/>
          <w:sz w:val="24"/>
          <w:szCs w:val="24"/>
        </w:rPr>
        <w:t>]</w:t>
      </w:r>
      <w:r w:rsidRPr="443D1356" w:rsidR="443D1356">
        <w:rPr>
          <w:rFonts w:ascii="Calibri" w:hAnsi="Calibri" w:eastAsia="Calibri" w:cs="Calibri"/>
          <w:i w:val="0"/>
          <w:iCs w:val="0"/>
          <w:sz w:val="24"/>
          <w:szCs w:val="24"/>
        </w:rPr>
        <w:t>,</w:t>
      </w:r>
      <w:r w:rsidRPr="443D1356" w:rsidR="443D1356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 pp.26-39</w:t>
      </w:r>
    </w:p>
  </w:footnote>
  <w:footnote w:id="7431">
    <w:p w:rsidR="5C73EBEF" w:rsidP="443D1356" w:rsidRDefault="5C73EBEF" w14:paraId="3C871006" w14:textId="7D3DA834">
      <w:pPr>
        <w:pStyle w:val="NormalWeb"/>
        <w:bidi w:val="0"/>
        <w:spacing w:before="0" w:beforeAutospacing="off" w:after="0" w:afterAutospacing="off"/>
        <w:ind w:right="-334" w:firstLine="0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GB"/>
        </w:rPr>
      </w:pPr>
      <w:r w:rsidRPr="64270BCA">
        <w:rPr>
          <w:rStyle w:val="FootnoteReference"/>
          <w:rFonts w:ascii="Calibri" w:hAnsi="Calibri" w:eastAsia="Calibri" w:cs="Calibri"/>
          <w:sz w:val="24"/>
          <w:szCs w:val="24"/>
        </w:rPr>
        <w:footnoteRef/>
      </w:r>
      <w:r w:rsidRPr="64270BCA" w:rsidR="443D1356">
        <w:rPr>
          <w:rFonts w:ascii="Calibri" w:hAnsi="Calibri" w:eastAsia="Calibri" w:cs="Calibri"/>
          <w:sz w:val="24"/>
          <w:szCs w:val="24"/>
        </w:rPr>
        <w:t xml:space="preserve"> </w:t>
      </w:r>
      <w:proofErr w:type="spellStart"/>
      <w:r w:rsidRPr="443D1356" w:rsidR="443D1356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Hennink</w:t>
      </w:r>
      <w:proofErr w:type="spellEnd"/>
      <w:r w:rsidRPr="443D1356" w:rsidR="443D1356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443D1356" w:rsidR="443D1356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et al, Qualitative Research Methods</w:t>
      </w:r>
      <w:r w:rsidRPr="443D1356" w:rsidR="443D1356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, p. 19</w:t>
      </w:r>
    </w:p>
  </w:footnote>
  <w:footnote w:id="12739">
    <w:p w:rsidR="5C73EBEF" w:rsidP="443D1356" w:rsidRDefault="5C73EBEF" w14:paraId="48DF02F2" w14:textId="54A44315">
      <w:pPr>
        <w:pStyle w:val="NormalWeb"/>
        <w:bidi w:val="0"/>
        <w:spacing w:before="0" w:beforeAutospacing="off" w:after="0" w:afterAutospacing="off"/>
        <w:ind w:right="-334" w:firstLine="0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GB"/>
        </w:rPr>
      </w:pPr>
      <w:r w:rsidRPr="64270BCA">
        <w:rPr>
          <w:rStyle w:val="FootnoteReference"/>
          <w:rFonts w:ascii="Calibri" w:hAnsi="Calibri" w:eastAsia="Calibri" w:cs="Calibri"/>
          <w:sz w:val="24"/>
          <w:szCs w:val="24"/>
        </w:rPr>
        <w:footnoteRef/>
      </w:r>
      <w:r w:rsidRPr="64270BCA" w:rsidR="443D1356">
        <w:rPr>
          <w:rFonts w:ascii="Calibri" w:hAnsi="Calibri" w:eastAsia="Calibri" w:cs="Calibri"/>
          <w:sz w:val="24"/>
          <w:szCs w:val="24"/>
        </w:rPr>
        <w:t xml:space="preserve"> </w:t>
      </w:r>
      <w:proofErr w:type="spellStart"/>
      <w:r w:rsidRPr="443D1356" w:rsidR="443D1356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Hennink</w:t>
      </w:r>
      <w:proofErr w:type="spellEnd"/>
      <w:r w:rsidRPr="443D1356" w:rsidR="443D1356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443D1356" w:rsidR="443D1356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et al, Qualitative Research Methods</w:t>
      </w:r>
      <w:r w:rsidRPr="443D1356" w:rsidR="443D1356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, p. 33</w:t>
      </w:r>
    </w:p>
  </w:footnote>
  <w:footnote w:id="26281">
    <w:p w:rsidR="5C73EBEF" w:rsidP="443D1356" w:rsidRDefault="5C73EBEF" w14:paraId="1A307475" w14:textId="0B73BEA2">
      <w:pPr>
        <w:pStyle w:val="Normal"/>
        <w:bidi w:val="0"/>
        <w:ind w:firstLine="0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4270BCA">
        <w:rPr>
          <w:rStyle w:val="FootnoteReference"/>
          <w:rFonts w:ascii="Calibri" w:hAnsi="Calibri" w:eastAsia="Calibri" w:cs="Calibri"/>
          <w:sz w:val="24"/>
          <w:szCs w:val="24"/>
        </w:rPr>
        <w:footnoteRef/>
      </w:r>
      <w:r w:rsidRPr="64270BCA" w:rsidR="443D1356">
        <w:rPr>
          <w:rFonts w:ascii="Calibri" w:hAnsi="Calibri" w:eastAsia="Calibri" w:cs="Calibri"/>
          <w:sz w:val="24"/>
          <w:szCs w:val="24"/>
        </w:rPr>
        <w:t xml:space="preserve"> </w:t>
      </w:r>
      <w:r w:rsidRPr="443D1356" w:rsidR="443D135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Ernest</w:t>
      </w:r>
      <w:r w:rsidRPr="443D1356" w:rsidR="443D135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Valea</w:t>
      </w:r>
      <w:r w:rsidRPr="443D1356" w:rsidR="443D135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'Reincarnation and Christianity: A Possible Marriage?', </w:t>
      </w:r>
      <w:r w:rsidRPr="443D1356" w:rsidR="443D1356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Journal of Religion &amp; Psychical Research, </w:t>
      </w:r>
      <w:r w:rsidRPr="443D1356" w:rsidR="443D1356">
        <w:rPr>
          <w:rFonts w:ascii="Calibri" w:hAnsi="Calibri" w:eastAsia="Calibri" w:cs="Calibr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25 (2002), pp. 167-176.</w:t>
      </w:r>
    </w:p>
  </w:footnote>
  <w:footnote w:id="27843">
    <w:p w:rsidR="5C73EBEF" w:rsidP="443D1356" w:rsidRDefault="5C73EBEF" w14:paraId="1FCB8AF3" w14:textId="149DE7B9">
      <w:pPr>
        <w:pStyle w:val="NormalWeb"/>
        <w:bidi w:val="0"/>
        <w:spacing w:before="0" w:beforeAutospacing="off" w:after="0" w:afterAutospacing="off" w:line="259" w:lineRule="auto"/>
        <w:ind w:left="0" w:right="-334" w:firstLine="0"/>
        <w:jc w:val="both"/>
        <w:rPr>
          <w:rFonts w:ascii="Georgia" w:hAnsi="Georgia" w:eastAsia="SimSun" w:cs="Times New Roman"/>
          <w:i w:val="0"/>
          <w:iCs w:val="0"/>
          <w:color w:val="000000" w:themeColor="text1" w:themeTint="FF" w:themeShade="FF"/>
          <w:sz w:val="21"/>
          <w:szCs w:val="21"/>
        </w:rPr>
      </w:pPr>
      <w:r w:rsidRPr="64270BCA">
        <w:rPr>
          <w:rStyle w:val="FootnoteReference"/>
          <w:rFonts w:ascii="Calibri" w:hAnsi="Calibri" w:eastAsia="Calibri" w:cs="Calibri"/>
          <w:sz w:val="24"/>
          <w:szCs w:val="24"/>
        </w:rPr>
        <w:footnoteRef/>
      </w:r>
      <w:r w:rsidRPr="64270BCA" w:rsidR="443D1356">
        <w:rPr>
          <w:rFonts w:ascii="Calibri" w:hAnsi="Calibri" w:eastAsia="Calibri" w:cs="Calibri"/>
          <w:sz w:val="24"/>
          <w:szCs w:val="24"/>
        </w:rPr>
        <w:t xml:space="preserve"> </w:t>
      </w:r>
      <w:r w:rsidRPr="443D1356" w:rsidR="443D1356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Ehrenreich, </w:t>
      </w:r>
      <w:r w:rsidRPr="443D1356" w:rsidR="443D1356">
        <w:rPr>
          <w:rFonts w:ascii="Calibri" w:hAnsi="Calibri" w:eastAsia="Calibri" w:cs="Calibri"/>
          <w:i w:val="1"/>
          <w:iCs w:val="1"/>
          <w:sz w:val="24"/>
          <w:szCs w:val="24"/>
        </w:rPr>
        <w:t xml:space="preserve">Witches Midwives &amp; Nurses, </w:t>
      </w:r>
      <w:r w:rsidRPr="443D1356" w:rsidR="443D1356">
        <w:rPr>
          <w:rFonts w:ascii="Calibri" w:hAnsi="Calibri" w:eastAsia="Calibri" w:cs="Calibri"/>
          <w:i w:val="0"/>
          <w:iCs w:val="0"/>
          <w:sz w:val="24"/>
          <w:szCs w:val="24"/>
        </w:rPr>
        <w:t>2010</w:t>
      </w:r>
    </w:p>
  </w:footnote>
  <w:footnote w:id="21847">
    <w:p w:rsidR="5C73EBEF" w:rsidP="443D1356" w:rsidRDefault="5C73EBEF" w14:paraId="1D7202F6" w14:textId="05CBA9A2">
      <w:pPr>
        <w:pStyle w:val="NormalWeb"/>
        <w:bidi w:val="0"/>
        <w:spacing w:before="0" w:beforeAutospacing="off" w:after="0" w:afterAutospacing="off"/>
        <w:ind w:right="-334" w:firstLine="0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GB"/>
        </w:rPr>
      </w:pPr>
      <w:r w:rsidRPr="64270BCA">
        <w:rPr>
          <w:rStyle w:val="FootnoteReference"/>
          <w:rFonts w:ascii="Calibri" w:hAnsi="Calibri" w:eastAsia="Calibri" w:cs="Calibri"/>
          <w:sz w:val="24"/>
          <w:szCs w:val="24"/>
        </w:rPr>
        <w:footnoteRef/>
      </w:r>
      <w:r w:rsidRPr="64270BCA" w:rsidR="443D1356">
        <w:rPr>
          <w:rFonts w:ascii="Calibri" w:hAnsi="Calibri" w:eastAsia="Calibri" w:cs="Calibri"/>
          <w:sz w:val="24"/>
          <w:szCs w:val="24"/>
        </w:rPr>
        <w:t xml:space="preserve"> </w:t>
      </w:r>
      <w:r w:rsidRPr="443D1356" w:rsidR="443D1356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Walter, Tony, 'Reincarnation, Modernity and Identity', </w:t>
      </w:r>
      <w:r w:rsidRPr="443D1356" w:rsidR="443D1356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Sociology, </w:t>
      </w:r>
      <w:r w:rsidRPr="443D1356" w:rsidR="443D1356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35 (2001), p. 36</w:t>
      </w:r>
    </w:p>
  </w:footnote>
  <w:footnote w:id="16569">
    <w:p w:rsidR="1058AD24" w:rsidP="443D1356" w:rsidRDefault="1058AD24" w14:textId="1328DEC2" w14:paraId="42E50999">
      <w:pPr>
        <w:pStyle w:val="NormalWeb"/>
        <w:bidi w:val="0"/>
        <w:ind w:firstLine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4270BCA">
        <w:rPr>
          <w:rStyle w:val="FootnoteReference"/>
          <w:rFonts w:ascii="Calibri" w:hAnsi="Calibri" w:eastAsia="Calibri" w:cs="Calibri"/>
          <w:sz w:val="24"/>
          <w:szCs w:val="24"/>
        </w:rPr>
        <w:footnoteRef/>
      </w:r>
      <w:r w:rsidRPr="443D1356" w:rsidR="443D1356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Leslie Kean, </w:t>
      </w:r>
      <w:r w:rsidRPr="443D1356" w:rsidR="443D1356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Surviving Death, A Journalist Investigates Evidence for an Afterlife </w:t>
      </w:r>
      <w:r w:rsidRPr="443D1356" w:rsidR="443D135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(New York: Three Rivers Press, 2017), p. 2</w:t>
      </w:r>
    </w:p>
  </w:footnote>
  <w:footnote w:id="16690">
    <w:p w:rsidR="1058AD24" w:rsidP="443D1356" w:rsidRDefault="1058AD24" w14:textId="378ECA18" w14:paraId="6D400EA5">
      <w:pPr>
        <w:pStyle w:val="NormalWeb"/>
        <w:bidi w:val="0"/>
        <w:spacing w:before="0" w:beforeAutospacing="off" w:after="0" w:afterAutospacing="off"/>
        <w:ind w:right="-334" w:firstLine="0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  <w:r w:rsidRPr="64270BCA">
        <w:rPr>
          <w:rStyle w:val="FootnoteReference"/>
          <w:rFonts w:ascii="Calibri" w:hAnsi="Calibri" w:eastAsia="Calibri" w:cs="Calibri"/>
          <w:sz w:val="24"/>
          <w:szCs w:val="24"/>
        </w:rPr>
        <w:footnoteRef/>
      </w:r>
      <w:r w:rsidRPr="64270BCA" w:rsidR="443D1356">
        <w:rPr>
          <w:rFonts w:ascii="Calibri" w:hAnsi="Calibri" w:eastAsia="Calibri" w:cs="Calibri"/>
          <w:sz w:val="24"/>
          <w:szCs w:val="24"/>
        </w:rPr>
        <w:t xml:space="preserve"> </w:t>
      </w:r>
      <w:r w:rsidRPr="443D1356" w:rsidR="443D1356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Edith Turner, 'The Reality of Spirits: A Tabooed or Permitted Field of Study?', </w:t>
      </w:r>
      <w:r w:rsidRPr="443D1356" w:rsidR="443D1356">
        <w:rPr>
          <w:rFonts w:ascii="Calibri" w:hAnsi="Calibri" w:eastAsia="Calibri" w:cs="Calibri"/>
          <w:i w:val="1"/>
          <w:iCs w:val="1"/>
          <w:sz w:val="24"/>
          <w:szCs w:val="24"/>
        </w:rPr>
        <w:t xml:space="preserve">Anthropology of Consciousness, </w:t>
      </w:r>
      <w:r w:rsidRPr="443D1356" w:rsidR="443D1356">
        <w:rPr>
          <w:rFonts w:ascii="Calibri" w:hAnsi="Calibri" w:eastAsia="Calibri" w:cs="Calibri"/>
          <w:i w:val="0"/>
          <w:iCs w:val="0"/>
          <w:sz w:val="24"/>
          <w:szCs w:val="24"/>
        </w:rPr>
        <w:t>4 (1993)</w:t>
      </w:r>
      <w:r w:rsidRPr="443D1356" w:rsidR="443D1356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 [hereafter Turner, </w:t>
      </w:r>
      <w:r w:rsidRPr="443D1356" w:rsidR="443D1356">
        <w:rPr>
          <w:rFonts w:ascii="Calibri" w:hAnsi="Calibri" w:eastAsia="Calibri" w:cs="Calibri"/>
          <w:i w:val="1"/>
          <w:iCs w:val="1"/>
          <w:sz w:val="24"/>
          <w:szCs w:val="24"/>
        </w:rPr>
        <w:t>The Reality of Spirits</w:t>
      </w:r>
      <w:r w:rsidRPr="443D1356" w:rsidR="443D1356">
        <w:rPr>
          <w:rFonts w:ascii="Calibri" w:hAnsi="Calibri" w:eastAsia="Calibri" w:cs="Calibri"/>
          <w:i w:val="0"/>
          <w:iCs w:val="0"/>
          <w:sz w:val="24"/>
          <w:szCs w:val="24"/>
        </w:rPr>
        <w:t>]</w:t>
      </w:r>
      <w:r w:rsidRPr="443D1356" w:rsidR="443D1356">
        <w:rPr>
          <w:rFonts w:ascii="Calibri" w:hAnsi="Calibri" w:eastAsia="Calibri" w:cs="Calibri"/>
          <w:i w:val="0"/>
          <w:iCs w:val="0"/>
          <w:sz w:val="24"/>
          <w:szCs w:val="24"/>
        </w:rPr>
        <w:t>, p. 9</w:t>
      </w:r>
    </w:p>
  </w:footnote>
  <w:footnote w:id="24178">
    <w:p w:rsidR="1058AD24" w:rsidP="443D1356" w:rsidRDefault="1058AD24" w14:paraId="0C55D582" w14:textId="49E3A669">
      <w:pPr>
        <w:pStyle w:val="NormalWeb"/>
        <w:bidi w:val="0"/>
        <w:spacing w:before="0" w:beforeAutospacing="off" w:after="0" w:afterAutospacing="off"/>
        <w:ind w:right="-334" w:firstLine="0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GB"/>
        </w:rPr>
      </w:pPr>
      <w:r w:rsidRPr="64270BCA">
        <w:rPr>
          <w:rStyle w:val="FootnoteReference"/>
          <w:rFonts w:ascii="Calibri" w:hAnsi="Calibri" w:eastAsia="Calibri" w:cs="Calibri"/>
          <w:sz w:val="24"/>
          <w:szCs w:val="24"/>
        </w:rPr>
        <w:footnoteRef/>
      </w:r>
      <w:r w:rsidRPr="443D1356" w:rsidR="443D1356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Monique </w:t>
      </w:r>
      <w:proofErr w:type="spellStart"/>
      <w:r w:rsidRPr="443D1356" w:rsidR="443D1356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Hennink</w:t>
      </w:r>
      <w:proofErr w:type="spellEnd"/>
      <w:r w:rsidRPr="443D1356" w:rsidR="443D1356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, Inge Hutter and Ajay Bailey, </w:t>
      </w:r>
      <w:r w:rsidRPr="443D1356" w:rsidR="443D1356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Qualitative Research Methods </w:t>
      </w:r>
      <w:r w:rsidRPr="443D1356" w:rsidR="443D1356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(Los Angeles: SAGE Publications Ltd, 2020)</w:t>
      </w:r>
      <w:r w:rsidRPr="443D1356" w:rsidR="443D1356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[hereafter </w:t>
      </w:r>
      <w:proofErr w:type="spellStart"/>
      <w:r w:rsidRPr="443D1356" w:rsidR="443D1356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Hennink</w:t>
      </w:r>
      <w:proofErr w:type="spellEnd"/>
      <w:r w:rsidRPr="443D1356" w:rsidR="443D1356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443D1356" w:rsidR="443D1356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et al, </w:t>
      </w:r>
      <w:r w:rsidRPr="443D1356" w:rsidR="443D1356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Qualitative Research Methods</w:t>
      </w:r>
      <w:r w:rsidRPr="443D1356" w:rsidR="443D1356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]</w:t>
      </w:r>
      <w:r w:rsidRPr="443D1356" w:rsidR="443D1356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,</w:t>
      </w:r>
      <w:r w:rsidRPr="443D1356" w:rsidR="443D1356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p. 10</w:t>
      </w:r>
    </w:p>
  </w:footnote>
  <w:footnote w:id="8658">
    <w:p w:rsidR="1058AD24" w:rsidP="443D1356" w:rsidRDefault="1058AD24" w14:textId="161FF15C" w14:paraId="4E626FAD">
      <w:pPr>
        <w:pStyle w:val="NormalWeb"/>
        <w:bidi w:val="0"/>
        <w:spacing w:before="0" w:beforeAutospacing="off" w:after="0" w:afterAutospacing="off"/>
        <w:ind w:right="-334" w:firstLine="0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GB"/>
        </w:rPr>
      </w:pPr>
      <w:r w:rsidRPr="64270BCA">
        <w:rPr>
          <w:rStyle w:val="FootnoteReference"/>
          <w:rFonts w:ascii="Calibri" w:hAnsi="Calibri" w:eastAsia="Calibri" w:cs="Calibri"/>
          <w:sz w:val="24"/>
          <w:szCs w:val="24"/>
        </w:rPr>
        <w:footnoteRef/>
      </w:r>
      <w:r w:rsidRPr="64270BCA" w:rsidR="443D1356">
        <w:rPr>
          <w:rFonts w:ascii="Calibri" w:hAnsi="Calibri" w:eastAsia="Calibri" w:cs="Calibri"/>
          <w:sz w:val="24"/>
          <w:szCs w:val="24"/>
        </w:rPr>
        <w:t xml:space="preserve"> </w:t>
      </w:r>
      <w:r w:rsidRPr="443D1356" w:rsidR="443D1356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Walter, Tony, 'Reincarnation, Modernity and Identity', </w:t>
      </w:r>
      <w:r w:rsidRPr="443D1356" w:rsidR="443D1356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Sociology, </w:t>
      </w:r>
      <w:r w:rsidRPr="443D1356" w:rsidR="443D1356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35 (2001), p. 24</w:t>
      </w:r>
    </w:p>
  </w:footnote>
  <w:footnote w:id="6809">
    <w:p w:rsidR="1058AD24" w:rsidP="443D1356" w:rsidRDefault="1058AD24" w14:paraId="5DDD08C4" w14:textId="2DC45D6C">
      <w:pPr>
        <w:pStyle w:val="NormalWeb"/>
        <w:bidi w:val="0"/>
        <w:spacing w:before="0" w:beforeAutospacing="off" w:after="0" w:afterAutospacing="off"/>
        <w:ind w:right="-334" w:firstLine="0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  <w:r w:rsidRPr="64270BCA">
        <w:rPr>
          <w:rStyle w:val="FootnoteReference"/>
          <w:rFonts w:ascii="Calibri" w:hAnsi="Calibri" w:eastAsia="Calibri" w:cs="Calibri"/>
          <w:sz w:val="24"/>
          <w:szCs w:val="24"/>
        </w:rPr>
        <w:footnoteRef/>
      </w:r>
      <w:r w:rsidRPr="64270BCA" w:rsidR="443D1356">
        <w:rPr>
          <w:rFonts w:ascii="Calibri" w:hAnsi="Calibri" w:eastAsia="Calibri" w:cs="Calibri"/>
          <w:sz w:val="24"/>
          <w:szCs w:val="24"/>
        </w:rPr>
        <w:t xml:space="preserve"> </w:t>
      </w:r>
      <w:r w:rsidRPr="443D1356" w:rsidR="443D1356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Walter and Waterhouse, </w:t>
      </w:r>
      <w:r w:rsidRPr="443D1356" w:rsidR="443D1356">
        <w:rPr>
          <w:rFonts w:ascii="Calibri" w:hAnsi="Calibri" w:eastAsia="Calibri" w:cs="Calibri"/>
          <w:i w:val="1"/>
          <w:iCs w:val="1"/>
          <w:sz w:val="24"/>
          <w:szCs w:val="24"/>
        </w:rPr>
        <w:t>A Very Private Belief</w:t>
      </w:r>
      <w:r w:rsidRPr="443D1356" w:rsidR="443D1356">
        <w:rPr>
          <w:rFonts w:ascii="Calibri" w:hAnsi="Calibri" w:eastAsia="Calibri" w:cs="Calibri"/>
          <w:i w:val="0"/>
          <w:iCs w:val="0"/>
          <w:sz w:val="24"/>
          <w:szCs w:val="24"/>
        </w:rPr>
        <w:t>, p. 189</w:t>
      </w:r>
    </w:p>
  </w:footnote>
  <w:footnote w:id="9101">
    <w:p w:rsidR="1058AD24" w:rsidP="443D1356" w:rsidRDefault="1058AD24" w14:textId="077B03EA" w14:paraId="1B4C3EF1">
      <w:pPr>
        <w:pStyle w:val="NormalWeb"/>
        <w:bidi w:val="0"/>
        <w:ind w:firstLine="0"/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</w:pPr>
      <w:r w:rsidRPr="64270BCA">
        <w:rPr>
          <w:rStyle w:val="FootnoteReference"/>
          <w:rFonts w:ascii="Calibri" w:hAnsi="Calibri" w:eastAsia="Calibri" w:cs="Calibri"/>
          <w:sz w:val="24"/>
          <w:szCs w:val="24"/>
        </w:rPr>
        <w:footnoteRef/>
      </w:r>
      <w:r w:rsidRPr="64270BCA" w:rsidR="443D1356">
        <w:rPr>
          <w:rFonts w:ascii="Calibri" w:hAnsi="Calibri" w:eastAsia="Calibri" w:cs="Calibri"/>
          <w:sz w:val="24"/>
          <w:szCs w:val="24"/>
        </w:rPr>
        <w:t xml:space="preserve"> </w:t>
      </w:r>
      <w:r w:rsidRPr="443D1356" w:rsidR="443D1356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Bennett, </w:t>
      </w:r>
      <w:r w:rsidRPr="443D1356" w:rsidR="443D1356">
        <w:rPr>
          <w:rFonts w:ascii="Calibri" w:hAnsi="Calibri" w:eastAsia="Calibri" w:cs="Calibri"/>
          <w:i w:val="1"/>
          <w:iCs w:val="1"/>
          <w:sz w:val="24"/>
          <w:szCs w:val="24"/>
        </w:rPr>
        <w:t>If I Knew You Were Coming</w:t>
      </w:r>
      <w:r w:rsidRPr="443D1356" w:rsidR="443D1356">
        <w:rPr>
          <w:rFonts w:ascii="Calibri" w:hAnsi="Calibri" w:eastAsia="Calibri" w:cs="Calibri"/>
          <w:i w:val="0"/>
          <w:iCs w:val="0"/>
          <w:sz w:val="24"/>
          <w:szCs w:val="24"/>
        </w:rPr>
        <w:t>, p. 123</w:t>
      </w:r>
    </w:p>
  </w:footnote>
  <w:footnote w:id="15873">
    <w:p w:rsidR="1058AD24" w:rsidP="443D1356" w:rsidRDefault="1058AD24" w14:paraId="589622B1" w14:textId="22CDB962">
      <w:pPr>
        <w:pStyle w:val="NormalWeb"/>
        <w:bidi w:val="0"/>
        <w:ind w:firstLine="0"/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</w:pPr>
      <w:r w:rsidRPr="64270BCA">
        <w:rPr>
          <w:rStyle w:val="FootnoteReference"/>
          <w:rFonts w:ascii="Calibri" w:hAnsi="Calibri" w:eastAsia="Calibri" w:cs="Calibri"/>
          <w:sz w:val="24"/>
          <w:szCs w:val="24"/>
        </w:rPr>
        <w:footnoteRef/>
      </w:r>
      <w:r w:rsidRPr="64270BCA" w:rsidR="443D1356">
        <w:rPr>
          <w:rFonts w:ascii="Calibri" w:hAnsi="Calibri" w:eastAsia="Calibri" w:cs="Calibri"/>
          <w:sz w:val="24"/>
          <w:szCs w:val="24"/>
        </w:rPr>
        <w:t xml:space="preserve"> </w:t>
      </w:r>
      <w:r w:rsidRPr="443D1356" w:rsidR="443D1356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Bennett, </w:t>
      </w:r>
      <w:r w:rsidRPr="443D1356" w:rsidR="443D1356">
        <w:rPr>
          <w:rFonts w:ascii="Calibri" w:hAnsi="Calibri" w:eastAsia="Calibri" w:cs="Calibri"/>
          <w:i w:val="1"/>
          <w:iCs w:val="1"/>
          <w:sz w:val="24"/>
          <w:szCs w:val="24"/>
        </w:rPr>
        <w:t>If I Knew You Were Coming</w:t>
      </w:r>
      <w:r w:rsidRPr="443D1356" w:rsidR="443D1356">
        <w:rPr>
          <w:rFonts w:ascii="Calibri" w:hAnsi="Calibri" w:eastAsia="Calibri" w:cs="Calibri"/>
          <w:i w:val="0"/>
          <w:iCs w:val="0"/>
          <w:sz w:val="24"/>
          <w:szCs w:val="24"/>
        </w:rPr>
        <w:t>, p. 12</w:t>
      </w:r>
      <w:r w:rsidRPr="443D1356" w:rsidR="443D1356">
        <w:rPr>
          <w:rFonts w:ascii="Calibri" w:hAnsi="Calibri" w:eastAsia="Calibri" w:cs="Calibri"/>
          <w:i w:val="0"/>
          <w:iCs w:val="0"/>
          <w:sz w:val="24"/>
          <w:szCs w:val="24"/>
        </w:rPr>
        <w:t>6</w:t>
      </w:r>
    </w:p>
  </w:footnote>
  <w:footnote w:id="849">
    <w:p w:rsidR="1058AD24" w:rsidP="443D1356" w:rsidRDefault="1058AD24" w14:textId="3A4FFA6F" w14:paraId="3EF6F45D">
      <w:pPr>
        <w:pStyle w:val="NormalWeb"/>
        <w:bidi w:val="0"/>
        <w:ind w:firstLine="0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  <w:r w:rsidRPr="64270BCA">
        <w:rPr>
          <w:rStyle w:val="FootnoteReference"/>
          <w:rFonts w:ascii="Calibri" w:hAnsi="Calibri" w:eastAsia="Calibri" w:cs="Calibri"/>
          <w:sz w:val="24"/>
          <w:szCs w:val="24"/>
        </w:rPr>
        <w:footnoteRef/>
      </w:r>
      <w:r w:rsidRPr="64270BCA" w:rsidR="443D1356">
        <w:rPr>
          <w:rFonts w:ascii="Calibri" w:hAnsi="Calibri" w:eastAsia="Calibri" w:cs="Calibri"/>
          <w:sz w:val="24"/>
          <w:szCs w:val="24"/>
        </w:rPr>
        <w:t xml:space="preserve"> </w:t>
      </w:r>
      <w:r w:rsidRPr="443D1356" w:rsidR="443D1356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Walter and Waterhouse make assumption through analysing </w:t>
      </w:r>
      <w:r w:rsidRPr="443D1356" w:rsidR="443D1356">
        <w:rPr>
          <w:rFonts w:ascii="Calibri" w:hAnsi="Calibri" w:eastAsia="Calibri" w:cs="Calibri"/>
          <w:i w:val="0"/>
          <w:iCs w:val="0"/>
          <w:sz w:val="24"/>
          <w:szCs w:val="24"/>
        </w:rPr>
        <w:t>privatization</w:t>
      </w:r>
      <w:r w:rsidRPr="443D1356" w:rsidR="443D1356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 as a purpose of the study, in their conclusion as well as the title of the paper.</w:t>
      </w:r>
    </w:p>
  </w:footnote>
  <w:footnote w:id="17187">
    <w:p w:rsidR="1058AD24" w:rsidP="443D1356" w:rsidRDefault="1058AD24" w14:paraId="5E07A694" w14:textId="1245B6C5">
      <w:pPr>
        <w:pStyle w:val="NormalWeb"/>
        <w:bidi w:val="0"/>
        <w:spacing w:before="0" w:beforeAutospacing="off" w:after="0" w:afterAutospacing="off"/>
        <w:ind w:right="-334" w:firstLine="0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GB"/>
        </w:rPr>
      </w:pPr>
      <w:r w:rsidRPr="64270BCA">
        <w:rPr>
          <w:rStyle w:val="FootnoteReference"/>
          <w:rFonts w:ascii="Calibri" w:hAnsi="Calibri" w:eastAsia="Calibri" w:cs="Calibri"/>
          <w:sz w:val="24"/>
          <w:szCs w:val="24"/>
        </w:rPr>
        <w:footnoteRef/>
      </w:r>
      <w:r w:rsidRPr="64270BCA" w:rsidR="443D1356">
        <w:rPr>
          <w:rFonts w:ascii="Calibri" w:hAnsi="Calibri" w:eastAsia="Calibri" w:cs="Calibri"/>
          <w:sz w:val="24"/>
          <w:szCs w:val="24"/>
        </w:rPr>
        <w:t xml:space="preserve"> </w:t>
      </w:r>
      <w:proofErr w:type="spellStart"/>
      <w:r w:rsidRPr="443D1356" w:rsidR="443D1356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Hennink</w:t>
      </w:r>
      <w:proofErr w:type="spellEnd"/>
      <w:r w:rsidRPr="443D1356" w:rsidR="443D1356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443D1356" w:rsidR="443D1356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et al, Qualitative Research Methods</w:t>
      </w:r>
      <w:r w:rsidRPr="443D1356" w:rsidR="443D1356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, pp. 70-71</w:t>
      </w:r>
    </w:p>
  </w:footnote>
  <w:footnote w:id="917">
    <w:p w:rsidR="1058AD24" w:rsidP="443D1356" w:rsidRDefault="1058AD24" w14:paraId="1C1ED983" w14:textId="312C406F">
      <w:pPr>
        <w:pStyle w:val="NormalWeb"/>
        <w:bidi w:val="0"/>
        <w:ind w:firstLine="0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GB"/>
        </w:rPr>
      </w:pPr>
      <w:r w:rsidRPr="64270BCA">
        <w:rPr>
          <w:rStyle w:val="FootnoteReference"/>
          <w:rFonts w:ascii="Calibri" w:hAnsi="Calibri" w:eastAsia="Calibri" w:cs="Calibri"/>
          <w:sz w:val="24"/>
          <w:szCs w:val="24"/>
        </w:rPr>
        <w:footnoteRef/>
      </w:r>
      <w:r w:rsidRPr="64270BCA" w:rsidR="443D1356">
        <w:rPr>
          <w:rFonts w:ascii="Calibri" w:hAnsi="Calibri" w:eastAsia="Calibri" w:cs="Calibri"/>
          <w:sz w:val="24"/>
          <w:szCs w:val="24"/>
        </w:rPr>
        <w:t xml:space="preserve"> </w:t>
      </w:r>
      <w:r w:rsidRPr="443D1356" w:rsidR="443D1356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Smith, </w:t>
      </w:r>
      <w:r w:rsidRPr="443D1356" w:rsidR="443D1356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Decolonizing Methodologies</w:t>
      </w:r>
      <w:r w:rsidRPr="443D1356" w:rsidR="443D1356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>, p. 138</w:t>
      </w:r>
    </w:p>
  </w:footnote>
  <w:footnote w:id="22482">
    <w:p w:rsidR="1058AD24" w:rsidP="443D1356" w:rsidRDefault="1058AD24" w14:textId="1B77E7A7" w14:paraId="1B13FA39">
      <w:pPr>
        <w:pStyle w:val="NormalWeb"/>
        <w:bidi w:val="0"/>
        <w:ind w:firstLine="0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  <w:r w:rsidRPr="64270BCA">
        <w:rPr>
          <w:rStyle w:val="FootnoteReference"/>
          <w:rFonts w:ascii="Calibri" w:hAnsi="Calibri" w:eastAsia="Calibri" w:cs="Calibri"/>
          <w:sz w:val="24"/>
          <w:szCs w:val="24"/>
        </w:rPr>
        <w:footnoteRef/>
      </w:r>
      <w:r w:rsidRPr="64270BCA" w:rsidR="443D1356">
        <w:rPr>
          <w:rFonts w:ascii="Calibri" w:hAnsi="Calibri" w:eastAsia="Calibri" w:cs="Calibri"/>
          <w:sz w:val="24"/>
          <w:szCs w:val="24"/>
        </w:rPr>
        <w:t xml:space="preserve"> </w:t>
      </w:r>
      <w:r w:rsidRPr="443D1356" w:rsidR="443D1356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Walter and Waterhouse, </w:t>
      </w:r>
      <w:r w:rsidRPr="443D1356" w:rsidR="443D1356">
        <w:rPr>
          <w:rFonts w:ascii="Calibri" w:hAnsi="Calibri" w:eastAsia="Calibri" w:cs="Calibri"/>
          <w:i w:val="1"/>
          <w:iCs w:val="1"/>
          <w:sz w:val="24"/>
          <w:szCs w:val="24"/>
        </w:rPr>
        <w:t>A Very Private Belief</w:t>
      </w:r>
      <w:r w:rsidRPr="443D1356" w:rsidR="443D1356">
        <w:rPr>
          <w:rFonts w:ascii="Calibri" w:hAnsi="Calibri" w:eastAsia="Calibri" w:cs="Calibri"/>
          <w:i w:val="0"/>
          <w:iCs w:val="0"/>
          <w:sz w:val="24"/>
          <w:szCs w:val="24"/>
        </w:rPr>
        <w:t>, pp. 191-192</w:t>
      </w:r>
    </w:p>
  </w:footnote>
</w:footnotes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2880"/>
      <w:gridCol w:w="2880"/>
      <w:gridCol w:w="2880"/>
    </w:tblGrid>
    <w:tr w:rsidR="2B00E3DF" w:rsidTr="4212EAEE" w14:paraId="3271A766">
      <w:tc>
        <w:tcPr>
          <w:tcW w:w="2880" w:type="dxa"/>
          <w:tcMar/>
        </w:tcPr>
        <w:p w:rsidR="2B00E3DF" w:rsidP="2B00E3DF" w:rsidRDefault="2B00E3DF" w14:paraId="64ADEE7E" w14:textId="5260373B">
          <w:pPr>
            <w:pStyle w:val="Header"/>
            <w:bidi w:val="0"/>
            <w:ind w:left="-115"/>
            <w:jc w:val="left"/>
          </w:pPr>
          <w:r w:rsidR="2B00E3DF">
            <w:rPr/>
            <w:t xml:space="preserve">Lorie Solis </w:t>
          </w:r>
          <w:r w:rsidRPr="2B00E3DF" w:rsidR="2B00E3DF">
            <w:rPr>
              <w:rFonts w:ascii="Times" w:hAnsi="Times" w:eastAsia="Times" w:cs="Times"/>
              <w:b w:val="0"/>
              <w:bCs w:val="0"/>
              <w:i w:val="0"/>
              <w:iCs w:val="0"/>
              <w:noProof w:val="0"/>
              <w:color w:val="000000" w:themeColor="text1" w:themeTint="FF" w:themeShade="FF"/>
              <w:lang w:val="en-US"/>
            </w:rPr>
            <w:t>2011984</w:t>
          </w:r>
        </w:p>
      </w:tc>
      <w:tc>
        <w:tcPr>
          <w:tcW w:w="2880" w:type="dxa"/>
          <w:tcMar/>
        </w:tcPr>
        <w:p w:rsidR="2B00E3DF" w:rsidP="2B00E3DF" w:rsidRDefault="2B00E3DF" w14:paraId="13C1A48F" w14:textId="712AFA4D">
          <w:pPr>
            <w:pStyle w:val="Header"/>
            <w:bidi w:val="0"/>
            <w:jc w:val="center"/>
          </w:pPr>
        </w:p>
      </w:tc>
      <w:tc>
        <w:tcPr>
          <w:tcW w:w="2880" w:type="dxa"/>
          <w:tcMar/>
        </w:tcPr>
        <w:p w:rsidR="2B00E3DF" w:rsidP="2B00E3DF" w:rsidRDefault="2B00E3DF" w14:paraId="17F6441C" w14:textId="43F42538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  <w:r w:rsidR="4212EAEE">
            <w:rPr/>
            <w:t xml:space="preserve"> of </w:t>
          </w:r>
          <w:r>
            <w:fldChar w:fldCharType="begin"/>
          </w:r>
          <w:r>
            <w:instrText xml:space="preserve">NUMPAGES</w:instrText>
          </w:r>
          <w:r>
            <w:fldChar w:fldCharType="separate"/>
          </w:r>
          <w:r>
            <w:fldChar w:fldCharType="end"/>
          </w:r>
        </w:p>
      </w:tc>
    </w:tr>
  </w:tbl>
  <w:p w:rsidR="2B00E3DF" w:rsidP="2B00E3DF" w:rsidRDefault="2B00E3DF" w14:paraId="50E757F4" w14:textId="61711D90">
    <w:pPr>
      <w:pStyle w:val="Header"/>
      <w:bidi w:val="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020D6C1B"/>
    <w:multiLevelType w:val="hybridMultilevel"/>
    <w:tmpl w:val="2AF8D06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02495603"/>
    <w:multiLevelType w:val="hybridMultilevel"/>
    <w:tmpl w:val="E842C99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108D2346"/>
    <w:multiLevelType w:val="hybridMultilevel"/>
    <w:tmpl w:val="31B41100"/>
    <w:lvl w:ilvl="0" w:tplc="04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hint="default" w:ascii="Symbol" w:hAnsi="Symbol"/>
      </w:rPr>
    </w:lvl>
    <w:lvl w:ilvl="1" w:tplc="04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hint="default" w:ascii="Symbol" w:hAnsi="Symbol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4" w15:restartNumberingAfterBreak="0">
    <w:nsid w:val="1A893302"/>
    <w:multiLevelType w:val="hybridMultilevel"/>
    <w:tmpl w:val="1464C41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1DE8119E"/>
    <w:multiLevelType w:val="hybridMultilevel"/>
    <w:tmpl w:val="2F4A88A0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hint="default" w:ascii="Wingdings" w:hAnsi="Wingdings"/>
      </w:rPr>
    </w:lvl>
  </w:abstractNum>
  <w:abstractNum w:abstractNumId="6" w15:restartNumberingAfterBreak="0">
    <w:nsid w:val="2C4D4F0F"/>
    <w:multiLevelType w:val="hybridMultilevel"/>
    <w:tmpl w:val="799262E0"/>
    <w:lvl w:ilvl="0" w:tplc="08090013">
      <w:start w:val="1"/>
      <w:numFmt w:val="upperRoman"/>
      <w:lvlText w:val="%1."/>
      <w:lvlJc w:val="right"/>
      <w:pPr>
        <w:ind w:left="540" w:hanging="360"/>
      </w:pPr>
    </w:lvl>
    <w:lvl w:ilvl="1" w:tplc="08090019" w:tentative="1">
      <w:start w:val="1"/>
      <w:numFmt w:val="lowerLetter"/>
      <w:lvlText w:val="%2."/>
      <w:lvlJc w:val="left"/>
      <w:pPr>
        <w:ind w:left="1260" w:hanging="360"/>
      </w:pPr>
    </w:lvl>
    <w:lvl w:ilvl="2" w:tplc="0809001B" w:tentative="1">
      <w:start w:val="1"/>
      <w:numFmt w:val="lowerRoman"/>
      <w:lvlText w:val="%3."/>
      <w:lvlJc w:val="right"/>
      <w:pPr>
        <w:ind w:left="1980" w:hanging="180"/>
      </w:pPr>
    </w:lvl>
    <w:lvl w:ilvl="3" w:tplc="0809000F" w:tentative="1">
      <w:start w:val="1"/>
      <w:numFmt w:val="decimal"/>
      <w:lvlText w:val="%4."/>
      <w:lvlJc w:val="left"/>
      <w:pPr>
        <w:ind w:left="2700" w:hanging="360"/>
      </w:pPr>
    </w:lvl>
    <w:lvl w:ilvl="4" w:tplc="08090019" w:tentative="1">
      <w:start w:val="1"/>
      <w:numFmt w:val="lowerLetter"/>
      <w:lvlText w:val="%5."/>
      <w:lvlJc w:val="left"/>
      <w:pPr>
        <w:ind w:left="3420" w:hanging="360"/>
      </w:pPr>
    </w:lvl>
    <w:lvl w:ilvl="5" w:tplc="0809001B" w:tentative="1">
      <w:start w:val="1"/>
      <w:numFmt w:val="lowerRoman"/>
      <w:lvlText w:val="%6."/>
      <w:lvlJc w:val="right"/>
      <w:pPr>
        <w:ind w:left="4140" w:hanging="180"/>
      </w:pPr>
    </w:lvl>
    <w:lvl w:ilvl="6" w:tplc="0809000F" w:tentative="1">
      <w:start w:val="1"/>
      <w:numFmt w:val="decimal"/>
      <w:lvlText w:val="%7."/>
      <w:lvlJc w:val="left"/>
      <w:pPr>
        <w:ind w:left="4860" w:hanging="360"/>
      </w:pPr>
    </w:lvl>
    <w:lvl w:ilvl="7" w:tplc="08090019" w:tentative="1">
      <w:start w:val="1"/>
      <w:numFmt w:val="lowerLetter"/>
      <w:lvlText w:val="%8."/>
      <w:lvlJc w:val="left"/>
      <w:pPr>
        <w:ind w:left="5580" w:hanging="360"/>
      </w:pPr>
    </w:lvl>
    <w:lvl w:ilvl="8" w:tplc="0809001B" w:tentative="1">
      <w:start w:val="1"/>
      <w:numFmt w:val="lowerRoman"/>
      <w:lvlText w:val="%9."/>
      <w:lvlJc w:val="right"/>
      <w:pPr>
        <w:ind w:left="6300" w:hanging="180"/>
      </w:pPr>
    </w:lvl>
  </w:abstractNum>
  <w:abstractNum w:abstractNumId="7" w15:restartNumberingAfterBreak="0">
    <w:nsid w:val="31900F40"/>
    <w:multiLevelType w:val="hybridMultilevel"/>
    <w:tmpl w:val="902A269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376313C9"/>
    <w:multiLevelType w:val="hybridMultilevel"/>
    <w:tmpl w:val="6CBA7B98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9" w15:restartNumberingAfterBreak="0">
    <w:nsid w:val="3B5149EF"/>
    <w:multiLevelType w:val="hybridMultilevel"/>
    <w:tmpl w:val="173E0136"/>
    <w:lvl w:ilvl="0" w:tplc="1A32473C">
      <w:start w:val="1"/>
      <w:numFmt w:val="lowerRoman"/>
      <w:lvlText w:val="(%1)"/>
      <w:lvlJc w:val="left"/>
      <w:pPr>
        <w:ind w:left="540" w:hanging="720"/>
      </w:pPr>
      <w:rPr>
        <w:rFonts w:hint="default"/>
        <w:sz w:val="20"/>
      </w:rPr>
    </w:lvl>
    <w:lvl w:ilvl="1" w:tplc="08090019">
      <w:start w:val="1"/>
      <w:numFmt w:val="lowerLetter"/>
      <w:lvlText w:val="%2."/>
      <w:lvlJc w:val="left"/>
      <w:pPr>
        <w:ind w:left="900" w:hanging="360"/>
      </w:pPr>
    </w:lvl>
    <w:lvl w:ilvl="2" w:tplc="0809001B" w:tentative="1">
      <w:start w:val="1"/>
      <w:numFmt w:val="lowerRoman"/>
      <w:lvlText w:val="%3."/>
      <w:lvlJc w:val="right"/>
      <w:pPr>
        <w:ind w:left="1620" w:hanging="180"/>
      </w:pPr>
    </w:lvl>
    <w:lvl w:ilvl="3" w:tplc="0809000F" w:tentative="1">
      <w:start w:val="1"/>
      <w:numFmt w:val="decimal"/>
      <w:lvlText w:val="%4."/>
      <w:lvlJc w:val="left"/>
      <w:pPr>
        <w:ind w:left="2340" w:hanging="360"/>
      </w:pPr>
    </w:lvl>
    <w:lvl w:ilvl="4" w:tplc="08090019" w:tentative="1">
      <w:start w:val="1"/>
      <w:numFmt w:val="lowerLetter"/>
      <w:lvlText w:val="%5."/>
      <w:lvlJc w:val="left"/>
      <w:pPr>
        <w:ind w:left="3060" w:hanging="360"/>
      </w:pPr>
    </w:lvl>
    <w:lvl w:ilvl="5" w:tplc="0809001B" w:tentative="1">
      <w:start w:val="1"/>
      <w:numFmt w:val="lowerRoman"/>
      <w:lvlText w:val="%6."/>
      <w:lvlJc w:val="right"/>
      <w:pPr>
        <w:ind w:left="3780" w:hanging="180"/>
      </w:pPr>
    </w:lvl>
    <w:lvl w:ilvl="6" w:tplc="0809000F" w:tentative="1">
      <w:start w:val="1"/>
      <w:numFmt w:val="decimal"/>
      <w:lvlText w:val="%7."/>
      <w:lvlJc w:val="left"/>
      <w:pPr>
        <w:ind w:left="4500" w:hanging="360"/>
      </w:pPr>
    </w:lvl>
    <w:lvl w:ilvl="7" w:tplc="08090019" w:tentative="1">
      <w:start w:val="1"/>
      <w:numFmt w:val="lowerLetter"/>
      <w:lvlText w:val="%8."/>
      <w:lvlJc w:val="left"/>
      <w:pPr>
        <w:ind w:left="5220" w:hanging="360"/>
      </w:pPr>
    </w:lvl>
    <w:lvl w:ilvl="8" w:tplc="0809001B" w:tentative="1">
      <w:start w:val="1"/>
      <w:numFmt w:val="lowerRoman"/>
      <w:lvlText w:val="%9."/>
      <w:lvlJc w:val="right"/>
      <w:pPr>
        <w:ind w:left="5940" w:hanging="180"/>
      </w:pPr>
    </w:lvl>
  </w:abstractNum>
  <w:abstractNum w:abstractNumId="10" w15:restartNumberingAfterBreak="0">
    <w:nsid w:val="3D411E8A"/>
    <w:multiLevelType w:val="hybridMulti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hint="default" w:ascii="Symbol" w:hAnsi="Symbol"/>
      </w:rPr>
    </w:lvl>
  </w:abstractNum>
  <w:abstractNum w:abstractNumId="11" w15:restartNumberingAfterBreak="0">
    <w:nsid w:val="45894E8A"/>
    <w:multiLevelType w:val="multi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hint="default" w:ascii="Symbol" w:hAnsi="Symbol"/>
      </w:rPr>
    </w:lvl>
  </w:abstractNum>
  <w:abstractNum w:abstractNumId="12" w15:restartNumberingAfterBreak="0">
    <w:nsid w:val="46F02AE1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hint="default" w:ascii="Symbol" w:hAnsi="Symbol"/>
      </w:rPr>
    </w:lvl>
  </w:abstractNum>
  <w:abstractNum w:abstractNumId="13" w15:restartNumberingAfterBreak="0">
    <w:nsid w:val="4AC93B2A"/>
    <w:multiLevelType w:val="hybridMultilevel"/>
    <w:tmpl w:val="726E56B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4" w15:restartNumberingAfterBreak="0">
    <w:nsid w:val="56A4107C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hint="default" w:ascii="Symbol" w:hAnsi="Symbol"/>
      </w:rPr>
    </w:lvl>
  </w:abstractNum>
  <w:abstractNum w:abstractNumId="15" w15:restartNumberingAfterBreak="0">
    <w:nsid w:val="580D3A84"/>
    <w:multiLevelType w:val="hybridMultilevel"/>
    <w:tmpl w:val="1BA6272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16" w15:restartNumberingAfterBreak="0">
    <w:nsid w:val="59A979B1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hint="default" w:ascii="Symbol" w:hAnsi="Symbol"/>
      </w:rPr>
    </w:lvl>
  </w:abstractNum>
  <w:abstractNum w:abstractNumId="17" w15:restartNumberingAfterBreak="0">
    <w:nsid w:val="5CCB20C1"/>
    <w:multiLevelType w:val="hybridMultilevel"/>
    <w:tmpl w:val="99225DD2"/>
    <w:lvl w:ilvl="0" w:tplc="04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hint="default" w:ascii="Courier New" w:hAnsi="Courier New"/>
      </w:rPr>
    </w:lvl>
    <w:lvl w:ilvl="2" w:tplc="04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hint="default" w:ascii="Courier New" w:hAnsi="Courier New"/>
      </w:rPr>
    </w:lvl>
    <w:lvl w:ilvl="5" w:tplc="04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hint="default" w:ascii="Courier New" w:hAnsi="Courier New"/>
      </w:rPr>
    </w:lvl>
    <w:lvl w:ilvl="8" w:tplc="04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hint="default" w:ascii="Wingdings" w:hAnsi="Wingdings"/>
      </w:rPr>
    </w:lvl>
  </w:abstractNum>
  <w:abstractNum w:abstractNumId="18" w15:restartNumberingAfterBreak="0">
    <w:nsid w:val="65B7720D"/>
    <w:multiLevelType w:val="hybridMultilevel"/>
    <w:tmpl w:val="5C664BAC"/>
    <w:lvl w:ilvl="0" w:tplc="1DA80576">
      <w:start w:val="1"/>
      <w:numFmt w:val="bullet"/>
      <w:lvlText w:val="*"/>
      <w:lvlJc w:val="left"/>
      <w:pPr>
        <w:tabs>
          <w:tab w:val="num" w:pos="540"/>
        </w:tabs>
        <w:ind w:left="540" w:hanging="360"/>
      </w:pPr>
      <w:rPr>
        <w:rFonts w:hint="default" w:ascii="Albertus" w:hAnsi="Albertus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19" w15:restartNumberingAfterBreak="0">
    <w:nsid w:val="66DD7A72"/>
    <w:multiLevelType w:val="multilevel"/>
    <w:tmpl w:val="0809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20" w15:restartNumberingAfterBreak="0">
    <w:nsid w:val="6A54753F"/>
    <w:multiLevelType w:val="hybridMultilevel"/>
    <w:tmpl w:val="8A1266FA"/>
    <w:lvl w:ilvl="0" w:tplc="04090001">
      <w:start w:val="1"/>
      <w:numFmt w:val="bullet"/>
      <w:lvlText w:val=""/>
      <w:lvlJc w:val="left"/>
      <w:pPr>
        <w:tabs>
          <w:tab w:val="num" w:pos="540"/>
        </w:tabs>
        <w:ind w:left="540" w:hanging="360"/>
      </w:pPr>
      <w:rPr>
        <w:rFonts w:hint="default" w:ascii="Symbol" w:hAnsi="Symbol"/>
      </w:rPr>
    </w:lvl>
    <w:lvl w:ilvl="1" w:tplc="04090003">
      <w:start w:val="1"/>
      <w:numFmt w:val="bullet"/>
      <w:lvlText w:val="o"/>
      <w:lvlJc w:val="left"/>
      <w:pPr>
        <w:tabs>
          <w:tab w:val="num" w:pos="1260"/>
        </w:tabs>
        <w:ind w:left="126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tabs>
          <w:tab w:val="num" w:pos="1980"/>
        </w:tabs>
        <w:ind w:left="198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tabs>
          <w:tab w:val="num" w:pos="2700"/>
        </w:tabs>
        <w:ind w:left="270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tabs>
          <w:tab w:val="num" w:pos="3420"/>
        </w:tabs>
        <w:ind w:left="342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tabs>
          <w:tab w:val="num" w:pos="4140"/>
        </w:tabs>
        <w:ind w:left="414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tabs>
          <w:tab w:val="num" w:pos="4860"/>
        </w:tabs>
        <w:ind w:left="486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tabs>
          <w:tab w:val="num" w:pos="5580"/>
        </w:tabs>
        <w:ind w:left="558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tabs>
          <w:tab w:val="num" w:pos="6300"/>
        </w:tabs>
        <w:ind w:left="6300" w:hanging="360"/>
      </w:pPr>
      <w:rPr>
        <w:rFonts w:hint="default" w:ascii="Wingdings" w:hAnsi="Wingdings"/>
      </w:rPr>
    </w:lvl>
  </w:abstractNum>
  <w:abstractNum w:abstractNumId="21" w15:restartNumberingAfterBreak="0">
    <w:nsid w:val="74791E22"/>
    <w:multiLevelType w:val="hybridMultilevel"/>
    <w:tmpl w:val="7BC0D8AE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hint="default" w:ascii="Wingdings" w:hAnsi="Wingdings"/>
      </w:rPr>
    </w:lvl>
  </w:abstractNum>
  <w:abstractNum w:abstractNumId="22" w15:restartNumberingAfterBreak="0">
    <w:nsid w:val="75690EF0"/>
    <w:multiLevelType w:val="hybridMulti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hint="default" w:ascii="Symbol" w:hAnsi="Symbol"/>
      </w:rPr>
    </w:lvl>
  </w:abstractNum>
  <w:abstractNum w:abstractNumId="23" w15:restartNumberingAfterBreak="0">
    <w:nsid w:val="7E665C95"/>
    <w:multiLevelType w:val="hybridMultilevel"/>
    <w:tmpl w:val="22767816"/>
    <w:lvl w:ilvl="0" w:tplc="08090001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num w:numId="1">
    <w:abstractNumId w:val="18"/>
  </w:num>
  <w:num w:numId="2">
    <w:abstractNumId w:val="20"/>
  </w:num>
  <w:num w:numId="3">
    <w:abstractNumId w:val="9"/>
  </w:num>
  <w:num w:numId="4">
    <w:abstractNumId w:val="6"/>
  </w:num>
  <w:num w:numId="5">
    <w:abstractNumId w:val="2"/>
  </w:num>
  <w:num w:numId="6">
    <w:abstractNumId w:val="4"/>
  </w:num>
  <w:num w:numId="7">
    <w:abstractNumId w:val="13"/>
  </w:num>
  <w:num w:numId="8">
    <w:abstractNumId w:val="21"/>
  </w:num>
  <w:num w:numId="9">
    <w:abstractNumId w:val="23"/>
  </w:num>
  <w:num w:numId="10">
    <w:abstractNumId w:val="5"/>
  </w:num>
  <w:num w:numId="11">
    <w:abstractNumId w:val="19"/>
  </w:num>
  <w:num w:numId="12">
    <w:abstractNumId w:val="22"/>
  </w:num>
  <w:num w:numId="13">
    <w:abstractNumId w:val="11"/>
  </w:num>
  <w:num w:numId="14">
    <w:abstractNumId w:val="14"/>
  </w:num>
  <w:num w:numId="15">
    <w:abstractNumId w:val="16"/>
  </w:num>
  <w:num w:numId="16">
    <w:abstractNumId w:val="0"/>
    <w:lvlOverride w:ilvl="0">
      <w:lvl w:ilvl="0">
        <w:numFmt w:val="bullet"/>
        <w:lvlText w:val=""/>
        <w:legacy w:legacy="1" w:legacySpace="0" w:legacyIndent="360"/>
        <w:lvlJc w:val="left"/>
        <w:pPr>
          <w:ind w:left="720" w:hanging="360"/>
        </w:pPr>
        <w:rPr>
          <w:rFonts w:hint="default" w:ascii="Symbol" w:hAnsi="Symbol"/>
        </w:rPr>
      </w:lvl>
    </w:lvlOverride>
  </w:num>
  <w:num w:numId="17">
    <w:abstractNumId w:val="10"/>
  </w:num>
  <w:num w:numId="18">
    <w:abstractNumId w:val="0"/>
    <w:lvlOverride w:ilvl="0">
      <w:lvl w:ilvl="0">
        <w:numFmt w:val="bullet"/>
        <w:lvlText w:val=""/>
        <w:legacy w:legacy="1" w:legacySpace="0" w:legacyIndent="360"/>
        <w:lvlJc w:val="left"/>
        <w:pPr>
          <w:ind w:left="720" w:hanging="360"/>
        </w:pPr>
        <w:rPr>
          <w:rFonts w:hint="default" w:ascii="Symbol" w:hAnsi="Symbol"/>
        </w:rPr>
      </w:lvl>
    </w:lvlOverride>
  </w:num>
  <w:num w:numId="19">
    <w:abstractNumId w:val="12"/>
  </w:num>
  <w:num w:numId="20">
    <w:abstractNumId w:val="17"/>
  </w:num>
  <w:num w:numId="21">
    <w:abstractNumId w:val="3"/>
  </w:num>
  <w:num w:numId="22">
    <w:abstractNumId w:val="7"/>
  </w:num>
  <w:num w:numId="23">
    <w:abstractNumId w:val="15"/>
  </w:num>
  <w:num w:numId="24">
    <w:abstractNumId w:val="8"/>
  </w:num>
  <w:num w:numId="25">
    <w:abstractNumId w:val="1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 wp14">
  <w:zoom w:percent="100"/>
  <w:displayBackgroundShape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trackRevisions w:val="false"/>
  <w:defaultTabStop w:val="720"/>
  <w:noPunctuationKerning/>
  <w:characterSpacingControl w:val="doNotCompress"/>
  <w:savePreviewPicture/>
  <w:hdrShapeDefaults>
    <o:shapedefaults v:ext="edit" spidmax="3074"/>
  </w:hdrShapeDefaults>
  <w:footnotePr>
    <w:footnote w:id="-1"/>
    <w:footnote w:id="0"/>
  </w:footnotePr>
  <w:endnotePr>
    <w:endnote w:id="-1"/>
    <w:endnote w:id="0"/>
  </w:endnotePr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185F"/>
    <w:rsid w:val="00001C3B"/>
    <w:rsid w:val="00013545"/>
    <w:rsid w:val="00022345"/>
    <w:rsid w:val="00026363"/>
    <w:rsid w:val="000275E2"/>
    <w:rsid w:val="00043549"/>
    <w:rsid w:val="00046A16"/>
    <w:rsid w:val="00047074"/>
    <w:rsid w:val="00076A0B"/>
    <w:rsid w:val="000854DF"/>
    <w:rsid w:val="000A6D49"/>
    <w:rsid w:val="000E3682"/>
    <w:rsid w:val="000E3751"/>
    <w:rsid w:val="000E6A3A"/>
    <w:rsid w:val="000F1DE6"/>
    <w:rsid w:val="0010199D"/>
    <w:rsid w:val="001070F2"/>
    <w:rsid w:val="0010DE91"/>
    <w:rsid w:val="00111283"/>
    <w:rsid w:val="0011161A"/>
    <w:rsid w:val="00149B03"/>
    <w:rsid w:val="00165047"/>
    <w:rsid w:val="00172497"/>
    <w:rsid w:val="001A3A56"/>
    <w:rsid w:val="001C0B52"/>
    <w:rsid w:val="001C4B2D"/>
    <w:rsid w:val="001DD4A2"/>
    <w:rsid w:val="001E0E06"/>
    <w:rsid w:val="001F4CE1"/>
    <w:rsid w:val="002132DC"/>
    <w:rsid w:val="00216211"/>
    <w:rsid w:val="00222984"/>
    <w:rsid w:val="0022446F"/>
    <w:rsid w:val="00224B95"/>
    <w:rsid w:val="00230F35"/>
    <w:rsid w:val="0025530E"/>
    <w:rsid w:val="002715FA"/>
    <w:rsid w:val="00276002"/>
    <w:rsid w:val="00277421"/>
    <w:rsid w:val="00290783"/>
    <w:rsid w:val="002A4954"/>
    <w:rsid w:val="002C1630"/>
    <w:rsid w:val="002C22E4"/>
    <w:rsid w:val="002C34DE"/>
    <w:rsid w:val="002C55E9"/>
    <w:rsid w:val="002D21E1"/>
    <w:rsid w:val="002D2A04"/>
    <w:rsid w:val="002E2BA0"/>
    <w:rsid w:val="002E67CE"/>
    <w:rsid w:val="002F1475"/>
    <w:rsid w:val="002F467C"/>
    <w:rsid w:val="00305185"/>
    <w:rsid w:val="00307B22"/>
    <w:rsid w:val="00326631"/>
    <w:rsid w:val="00337A70"/>
    <w:rsid w:val="00341D2F"/>
    <w:rsid w:val="00351F4B"/>
    <w:rsid w:val="0038342D"/>
    <w:rsid w:val="003C3F4F"/>
    <w:rsid w:val="003C7F6F"/>
    <w:rsid w:val="003D6255"/>
    <w:rsid w:val="003E08F3"/>
    <w:rsid w:val="003F0AD2"/>
    <w:rsid w:val="003F737B"/>
    <w:rsid w:val="0040732D"/>
    <w:rsid w:val="004250DD"/>
    <w:rsid w:val="0043758C"/>
    <w:rsid w:val="0044129B"/>
    <w:rsid w:val="00447497"/>
    <w:rsid w:val="0044C115"/>
    <w:rsid w:val="00460A5C"/>
    <w:rsid w:val="004627BA"/>
    <w:rsid w:val="004724D6"/>
    <w:rsid w:val="00475C78"/>
    <w:rsid w:val="0047A816"/>
    <w:rsid w:val="004A024B"/>
    <w:rsid w:val="004B73BA"/>
    <w:rsid w:val="004C79CE"/>
    <w:rsid w:val="00521E0F"/>
    <w:rsid w:val="00530A76"/>
    <w:rsid w:val="00531109"/>
    <w:rsid w:val="00537B4C"/>
    <w:rsid w:val="005429EF"/>
    <w:rsid w:val="005627D4"/>
    <w:rsid w:val="0058726A"/>
    <w:rsid w:val="00590E9A"/>
    <w:rsid w:val="005942E9"/>
    <w:rsid w:val="005C6560"/>
    <w:rsid w:val="00610318"/>
    <w:rsid w:val="00632937"/>
    <w:rsid w:val="006367FD"/>
    <w:rsid w:val="0064350C"/>
    <w:rsid w:val="0065654E"/>
    <w:rsid w:val="00662A40"/>
    <w:rsid w:val="00665C65"/>
    <w:rsid w:val="006805EC"/>
    <w:rsid w:val="00691819"/>
    <w:rsid w:val="00693C4D"/>
    <w:rsid w:val="006A205D"/>
    <w:rsid w:val="006A65E9"/>
    <w:rsid w:val="006C0A3A"/>
    <w:rsid w:val="006C5E96"/>
    <w:rsid w:val="006D5C6B"/>
    <w:rsid w:val="006E4F24"/>
    <w:rsid w:val="00730908"/>
    <w:rsid w:val="00751BE2"/>
    <w:rsid w:val="00762134"/>
    <w:rsid w:val="00765417"/>
    <w:rsid w:val="00770733"/>
    <w:rsid w:val="00773D0E"/>
    <w:rsid w:val="00790E2F"/>
    <w:rsid w:val="007B721A"/>
    <w:rsid w:val="007B76E7"/>
    <w:rsid w:val="007C098A"/>
    <w:rsid w:val="007C6F33"/>
    <w:rsid w:val="007D7715"/>
    <w:rsid w:val="00823895"/>
    <w:rsid w:val="0083442E"/>
    <w:rsid w:val="00840B95"/>
    <w:rsid w:val="0084272E"/>
    <w:rsid w:val="00843DE9"/>
    <w:rsid w:val="00860711"/>
    <w:rsid w:val="00864E6A"/>
    <w:rsid w:val="0089447F"/>
    <w:rsid w:val="008978FC"/>
    <w:rsid w:val="008A4DCC"/>
    <w:rsid w:val="008B3A97"/>
    <w:rsid w:val="008D03F0"/>
    <w:rsid w:val="008D674F"/>
    <w:rsid w:val="008E525C"/>
    <w:rsid w:val="00901157"/>
    <w:rsid w:val="0090907C"/>
    <w:rsid w:val="00914769"/>
    <w:rsid w:val="00963B31"/>
    <w:rsid w:val="00973B44"/>
    <w:rsid w:val="00975FCD"/>
    <w:rsid w:val="009801D3"/>
    <w:rsid w:val="0099E98A"/>
    <w:rsid w:val="009A3D0A"/>
    <w:rsid w:val="009B2D10"/>
    <w:rsid w:val="009C01A3"/>
    <w:rsid w:val="009C1A08"/>
    <w:rsid w:val="009C396A"/>
    <w:rsid w:val="009F2623"/>
    <w:rsid w:val="00A02C62"/>
    <w:rsid w:val="00A06B94"/>
    <w:rsid w:val="00A2073F"/>
    <w:rsid w:val="00A303FE"/>
    <w:rsid w:val="00A41032"/>
    <w:rsid w:val="00A41AF9"/>
    <w:rsid w:val="00A507E4"/>
    <w:rsid w:val="00A62E68"/>
    <w:rsid w:val="00A745B6"/>
    <w:rsid w:val="00A972E4"/>
    <w:rsid w:val="00A9744A"/>
    <w:rsid w:val="00AC36E3"/>
    <w:rsid w:val="00AC6213"/>
    <w:rsid w:val="00AD5D5A"/>
    <w:rsid w:val="00AE3217"/>
    <w:rsid w:val="00B11E29"/>
    <w:rsid w:val="00B34964"/>
    <w:rsid w:val="00B36F4A"/>
    <w:rsid w:val="00B42501"/>
    <w:rsid w:val="00B45FEF"/>
    <w:rsid w:val="00B462B1"/>
    <w:rsid w:val="00B56E7B"/>
    <w:rsid w:val="00B5DDE1"/>
    <w:rsid w:val="00B72F46"/>
    <w:rsid w:val="00B81E5D"/>
    <w:rsid w:val="00B96983"/>
    <w:rsid w:val="00B9724B"/>
    <w:rsid w:val="00BC17F1"/>
    <w:rsid w:val="00BE7B7A"/>
    <w:rsid w:val="00BF22DC"/>
    <w:rsid w:val="00BF3D29"/>
    <w:rsid w:val="00BF6291"/>
    <w:rsid w:val="00C129C7"/>
    <w:rsid w:val="00C22A88"/>
    <w:rsid w:val="00C65E7F"/>
    <w:rsid w:val="00C8CB95"/>
    <w:rsid w:val="00C90302"/>
    <w:rsid w:val="00C93CD4"/>
    <w:rsid w:val="00CB5E37"/>
    <w:rsid w:val="00CC0D35"/>
    <w:rsid w:val="00CC52A3"/>
    <w:rsid w:val="00CE3B79"/>
    <w:rsid w:val="00D00BDC"/>
    <w:rsid w:val="00D0754F"/>
    <w:rsid w:val="00D328AB"/>
    <w:rsid w:val="00D429CC"/>
    <w:rsid w:val="00D459DC"/>
    <w:rsid w:val="00D5466C"/>
    <w:rsid w:val="00D56EFA"/>
    <w:rsid w:val="00D67BF8"/>
    <w:rsid w:val="00DA3217"/>
    <w:rsid w:val="00DA3E0F"/>
    <w:rsid w:val="00DB185F"/>
    <w:rsid w:val="00DB43BB"/>
    <w:rsid w:val="00DC24C3"/>
    <w:rsid w:val="00DD363B"/>
    <w:rsid w:val="00DE54B1"/>
    <w:rsid w:val="00DF01BE"/>
    <w:rsid w:val="00E14D2E"/>
    <w:rsid w:val="00E3766D"/>
    <w:rsid w:val="00E502BA"/>
    <w:rsid w:val="00E57529"/>
    <w:rsid w:val="00E67719"/>
    <w:rsid w:val="00E84F5D"/>
    <w:rsid w:val="00EC7546"/>
    <w:rsid w:val="00EE66C1"/>
    <w:rsid w:val="00F1661E"/>
    <w:rsid w:val="00F2453C"/>
    <w:rsid w:val="00F346BE"/>
    <w:rsid w:val="00F73533"/>
    <w:rsid w:val="00F75EB5"/>
    <w:rsid w:val="00FA07E9"/>
    <w:rsid w:val="00FA2A4C"/>
    <w:rsid w:val="00FF1125"/>
    <w:rsid w:val="00FF5097"/>
    <w:rsid w:val="0118AC5F"/>
    <w:rsid w:val="01218A71"/>
    <w:rsid w:val="0133129F"/>
    <w:rsid w:val="013BFBAA"/>
    <w:rsid w:val="0151B9A2"/>
    <w:rsid w:val="016E51E1"/>
    <w:rsid w:val="019228BE"/>
    <w:rsid w:val="01A50540"/>
    <w:rsid w:val="01BAB10C"/>
    <w:rsid w:val="01BF5ECF"/>
    <w:rsid w:val="01FBEF4C"/>
    <w:rsid w:val="0207E1EA"/>
    <w:rsid w:val="021BDDB2"/>
    <w:rsid w:val="02237298"/>
    <w:rsid w:val="022BC965"/>
    <w:rsid w:val="0231C13E"/>
    <w:rsid w:val="023FBB10"/>
    <w:rsid w:val="02562CC3"/>
    <w:rsid w:val="02896E58"/>
    <w:rsid w:val="02950B5D"/>
    <w:rsid w:val="029BD379"/>
    <w:rsid w:val="029EB42A"/>
    <w:rsid w:val="02B42F9B"/>
    <w:rsid w:val="02C3BF59"/>
    <w:rsid w:val="02CB6F76"/>
    <w:rsid w:val="02F2E3CD"/>
    <w:rsid w:val="030A7233"/>
    <w:rsid w:val="031027F7"/>
    <w:rsid w:val="031C2BA4"/>
    <w:rsid w:val="0324E92D"/>
    <w:rsid w:val="0329F8E9"/>
    <w:rsid w:val="0334E264"/>
    <w:rsid w:val="0336ED06"/>
    <w:rsid w:val="0350C0DE"/>
    <w:rsid w:val="035304D9"/>
    <w:rsid w:val="03538FBA"/>
    <w:rsid w:val="0362E000"/>
    <w:rsid w:val="036C9877"/>
    <w:rsid w:val="038C1227"/>
    <w:rsid w:val="03C31C94"/>
    <w:rsid w:val="03D7A59A"/>
    <w:rsid w:val="03F30955"/>
    <w:rsid w:val="03FA41E6"/>
    <w:rsid w:val="0401E93E"/>
    <w:rsid w:val="040CF972"/>
    <w:rsid w:val="040E5C9D"/>
    <w:rsid w:val="0428102C"/>
    <w:rsid w:val="0429A98E"/>
    <w:rsid w:val="042B41F2"/>
    <w:rsid w:val="042D8E0C"/>
    <w:rsid w:val="04485E5B"/>
    <w:rsid w:val="04511C26"/>
    <w:rsid w:val="04627340"/>
    <w:rsid w:val="046426A1"/>
    <w:rsid w:val="0467406F"/>
    <w:rsid w:val="047156B4"/>
    <w:rsid w:val="04870069"/>
    <w:rsid w:val="04C88202"/>
    <w:rsid w:val="04DDEB7A"/>
    <w:rsid w:val="04E754AE"/>
    <w:rsid w:val="052DE7A7"/>
    <w:rsid w:val="053632FD"/>
    <w:rsid w:val="05390FD4"/>
    <w:rsid w:val="05485D43"/>
    <w:rsid w:val="055C9BE1"/>
    <w:rsid w:val="0579728F"/>
    <w:rsid w:val="057B5BB4"/>
    <w:rsid w:val="05AF5C1A"/>
    <w:rsid w:val="05C45DDB"/>
    <w:rsid w:val="05C50E1B"/>
    <w:rsid w:val="05E3ED80"/>
    <w:rsid w:val="05E8C235"/>
    <w:rsid w:val="05E9CF32"/>
    <w:rsid w:val="05F01991"/>
    <w:rsid w:val="05F1816F"/>
    <w:rsid w:val="06016C7A"/>
    <w:rsid w:val="06062558"/>
    <w:rsid w:val="061A1CEB"/>
    <w:rsid w:val="061B18BD"/>
    <w:rsid w:val="0636AEAF"/>
    <w:rsid w:val="063F15EB"/>
    <w:rsid w:val="0652B62A"/>
    <w:rsid w:val="066F3943"/>
    <w:rsid w:val="067BD198"/>
    <w:rsid w:val="068ECBB6"/>
    <w:rsid w:val="06BED591"/>
    <w:rsid w:val="06CF4D76"/>
    <w:rsid w:val="06F4046D"/>
    <w:rsid w:val="070365A0"/>
    <w:rsid w:val="0719D40B"/>
    <w:rsid w:val="07264FC6"/>
    <w:rsid w:val="0727A63A"/>
    <w:rsid w:val="073494F9"/>
    <w:rsid w:val="07385C94"/>
    <w:rsid w:val="07564EE6"/>
    <w:rsid w:val="07575398"/>
    <w:rsid w:val="07587FF5"/>
    <w:rsid w:val="075D7489"/>
    <w:rsid w:val="07642DC4"/>
    <w:rsid w:val="07658F7E"/>
    <w:rsid w:val="0772375B"/>
    <w:rsid w:val="07AAB84A"/>
    <w:rsid w:val="07B9A20D"/>
    <w:rsid w:val="07DD0CAC"/>
    <w:rsid w:val="07E89B37"/>
    <w:rsid w:val="07FE3E3A"/>
    <w:rsid w:val="086E6AA8"/>
    <w:rsid w:val="088079B9"/>
    <w:rsid w:val="08824BFD"/>
    <w:rsid w:val="0890A7F0"/>
    <w:rsid w:val="08A4FB6F"/>
    <w:rsid w:val="08B6361C"/>
    <w:rsid w:val="08C6A071"/>
    <w:rsid w:val="08C8A23D"/>
    <w:rsid w:val="08F3CA33"/>
    <w:rsid w:val="090A429B"/>
    <w:rsid w:val="092C7048"/>
    <w:rsid w:val="092DC00F"/>
    <w:rsid w:val="093274F8"/>
    <w:rsid w:val="0935F3FC"/>
    <w:rsid w:val="0943A235"/>
    <w:rsid w:val="09574E42"/>
    <w:rsid w:val="0964FF23"/>
    <w:rsid w:val="0975189F"/>
    <w:rsid w:val="09817F64"/>
    <w:rsid w:val="099C482F"/>
    <w:rsid w:val="09BBFD34"/>
    <w:rsid w:val="09BE8CEA"/>
    <w:rsid w:val="09CB7984"/>
    <w:rsid w:val="09D7B547"/>
    <w:rsid w:val="09E1C8C4"/>
    <w:rsid w:val="09FF1D58"/>
    <w:rsid w:val="0A024D82"/>
    <w:rsid w:val="0A10015F"/>
    <w:rsid w:val="0A38D5D7"/>
    <w:rsid w:val="0A81E5A4"/>
    <w:rsid w:val="0AC2B034"/>
    <w:rsid w:val="0AC840A9"/>
    <w:rsid w:val="0AD819AC"/>
    <w:rsid w:val="0AE64393"/>
    <w:rsid w:val="0AEDAD47"/>
    <w:rsid w:val="0B07EA2B"/>
    <w:rsid w:val="0B0950B9"/>
    <w:rsid w:val="0B2B648E"/>
    <w:rsid w:val="0B3C5E5D"/>
    <w:rsid w:val="0B7F4248"/>
    <w:rsid w:val="0B843967"/>
    <w:rsid w:val="0B8EDBF7"/>
    <w:rsid w:val="0B91431C"/>
    <w:rsid w:val="0B92C146"/>
    <w:rsid w:val="0B9334A3"/>
    <w:rsid w:val="0BA2BE99"/>
    <w:rsid w:val="0BA91FE9"/>
    <w:rsid w:val="0BDA5D7D"/>
    <w:rsid w:val="0BE3D0BC"/>
    <w:rsid w:val="0BE489B7"/>
    <w:rsid w:val="0BE505C2"/>
    <w:rsid w:val="0BFE8F89"/>
    <w:rsid w:val="0C1B9316"/>
    <w:rsid w:val="0C2B1318"/>
    <w:rsid w:val="0C3E9F89"/>
    <w:rsid w:val="0C4F0D4B"/>
    <w:rsid w:val="0C6C2A9E"/>
    <w:rsid w:val="0C856DCC"/>
    <w:rsid w:val="0C96E7D6"/>
    <w:rsid w:val="0C9ED8B3"/>
    <w:rsid w:val="0CB736C7"/>
    <w:rsid w:val="0CE799DB"/>
    <w:rsid w:val="0D076883"/>
    <w:rsid w:val="0D3385D9"/>
    <w:rsid w:val="0D42575B"/>
    <w:rsid w:val="0D50F2F9"/>
    <w:rsid w:val="0D8B55CE"/>
    <w:rsid w:val="0DB7D3DB"/>
    <w:rsid w:val="0DB8B8A7"/>
    <w:rsid w:val="0DC4817C"/>
    <w:rsid w:val="0DD663A5"/>
    <w:rsid w:val="0DDCAC0C"/>
    <w:rsid w:val="0E0D10F4"/>
    <w:rsid w:val="0E0ED59C"/>
    <w:rsid w:val="0E0FC3FA"/>
    <w:rsid w:val="0E361146"/>
    <w:rsid w:val="0E3B2747"/>
    <w:rsid w:val="0E4B0AC3"/>
    <w:rsid w:val="0E53B3A3"/>
    <w:rsid w:val="0E57DCBB"/>
    <w:rsid w:val="0E5AC5B7"/>
    <w:rsid w:val="0E612DC0"/>
    <w:rsid w:val="0E6C387C"/>
    <w:rsid w:val="0E7D8C71"/>
    <w:rsid w:val="0E7EF3CB"/>
    <w:rsid w:val="0E83C350"/>
    <w:rsid w:val="0E864265"/>
    <w:rsid w:val="0E898A5E"/>
    <w:rsid w:val="0EC2CEE7"/>
    <w:rsid w:val="0ED213E5"/>
    <w:rsid w:val="0EEED83E"/>
    <w:rsid w:val="0EF86219"/>
    <w:rsid w:val="0F05CF3B"/>
    <w:rsid w:val="0F0B91B2"/>
    <w:rsid w:val="0F0FE2C2"/>
    <w:rsid w:val="0F1948AE"/>
    <w:rsid w:val="0F1A7B75"/>
    <w:rsid w:val="0F295967"/>
    <w:rsid w:val="0F39C2C7"/>
    <w:rsid w:val="0F557512"/>
    <w:rsid w:val="0F6AA564"/>
    <w:rsid w:val="0FA1B67C"/>
    <w:rsid w:val="0FD56CC9"/>
    <w:rsid w:val="0FD67975"/>
    <w:rsid w:val="1004F57E"/>
    <w:rsid w:val="100C50C2"/>
    <w:rsid w:val="100F4A61"/>
    <w:rsid w:val="1039B698"/>
    <w:rsid w:val="10578229"/>
    <w:rsid w:val="1058AD24"/>
    <w:rsid w:val="105D412A"/>
    <w:rsid w:val="1093653B"/>
    <w:rsid w:val="10A9A26B"/>
    <w:rsid w:val="10B6FCC8"/>
    <w:rsid w:val="10D3888C"/>
    <w:rsid w:val="10E1F32A"/>
    <w:rsid w:val="10FF964C"/>
    <w:rsid w:val="110057B7"/>
    <w:rsid w:val="11314C58"/>
    <w:rsid w:val="114A74B5"/>
    <w:rsid w:val="115A0CFA"/>
    <w:rsid w:val="116FD69C"/>
    <w:rsid w:val="117A375C"/>
    <w:rsid w:val="11A54DF1"/>
    <w:rsid w:val="11A5CD28"/>
    <w:rsid w:val="11C5BA96"/>
    <w:rsid w:val="11CB9967"/>
    <w:rsid w:val="11CF6218"/>
    <w:rsid w:val="11CFBB4B"/>
    <w:rsid w:val="11DB5CF1"/>
    <w:rsid w:val="11E4FCD3"/>
    <w:rsid w:val="11E5D1B4"/>
    <w:rsid w:val="11F001D7"/>
    <w:rsid w:val="11FF0C3E"/>
    <w:rsid w:val="120B162C"/>
    <w:rsid w:val="1246763E"/>
    <w:rsid w:val="1278FC80"/>
    <w:rsid w:val="128581ED"/>
    <w:rsid w:val="12872654"/>
    <w:rsid w:val="1296F02F"/>
    <w:rsid w:val="12A97F84"/>
    <w:rsid w:val="12AB370F"/>
    <w:rsid w:val="12B41376"/>
    <w:rsid w:val="12B5F2F3"/>
    <w:rsid w:val="12B610F6"/>
    <w:rsid w:val="12C2F4FE"/>
    <w:rsid w:val="12CF5E82"/>
    <w:rsid w:val="12D45F10"/>
    <w:rsid w:val="12F84612"/>
    <w:rsid w:val="12F8AC39"/>
    <w:rsid w:val="12FABA83"/>
    <w:rsid w:val="131376C7"/>
    <w:rsid w:val="131607BD"/>
    <w:rsid w:val="13180A93"/>
    <w:rsid w:val="1324B1B9"/>
    <w:rsid w:val="1326784B"/>
    <w:rsid w:val="133FA0A8"/>
    <w:rsid w:val="1359802F"/>
    <w:rsid w:val="1359CFBC"/>
    <w:rsid w:val="135A25AF"/>
    <w:rsid w:val="13742A43"/>
    <w:rsid w:val="1376E767"/>
    <w:rsid w:val="13837990"/>
    <w:rsid w:val="1389DE17"/>
    <w:rsid w:val="138C0259"/>
    <w:rsid w:val="138C044E"/>
    <w:rsid w:val="13AF99B4"/>
    <w:rsid w:val="13C337D6"/>
    <w:rsid w:val="13D5395C"/>
    <w:rsid w:val="13DB48D2"/>
    <w:rsid w:val="13E6AC93"/>
    <w:rsid w:val="13F75355"/>
    <w:rsid w:val="1400E810"/>
    <w:rsid w:val="14025FE2"/>
    <w:rsid w:val="1424F5E3"/>
    <w:rsid w:val="144F81BB"/>
    <w:rsid w:val="14505693"/>
    <w:rsid w:val="14534E36"/>
    <w:rsid w:val="14700738"/>
    <w:rsid w:val="1478D9FF"/>
    <w:rsid w:val="147C6DFD"/>
    <w:rsid w:val="14A2D439"/>
    <w:rsid w:val="14B1D81E"/>
    <w:rsid w:val="14B27FF1"/>
    <w:rsid w:val="14B3F770"/>
    <w:rsid w:val="14B9A565"/>
    <w:rsid w:val="14C12B6C"/>
    <w:rsid w:val="14ECABB6"/>
    <w:rsid w:val="1508A037"/>
    <w:rsid w:val="15117F39"/>
    <w:rsid w:val="15127A68"/>
    <w:rsid w:val="153D0179"/>
    <w:rsid w:val="1557A497"/>
    <w:rsid w:val="15583981"/>
    <w:rsid w:val="155C6D0B"/>
    <w:rsid w:val="15666E93"/>
    <w:rsid w:val="156C2890"/>
    <w:rsid w:val="157BABF6"/>
    <w:rsid w:val="15AA19D3"/>
    <w:rsid w:val="15B38D33"/>
    <w:rsid w:val="15CC9889"/>
    <w:rsid w:val="15D68FEB"/>
    <w:rsid w:val="15DBFA41"/>
    <w:rsid w:val="15DD361D"/>
    <w:rsid w:val="15E31B8E"/>
    <w:rsid w:val="15F9E487"/>
    <w:rsid w:val="15FDA8F5"/>
    <w:rsid w:val="161CA64F"/>
    <w:rsid w:val="164276C9"/>
    <w:rsid w:val="166EA564"/>
    <w:rsid w:val="166F53BA"/>
    <w:rsid w:val="167D4EDD"/>
    <w:rsid w:val="168AE31A"/>
    <w:rsid w:val="16919D90"/>
    <w:rsid w:val="16925E37"/>
    <w:rsid w:val="169343B4"/>
    <w:rsid w:val="16A9DF7B"/>
    <w:rsid w:val="16AE029C"/>
    <w:rsid w:val="16B42C8A"/>
    <w:rsid w:val="17002B2D"/>
    <w:rsid w:val="1712E994"/>
    <w:rsid w:val="171C519C"/>
    <w:rsid w:val="173E9521"/>
    <w:rsid w:val="1749B077"/>
    <w:rsid w:val="174F408D"/>
    <w:rsid w:val="176930A4"/>
    <w:rsid w:val="17790392"/>
    <w:rsid w:val="179C0C33"/>
    <w:rsid w:val="179E5F76"/>
    <w:rsid w:val="17B5B7E2"/>
    <w:rsid w:val="17BA81D2"/>
    <w:rsid w:val="17C9306C"/>
    <w:rsid w:val="17CE3821"/>
    <w:rsid w:val="17D7B35D"/>
    <w:rsid w:val="17FE3A4A"/>
    <w:rsid w:val="18150A92"/>
    <w:rsid w:val="1844F7A1"/>
    <w:rsid w:val="184E978B"/>
    <w:rsid w:val="18500B5A"/>
    <w:rsid w:val="185D805D"/>
    <w:rsid w:val="18635319"/>
    <w:rsid w:val="1872BCB2"/>
    <w:rsid w:val="188DB9FD"/>
    <w:rsid w:val="189C9689"/>
    <w:rsid w:val="18A1E7FD"/>
    <w:rsid w:val="18B1C2C4"/>
    <w:rsid w:val="18D24B37"/>
    <w:rsid w:val="18DD139A"/>
    <w:rsid w:val="18E7C5DB"/>
    <w:rsid w:val="190BD1AD"/>
    <w:rsid w:val="190F21A9"/>
    <w:rsid w:val="1910EB33"/>
    <w:rsid w:val="1914C5CC"/>
    <w:rsid w:val="19443ED1"/>
    <w:rsid w:val="1945CBA3"/>
    <w:rsid w:val="19710A40"/>
    <w:rsid w:val="19754E86"/>
    <w:rsid w:val="19818BE3"/>
    <w:rsid w:val="198C0175"/>
    <w:rsid w:val="1998733E"/>
    <w:rsid w:val="199F6089"/>
    <w:rsid w:val="19AD1E64"/>
    <w:rsid w:val="19B85B4D"/>
    <w:rsid w:val="19BDCC35"/>
    <w:rsid w:val="19D9B797"/>
    <w:rsid w:val="19DB0E58"/>
    <w:rsid w:val="19DED3E1"/>
    <w:rsid w:val="19EEA5E5"/>
    <w:rsid w:val="1A03E9A5"/>
    <w:rsid w:val="1A0839FB"/>
    <w:rsid w:val="1A14947A"/>
    <w:rsid w:val="1A1A422E"/>
    <w:rsid w:val="1A1D24B6"/>
    <w:rsid w:val="1A1E71FF"/>
    <w:rsid w:val="1A32BAD5"/>
    <w:rsid w:val="1A38E805"/>
    <w:rsid w:val="1A4DCAED"/>
    <w:rsid w:val="1A85387B"/>
    <w:rsid w:val="1A8A9A87"/>
    <w:rsid w:val="1ABB0B00"/>
    <w:rsid w:val="1AD18F15"/>
    <w:rsid w:val="1B0C045B"/>
    <w:rsid w:val="1B3154E0"/>
    <w:rsid w:val="1B4F86C8"/>
    <w:rsid w:val="1B533EA0"/>
    <w:rsid w:val="1B56346C"/>
    <w:rsid w:val="1B63CF2D"/>
    <w:rsid w:val="1B786E9B"/>
    <w:rsid w:val="1B87B17F"/>
    <w:rsid w:val="1B89EBB7"/>
    <w:rsid w:val="1B8FE0E2"/>
    <w:rsid w:val="1BA46A33"/>
    <w:rsid w:val="1BA483B5"/>
    <w:rsid w:val="1BA6F092"/>
    <w:rsid w:val="1BC2E3D2"/>
    <w:rsid w:val="1BD2256F"/>
    <w:rsid w:val="1BD39C50"/>
    <w:rsid w:val="1BDD2C29"/>
    <w:rsid w:val="1BE9244B"/>
    <w:rsid w:val="1C133776"/>
    <w:rsid w:val="1C237B0B"/>
    <w:rsid w:val="1C3F98B3"/>
    <w:rsid w:val="1C46396C"/>
    <w:rsid w:val="1C532531"/>
    <w:rsid w:val="1C5598E7"/>
    <w:rsid w:val="1C7D6C65"/>
    <w:rsid w:val="1C9826A2"/>
    <w:rsid w:val="1CB2188C"/>
    <w:rsid w:val="1CC41E29"/>
    <w:rsid w:val="1CDCEB7C"/>
    <w:rsid w:val="1CEDCD69"/>
    <w:rsid w:val="1CF9E392"/>
    <w:rsid w:val="1CFA442E"/>
    <w:rsid w:val="1CFFF8A2"/>
    <w:rsid w:val="1D2BBE13"/>
    <w:rsid w:val="1D6E038C"/>
    <w:rsid w:val="1D6EE7CD"/>
    <w:rsid w:val="1D8A3795"/>
    <w:rsid w:val="1D8EF510"/>
    <w:rsid w:val="1DA066FA"/>
    <w:rsid w:val="1DA427A2"/>
    <w:rsid w:val="1DDD621E"/>
    <w:rsid w:val="1DEEA6C1"/>
    <w:rsid w:val="1DEFCE61"/>
    <w:rsid w:val="1DFB11A3"/>
    <w:rsid w:val="1E02F1DB"/>
    <w:rsid w:val="1E607FB1"/>
    <w:rsid w:val="1E71E19C"/>
    <w:rsid w:val="1E7BB56D"/>
    <w:rsid w:val="1E88F491"/>
    <w:rsid w:val="1EA26020"/>
    <w:rsid w:val="1EBFCA54"/>
    <w:rsid w:val="1EC630A5"/>
    <w:rsid w:val="1ECADAB6"/>
    <w:rsid w:val="1EE1FE36"/>
    <w:rsid w:val="1EE534A9"/>
    <w:rsid w:val="1F10CBE0"/>
    <w:rsid w:val="1F20D872"/>
    <w:rsid w:val="1F3354FA"/>
    <w:rsid w:val="1F49208D"/>
    <w:rsid w:val="1F4BC3F7"/>
    <w:rsid w:val="1F65A95C"/>
    <w:rsid w:val="1F698E34"/>
    <w:rsid w:val="1F737ACF"/>
    <w:rsid w:val="1F9EDEFF"/>
    <w:rsid w:val="1FB50D27"/>
    <w:rsid w:val="1FFE361F"/>
    <w:rsid w:val="2016000F"/>
    <w:rsid w:val="201A1957"/>
    <w:rsid w:val="20256460"/>
    <w:rsid w:val="2046B18C"/>
    <w:rsid w:val="205D1A95"/>
    <w:rsid w:val="205E6A93"/>
    <w:rsid w:val="20737D0F"/>
    <w:rsid w:val="207845C8"/>
    <w:rsid w:val="207A40AD"/>
    <w:rsid w:val="208532C9"/>
    <w:rsid w:val="20BD5FD8"/>
    <w:rsid w:val="20BFB0EC"/>
    <w:rsid w:val="20D2AE09"/>
    <w:rsid w:val="211893B1"/>
    <w:rsid w:val="211B4D3D"/>
    <w:rsid w:val="211D91D4"/>
    <w:rsid w:val="21243263"/>
    <w:rsid w:val="2137B52B"/>
    <w:rsid w:val="21536773"/>
    <w:rsid w:val="216E916A"/>
    <w:rsid w:val="21784599"/>
    <w:rsid w:val="21927A78"/>
    <w:rsid w:val="21A82532"/>
    <w:rsid w:val="21A93545"/>
    <w:rsid w:val="21C1D014"/>
    <w:rsid w:val="21D7D057"/>
    <w:rsid w:val="21E2C012"/>
    <w:rsid w:val="21F4C4C9"/>
    <w:rsid w:val="22067E02"/>
    <w:rsid w:val="2214B41C"/>
    <w:rsid w:val="222DADC5"/>
    <w:rsid w:val="22305466"/>
    <w:rsid w:val="225142B3"/>
    <w:rsid w:val="2253B346"/>
    <w:rsid w:val="22548CBF"/>
    <w:rsid w:val="2276E798"/>
    <w:rsid w:val="2285DBDD"/>
    <w:rsid w:val="2292C815"/>
    <w:rsid w:val="22C63085"/>
    <w:rsid w:val="23076EAA"/>
    <w:rsid w:val="230D61EB"/>
    <w:rsid w:val="233AFDD6"/>
    <w:rsid w:val="233C5E12"/>
    <w:rsid w:val="2343DF8F"/>
    <w:rsid w:val="235CD152"/>
    <w:rsid w:val="2376B0F7"/>
    <w:rsid w:val="237B9ADE"/>
    <w:rsid w:val="238F68AA"/>
    <w:rsid w:val="23C4B8C9"/>
    <w:rsid w:val="23D7B60A"/>
    <w:rsid w:val="23E6CD91"/>
    <w:rsid w:val="23EC9709"/>
    <w:rsid w:val="23F0E7E5"/>
    <w:rsid w:val="23F89535"/>
    <w:rsid w:val="240EC487"/>
    <w:rsid w:val="2413C4FD"/>
    <w:rsid w:val="2419F706"/>
    <w:rsid w:val="2421EC08"/>
    <w:rsid w:val="24255DBB"/>
    <w:rsid w:val="243FEFF3"/>
    <w:rsid w:val="245B5C4C"/>
    <w:rsid w:val="2465591E"/>
    <w:rsid w:val="247975C1"/>
    <w:rsid w:val="247B3F1F"/>
    <w:rsid w:val="247CF666"/>
    <w:rsid w:val="248B282F"/>
    <w:rsid w:val="24945681"/>
    <w:rsid w:val="24AAB86E"/>
    <w:rsid w:val="24B0CD4A"/>
    <w:rsid w:val="24CB991F"/>
    <w:rsid w:val="250398CE"/>
    <w:rsid w:val="2511746F"/>
    <w:rsid w:val="2511E524"/>
    <w:rsid w:val="25130A24"/>
    <w:rsid w:val="251EB39E"/>
    <w:rsid w:val="25275380"/>
    <w:rsid w:val="252D0A7B"/>
    <w:rsid w:val="257453B7"/>
    <w:rsid w:val="25B47903"/>
    <w:rsid w:val="25B74C9D"/>
    <w:rsid w:val="25BB057B"/>
    <w:rsid w:val="25C2D65B"/>
    <w:rsid w:val="25D33686"/>
    <w:rsid w:val="25D37282"/>
    <w:rsid w:val="25F016EC"/>
    <w:rsid w:val="26147923"/>
    <w:rsid w:val="2661E4F4"/>
    <w:rsid w:val="26647B65"/>
    <w:rsid w:val="26743CD7"/>
    <w:rsid w:val="268B0F21"/>
    <w:rsid w:val="26A3C192"/>
    <w:rsid w:val="26AB23C8"/>
    <w:rsid w:val="26AD3F6F"/>
    <w:rsid w:val="26D38167"/>
    <w:rsid w:val="2704E1DD"/>
    <w:rsid w:val="271514BB"/>
    <w:rsid w:val="271CF3A1"/>
    <w:rsid w:val="2720C2A7"/>
    <w:rsid w:val="27390DA1"/>
    <w:rsid w:val="273D6028"/>
    <w:rsid w:val="274C5D36"/>
    <w:rsid w:val="275F9278"/>
    <w:rsid w:val="276BB916"/>
    <w:rsid w:val="277D1FFF"/>
    <w:rsid w:val="27B0F307"/>
    <w:rsid w:val="27B32BDD"/>
    <w:rsid w:val="27DC4F08"/>
    <w:rsid w:val="27EA35B6"/>
    <w:rsid w:val="27FDB555"/>
    <w:rsid w:val="2807CA8B"/>
    <w:rsid w:val="28100D38"/>
    <w:rsid w:val="282A60C1"/>
    <w:rsid w:val="2835FE50"/>
    <w:rsid w:val="28506013"/>
    <w:rsid w:val="2859274A"/>
    <w:rsid w:val="2861820D"/>
    <w:rsid w:val="286249A7"/>
    <w:rsid w:val="287311DB"/>
    <w:rsid w:val="2878CBBC"/>
    <w:rsid w:val="288607B6"/>
    <w:rsid w:val="29240AF0"/>
    <w:rsid w:val="29342F1D"/>
    <w:rsid w:val="2937BFB6"/>
    <w:rsid w:val="29410C3B"/>
    <w:rsid w:val="29442144"/>
    <w:rsid w:val="295A6F8D"/>
    <w:rsid w:val="29720001"/>
    <w:rsid w:val="29860C1F"/>
    <w:rsid w:val="298B3821"/>
    <w:rsid w:val="29A55D67"/>
    <w:rsid w:val="29A70C7F"/>
    <w:rsid w:val="29A9CE27"/>
    <w:rsid w:val="29AA8DE6"/>
    <w:rsid w:val="29B81BFB"/>
    <w:rsid w:val="29C1D684"/>
    <w:rsid w:val="29C1E6C2"/>
    <w:rsid w:val="29CA1AD9"/>
    <w:rsid w:val="29E20A23"/>
    <w:rsid w:val="29E378B7"/>
    <w:rsid w:val="29F2A0A2"/>
    <w:rsid w:val="29F34CA8"/>
    <w:rsid w:val="29F4F7AB"/>
    <w:rsid w:val="29FB3280"/>
    <w:rsid w:val="2A3F34B7"/>
    <w:rsid w:val="2A4435C9"/>
    <w:rsid w:val="2A4B7FBD"/>
    <w:rsid w:val="2A549463"/>
    <w:rsid w:val="2A6D133A"/>
    <w:rsid w:val="2A748F56"/>
    <w:rsid w:val="2ACF9241"/>
    <w:rsid w:val="2AD84A3A"/>
    <w:rsid w:val="2AEA6FA8"/>
    <w:rsid w:val="2AFEEDCD"/>
    <w:rsid w:val="2B00E3DF"/>
    <w:rsid w:val="2B0ABD56"/>
    <w:rsid w:val="2B1A1481"/>
    <w:rsid w:val="2B46040E"/>
    <w:rsid w:val="2B46661A"/>
    <w:rsid w:val="2B67D1A9"/>
    <w:rsid w:val="2B691134"/>
    <w:rsid w:val="2B7EFB41"/>
    <w:rsid w:val="2B90C80C"/>
    <w:rsid w:val="2B98A5E2"/>
    <w:rsid w:val="2B9A6A9C"/>
    <w:rsid w:val="2BA2371D"/>
    <w:rsid w:val="2BAB56F7"/>
    <w:rsid w:val="2BD25A64"/>
    <w:rsid w:val="2BDEDD42"/>
    <w:rsid w:val="2BE08E68"/>
    <w:rsid w:val="2BE821A8"/>
    <w:rsid w:val="2C0BD91D"/>
    <w:rsid w:val="2C18EF82"/>
    <w:rsid w:val="2C6B62A2"/>
    <w:rsid w:val="2C780540"/>
    <w:rsid w:val="2C9866DF"/>
    <w:rsid w:val="2CB54DA2"/>
    <w:rsid w:val="2CE6850C"/>
    <w:rsid w:val="2CE91B87"/>
    <w:rsid w:val="2CEF965B"/>
    <w:rsid w:val="2CFABDDA"/>
    <w:rsid w:val="2D0E0D5F"/>
    <w:rsid w:val="2D17985C"/>
    <w:rsid w:val="2D3D9D44"/>
    <w:rsid w:val="2D3F3F9D"/>
    <w:rsid w:val="2D4D1BA5"/>
    <w:rsid w:val="2D781B26"/>
    <w:rsid w:val="2D83079C"/>
    <w:rsid w:val="2D9D11AE"/>
    <w:rsid w:val="2DAEBB33"/>
    <w:rsid w:val="2DBB3FCA"/>
    <w:rsid w:val="2DCEC1EE"/>
    <w:rsid w:val="2E149856"/>
    <w:rsid w:val="2E14B853"/>
    <w:rsid w:val="2E1E4EB9"/>
    <w:rsid w:val="2E1F5A29"/>
    <w:rsid w:val="2E3CF39C"/>
    <w:rsid w:val="2E4B03F4"/>
    <w:rsid w:val="2E501492"/>
    <w:rsid w:val="2E62B13B"/>
    <w:rsid w:val="2E6B9B65"/>
    <w:rsid w:val="2E8D8273"/>
    <w:rsid w:val="2E9D5327"/>
    <w:rsid w:val="2EAA7B14"/>
    <w:rsid w:val="2EE1A87F"/>
    <w:rsid w:val="2EF41721"/>
    <w:rsid w:val="2EF88ABD"/>
    <w:rsid w:val="2F277152"/>
    <w:rsid w:val="2F4232EC"/>
    <w:rsid w:val="2F4BBC8F"/>
    <w:rsid w:val="2F5A2D51"/>
    <w:rsid w:val="2F6A924F"/>
    <w:rsid w:val="2F97AEBE"/>
    <w:rsid w:val="2FAF8878"/>
    <w:rsid w:val="2FB20894"/>
    <w:rsid w:val="2FBC5F63"/>
    <w:rsid w:val="2FED920B"/>
    <w:rsid w:val="2FF770BB"/>
    <w:rsid w:val="2FFE410F"/>
    <w:rsid w:val="301C9BAC"/>
    <w:rsid w:val="3038B02A"/>
    <w:rsid w:val="3051819C"/>
    <w:rsid w:val="3052FE58"/>
    <w:rsid w:val="307E686D"/>
    <w:rsid w:val="3084BC67"/>
    <w:rsid w:val="30B7B7F2"/>
    <w:rsid w:val="30D1DA1D"/>
    <w:rsid w:val="30D86CF1"/>
    <w:rsid w:val="30E490C0"/>
    <w:rsid w:val="30EAE1EF"/>
    <w:rsid w:val="3106F460"/>
    <w:rsid w:val="310D9105"/>
    <w:rsid w:val="31154C82"/>
    <w:rsid w:val="31236FE5"/>
    <w:rsid w:val="314A6194"/>
    <w:rsid w:val="31680B55"/>
    <w:rsid w:val="316899B6"/>
    <w:rsid w:val="3174C167"/>
    <w:rsid w:val="31998E7A"/>
    <w:rsid w:val="3199DF9A"/>
    <w:rsid w:val="31A1F13E"/>
    <w:rsid w:val="31A5B4A7"/>
    <w:rsid w:val="31CFAAC0"/>
    <w:rsid w:val="31D13DE7"/>
    <w:rsid w:val="31D46CD4"/>
    <w:rsid w:val="31DD5377"/>
    <w:rsid w:val="31DF547F"/>
    <w:rsid w:val="31ED1C08"/>
    <w:rsid w:val="31F50EB0"/>
    <w:rsid w:val="32A114D9"/>
    <w:rsid w:val="32A1162F"/>
    <w:rsid w:val="32B0F0F3"/>
    <w:rsid w:val="32B7C20F"/>
    <w:rsid w:val="32E45249"/>
    <w:rsid w:val="32EE8B59"/>
    <w:rsid w:val="331091C8"/>
    <w:rsid w:val="332B8ED6"/>
    <w:rsid w:val="333CCBF6"/>
    <w:rsid w:val="33487B12"/>
    <w:rsid w:val="3351A125"/>
    <w:rsid w:val="33695DDC"/>
    <w:rsid w:val="33738CAF"/>
    <w:rsid w:val="337DDE48"/>
    <w:rsid w:val="337E08DD"/>
    <w:rsid w:val="338BC277"/>
    <w:rsid w:val="33A2688E"/>
    <w:rsid w:val="33B6092F"/>
    <w:rsid w:val="33C05FB3"/>
    <w:rsid w:val="33CF8A76"/>
    <w:rsid w:val="33EE2008"/>
    <w:rsid w:val="3405C976"/>
    <w:rsid w:val="340BAF10"/>
    <w:rsid w:val="340CA53A"/>
    <w:rsid w:val="3417D747"/>
    <w:rsid w:val="3422A347"/>
    <w:rsid w:val="3423A758"/>
    <w:rsid w:val="342544BC"/>
    <w:rsid w:val="342ACA95"/>
    <w:rsid w:val="342E34F4"/>
    <w:rsid w:val="346094C5"/>
    <w:rsid w:val="34BF5616"/>
    <w:rsid w:val="34D99B8D"/>
    <w:rsid w:val="34E8100E"/>
    <w:rsid w:val="34F3ADC7"/>
    <w:rsid w:val="34FF838F"/>
    <w:rsid w:val="3508BF54"/>
    <w:rsid w:val="35220991"/>
    <w:rsid w:val="352E510E"/>
    <w:rsid w:val="35310A68"/>
    <w:rsid w:val="354FD595"/>
    <w:rsid w:val="356DF7AC"/>
    <w:rsid w:val="35867FED"/>
    <w:rsid w:val="35869765"/>
    <w:rsid w:val="358F6098"/>
    <w:rsid w:val="35AE59C3"/>
    <w:rsid w:val="35B9F132"/>
    <w:rsid w:val="35C459BC"/>
    <w:rsid w:val="35EBE239"/>
    <w:rsid w:val="35EE44EB"/>
    <w:rsid w:val="35FE8C7F"/>
    <w:rsid w:val="3602CAAE"/>
    <w:rsid w:val="360B5D12"/>
    <w:rsid w:val="361B55CB"/>
    <w:rsid w:val="3624BE43"/>
    <w:rsid w:val="3658708F"/>
    <w:rsid w:val="365A8341"/>
    <w:rsid w:val="365FB7CD"/>
    <w:rsid w:val="3663607A"/>
    <w:rsid w:val="366538E8"/>
    <w:rsid w:val="3668B53C"/>
    <w:rsid w:val="366AD48E"/>
    <w:rsid w:val="36708283"/>
    <w:rsid w:val="36787475"/>
    <w:rsid w:val="367CBA94"/>
    <w:rsid w:val="368235DC"/>
    <w:rsid w:val="368654B8"/>
    <w:rsid w:val="368D7D0D"/>
    <w:rsid w:val="36A19921"/>
    <w:rsid w:val="36B6ADD5"/>
    <w:rsid w:val="36B816D3"/>
    <w:rsid w:val="36E1C157"/>
    <w:rsid w:val="36E73D1F"/>
    <w:rsid w:val="36ED50DD"/>
    <w:rsid w:val="370F37DF"/>
    <w:rsid w:val="3714857E"/>
    <w:rsid w:val="371552BD"/>
    <w:rsid w:val="37335A78"/>
    <w:rsid w:val="375BB0CF"/>
    <w:rsid w:val="376BD85C"/>
    <w:rsid w:val="377F1B6C"/>
    <w:rsid w:val="37856E0F"/>
    <w:rsid w:val="378D1837"/>
    <w:rsid w:val="37A63356"/>
    <w:rsid w:val="37ADF3A1"/>
    <w:rsid w:val="37C03C0B"/>
    <w:rsid w:val="37CFA9FE"/>
    <w:rsid w:val="37DDF145"/>
    <w:rsid w:val="37E75DFD"/>
    <w:rsid w:val="37EA0D63"/>
    <w:rsid w:val="38099381"/>
    <w:rsid w:val="38300DBC"/>
    <w:rsid w:val="38459635"/>
    <w:rsid w:val="384F2D5E"/>
    <w:rsid w:val="3850C006"/>
    <w:rsid w:val="3853E734"/>
    <w:rsid w:val="3853F2D7"/>
    <w:rsid w:val="3868DC5B"/>
    <w:rsid w:val="387465B0"/>
    <w:rsid w:val="388C3BFD"/>
    <w:rsid w:val="389E1B41"/>
    <w:rsid w:val="389FF3B5"/>
    <w:rsid w:val="38B36757"/>
    <w:rsid w:val="38CF8601"/>
    <w:rsid w:val="38DA2D67"/>
    <w:rsid w:val="38EA4982"/>
    <w:rsid w:val="38F5723F"/>
    <w:rsid w:val="39098367"/>
    <w:rsid w:val="3916D396"/>
    <w:rsid w:val="391F199A"/>
    <w:rsid w:val="39263257"/>
    <w:rsid w:val="393904E2"/>
    <w:rsid w:val="393D6E2E"/>
    <w:rsid w:val="3951C380"/>
    <w:rsid w:val="3964FF6E"/>
    <w:rsid w:val="396C8579"/>
    <w:rsid w:val="3979C1A6"/>
    <w:rsid w:val="398799B1"/>
    <w:rsid w:val="3988D8F3"/>
    <w:rsid w:val="39BC7FA1"/>
    <w:rsid w:val="39C68B8D"/>
    <w:rsid w:val="39C7B942"/>
    <w:rsid w:val="39C9EEE9"/>
    <w:rsid w:val="39CC0B50"/>
    <w:rsid w:val="39D60289"/>
    <w:rsid w:val="39D6F4E8"/>
    <w:rsid w:val="39EC3FD1"/>
    <w:rsid w:val="39EF187F"/>
    <w:rsid w:val="39EF599F"/>
    <w:rsid w:val="39FE3716"/>
    <w:rsid w:val="3A44C047"/>
    <w:rsid w:val="3A4B2DED"/>
    <w:rsid w:val="3A5438C8"/>
    <w:rsid w:val="3A599958"/>
    <w:rsid w:val="3A5D6122"/>
    <w:rsid w:val="3A9000C2"/>
    <w:rsid w:val="3A93F0B8"/>
    <w:rsid w:val="3A9D7788"/>
    <w:rsid w:val="3AAF4424"/>
    <w:rsid w:val="3ACD5DBF"/>
    <w:rsid w:val="3AEC26D5"/>
    <w:rsid w:val="3AEF3D04"/>
    <w:rsid w:val="3B021AB8"/>
    <w:rsid w:val="3B136500"/>
    <w:rsid w:val="3B1B1E43"/>
    <w:rsid w:val="3B209E9E"/>
    <w:rsid w:val="3B24B8AD"/>
    <w:rsid w:val="3B36FA6A"/>
    <w:rsid w:val="3B4A05B5"/>
    <w:rsid w:val="3B5A7A71"/>
    <w:rsid w:val="3B7CD17B"/>
    <w:rsid w:val="3B7F34FE"/>
    <w:rsid w:val="3BA6957C"/>
    <w:rsid w:val="3BCC28C7"/>
    <w:rsid w:val="3BD91B78"/>
    <w:rsid w:val="3BF12F37"/>
    <w:rsid w:val="3BF719B6"/>
    <w:rsid w:val="3BFCAA1F"/>
    <w:rsid w:val="3BFDE21A"/>
    <w:rsid w:val="3C0DB7CC"/>
    <w:rsid w:val="3C131DD0"/>
    <w:rsid w:val="3C1BC441"/>
    <w:rsid w:val="3C2E946D"/>
    <w:rsid w:val="3C3CFC66"/>
    <w:rsid w:val="3C4CCE14"/>
    <w:rsid w:val="3C61630B"/>
    <w:rsid w:val="3CA58F3C"/>
    <w:rsid w:val="3CACDB27"/>
    <w:rsid w:val="3CBCA8F2"/>
    <w:rsid w:val="3CCCD2E0"/>
    <w:rsid w:val="3CE171A0"/>
    <w:rsid w:val="3CE7FDC1"/>
    <w:rsid w:val="3CF1E1AD"/>
    <w:rsid w:val="3CF9FE95"/>
    <w:rsid w:val="3D0BFE1F"/>
    <w:rsid w:val="3D1798D4"/>
    <w:rsid w:val="3D2CD3D9"/>
    <w:rsid w:val="3D3E9F75"/>
    <w:rsid w:val="3D40F6F4"/>
    <w:rsid w:val="3D6C6806"/>
    <w:rsid w:val="3D82CEAF"/>
    <w:rsid w:val="3DA20D24"/>
    <w:rsid w:val="3DA4AF59"/>
    <w:rsid w:val="3DA66B0C"/>
    <w:rsid w:val="3DAB7664"/>
    <w:rsid w:val="3DD4E617"/>
    <w:rsid w:val="3DEBBB2C"/>
    <w:rsid w:val="3DF6DE39"/>
    <w:rsid w:val="3E0FD0B9"/>
    <w:rsid w:val="3E6BB8AE"/>
    <w:rsid w:val="3EA0216E"/>
    <w:rsid w:val="3EC39EF8"/>
    <w:rsid w:val="3EC922E1"/>
    <w:rsid w:val="3ED0693F"/>
    <w:rsid w:val="3ED706D8"/>
    <w:rsid w:val="3EDCC755"/>
    <w:rsid w:val="3EF3C778"/>
    <w:rsid w:val="3F006E54"/>
    <w:rsid w:val="3F1AA0B9"/>
    <w:rsid w:val="3F1E6676"/>
    <w:rsid w:val="3F201EF0"/>
    <w:rsid w:val="3F4DA857"/>
    <w:rsid w:val="3F58194D"/>
    <w:rsid w:val="3F6C97F8"/>
    <w:rsid w:val="3F6F575B"/>
    <w:rsid w:val="3F78F0CC"/>
    <w:rsid w:val="3F8FEE1A"/>
    <w:rsid w:val="3F99E5CC"/>
    <w:rsid w:val="3FB6F187"/>
    <w:rsid w:val="3FC08988"/>
    <w:rsid w:val="3FC0EF07"/>
    <w:rsid w:val="3FD224CA"/>
    <w:rsid w:val="3FD8DF9B"/>
    <w:rsid w:val="3FE630EA"/>
    <w:rsid w:val="3FE69EB2"/>
    <w:rsid w:val="40076214"/>
    <w:rsid w:val="400DD5BD"/>
    <w:rsid w:val="4017E3C1"/>
    <w:rsid w:val="4020BC20"/>
    <w:rsid w:val="4028EBC0"/>
    <w:rsid w:val="402D7EDB"/>
    <w:rsid w:val="40407AE8"/>
    <w:rsid w:val="4072BF13"/>
    <w:rsid w:val="40E583FA"/>
    <w:rsid w:val="40E6CCC9"/>
    <w:rsid w:val="40FB6CEF"/>
    <w:rsid w:val="40FC149D"/>
    <w:rsid w:val="4101ECF7"/>
    <w:rsid w:val="410429FE"/>
    <w:rsid w:val="412C063A"/>
    <w:rsid w:val="41343DDB"/>
    <w:rsid w:val="414E7D39"/>
    <w:rsid w:val="4152A086"/>
    <w:rsid w:val="41643351"/>
    <w:rsid w:val="41679EBF"/>
    <w:rsid w:val="419132DA"/>
    <w:rsid w:val="41A4C12C"/>
    <w:rsid w:val="41A7C4BE"/>
    <w:rsid w:val="41AD6AB9"/>
    <w:rsid w:val="41B09C19"/>
    <w:rsid w:val="41B9394E"/>
    <w:rsid w:val="41BA11DF"/>
    <w:rsid w:val="41CB8486"/>
    <w:rsid w:val="41E04633"/>
    <w:rsid w:val="41E658C7"/>
    <w:rsid w:val="41EEB933"/>
    <w:rsid w:val="41EF2FE2"/>
    <w:rsid w:val="42088899"/>
    <w:rsid w:val="421141AB"/>
    <w:rsid w:val="4212EAEE"/>
    <w:rsid w:val="422D0CA0"/>
    <w:rsid w:val="422EB874"/>
    <w:rsid w:val="423E9755"/>
    <w:rsid w:val="4246D5FB"/>
    <w:rsid w:val="424BF210"/>
    <w:rsid w:val="42962C98"/>
    <w:rsid w:val="42A042DD"/>
    <w:rsid w:val="42A193DB"/>
    <w:rsid w:val="42A640EB"/>
    <w:rsid w:val="42A6939A"/>
    <w:rsid w:val="42D00E3C"/>
    <w:rsid w:val="42E3578E"/>
    <w:rsid w:val="42FB56C6"/>
    <w:rsid w:val="4302B094"/>
    <w:rsid w:val="430B56DB"/>
    <w:rsid w:val="43208122"/>
    <w:rsid w:val="435EF34D"/>
    <w:rsid w:val="43A9D3C7"/>
    <w:rsid w:val="43BC6071"/>
    <w:rsid w:val="43D343E6"/>
    <w:rsid w:val="43F350FC"/>
    <w:rsid w:val="43F92A51"/>
    <w:rsid w:val="44144415"/>
    <w:rsid w:val="441D81B5"/>
    <w:rsid w:val="441DBAAB"/>
    <w:rsid w:val="442D6C72"/>
    <w:rsid w:val="44322DF2"/>
    <w:rsid w:val="443D1356"/>
    <w:rsid w:val="445D9E74"/>
    <w:rsid w:val="4466F7DD"/>
    <w:rsid w:val="44779CD2"/>
    <w:rsid w:val="447C80D7"/>
    <w:rsid w:val="448CB73B"/>
    <w:rsid w:val="449F3F81"/>
    <w:rsid w:val="44A651AB"/>
    <w:rsid w:val="44A86D0A"/>
    <w:rsid w:val="44B7456F"/>
    <w:rsid w:val="44C3EE30"/>
    <w:rsid w:val="44C43F09"/>
    <w:rsid w:val="44CB9AF3"/>
    <w:rsid w:val="44E83F49"/>
    <w:rsid w:val="44F5B912"/>
    <w:rsid w:val="45042230"/>
    <w:rsid w:val="450895A7"/>
    <w:rsid w:val="4512BF7C"/>
    <w:rsid w:val="455E1D5F"/>
    <w:rsid w:val="45648E8A"/>
    <w:rsid w:val="456CEFFC"/>
    <w:rsid w:val="4579EB34"/>
    <w:rsid w:val="457AEE0C"/>
    <w:rsid w:val="45A2EDCA"/>
    <w:rsid w:val="45DE98DF"/>
    <w:rsid w:val="45E4F3DC"/>
    <w:rsid w:val="45E83250"/>
    <w:rsid w:val="45FD2BCD"/>
    <w:rsid w:val="46172DDB"/>
    <w:rsid w:val="461872DF"/>
    <w:rsid w:val="461E6743"/>
    <w:rsid w:val="464CA753"/>
    <w:rsid w:val="4659F682"/>
    <w:rsid w:val="466A9282"/>
    <w:rsid w:val="468D2A86"/>
    <w:rsid w:val="46A75337"/>
    <w:rsid w:val="46AA0865"/>
    <w:rsid w:val="46B07A4B"/>
    <w:rsid w:val="46C5C68E"/>
    <w:rsid w:val="46D67797"/>
    <w:rsid w:val="47030348"/>
    <w:rsid w:val="47363848"/>
    <w:rsid w:val="4744EA00"/>
    <w:rsid w:val="474C0B4D"/>
    <w:rsid w:val="475E8AD1"/>
    <w:rsid w:val="4768C71E"/>
    <w:rsid w:val="4787256E"/>
    <w:rsid w:val="47892C97"/>
    <w:rsid w:val="478BC4A5"/>
    <w:rsid w:val="479398DE"/>
    <w:rsid w:val="47A243FF"/>
    <w:rsid w:val="47C07D2A"/>
    <w:rsid w:val="47CDDBA3"/>
    <w:rsid w:val="47D92E73"/>
    <w:rsid w:val="47E259C8"/>
    <w:rsid w:val="47F30593"/>
    <w:rsid w:val="47FC3373"/>
    <w:rsid w:val="4807E5F5"/>
    <w:rsid w:val="482648DB"/>
    <w:rsid w:val="485B0BAA"/>
    <w:rsid w:val="4865892A"/>
    <w:rsid w:val="4867A636"/>
    <w:rsid w:val="486AEEDA"/>
    <w:rsid w:val="487F8AF1"/>
    <w:rsid w:val="48833937"/>
    <w:rsid w:val="4889DC6F"/>
    <w:rsid w:val="488B4A82"/>
    <w:rsid w:val="48B0329C"/>
    <w:rsid w:val="48BAA862"/>
    <w:rsid w:val="490FAA5B"/>
    <w:rsid w:val="49106F30"/>
    <w:rsid w:val="495F40A3"/>
    <w:rsid w:val="4962B5D0"/>
    <w:rsid w:val="4967E74A"/>
    <w:rsid w:val="4968CEC2"/>
    <w:rsid w:val="4969AD6C"/>
    <w:rsid w:val="498310BE"/>
    <w:rsid w:val="49848F36"/>
    <w:rsid w:val="49877875"/>
    <w:rsid w:val="499119E0"/>
    <w:rsid w:val="49C262BE"/>
    <w:rsid w:val="49F5CC2B"/>
    <w:rsid w:val="49F88002"/>
    <w:rsid w:val="4A02A527"/>
    <w:rsid w:val="4A08EBC3"/>
    <w:rsid w:val="4A129FDB"/>
    <w:rsid w:val="4A2EBDFB"/>
    <w:rsid w:val="4A47B70B"/>
    <w:rsid w:val="4A5BAA3D"/>
    <w:rsid w:val="4A69A912"/>
    <w:rsid w:val="4A711BD2"/>
    <w:rsid w:val="4A8F7AD2"/>
    <w:rsid w:val="4A98B7C3"/>
    <w:rsid w:val="4ABECB43"/>
    <w:rsid w:val="4AEBC25B"/>
    <w:rsid w:val="4AEC63FB"/>
    <w:rsid w:val="4B04F179"/>
    <w:rsid w:val="4B0A0230"/>
    <w:rsid w:val="4B16B6F9"/>
    <w:rsid w:val="4B2D93ED"/>
    <w:rsid w:val="4B349899"/>
    <w:rsid w:val="4B4D126B"/>
    <w:rsid w:val="4B634672"/>
    <w:rsid w:val="4B6383CE"/>
    <w:rsid w:val="4B63EFE9"/>
    <w:rsid w:val="4B6BAEF4"/>
    <w:rsid w:val="4B845AE2"/>
    <w:rsid w:val="4B85520C"/>
    <w:rsid w:val="4B8B47A9"/>
    <w:rsid w:val="4B951C87"/>
    <w:rsid w:val="4BA0A19C"/>
    <w:rsid w:val="4BA13F25"/>
    <w:rsid w:val="4BAF6666"/>
    <w:rsid w:val="4BBB108B"/>
    <w:rsid w:val="4BBDBFFE"/>
    <w:rsid w:val="4BDF2C64"/>
    <w:rsid w:val="4C2283FF"/>
    <w:rsid w:val="4C34B206"/>
    <w:rsid w:val="4C3B429D"/>
    <w:rsid w:val="4C44F775"/>
    <w:rsid w:val="4C8E41AF"/>
    <w:rsid w:val="4CA5004E"/>
    <w:rsid w:val="4CA91EB5"/>
    <w:rsid w:val="4CB6F19F"/>
    <w:rsid w:val="4CF17B64"/>
    <w:rsid w:val="4D16D494"/>
    <w:rsid w:val="4D2021FE"/>
    <w:rsid w:val="4D31E289"/>
    <w:rsid w:val="4D5FC82B"/>
    <w:rsid w:val="4D66C0D9"/>
    <w:rsid w:val="4D776EFE"/>
    <w:rsid w:val="4D7BBAD6"/>
    <w:rsid w:val="4D8E1985"/>
    <w:rsid w:val="4D94D386"/>
    <w:rsid w:val="4DAB7153"/>
    <w:rsid w:val="4DCBF947"/>
    <w:rsid w:val="4DCDCC55"/>
    <w:rsid w:val="4DDD22B1"/>
    <w:rsid w:val="4DDE97B5"/>
    <w:rsid w:val="4DE18F3F"/>
    <w:rsid w:val="4DF8520A"/>
    <w:rsid w:val="4DF99D29"/>
    <w:rsid w:val="4E0536FC"/>
    <w:rsid w:val="4E0A5296"/>
    <w:rsid w:val="4E337A97"/>
    <w:rsid w:val="4E33862A"/>
    <w:rsid w:val="4E370C34"/>
    <w:rsid w:val="4E3E1479"/>
    <w:rsid w:val="4E48ED6D"/>
    <w:rsid w:val="4E53FDCF"/>
    <w:rsid w:val="4E5C4A34"/>
    <w:rsid w:val="4E5E03D1"/>
    <w:rsid w:val="4E5F09EC"/>
    <w:rsid w:val="4E9F8130"/>
    <w:rsid w:val="4EBAD2F4"/>
    <w:rsid w:val="4EC6FF9B"/>
    <w:rsid w:val="4ED1FD4B"/>
    <w:rsid w:val="4ED4E710"/>
    <w:rsid w:val="4EDAAE54"/>
    <w:rsid w:val="4EE9EEA3"/>
    <w:rsid w:val="4EEC866E"/>
    <w:rsid w:val="4EFC00A5"/>
    <w:rsid w:val="4F179C26"/>
    <w:rsid w:val="4F37F4A0"/>
    <w:rsid w:val="4F6AC820"/>
    <w:rsid w:val="4F7A697A"/>
    <w:rsid w:val="4F956D8A"/>
    <w:rsid w:val="4FAE9144"/>
    <w:rsid w:val="4FB3A377"/>
    <w:rsid w:val="4FCF4AF8"/>
    <w:rsid w:val="4FD7387E"/>
    <w:rsid w:val="4FDEF450"/>
    <w:rsid w:val="4FDF1559"/>
    <w:rsid w:val="4FEE27DE"/>
    <w:rsid w:val="4FEFCE30"/>
    <w:rsid w:val="501DFB55"/>
    <w:rsid w:val="503E1960"/>
    <w:rsid w:val="50433F54"/>
    <w:rsid w:val="5043BE66"/>
    <w:rsid w:val="5043FD2F"/>
    <w:rsid w:val="504AB9AF"/>
    <w:rsid w:val="504DAA4B"/>
    <w:rsid w:val="50578F14"/>
    <w:rsid w:val="5062E0BC"/>
    <w:rsid w:val="50705797"/>
    <w:rsid w:val="507F45EC"/>
    <w:rsid w:val="508856CF"/>
    <w:rsid w:val="50B0376A"/>
    <w:rsid w:val="50C04118"/>
    <w:rsid w:val="50C0D345"/>
    <w:rsid w:val="50CE3E17"/>
    <w:rsid w:val="50D20238"/>
    <w:rsid w:val="50D79FF8"/>
    <w:rsid w:val="50EC44C2"/>
    <w:rsid w:val="50ECE1B8"/>
    <w:rsid w:val="5106D5EA"/>
    <w:rsid w:val="5110ADEB"/>
    <w:rsid w:val="51124550"/>
    <w:rsid w:val="513A97CA"/>
    <w:rsid w:val="513C8F3F"/>
    <w:rsid w:val="51447324"/>
    <w:rsid w:val="514D8489"/>
    <w:rsid w:val="5159E082"/>
    <w:rsid w:val="515F6590"/>
    <w:rsid w:val="5174FD00"/>
    <w:rsid w:val="517943B4"/>
    <w:rsid w:val="517C8FD8"/>
    <w:rsid w:val="5184F183"/>
    <w:rsid w:val="518EF87C"/>
    <w:rsid w:val="51CDF052"/>
    <w:rsid w:val="51E486C6"/>
    <w:rsid w:val="51F2E8C0"/>
    <w:rsid w:val="5219510A"/>
    <w:rsid w:val="522FEA09"/>
    <w:rsid w:val="52355DBC"/>
    <w:rsid w:val="52596735"/>
    <w:rsid w:val="52833FCE"/>
    <w:rsid w:val="528410B6"/>
    <w:rsid w:val="52DBC857"/>
    <w:rsid w:val="52DD2548"/>
    <w:rsid w:val="52FA4D89"/>
    <w:rsid w:val="5312066B"/>
    <w:rsid w:val="53432705"/>
    <w:rsid w:val="535308ED"/>
    <w:rsid w:val="536EC474"/>
    <w:rsid w:val="53B3112A"/>
    <w:rsid w:val="53DD0007"/>
    <w:rsid w:val="53FD5B09"/>
    <w:rsid w:val="540CAC72"/>
    <w:rsid w:val="54215C94"/>
    <w:rsid w:val="543619A6"/>
    <w:rsid w:val="543C5797"/>
    <w:rsid w:val="5446A0A0"/>
    <w:rsid w:val="5450D0C3"/>
    <w:rsid w:val="54629E79"/>
    <w:rsid w:val="5467CE11"/>
    <w:rsid w:val="548AA96B"/>
    <w:rsid w:val="549B083D"/>
    <w:rsid w:val="54A07258"/>
    <w:rsid w:val="54A08674"/>
    <w:rsid w:val="54A86D73"/>
    <w:rsid w:val="54B00676"/>
    <w:rsid w:val="54D364BC"/>
    <w:rsid w:val="54D880D1"/>
    <w:rsid w:val="550B2007"/>
    <w:rsid w:val="551D741C"/>
    <w:rsid w:val="552C9F95"/>
    <w:rsid w:val="55442894"/>
    <w:rsid w:val="554BBB10"/>
    <w:rsid w:val="554F8B7E"/>
    <w:rsid w:val="5564AAF1"/>
    <w:rsid w:val="55F57240"/>
    <w:rsid w:val="55F8A05F"/>
    <w:rsid w:val="5614323A"/>
    <w:rsid w:val="562664A9"/>
    <w:rsid w:val="563B2CA1"/>
    <w:rsid w:val="5643F6BB"/>
    <w:rsid w:val="566C43FF"/>
    <w:rsid w:val="567186E1"/>
    <w:rsid w:val="5671B11C"/>
    <w:rsid w:val="567AA09D"/>
    <w:rsid w:val="56A6F6CD"/>
    <w:rsid w:val="56BE8EBA"/>
    <w:rsid w:val="56DFB915"/>
    <w:rsid w:val="56E45592"/>
    <w:rsid w:val="56FDD1D4"/>
    <w:rsid w:val="5722AE0B"/>
    <w:rsid w:val="572A96A8"/>
    <w:rsid w:val="5778C3CA"/>
    <w:rsid w:val="57B0029B"/>
    <w:rsid w:val="57B07C59"/>
    <w:rsid w:val="57DCF850"/>
    <w:rsid w:val="580B057E"/>
    <w:rsid w:val="58128C4A"/>
    <w:rsid w:val="582735BF"/>
    <w:rsid w:val="582B37D9"/>
    <w:rsid w:val="58351792"/>
    <w:rsid w:val="5835D397"/>
    <w:rsid w:val="58491BE7"/>
    <w:rsid w:val="585F89F2"/>
    <w:rsid w:val="58653AD9"/>
    <w:rsid w:val="587176C9"/>
    <w:rsid w:val="5875834E"/>
    <w:rsid w:val="58830043"/>
    <w:rsid w:val="58B56C44"/>
    <w:rsid w:val="58BB683D"/>
    <w:rsid w:val="58C3FCA3"/>
    <w:rsid w:val="58CBAB12"/>
    <w:rsid w:val="58F7938C"/>
    <w:rsid w:val="59026D95"/>
    <w:rsid w:val="5917073B"/>
    <w:rsid w:val="59358292"/>
    <w:rsid w:val="5955782D"/>
    <w:rsid w:val="595A4BD3"/>
    <w:rsid w:val="596615C4"/>
    <w:rsid w:val="5970DB01"/>
    <w:rsid w:val="59771A2D"/>
    <w:rsid w:val="59BE6DE7"/>
    <w:rsid w:val="59C914B2"/>
    <w:rsid w:val="59E776B0"/>
    <w:rsid w:val="5A204445"/>
    <w:rsid w:val="5A27B99A"/>
    <w:rsid w:val="5A2A0079"/>
    <w:rsid w:val="5A331396"/>
    <w:rsid w:val="5A3EF4F4"/>
    <w:rsid w:val="5A414D04"/>
    <w:rsid w:val="5A55F2D3"/>
    <w:rsid w:val="5A57389E"/>
    <w:rsid w:val="5A68DFC0"/>
    <w:rsid w:val="5A6A6501"/>
    <w:rsid w:val="5A866A4D"/>
    <w:rsid w:val="5AB9E847"/>
    <w:rsid w:val="5AD80D07"/>
    <w:rsid w:val="5AD93AA4"/>
    <w:rsid w:val="5AE7B0C3"/>
    <w:rsid w:val="5AF6D76C"/>
    <w:rsid w:val="5B06FD9D"/>
    <w:rsid w:val="5B0E9DC4"/>
    <w:rsid w:val="5B1C00DA"/>
    <w:rsid w:val="5B673A1D"/>
    <w:rsid w:val="5B6BAFEF"/>
    <w:rsid w:val="5B725E4F"/>
    <w:rsid w:val="5B7B6DCB"/>
    <w:rsid w:val="5BDA23D6"/>
    <w:rsid w:val="5BDB5D5E"/>
    <w:rsid w:val="5BDC27F6"/>
    <w:rsid w:val="5BDF888C"/>
    <w:rsid w:val="5C086CEE"/>
    <w:rsid w:val="5C2D4FCA"/>
    <w:rsid w:val="5C4ACDD6"/>
    <w:rsid w:val="5C4CAF08"/>
    <w:rsid w:val="5C55CFDA"/>
    <w:rsid w:val="5C6253B1"/>
    <w:rsid w:val="5C73EBEF"/>
    <w:rsid w:val="5C81BDE8"/>
    <w:rsid w:val="5C85EF19"/>
    <w:rsid w:val="5C8BE7BD"/>
    <w:rsid w:val="5C96B7A0"/>
    <w:rsid w:val="5CCA1BEB"/>
    <w:rsid w:val="5CD0DFE2"/>
    <w:rsid w:val="5CD14C49"/>
    <w:rsid w:val="5CD6CCE2"/>
    <w:rsid w:val="5CDBFA72"/>
    <w:rsid w:val="5CE5E359"/>
    <w:rsid w:val="5CF8FF43"/>
    <w:rsid w:val="5CFFD123"/>
    <w:rsid w:val="5D01AD79"/>
    <w:rsid w:val="5D1DA31F"/>
    <w:rsid w:val="5D1DBAEF"/>
    <w:rsid w:val="5D275AB5"/>
    <w:rsid w:val="5D29B980"/>
    <w:rsid w:val="5D410A2A"/>
    <w:rsid w:val="5D45DD7F"/>
    <w:rsid w:val="5D4837B0"/>
    <w:rsid w:val="5D485F3D"/>
    <w:rsid w:val="5D4F839F"/>
    <w:rsid w:val="5D692659"/>
    <w:rsid w:val="5D7736B1"/>
    <w:rsid w:val="5D8B5D96"/>
    <w:rsid w:val="5D90561C"/>
    <w:rsid w:val="5D921B19"/>
    <w:rsid w:val="5D9F5B4C"/>
    <w:rsid w:val="5D9FCBB0"/>
    <w:rsid w:val="5DB576A6"/>
    <w:rsid w:val="5DB86CB1"/>
    <w:rsid w:val="5DBA1C0D"/>
    <w:rsid w:val="5DD6E938"/>
    <w:rsid w:val="5DDB35C5"/>
    <w:rsid w:val="5DEBD454"/>
    <w:rsid w:val="5DED82E6"/>
    <w:rsid w:val="5DEF55BB"/>
    <w:rsid w:val="5E198722"/>
    <w:rsid w:val="5E3E9E5F"/>
    <w:rsid w:val="5E43BA74"/>
    <w:rsid w:val="5E4A4C2E"/>
    <w:rsid w:val="5E692EA0"/>
    <w:rsid w:val="5E6E1E7F"/>
    <w:rsid w:val="5E779E00"/>
    <w:rsid w:val="5EA9FF11"/>
    <w:rsid w:val="5EB297DB"/>
    <w:rsid w:val="5EC53143"/>
    <w:rsid w:val="5EE85E7E"/>
    <w:rsid w:val="5EF5A18B"/>
    <w:rsid w:val="5F0850B9"/>
    <w:rsid w:val="5F282717"/>
    <w:rsid w:val="5F2CBDF5"/>
    <w:rsid w:val="5F3CB015"/>
    <w:rsid w:val="5F4849B2"/>
    <w:rsid w:val="5F4B80E6"/>
    <w:rsid w:val="5F58853D"/>
    <w:rsid w:val="5F58D888"/>
    <w:rsid w:val="5F911F06"/>
    <w:rsid w:val="5FAD3673"/>
    <w:rsid w:val="5FB9D97C"/>
    <w:rsid w:val="5FE9E4CD"/>
    <w:rsid w:val="60078B86"/>
    <w:rsid w:val="6008C661"/>
    <w:rsid w:val="6010C37D"/>
    <w:rsid w:val="6015C643"/>
    <w:rsid w:val="60189362"/>
    <w:rsid w:val="601A98E3"/>
    <w:rsid w:val="601DE687"/>
    <w:rsid w:val="601E6CB4"/>
    <w:rsid w:val="602C7549"/>
    <w:rsid w:val="603399CF"/>
    <w:rsid w:val="6041C1DB"/>
    <w:rsid w:val="60437E5E"/>
    <w:rsid w:val="604C49AF"/>
    <w:rsid w:val="60524BBE"/>
    <w:rsid w:val="606FA328"/>
    <w:rsid w:val="607529AF"/>
    <w:rsid w:val="608589DA"/>
    <w:rsid w:val="60990BE0"/>
    <w:rsid w:val="609B3DF3"/>
    <w:rsid w:val="609F5447"/>
    <w:rsid w:val="60A9770D"/>
    <w:rsid w:val="60D6FC0E"/>
    <w:rsid w:val="610D83DA"/>
    <w:rsid w:val="611D6D85"/>
    <w:rsid w:val="61451319"/>
    <w:rsid w:val="6154A16A"/>
    <w:rsid w:val="615F3D70"/>
    <w:rsid w:val="61763F21"/>
    <w:rsid w:val="6181ECF0"/>
    <w:rsid w:val="61A97FDE"/>
    <w:rsid w:val="61B09047"/>
    <w:rsid w:val="61DDF4F0"/>
    <w:rsid w:val="61DFC8DE"/>
    <w:rsid w:val="61E3857D"/>
    <w:rsid w:val="61E9541E"/>
    <w:rsid w:val="61F11442"/>
    <w:rsid w:val="620174E3"/>
    <w:rsid w:val="620A5338"/>
    <w:rsid w:val="62222D1A"/>
    <w:rsid w:val="6244E10E"/>
    <w:rsid w:val="62461718"/>
    <w:rsid w:val="62497C96"/>
    <w:rsid w:val="624F62C4"/>
    <w:rsid w:val="6253449A"/>
    <w:rsid w:val="627464D3"/>
    <w:rsid w:val="6286D088"/>
    <w:rsid w:val="62B1C42D"/>
    <w:rsid w:val="62CB9E4B"/>
    <w:rsid w:val="62CD5FF2"/>
    <w:rsid w:val="62D3C4F9"/>
    <w:rsid w:val="62D6E748"/>
    <w:rsid w:val="62DCBFBD"/>
    <w:rsid w:val="62E51984"/>
    <w:rsid w:val="62E634D4"/>
    <w:rsid w:val="62EBA000"/>
    <w:rsid w:val="62F931C4"/>
    <w:rsid w:val="62FBBD33"/>
    <w:rsid w:val="630F664A"/>
    <w:rsid w:val="633B87DA"/>
    <w:rsid w:val="6347BAB9"/>
    <w:rsid w:val="6354B839"/>
    <w:rsid w:val="63A25B3F"/>
    <w:rsid w:val="63A347C8"/>
    <w:rsid w:val="63ADFE2E"/>
    <w:rsid w:val="63BD2A9C"/>
    <w:rsid w:val="63BDC809"/>
    <w:rsid w:val="63C12C76"/>
    <w:rsid w:val="640D1CF0"/>
    <w:rsid w:val="641E1CD2"/>
    <w:rsid w:val="641F0315"/>
    <w:rsid w:val="6425E5F1"/>
    <w:rsid w:val="64270BCA"/>
    <w:rsid w:val="642B8E2C"/>
    <w:rsid w:val="643F35BE"/>
    <w:rsid w:val="644C3319"/>
    <w:rsid w:val="6450F93B"/>
    <w:rsid w:val="645195B6"/>
    <w:rsid w:val="64633FCC"/>
    <w:rsid w:val="6466F48D"/>
    <w:rsid w:val="6480A796"/>
    <w:rsid w:val="6489B754"/>
    <w:rsid w:val="648E1DD2"/>
    <w:rsid w:val="649A9882"/>
    <w:rsid w:val="649EEC38"/>
    <w:rsid w:val="64A72AEC"/>
    <w:rsid w:val="64ADDFE3"/>
    <w:rsid w:val="64C46F95"/>
    <w:rsid w:val="64D8F8AE"/>
    <w:rsid w:val="64EE1969"/>
    <w:rsid w:val="65017B74"/>
    <w:rsid w:val="650A76E0"/>
    <w:rsid w:val="6516D073"/>
    <w:rsid w:val="6535CFBF"/>
    <w:rsid w:val="653A3421"/>
    <w:rsid w:val="653E0AAB"/>
    <w:rsid w:val="65412401"/>
    <w:rsid w:val="6550875D"/>
    <w:rsid w:val="6563889C"/>
    <w:rsid w:val="65719438"/>
    <w:rsid w:val="657AB671"/>
    <w:rsid w:val="6587098F"/>
    <w:rsid w:val="659615EE"/>
    <w:rsid w:val="65A3B68E"/>
    <w:rsid w:val="65B6DBD6"/>
    <w:rsid w:val="65D0182B"/>
    <w:rsid w:val="65D81134"/>
    <w:rsid w:val="660B577B"/>
    <w:rsid w:val="660E98EB"/>
    <w:rsid w:val="66106486"/>
    <w:rsid w:val="663C6CA9"/>
    <w:rsid w:val="6643756F"/>
    <w:rsid w:val="664D17FF"/>
    <w:rsid w:val="6655D838"/>
    <w:rsid w:val="666AE470"/>
    <w:rsid w:val="6675BED6"/>
    <w:rsid w:val="667DE715"/>
    <w:rsid w:val="66827811"/>
    <w:rsid w:val="6692CB0D"/>
    <w:rsid w:val="66B2BFE2"/>
    <w:rsid w:val="66EB82DD"/>
    <w:rsid w:val="66EB8E70"/>
    <w:rsid w:val="66EC57BE"/>
    <w:rsid w:val="66EFF7F1"/>
    <w:rsid w:val="66FEF456"/>
    <w:rsid w:val="66FF0099"/>
    <w:rsid w:val="670A8F2D"/>
    <w:rsid w:val="670D3182"/>
    <w:rsid w:val="67186A04"/>
    <w:rsid w:val="6741773A"/>
    <w:rsid w:val="675CF5A0"/>
    <w:rsid w:val="678019F1"/>
    <w:rsid w:val="6799482A"/>
    <w:rsid w:val="679AE08E"/>
    <w:rsid w:val="679BE9A3"/>
    <w:rsid w:val="67A12DF2"/>
    <w:rsid w:val="67A5A7E4"/>
    <w:rsid w:val="67BFCF95"/>
    <w:rsid w:val="67CC6CCA"/>
    <w:rsid w:val="67DD0442"/>
    <w:rsid w:val="67E2AA54"/>
    <w:rsid w:val="67E580A5"/>
    <w:rsid w:val="67EA9CBA"/>
    <w:rsid w:val="67EDD745"/>
    <w:rsid w:val="67FD3FCD"/>
    <w:rsid w:val="6800A170"/>
    <w:rsid w:val="6814089F"/>
    <w:rsid w:val="68147F54"/>
    <w:rsid w:val="682BE0D8"/>
    <w:rsid w:val="6875B53C"/>
    <w:rsid w:val="687FC68A"/>
    <w:rsid w:val="6891322B"/>
    <w:rsid w:val="68960AA2"/>
    <w:rsid w:val="689C48C2"/>
    <w:rsid w:val="68A51475"/>
    <w:rsid w:val="68B51B09"/>
    <w:rsid w:val="68B6F492"/>
    <w:rsid w:val="68D935F2"/>
    <w:rsid w:val="68DE4982"/>
    <w:rsid w:val="68FFCA25"/>
    <w:rsid w:val="690E5757"/>
    <w:rsid w:val="69312752"/>
    <w:rsid w:val="693B3DE5"/>
    <w:rsid w:val="694B2452"/>
    <w:rsid w:val="695FFE99"/>
    <w:rsid w:val="696D7E0A"/>
    <w:rsid w:val="6978B748"/>
    <w:rsid w:val="698BA2B2"/>
    <w:rsid w:val="69B809F4"/>
    <w:rsid w:val="69C1C021"/>
    <w:rsid w:val="69F2EE61"/>
    <w:rsid w:val="69FC2627"/>
    <w:rsid w:val="6A0413AD"/>
    <w:rsid w:val="6A0AF8F1"/>
    <w:rsid w:val="6A47DBAC"/>
    <w:rsid w:val="6A4A5144"/>
    <w:rsid w:val="6A6997FA"/>
    <w:rsid w:val="6A8E104E"/>
    <w:rsid w:val="6AA550EC"/>
    <w:rsid w:val="6AB3389B"/>
    <w:rsid w:val="6B14DD9D"/>
    <w:rsid w:val="6B16F1CB"/>
    <w:rsid w:val="6B1D62A7"/>
    <w:rsid w:val="6B300EEF"/>
    <w:rsid w:val="6B30DAC8"/>
    <w:rsid w:val="6B65730B"/>
    <w:rsid w:val="6B6C58AA"/>
    <w:rsid w:val="6B85B4FA"/>
    <w:rsid w:val="6BB7742C"/>
    <w:rsid w:val="6BCD18FD"/>
    <w:rsid w:val="6BCE9123"/>
    <w:rsid w:val="6BD075B9"/>
    <w:rsid w:val="6BE02E53"/>
    <w:rsid w:val="6BF9C8BD"/>
    <w:rsid w:val="6C022458"/>
    <w:rsid w:val="6C13BA68"/>
    <w:rsid w:val="6C148EF4"/>
    <w:rsid w:val="6C3364A0"/>
    <w:rsid w:val="6C3E01F9"/>
    <w:rsid w:val="6C4A90A9"/>
    <w:rsid w:val="6C516C5C"/>
    <w:rsid w:val="6C576C10"/>
    <w:rsid w:val="6C6247EE"/>
    <w:rsid w:val="6C72911E"/>
    <w:rsid w:val="6C79F3F8"/>
    <w:rsid w:val="6C82FB14"/>
    <w:rsid w:val="6C88E32A"/>
    <w:rsid w:val="6C9CF452"/>
    <w:rsid w:val="6CABBAF4"/>
    <w:rsid w:val="6CC013C9"/>
    <w:rsid w:val="6CC5DEBD"/>
    <w:rsid w:val="6D003175"/>
    <w:rsid w:val="6D01A406"/>
    <w:rsid w:val="6D08AB50"/>
    <w:rsid w:val="6D2BB876"/>
    <w:rsid w:val="6D46352C"/>
    <w:rsid w:val="6D4BF382"/>
    <w:rsid w:val="6D938C5E"/>
    <w:rsid w:val="6DA09335"/>
    <w:rsid w:val="6DA34F28"/>
    <w:rsid w:val="6DB4295A"/>
    <w:rsid w:val="6DB8628A"/>
    <w:rsid w:val="6DCF1BBC"/>
    <w:rsid w:val="6DE07FB7"/>
    <w:rsid w:val="6DE1C69C"/>
    <w:rsid w:val="6DF4326B"/>
    <w:rsid w:val="6E075F7A"/>
    <w:rsid w:val="6E30789B"/>
    <w:rsid w:val="6E3139C2"/>
    <w:rsid w:val="6E339C74"/>
    <w:rsid w:val="6E40C215"/>
    <w:rsid w:val="6E546DA9"/>
    <w:rsid w:val="6E58FEBA"/>
    <w:rsid w:val="6E7148B1"/>
    <w:rsid w:val="6E91D3CE"/>
    <w:rsid w:val="6E94FDEC"/>
    <w:rsid w:val="6E9A2D29"/>
    <w:rsid w:val="6EB75CC7"/>
    <w:rsid w:val="6EBE6583"/>
    <w:rsid w:val="6EC0AA31"/>
    <w:rsid w:val="6EC9F60B"/>
    <w:rsid w:val="6EE8B3EA"/>
    <w:rsid w:val="6F007800"/>
    <w:rsid w:val="6F0213E5"/>
    <w:rsid w:val="6F07F6A4"/>
    <w:rsid w:val="6F12C55C"/>
    <w:rsid w:val="6F360B82"/>
    <w:rsid w:val="6F3F184C"/>
    <w:rsid w:val="6F48D374"/>
    <w:rsid w:val="6F6B0562"/>
    <w:rsid w:val="6F719C6D"/>
    <w:rsid w:val="6F968281"/>
    <w:rsid w:val="6F96CAEA"/>
    <w:rsid w:val="6FA137AE"/>
    <w:rsid w:val="6FAA5793"/>
    <w:rsid w:val="6FBF5E39"/>
    <w:rsid w:val="6FD99EE7"/>
    <w:rsid w:val="6FDA403B"/>
    <w:rsid w:val="6FE98FA0"/>
    <w:rsid w:val="6FEF0217"/>
    <w:rsid w:val="6FEF7251"/>
    <w:rsid w:val="6FEFCD9F"/>
    <w:rsid w:val="6FFA9CE8"/>
    <w:rsid w:val="7005C028"/>
    <w:rsid w:val="700D5EFF"/>
    <w:rsid w:val="700F94A6"/>
    <w:rsid w:val="7017B4A6"/>
    <w:rsid w:val="70735531"/>
    <w:rsid w:val="7082FBE3"/>
    <w:rsid w:val="709DC900"/>
    <w:rsid w:val="709E9281"/>
    <w:rsid w:val="70CE7A38"/>
    <w:rsid w:val="70E45591"/>
    <w:rsid w:val="70EBF83C"/>
    <w:rsid w:val="710B1DF2"/>
    <w:rsid w:val="7141CF1A"/>
    <w:rsid w:val="71657305"/>
    <w:rsid w:val="717F7C83"/>
    <w:rsid w:val="7188E537"/>
    <w:rsid w:val="71912D1A"/>
    <w:rsid w:val="71BDCECE"/>
    <w:rsid w:val="71D38192"/>
    <w:rsid w:val="71DEF308"/>
    <w:rsid w:val="72117251"/>
    <w:rsid w:val="722D5BD3"/>
    <w:rsid w:val="723C85E3"/>
    <w:rsid w:val="724E889D"/>
    <w:rsid w:val="7260C2AC"/>
    <w:rsid w:val="7262B6CD"/>
    <w:rsid w:val="7268B032"/>
    <w:rsid w:val="72749875"/>
    <w:rsid w:val="729B47AD"/>
    <w:rsid w:val="72A0C848"/>
    <w:rsid w:val="72A52223"/>
    <w:rsid w:val="72BFD288"/>
    <w:rsid w:val="72C7F1E0"/>
    <w:rsid w:val="7317318D"/>
    <w:rsid w:val="731E3358"/>
    <w:rsid w:val="73203334"/>
    <w:rsid w:val="7331EECD"/>
    <w:rsid w:val="733DBC47"/>
    <w:rsid w:val="73473568"/>
    <w:rsid w:val="735475EF"/>
    <w:rsid w:val="73671D45"/>
    <w:rsid w:val="73717858"/>
    <w:rsid w:val="73764CF7"/>
    <w:rsid w:val="73825927"/>
    <w:rsid w:val="73BCB4AE"/>
    <w:rsid w:val="73C1593A"/>
    <w:rsid w:val="73D359F9"/>
    <w:rsid w:val="73E2D85B"/>
    <w:rsid w:val="73E41FC9"/>
    <w:rsid w:val="73E88976"/>
    <w:rsid w:val="73FDF2EE"/>
    <w:rsid w:val="740CF2C9"/>
    <w:rsid w:val="742E81C2"/>
    <w:rsid w:val="74424F2D"/>
    <w:rsid w:val="74487809"/>
    <w:rsid w:val="745B069D"/>
    <w:rsid w:val="7465B2DC"/>
    <w:rsid w:val="74D2035F"/>
    <w:rsid w:val="74E4D20D"/>
    <w:rsid w:val="74EB6E32"/>
    <w:rsid w:val="74FF8170"/>
    <w:rsid w:val="750B3367"/>
    <w:rsid w:val="751566F7"/>
    <w:rsid w:val="7527AA30"/>
    <w:rsid w:val="754DD81D"/>
    <w:rsid w:val="755B5CE6"/>
    <w:rsid w:val="756D8F4A"/>
    <w:rsid w:val="75750201"/>
    <w:rsid w:val="75A0BE31"/>
    <w:rsid w:val="75C566B8"/>
    <w:rsid w:val="75D20F03"/>
    <w:rsid w:val="75E70006"/>
    <w:rsid w:val="75EABF5F"/>
    <w:rsid w:val="75F99DA2"/>
    <w:rsid w:val="760DAFDC"/>
    <w:rsid w:val="76102699"/>
    <w:rsid w:val="7620D63E"/>
    <w:rsid w:val="762B0C87"/>
    <w:rsid w:val="7633D2AB"/>
    <w:rsid w:val="763AF9E5"/>
    <w:rsid w:val="765D37F5"/>
    <w:rsid w:val="7691CC9F"/>
    <w:rsid w:val="76CB5976"/>
    <w:rsid w:val="76DB6CAF"/>
    <w:rsid w:val="76E26E7C"/>
    <w:rsid w:val="76F437E6"/>
    <w:rsid w:val="771E712E"/>
    <w:rsid w:val="772200F8"/>
    <w:rsid w:val="77224685"/>
    <w:rsid w:val="77389C4B"/>
    <w:rsid w:val="774E05C3"/>
    <w:rsid w:val="77613719"/>
    <w:rsid w:val="776A4BFA"/>
    <w:rsid w:val="779C6E9B"/>
    <w:rsid w:val="77A2582B"/>
    <w:rsid w:val="77BB8C2C"/>
    <w:rsid w:val="77C6ECDC"/>
    <w:rsid w:val="77C7496B"/>
    <w:rsid w:val="77E84B3D"/>
    <w:rsid w:val="77FED855"/>
    <w:rsid w:val="780E0E36"/>
    <w:rsid w:val="78106E95"/>
    <w:rsid w:val="784ABC41"/>
    <w:rsid w:val="784CA219"/>
    <w:rsid w:val="7856E47C"/>
    <w:rsid w:val="78969633"/>
    <w:rsid w:val="78A007E3"/>
    <w:rsid w:val="78A39F4B"/>
    <w:rsid w:val="78B9E7A8"/>
    <w:rsid w:val="78C2D665"/>
    <w:rsid w:val="78EBD8E9"/>
    <w:rsid w:val="790071BA"/>
    <w:rsid w:val="792FEF64"/>
    <w:rsid w:val="79320410"/>
    <w:rsid w:val="7936E512"/>
    <w:rsid w:val="794278CB"/>
    <w:rsid w:val="79691791"/>
    <w:rsid w:val="7975B2B7"/>
    <w:rsid w:val="79764C5B"/>
    <w:rsid w:val="79775C07"/>
    <w:rsid w:val="7981A31B"/>
    <w:rsid w:val="798F0454"/>
    <w:rsid w:val="798F74B8"/>
    <w:rsid w:val="7998430C"/>
    <w:rsid w:val="799C3469"/>
    <w:rsid w:val="79D501FA"/>
    <w:rsid w:val="79FC8E08"/>
    <w:rsid w:val="7A1BBA52"/>
    <w:rsid w:val="7A205AE4"/>
    <w:rsid w:val="7A2E5E3E"/>
    <w:rsid w:val="7A3BE2B2"/>
    <w:rsid w:val="7A4FBD64"/>
    <w:rsid w:val="7A59D98B"/>
    <w:rsid w:val="7A64B0F4"/>
    <w:rsid w:val="7A93ABCF"/>
    <w:rsid w:val="7AA37B49"/>
    <w:rsid w:val="7AA86423"/>
    <w:rsid w:val="7AB77A66"/>
    <w:rsid w:val="7AB94F13"/>
    <w:rsid w:val="7AC0EBCA"/>
    <w:rsid w:val="7AC6A432"/>
    <w:rsid w:val="7AD0A2C3"/>
    <w:rsid w:val="7AD7BDD7"/>
    <w:rsid w:val="7AF5E8DE"/>
    <w:rsid w:val="7AF6C119"/>
    <w:rsid w:val="7AFAD406"/>
    <w:rsid w:val="7B04CAEA"/>
    <w:rsid w:val="7B069FC0"/>
    <w:rsid w:val="7B0743CE"/>
    <w:rsid w:val="7B155E13"/>
    <w:rsid w:val="7B1DC3A6"/>
    <w:rsid w:val="7B27266F"/>
    <w:rsid w:val="7B27B81F"/>
    <w:rsid w:val="7B320FB6"/>
    <w:rsid w:val="7B4AD654"/>
    <w:rsid w:val="7B56CF4D"/>
    <w:rsid w:val="7B5AEECD"/>
    <w:rsid w:val="7B5F6C29"/>
    <w:rsid w:val="7B667E92"/>
    <w:rsid w:val="7B6B801E"/>
    <w:rsid w:val="7B800B27"/>
    <w:rsid w:val="7BB058EE"/>
    <w:rsid w:val="7BD60951"/>
    <w:rsid w:val="7BD8746B"/>
    <w:rsid w:val="7BF0D499"/>
    <w:rsid w:val="7C0D70C9"/>
    <w:rsid w:val="7C0FFFB5"/>
    <w:rsid w:val="7C14BDC9"/>
    <w:rsid w:val="7C21A230"/>
    <w:rsid w:val="7C2ADBA3"/>
    <w:rsid w:val="7C3551A0"/>
    <w:rsid w:val="7C42BBE5"/>
    <w:rsid w:val="7C4E194D"/>
    <w:rsid w:val="7C4E3D2E"/>
    <w:rsid w:val="7C535A77"/>
    <w:rsid w:val="7C5858D4"/>
    <w:rsid w:val="7C69B4BA"/>
    <w:rsid w:val="7C8DE0B0"/>
    <w:rsid w:val="7C92F396"/>
    <w:rsid w:val="7CA1DD45"/>
    <w:rsid w:val="7CB3409F"/>
    <w:rsid w:val="7CC2F6D0"/>
    <w:rsid w:val="7CE9EFA5"/>
    <w:rsid w:val="7D04565A"/>
    <w:rsid w:val="7D280DF0"/>
    <w:rsid w:val="7D2BC3FB"/>
    <w:rsid w:val="7D3C8C15"/>
    <w:rsid w:val="7D5B6643"/>
    <w:rsid w:val="7D5F0F53"/>
    <w:rsid w:val="7D633EF1"/>
    <w:rsid w:val="7D9BE89F"/>
    <w:rsid w:val="7DB62CE3"/>
    <w:rsid w:val="7DEAF0CE"/>
    <w:rsid w:val="7DF1471D"/>
    <w:rsid w:val="7DF1CC80"/>
    <w:rsid w:val="7DF877E5"/>
    <w:rsid w:val="7E088C6B"/>
    <w:rsid w:val="7E097827"/>
    <w:rsid w:val="7E1B08BC"/>
    <w:rsid w:val="7E1B93A5"/>
    <w:rsid w:val="7E26A49B"/>
    <w:rsid w:val="7E3D7122"/>
    <w:rsid w:val="7E47F153"/>
    <w:rsid w:val="7E7DC4CC"/>
    <w:rsid w:val="7E868CDA"/>
    <w:rsid w:val="7E87BD00"/>
    <w:rsid w:val="7E8B161B"/>
    <w:rsid w:val="7E99BA43"/>
    <w:rsid w:val="7EE3D3BF"/>
    <w:rsid w:val="7EEEDF84"/>
    <w:rsid w:val="7F132493"/>
    <w:rsid w:val="7F2157FA"/>
    <w:rsid w:val="7F321F74"/>
    <w:rsid w:val="7F458089"/>
    <w:rsid w:val="7F729D4F"/>
    <w:rsid w:val="7F8AEB0A"/>
    <w:rsid w:val="7F8FDDEE"/>
    <w:rsid w:val="7F9D7B55"/>
    <w:rsid w:val="7FB75A6C"/>
    <w:rsid w:val="7FD87F86"/>
    <w:rsid w:val="7FD97E07"/>
    <w:rsid w:val="7FDB9D59"/>
    <w:rsid w:val="7FDF88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3074"/>
    <o:shapelayout v:ext="edit">
      <o:idmap v:ext="edit" data="1"/>
    </o:shapelayout>
  </w:shapeDefaults>
  <w:decimalSymbol w:val="."/>
  <w:listSeparator w:val=","/>
  <w14:docId w14:val="47D78E26"/>
  <w15:chartTrackingRefBased/>
  <w15:docId w15:val="{7E7B14F2-EA09-44AA-84FF-AF0292FDE6A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 wp14">
  <w:docDefaults>
    <w:rPrDefault>
      <w:rPr>
        <w:rFonts w:ascii="Times New Roman" w:hAnsi="Times New Roman" w:eastAsia="SimSun" w:cs="Times New Roman"/>
        <w:lang w:val="en-US" w:eastAsia="ja-JP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header" w:uiPriority="99"/>
    <w:lsdException w:name="footer" w:uiPriority="99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uiPriority="99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uiPriority="99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uiPriority="99" w:semiHidden="1" w:unhideWhenUsed="1"/>
    <w:lsdException w:name="Smart Hyperlink" w:uiPriority="99" w:semiHidden="1" w:unhideWhenUsed="1"/>
    <w:lsdException w:name="Hashtag" w:uiPriority="99" w:semiHidden="1" w:unhideWhenUsed="1"/>
    <w:lsdException w:name="Unresolved Mention" w:uiPriority="99" w:semiHidden="1" w:unhideWhenUsed="1"/>
    <w:lsdException w:name="Smart Link" w:uiPriority="99" w:semiHidden="1" w:unhideWhenUsed="1"/>
  </w:latentStyles>
  <w:style w:type="paragraph" w:styleId="Normal" w:default="1">
    <w:name w:val="Normal"/>
    <w:qFormat/>
    <w:rsid w:val="00DB185F"/>
    <w:rPr>
      <w:sz w:val="24"/>
      <w:szCs w:val="24"/>
      <w:lang w:val="en-GB" w:eastAsia="zh-CN"/>
    </w:rPr>
  </w:style>
  <w:style w:type="paragraph" w:styleId="Heading1">
    <w:name w:val="heading 1"/>
    <w:basedOn w:val="Normal"/>
    <w:next w:val="Normal"/>
    <w:qFormat/>
    <w:rsid w:val="002E67CE"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qFormat/>
    <w:rsid w:val="002E67CE"/>
    <w:pPr>
      <w:keepNext/>
      <w:spacing w:before="240" w:after="60"/>
      <w:outlineLvl w:val="1"/>
    </w:pPr>
    <w:rPr>
      <w:rFonts w:ascii="Arial" w:hAnsi="Arial" w:cs="Arial"/>
      <w:b/>
      <w:bCs/>
      <w:i/>
      <w:iCs/>
      <w:sz w:val="28"/>
      <w:szCs w:val="28"/>
    </w:rPr>
  </w:style>
  <w:style w:type="paragraph" w:styleId="Heading3">
    <w:name w:val="heading 3"/>
    <w:basedOn w:val="Normal"/>
    <w:qFormat/>
    <w:rsid w:val="00DB185F"/>
    <w:pPr>
      <w:keepNext/>
      <w:ind w:left="720"/>
      <w:jc w:val="both"/>
      <w:outlineLvl w:val="2"/>
    </w:pPr>
    <w:rPr>
      <w:rFonts w:ascii="Tahoma" w:hAnsi="Tahoma" w:cs="Tahoma"/>
      <w:b/>
      <w:bCs/>
      <w:sz w:val="20"/>
      <w:szCs w:val="20"/>
    </w:rPr>
  </w:style>
  <w:style w:type="character" w:styleId="DefaultParagraphFont" w:default="1">
    <w:name w:val="Default Paragraph Font"/>
    <w:semiHidden/>
  </w:style>
  <w:style w:type="table" w:styleId="TableNormal" w:default="1">
    <w:name w:val="Normal Table"/>
    <w:semiHidden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semiHidden/>
  </w:style>
  <w:style w:type="paragraph" w:styleId="NormalWeb">
    <w:name w:val="Normal (Web)"/>
    <w:basedOn w:val="Normal"/>
    <w:rsid w:val="00DB185F"/>
    <w:pPr>
      <w:spacing w:before="100" w:beforeAutospacing="1" w:after="100" w:afterAutospacing="1"/>
    </w:pPr>
    <w:rPr>
      <w:rFonts w:ascii="Georgia" w:hAnsi="Georgia"/>
      <w:color w:val="000000"/>
      <w:sz w:val="21"/>
      <w:szCs w:val="21"/>
    </w:rPr>
  </w:style>
  <w:style w:type="character" w:styleId="CommentReference">
    <w:name w:val="annotation reference"/>
    <w:rsid w:val="00840B95"/>
    <w:rPr>
      <w:sz w:val="16"/>
      <w:szCs w:val="16"/>
    </w:rPr>
  </w:style>
  <w:style w:type="paragraph" w:styleId="CommentText">
    <w:name w:val="annotation text"/>
    <w:basedOn w:val="Normal"/>
    <w:link w:val="CommentTextChar"/>
    <w:rsid w:val="00840B95"/>
    <w:rPr>
      <w:sz w:val="20"/>
      <w:szCs w:val="20"/>
      <w:lang w:val="x-none"/>
    </w:rPr>
  </w:style>
  <w:style w:type="character" w:styleId="CommentTextChar" w:customStyle="1">
    <w:name w:val="Comment Text Char"/>
    <w:link w:val="CommentText"/>
    <w:rsid w:val="00840B95"/>
    <w:rPr>
      <w:lang w:eastAsia="zh-CN"/>
    </w:rPr>
  </w:style>
  <w:style w:type="paragraph" w:styleId="CommentSubject">
    <w:name w:val="annotation subject"/>
    <w:basedOn w:val="CommentText"/>
    <w:next w:val="CommentText"/>
    <w:link w:val="CommentSubjectChar"/>
    <w:rsid w:val="00840B95"/>
    <w:rPr>
      <w:b/>
      <w:bCs/>
    </w:rPr>
  </w:style>
  <w:style w:type="character" w:styleId="CommentSubjectChar" w:customStyle="1">
    <w:name w:val="Comment Subject Char"/>
    <w:link w:val="CommentSubject"/>
    <w:rsid w:val="00840B95"/>
    <w:rPr>
      <w:b/>
      <w:bCs/>
      <w:lang w:eastAsia="zh-CN"/>
    </w:rPr>
  </w:style>
  <w:style w:type="paragraph" w:styleId="BalloonText">
    <w:name w:val="Balloon Text"/>
    <w:basedOn w:val="Normal"/>
    <w:link w:val="BalloonTextChar"/>
    <w:rsid w:val="00840B95"/>
    <w:rPr>
      <w:rFonts w:ascii="Tahoma" w:hAnsi="Tahoma"/>
      <w:sz w:val="16"/>
      <w:szCs w:val="16"/>
      <w:lang w:val="x-none"/>
    </w:rPr>
  </w:style>
  <w:style w:type="character" w:styleId="BalloonTextChar" w:customStyle="1">
    <w:name w:val="Balloon Text Char"/>
    <w:link w:val="BalloonText"/>
    <w:rsid w:val="00840B95"/>
    <w:rPr>
      <w:rFonts w:ascii="Tahoma" w:hAnsi="Tahoma" w:cs="Tahoma"/>
      <w:sz w:val="16"/>
      <w:szCs w:val="16"/>
      <w:lang w:eastAsia="zh-CN"/>
    </w:rPr>
  </w:style>
  <w:style w:type="paragraph" w:styleId="Header">
    <w:name w:val="header"/>
    <w:basedOn w:val="Normal"/>
    <w:link w:val="HeaderChar"/>
    <w:uiPriority w:val="99"/>
    <w:unhideWhenUsed/>
    <w:rsid w:val="008A4DCC"/>
    <w:pPr>
      <w:tabs>
        <w:tab w:val="center" w:pos="4513"/>
        <w:tab w:val="right" w:pos="9026"/>
      </w:tabs>
    </w:pPr>
    <w:rPr>
      <w:rFonts w:ascii="Trebuchet MS" w:hAnsi="Trebuchet MS" w:eastAsia="Calibri"/>
      <w:sz w:val="22"/>
      <w:szCs w:val="20"/>
      <w:lang w:val="x-none" w:eastAsia="en-US"/>
    </w:rPr>
  </w:style>
  <w:style w:type="character" w:styleId="HeaderChar" w:customStyle="1">
    <w:name w:val="Header Char"/>
    <w:link w:val="Header"/>
    <w:uiPriority w:val="99"/>
    <w:rsid w:val="008A4DCC"/>
    <w:rPr>
      <w:rFonts w:ascii="Trebuchet MS" w:hAnsi="Trebuchet MS" w:eastAsia="Calibri" w:cs="Tahoma"/>
      <w:sz w:val="22"/>
      <w:lang w:eastAsia="en-US"/>
    </w:rPr>
  </w:style>
  <w:style w:type="paragraph" w:styleId="Footer">
    <w:name w:val="footer"/>
    <w:basedOn w:val="Normal"/>
    <w:link w:val="FooterChar"/>
    <w:uiPriority w:val="99"/>
    <w:rsid w:val="00AD5D5A"/>
    <w:pPr>
      <w:tabs>
        <w:tab w:val="center" w:pos="4513"/>
        <w:tab w:val="right" w:pos="9026"/>
      </w:tabs>
    </w:pPr>
    <w:rPr>
      <w:lang w:val="x-none"/>
    </w:rPr>
  </w:style>
  <w:style w:type="character" w:styleId="FooterChar" w:customStyle="1">
    <w:name w:val="Footer Char"/>
    <w:link w:val="Footer"/>
    <w:uiPriority w:val="99"/>
    <w:rsid w:val="00AD5D5A"/>
    <w:rPr>
      <w:sz w:val="24"/>
      <w:szCs w:val="24"/>
      <w:lang w:eastAsia="zh-CN"/>
    </w:rPr>
  </w:style>
  <w:style w:type="table" w:styleId="TableGrid">
    <w:name w:val="Table Grid"/>
    <w:basedOn w:val="TableNormal"/>
    <w:rsid w:val="00D67BF8"/>
    <w:tblPr>
      <w:tblBorders>
        <w:top w:val="single" w:color="000000" w:sz="4" w:space="0"/>
        <w:left w:val="single" w:color="000000" w:sz="4" w:space="0"/>
        <w:bottom w:val="single" w:color="000000" w:sz="4" w:space="0"/>
        <w:right w:val="single" w:color="000000" w:sz="4" w:space="0"/>
        <w:insideH w:val="single" w:color="000000" w:sz="4" w:space="0"/>
        <w:insideV w:val="single" w:color="000000" w:sz="4" w:space="0"/>
      </w:tblBorders>
    </w:tblPr>
  </w:style>
  <w:style xmlns:w14="http://schemas.microsoft.com/office/word/2010/wordml" xmlns:mc="http://schemas.openxmlformats.org/markup-compatibility/2006" xmlns:w="http://schemas.openxmlformats.org/wordprocessingml/2006/main" w:type="character" w:styleId="FootnoteReference" mc:Ignorable="w14">
    <w:basedOn xmlns:w="http://schemas.openxmlformats.org/wordprocessingml/2006/main" w:val="DefaultParagraphFont"/>
    <w:name xmlns:w="http://schemas.openxmlformats.org/wordprocessingml/2006/main" w:val="footnote reference"/>
    <w:rPr xmlns:w="http://schemas.openxmlformats.org/wordprocessingml/2006/main">
      <w:vertAlign w:val="superscript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  <w:style xmlns:w14="http://schemas.microsoft.com/office/word/2010/wordml" xmlns:mc="http://schemas.openxmlformats.org/markup-compatibility/2006" xmlns:w="http://schemas.openxmlformats.org/wordprocessingml/2006/main" w:type="character" w:styleId="FootnoteTextChar" w:customStyle="1" mc:Ignorable="w14">
    <w:name xmlns:w="http://schemas.openxmlformats.org/wordprocessingml/2006/main" w:val="Footnote Text Char"/>
    <w:basedOn xmlns:w="http://schemas.openxmlformats.org/wordprocessingml/2006/main" w:val="DefaultParagraphFont"/>
    <w:link xmlns:w="http://schemas.openxmlformats.org/wordprocessingml/2006/main" w:val="FootnoteText"/>
    <w:rPr xmlns:w="http://schemas.openxmlformats.org/wordprocessingml/2006/main">
      <w:sz w:val="20"/>
      <w:szCs w:val="20"/>
    </w:rPr>
    <w:semiHidden xmlns:w="http://schemas.openxmlformats.org/wordprocessingml/2006/main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noteText" mc:Ignorable="w14">
    <w:basedOn xmlns:w="http://schemas.openxmlformats.org/wordprocessingml/2006/main" w:val="Normal"/>
    <w:link xmlns:w="http://schemas.openxmlformats.org/wordprocessingml/2006/main" w:val="FootnoteTextChar"/>
    <w:name xmlns:w="http://schemas.openxmlformats.org/wordprocessingml/2006/main" w:val="footnote text"/>
    <w:pPr xmlns:w="http://schemas.openxmlformats.org/wordprocessingml/2006/main">
      <w:spacing xmlns:w="http://schemas.openxmlformats.org/wordprocessingml/2006/main" w:after="0" w:line="240" w:lineRule="auto"/>
    </w:pPr>
    <w:rPr xmlns:w="http://schemas.openxmlformats.org/wordprocessingml/2006/main">
      <w:sz w:val="20"/>
      <w:szCs w:val="20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13768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988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758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targetScreenSz w:val="800x600"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theme" Target="theme/theme1.xml" Id="rId11" /><Relationship Type="http://schemas.openxmlformats.org/officeDocument/2006/relationships/webSettings" Target="webSettings.xml" Id="rId5" /><Relationship Type="http://schemas.openxmlformats.org/officeDocument/2006/relationships/fontTable" Target="fontTable.xml" Id="rId10" /><Relationship Type="http://schemas.openxmlformats.org/officeDocument/2006/relationships/settings" Target="settings.xml" Id="rId4" /><Relationship Type="http://schemas.openxmlformats.org/officeDocument/2006/relationships/footer" Target="footer1.xml" Id="rId9" /><Relationship Type="http://schemas.openxmlformats.org/officeDocument/2006/relationships/header" Target="/word/header.xml" Id="R8d49ebb4386242eb" /><Relationship Type="http://schemas.openxmlformats.org/officeDocument/2006/relationships/image" Target="/media/image2.jpg" Id="Re8b91d6399da45ce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9B42A7E0-0B6A-4E6F-9088-250C6B664E05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>University of Wales Lampeter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UNIVERSITY OF WALES</dc:title>
  <dc:subject/>
  <dc:creator>sa044</dc:creator>
  <keywords/>
  <lastModifiedBy>Lorie Solis (2011984)</lastModifiedBy>
  <revision>18</revision>
  <lastPrinted>2011-03-31T21:57:00.0000000Z</lastPrinted>
  <dcterms:created xsi:type="dcterms:W3CDTF">2020-11-03T23:04:00.0000000Z</dcterms:created>
  <dcterms:modified xsi:type="dcterms:W3CDTF">2021-03-30T11:22:18.4816451Z</dcterms:modified>
</coreProperties>
</file>