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sz w:val="24"/>
          <w:szCs w:val="24"/>
          <w:lang w:val="en-GB"/>
        </w:rPr>
        <w:id w:val="-2116899980"/>
        <w:docPartObj>
          <w:docPartGallery w:val="Cover Pages"/>
          <w:docPartUnique/>
        </w:docPartObj>
      </w:sdtPr>
      <w:sdtContent>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r>
            <w:rPr>
              <w:rFonts w:ascii="Times New Roman" w:hAnsi="Times New Roman" w:cs="Times New Roman"/>
              <w:sz w:val="24"/>
              <w:szCs w:val="24"/>
              <w:lang w:val="en-GB"/>
            </w:rPr>
            <w:pict>
              <v:shapetype id="_x0000_t172" coordsize="21600,21600" o:spt="172" adj="12000" path="m0@0l21600,m,21600l21600@1e">
                <v:formulas>
                  <v:f eqn="val #0"/>
                  <v:f eqn="sum 21600 0 @0"/>
                  <v:f eqn="prod #0 1 2"/>
                  <v:f eqn="sum @2 10800 0"/>
                  <v:f eqn="prod @1 1 2"/>
                  <v:f eqn="sum @4 10800 0"/>
                </v:formulas>
                <v:path textpathok="t" o:connecttype="custom" o:connectlocs="10800,@2;0,@3;10800,@5;21600,@4" o:connectangles="270,180,90,0"/>
                <v:textpath on="t" fitshape="t"/>
                <v:handles>
                  <v:h position="topLeft,#0" yrange="0,15429"/>
                </v:handles>
                <o:lock v:ext="edit" text="t" shapetype="t"/>
              </v:shapetype>
              <v:shape id="_x0000_i1025" type="#_x0000_t172" style="width:443.35pt;height:344.85pt" fillcolor="black">
                <v:shadow color="#868686"/>
                <v:textpath style="font-family:&quot;Arial Black&quot;;font-style:italic;v-text-kern:t" trim="t" fitpath="t" string="INTRODUCING&#10;IN A MODERN&#10;WORKPLACE"/>
              </v:shape>
            </w:pict>
          </w:r>
        </w:p>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p>
        <w:p w:rsidR="00805916" w:rsidRDefault="00805916">
          <w:pPr>
            <w:rPr>
              <w:rFonts w:ascii="Times New Roman" w:hAnsi="Times New Roman" w:cs="Times New Roman"/>
              <w:sz w:val="24"/>
              <w:szCs w:val="24"/>
              <w:lang w:val="en-GB"/>
            </w:rPr>
          </w:pPr>
        </w:p>
        <w:p w:rsidR="00805916" w:rsidRPr="00805916" w:rsidRDefault="00805916">
          <w:pPr>
            <w:rPr>
              <w:rFonts w:ascii="Times New Roman" w:hAnsi="Times New Roman" w:cs="Times New Roman"/>
              <w:sz w:val="28"/>
              <w:szCs w:val="24"/>
              <w:lang w:val="en-GB"/>
            </w:rPr>
          </w:pPr>
        </w:p>
        <w:p w:rsidR="00805916" w:rsidRPr="00805916" w:rsidRDefault="00805916" w:rsidP="00805916">
          <w:pPr>
            <w:ind w:left="3600" w:firstLine="720"/>
            <w:rPr>
              <w:rFonts w:ascii="Times New Roman" w:hAnsi="Times New Roman" w:cs="Times New Roman"/>
              <w:sz w:val="40"/>
              <w:szCs w:val="40"/>
              <w:lang w:val="en-GB"/>
            </w:rPr>
          </w:pPr>
          <w:r w:rsidRPr="00805916">
            <w:rPr>
              <w:rFonts w:ascii="Times New Roman" w:hAnsi="Times New Roman" w:cs="Times New Roman"/>
              <w:sz w:val="40"/>
              <w:szCs w:val="40"/>
              <w:lang w:val="en-GB"/>
            </w:rPr>
            <w:t>Lecturer: Husam Helmy</w:t>
          </w:r>
        </w:p>
        <w:p w:rsidR="00805916" w:rsidRDefault="00805916">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1A24EE" w:rsidRDefault="002B53B5">
          <w:pPr>
            <w:rPr>
              <w:rFonts w:ascii="Times New Roman" w:hAnsi="Times New Roman" w:cs="Times New Roman"/>
              <w:sz w:val="24"/>
              <w:szCs w:val="24"/>
              <w:lang w:val="en-GB"/>
            </w:rPr>
          </w:pPr>
          <w:r>
            <w:rPr>
              <w:rFonts w:ascii="Times New Roman" w:hAnsi="Times New Roman" w:cs="Times New Roman"/>
              <w:noProof/>
              <w:sz w:val="24"/>
              <w:szCs w:val="24"/>
              <w:lang w:val="en-GB" w:eastAsia="en-GB"/>
            </w:rPr>
            <w:lastRenderedPageBrea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idth-percent:941;mso-height-percent:773;mso-position-horizontal:center;mso-position-horizontal-relative:page;mso-position-vertical:center;mso-position-vertical-relative:page;mso-width-percent:941;mso-height-percent:7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style="mso-next-textbox:#Text Box 138" inset="0,0,0,0">
                  <w:txbxContent>
                    <w:tbl>
                      <w:tblPr>
                        <w:tblW w:w="5000" w:type="pct"/>
                        <w:jc w:val="center"/>
                        <w:tblCellMar>
                          <w:top w:w="1296" w:type="dxa"/>
                          <w:left w:w="360" w:type="dxa"/>
                          <w:bottom w:w="1296" w:type="dxa"/>
                          <w:right w:w="360" w:type="dxa"/>
                        </w:tblCellMar>
                        <w:tblLook w:val="04A0"/>
                      </w:tblPr>
                      <w:tblGrid>
                        <w:gridCol w:w="6131"/>
                        <w:gridCol w:w="5806"/>
                      </w:tblGrid>
                      <w:tr w:rsidR="001A24EE" w:rsidTr="00B816B4">
                        <w:trPr>
                          <w:trHeight w:val="7359"/>
                          <w:jc w:val="center"/>
                        </w:trPr>
                        <w:tc>
                          <w:tcPr>
                            <w:tcW w:w="2568" w:type="pct"/>
                            <w:vAlign w:val="center"/>
                          </w:tcPr>
                          <w:p w:rsidR="001A24EE" w:rsidRDefault="002D21BA">
                            <w:pPr>
                              <w:jc w:val="right"/>
                            </w:pPr>
                            <w:r>
                              <w:rPr>
                                <w:noProof/>
                                <w:lang w:val="en-GB" w:eastAsia="en-GB"/>
                              </w:rPr>
                              <w:drawing>
                                <wp:inline distT="0" distB="0" distL="0" distR="0">
                                  <wp:extent cx="2190750" cy="2105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553098918207.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90750" cy="2105025"/>
                                          </a:xfrm>
                                          <a:prstGeom prst="rect">
                                            <a:avLst/>
                                          </a:prstGeom>
                                        </pic:spPr>
                                      </pic:pic>
                                    </a:graphicData>
                                  </a:graphic>
                                </wp:inline>
                              </w:drawing>
                            </w:r>
                          </w:p>
                          <w:sdt>
                            <w:sdtPr>
                              <w:rPr>
                                <w:caps/>
                                <w:color w:val="191919" w:themeColor="text1" w:themeTint="E6"/>
                                <w:sz w:val="72"/>
                                <w:szCs w:val="72"/>
                              </w:rPr>
                              <w:alias w:val="Title"/>
                              <w:tag w:val=""/>
                              <w:id w:val="149357"/>
                              <w:dataBinding w:prefixMappings="xmlns:ns0='http://purl.org/dc/elements/1.1/' xmlns:ns1='http://schemas.openxmlformats.org/package/2006/metadata/core-properties' " w:xpath="/ns1:coreProperties[1]/ns0:title[1]" w:storeItemID="{6C3C8BC8-F283-45AE-878A-BAB7291924A1}"/>
                              <w:text/>
                            </w:sdtPr>
                            <w:sdtContent>
                              <w:p w:rsidR="001A24EE" w:rsidRDefault="002D21BA">
                                <w:pPr>
                                  <w:pStyle w:val="NoSpacing"/>
                                  <w:spacing w:line="312" w:lineRule="auto"/>
                                  <w:jc w:val="right"/>
                                  <w:rPr>
                                    <w:caps/>
                                    <w:color w:val="191919" w:themeColor="text1" w:themeTint="E6"/>
                                    <w:sz w:val="72"/>
                                    <w:szCs w:val="72"/>
                                  </w:rPr>
                                </w:pPr>
                                <w:r>
                                  <w:rPr>
                                    <w:caps/>
                                    <w:color w:val="191919" w:themeColor="text1" w:themeTint="E6"/>
                                    <w:sz w:val="72"/>
                                    <w:szCs w:val="72"/>
                                  </w:rPr>
                                  <w:t>Kellogg’s analysis</w:t>
                                </w:r>
                              </w:p>
                            </w:sdtContent>
                          </w:sdt>
                          <w:sdt>
                            <w:sdtPr>
                              <w:rPr>
                                <w:color w:val="000000" w:themeColor="text1"/>
                                <w:sz w:val="24"/>
                                <w:szCs w:val="24"/>
                              </w:rPr>
                              <w:alias w:val="Subtitle"/>
                              <w:tag w:val=""/>
                              <w:id w:val="149358"/>
                              <w:showingPlcHdr/>
                              <w:dataBinding w:prefixMappings="xmlns:ns0='http://purl.org/dc/elements/1.1/' xmlns:ns1='http://schemas.openxmlformats.org/package/2006/metadata/core-properties' " w:xpath="/ns1:coreProperties[1]/ns0:subject[1]" w:storeItemID="{6C3C8BC8-F283-45AE-878A-BAB7291924A1}"/>
                              <w:text/>
                            </w:sdtPr>
                            <w:sdtContent>
                              <w:p w:rsidR="001A24EE" w:rsidRDefault="00A23728" w:rsidP="002D21BA">
                                <w:pPr>
                                  <w:jc w:val="right"/>
                                  <w:rPr>
                                    <w:sz w:val="24"/>
                                    <w:szCs w:val="24"/>
                                  </w:rPr>
                                </w:pPr>
                                <w:r>
                                  <w:rPr>
                                    <w:color w:val="000000" w:themeColor="text1"/>
                                    <w:sz w:val="24"/>
                                    <w:szCs w:val="24"/>
                                  </w:rPr>
                                  <w:t xml:space="preserve">     </w:t>
                                </w:r>
                              </w:p>
                            </w:sdtContent>
                          </w:sdt>
                        </w:tc>
                        <w:tc>
                          <w:tcPr>
                            <w:tcW w:w="2432" w:type="pct"/>
                            <w:vAlign w:val="center"/>
                          </w:tcPr>
                          <w:p w:rsidR="001A24EE" w:rsidRDefault="0061227B">
                            <w:pPr>
                              <w:pStyle w:val="NoSpacing"/>
                              <w:rPr>
                                <w:rFonts w:ascii="Times New Roman" w:hAnsi="Times New Roman" w:cs="Times New Roman"/>
                                <w:sz w:val="32"/>
                                <w:szCs w:val="32"/>
                                <w:lang w:val="en-GB"/>
                              </w:rPr>
                            </w:pPr>
                            <w:r>
                              <w:rPr>
                                <w:rFonts w:ascii="Times New Roman" w:hAnsi="Times New Roman" w:cs="Times New Roman"/>
                                <w:sz w:val="32"/>
                                <w:szCs w:val="32"/>
                                <w:lang w:val="en-GB"/>
                              </w:rPr>
                              <w:t xml:space="preserve">Liliana Hartan (1811830) – </w:t>
                            </w:r>
                            <w:r w:rsidR="002D21BA" w:rsidRPr="005B374F">
                              <w:rPr>
                                <w:rFonts w:ascii="Times New Roman" w:hAnsi="Times New Roman" w:cs="Times New Roman"/>
                                <w:sz w:val="32"/>
                                <w:szCs w:val="32"/>
                                <w:lang w:val="en-GB"/>
                              </w:rPr>
                              <w:t>Background of Kellogg’s Company</w:t>
                            </w:r>
                          </w:p>
                          <w:p w:rsidR="005B374F" w:rsidRPr="005B374F" w:rsidRDefault="005B374F">
                            <w:pPr>
                              <w:pStyle w:val="NoSpacing"/>
                              <w:rPr>
                                <w:rFonts w:ascii="Times New Roman" w:hAnsi="Times New Roman" w:cs="Times New Roman"/>
                                <w:sz w:val="32"/>
                                <w:szCs w:val="32"/>
                                <w:lang w:val="en-GB"/>
                              </w:rPr>
                            </w:pPr>
                          </w:p>
                          <w:p w:rsidR="002D21BA" w:rsidRDefault="002D21BA">
                            <w:pPr>
                              <w:pStyle w:val="NoSpacing"/>
                              <w:rPr>
                                <w:rFonts w:ascii="Times New Roman" w:hAnsi="Times New Roman" w:cs="Times New Roman"/>
                                <w:sz w:val="32"/>
                                <w:szCs w:val="32"/>
                                <w:lang w:val="en-GB"/>
                              </w:rPr>
                            </w:pPr>
                            <w:r w:rsidRPr="005B374F">
                              <w:rPr>
                                <w:rFonts w:ascii="Times New Roman" w:hAnsi="Times New Roman" w:cs="Times New Roman"/>
                                <w:sz w:val="32"/>
                                <w:szCs w:val="32"/>
                                <w:lang w:val="en-GB"/>
                              </w:rPr>
                              <w:t xml:space="preserve">Andrei David </w:t>
                            </w:r>
                            <w:r w:rsidR="0061227B">
                              <w:rPr>
                                <w:rFonts w:ascii="Times New Roman" w:hAnsi="Times New Roman" w:cs="Times New Roman"/>
                                <w:sz w:val="32"/>
                                <w:szCs w:val="32"/>
                                <w:lang w:val="en-GB"/>
                              </w:rPr>
                              <w:t xml:space="preserve">(1814707) </w:t>
                            </w:r>
                            <w:r w:rsidRPr="005B374F">
                              <w:rPr>
                                <w:rFonts w:ascii="Times New Roman" w:hAnsi="Times New Roman" w:cs="Times New Roman"/>
                                <w:sz w:val="32"/>
                                <w:szCs w:val="32"/>
                                <w:lang w:val="en-GB"/>
                              </w:rPr>
                              <w:t>– Leadership and management behaviours</w:t>
                            </w:r>
                          </w:p>
                          <w:p w:rsidR="005B374F" w:rsidRPr="005B374F" w:rsidRDefault="005B374F">
                            <w:pPr>
                              <w:pStyle w:val="NoSpacing"/>
                              <w:rPr>
                                <w:rFonts w:ascii="Times New Roman" w:hAnsi="Times New Roman" w:cs="Times New Roman"/>
                                <w:sz w:val="32"/>
                                <w:szCs w:val="32"/>
                                <w:lang w:val="en-GB"/>
                              </w:rPr>
                            </w:pPr>
                          </w:p>
                          <w:p w:rsidR="002D21BA" w:rsidRDefault="002D21BA">
                            <w:pPr>
                              <w:pStyle w:val="NoSpacing"/>
                              <w:rPr>
                                <w:rFonts w:ascii="Times New Roman" w:hAnsi="Times New Roman" w:cs="Times New Roman"/>
                                <w:sz w:val="32"/>
                                <w:szCs w:val="32"/>
                                <w:lang w:val="en-GB"/>
                              </w:rPr>
                            </w:pPr>
                            <w:r w:rsidRPr="005B374F">
                              <w:rPr>
                                <w:rFonts w:ascii="Times New Roman" w:hAnsi="Times New Roman" w:cs="Times New Roman"/>
                                <w:sz w:val="32"/>
                                <w:szCs w:val="32"/>
                                <w:lang w:val="en-GB"/>
                              </w:rPr>
                              <w:t xml:space="preserve">Zuzanna Tusk </w:t>
                            </w:r>
                            <w:r w:rsidR="0061227B">
                              <w:rPr>
                                <w:rFonts w:ascii="Times New Roman" w:hAnsi="Times New Roman" w:cs="Times New Roman"/>
                                <w:sz w:val="32"/>
                                <w:szCs w:val="32"/>
                                <w:lang w:val="en-GB"/>
                              </w:rPr>
                              <w:t>(</w:t>
                            </w:r>
                            <w:r w:rsidR="0061227B" w:rsidRPr="0061227B">
                              <w:rPr>
                                <w:rFonts w:ascii="Times New Roman" w:hAnsi="Times New Roman" w:cs="Times New Roman"/>
                                <w:sz w:val="32"/>
                                <w:szCs w:val="32"/>
                                <w:lang w:val="ro-RO"/>
                              </w:rPr>
                              <w:t>1708231</w:t>
                            </w:r>
                            <w:r w:rsidR="0061227B">
                              <w:rPr>
                                <w:rFonts w:ascii="Times New Roman" w:hAnsi="Times New Roman" w:cs="Times New Roman"/>
                                <w:sz w:val="32"/>
                                <w:szCs w:val="32"/>
                                <w:lang w:val="ro-RO"/>
                              </w:rPr>
                              <w:t xml:space="preserve">) </w:t>
                            </w:r>
                            <w:r w:rsidRPr="005B374F">
                              <w:rPr>
                                <w:rFonts w:ascii="Times New Roman" w:hAnsi="Times New Roman" w:cs="Times New Roman"/>
                                <w:sz w:val="32"/>
                                <w:szCs w:val="32"/>
                                <w:lang w:val="en-GB"/>
                              </w:rPr>
                              <w:t>– Group and team behaviours</w:t>
                            </w:r>
                          </w:p>
                          <w:p w:rsidR="005B374F" w:rsidRPr="005B374F" w:rsidRDefault="005B374F">
                            <w:pPr>
                              <w:pStyle w:val="NoSpacing"/>
                              <w:rPr>
                                <w:rFonts w:ascii="Times New Roman" w:hAnsi="Times New Roman" w:cs="Times New Roman"/>
                                <w:sz w:val="32"/>
                                <w:szCs w:val="32"/>
                                <w:lang w:val="en-GB"/>
                              </w:rPr>
                            </w:pPr>
                          </w:p>
                          <w:p w:rsidR="002D21BA" w:rsidRDefault="005B374F">
                            <w:pPr>
                              <w:pStyle w:val="NoSpacing"/>
                              <w:rPr>
                                <w:rFonts w:ascii="Times New Roman" w:hAnsi="Times New Roman" w:cs="Times New Roman"/>
                                <w:sz w:val="32"/>
                                <w:szCs w:val="32"/>
                                <w:lang w:val="en-GB"/>
                              </w:rPr>
                            </w:pPr>
                            <w:r w:rsidRPr="005B374F">
                              <w:rPr>
                                <w:rFonts w:ascii="Times New Roman" w:hAnsi="Times New Roman" w:cs="Times New Roman"/>
                                <w:sz w:val="32"/>
                                <w:szCs w:val="32"/>
                                <w:lang w:val="en-GB"/>
                              </w:rPr>
                              <w:t>Veronica Andrisan</w:t>
                            </w:r>
                            <w:r w:rsidR="0061227B">
                              <w:rPr>
                                <w:rFonts w:ascii="Times New Roman" w:hAnsi="Times New Roman" w:cs="Times New Roman"/>
                                <w:sz w:val="32"/>
                                <w:szCs w:val="32"/>
                                <w:lang w:val="en-GB"/>
                              </w:rPr>
                              <w:t xml:space="preserve"> (</w:t>
                            </w:r>
                            <w:r w:rsidR="0061227B" w:rsidRPr="0061227B">
                              <w:rPr>
                                <w:rFonts w:ascii="Times New Roman" w:hAnsi="Times New Roman" w:cs="Times New Roman"/>
                                <w:sz w:val="32"/>
                                <w:szCs w:val="32"/>
                                <w:lang w:val="ro-RO"/>
                              </w:rPr>
                              <w:t>1811269</w:t>
                            </w:r>
                            <w:r w:rsidR="0061227B">
                              <w:rPr>
                                <w:rFonts w:ascii="Times New Roman" w:hAnsi="Times New Roman" w:cs="Times New Roman"/>
                                <w:sz w:val="32"/>
                                <w:szCs w:val="32"/>
                                <w:lang w:val="ro-RO"/>
                              </w:rPr>
                              <w:t xml:space="preserve">) </w:t>
                            </w:r>
                            <w:r w:rsidRPr="005B374F">
                              <w:rPr>
                                <w:rFonts w:ascii="Times New Roman" w:hAnsi="Times New Roman" w:cs="Times New Roman"/>
                                <w:sz w:val="32"/>
                                <w:szCs w:val="32"/>
                                <w:lang w:val="en-GB"/>
                              </w:rPr>
                              <w:t xml:space="preserve"> – Goals and objectives </w:t>
                            </w:r>
                          </w:p>
                          <w:p w:rsidR="005B374F" w:rsidRPr="002D21BA" w:rsidRDefault="005B374F">
                            <w:pPr>
                              <w:pStyle w:val="NoSpacing"/>
                              <w:rPr>
                                <w:lang w:val="en-GB"/>
                              </w:rPr>
                            </w:pPr>
                          </w:p>
                        </w:tc>
                      </w:tr>
                    </w:tbl>
                    <w:p w:rsidR="001A24EE" w:rsidRDefault="001A24EE"/>
                  </w:txbxContent>
                </v:textbox>
                <w10:wrap anchorx="page" anchory="page"/>
              </v:shape>
            </w:pict>
          </w:r>
          <w:r w:rsidR="001A24EE">
            <w:rPr>
              <w:rFonts w:ascii="Times New Roman" w:hAnsi="Times New Roman" w:cs="Times New Roman"/>
              <w:sz w:val="24"/>
              <w:szCs w:val="24"/>
              <w:lang w:val="en-GB"/>
            </w:rPr>
            <w:br w:type="page"/>
          </w:r>
        </w:p>
      </w:sdtContent>
    </w:sdt>
    <w:sdt>
      <w:sdtPr>
        <w:id w:val="149458"/>
        <w:docPartObj>
          <w:docPartGallery w:val="Table of Contents"/>
          <w:docPartUnique/>
        </w:docPartObj>
      </w:sdtPr>
      <w:sdtEndPr>
        <w:rPr>
          <w:rFonts w:asciiTheme="minorHAnsi" w:eastAsiaTheme="minorHAnsi" w:hAnsiTheme="minorHAnsi" w:cstheme="minorBidi"/>
          <w:b w:val="0"/>
          <w:bCs w:val="0"/>
          <w:color w:val="auto"/>
          <w:sz w:val="22"/>
          <w:szCs w:val="22"/>
          <w:lang w:val="ro-RO"/>
        </w:rPr>
      </w:sdtEndPr>
      <w:sdtContent>
        <w:p w:rsidR="00F65B33" w:rsidRDefault="00F65B33">
          <w:pPr>
            <w:pStyle w:val="TOCHeading"/>
          </w:pPr>
          <w:r>
            <w:t>Contents</w:t>
          </w:r>
        </w:p>
        <w:p w:rsidR="00164692" w:rsidRDefault="00F65B33">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7467570" w:history="1">
            <w:r w:rsidR="00164692" w:rsidRPr="00906EFE">
              <w:rPr>
                <w:rStyle w:val="Hyperlink"/>
                <w:b/>
                <w:noProof/>
                <w:lang w:val="en-GB"/>
              </w:rPr>
              <w:t>Background of Kellogg’s Company</w:t>
            </w:r>
            <w:r w:rsidR="00164692">
              <w:rPr>
                <w:noProof/>
                <w:webHidden/>
              </w:rPr>
              <w:tab/>
            </w:r>
            <w:r w:rsidR="00164692">
              <w:rPr>
                <w:noProof/>
                <w:webHidden/>
              </w:rPr>
              <w:fldChar w:fldCharType="begin"/>
            </w:r>
            <w:r w:rsidR="00164692">
              <w:rPr>
                <w:noProof/>
                <w:webHidden/>
              </w:rPr>
              <w:instrText xml:space="preserve"> PAGEREF _Toc17467570 \h </w:instrText>
            </w:r>
            <w:r w:rsidR="00164692">
              <w:rPr>
                <w:noProof/>
                <w:webHidden/>
              </w:rPr>
            </w:r>
            <w:r w:rsidR="00164692">
              <w:rPr>
                <w:noProof/>
                <w:webHidden/>
              </w:rPr>
              <w:fldChar w:fldCharType="separate"/>
            </w:r>
            <w:r w:rsidR="00164692">
              <w:rPr>
                <w:noProof/>
                <w:webHidden/>
              </w:rPr>
              <w:t>4</w:t>
            </w:r>
            <w:r w:rsidR="00164692">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1" w:history="1">
            <w:r w:rsidRPr="00906EFE">
              <w:rPr>
                <w:rStyle w:val="Hyperlink"/>
                <w:rFonts w:eastAsia="Times New Roman"/>
                <w:noProof/>
                <w:lang w:val="en-US"/>
              </w:rPr>
              <w:t>Introduction</w:t>
            </w:r>
            <w:r>
              <w:rPr>
                <w:noProof/>
                <w:webHidden/>
              </w:rPr>
              <w:tab/>
            </w:r>
            <w:r>
              <w:rPr>
                <w:noProof/>
                <w:webHidden/>
              </w:rPr>
              <w:fldChar w:fldCharType="begin"/>
            </w:r>
            <w:r>
              <w:rPr>
                <w:noProof/>
                <w:webHidden/>
              </w:rPr>
              <w:instrText xml:space="preserve"> PAGEREF _Toc17467571 \h </w:instrText>
            </w:r>
            <w:r>
              <w:rPr>
                <w:noProof/>
                <w:webHidden/>
              </w:rPr>
            </w:r>
            <w:r>
              <w:rPr>
                <w:noProof/>
                <w:webHidden/>
              </w:rPr>
              <w:fldChar w:fldCharType="separate"/>
            </w:r>
            <w:r>
              <w:rPr>
                <w:noProof/>
                <w:webHidden/>
              </w:rPr>
              <w:t>4</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2" w:history="1">
            <w:r w:rsidRPr="00906EFE">
              <w:rPr>
                <w:rStyle w:val="Hyperlink"/>
                <w:rFonts w:eastAsia="Times New Roman"/>
                <w:noProof/>
                <w:lang w:val="en-US"/>
              </w:rPr>
              <w:t>History</w:t>
            </w:r>
            <w:r>
              <w:rPr>
                <w:noProof/>
                <w:webHidden/>
              </w:rPr>
              <w:tab/>
            </w:r>
            <w:r>
              <w:rPr>
                <w:noProof/>
                <w:webHidden/>
              </w:rPr>
              <w:fldChar w:fldCharType="begin"/>
            </w:r>
            <w:r>
              <w:rPr>
                <w:noProof/>
                <w:webHidden/>
              </w:rPr>
              <w:instrText xml:space="preserve"> PAGEREF _Toc17467572 \h </w:instrText>
            </w:r>
            <w:r>
              <w:rPr>
                <w:noProof/>
                <w:webHidden/>
              </w:rPr>
            </w:r>
            <w:r>
              <w:rPr>
                <w:noProof/>
                <w:webHidden/>
              </w:rPr>
              <w:fldChar w:fldCharType="separate"/>
            </w:r>
            <w:r>
              <w:rPr>
                <w:noProof/>
                <w:webHidden/>
              </w:rPr>
              <w:t>4</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3" w:history="1">
            <w:r w:rsidRPr="00906EFE">
              <w:rPr>
                <w:rStyle w:val="Hyperlink"/>
                <w:rFonts w:eastAsia="Times New Roman"/>
                <w:noProof/>
                <w:lang w:val="en-US"/>
              </w:rPr>
              <w:t>Vision and Purpose</w:t>
            </w:r>
            <w:r>
              <w:rPr>
                <w:noProof/>
                <w:webHidden/>
              </w:rPr>
              <w:tab/>
            </w:r>
            <w:r>
              <w:rPr>
                <w:noProof/>
                <w:webHidden/>
              </w:rPr>
              <w:fldChar w:fldCharType="begin"/>
            </w:r>
            <w:r>
              <w:rPr>
                <w:noProof/>
                <w:webHidden/>
              </w:rPr>
              <w:instrText xml:space="preserve"> PAGEREF _Toc17467573 \h </w:instrText>
            </w:r>
            <w:r>
              <w:rPr>
                <w:noProof/>
                <w:webHidden/>
              </w:rPr>
            </w:r>
            <w:r>
              <w:rPr>
                <w:noProof/>
                <w:webHidden/>
              </w:rPr>
              <w:fldChar w:fldCharType="separate"/>
            </w:r>
            <w:r>
              <w:rPr>
                <w:noProof/>
                <w:webHidden/>
              </w:rPr>
              <w:t>5</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4" w:history="1">
            <w:r w:rsidRPr="00906EFE">
              <w:rPr>
                <w:rStyle w:val="Hyperlink"/>
                <w:rFonts w:eastAsia="Times New Roman"/>
                <w:noProof/>
                <w:lang w:val="en-US"/>
              </w:rPr>
              <w:t>Marketing</w:t>
            </w:r>
            <w:r>
              <w:rPr>
                <w:noProof/>
                <w:webHidden/>
              </w:rPr>
              <w:tab/>
            </w:r>
            <w:r>
              <w:rPr>
                <w:noProof/>
                <w:webHidden/>
              </w:rPr>
              <w:fldChar w:fldCharType="begin"/>
            </w:r>
            <w:r>
              <w:rPr>
                <w:noProof/>
                <w:webHidden/>
              </w:rPr>
              <w:instrText xml:space="preserve"> PAGEREF _Toc17467574 \h </w:instrText>
            </w:r>
            <w:r>
              <w:rPr>
                <w:noProof/>
                <w:webHidden/>
              </w:rPr>
            </w:r>
            <w:r>
              <w:rPr>
                <w:noProof/>
                <w:webHidden/>
              </w:rPr>
              <w:fldChar w:fldCharType="separate"/>
            </w:r>
            <w:r>
              <w:rPr>
                <w:noProof/>
                <w:webHidden/>
              </w:rPr>
              <w:t>5</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5" w:history="1">
            <w:r w:rsidRPr="00906EFE">
              <w:rPr>
                <w:rStyle w:val="Hyperlink"/>
                <w:rFonts w:eastAsia="Times New Roman"/>
                <w:noProof/>
                <w:lang w:val="en-US"/>
              </w:rPr>
              <w:t>Manufacturing</w:t>
            </w:r>
            <w:r>
              <w:rPr>
                <w:noProof/>
                <w:webHidden/>
              </w:rPr>
              <w:tab/>
            </w:r>
            <w:r>
              <w:rPr>
                <w:noProof/>
                <w:webHidden/>
              </w:rPr>
              <w:fldChar w:fldCharType="begin"/>
            </w:r>
            <w:r>
              <w:rPr>
                <w:noProof/>
                <w:webHidden/>
              </w:rPr>
              <w:instrText xml:space="preserve"> PAGEREF _Toc17467575 \h </w:instrText>
            </w:r>
            <w:r>
              <w:rPr>
                <w:noProof/>
                <w:webHidden/>
              </w:rPr>
            </w:r>
            <w:r>
              <w:rPr>
                <w:noProof/>
                <w:webHidden/>
              </w:rPr>
              <w:fldChar w:fldCharType="separate"/>
            </w:r>
            <w:r>
              <w:rPr>
                <w:noProof/>
                <w:webHidden/>
              </w:rPr>
              <w:t>6</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6" w:history="1">
            <w:r w:rsidRPr="00906EFE">
              <w:rPr>
                <w:rStyle w:val="Hyperlink"/>
                <w:rFonts w:eastAsia="Times New Roman"/>
                <w:noProof/>
                <w:lang w:val="en-US"/>
              </w:rPr>
              <w:t>Conclusion</w:t>
            </w:r>
            <w:r>
              <w:rPr>
                <w:noProof/>
                <w:webHidden/>
              </w:rPr>
              <w:tab/>
            </w:r>
            <w:r>
              <w:rPr>
                <w:noProof/>
                <w:webHidden/>
              </w:rPr>
              <w:fldChar w:fldCharType="begin"/>
            </w:r>
            <w:r>
              <w:rPr>
                <w:noProof/>
                <w:webHidden/>
              </w:rPr>
              <w:instrText xml:space="preserve"> PAGEREF _Toc17467576 \h </w:instrText>
            </w:r>
            <w:r>
              <w:rPr>
                <w:noProof/>
                <w:webHidden/>
              </w:rPr>
            </w:r>
            <w:r>
              <w:rPr>
                <w:noProof/>
                <w:webHidden/>
              </w:rPr>
              <w:fldChar w:fldCharType="separate"/>
            </w:r>
            <w:r>
              <w:rPr>
                <w:noProof/>
                <w:webHidden/>
              </w:rPr>
              <w:t>7</w:t>
            </w:r>
            <w:r>
              <w:rPr>
                <w:noProof/>
                <w:webHidden/>
              </w:rPr>
              <w:fldChar w:fldCharType="end"/>
            </w:r>
          </w:hyperlink>
        </w:p>
        <w:p w:rsidR="00164692" w:rsidRDefault="00164692">
          <w:pPr>
            <w:pStyle w:val="TOC1"/>
            <w:tabs>
              <w:tab w:val="right" w:leader="dot" w:pos="9016"/>
            </w:tabs>
            <w:rPr>
              <w:rFonts w:eastAsiaTheme="minorEastAsia"/>
              <w:noProof/>
              <w:lang w:val="en-GB" w:eastAsia="en-GB"/>
            </w:rPr>
          </w:pPr>
          <w:hyperlink w:anchor="_Toc17467577" w:history="1">
            <w:r w:rsidRPr="00906EFE">
              <w:rPr>
                <w:rStyle w:val="Hyperlink"/>
                <w:b/>
                <w:noProof/>
              </w:rPr>
              <w:t>Goals and objectives</w:t>
            </w:r>
            <w:r>
              <w:rPr>
                <w:noProof/>
                <w:webHidden/>
              </w:rPr>
              <w:tab/>
            </w:r>
            <w:r>
              <w:rPr>
                <w:noProof/>
                <w:webHidden/>
              </w:rPr>
              <w:fldChar w:fldCharType="begin"/>
            </w:r>
            <w:r>
              <w:rPr>
                <w:noProof/>
                <w:webHidden/>
              </w:rPr>
              <w:instrText xml:space="preserve"> PAGEREF _Toc17467577 \h </w:instrText>
            </w:r>
            <w:r>
              <w:rPr>
                <w:noProof/>
                <w:webHidden/>
              </w:rPr>
            </w:r>
            <w:r>
              <w:rPr>
                <w:noProof/>
                <w:webHidden/>
              </w:rPr>
              <w:fldChar w:fldCharType="separate"/>
            </w:r>
            <w:r>
              <w:rPr>
                <w:noProof/>
                <w:webHidden/>
              </w:rPr>
              <w:t>7</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8" w:history="1">
            <w:r w:rsidRPr="00906EFE">
              <w:rPr>
                <w:rStyle w:val="Hyperlink"/>
                <w:noProof/>
                <w:lang w:val="en-US"/>
              </w:rPr>
              <w:t>Introduction</w:t>
            </w:r>
            <w:r>
              <w:rPr>
                <w:noProof/>
                <w:webHidden/>
              </w:rPr>
              <w:tab/>
            </w:r>
            <w:r>
              <w:rPr>
                <w:noProof/>
                <w:webHidden/>
              </w:rPr>
              <w:fldChar w:fldCharType="begin"/>
            </w:r>
            <w:r>
              <w:rPr>
                <w:noProof/>
                <w:webHidden/>
              </w:rPr>
              <w:instrText xml:space="preserve"> PAGEREF _Toc17467578 \h </w:instrText>
            </w:r>
            <w:r>
              <w:rPr>
                <w:noProof/>
                <w:webHidden/>
              </w:rPr>
            </w:r>
            <w:r>
              <w:rPr>
                <w:noProof/>
                <w:webHidden/>
              </w:rPr>
              <w:fldChar w:fldCharType="separate"/>
            </w:r>
            <w:r>
              <w:rPr>
                <w:noProof/>
                <w:webHidden/>
              </w:rPr>
              <w:t>7</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79" w:history="1">
            <w:r w:rsidRPr="00906EFE">
              <w:rPr>
                <w:rStyle w:val="Hyperlink"/>
                <w:noProof/>
                <w:lang w:val="en-US"/>
              </w:rPr>
              <w:t>The goal of Kellogg’s</w:t>
            </w:r>
            <w:r>
              <w:rPr>
                <w:noProof/>
                <w:webHidden/>
              </w:rPr>
              <w:tab/>
            </w:r>
            <w:r>
              <w:rPr>
                <w:noProof/>
                <w:webHidden/>
              </w:rPr>
              <w:fldChar w:fldCharType="begin"/>
            </w:r>
            <w:r>
              <w:rPr>
                <w:noProof/>
                <w:webHidden/>
              </w:rPr>
              <w:instrText xml:space="preserve"> PAGEREF _Toc17467579 \h </w:instrText>
            </w:r>
            <w:r>
              <w:rPr>
                <w:noProof/>
                <w:webHidden/>
              </w:rPr>
            </w:r>
            <w:r>
              <w:rPr>
                <w:noProof/>
                <w:webHidden/>
              </w:rPr>
              <w:fldChar w:fldCharType="separate"/>
            </w:r>
            <w:r>
              <w:rPr>
                <w:noProof/>
                <w:webHidden/>
              </w:rPr>
              <w:t>7</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0" w:history="1">
            <w:r w:rsidRPr="00906EFE">
              <w:rPr>
                <w:rStyle w:val="Hyperlink"/>
                <w:rFonts w:ascii="Times New Roman" w:eastAsiaTheme="majorEastAsia" w:hAnsi="Times New Roman" w:cstheme="majorBidi"/>
                <w:noProof/>
                <w:lang w:val="en-US"/>
              </w:rPr>
              <w:t>Provides guideline:</w:t>
            </w:r>
            <w:r>
              <w:rPr>
                <w:noProof/>
                <w:webHidden/>
              </w:rPr>
              <w:tab/>
            </w:r>
            <w:r>
              <w:rPr>
                <w:noProof/>
                <w:webHidden/>
              </w:rPr>
              <w:fldChar w:fldCharType="begin"/>
            </w:r>
            <w:r>
              <w:rPr>
                <w:noProof/>
                <w:webHidden/>
              </w:rPr>
              <w:instrText xml:space="preserve"> PAGEREF _Toc17467580 \h </w:instrText>
            </w:r>
            <w:r>
              <w:rPr>
                <w:noProof/>
                <w:webHidden/>
              </w:rPr>
            </w:r>
            <w:r>
              <w:rPr>
                <w:noProof/>
                <w:webHidden/>
              </w:rPr>
              <w:fldChar w:fldCharType="separate"/>
            </w:r>
            <w:r>
              <w:rPr>
                <w:noProof/>
                <w:webHidden/>
              </w:rPr>
              <w:t>8</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1" w:history="1">
            <w:r w:rsidRPr="00906EFE">
              <w:rPr>
                <w:rStyle w:val="Hyperlink"/>
                <w:noProof/>
                <w:lang w:val="en-US"/>
              </w:rPr>
              <w:t>Objectives</w:t>
            </w:r>
            <w:r>
              <w:rPr>
                <w:noProof/>
                <w:webHidden/>
              </w:rPr>
              <w:tab/>
            </w:r>
            <w:r>
              <w:rPr>
                <w:noProof/>
                <w:webHidden/>
              </w:rPr>
              <w:fldChar w:fldCharType="begin"/>
            </w:r>
            <w:r>
              <w:rPr>
                <w:noProof/>
                <w:webHidden/>
              </w:rPr>
              <w:instrText xml:space="preserve"> PAGEREF _Toc17467581 \h </w:instrText>
            </w:r>
            <w:r>
              <w:rPr>
                <w:noProof/>
                <w:webHidden/>
              </w:rPr>
            </w:r>
            <w:r>
              <w:rPr>
                <w:noProof/>
                <w:webHidden/>
              </w:rPr>
              <w:fldChar w:fldCharType="separate"/>
            </w:r>
            <w:r>
              <w:rPr>
                <w:noProof/>
                <w:webHidden/>
              </w:rPr>
              <w:t>9</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2" w:history="1">
            <w:r w:rsidRPr="00906EFE">
              <w:rPr>
                <w:rStyle w:val="Hyperlink"/>
                <w:noProof/>
                <w:lang w:val="en-US"/>
              </w:rPr>
              <w:t>Conclusion</w:t>
            </w:r>
            <w:r>
              <w:rPr>
                <w:noProof/>
                <w:webHidden/>
              </w:rPr>
              <w:tab/>
            </w:r>
            <w:r>
              <w:rPr>
                <w:noProof/>
                <w:webHidden/>
              </w:rPr>
              <w:fldChar w:fldCharType="begin"/>
            </w:r>
            <w:r>
              <w:rPr>
                <w:noProof/>
                <w:webHidden/>
              </w:rPr>
              <w:instrText xml:space="preserve"> PAGEREF _Toc17467582 \h </w:instrText>
            </w:r>
            <w:r>
              <w:rPr>
                <w:noProof/>
                <w:webHidden/>
              </w:rPr>
            </w:r>
            <w:r>
              <w:rPr>
                <w:noProof/>
                <w:webHidden/>
              </w:rPr>
              <w:fldChar w:fldCharType="separate"/>
            </w:r>
            <w:r>
              <w:rPr>
                <w:noProof/>
                <w:webHidden/>
              </w:rPr>
              <w:t>10</w:t>
            </w:r>
            <w:r>
              <w:rPr>
                <w:noProof/>
                <w:webHidden/>
              </w:rPr>
              <w:fldChar w:fldCharType="end"/>
            </w:r>
          </w:hyperlink>
        </w:p>
        <w:p w:rsidR="00164692" w:rsidRDefault="00164692">
          <w:pPr>
            <w:pStyle w:val="TOC1"/>
            <w:tabs>
              <w:tab w:val="right" w:leader="dot" w:pos="9016"/>
            </w:tabs>
            <w:rPr>
              <w:rFonts w:eastAsiaTheme="minorEastAsia"/>
              <w:noProof/>
              <w:lang w:val="en-GB" w:eastAsia="en-GB"/>
            </w:rPr>
          </w:pPr>
          <w:hyperlink w:anchor="_Toc17467583" w:history="1">
            <w:r w:rsidRPr="00906EFE">
              <w:rPr>
                <w:rStyle w:val="Hyperlink"/>
                <w:b/>
                <w:noProof/>
                <w:lang w:val="en-US"/>
              </w:rPr>
              <w:t>Leadership and management behavior</w:t>
            </w:r>
            <w:r>
              <w:rPr>
                <w:noProof/>
                <w:webHidden/>
              </w:rPr>
              <w:tab/>
            </w:r>
            <w:r>
              <w:rPr>
                <w:noProof/>
                <w:webHidden/>
              </w:rPr>
              <w:fldChar w:fldCharType="begin"/>
            </w:r>
            <w:r>
              <w:rPr>
                <w:noProof/>
                <w:webHidden/>
              </w:rPr>
              <w:instrText xml:space="preserve"> PAGEREF _Toc17467583 \h </w:instrText>
            </w:r>
            <w:r>
              <w:rPr>
                <w:noProof/>
                <w:webHidden/>
              </w:rPr>
            </w:r>
            <w:r>
              <w:rPr>
                <w:noProof/>
                <w:webHidden/>
              </w:rPr>
              <w:fldChar w:fldCharType="separate"/>
            </w:r>
            <w:r>
              <w:rPr>
                <w:noProof/>
                <w:webHidden/>
              </w:rPr>
              <w:t>10</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4" w:history="1">
            <w:r w:rsidRPr="00906EFE">
              <w:rPr>
                <w:rStyle w:val="Hyperlink"/>
                <w:rFonts w:eastAsia="Times New Roman"/>
                <w:noProof/>
                <w:lang w:val="en-GB"/>
              </w:rPr>
              <w:t>Introduction</w:t>
            </w:r>
            <w:r>
              <w:rPr>
                <w:noProof/>
                <w:webHidden/>
              </w:rPr>
              <w:tab/>
            </w:r>
            <w:r>
              <w:rPr>
                <w:noProof/>
                <w:webHidden/>
              </w:rPr>
              <w:fldChar w:fldCharType="begin"/>
            </w:r>
            <w:r>
              <w:rPr>
                <w:noProof/>
                <w:webHidden/>
              </w:rPr>
              <w:instrText xml:space="preserve"> PAGEREF _Toc17467584 \h </w:instrText>
            </w:r>
            <w:r>
              <w:rPr>
                <w:noProof/>
                <w:webHidden/>
              </w:rPr>
            </w:r>
            <w:r>
              <w:rPr>
                <w:noProof/>
                <w:webHidden/>
              </w:rPr>
              <w:fldChar w:fldCharType="separate"/>
            </w:r>
            <w:r>
              <w:rPr>
                <w:noProof/>
                <w:webHidden/>
              </w:rPr>
              <w:t>10</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5" w:history="1">
            <w:r w:rsidRPr="00906EFE">
              <w:rPr>
                <w:rStyle w:val="Hyperlink"/>
                <w:rFonts w:eastAsia="Times New Roman"/>
                <w:noProof/>
                <w:lang w:val="en-GB"/>
              </w:rPr>
              <w:t>Kellogg leadership type</w:t>
            </w:r>
            <w:r>
              <w:rPr>
                <w:noProof/>
                <w:webHidden/>
              </w:rPr>
              <w:tab/>
            </w:r>
            <w:r>
              <w:rPr>
                <w:noProof/>
                <w:webHidden/>
              </w:rPr>
              <w:fldChar w:fldCharType="begin"/>
            </w:r>
            <w:r>
              <w:rPr>
                <w:noProof/>
                <w:webHidden/>
              </w:rPr>
              <w:instrText xml:space="preserve"> PAGEREF _Toc17467585 \h </w:instrText>
            </w:r>
            <w:r>
              <w:rPr>
                <w:noProof/>
                <w:webHidden/>
              </w:rPr>
            </w:r>
            <w:r>
              <w:rPr>
                <w:noProof/>
                <w:webHidden/>
              </w:rPr>
              <w:fldChar w:fldCharType="separate"/>
            </w:r>
            <w:r>
              <w:rPr>
                <w:noProof/>
                <w:webHidden/>
              </w:rPr>
              <w:t>10</w:t>
            </w:r>
            <w:r>
              <w:rPr>
                <w:noProof/>
                <w:webHidden/>
              </w:rPr>
              <w:fldChar w:fldCharType="end"/>
            </w:r>
          </w:hyperlink>
        </w:p>
        <w:p w:rsidR="00164692" w:rsidRDefault="00164692">
          <w:pPr>
            <w:pStyle w:val="TOC1"/>
            <w:tabs>
              <w:tab w:val="right" w:leader="dot" w:pos="9016"/>
            </w:tabs>
            <w:rPr>
              <w:rFonts w:eastAsiaTheme="minorEastAsia"/>
              <w:noProof/>
              <w:lang w:val="en-GB" w:eastAsia="en-GB"/>
            </w:rPr>
          </w:pPr>
          <w:hyperlink w:anchor="_Toc17467586" w:history="1">
            <w:r w:rsidRPr="00906EFE">
              <w:rPr>
                <w:rStyle w:val="Hyperlink"/>
                <w:rFonts w:eastAsia="Times New Roman"/>
                <w:b/>
                <w:noProof/>
                <w:lang w:val="en-GB"/>
              </w:rPr>
              <w:t>Group and team behaviour</w:t>
            </w:r>
            <w:r>
              <w:rPr>
                <w:noProof/>
                <w:webHidden/>
              </w:rPr>
              <w:tab/>
            </w:r>
            <w:r>
              <w:rPr>
                <w:noProof/>
                <w:webHidden/>
              </w:rPr>
              <w:fldChar w:fldCharType="begin"/>
            </w:r>
            <w:r>
              <w:rPr>
                <w:noProof/>
                <w:webHidden/>
              </w:rPr>
              <w:instrText xml:space="preserve"> PAGEREF _Toc17467586 \h </w:instrText>
            </w:r>
            <w:r>
              <w:rPr>
                <w:noProof/>
                <w:webHidden/>
              </w:rPr>
            </w:r>
            <w:r>
              <w:rPr>
                <w:noProof/>
                <w:webHidden/>
              </w:rPr>
              <w:fldChar w:fldCharType="separate"/>
            </w:r>
            <w:r>
              <w:rPr>
                <w:noProof/>
                <w:webHidden/>
              </w:rPr>
              <w:t>12</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7" w:history="1">
            <w:r w:rsidRPr="00906EFE">
              <w:rPr>
                <w:rStyle w:val="Hyperlink"/>
                <w:rFonts w:eastAsia="Times New Roman"/>
                <w:noProof/>
                <w:lang w:val="en-GB" w:eastAsia="en-IN"/>
              </w:rPr>
              <w:t>Group and team behaviours</w:t>
            </w:r>
            <w:r>
              <w:rPr>
                <w:noProof/>
                <w:webHidden/>
              </w:rPr>
              <w:tab/>
            </w:r>
            <w:r>
              <w:rPr>
                <w:noProof/>
                <w:webHidden/>
              </w:rPr>
              <w:fldChar w:fldCharType="begin"/>
            </w:r>
            <w:r>
              <w:rPr>
                <w:noProof/>
                <w:webHidden/>
              </w:rPr>
              <w:instrText xml:space="preserve"> PAGEREF _Toc17467587 \h </w:instrText>
            </w:r>
            <w:r>
              <w:rPr>
                <w:noProof/>
                <w:webHidden/>
              </w:rPr>
            </w:r>
            <w:r>
              <w:rPr>
                <w:noProof/>
                <w:webHidden/>
              </w:rPr>
              <w:fldChar w:fldCharType="separate"/>
            </w:r>
            <w:r>
              <w:rPr>
                <w:noProof/>
                <w:webHidden/>
              </w:rPr>
              <w:t>12</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8" w:history="1">
            <w:r w:rsidRPr="00906EFE">
              <w:rPr>
                <w:rStyle w:val="Hyperlink"/>
                <w:rFonts w:eastAsia="Times New Roman"/>
                <w:noProof/>
                <w:lang w:val="en-GB" w:eastAsia="en-IN"/>
              </w:rPr>
              <w:t>Group behaviour in Kellogg’s</w:t>
            </w:r>
            <w:r>
              <w:rPr>
                <w:noProof/>
                <w:webHidden/>
              </w:rPr>
              <w:tab/>
            </w:r>
            <w:r>
              <w:rPr>
                <w:noProof/>
                <w:webHidden/>
              </w:rPr>
              <w:fldChar w:fldCharType="begin"/>
            </w:r>
            <w:r>
              <w:rPr>
                <w:noProof/>
                <w:webHidden/>
              </w:rPr>
              <w:instrText xml:space="preserve"> PAGEREF _Toc17467588 \h </w:instrText>
            </w:r>
            <w:r>
              <w:rPr>
                <w:noProof/>
                <w:webHidden/>
              </w:rPr>
            </w:r>
            <w:r>
              <w:rPr>
                <w:noProof/>
                <w:webHidden/>
              </w:rPr>
              <w:fldChar w:fldCharType="separate"/>
            </w:r>
            <w:r>
              <w:rPr>
                <w:noProof/>
                <w:webHidden/>
              </w:rPr>
              <w:t>13</w:t>
            </w:r>
            <w:r>
              <w:rPr>
                <w:noProof/>
                <w:webHidden/>
              </w:rPr>
              <w:fldChar w:fldCharType="end"/>
            </w:r>
          </w:hyperlink>
        </w:p>
        <w:p w:rsidR="00164692" w:rsidRDefault="00164692">
          <w:pPr>
            <w:pStyle w:val="TOC2"/>
            <w:tabs>
              <w:tab w:val="right" w:leader="dot" w:pos="9016"/>
            </w:tabs>
            <w:rPr>
              <w:rFonts w:eastAsiaTheme="minorEastAsia"/>
              <w:noProof/>
              <w:lang w:val="en-GB" w:eastAsia="en-GB"/>
            </w:rPr>
          </w:pPr>
          <w:hyperlink w:anchor="_Toc17467589" w:history="1">
            <w:r w:rsidRPr="00906EFE">
              <w:rPr>
                <w:rStyle w:val="Hyperlink"/>
                <w:rFonts w:eastAsia="Times New Roman"/>
                <w:noProof/>
                <w:lang w:val="en-GB" w:eastAsia="en-IN"/>
              </w:rPr>
              <w:t>Individual Behaviour or workforce in Kellogg’s</w:t>
            </w:r>
            <w:r>
              <w:rPr>
                <w:noProof/>
                <w:webHidden/>
              </w:rPr>
              <w:tab/>
            </w:r>
            <w:r>
              <w:rPr>
                <w:noProof/>
                <w:webHidden/>
              </w:rPr>
              <w:fldChar w:fldCharType="begin"/>
            </w:r>
            <w:r>
              <w:rPr>
                <w:noProof/>
                <w:webHidden/>
              </w:rPr>
              <w:instrText xml:space="preserve"> PAGEREF _Toc17467589 \h </w:instrText>
            </w:r>
            <w:r>
              <w:rPr>
                <w:noProof/>
                <w:webHidden/>
              </w:rPr>
            </w:r>
            <w:r>
              <w:rPr>
                <w:noProof/>
                <w:webHidden/>
              </w:rPr>
              <w:fldChar w:fldCharType="separate"/>
            </w:r>
            <w:r>
              <w:rPr>
                <w:noProof/>
                <w:webHidden/>
              </w:rPr>
              <w:t>14</w:t>
            </w:r>
            <w:r>
              <w:rPr>
                <w:noProof/>
                <w:webHidden/>
              </w:rPr>
              <w:fldChar w:fldCharType="end"/>
            </w:r>
          </w:hyperlink>
        </w:p>
        <w:p w:rsidR="00164692" w:rsidRDefault="00164692">
          <w:pPr>
            <w:pStyle w:val="TOC1"/>
            <w:tabs>
              <w:tab w:val="right" w:leader="dot" w:pos="9016"/>
            </w:tabs>
            <w:rPr>
              <w:rFonts w:eastAsiaTheme="minorEastAsia"/>
              <w:noProof/>
              <w:lang w:val="en-GB" w:eastAsia="en-GB"/>
            </w:rPr>
          </w:pPr>
          <w:hyperlink w:anchor="_Toc17467590" w:history="1">
            <w:r w:rsidRPr="00906EFE">
              <w:rPr>
                <w:rStyle w:val="Hyperlink"/>
                <w:b/>
                <w:noProof/>
              </w:rPr>
              <w:t>Conclusion</w:t>
            </w:r>
            <w:r>
              <w:rPr>
                <w:noProof/>
                <w:webHidden/>
              </w:rPr>
              <w:tab/>
            </w:r>
            <w:r>
              <w:rPr>
                <w:noProof/>
                <w:webHidden/>
              </w:rPr>
              <w:fldChar w:fldCharType="begin"/>
            </w:r>
            <w:r>
              <w:rPr>
                <w:noProof/>
                <w:webHidden/>
              </w:rPr>
              <w:instrText xml:space="preserve"> PAGEREF _Toc17467590 \h </w:instrText>
            </w:r>
            <w:r>
              <w:rPr>
                <w:noProof/>
                <w:webHidden/>
              </w:rPr>
            </w:r>
            <w:r>
              <w:rPr>
                <w:noProof/>
                <w:webHidden/>
              </w:rPr>
              <w:fldChar w:fldCharType="separate"/>
            </w:r>
            <w:r>
              <w:rPr>
                <w:noProof/>
                <w:webHidden/>
              </w:rPr>
              <w:t>15</w:t>
            </w:r>
            <w:r>
              <w:rPr>
                <w:noProof/>
                <w:webHidden/>
              </w:rPr>
              <w:fldChar w:fldCharType="end"/>
            </w:r>
          </w:hyperlink>
        </w:p>
        <w:p w:rsidR="00164692" w:rsidRDefault="00164692">
          <w:pPr>
            <w:pStyle w:val="TOC1"/>
            <w:tabs>
              <w:tab w:val="right" w:leader="dot" w:pos="9016"/>
            </w:tabs>
            <w:rPr>
              <w:rFonts w:eastAsiaTheme="minorEastAsia"/>
              <w:noProof/>
              <w:lang w:val="en-GB" w:eastAsia="en-GB"/>
            </w:rPr>
          </w:pPr>
          <w:hyperlink w:anchor="_Toc17467591" w:history="1">
            <w:r w:rsidRPr="00906EFE">
              <w:rPr>
                <w:rStyle w:val="Hyperlink"/>
                <w:b/>
                <w:noProof/>
              </w:rPr>
              <w:t>References</w:t>
            </w:r>
            <w:r>
              <w:rPr>
                <w:noProof/>
                <w:webHidden/>
              </w:rPr>
              <w:tab/>
            </w:r>
            <w:r>
              <w:rPr>
                <w:noProof/>
                <w:webHidden/>
              </w:rPr>
              <w:fldChar w:fldCharType="begin"/>
            </w:r>
            <w:r>
              <w:rPr>
                <w:noProof/>
                <w:webHidden/>
              </w:rPr>
              <w:instrText xml:space="preserve"> PAGEREF _Toc17467591 \h </w:instrText>
            </w:r>
            <w:r>
              <w:rPr>
                <w:noProof/>
                <w:webHidden/>
              </w:rPr>
            </w:r>
            <w:r>
              <w:rPr>
                <w:noProof/>
                <w:webHidden/>
              </w:rPr>
              <w:fldChar w:fldCharType="separate"/>
            </w:r>
            <w:r>
              <w:rPr>
                <w:noProof/>
                <w:webHidden/>
              </w:rPr>
              <w:t>16</w:t>
            </w:r>
            <w:r>
              <w:rPr>
                <w:noProof/>
                <w:webHidden/>
              </w:rPr>
              <w:fldChar w:fldCharType="end"/>
            </w:r>
          </w:hyperlink>
        </w:p>
        <w:p w:rsidR="00F65B33" w:rsidRDefault="00F65B33">
          <w:r>
            <w:fldChar w:fldCharType="end"/>
          </w:r>
        </w:p>
      </w:sdtContent>
    </w:sdt>
    <w:p w:rsidR="001A24EE" w:rsidRDefault="001A24EE">
      <w:pPr>
        <w:rPr>
          <w:rFonts w:ascii="Times New Roman" w:hAnsi="Times New Roman" w:cs="Times New Roman"/>
          <w:sz w:val="24"/>
          <w:szCs w:val="24"/>
          <w:lang w:val="en-GB"/>
        </w:rPr>
      </w:pPr>
    </w:p>
    <w:p w:rsidR="001A24EE" w:rsidRDefault="001A24EE">
      <w:pPr>
        <w:rPr>
          <w:rFonts w:ascii="Times New Roman" w:hAnsi="Times New Roman" w:cs="Times New Roman"/>
          <w:sz w:val="24"/>
          <w:szCs w:val="24"/>
          <w:lang w:val="en-GB"/>
        </w:rPr>
      </w:pPr>
    </w:p>
    <w:p w:rsidR="001A24EE" w:rsidRDefault="001A24EE">
      <w:pPr>
        <w:rPr>
          <w:rFonts w:ascii="Times New Roman" w:hAnsi="Times New Roman" w:cs="Times New Roman"/>
          <w:sz w:val="24"/>
          <w:szCs w:val="24"/>
          <w:lang w:val="en-GB"/>
        </w:rPr>
      </w:pPr>
    </w:p>
    <w:p w:rsidR="001A24EE" w:rsidRDefault="001A24EE">
      <w:pPr>
        <w:rPr>
          <w:rFonts w:ascii="Times New Roman" w:hAnsi="Times New Roman" w:cs="Times New Roman"/>
          <w:sz w:val="24"/>
          <w:szCs w:val="24"/>
          <w:lang w:val="en-GB"/>
        </w:rPr>
      </w:pPr>
    </w:p>
    <w:p w:rsidR="001A24EE" w:rsidRDefault="001A24EE">
      <w:pPr>
        <w:rPr>
          <w:rFonts w:ascii="Times New Roman" w:hAnsi="Times New Roman" w:cs="Times New Roman"/>
          <w:sz w:val="24"/>
          <w:szCs w:val="24"/>
          <w:lang w:val="en-GB"/>
        </w:rPr>
      </w:pPr>
    </w:p>
    <w:p w:rsidR="001A24EE" w:rsidRDefault="001A24EE">
      <w:pPr>
        <w:rPr>
          <w:rFonts w:ascii="Times New Roman" w:hAnsi="Times New Roman" w:cs="Times New Roman"/>
          <w:sz w:val="24"/>
          <w:szCs w:val="24"/>
          <w:lang w:val="en-GB"/>
        </w:rPr>
      </w:pPr>
    </w:p>
    <w:p w:rsidR="00D76AA4" w:rsidRDefault="00D76AA4">
      <w:pPr>
        <w:rPr>
          <w:rFonts w:ascii="Times New Roman" w:hAnsi="Times New Roman" w:cs="Times New Roman"/>
          <w:sz w:val="24"/>
          <w:szCs w:val="24"/>
          <w:lang w:val="en-GB"/>
        </w:rPr>
      </w:pPr>
    </w:p>
    <w:p w:rsidR="00D76AA4" w:rsidRDefault="00D76AA4">
      <w:pPr>
        <w:rPr>
          <w:rFonts w:ascii="Times New Roman" w:hAnsi="Times New Roman" w:cs="Times New Roman"/>
          <w:sz w:val="24"/>
          <w:szCs w:val="24"/>
          <w:lang w:val="en-GB"/>
        </w:rPr>
      </w:pPr>
    </w:p>
    <w:p w:rsidR="00D76AA4" w:rsidRDefault="00D76AA4">
      <w:pPr>
        <w:rPr>
          <w:rFonts w:ascii="Times New Roman" w:hAnsi="Times New Roman" w:cs="Times New Roman"/>
          <w:sz w:val="24"/>
          <w:szCs w:val="24"/>
          <w:lang w:val="en-GB"/>
        </w:rPr>
      </w:pPr>
    </w:p>
    <w:p w:rsidR="00D76AA4" w:rsidRDefault="00D76AA4">
      <w:pPr>
        <w:rPr>
          <w:rFonts w:ascii="Times New Roman" w:hAnsi="Times New Roman" w:cs="Times New Roman"/>
          <w:sz w:val="24"/>
          <w:szCs w:val="24"/>
          <w:lang w:val="en-GB"/>
        </w:rPr>
      </w:pPr>
    </w:p>
    <w:p w:rsidR="00D76AA4" w:rsidRDefault="00D76AA4">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164692" w:rsidRDefault="00164692">
      <w:pPr>
        <w:rPr>
          <w:rFonts w:ascii="Times New Roman" w:hAnsi="Times New Roman" w:cs="Times New Roman"/>
          <w:sz w:val="24"/>
          <w:szCs w:val="24"/>
          <w:lang w:val="en-GB"/>
        </w:rPr>
      </w:pPr>
    </w:p>
    <w:p w:rsidR="00072C26" w:rsidRDefault="006C3E97" w:rsidP="00805916">
      <w:pPr>
        <w:ind w:firstLine="720"/>
        <w:rPr>
          <w:rFonts w:ascii="Times New Roman" w:hAnsi="Times New Roman" w:cs="Times New Roman"/>
          <w:sz w:val="24"/>
          <w:szCs w:val="24"/>
          <w:lang w:val="en-GB"/>
        </w:rPr>
      </w:pPr>
      <w:r>
        <w:rPr>
          <w:rFonts w:ascii="Times New Roman" w:hAnsi="Times New Roman" w:cs="Times New Roman"/>
          <w:sz w:val="24"/>
          <w:szCs w:val="24"/>
          <w:lang w:val="en-GB"/>
        </w:rPr>
        <w:t>This report aims to analyse the background, structure and every other detail of Kellogg’s Company. It talks about their way of doing business, how it evolved over the time, how the company is treating its employees, focusing on the working structures and analysing the types of behaviours of the team.</w:t>
      </w: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Default="005B374F">
      <w:pPr>
        <w:rPr>
          <w:rFonts w:ascii="Times New Roman" w:hAnsi="Times New Roman" w:cs="Times New Roman"/>
          <w:sz w:val="24"/>
          <w:szCs w:val="24"/>
          <w:lang w:val="en-GB"/>
        </w:rPr>
      </w:pPr>
    </w:p>
    <w:p w:rsidR="005B374F" w:rsidRPr="0038402F" w:rsidRDefault="005B374F" w:rsidP="0038402F">
      <w:pPr>
        <w:pStyle w:val="Heading1"/>
        <w:ind w:firstLine="720"/>
        <w:jc w:val="center"/>
        <w:rPr>
          <w:b/>
          <w:sz w:val="36"/>
          <w:szCs w:val="36"/>
          <w:lang w:val="en-GB"/>
        </w:rPr>
      </w:pPr>
      <w:bookmarkStart w:id="0" w:name="_Toc17467570"/>
      <w:r w:rsidRPr="0038402F">
        <w:rPr>
          <w:b/>
          <w:sz w:val="36"/>
          <w:szCs w:val="36"/>
          <w:lang w:val="en-GB"/>
        </w:rPr>
        <w:t>Background of Kellogg’s Company</w:t>
      </w:r>
      <w:bookmarkEnd w:id="0"/>
    </w:p>
    <w:p w:rsidR="005B374F" w:rsidRPr="0038402F" w:rsidRDefault="005B374F" w:rsidP="005B374F">
      <w:pPr>
        <w:pStyle w:val="Heading2"/>
        <w:rPr>
          <w:sz w:val="36"/>
          <w:szCs w:val="36"/>
          <w:lang w:val="en-GB"/>
        </w:rPr>
      </w:pPr>
    </w:p>
    <w:p w:rsidR="00805916" w:rsidRDefault="00805916" w:rsidP="00805916">
      <w:pPr>
        <w:pStyle w:val="Heading2"/>
        <w:ind w:firstLine="720"/>
        <w:rPr>
          <w:rFonts w:eastAsia="Times New Roman"/>
          <w:lang w:val="en-US"/>
        </w:rPr>
      </w:pPr>
      <w:bookmarkStart w:id="1" w:name="_Toc17379943"/>
    </w:p>
    <w:p w:rsidR="005B374F" w:rsidRDefault="005B374F" w:rsidP="00805916">
      <w:pPr>
        <w:pStyle w:val="Heading2"/>
        <w:ind w:firstLine="720"/>
        <w:rPr>
          <w:rFonts w:eastAsia="Times New Roman"/>
          <w:lang w:val="en-US"/>
        </w:rPr>
      </w:pPr>
      <w:bookmarkStart w:id="2" w:name="_Toc17467571"/>
      <w:r w:rsidRPr="005B374F">
        <w:rPr>
          <w:rFonts w:eastAsia="Times New Roman"/>
          <w:lang w:val="en-US"/>
        </w:rPr>
        <w:t>Introduction</w:t>
      </w:r>
      <w:bookmarkEnd w:id="1"/>
      <w:bookmarkEnd w:id="2"/>
    </w:p>
    <w:p w:rsidR="00805916" w:rsidRPr="00805916" w:rsidRDefault="00805916" w:rsidP="00805916">
      <w:pPr>
        <w:rPr>
          <w:lang w:val="en-US"/>
        </w:rPr>
      </w:pPr>
    </w:p>
    <w:p w:rsid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 xml:space="preserve">Kellogg’s company regarded one of the largest American Multinational Corporation Kellogg’s was established in the year of 1906 by Will Keith Kellogg. WK Kellogg was an American industrialist who famously known as the founder Kellogg company. In Early days he was a member of Seventh-day Adventist Church. Later, he started Kellogg’s foundation with $66 million stock investment. Primarily Kellogg’s produces crunchy, flakes of an operational crop that corroborated a famous breakfast food. After that, Kellogg’s produces various convenience goods such as cookies, toaster, crackers, etc. Some reputed brand marketed their products like frosted flakes, corn flakes, Keebler, pringles and so forth. Kellogg’s provided their service over 180 countries. Kellogg’s largest factory situated in Old Trafford, United </w:t>
      </w:r>
      <w:r w:rsidR="00BA62F5">
        <w:rPr>
          <w:rFonts w:ascii="Times New Roman" w:eastAsia="Calibri" w:hAnsi="Times New Roman" w:cs="Vrinda"/>
          <w:sz w:val="24"/>
          <w:lang w:val="en-US"/>
        </w:rPr>
        <w:t xml:space="preserve"> </w:t>
      </w:r>
      <w:r w:rsidRPr="005B374F">
        <w:rPr>
          <w:rFonts w:ascii="Times New Roman" w:eastAsia="Calibri" w:hAnsi="Times New Roman" w:cs="Vrinda"/>
          <w:sz w:val="24"/>
          <w:lang w:val="en-US"/>
        </w:rPr>
        <w:t>Kingdom. The UK regarded one of the largest markets of Kellogg’s. Their main headquarters situated in Battle Creek, Michigan, United States. The Chief executive officer of Kellogg’s is Steven Cahillane also hold the post of chairman. In the financial year of 2017, Kellogg's net income was $1.269 billion and their total assets $16.350 billion. In addition, their operating income was $1.961 billion and revenue $12.923 billion. Almost 32,944 employees work in Kellogg’s company all over the world.</w:t>
      </w:r>
      <w:bookmarkStart w:id="3" w:name="_Toc17379944"/>
    </w:p>
    <w:p w:rsidR="00805916" w:rsidRDefault="00805916" w:rsidP="00805916">
      <w:pPr>
        <w:spacing w:line="360" w:lineRule="auto"/>
        <w:ind w:firstLine="720"/>
        <w:jc w:val="both"/>
        <w:rPr>
          <w:rFonts w:ascii="Times New Roman" w:eastAsia="Calibri" w:hAnsi="Times New Roman" w:cs="Vrinda"/>
          <w:sz w:val="24"/>
          <w:lang w:val="en-US"/>
        </w:rPr>
      </w:pPr>
    </w:p>
    <w:p w:rsidR="005B374F" w:rsidRDefault="005B374F" w:rsidP="00805916">
      <w:pPr>
        <w:pStyle w:val="Heading2"/>
        <w:ind w:firstLine="720"/>
        <w:rPr>
          <w:rFonts w:eastAsia="Times New Roman"/>
          <w:lang w:val="en-US"/>
        </w:rPr>
      </w:pPr>
      <w:bookmarkStart w:id="4" w:name="_Toc17467572"/>
      <w:r w:rsidRPr="005B374F">
        <w:rPr>
          <w:rFonts w:eastAsia="Times New Roman"/>
          <w:lang w:val="en-US"/>
        </w:rPr>
        <w:t>History</w:t>
      </w:r>
      <w:bookmarkEnd w:id="3"/>
      <w:bookmarkEnd w:id="4"/>
    </w:p>
    <w:p w:rsidR="00805916" w:rsidRPr="00805916" w:rsidRDefault="00805916" w:rsidP="00805916">
      <w:pPr>
        <w:rPr>
          <w:lang w:val="en-US"/>
        </w:rPr>
      </w:pP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In America, Kellogg’s regarded as a familiar manufacturer of ready-to-eat foods.  Kellogg’s company increases its business in United Sates and their Corn Flakes was very popular in earlier days and remain top brand among others (</w:t>
      </w:r>
      <w:r w:rsidRPr="005B374F">
        <w:rPr>
          <w:rFonts w:ascii="Times New Roman" w:eastAsia="Calibri" w:hAnsi="Times New Roman" w:cs="Times New Roman"/>
          <w:color w:val="222222"/>
          <w:sz w:val="24"/>
          <w:szCs w:val="24"/>
          <w:shd w:val="clear" w:color="auto" w:fill="FFFFFF"/>
          <w:lang w:val="en-US"/>
        </w:rPr>
        <w:t>Hunnicutt, B.K., 2017</w:t>
      </w:r>
      <w:r w:rsidRPr="005B374F">
        <w:rPr>
          <w:rFonts w:ascii="Times New Roman" w:eastAsia="Calibri" w:hAnsi="Times New Roman" w:cs="Vrinda"/>
          <w:sz w:val="24"/>
          <w:lang w:val="en-US"/>
        </w:rPr>
        <w:t xml:space="preserve">). </w:t>
      </w: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 xml:space="preserve">At the very begging, the company was established as Sanitas food-producing Corporation in 1900 by two brothers named W.K. Kellogg and Dr. John H. Kellogg. These two guys then promoted a method of manufacturing crunchy and flavorful flakes of the crop which recognize one of the popular breakfast food in America. In the year of 1906, W.K Kellogg’s bought out his younger and founded Kellogg Toasted Corn Flakes Company </w:t>
      </w:r>
      <w:r w:rsidRPr="005B374F">
        <w:rPr>
          <w:rFonts w:ascii="Times New Roman" w:eastAsia="Calibri" w:hAnsi="Times New Roman" w:cs="Vrinda"/>
          <w:sz w:val="24"/>
          <w:lang w:val="en-US"/>
        </w:rPr>
        <w:lastRenderedPageBreak/>
        <w:t>(</w:t>
      </w:r>
      <w:r w:rsidRPr="005B374F">
        <w:rPr>
          <w:rFonts w:ascii="Times New Roman" w:eastAsia="Calibri" w:hAnsi="Times New Roman" w:cs="Times New Roman"/>
          <w:color w:val="222222"/>
          <w:sz w:val="24"/>
          <w:szCs w:val="24"/>
          <w:shd w:val="clear" w:color="auto" w:fill="FFFFFF"/>
          <w:lang w:val="en-US"/>
        </w:rPr>
        <w:t>Dominick et al., 2013</w:t>
      </w:r>
      <w:r w:rsidRPr="005B374F">
        <w:rPr>
          <w:rFonts w:ascii="Times New Roman" w:eastAsia="Calibri" w:hAnsi="Times New Roman" w:cs="Vrinda"/>
          <w:sz w:val="24"/>
          <w:lang w:val="en-US"/>
        </w:rPr>
        <w:t xml:space="preserve">). Mr. Kellogg always follows the effective marketing technique that's why his company prospered in earlier days. In 1922 their present name was received when they making cereals rather than corn flakes. </w:t>
      </w: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 xml:space="preserve">In 1996, the management took the decision that they began to diversify. The achievement of Salada Foods in the same year initiated tea and confectionary to its product line. In 1970, It purchased Fearn International, producers of soups, ketchup, and other foods. Later they purchased Smith’s Pie Company in 1976 and Pure Packed Foods in 1977. </w:t>
      </w: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In 2017, Kellogg’s became the world second-largest food manufacturing company. In 2018, Kellogg determined to pull up their all activities in Venezuela because of the economic recession the country is facing.</w:t>
      </w:r>
    </w:p>
    <w:p w:rsid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In 2019, April 1, Kellogg’s declared that it was exchanging its two famous brands the Keebler and Amos to Ferrero SpA for $1.3 billion. Further, they added, the contact of acquisition is nearly closed to July of that year.</w:t>
      </w:r>
    </w:p>
    <w:p w:rsidR="00805916" w:rsidRPr="005B374F" w:rsidRDefault="00805916" w:rsidP="00805916">
      <w:pPr>
        <w:spacing w:line="360" w:lineRule="auto"/>
        <w:ind w:firstLine="720"/>
        <w:jc w:val="both"/>
        <w:rPr>
          <w:rFonts w:ascii="Times New Roman" w:eastAsia="Calibri" w:hAnsi="Times New Roman" w:cs="Vrinda"/>
          <w:sz w:val="24"/>
          <w:lang w:val="en-US"/>
        </w:rPr>
      </w:pPr>
    </w:p>
    <w:p w:rsidR="00805916" w:rsidRDefault="005B374F" w:rsidP="00805916">
      <w:pPr>
        <w:pStyle w:val="Heading2"/>
        <w:rPr>
          <w:rFonts w:eastAsia="Times New Roman"/>
          <w:lang w:val="en-US"/>
        </w:rPr>
      </w:pPr>
      <w:bookmarkStart w:id="5" w:name="_Toc17379945"/>
      <w:bookmarkStart w:id="6" w:name="_Toc17467573"/>
      <w:r w:rsidRPr="005B374F">
        <w:rPr>
          <w:rFonts w:eastAsia="Times New Roman"/>
          <w:lang w:val="en-US"/>
        </w:rPr>
        <w:t>Vision and Purpose</w:t>
      </w:r>
      <w:bookmarkEnd w:id="5"/>
      <w:bookmarkEnd w:id="6"/>
    </w:p>
    <w:p w:rsidR="00805916" w:rsidRPr="00805916" w:rsidRDefault="00805916" w:rsidP="00805916">
      <w:pPr>
        <w:rPr>
          <w:lang w:val="en-US"/>
        </w:rPr>
      </w:pP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Kellogg's Vision: To enhance and rapture the universe through foods and brands that matter.</w:t>
      </w:r>
    </w:p>
    <w:p w:rsidR="005B374F" w:rsidRDefault="005B374F" w:rsidP="00805916">
      <w:pPr>
        <w:spacing w:before="240"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Kellogg's Purpose: Nourishing household so they can grow and prosper. Kelloggs is a company of prospering and possibilities (</w:t>
      </w:r>
      <w:r w:rsidRPr="005B374F">
        <w:rPr>
          <w:rFonts w:ascii="Times New Roman" w:eastAsia="Calibri" w:hAnsi="Times New Roman" w:cs="Times New Roman"/>
          <w:color w:val="222222"/>
          <w:sz w:val="24"/>
          <w:szCs w:val="24"/>
          <w:shd w:val="clear" w:color="auto" w:fill="FFFFFF"/>
          <w:lang w:val="en-US"/>
        </w:rPr>
        <w:t>Brown and Werner, 2016</w:t>
      </w:r>
      <w:r w:rsidRPr="005B374F">
        <w:rPr>
          <w:rFonts w:ascii="Times New Roman" w:eastAsia="Calibri" w:hAnsi="Times New Roman" w:cs="Vrinda"/>
          <w:sz w:val="24"/>
          <w:lang w:val="en-US"/>
        </w:rPr>
        <w:t>). Each day, they can share their vision, purpose to the general people. They are committed to taking responsibilities and served the best among others. Kellogg's aimed to grow its business all over the world beyond national boundaries. On the other hand, Kelloggs always collect the authentic raw material which is environment-friendly and good for health. The top-level management tries to maintain the quality of the products.</w:t>
      </w:r>
    </w:p>
    <w:p w:rsidR="00805916" w:rsidRPr="005B374F" w:rsidRDefault="00805916" w:rsidP="00805916">
      <w:pPr>
        <w:spacing w:before="240" w:line="360" w:lineRule="auto"/>
        <w:ind w:firstLine="720"/>
        <w:jc w:val="both"/>
        <w:rPr>
          <w:rFonts w:ascii="Times New Roman" w:eastAsia="Calibri" w:hAnsi="Times New Roman" w:cs="Vrinda"/>
          <w:sz w:val="24"/>
          <w:lang w:val="en-US"/>
        </w:rPr>
      </w:pPr>
    </w:p>
    <w:p w:rsidR="005B374F" w:rsidRDefault="005B374F" w:rsidP="00805916">
      <w:pPr>
        <w:pStyle w:val="Heading2"/>
        <w:rPr>
          <w:rFonts w:eastAsia="Times New Roman"/>
          <w:lang w:val="en-US"/>
        </w:rPr>
      </w:pPr>
      <w:bookmarkStart w:id="7" w:name="_Toc17379946"/>
      <w:bookmarkStart w:id="8" w:name="_Toc17467574"/>
      <w:r w:rsidRPr="005B374F">
        <w:rPr>
          <w:rFonts w:eastAsia="Times New Roman"/>
          <w:lang w:val="en-US"/>
        </w:rPr>
        <w:t>Marketing</w:t>
      </w:r>
      <w:bookmarkEnd w:id="7"/>
      <w:bookmarkEnd w:id="8"/>
    </w:p>
    <w:p w:rsidR="00805916" w:rsidRPr="00805916" w:rsidRDefault="00805916" w:rsidP="00805916">
      <w:pPr>
        <w:rPr>
          <w:lang w:val="en-US"/>
        </w:rPr>
      </w:pPr>
    </w:p>
    <w:p w:rsidR="005B374F" w:rsidRPr="005B374F"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 xml:space="preserve">Kellogg's always used the innovative marketing technique to promote the company. One of them was their logo designed by Ferris Crane under the art guru Y. Ames. The other </w:t>
      </w:r>
      <w:r w:rsidRPr="005B374F">
        <w:rPr>
          <w:rFonts w:ascii="Times New Roman" w:eastAsia="Calibri" w:hAnsi="Times New Roman" w:cs="Vrinda"/>
          <w:sz w:val="24"/>
          <w:lang w:val="en-US"/>
        </w:rPr>
        <w:lastRenderedPageBreak/>
        <w:t xml:space="preserve">was renowned jingle such as O Double-good, Double-L and Kellogg's best to you (Malhotra et al., 2018). In the early 20th century, Kellogg's rising popularity by advertising and their Canadian Corporation published a book named how to acquire a way of life, how to sustain quality, how to salt down vitality.  </w:t>
      </w:r>
    </w:p>
    <w:p w:rsidR="005B374F" w:rsidRPr="00805916" w:rsidRDefault="005B374F" w:rsidP="00805916">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Some of the marketing techniques:</w:t>
      </w:r>
    </w:p>
    <w:p w:rsidR="005B374F" w:rsidRPr="005F1068" w:rsidRDefault="005B374F" w:rsidP="005F1068">
      <w:pPr>
        <w:pStyle w:val="ListParagraph"/>
        <w:numPr>
          <w:ilvl w:val="0"/>
          <w:numId w:val="3"/>
        </w:numPr>
        <w:rPr>
          <w:rFonts w:ascii="Times New Roman" w:eastAsia="Calibri" w:hAnsi="Times New Roman" w:cs="Vrinda"/>
          <w:b/>
          <w:sz w:val="24"/>
          <w:lang w:val="en-US"/>
        </w:rPr>
      </w:pPr>
      <w:r w:rsidRPr="005F1068">
        <w:rPr>
          <w:rFonts w:ascii="Times New Roman" w:eastAsia="Calibri" w:hAnsi="Times New Roman" w:cs="Vrinda"/>
          <w:b/>
          <w:sz w:val="24"/>
          <w:lang w:val="en-US"/>
        </w:rPr>
        <w:t>Premiums and prizes</w:t>
      </w:r>
    </w:p>
    <w:p w:rsidR="005B374F" w:rsidRPr="005B374F" w:rsidRDefault="005B374F" w:rsidP="0038402F">
      <w:pPr>
        <w:spacing w:line="360" w:lineRule="auto"/>
        <w:ind w:firstLine="720"/>
        <w:jc w:val="both"/>
        <w:rPr>
          <w:rFonts w:ascii="Times New Roman" w:eastAsia="Calibri" w:hAnsi="Times New Roman" w:cs="Vrinda"/>
          <w:b/>
          <w:sz w:val="24"/>
          <w:lang w:val="en-US"/>
        </w:rPr>
      </w:pPr>
      <w:r w:rsidRPr="005B374F">
        <w:rPr>
          <w:rFonts w:ascii="Times New Roman" w:eastAsia="Calibri" w:hAnsi="Times New Roman" w:cs="Vrinda"/>
          <w:sz w:val="24"/>
          <w:lang w:val="en-US"/>
        </w:rPr>
        <w:t xml:space="preserve">In the United States, Kellogg was the first food manufacturer organization addressing prizes in the boxes of cereals (Rosen, 2019). This marketing strategy widely accepted and manufactured thousands of various cereals and further it distributed almost $10 billion. </w:t>
      </w:r>
    </w:p>
    <w:p w:rsidR="005B374F" w:rsidRPr="0038402F" w:rsidRDefault="005B374F" w:rsidP="005F1068">
      <w:pPr>
        <w:pStyle w:val="ListParagraph"/>
        <w:numPr>
          <w:ilvl w:val="0"/>
          <w:numId w:val="3"/>
        </w:numPr>
        <w:rPr>
          <w:rFonts w:ascii="Times New Roman" w:eastAsia="Calibri" w:hAnsi="Times New Roman" w:cs="Vrinda"/>
          <w:b/>
          <w:sz w:val="24"/>
          <w:lang w:val="en-US"/>
        </w:rPr>
      </w:pPr>
      <w:r w:rsidRPr="0038402F">
        <w:rPr>
          <w:rFonts w:ascii="Times New Roman" w:eastAsia="Calibri" w:hAnsi="Times New Roman" w:cs="Vrinda"/>
          <w:b/>
          <w:sz w:val="24"/>
          <w:lang w:val="en-US"/>
        </w:rPr>
        <w:t>Children's premiums</w:t>
      </w:r>
    </w:p>
    <w:p w:rsidR="005B374F" w:rsidRPr="005B374F" w:rsidRDefault="005B374F" w:rsidP="0038402F">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Kelloggs then introduce its second's marketing strategy which also brings popularity with a very short time. Corn flakes launched the cereal premium with an amusing picture book to attract the children. When a customer purchases at least two products in a store and gives them to a prize. But, in the year of 1906, Kellogg's changed its technique to a premium mail-in offer. And next 23 years, almost 2.5 million pieces of the book were distributed.</w:t>
      </w:r>
    </w:p>
    <w:p w:rsidR="005B374F" w:rsidRPr="0038402F" w:rsidRDefault="005B374F" w:rsidP="005F1068">
      <w:pPr>
        <w:pStyle w:val="ListParagraph"/>
        <w:numPr>
          <w:ilvl w:val="0"/>
          <w:numId w:val="3"/>
        </w:numPr>
        <w:rPr>
          <w:rFonts w:ascii="Times New Roman" w:eastAsia="Calibri" w:hAnsi="Times New Roman" w:cs="Vrinda"/>
          <w:b/>
          <w:sz w:val="24"/>
          <w:lang w:val="en-US"/>
        </w:rPr>
      </w:pPr>
      <w:r w:rsidRPr="0038402F">
        <w:rPr>
          <w:rFonts w:ascii="Times New Roman" w:eastAsia="Calibri" w:hAnsi="Times New Roman" w:cs="Vrinda"/>
          <w:b/>
          <w:sz w:val="24"/>
          <w:lang w:val="en-US"/>
        </w:rPr>
        <w:t>Cereal box prizes</w:t>
      </w:r>
    </w:p>
    <w:p w:rsidR="005B374F" w:rsidRDefault="005B374F" w:rsidP="0038402F">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In 1945, Kellogg's started a new technique which was given a prize in the box of Pep cereal which had a pin box button.  Pep pins have covered U.S. Army squadrons as well as attributes from newspaper comics that were available from 1947. There was various different comic series more than 18 buttons.</w:t>
      </w:r>
    </w:p>
    <w:p w:rsidR="0038402F" w:rsidRPr="005B374F" w:rsidRDefault="0038402F" w:rsidP="0038402F">
      <w:pPr>
        <w:spacing w:line="360" w:lineRule="auto"/>
        <w:ind w:firstLine="720"/>
        <w:jc w:val="both"/>
        <w:rPr>
          <w:rFonts w:ascii="Times New Roman" w:eastAsia="Calibri" w:hAnsi="Times New Roman" w:cs="Vrinda"/>
          <w:sz w:val="24"/>
          <w:lang w:val="en-US"/>
        </w:rPr>
      </w:pPr>
    </w:p>
    <w:p w:rsidR="005B374F" w:rsidRDefault="005B374F" w:rsidP="0038402F">
      <w:pPr>
        <w:pStyle w:val="Heading2"/>
        <w:ind w:firstLine="720"/>
        <w:rPr>
          <w:rFonts w:eastAsia="Times New Roman"/>
          <w:lang w:val="en-US"/>
        </w:rPr>
      </w:pPr>
      <w:bookmarkStart w:id="9" w:name="_Toc17379947"/>
      <w:bookmarkStart w:id="10" w:name="_Toc17467575"/>
      <w:r w:rsidRPr="005B374F">
        <w:rPr>
          <w:rFonts w:eastAsia="Times New Roman"/>
          <w:lang w:val="en-US"/>
        </w:rPr>
        <w:t>Manufacturing</w:t>
      </w:r>
      <w:bookmarkEnd w:id="9"/>
      <w:bookmarkEnd w:id="10"/>
    </w:p>
    <w:p w:rsidR="0038402F" w:rsidRPr="0038402F" w:rsidRDefault="0038402F" w:rsidP="0038402F">
      <w:pPr>
        <w:rPr>
          <w:lang w:val="en-US"/>
        </w:rPr>
      </w:pPr>
    </w:p>
    <w:p w:rsidR="005B374F" w:rsidRDefault="005B374F" w:rsidP="0038402F">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In every organization manufacturing, the department plays a vital role to achieve organizational goal. They may use manual labor or high technology-based machinery to produce goods. In addition, manufacturing explains the adulteration or gathering of raw materials into completed goods on a categorically large scale (</w:t>
      </w:r>
      <w:r w:rsidRPr="005B374F">
        <w:rPr>
          <w:rFonts w:ascii="Times New Roman" w:eastAsia="Calibri" w:hAnsi="Times New Roman" w:cs="Times New Roman"/>
          <w:color w:val="222222"/>
          <w:sz w:val="24"/>
          <w:szCs w:val="24"/>
          <w:shd w:val="clear" w:color="auto" w:fill="FFFFFF"/>
          <w:lang w:val="en-US"/>
        </w:rPr>
        <w:t>Groover, 2016</w:t>
      </w:r>
      <w:r w:rsidRPr="005B374F">
        <w:rPr>
          <w:rFonts w:ascii="Times New Roman" w:eastAsia="Calibri" w:hAnsi="Times New Roman" w:cs="Vrinda"/>
          <w:sz w:val="24"/>
          <w:lang w:val="en-US"/>
        </w:rPr>
        <w:t>). Perhaps the most significant producing industries are those that manufacture airplane, motorcar, chemicals, ready mate dress, calculating machine, electronics products, electrical materials, domestic utensil, heavy apparatus, purified petroleum goods and so forth. Kellogg’s use decentralized management system which helps to take responsibility among all the member.</w:t>
      </w:r>
      <w:bookmarkStart w:id="11" w:name="_Toc17379948"/>
    </w:p>
    <w:p w:rsidR="005B374F" w:rsidRDefault="005B374F" w:rsidP="0038402F">
      <w:pPr>
        <w:pStyle w:val="Heading2"/>
        <w:ind w:firstLine="720"/>
        <w:rPr>
          <w:rFonts w:eastAsia="Times New Roman"/>
          <w:lang w:val="en-US"/>
        </w:rPr>
      </w:pPr>
      <w:bookmarkStart w:id="12" w:name="_Toc17467576"/>
      <w:r w:rsidRPr="005B374F">
        <w:rPr>
          <w:rFonts w:eastAsia="Times New Roman"/>
          <w:lang w:val="en-US"/>
        </w:rPr>
        <w:lastRenderedPageBreak/>
        <w:t>Conclusion</w:t>
      </w:r>
      <w:bookmarkEnd w:id="11"/>
      <w:bookmarkEnd w:id="12"/>
    </w:p>
    <w:p w:rsidR="0038402F" w:rsidRPr="0038402F" w:rsidRDefault="0038402F" w:rsidP="0038402F">
      <w:pPr>
        <w:rPr>
          <w:lang w:val="en-US"/>
        </w:rPr>
      </w:pPr>
    </w:p>
    <w:p w:rsidR="005B374F" w:rsidRDefault="005B374F" w:rsidP="0038402F">
      <w:pPr>
        <w:spacing w:line="360" w:lineRule="auto"/>
        <w:ind w:firstLine="720"/>
        <w:jc w:val="both"/>
        <w:rPr>
          <w:rFonts w:ascii="Times New Roman" w:eastAsia="Calibri" w:hAnsi="Times New Roman" w:cs="Vrinda"/>
          <w:sz w:val="24"/>
          <w:lang w:val="en-US"/>
        </w:rPr>
      </w:pPr>
      <w:r w:rsidRPr="005B374F">
        <w:rPr>
          <w:rFonts w:ascii="Times New Roman" w:eastAsia="Calibri" w:hAnsi="Times New Roman" w:cs="Vrinda"/>
          <w:sz w:val="24"/>
          <w:lang w:val="en-US"/>
        </w:rPr>
        <w:t>As per the above discussion, it is concluded that Kellogg’s perhaps the world-renowned food manufacturing company. It produces convenience products which serve all types of customers around the world. Kellogg’s provided its service around 180 countries. The aim of this report is identifying the background of Kellogg’s Company and later adding two slides regarding the background of Kellogg’s. To properly read this assignment, the learner analyzes the mission, vision, purpose, history, marketing activities and manufacturing policy of Kellogg’s. So the aim of this report has been achieved.</w:t>
      </w:r>
    </w:p>
    <w:p w:rsidR="0038402F" w:rsidRDefault="0038402F" w:rsidP="0038402F">
      <w:pPr>
        <w:spacing w:line="360" w:lineRule="auto"/>
        <w:ind w:firstLine="720"/>
        <w:jc w:val="both"/>
        <w:rPr>
          <w:rFonts w:ascii="Times New Roman" w:eastAsia="Calibri" w:hAnsi="Times New Roman" w:cs="Vrinda"/>
          <w:sz w:val="24"/>
          <w:lang w:val="en-US"/>
        </w:rPr>
      </w:pPr>
    </w:p>
    <w:p w:rsidR="0038402F" w:rsidRDefault="0038402F" w:rsidP="0038402F">
      <w:pPr>
        <w:spacing w:line="360" w:lineRule="auto"/>
        <w:ind w:firstLine="720"/>
        <w:jc w:val="both"/>
        <w:rPr>
          <w:rFonts w:ascii="Times New Roman" w:eastAsia="Calibri" w:hAnsi="Times New Roman" w:cs="Vrinda"/>
          <w:sz w:val="24"/>
          <w:lang w:val="en-US"/>
        </w:rPr>
      </w:pPr>
    </w:p>
    <w:p w:rsidR="005B374F" w:rsidRPr="0038402F" w:rsidRDefault="005B374F" w:rsidP="0038402F">
      <w:pPr>
        <w:pStyle w:val="Heading1"/>
        <w:jc w:val="center"/>
        <w:rPr>
          <w:b/>
          <w:sz w:val="36"/>
          <w:szCs w:val="36"/>
        </w:rPr>
      </w:pPr>
      <w:bookmarkStart w:id="13" w:name="_Toc17467577"/>
      <w:r w:rsidRPr="0038402F">
        <w:rPr>
          <w:b/>
          <w:sz w:val="36"/>
          <w:szCs w:val="36"/>
        </w:rPr>
        <w:t>Goals and objectives</w:t>
      </w:r>
      <w:bookmarkEnd w:id="13"/>
    </w:p>
    <w:p w:rsidR="005B374F" w:rsidRDefault="005B374F" w:rsidP="005B374F">
      <w:pPr>
        <w:rPr>
          <w:lang w:val="en-US"/>
        </w:rPr>
      </w:pPr>
    </w:p>
    <w:p w:rsidR="005B374F" w:rsidRDefault="005B374F" w:rsidP="0038402F">
      <w:pPr>
        <w:pStyle w:val="Heading2"/>
        <w:ind w:firstLine="720"/>
        <w:rPr>
          <w:lang w:val="en-US"/>
        </w:rPr>
      </w:pPr>
      <w:bookmarkStart w:id="14" w:name="_Toc16761900"/>
      <w:bookmarkStart w:id="15" w:name="_Toc17467578"/>
      <w:r w:rsidRPr="005B374F">
        <w:rPr>
          <w:lang w:val="en-US"/>
        </w:rPr>
        <w:t>Introduction</w:t>
      </w:r>
      <w:bookmarkEnd w:id="14"/>
      <w:bookmarkEnd w:id="15"/>
    </w:p>
    <w:p w:rsidR="0038402F" w:rsidRPr="0038402F" w:rsidRDefault="0038402F" w:rsidP="0038402F">
      <w:pPr>
        <w:rPr>
          <w:lang w:val="en-US"/>
        </w:rPr>
      </w:pPr>
    </w:p>
    <w:p w:rsid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The goal of an organization shows the destination to meet. It is the lifelong aim of the organization that it is supposed to attain to achieve the vision of the organization (Kruglanski et al. 2018). It provides the organization with a guideline and direction in general, contributes to the planning and action, motivates the workforce, and contribute to control the outcome of business activities (Berson, et al. 2015). Objectives are regarded as the milestones to achieve the goal in a specific timeframe (Martin, et a. 2016). The objectives must be specific, measurable, attainable, relevant, and accomplished within a timeframe. However, the following discussion is going to evaluate the significance of goal and objectives for Kellogg’s according to the case study given. </w:t>
      </w:r>
    </w:p>
    <w:p w:rsidR="0038402F" w:rsidRPr="005B374F" w:rsidRDefault="0038402F" w:rsidP="0038402F">
      <w:pPr>
        <w:spacing w:line="360" w:lineRule="auto"/>
        <w:ind w:firstLine="720"/>
        <w:jc w:val="both"/>
        <w:rPr>
          <w:rFonts w:ascii="Times New Roman" w:hAnsi="Times New Roman"/>
          <w:sz w:val="24"/>
          <w:lang w:val="en-US"/>
        </w:rPr>
      </w:pPr>
    </w:p>
    <w:p w:rsidR="005B374F" w:rsidRDefault="005B374F" w:rsidP="0038402F">
      <w:pPr>
        <w:pStyle w:val="Heading2"/>
        <w:ind w:firstLine="720"/>
        <w:rPr>
          <w:lang w:val="en-US"/>
        </w:rPr>
      </w:pPr>
      <w:bookmarkStart w:id="16" w:name="_Toc16761901"/>
      <w:bookmarkStart w:id="17" w:name="_Toc17467579"/>
      <w:r w:rsidRPr="005B374F">
        <w:rPr>
          <w:lang w:val="en-US"/>
        </w:rPr>
        <w:t>The goal of Kellogg’s</w:t>
      </w:r>
      <w:bookmarkEnd w:id="16"/>
      <w:bookmarkEnd w:id="17"/>
    </w:p>
    <w:p w:rsidR="0038402F" w:rsidRPr="0038402F" w:rsidRDefault="0038402F" w:rsidP="0038402F">
      <w:pPr>
        <w:rPr>
          <w:lang w:val="en-US"/>
        </w:rPr>
      </w:pPr>
    </w:p>
    <w:p w:rsidR="005B374F" w:rsidRP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Kellog’s aims at nourishing families so that they can flourish and thrive. It communicates the promises to the organization to serve the target market with the healthy food in an innovative way that will contribute to the brand value along with contributing to attaining the vision of the organization delighting the world through food and brands. </w:t>
      </w:r>
    </w:p>
    <w:p w:rsidR="005B374F" w:rsidRPr="0038402F" w:rsidRDefault="005B374F" w:rsidP="0038402F">
      <w:pPr>
        <w:keepNext/>
        <w:keepLines/>
        <w:spacing w:before="40" w:after="0" w:line="360" w:lineRule="auto"/>
        <w:ind w:firstLine="720"/>
        <w:jc w:val="both"/>
        <w:outlineLvl w:val="1"/>
        <w:rPr>
          <w:rFonts w:ascii="Times New Roman" w:eastAsiaTheme="majorEastAsia" w:hAnsi="Times New Roman" w:cstheme="majorBidi"/>
          <w:sz w:val="28"/>
          <w:szCs w:val="26"/>
          <w:lang w:val="en-US"/>
        </w:rPr>
      </w:pPr>
      <w:bookmarkStart w:id="18" w:name="_Toc16761902"/>
      <w:bookmarkStart w:id="19" w:name="_Toc17467580"/>
      <w:r w:rsidRPr="0038402F">
        <w:rPr>
          <w:rFonts w:ascii="Times New Roman" w:eastAsiaTheme="majorEastAsia" w:hAnsi="Times New Roman" w:cstheme="majorBidi"/>
          <w:sz w:val="28"/>
          <w:szCs w:val="26"/>
          <w:lang w:val="en-US"/>
        </w:rPr>
        <w:lastRenderedPageBreak/>
        <w:t>Provides guideline:</w:t>
      </w:r>
      <w:bookmarkEnd w:id="18"/>
      <w:bookmarkEnd w:id="19"/>
    </w:p>
    <w:p w:rsidR="0038402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Kellogg’s goal shows the guideline for the objectives and strategies to set to attain the vision of the organization. It shows a unified direction that the organization will produce foods that will assure the healthy lifestyle of its consumers and their families contributing to the development of their physical fitness. It shows the employee with the guideline that the company needs to produce everything and serve to ensure a healthy lifestyle (Ng and Lucianetti, 2016). However, it sets the basement of understanding the movement of the organization along with defining the wants of the organization (Macauley, 2015). </w:t>
      </w:r>
      <w:bookmarkStart w:id="20" w:name="_Toc16761903"/>
    </w:p>
    <w:p w:rsidR="005B374F" w:rsidRPr="005F1068" w:rsidRDefault="005B374F" w:rsidP="00D76AA4">
      <w:pPr>
        <w:pStyle w:val="ListParagraph"/>
        <w:numPr>
          <w:ilvl w:val="0"/>
          <w:numId w:val="1"/>
        </w:numPr>
        <w:rPr>
          <w:rFonts w:ascii="Times New Roman" w:hAnsi="Times New Roman"/>
          <w:b/>
          <w:sz w:val="24"/>
          <w:lang w:val="en-US"/>
        </w:rPr>
      </w:pPr>
      <w:r w:rsidRPr="005F1068">
        <w:rPr>
          <w:rFonts w:ascii="Times New Roman" w:hAnsi="Times New Roman"/>
          <w:b/>
          <w:sz w:val="24"/>
          <w:lang w:val="en-US"/>
        </w:rPr>
        <w:t>Contributes to planning and actions:</w:t>
      </w:r>
      <w:bookmarkEnd w:id="20"/>
    </w:p>
    <w:p w:rsidR="005B374F" w:rsidRP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Good planning needs a well-defined goal that contributes to the direction and destination to achieve with the strategic and actions accordingly (Uddin and Islam, 2015). The goal of Kellogg’s of serving the families with good food mentions the desired outcome of serving the family of the consumers as a whole and contributes to the prosperity of the families directly taking part in their healthy lifestyle. The planning of Kellogg’s will aim at assuring the healthy and nutritious life-style of the families irrespective of age and income range in the best way possible. It needs to mention that the proper goal determines the proper planning (Taha, et al. 2015).  </w:t>
      </w:r>
    </w:p>
    <w:p w:rsidR="005B374F" w:rsidRPr="005F1068" w:rsidRDefault="005B374F" w:rsidP="00D76AA4">
      <w:pPr>
        <w:pStyle w:val="ListParagraph"/>
        <w:numPr>
          <w:ilvl w:val="0"/>
          <w:numId w:val="1"/>
        </w:numPr>
        <w:rPr>
          <w:rFonts w:ascii="Times New Roman" w:hAnsi="Times New Roman"/>
          <w:b/>
          <w:sz w:val="24"/>
          <w:lang w:val="en-US"/>
        </w:rPr>
      </w:pPr>
      <w:bookmarkStart w:id="21" w:name="_Toc16761904"/>
      <w:r w:rsidRPr="006204CA">
        <w:rPr>
          <w:rFonts w:ascii="Times New Roman" w:hAnsi="Times New Roman"/>
          <w:b/>
          <w:sz w:val="24"/>
          <w:lang w:val="en-US"/>
        </w:rPr>
        <w:t>Motivates the workforce:</w:t>
      </w:r>
      <w:bookmarkEnd w:id="21"/>
    </w:p>
    <w:p w:rsidR="005B374F" w:rsidRDefault="005B374F" w:rsidP="006204CA">
      <w:pPr>
        <w:spacing w:line="360" w:lineRule="auto"/>
        <w:ind w:firstLine="360"/>
        <w:rPr>
          <w:rFonts w:ascii="Times New Roman" w:hAnsi="Times New Roman"/>
          <w:sz w:val="24"/>
          <w:lang w:val="en-US"/>
        </w:rPr>
      </w:pPr>
      <w:r w:rsidRPr="006204CA">
        <w:rPr>
          <w:rFonts w:ascii="Times New Roman" w:hAnsi="Times New Roman"/>
          <w:sz w:val="24"/>
          <w:lang w:val="en-US"/>
        </w:rPr>
        <w:t xml:space="preserve">The clear, specific, and well-defined goal works as a motivational tool for the workforce showing a clear direction and milestone to attain and using their creativity in obtaining them (Liu, et al. 2016). Kellogg’s employees are motivated with the goal of the organization in nourishing their target market with good and healthy food to flourish their physical health. The well-motivated and engaged group of employees of the organization contributes to the quality assurance program of Kellogg’s taking part in the total quality management program spontaneously. With an effective reward system and the employee-friendly working environment, Kellogg’s motivates their employee with the defined goal (Berson, et al. 2015).  </w:t>
      </w:r>
    </w:p>
    <w:p w:rsidR="005B374F" w:rsidRPr="006204CA" w:rsidRDefault="005B374F" w:rsidP="006204CA">
      <w:pPr>
        <w:pStyle w:val="ListParagraph"/>
        <w:numPr>
          <w:ilvl w:val="0"/>
          <w:numId w:val="1"/>
        </w:numPr>
        <w:rPr>
          <w:rFonts w:ascii="Times New Roman" w:hAnsi="Times New Roman"/>
          <w:b/>
          <w:sz w:val="24"/>
          <w:lang w:val="en-US"/>
        </w:rPr>
      </w:pPr>
      <w:bookmarkStart w:id="22" w:name="_Toc16761905"/>
      <w:r w:rsidRPr="006204CA">
        <w:rPr>
          <w:rFonts w:ascii="Times New Roman" w:hAnsi="Times New Roman"/>
          <w:b/>
          <w:sz w:val="24"/>
          <w:lang w:val="en-US"/>
        </w:rPr>
        <w:t>Assist in controlling the outcome:</w:t>
      </w:r>
      <w:bookmarkEnd w:id="22"/>
    </w:p>
    <w:p w:rsid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The goal of Kellogg’s controls the outcome of the business activities setting a benchmark to achieve. It contributes to the performance management process contributing to measuring the outcome and evaluating the degree to which the performance has achieved the goal of the organization. </w:t>
      </w:r>
      <w:r w:rsidRPr="005F1068">
        <w:rPr>
          <w:rFonts w:ascii="Times New Roman" w:hAnsi="Times New Roman"/>
          <w:sz w:val="24"/>
          <w:lang w:val="en-US"/>
        </w:rPr>
        <w:t>However, the goal of the organization can serve this purpose</w:t>
      </w:r>
      <w:r w:rsidRPr="005B374F">
        <w:rPr>
          <w:rFonts w:ascii="Times New Roman" w:hAnsi="Times New Roman"/>
          <w:sz w:val="24"/>
          <w:lang w:val="en-US"/>
        </w:rPr>
        <w:t xml:space="preserve"> only when the people in top management can overcome the barriers of setting an effective goal </w:t>
      </w:r>
      <w:r w:rsidRPr="005B374F">
        <w:rPr>
          <w:rFonts w:ascii="Times New Roman" w:hAnsi="Times New Roman"/>
          <w:sz w:val="24"/>
          <w:lang w:val="en-US"/>
        </w:rPr>
        <w:lastRenderedPageBreak/>
        <w:t xml:space="preserve">(Liu et al. 2016). However, the performance of Kellogg’s will be assessed based on the degree to which it has achieved the goal of nourishing the families with their market offerings and flourish the life of the families. </w:t>
      </w:r>
    </w:p>
    <w:p w:rsidR="0038402F" w:rsidRPr="005B374F" w:rsidRDefault="0038402F" w:rsidP="005B374F">
      <w:pPr>
        <w:spacing w:line="360" w:lineRule="auto"/>
        <w:jc w:val="both"/>
        <w:rPr>
          <w:rFonts w:ascii="Times New Roman" w:hAnsi="Times New Roman"/>
          <w:sz w:val="24"/>
          <w:lang w:val="en-US"/>
        </w:rPr>
      </w:pPr>
    </w:p>
    <w:p w:rsidR="005B374F" w:rsidRDefault="005B374F" w:rsidP="0038402F">
      <w:pPr>
        <w:pStyle w:val="Heading2"/>
        <w:ind w:firstLine="720"/>
        <w:rPr>
          <w:lang w:val="en-US"/>
        </w:rPr>
      </w:pPr>
      <w:bookmarkStart w:id="23" w:name="_Toc16761906"/>
      <w:bookmarkStart w:id="24" w:name="_Toc17467581"/>
      <w:r w:rsidRPr="005B374F">
        <w:rPr>
          <w:lang w:val="en-US"/>
        </w:rPr>
        <w:t>Objectives</w:t>
      </w:r>
      <w:bookmarkEnd w:id="23"/>
      <w:bookmarkEnd w:id="24"/>
    </w:p>
    <w:p w:rsidR="0038402F" w:rsidRPr="0038402F" w:rsidRDefault="0038402F" w:rsidP="0038402F">
      <w:pPr>
        <w:rPr>
          <w:lang w:val="en-US"/>
        </w:rPr>
      </w:pPr>
    </w:p>
    <w:p w:rsidR="005B374F" w:rsidRP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Objectives are the specific milestone that the organization has to achieve in a certain period of time effectively to attain the organizational goal (Mavin, et al. 2017). The concrete objectives help the employees with detailed and clear direction to obtain the goal of the organization (İç2019). The management of Kellogg’s set objectives according to the goal of the organization and the objectives may vary according to the functional department with the single aim. </w:t>
      </w:r>
    </w:p>
    <w:p w:rsidR="005B374F" w:rsidRPr="00F65B33" w:rsidRDefault="005B374F" w:rsidP="00F65B33">
      <w:pPr>
        <w:pStyle w:val="ListParagraph"/>
        <w:numPr>
          <w:ilvl w:val="0"/>
          <w:numId w:val="1"/>
        </w:numPr>
        <w:rPr>
          <w:b/>
          <w:lang w:val="en-US"/>
        </w:rPr>
      </w:pPr>
      <w:bookmarkStart w:id="25" w:name="_Toc16761907"/>
      <w:r w:rsidRPr="00F65B33">
        <w:rPr>
          <w:b/>
          <w:lang w:val="en-US"/>
        </w:rPr>
        <w:t>Visualizing the goal:</w:t>
      </w:r>
      <w:bookmarkEnd w:id="25"/>
    </w:p>
    <w:p w:rsidR="005B374F" w:rsidRPr="005B374F" w:rsidRDefault="005B374F" w:rsidP="0038402F">
      <w:pPr>
        <w:spacing w:line="360" w:lineRule="auto"/>
        <w:ind w:firstLine="360"/>
        <w:jc w:val="both"/>
        <w:rPr>
          <w:rFonts w:ascii="Times New Roman" w:hAnsi="Times New Roman"/>
          <w:sz w:val="24"/>
          <w:lang w:val="en-US"/>
        </w:rPr>
      </w:pPr>
      <w:r w:rsidRPr="005B374F">
        <w:rPr>
          <w:rFonts w:ascii="Times New Roman" w:hAnsi="Times New Roman"/>
          <w:sz w:val="24"/>
          <w:lang w:val="en-US"/>
        </w:rPr>
        <w:t xml:space="preserve">The well-identified objectives of the organization contribute to the visualization of the organizational goal taking the goal as the pillar of strategic planning (Taha, et al. 2015). However, the objectives are the short term target that Kellogg’s wants to accomplish as a part to reaching the goal of the organization of nourishing the families with the promise the organization that takes them to the attainment of the vision of Kellogg’s to establish them as brand serving with healthy and good foods (Uddin and Islam, 2015). </w:t>
      </w:r>
    </w:p>
    <w:p w:rsidR="005B374F" w:rsidRPr="00F65B33" w:rsidRDefault="005B374F" w:rsidP="00F65B33">
      <w:pPr>
        <w:pStyle w:val="ListParagraph"/>
        <w:numPr>
          <w:ilvl w:val="0"/>
          <w:numId w:val="1"/>
        </w:numPr>
        <w:rPr>
          <w:b/>
          <w:lang w:val="en-US"/>
        </w:rPr>
      </w:pPr>
      <w:bookmarkStart w:id="26" w:name="_Toc16761908"/>
      <w:r w:rsidRPr="00F65B33">
        <w:rPr>
          <w:b/>
          <w:lang w:val="en-US"/>
        </w:rPr>
        <w:t>A step to attain the goal:</w:t>
      </w:r>
      <w:bookmarkEnd w:id="26"/>
    </w:p>
    <w:p w:rsidR="005B374F" w:rsidRDefault="005B374F" w:rsidP="0038402F">
      <w:pPr>
        <w:spacing w:line="360" w:lineRule="auto"/>
        <w:ind w:firstLine="360"/>
        <w:jc w:val="both"/>
        <w:rPr>
          <w:rFonts w:ascii="Times New Roman" w:hAnsi="Times New Roman"/>
          <w:sz w:val="24"/>
          <w:lang w:val="en-US"/>
        </w:rPr>
      </w:pPr>
      <w:r w:rsidRPr="005B374F">
        <w:rPr>
          <w:rFonts w:ascii="Times New Roman" w:hAnsi="Times New Roman"/>
          <w:sz w:val="24"/>
          <w:lang w:val="en-US"/>
        </w:rPr>
        <w:t xml:space="preserve">Objectives of Kellogg’s contributes to the organization with the guideposts comprising the distinct action-steps to attain the long term objectives of the organization. It provides the employees with the detailed work-plan and the roles and responsibilities they need to play (Macauley, 2015). Therefore, the management needs to create the objectives of the organization in an effective way. The objectives must be specific with the assignment of direct responsibilities that are clear and easy to understand. Obviously, the objectives will be measurable enabling regular reporting to the top management about the progress to obtain the goal of the organization. They must be designed in a way optimizing the resources of the organization and relevant to the organizational goals, values, and vision within a specific period of time (Berson, et al. 2015). </w:t>
      </w:r>
    </w:p>
    <w:p w:rsidR="006204CA" w:rsidRPr="005B374F" w:rsidRDefault="006204CA" w:rsidP="0038402F">
      <w:pPr>
        <w:spacing w:line="360" w:lineRule="auto"/>
        <w:ind w:firstLine="360"/>
        <w:jc w:val="both"/>
        <w:rPr>
          <w:rFonts w:ascii="Times New Roman" w:hAnsi="Times New Roman"/>
          <w:sz w:val="24"/>
          <w:lang w:val="en-US"/>
        </w:rPr>
      </w:pPr>
    </w:p>
    <w:p w:rsidR="005B374F" w:rsidRDefault="005B374F" w:rsidP="0038402F">
      <w:pPr>
        <w:pStyle w:val="Heading2"/>
        <w:rPr>
          <w:lang w:val="en-US"/>
        </w:rPr>
      </w:pPr>
      <w:bookmarkStart w:id="27" w:name="_Toc16761909"/>
      <w:bookmarkStart w:id="28" w:name="_Toc17467582"/>
      <w:r w:rsidRPr="005B374F">
        <w:rPr>
          <w:lang w:val="en-US"/>
        </w:rPr>
        <w:lastRenderedPageBreak/>
        <w:t>Conclusion</w:t>
      </w:r>
      <w:bookmarkEnd w:id="27"/>
      <w:bookmarkEnd w:id="28"/>
    </w:p>
    <w:p w:rsidR="0038402F" w:rsidRPr="0038402F" w:rsidRDefault="0038402F" w:rsidP="0038402F">
      <w:pPr>
        <w:rPr>
          <w:lang w:val="en-US"/>
        </w:rPr>
      </w:pPr>
    </w:p>
    <w:p w:rsidR="005B374F" w:rsidRDefault="005B374F" w:rsidP="0038402F">
      <w:pPr>
        <w:spacing w:line="360" w:lineRule="auto"/>
        <w:ind w:firstLine="720"/>
        <w:jc w:val="both"/>
        <w:rPr>
          <w:rFonts w:ascii="Times New Roman" w:hAnsi="Times New Roman"/>
          <w:sz w:val="24"/>
          <w:lang w:val="en-US"/>
        </w:rPr>
      </w:pPr>
      <w:r w:rsidRPr="005B374F">
        <w:rPr>
          <w:rFonts w:ascii="Times New Roman" w:hAnsi="Times New Roman"/>
          <w:sz w:val="24"/>
          <w:lang w:val="en-US"/>
        </w:rPr>
        <w:t xml:space="preserve">The above discussion has highlighted the significance of the goals and objectives in an organization with the case study of Kellogg’s. The organization aims at nourishing families to flourish and thrive with its healthy foods and breakfasts. This goal shows the destination and the area of action of Kellogg’s in the long run. It contributes to motivating the employees as it is standard of measuring their performance of the employees as a whole. However, an effective goal contributes to the planning and actions of the brand setting objectives according to the vision and values as well. In addition to this, it helps the management in the performance management process with the appropriate evaluation of employee productivity. The objectives are the way to visualize the goal of the organization and step to gain it. </w:t>
      </w:r>
    </w:p>
    <w:p w:rsidR="005B374F" w:rsidRDefault="005B374F" w:rsidP="005B374F">
      <w:pPr>
        <w:spacing w:line="360" w:lineRule="auto"/>
        <w:jc w:val="both"/>
        <w:rPr>
          <w:rFonts w:ascii="Times New Roman" w:hAnsi="Times New Roman"/>
          <w:sz w:val="24"/>
          <w:lang w:val="en-US"/>
        </w:rPr>
      </w:pPr>
    </w:p>
    <w:p w:rsidR="0038402F" w:rsidRDefault="0038402F" w:rsidP="005B374F">
      <w:pPr>
        <w:spacing w:line="360" w:lineRule="auto"/>
        <w:jc w:val="both"/>
        <w:rPr>
          <w:rFonts w:ascii="Times New Roman" w:hAnsi="Times New Roman"/>
          <w:sz w:val="24"/>
          <w:lang w:val="en-US"/>
        </w:rPr>
      </w:pPr>
    </w:p>
    <w:p w:rsidR="005B374F" w:rsidRPr="0038402F" w:rsidRDefault="005B374F" w:rsidP="0038402F">
      <w:pPr>
        <w:pStyle w:val="Heading1"/>
        <w:jc w:val="center"/>
        <w:rPr>
          <w:b/>
          <w:sz w:val="36"/>
          <w:szCs w:val="36"/>
          <w:lang w:val="en-US"/>
        </w:rPr>
      </w:pPr>
      <w:bookmarkStart w:id="29" w:name="_Toc17467583"/>
      <w:r w:rsidRPr="0038402F">
        <w:rPr>
          <w:b/>
          <w:sz w:val="36"/>
          <w:szCs w:val="36"/>
          <w:lang w:val="en-US"/>
        </w:rPr>
        <w:t xml:space="preserve">Leadership and management </w:t>
      </w:r>
      <w:r w:rsidR="0038402F" w:rsidRPr="0038402F">
        <w:rPr>
          <w:b/>
          <w:sz w:val="36"/>
          <w:szCs w:val="36"/>
          <w:lang w:val="en-US"/>
        </w:rPr>
        <w:t>behavior</w:t>
      </w:r>
      <w:bookmarkEnd w:id="29"/>
    </w:p>
    <w:p w:rsidR="005B374F" w:rsidRDefault="005B374F" w:rsidP="005B374F">
      <w:pPr>
        <w:rPr>
          <w:lang w:val="en-GB"/>
        </w:rPr>
      </w:pPr>
    </w:p>
    <w:p w:rsidR="0038402F" w:rsidRDefault="0038402F" w:rsidP="005B374F">
      <w:pPr>
        <w:rPr>
          <w:lang w:val="en-GB"/>
        </w:rPr>
      </w:pPr>
    </w:p>
    <w:p w:rsidR="00F7335B" w:rsidRDefault="00F7335B" w:rsidP="0038402F">
      <w:pPr>
        <w:pStyle w:val="Heading2"/>
        <w:ind w:firstLine="720"/>
        <w:rPr>
          <w:rFonts w:eastAsia="Times New Roman"/>
          <w:lang w:val="en-GB"/>
        </w:rPr>
      </w:pPr>
      <w:bookmarkStart w:id="30" w:name="_Toc16095501"/>
      <w:bookmarkStart w:id="31" w:name="_Toc17467584"/>
      <w:r w:rsidRPr="00F7335B">
        <w:rPr>
          <w:rFonts w:eastAsia="Times New Roman"/>
          <w:lang w:val="en-GB"/>
        </w:rPr>
        <w:t>Introduction</w:t>
      </w:r>
      <w:bookmarkEnd w:id="30"/>
      <w:bookmarkEnd w:id="31"/>
    </w:p>
    <w:p w:rsidR="0038402F" w:rsidRPr="0038402F" w:rsidRDefault="0038402F" w:rsidP="0038402F">
      <w:pPr>
        <w:rPr>
          <w:lang w:val="en-GB"/>
        </w:rPr>
      </w:pPr>
    </w:p>
    <w:p w:rsidR="00F7335B" w:rsidRDefault="00F7335B" w:rsidP="0038402F">
      <w:pPr>
        <w:spacing w:after="0" w:line="360" w:lineRule="auto"/>
        <w:ind w:firstLine="72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The process of leading the employee of the business toward specific organisation goal achievement is known as leadership. It is important for an organisation because if all the employee of a business does not work on the same then it may not possible for a business to achieve its goal. Kellogg is one of the best breakfast cereals producers of the world which operates in more than 180 countries. In here, the leadership style of the business will be discussed. </w:t>
      </w:r>
    </w:p>
    <w:p w:rsidR="0038402F" w:rsidRDefault="0038402F" w:rsidP="0038402F">
      <w:pPr>
        <w:spacing w:after="0" w:line="360" w:lineRule="auto"/>
        <w:ind w:firstLine="720"/>
        <w:jc w:val="both"/>
        <w:rPr>
          <w:rFonts w:ascii="Times New Roman" w:eastAsia="Times New Roman" w:hAnsi="Times New Roman" w:cs="Times New Roman"/>
          <w:sz w:val="24"/>
          <w:szCs w:val="24"/>
          <w:lang w:val="en-GB"/>
        </w:rPr>
      </w:pPr>
    </w:p>
    <w:p w:rsidR="0038402F" w:rsidRPr="00F7335B" w:rsidRDefault="0038402F" w:rsidP="0038402F">
      <w:pPr>
        <w:spacing w:after="0" w:line="360" w:lineRule="auto"/>
        <w:ind w:firstLine="720"/>
        <w:jc w:val="both"/>
        <w:rPr>
          <w:rFonts w:ascii="Times New Roman" w:eastAsia="Times New Roman" w:hAnsi="Times New Roman" w:cs="Times New Roman"/>
          <w:sz w:val="24"/>
          <w:szCs w:val="24"/>
          <w:lang w:val="en-GB"/>
        </w:rPr>
      </w:pPr>
    </w:p>
    <w:p w:rsidR="00F7335B" w:rsidRDefault="00F7335B" w:rsidP="0038402F">
      <w:pPr>
        <w:pStyle w:val="Heading2"/>
        <w:ind w:firstLine="720"/>
        <w:rPr>
          <w:rFonts w:eastAsia="Times New Roman"/>
          <w:lang w:val="en-GB"/>
        </w:rPr>
      </w:pPr>
      <w:bookmarkStart w:id="32" w:name="_Toc16095502"/>
      <w:bookmarkStart w:id="33" w:name="_Toc17467585"/>
      <w:r w:rsidRPr="00F7335B">
        <w:rPr>
          <w:rFonts w:eastAsia="Times New Roman"/>
          <w:lang w:val="en-GB"/>
        </w:rPr>
        <w:t>Kellogg leadership type</w:t>
      </w:r>
      <w:bookmarkEnd w:id="32"/>
      <w:bookmarkEnd w:id="33"/>
    </w:p>
    <w:p w:rsidR="0038402F" w:rsidRPr="0038402F" w:rsidRDefault="0038402F" w:rsidP="0038402F">
      <w:pPr>
        <w:rPr>
          <w:lang w:val="en-GB"/>
        </w:rPr>
      </w:pPr>
    </w:p>
    <w:p w:rsidR="00F7335B" w:rsidRPr="00F7335B" w:rsidRDefault="00F7335B" w:rsidP="0038402F">
      <w:pPr>
        <w:spacing w:after="0" w:line="360" w:lineRule="auto"/>
        <w:ind w:firstLine="72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The case study of Kellogg was about how the organisation maintains the workplace environment and how the leaders of the motivate employee of the organisation. That means the style of leadership of the business is followed this two aim (Kelloggcompany.com, 2019). </w:t>
      </w:r>
      <w:r w:rsidRPr="00F7335B">
        <w:rPr>
          <w:rFonts w:ascii="Times New Roman" w:eastAsia="Times New Roman" w:hAnsi="Times New Roman" w:cs="Times New Roman"/>
          <w:sz w:val="24"/>
          <w:szCs w:val="24"/>
          <w:lang w:val="en-GB"/>
        </w:rPr>
        <w:lastRenderedPageBreak/>
        <w:t xml:space="preserve">That is why transformational leadership which help the leaders to maintain workplace environment by making sure focusing on the employee development and charismatic leadership which helps the leaders to motivate employee. Both this type of leadership will be discussed here. </w:t>
      </w:r>
    </w:p>
    <w:p w:rsidR="00F7335B" w:rsidRPr="0002091B" w:rsidRDefault="00F7335B" w:rsidP="0002091B">
      <w:pPr>
        <w:pStyle w:val="ListParagraph"/>
        <w:numPr>
          <w:ilvl w:val="0"/>
          <w:numId w:val="1"/>
        </w:numPr>
        <w:rPr>
          <w:b/>
          <w:lang w:val="en-GB"/>
        </w:rPr>
      </w:pPr>
      <w:bookmarkStart w:id="34" w:name="_Toc16095503"/>
      <w:r w:rsidRPr="0002091B">
        <w:rPr>
          <w:b/>
          <w:lang w:val="en-GB"/>
        </w:rPr>
        <w:t>Transformational leadership</w:t>
      </w:r>
      <w:bookmarkEnd w:id="34"/>
    </w:p>
    <w:p w:rsidR="00F7335B" w:rsidRP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This is considered as the best leadership style because of the reason that this types of leaders want to bring out the best from everyone by making sure the development of the employee which the leaders have done by means of good workplace environment (Duygulu and Kublay, 2010). In Kellogg, the leaders think that employees are the best assets for an organisation that is why the organisation always tries to develop the employee to make sure that the objectives of the business are achieved. That is the leaders of the business shares the plan of the business with the employee so that employee can understand what is the vision of the business and this can also help to develop a relationship with the employee which is important for maintaining workplace environment. </w:t>
      </w:r>
    </w:p>
    <w:p w:rsidR="00F7335B" w:rsidRP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The advantages of this leadership style includes this helps the leaders of the business to bring the best out of the employee, information sharing creates a favourable environment where every employee of the business knows what the vision of the company is and the most important thing is helping to creates relationship with employee that helps to maintain workplace environment (Hamad, 2015). This leadership style also has some disadvantages like to execute this type of leadership the leader may need help from other people which the leaders may not be able to find at all the time. </w:t>
      </w:r>
    </w:p>
    <w:p w:rsidR="00F7335B" w:rsidRPr="0002091B" w:rsidRDefault="00F7335B" w:rsidP="0002091B">
      <w:pPr>
        <w:pStyle w:val="ListParagraph"/>
        <w:numPr>
          <w:ilvl w:val="0"/>
          <w:numId w:val="1"/>
        </w:numPr>
        <w:rPr>
          <w:b/>
          <w:sz w:val="28"/>
          <w:szCs w:val="26"/>
          <w:lang w:val="en-GB"/>
        </w:rPr>
      </w:pPr>
      <w:bookmarkStart w:id="35" w:name="_Toc16095504"/>
      <w:r w:rsidRPr="0002091B">
        <w:rPr>
          <w:b/>
          <w:lang w:val="en-GB"/>
        </w:rPr>
        <w:t>Charismatic leadership</w:t>
      </w:r>
      <w:bookmarkEnd w:id="35"/>
    </w:p>
    <w:p w:rsidR="00F7335B" w:rsidRP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Motivation is one of the most important factors for an employee because it drives an employee to work hard for an organisation and Kellogg leaders always want to motivate the employee of the organisation. That is why the organisation provides service like a car loan, home loan, childcare etc. for its employee (Shapira, 2019). Charismatic leadership is one the way in which the organisation wants to motivate the employee. To motivate employee the organisation mainly focused on monetary motivation. Because the leaders of the business think that it is one of the most effective types of motivation because will wants to have money in the pocket when in a vacation then position. </w:t>
      </w:r>
    </w:p>
    <w:p w:rsidR="00F7335B" w:rsidRP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Kellogg follows two management theory which helps the organisation to motivate its employee one is Taylor's "Scientific Management Theory" and another is Maslow's "Theory of Needs" both of this theory helps the business to focus on the needs of the employee and </w:t>
      </w:r>
      <w:r w:rsidRPr="00F7335B">
        <w:rPr>
          <w:rFonts w:ascii="Times New Roman" w:eastAsia="Times New Roman" w:hAnsi="Times New Roman" w:cs="Times New Roman"/>
          <w:sz w:val="24"/>
          <w:szCs w:val="24"/>
          <w:lang w:val="en-GB"/>
        </w:rPr>
        <w:lastRenderedPageBreak/>
        <w:t xml:space="preserve">provide monetary benefits to mitigate the specific needs (Hamad, 2015). Taylor's believes that monetary benefit is the best way to motivate employee and employee wants to be paid according to the amount of work which the employee has done. Maslow's theory of needs to help to understand the needs of the employee and mitigate that needs by providing monetary benefits to the employee and charismatic leaders does all this. </w:t>
      </w:r>
    </w:p>
    <w:p w:rsidR="00F7335B" w:rsidRP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The most important benefits which charismatic leaders serve to business are that it helps to motivate employee which is important for achieving organisation goal. This types of leaders inspire enthusiasm in the team so that the team would work efficiently. The disadvantages of this style of leadership include that these leaders believe in themselves more than the teams which possess a great threat on team effectiveness and the most dangerous aspect of this is that charismatic leader may think that the leader may not make any mistake (Levay, 2010). </w:t>
      </w:r>
    </w:p>
    <w:p w:rsidR="00F7335B" w:rsidRDefault="00F7335B" w:rsidP="0038402F">
      <w:pPr>
        <w:spacing w:after="0" w:line="360" w:lineRule="auto"/>
        <w:ind w:firstLine="360"/>
        <w:jc w:val="both"/>
        <w:rPr>
          <w:rFonts w:ascii="Times New Roman" w:eastAsia="Times New Roman" w:hAnsi="Times New Roman" w:cs="Times New Roman"/>
          <w:sz w:val="24"/>
          <w:szCs w:val="24"/>
          <w:lang w:val="en-GB"/>
        </w:rPr>
      </w:pPr>
      <w:r w:rsidRPr="00F7335B">
        <w:rPr>
          <w:rFonts w:ascii="Times New Roman" w:eastAsia="Times New Roman" w:hAnsi="Times New Roman" w:cs="Times New Roman"/>
          <w:sz w:val="24"/>
          <w:szCs w:val="24"/>
          <w:lang w:val="en-GB"/>
        </w:rPr>
        <w:t xml:space="preserve">This two types of leadership style are being followed by the leaders of Kellogg which helps to maintain the work environment and motivate organisation employee. </w:t>
      </w:r>
    </w:p>
    <w:p w:rsidR="00F7335B" w:rsidRDefault="00F7335B" w:rsidP="00F7335B">
      <w:pPr>
        <w:spacing w:after="0" w:line="360" w:lineRule="auto"/>
        <w:jc w:val="both"/>
        <w:rPr>
          <w:rFonts w:ascii="Times New Roman" w:eastAsia="Times New Roman" w:hAnsi="Times New Roman" w:cs="Times New Roman"/>
          <w:sz w:val="24"/>
          <w:szCs w:val="24"/>
          <w:lang w:val="en-GB"/>
        </w:rPr>
      </w:pPr>
    </w:p>
    <w:p w:rsidR="0038402F" w:rsidRDefault="0038402F" w:rsidP="00F7335B">
      <w:pPr>
        <w:spacing w:after="0" w:line="360" w:lineRule="auto"/>
        <w:jc w:val="both"/>
        <w:rPr>
          <w:rFonts w:ascii="Times New Roman" w:eastAsia="Times New Roman" w:hAnsi="Times New Roman" w:cs="Times New Roman"/>
          <w:sz w:val="24"/>
          <w:szCs w:val="24"/>
          <w:lang w:val="en-GB"/>
        </w:rPr>
      </w:pPr>
    </w:p>
    <w:p w:rsidR="00F7335B" w:rsidRPr="0038402F" w:rsidRDefault="00F7335B" w:rsidP="0038402F">
      <w:pPr>
        <w:pStyle w:val="Heading1"/>
        <w:jc w:val="center"/>
        <w:rPr>
          <w:rFonts w:eastAsia="Times New Roman"/>
          <w:b/>
          <w:sz w:val="36"/>
          <w:szCs w:val="36"/>
          <w:lang w:val="en-GB"/>
        </w:rPr>
      </w:pPr>
      <w:bookmarkStart w:id="36" w:name="_Toc17467586"/>
      <w:r w:rsidRPr="0038402F">
        <w:rPr>
          <w:rFonts w:eastAsia="Times New Roman"/>
          <w:b/>
          <w:sz w:val="36"/>
          <w:szCs w:val="36"/>
          <w:lang w:val="en-GB"/>
        </w:rPr>
        <w:t>Group and team behaviour</w:t>
      </w:r>
      <w:bookmarkEnd w:id="36"/>
    </w:p>
    <w:p w:rsidR="00F7335B" w:rsidRDefault="00F7335B" w:rsidP="00F7335B">
      <w:pPr>
        <w:rPr>
          <w:lang w:val="en-GB"/>
        </w:rPr>
      </w:pPr>
    </w:p>
    <w:p w:rsidR="0038402F" w:rsidRDefault="0038402F" w:rsidP="00F7335B">
      <w:pPr>
        <w:rPr>
          <w:lang w:val="en-GB"/>
        </w:rPr>
      </w:pPr>
    </w:p>
    <w:p w:rsidR="00F7335B" w:rsidRDefault="00F7335B" w:rsidP="0038402F">
      <w:pPr>
        <w:pStyle w:val="Heading2"/>
        <w:ind w:firstLine="720"/>
        <w:rPr>
          <w:rFonts w:eastAsia="Times New Roman"/>
          <w:lang w:val="en-GB" w:eastAsia="en-IN"/>
        </w:rPr>
      </w:pPr>
      <w:bookmarkStart w:id="37" w:name="_Toc17467587"/>
      <w:r w:rsidRPr="00F7335B">
        <w:rPr>
          <w:rFonts w:eastAsia="Times New Roman"/>
          <w:lang w:val="en-GB" w:eastAsia="en-IN"/>
        </w:rPr>
        <w:t>Group and team behaviours</w:t>
      </w:r>
      <w:bookmarkEnd w:id="37"/>
    </w:p>
    <w:p w:rsidR="0038402F" w:rsidRPr="0038402F" w:rsidRDefault="0038402F" w:rsidP="0038402F">
      <w:pPr>
        <w:rPr>
          <w:lang w:val="en-GB" w:eastAsia="en-IN"/>
        </w:rPr>
      </w:pPr>
    </w:p>
    <w:p w:rsidR="00F7335B" w:rsidRPr="00F7335B" w:rsidRDefault="00F7335B" w:rsidP="0038402F">
      <w:pPr>
        <w:spacing w:after="200" w:line="360" w:lineRule="auto"/>
        <w:ind w:firstLine="720"/>
        <w:jc w:val="both"/>
        <w:rPr>
          <w:rFonts w:ascii="Times New Roman" w:eastAsia="Times New Roman" w:hAnsi="Times New Roman" w:cs="Times New Roman"/>
          <w:color w:val="000000"/>
          <w:sz w:val="24"/>
          <w:szCs w:val="24"/>
          <w:lang w:val="en-GB" w:eastAsia="en-IN"/>
        </w:rPr>
      </w:pPr>
      <w:r w:rsidRPr="00F7335B">
        <w:rPr>
          <w:rFonts w:ascii="Times New Roman" w:eastAsia="Times New Roman" w:hAnsi="Times New Roman" w:cs="Times New Roman"/>
          <w:color w:val="000000"/>
          <w:sz w:val="24"/>
          <w:szCs w:val="24"/>
          <w:lang w:val="en-GB" w:eastAsia="en-IN"/>
        </w:rPr>
        <w:t>The management comprises of groups and teams to run the company. Teams are utmost superiors of the company who gives maximum output for profit. They are liable for products, cost-effectively, finance, account billing, significant changes in the products, design of the products, packaging</w:t>
      </w:r>
      <w:r w:rsidRPr="00F7335B">
        <w:rPr>
          <w:rFonts w:ascii="Times New Roman" w:eastAsia="Times New Roman" w:hAnsi="Times New Roman" w:cs="Times New Roman"/>
          <w:color w:val="000000"/>
          <w:sz w:val="24"/>
          <w:szCs w:val="24"/>
          <w:highlight w:val="white"/>
          <w:lang w:val="en-GB" w:eastAsia="en-IN"/>
        </w:rPr>
        <w:t xml:space="preserve"> (Reczek et.al. 2018)</w:t>
      </w:r>
      <w:r w:rsidRPr="00F7335B">
        <w:rPr>
          <w:rFonts w:ascii="Times New Roman" w:eastAsia="Times New Roman" w:hAnsi="Times New Roman" w:cs="Times New Roman"/>
          <w:color w:val="000000"/>
          <w:sz w:val="24"/>
          <w:szCs w:val="24"/>
          <w:lang w:val="en-GB" w:eastAsia="en-IN"/>
        </w:rPr>
        <w:t xml:space="preserve">. They coordinate all types of behaviour and operations with seniors and are well suggested to flow their work in the entire company. Groups and team are especially the main persons who bring the company's profit. They motivate and sell products to customers, keeping relations personally for the future prospect of the company. There is a committee in the company where groups and teams can help employees by helping to understand the products for those customers who are engaged to depth the knowledge on that product. The Kellogg’s team and group research centre is the organization where to give ideas and experience of the groups for company’s productivity. </w:t>
      </w:r>
    </w:p>
    <w:p w:rsidR="0038402F" w:rsidRDefault="00F7335B" w:rsidP="0038402F">
      <w:pPr>
        <w:pStyle w:val="Heading2"/>
        <w:ind w:firstLine="720"/>
        <w:rPr>
          <w:rFonts w:eastAsia="Times New Roman"/>
          <w:lang w:val="en-GB" w:eastAsia="en-IN"/>
        </w:rPr>
      </w:pPr>
      <w:bookmarkStart w:id="38" w:name="_Toc17312747"/>
      <w:bookmarkStart w:id="39" w:name="_Toc17467588"/>
      <w:r w:rsidRPr="00F7335B">
        <w:rPr>
          <w:rFonts w:eastAsia="Times New Roman"/>
          <w:lang w:val="en-GB" w:eastAsia="en-IN"/>
        </w:rPr>
        <w:lastRenderedPageBreak/>
        <w:t xml:space="preserve">Group behaviour in </w:t>
      </w:r>
      <w:bookmarkEnd w:id="38"/>
      <w:r w:rsidRPr="00F7335B">
        <w:rPr>
          <w:rFonts w:eastAsia="Times New Roman"/>
          <w:lang w:val="en-GB" w:eastAsia="en-IN"/>
        </w:rPr>
        <w:t>Kellogg’s</w:t>
      </w:r>
      <w:bookmarkEnd w:id="39"/>
    </w:p>
    <w:p w:rsidR="00F7335B" w:rsidRPr="00F7335B" w:rsidRDefault="00F7335B" w:rsidP="0038402F">
      <w:pPr>
        <w:pStyle w:val="Heading2"/>
        <w:ind w:firstLine="720"/>
        <w:rPr>
          <w:rFonts w:eastAsia="Times New Roman"/>
          <w:lang w:val="en-GB" w:eastAsia="en-IN"/>
        </w:rPr>
      </w:pPr>
      <w:r w:rsidRPr="00F7335B">
        <w:rPr>
          <w:rFonts w:eastAsia="Times New Roman"/>
          <w:lang w:val="en-GB" w:eastAsia="en-IN"/>
        </w:rPr>
        <w:t xml:space="preserve"> </w:t>
      </w:r>
    </w:p>
    <w:p w:rsidR="00F7335B" w:rsidRDefault="00F7335B" w:rsidP="0038402F">
      <w:pPr>
        <w:spacing w:after="200" w:line="360" w:lineRule="auto"/>
        <w:ind w:firstLine="720"/>
        <w:jc w:val="both"/>
        <w:rPr>
          <w:rFonts w:ascii="Times New Roman" w:eastAsia="Times New Roman" w:hAnsi="Times New Roman" w:cs="Times New Roman"/>
          <w:color w:val="000000"/>
          <w:sz w:val="24"/>
          <w:szCs w:val="24"/>
          <w:lang w:val="en-GB" w:eastAsia="en-IN"/>
        </w:rPr>
      </w:pPr>
      <w:r w:rsidRPr="00F7335B">
        <w:rPr>
          <w:rFonts w:ascii="Times New Roman" w:eastAsia="Times New Roman" w:hAnsi="Times New Roman" w:cs="Times New Roman"/>
          <w:color w:val="000000"/>
          <w:sz w:val="24"/>
          <w:szCs w:val="24"/>
          <w:lang w:val="en-GB" w:eastAsia="en-IN"/>
        </w:rPr>
        <w:t>The employees are often encouraged to form a team in Kellogg’s in order to achieve a particular aim. It is needless to states that the overall culture of the team has a huge impact on their overall performance. Most of the leaders are known to apply various strategies in order improve this culture. However, one of the most underrated factors that can improve this team culture is individual behaviour of the team members. (</w:t>
      </w:r>
      <w:r w:rsidRPr="00F7335B">
        <w:rPr>
          <w:rFonts w:ascii="Times New Roman" w:eastAsia="Times New Roman" w:hAnsi="Times New Roman" w:cs="Times New Roman"/>
          <w:color w:val="000000"/>
          <w:sz w:val="24"/>
          <w:szCs w:val="24"/>
          <w:highlight w:val="white"/>
          <w:lang w:val="en-GB" w:eastAsia="en-IN"/>
        </w:rPr>
        <w:t>Safi</w:t>
      </w:r>
      <w:r w:rsidRPr="00F7335B">
        <w:rPr>
          <w:rFonts w:ascii="Times New Roman" w:eastAsia="Times New Roman" w:hAnsi="Times New Roman" w:cs="Times New Roman"/>
          <w:color w:val="000000"/>
          <w:sz w:val="24"/>
          <w:szCs w:val="24"/>
          <w:lang w:val="en-GB" w:eastAsia="en-IN"/>
        </w:rPr>
        <w:t xml:space="preserve"> et al. 2018, p. 306) It is important to note that, before forming a certain team, it is important that the leaders are assessing all their members to understand the compatibility factor.  Some of the team members can never be a part of single team due to their behaviour patterns. Failure to assess this critical point leads to frequent conflicts that disrupt the productivity of the entire team. Hence, the first step towards creating a dynamic team is to assess the behaviours of the respective team members.  It is after completion of this step; the following steps can be implemented to improve the behaviour of the team members. It is important to note that, even after assembling a team that consist of team members who patterns of behaviour complements each other, occurrence of conflict cannot be reduced to absolute zero. However, the entire reason behind conflicts is altered now; that is difference in the opinion. However, it can be mitigated if the members can respect this difference.  The leaders now have the responsibility to enhance the professional attitude of their subordinates. This step that can be implemented in the process is to maintain a simple form of communication tool that can easily pass on the relevant information within the entire team. This communication should be a two-way process, allowing the members to not only communicates with each other but also allow the members to discuss regarding their issues with their seniors in an open manner. In addition to this, it is important to note that a biased leader is such an unfortunate event for the team that can even make the humblest employee to react aggressively with others.  Such unethical actions should be avoided at all cost by the leaders.  The team leaders should have the ability to pay attention equally to all of their subordinates. This makes even the most non corporative members to give a second thought about their contribution to the team. If the team leader fails to make quick but effective measures against a problem, it reduces the positive attitude among the entire team. The actions of the leaders are often looked upon much higher than their words. If the leaders are not honest and does not maintain transparency in their actions, they cannot expect their subordinates to do the same. The leaders of Kellogg’s should make sure that they are standing on a moral a high ground with sound honest policy. The final and perhaps the most important step to cultivate a positive behaviour among their subordinates </w:t>
      </w:r>
      <w:r w:rsidRPr="00F7335B">
        <w:rPr>
          <w:rFonts w:ascii="Times New Roman" w:eastAsia="Times New Roman" w:hAnsi="Times New Roman" w:cs="Times New Roman"/>
          <w:color w:val="000000"/>
          <w:sz w:val="24"/>
          <w:szCs w:val="24"/>
          <w:lang w:val="en-GB" w:eastAsia="en-IN"/>
        </w:rPr>
        <w:lastRenderedPageBreak/>
        <w:t>are by simply trusting their decisions. Most often, due to sheer ego, a leader tends to neglect even a very effective action from their subordinates that have implemented by the team without the consent of the leader. Trust is one of the most critical factors that ensure that the motivation of the team remains at its peak. It also ensures that the entire team is maintaining a positive professional behaviour (</w:t>
      </w:r>
      <w:r w:rsidRPr="00F7335B">
        <w:rPr>
          <w:rFonts w:ascii="Times New Roman" w:eastAsia="Times New Roman" w:hAnsi="Times New Roman" w:cs="Times New Roman"/>
          <w:color w:val="000000"/>
          <w:sz w:val="24"/>
          <w:szCs w:val="24"/>
          <w:highlight w:val="white"/>
          <w:lang w:val="en-GB" w:eastAsia="en-IN"/>
        </w:rPr>
        <w:t>Babalola et al. 2018, p. 2060).</w:t>
      </w:r>
    </w:p>
    <w:p w:rsidR="0038402F" w:rsidRPr="00F7335B" w:rsidRDefault="0038402F" w:rsidP="0038402F">
      <w:pPr>
        <w:spacing w:after="200" w:line="360" w:lineRule="auto"/>
        <w:ind w:firstLine="720"/>
        <w:jc w:val="both"/>
        <w:rPr>
          <w:rFonts w:ascii="Times New Roman" w:eastAsia="Times New Roman" w:hAnsi="Times New Roman" w:cs="Times New Roman"/>
          <w:color w:val="000000"/>
          <w:sz w:val="24"/>
          <w:szCs w:val="24"/>
          <w:lang w:val="en-GB" w:eastAsia="en-IN"/>
        </w:rPr>
      </w:pPr>
    </w:p>
    <w:p w:rsidR="00F7335B" w:rsidRDefault="00F7335B" w:rsidP="0038402F">
      <w:pPr>
        <w:pStyle w:val="Heading2"/>
        <w:ind w:firstLine="720"/>
        <w:rPr>
          <w:rFonts w:eastAsia="Times New Roman"/>
          <w:lang w:val="en-GB" w:eastAsia="en-IN"/>
        </w:rPr>
      </w:pPr>
      <w:bookmarkStart w:id="40" w:name="_Toc17312748"/>
      <w:bookmarkStart w:id="41" w:name="_Toc17467589"/>
      <w:r w:rsidRPr="00F7335B">
        <w:rPr>
          <w:rFonts w:eastAsia="Times New Roman"/>
          <w:lang w:val="en-GB" w:eastAsia="en-IN"/>
        </w:rPr>
        <w:t>Individual Behaviour or workforce in Kellogg’s</w:t>
      </w:r>
      <w:bookmarkEnd w:id="40"/>
      <w:bookmarkEnd w:id="41"/>
    </w:p>
    <w:p w:rsidR="0038402F" w:rsidRPr="0038402F" w:rsidRDefault="0038402F" w:rsidP="0038402F">
      <w:pPr>
        <w:rPr>
          <w:lang w:val="en-GB" w:eastAsia="en-IN"/>
        </w:rPr>
      </w:pPr>
    </w:p>
    <w:p w:rsidR="00F7335B" w:rsidRDefault="00F7335B" w:rsidP="0038402F">
      <w:pPr>
        <w:spacing w:after="200" w:line="360" w:lineRule="auto"/>
        <w:ind w:firstLine="720"/>
        <w:jc w:val="both"/>
        <w:rPr>
          <w:rFonts w:ascii="Times New Roman" w:eastAsia="Times New Roman" w:hAnsi="Times New Roman" w:cs="Times New Roman"/>
          <w:color w:val="000000"/>
          <w:sz w:val="24"/>
          <w:szCs w:val="24"/>
          <w:lang w:val="en-GB" w:eastAsia="en-IN"/>
        </w:rPr>
      </w:pPr>
      <w:r w:rsidRPr="00F7335B">
        <w:rPr>
          <w:rFonts w:ascii="Times New Roman" w:eastAsia="Times New Roman" w:hAnsi="Times New Roman" w:cs="Times New Roman"/>
          <w:color w:val="000000"/>
          <w:sz w:val="24"/>
          <w:szCs w:val="24"/>
          <w:lang w:val="en-GB" w:eastAsia="en-IN"/>
        </w:rPr>
        <w:t>The workforce of Kellogg’s is their biggest and most valuable asset. Like any other corporation the higher authorities of the company also wishes to hire only the best talent form the market. The concept of best talent should not be however limited to higher academic qualification and their past work experience. The concept of best talent should also cover a better professional attitude of the individual employees of Kellogg’s. Before suggesting the following steps to cultivate and enhance the behaviour of the individuals it is important to note that, no matter the attempts of the higher management, most of the individuals inherits their behaviour through their own perception that has little to no change over their lifetime. The following steps can be used to enhance the individual behaviour to only some extant and it is best to not have any unrealistic expectations. As per (</w:t>
      </w:r>
      <w:r w:rsidRPr="00F7335B">
        <w:rPr>
          <w:rFonts w:ascii="Times New Roman" w:eastAsia="Times New Roman" w:hAnsi="Times New Roman" w:cs="Times New Roman"/>
          <w:color w:val="000000"/>
          <w:sz w:val="24"/>
          <w:szCs w:val="24"/>
          <w:highlight w:val="white"/>
          <w:lang w:val="en-GB" w:eastAsia="en-IN"/>
        </w:rPr>
        <w:t>Youssef et al. 2019, p. 24)</w:t>
      </w:r>
      <w:r w:rsidRPr="00F7335B">
        <w:rPr>
          <w:rFonts w:ascii="Times New Roman" w:eastAsia="Times New Roman" w:hAnsi="Times New Roman" w:cs="Times New Roman"/>
          <w:color w:val="000000"/>
          <w:sz w:val="24"/>
          <w:szCs w:val="24"/>
          <w:lang w:val="en-GB" w:eastAsia="en-IN"/>
        </w:rPr>
        <w:t xml:space="preserve"> the very first step to enhance the behaviour of the individual employees of Kellogg’s is to train them in order to align them perfectly with the current organizational culture. This would make the individuals to understand the level of expectation of their seniors. Along with this, the higher authorities of Kellogg’s needs to make sure that they are leaving enough space to implement any unorthodox but effective suggestion to overcome any problems in their business. Often, due to the fear of unexpected outcomes, many such suggestions are scraped by the seniors. Repeating such actions can cause the creative employee to have a negative approach towards their seniors thus lowering their motivation level dramatically.  In addition to this, the higher management of Kellogg’s needs to make sure that their training programs for the very cause reaches to very employees. It is due to this reason, the training programs needs to be more structural rather than organised that assumes that the intellect and behaviour of every employee are in an equal state (</w:t>
      </w:r>
      <w:r w:rsidRPr="00F7335B">
        <w:rPr>
          <w:rFonts w:ascii="Times New Roman" w:eastAsia="Times New Roman" w:hAnsi="Times New Roman" w:cs="Times New Roman"/>
          <w:color w:val="000000"/>
          <w:sz w:val="24"/>
          <w:szCs w:val="24"/>
          <w:highlight w:val="white"/>
          <w:lang w:val="en-GB" w:eastAsia="en-IN"/>
        </w:rPr>
        <w:t>Chou et al. 2019, p. 140).</w:t>
      </w:r>
    </w:p>
    <w:p w:rsidR="0061227B" w:rsidRDefault="0061227B" w:rsidP="0038402F">
      <w:pPr>
        <w:spacing w:after="200" w:line="360" w:lineRule="auto"/>
        <w:ind w:firstLine="720"/>
        <w:jc w:val="both"/>
        <w:rPr>
          <w:rFonts w:ascii="Times New Roman" w:eastAsia="Times New Roman" w:hAnsi="Times New Roman" w:cs="Times New Roman"/>
          <w:color w:val="000000"/>
          <w:sz w:val="24"/>
          <w:szCs w:val="24"/>
          <w:lang w:val="en-GB" w:eastAsia="en-IN"/>
        </w:rPr>
      </w:pPr>
    </w:p>
    <w:p w:rsidR="00F7335B" w:rsidRPr="0061227B" w:rsidRDefault="00F7335B" w:rsidP="0061227B">
      <w:pPr>
        <w:pStyle w:val="Heading1"/>
        <w:jc w:val="center"/>
        <w:rPr>
          <w:b/>
          <w:sz w:val="36"/>
          <w:szCs w:val="36"/>
        </w:rPr>
      </w:pPr>
      <w:bookmarkStart w:id="42" w:name="_Toc17467590"/>
      <w:r w:rsidRPr="0061227B">
        <w:rPr>
          <w:b/>
          <w:sz w:val="36"/>
          <w:szCs w:val="36"/>
        </w:rPr>
        <w:lastRenderedPageBreak/>
        <w:t>Conclusion</w:t>
      </w:r>
      <w:bookmarkEnd w:id="42"/>
    </w:p>
    <w:p w:rsidR="00F7335B" w:rsidRDefault="00F7335B" w:rsidP="00F7335B">
      <w:pPr>
        <w:rPr>
          <w:lang w:val="en-GB" w:eastAsia="en-IN"/>
        </w:rPr>
      </w:pPr>
    </w:p>
    <w:p w:rsidR="00F7335B" w:rsidRPr="00F7335B" w:rsidRDefault="00F7335B" w:rsidP="00164692">
      <w:pPr>
        <w:ind w:firstLine="720"/>
        <w:rPr>
          <w:rFonts w:ascii="Times New Roman" w:hAnsi="Times New Roman" w:cs="Times New Roman"/>
          <w:sz w:val="24"/>
          <w:szCs w:val="24"/>
          <w:lang w:val="en-GB" w:eastAsia="en-IN"/>
        </w:rPr>
      </w:pPr>
      <w:bookmarkStart w:id="43" w:name="_GoBack"/>
      <w:bookmarkEnd w:id="43"/>
      <w:r>
        <w:rPr>
          <w:rFonts w:ascii="Times New Roman" w:hAnsi="Times New Roman" w:cs="Times New Roman"/>
          <w:sz w:val="24"/>
          <w:szCs w:val="24"/>
          <w:lang w:val="en-GB" w:eastAsia="en-IN"/>
        </w:rPr>
        <w:t>In conclusion, Kellogg’s Company is one of the biggest cereal companies in the world. It developed over time and it now owns multiple companies.</w:t>
      </w:r>
    </w:p>
    <w:p w:rsidR="00F7335B" w:rsidRDefault="00F7335B" w:rsidP="00F7335B">
      <w:pPr>
        <w:pStyle w:val="Heading1"/>
        <w:rPr>
          <w:rFonts w:eastAsia="Times New Roman"/>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F7335B">
      <w:pPr>
        <w:rPr>
          <w:lang w:val="en-GB" w:eastAsia="en-IN"/>
        </w:rPr>
      </w:pPr>
    </w:p>
    <w:p w:rsidR="00F7335B" w:rsidRDefault="00F7335B" w:rsidP="0061227B">
      <w:pPr>
        <w:pStyle w:val="Heading1"/>
        <w:jc w:val="center"/>
        <w:rPr>
          <w:b/>
          <w:sz w:val="36"/>
          <w:szCs w:val="36"/>
        </w:rPr>
      </w:pPr>
      <w:bookmarkStart w:id="44" w:name="_Toc17467591"/>
      <w:r w:rsidRPr="0061227B">
        <w:rPr>
          <w:b/>
          <w:sz w:val="36"/>
          <w:szCs w:val="36"/>
        </w:rPr>
        <w:lastRenderedPageBreak/>
        <w:t>References</w:t>
      </w:r>
      <w:bookmarkEnd w:id="44"/>
    </w:p>
    <w:p w:rsidR="0061227B" w:rsidRPr="0061227B" w:rsidRDefault="0061227B" w:rsidP="0061227B"/>
    <w:p w:rsid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Babalola, M. T., Stouten, J., Euwema, M. C., &amp;Ovadje, F. (2018). The relation between ethical leadership and workplace conflicts: The mediating role of employee resolution efficacy. Journal of Management, 44(5), 2037-2063.</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Berson, Y., Halevy, N., Shamir, B. and Erez, M., 2015. Leading from different psychological distances: A construal-level perspective on vision communication, goal setting, and follower motivation. The Leadership Quarterly, 26(2), pp.143-155.</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Brown, B.B. and Werner, C.M., 2016. Social cohesiveness, territoriality, and holiday decorations: The influence of cul-de-sacs. Environment and behavior, 17(5), pp.539-565.</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Chou, S. Y., &amp;Ramser, C. (2019). A multilevel model of organizational learning: Incorporating employee spontaneous workplace behaviors, leadership capital and knowledge management. The Learning Organization, 26(2), 132-145.</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Dominick, P.G., Reilly, R.R. and McGourty, J.W., 2013. The effects of peer feedback on team member behavior. Group &amp; Organization Management, 22(4), pp.508-520.</w:t>
      </w:r>
    </w:p>
    <w:p w:rsidR="00F7335B" w:rsidRPr="00F7335B" w:rsidRDefault="00F7335B" w:rsidP="0061227B">
      <w:pPr>
        <w:spacing w:after="0" w:line="360" w:lineRule="auto"/>
        <w:ind w:firstLine="720"/>
        <w:jc w:val="both"/>
        <w:rPr>
          <w:rFonts w:ascii="Times New Roman" w:eastAsia="Times New Roman" w:hAnsi="Times New Roman" w:cs="Times New Roman"/>
          <w:sz w:val="24"/>
          <w:szCs w:val="24"/>
          <w:lang w:val="en-US"/>
        </w:rPr>
      </w:pPr>
      <w:r w:rsidRPr="00F7335B">
        <w:rPr>
          <w:rFonts w:ascii="Times New Roman" w:eastAsia="Times New Roman" w:hAnsi="Times New Roman" w:cs="Times New Roman"/>
          <w:sz w:val="24"/>
          <w:szCs w:val="24"/>
          <w:lang w:val="en-US"/>
        </w:rPr>
        <w:t xml:space="preserve">Duygulu, S. and Kublay, G. (2010). Transformational leadership training programme for charge employee. Journal of Advanced Nursing, 67(3), pp.633-642. </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Fulgoni III, V. L., Painter, J., &amp;Carughi, A. (2018). Association of raisin and raisin</w:t>
      </w:r>
      <w:r w:rsidR="0061227B">
        <w:rPr>
          <w:rFonts w:ascii="Times New Roman" w:hAnsi="Times New Roman"/>
          <w:sz w:val="24"/>
          <w:lang w:val="en-US"/>
        </w:rPr>
        <w:t>-</w:t>
      </w:r>
      <w:r w:rsidRPr="00F7335B">
        <w:rPr>
          <w:rFonts w:ascii="Times New Roman" w:hAnsi="Times New Roman"/>
          <w:sz w:val="24"/>
          <w:lang w:val="en-US"/>
        </w:rPr>
        <w:t>containing food consumption with nutrient intake and diet quality in US children: NHANES 2001</w:t>
      </w:r>
      <w:r w:rsidR="0061227B">
        <w:rPr>
          <w:rFonts w:ascii="Times New Roman" w:hAnsi="Times New Roman"/>
          <w:sz w:val="24"/>
          <w:lang w:val="en-US"/>
        </w:rPr>
        <w:t>-</w:t>
      </w:r>
      <w:r w:rsidRPr="00F7335B">
        <w:rPr>
          <w:rFonts w:ascii="Times New Roman" w:hAnsi="Times New Roman"/>
          <w:sz w:val="24"/>
          <w:lang w:val="en-US"/>
        </w:rPr>
        <w:t>2012. Food Science &amp; Nutrition, 6(8), 2162-2169.</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Groover, M.P., 2016. Automation, production systems, and computer-integrated manufacturing. Prentice Hall Press.</w:t>
      </w:r>
    </w:p>
    <w:p w:rsidR="00F7335B" w:rsidRPr="00F7335B" w:rsidRDefault="00F7335B" w:rsidP="0061227B">
      <w:pPr>
        <w:spacing w:after="0" w:line="360" w:lineRule="auto"/>
        <w:ind w:firstLine="720"/>
        <w:jc w:val="both"/>
        <w:rPr>
          <w:rFonts w:ascii="Times New Roman" w:eastAsia="Times New Roman" w:hAnsi="Times New Roman" w:cs="Times New Roman"/>
          <w:sz w:val="24"/>
          <w:szCs w:val="24"/>
          <w:lang w:val="en-US"/>
        </w:rPr>
      </w:pPr>
      <w:r w:rsidRPr="00F7335B">
        <w:rPr>
          <w:rFonts w:ascii="Times New Roman" w:eastAsia="Times New Roman" w:hAnsi="Times New Roman" w:cs="Times New Roman"/>
          <w:sz w:val="24"/>
          <w:szCs w:val="24"/>
          <w:lang w:val="en-US"/>
        </w:rPr>
        <w:t>Hamad, H. (2015). Transformational Leadership Theory: Why Military Leaders are More Charismatic and Transformational?. International Journal of Leadership, 3(1).</w:t>
      </w:r>
    </w:p>
    <w:p w:rsidR="00F7335B" w:rsidRPr="00F7335B" w:rsidRDefault="00F7335B" w:rsidP="00F7335B">
      <w:pPr>
        <w:spacing w:line="360" w:lineRule="auto"/>
        <w:jc w:val="both"/>
        <w:rPr>
          <w:rFonts w:ascii="Times New Roman" w:hAnsi="Times New Roman"/>
          <w:sz w:val="24"/>
          <w:lang w:val="en-US"/>
        </w:rPr>
      </w:pPr>
      <w:r w:rsidRPr="00F7335B">
        <w:rPr>
          <w:rFonts w:ascii="Times New Roman" w:hAnsi="Times New Roman"/>
          <w:sz w:val="24"/>
          <w:lang w:val="en-US"/>
        </w:rPr>
        <w:t>Hunnicutt, B.K., 2017. Kellogg's six-hour day (Vol. 71). Temple University Press.</w:t>
      </w:r>
    </w:p>
    <w:p w:rsidR="00F7335B" w:rsidRPr="00F7335B" w:rsidRDefault="00F7335B" w:rsidP="0061227B">
      <w:pPr>
        <w:spacing w:after="0" w:line="360" w:lineRule="auto"/>
        <w:ind w:firstLine="720"/>
        <w:jc w:val="both"/>
        <w:rPr>
          <w:rFonts w:ascii="Times New Roman" w:eastAsia="Times New Roman" w:hAnsi="Times New Roman" w:cs="Times New Roman"/>
          <w:sz w:val="24"/>
          <w:szCs w:val="24"/>
          <w:lang w:val="en-US"/>
        </w:rPr>
      </w:pPr>
      <w:r w:rsidRPr="00F7335B">
        <w:rPr>
          <w:rFonts w:ascii="Times New Roman" w:eastAsia="Times New Roman" w:hAnsi="Times New Roman" w:cs="Times New Roman"/>
          <w:sz w:val="24"/>
          <w:szCs w:val="24"/>
          <w:lang w:val="en-US"/>
        </w:rPr>
        <w:t xml:space="preserve">Kelloggcompany.com. (2019). [online] Available at: https://www.kelloggcompany.com/en_US/home.html [Accessed 7 Aug. 2019]. </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Kruglanski, A.W., Shah, J.Y., Fishbach, A. and Friedman, R., 2018. A theory of goal systems. In The Motivated Mind (pp. 215-258). Routledge.</w:t>
      </w:r>
    </w:p>
    <w:p w:rsidR="00F7335B" w:rsidRPr="00F7335B" w:rsidRDefault="00F7335B" w:rsidP="0061227B">
      <w:pPr>
        <w:spacing w:after="0" w:line="360" w:lineRule="auto"/>
        <w:ind w:firstLine="720"/>
        <w:jc w:val="both"/>
        <w:rPr>
          <w:rFonts w:ascii="Times New Roman" w:eastAsia="Times New Roman" w:hAnsi="Times New Roman" w:cs="Times New Roman"/>
          <w:sz w:val="24"/>
          <w:szCs w:val="24"/>
          <w:lang w:val="en-US"/>
        </w:rPr>
      </w:pPr>
      <w:r w:rsidRPr="00F7335B">
        <w:rPr>
          <w:rFonts w:ascii="Times New Roman" w:eastAsia="Times New Roman" w:hAnsi="Times New Roman" w:cs="Times New Roman"/>
          <w:sz w:val="24"/>
          <w:szCs w:val="24"/>
          <w:lang w:val="en-US"/>
        </w:rPr>
        <w:lastRenderedPageBreak/>
        <w:t>Levay, C. (2010). Charismatic leadership in resistance to change. The Leadership Quarterly, 21(1), pp.127-143.</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Liu, C., Hamrick, J.B., Fisac, J.F., Dragan, A.D., Hedrick, J.K., Sastry, S.S. and Griffiths, T.L., 2016, May. Goal inference improves objective and perceived performance in human-robot collaboration. In Proceedings of the 2016 international conference on autonomous agents &amp;multiagent systems (pp. 940-948). International Foundation for Autonomous Agents and Multiagent Systems.</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Macauley, K., 2015. Employee Engagement: How to Motivate Your Team?. Journal of Trauma Nursing, 22(6), pp.298-300.</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Malhotra, N., Hall, J., Shaw, M. and Oppenheim, P., 2018. Marketing research: An applied orientation. Pearson Education Australia.</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Martin, B., McNally, J. and Taggar, S., 2016. Determining the importance of self-evaluation on the goal-performance effect in goal setting: Primary findings. Canadian Journal of Behavioural Science/Revue canadienne des sciences du comportement, 48(2), p.91.</w:t>
      </w:r>
    </w:p>
    <w:p w:rsid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Mavin, A., Wilkinson, P., Teufl, S., Femmer, H., Eckhardt, J. and Mund, J., 2017, September. Does goal-oriented requirements engineering achieve its goal?. In 2017 IEEE 25th International Requirements Engineering Conference (RE)(pp. 174-183). IEEE.</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Ng, T.W. and Lucianetti, L., 2016. Goal striving, idiosyncratic deals, and job behavior. Journal of Organizational Behavior, 37(1), pp.41-60.</w:t>
      </w:r>
    </w:p>
    <w:p w:rsid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Rosen, S., 2019. Prizes and incentives in elimination tournaments.</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Safi, H., Azouri, M., &amp;Saliba, T. (2018). Organisational justice impact on employees' behaviour at the workplace. EuroMed Journal of Management, 2(4), 301-307.</w:t>
      </w:r>
    </w:p>
    <w:p w:rsidR="00F7335B" w:rsidRPr="00F7335B" w:rsidRDefault="00F7335B" w:rsidP="0061227B">
      <w:pPr>
        <w:spacing w:after="0" w:line="360" w:lineRule="auto"/>
        <w:ind w:firstLine="720"/>
        <w:jc w:val="both"/>
        <w:rPr>
          <w:rFonts w:ascii="Times New Roman" w:eastAsia="Times New Roman" w:hAnsi="Times New Roman" w:cs="Times New Roman"/>
          <w:sz w:val="24"/>
          <w:szCs w:val="24"/>
          <w:lang w:val="en-US"/>
        </w:rPr>
      </w:pPr>
      <w:r w:rsidRPr="00F7335B">
        <w:rPr>
          <w:rFonts w:ascii="Times New Roman" w:eastAsia="Times New Roman" w:hAnsi="Times New Roman" w:cs="Times New Roman"/>
          <w:sz w:val="24"/>
          <w:szCs w:val="24"/>
          <w:lang w:val="en-US"/>
        </w:rPr>
        <w:t>Shapira, R. (2019). High-Moral Trusting Transformational Leaders, Charismatic-Transformational Leadership, and Charismatic Leadership. SSRN Electronic Journal.</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Taha, R., Abdallah, K., Sadek, Y., El-Kharbotly, A. and Afia, N., 2015. Multi-Objective Supply Chain Network Design Under Demand Uncertainity Using Robust Goal Programming Approach. In International Conference on Operations Excellence and Service Engineering (pp. 827-836).</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t>Uddin, M.M. and Islam, R., 2015. Green HRM: Goal attainment through environmental sustainability. Journal of Nepalese Business Studies, 9(1), pp.14-19.</w:t>
      </w:r>
    </w:p>
    <w:p w:rsidR="00F7335B" w:rsidRPr="00F7335B" w:rsidRDefault="00F7335B" w:rsidP="0061227B">
      <w:pPr>
        <w:spacing w:line="360" w:lineRule="auto"/>
        <w:ind w:firstLine="720"/>
        <w:jc w:val="both"/>
        <w:rPr>
          <w:rFonts w:ascii="Times New Roman" w:hAnsi="Times New Roman"/>
          <w:sz w:val="24"/>
          <w:lang w:val="en-US"/>
        </w:rPr>
      </w:pPr>
      <w:r w:rsidRPr="00F7335B">
        <w:rPr>
          <w:rFonts w:ascii="Times New Roman" w:hAnsi="Times New Roman"/>
          <w:sz w:val="24"/>
          <w:lang w:val="en-US"/>
        </w:rPr>
        <w:lastRenderedPageBreak/>
        <w:t>Youssef-Morgan, C. M., &amp; Petersen, K. (2019). The benefits of developing psychological capital in the workplace. In Creating Psychologically Healthy Workplaces. Edward Elgar Publishing.</w:t>
      </w:r>
    </w:p>
    <w:p w:rsidR="00F7335B" w:rsidRPr="00F7335B" w:rsidRDefault="00F7335B" w:rsidP="00F7335B">
      <w:pPr>
        <w:spacing w:line="360" w:lineRule="auto"/>
        <w:jc w:val="both"/>
        <w:rPr>
          <w:rFonts w:ascii="Times New Roman" w:hAnsi="Times New Roman"/>
          <w:sz w:val="24"/>
          <w:lang w:val="en-US"/>
        </w:rPr>
      </w:pPr>
    </w:p>
    <w:p w:rsidR="00F7335B" w:rsidRPr="00F7335B" w:rsidRDefault="00F7335B" w:rsidP="00F7335B">
      <w:pPr>
        <w:rPr>
          <w:lang w:val="en-GB" w:eastAsia="en-IN"/>
        </w:rPr>
      </w:pPr>
    </w:p>
    <w:p w:rsidR="005B374F" w:rsidRPr="005B374F" w:rsidRDefault="005B374F" w:rsidP="0061227B">
      <w:pPr>
        <w:spacing w:after="200" w:line="276" w:lineRule="auto"/>
        <w:rPr>
          <w:lang w:val="en-GB"/>
        </w:rPr>
      </w:pPr>
    </w:p>
    <w:p w:rsidR="006C3E97" w:rsidRPr="006C3E97" w:rsidRDefault="006C3E97">
      <w:pPr>
        <w:rPr>
          <w:rFonts w:ascii="Times New Roman" w:hAnsi="Times New Roman" w:cs="Times New Roman"/>
          <w:sz w:val="24"/>
          <w:szCs w:val="24"/>
          <w:lang w:val="en-GB"/>
        </w:rPr>
      </w:pPr>
    </w:p>
    <w:sectPr w:rsidR="006C3E97" w:rsidRPr="006C3E97" w:rsidSect="002F604C">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7C67" w:rsidRDefault="00897C67" w:rsidP="002F604C">
      <w:pPr>
        <w:spacing w:after="0" w:line="240" w:lineRule="auto"/>
      </w:pPr>
      <w:r>
        <w:separator/>
      </w:r>
    </w:p>
  </w:endnote>
  <w:endnote w:type="continuationSeparator" w:id="1">
    <w:p w:rsidR="00897C67" w:rsidRDefault="00897C67" w:rsidP="002F60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50"/>
      <w:docPartObj>
        <w:docPartGallery w:val="Page Numbers (Bottom of Page)"/>
        <w:docPartUnique/>
      </w:docPartObj>
    </w:sdtPr>
    <w:sdtContent>
      <w:p w:rsidR="002F604C" w:rsidRDefault="002F604C">
        <w:pPr>
          <w:pStyle w:val="Footer"/>
          <w:jc w:val="right"/>
        </w:pPr>
        <w:fldSimple w:instr=" PAGE   \* MERGEFORMAT ">
          <w:r w:rsidR="00164692">
            <w:rPr>
              <w:noProof/>
            </w:rPr>
            <w:t>15</w:t>
          </w:r>
        </w:fldSimple>
      </w:p>
    </w:sdtContent>
  </w:sdt>
  <w:p w:rsidR="002F604C" w:rsidRDefault="002F604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45"/>
      <w:docPartObj>
        <w:docPartGallery w:val="Page Numbers (Bottom of Page)"/>
        <w:docPartUnique/>
      </w:docPartObj>
    </w:sdtPr>
    <w:sdtContent>
      <w:p w:rsidR="002F604C" w:rsidRDefault="002F604C" w:rsidP="002F604C">
        <w:pPr>
          <w:pStyle w:val="Footer"/>
          <w:jc w:val="center"/>
        </w:pP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7C67" w:rsidRDefault="00897C67" w:rsidP="002F604C">
      <w:pPr>
        <w:spacing w:after="0" w:line="240" w:lineRule="auto"/>
      </w:pPr>
      <w:r>
        <w:separator/>
      </w:r>
    </w:p>
  </w:footnote>
  <w:footnote w:type="continuationSeparator" w:id="1">
    <w:p w:rsidR="00897C67" w:rsidRDefault="00897C67" w:rsidP="002F604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49360A"/>
    <w:multiLevelType w:val="hybridMultilevel"/>
    <w:tmpl w:val="A808A6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0974A2"/>
    <w:multiLevelType w:val="hybridMultilevel"/>
    <w:tmpl w:val="76E821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BD290C"/>
    <w:multiLevelType w:val="hybridMultilevel"/>
    <w:tmpl w:val="BC1AB4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C3E97"/>
    <w:rsid w:val="0002091B"/>
    <w:rsid w:val="00072C26"/>
    <w:rsid w:val="00142506"/>
    <w:rsid w:val="00164692"/>
    <w:rsid w:val="001A24EE"/>
    <w:rsid w:val="001B3F63"/>
    <w:rsid w:val="00212241"/>
    <w:rsid w:val="002B53B5"/>
    <w:rsid w:val="002D21BA"/>
    <w:rsid w:val="002D3E22"/>
    <w:rsid w:val="002F604C"/>
    <w:rsid w:val="0038402F"/>
    <w:rsid w:val="004325EB"/>
    <w:rsid w:val="005B374F"/>
    <w:rsid w:val="005F1068"/>
    <w:rsid w:val="0061227B"/>
    <w:rsid w:val="006204CA"/>
    <w:rsid w:val="006C3E97"/>
    <w:rsid w:val="00805916"/>
    <w:rsid w:val="00897C67"/>
    <w:rsid w:val="00981C5F"/>
    <w:rsid w:val="00A23728"/>
    <w:rsid w:val="00B816B4"/>
    <w:rsid w:val="00BA62F5"/>
    <w:rsid w:val="00D76AA4"/>
    <w:rsid w:val="00F65B33"/>
    <w:rsid w:val="00F733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12241"/>
    <w:rPr>
      <w:lang w:val="ro-RO"/>
    </w:rPr>
  </w:style>
  <w:style w:type="paragraph" w:styleId="Heading1">
    <w:name w:val="heading 1"/>
    <w:basedOn w:val="Normal"/>
    <w:next w:val="Normal"/>
    <w:link w:val="Heading1Char"/>
    <w:uiPriority w:val="9"/>
    <w:qFormat/>
    <w:rsid w:val="005B37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B37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4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4EE"/>
    <w:rPr>
      <w:rFonts w:eastAsiaTheme="minorEastAsia"/>
      <w:lang w:val="en-US"/>
    </w:rPr>
  </w:style>
  <w:style w:type="character" w:customStyle="1" w:styleId="Heading1Char">
    <w:name w:val="Heading 1 Char"/>
    <w:basedOn w:val="DefaultParagraphFont"/>
    <w:link w:val="Heading1"/>
    <w:uiPriority w:val="9"/>
    <w:rsid w:val="005B374F"/>
    <w:rPr>
      <w:rFonts w:asciiTheme="majorHAnsi" w:eastAsiaTheme="majorEastAsia" w:hAnsiTheme="majorHAnsi" w:cstheme="majorBidi"/>
      <w:color w:val="2E74B5" w:themeColor="accent1" w:themeShade="BF"/>
      <w:sz w:val="32"/>
      <w:szCs w:val="32"/>
      <w:lang w:val="ro-RO"/>
    </w:rPr>
  </w:style>
  <w:style w:type="character" w:customStyle="1" w:styleId="Heading2Char">
    <w:name w:val="Heading 2 Char"/>
    <w:basedOn w:val="DefaultParagraphFont"/>
    <w:link w:val="Heading2"/>
    <w:uiPriority w:val="9"/>
    <w:rsid w:val="005B374F"/>
    <w:rPr>
      <w:rFonts w:asciiTheme="majorHAnsi" w:eastAsiaTheme="majorEastAsia" w:hAnsiTheme="majorHAnsi" w:cstheme="majorBidi"/>
      <w:color w:val="2E74B5" w:themeColor="accent1" w:themeShade="BF"/>
      <w:sz w:val="26"/>
      <w:szCs w:val="26"/>
      <w:lang w:val="ro-RO"/>
    </w:rPr>
  </w:style>
  <w:style w:type="paragraph" w:styleId="BalloonText">
    <w:name w:val="Balloon Text"/>
    <w:basedOn w:val="Normal"/>
    <w:link w:val="BalloonTextChar"/>
    <w:uiPriority w:val="99"/>
    <w:semiHidden/>
    <w:unhideWhenUsed/>
    <w:rsid w:val="00A2372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3728"/>
    <w:rPr>
      <w:rFonts w:ascii="Tahoma" w:hAnsi="Tahoma" w:cs="Tahoma"/>
      <w:sz w:val="16"/>
      <w:szCs w:val="16"/>
      <w:lang w:val="ro-RO"/>
    </w:rPr>
  </w:style>
  <w:style w:type="paragraph" w:styleId="ListParagraph">
    <w:name w:val="List Paragraph"/>
    <w:basedOn w:val="Normal"/>
    <w:uiPriority w:val="34"/>
    <w:qFormat/>
    <w:rsid w:val="0038402F"/>
    <w:pPr>
      <w:ind w:left="720"/>
      <w:contextualSpacing/>
    </w:pPr>
  </w:style>
  <w:style w:type="paragraph" w:styleId="Header">
    <w:name w:val="header"/>
    <w:basedOn w:val="Normal"/>
    <w:link w:val="HeaderChar"/>
    <w:uiPriority w:val="99"/>
    <w:semiHidden/>
    <w:unhideWhenUsed/>
    <w:rsid w:val="002F604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F604C"/>
    <w:rPr>
      <w:lang w:val="ro-RO"/>
    </w:rPr>
  </w:style>
  <w:style w:type="paragraph" w:styleId="Footer">
    <w:name w:val="footer"/>
    <w:basedOn w:val="Normal"/>
    <w:link w:val="FooterChar"/>
    <w:uiPriority w:val="99"/>
    <w:unhideWhenUsed/>
    <w:rsid w:val="002F60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04C"/>
    <w:rPr>
      <w:lang w:val="ro-RO"/>
    </w:rPr>
  </w:style>
  <w:style w:type="paragraph" w:styleId="TOCHeading">
    <w:name w:val="TOC Heading"/>
    <w:basedOn w:val="Heading1"/>
    <w:next w:val="Normal"/>
    <w:uiPriority w:val="39"/>
    <w:semiHidden/>
    <w:unhideWhenUsed/>
    <w:qFormat/>
    <w:rsid w:val="00D76AA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76AA4"/>
    <w:pPr>
      <w:spacing w:after="100"/>
    </w:pPr>
  </w:style>
  <w:style w:type="paragraph" w:styleId="TOC2">
    <w:name w:val="toc 2"/>
    <w:basedOn w:val="Normal"/>
    <w:next w:val="Normal"/>
    <w:autoRedefine/>
    <w:uiPriority w:val="39"/>
    <w:unhideWhenUsed/>
    <w:rsid w:val="00D76AA4"/>
    <w:pPr>
      <w:spacing w:after="100"/>
      <w:ind w:left="220"/>
    </w:pPr>
  </w:style>
  <w:style w:type="character" w:styleId="Hyperlink">
    <w:name w:val="Hyperlink"/>
    <w:basedOn w:val="DefaultParagraphFont"/>
    <w:uiPriority w:val="99"/>
    <w:unhideWhenUsed/>
    <w:rsid w:val="00D76AA4"/>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09E57-5D04-4760-A09A-DBCAA6CCA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19</Pages>
  <Words>4680</Words>
  <Characters>26679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Kellogg’s analysis</vt:lpstr>
    </vt:vector>
  </TitlesOfParts>
  <Company/>
  <LinksUpToDate>false</LinksUpToDate>
  <CharactersWithSpaces>31297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Kellogg’s analysis</dc:title>
  <dc:creator>Claudia Pincovski</dc:creator>
  <cp:lastModifiedBy>Liliana</cp:lastModifiedBy>
  <cp:revision>13</cp:revision>
  <dcterms:created xsi:type="dcterms:W3CDTF">2019-08-22T14:10:00Z</dcterms:created>
  <dcterms:modified xsi:type="dcterms:W3CDTF">2019-08-23T14:46:00Z</dcterms:modified>
</cp:coreProperties>
</file>