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60951" w14:textId="77777777" w:rsidR="00235283" w:rsidRPr="00235283" w:rsidRDefault="00235283">
      <w:pPr>
        <w:rPr>
          <w:rFonts w:ascii="Arial" w:hAnsi="Arial" w:cs="Arial"/>
          <w:sz w:val="32"/>
          <w:szCs w:val="32"/>
        </w:rPr>
      </w:pPr>
      <w:r w:rsidRPr="00235283">
        <w:rPr>
          <w:rFonts w:ascii="Arial" w:hAnsi="Arial" w:cs="Arial"/>
          <w:sz w:val="32"/>
          <w:szCs w:val="32"/>
        </w:rPr>
        <w:t>Rowena James</w:t>
      </w:r>
    </w:p>
    <w:p w14:paraId="2B43BCD7" w14:textId="188B81E3" w:rsidR="00231929" w:rsidRDefault="00231929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“For the sake of morale, more attention should have been given to providing British soldiers in the trenches of World War One with regular and nourishing food rather than a reliable postal service. Discuss.” </w:t>
      </w:r>
    </w:p>
    <w:p w14:paraId="66E4F149" w14:textId="7DB7BF2E" w:rsidR="00CF37D0" w:rsidRDefault="008F26F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believe it was more important for </w:t>
      </w:r>
      <w:r w:rsidR="005A4B88">
        <w:rPr>
          <w:rFonts w:ascii="Arial" w:hAnsi="Arial" w:cs="Arial"/>
          <w:sz w:val="32"/>
          <w:szCs w:val="32"/>
        </w:rPr>
        <w:t xml:space="preserve">British </w:t>
      </w:r>
      <w:proofErr w:type="gramStart"/>
      <w:r w:rsidR="005A4B88">
        <w:rPr>
          <w:rFonts w:ascii="Arial" w:hAnsi="Arial" w:cs="Arial"/>
          <w:sz w:val="32"/>
          <w:szCs w:val="32"/>
        </w:rPr>
        <w:t>soldiers</w:t>
      </w:r>
      <w:proofErr w:type="gramEnd"/>
      <w:r w:rsidR="005A4B88">
        <w:rPr>
          <w:rFonts w:ascii="Arial" w:hAnsi="Arial" w:cs="Arial"/>
          <w:sz w:val="32"/>
          <w:szCs w:val="32"/>
        </w:rPr>
        <w:t xml:space="preserve"> morale during the Fi</w:t>
      </w:r>
      <w:r w:rsidR="005F7D31">
        <w:rPr>
          <w:rFonts w:ascii="Arial" w:hAnsi="Arial" w:cs="Arial"/>
          <w:sz w:val="32"/>
          <w:szCs w:val="32"/>
        </w:rPr>
        <w:t>r</w:t>
      </w:r>
      <w:r w:rsidR="005A4B88">
        <w:rPr>
          <w:rFonts w:ascii="Arial" w:hAnsi="Arial" w:cs="Arial"/>
          <w:sz w:val="32"/>
          <w:szCs w:val="32"/>
        </w:rPr>
        <w:t xml:space="preserve">st World War to receive a reliable postal service </w:t>
      </w:r>
      <w:r w:rsidR="00462146">
        <w:rPr>
          <w:rFonts w:ascii="Arial" w:hAnsi="Arial" w:cs="Arial"/>
          <w:sz w:val="32"/>
          <w:szCs w:val="32"/>
        </w:rPr>
        <w:t xml:space="preserve">rather </w:t>
      </w:r>
      <w:r w:rsidR="005A4B88">
        <w:rPr>
          <w:rFonts w:ascii="Arial" w:hAnsi="Arial" w:cs="Arial"/>
          <w:sz w:val="32"/>
          <w:szCs w:val="32"/>
        </w:rPr>
        <w:t xml:space="preserve">than have regular nourishing food in the trenches. </w:t>
      </w:r>
      <w:r w:rsidR="006A285E">
        <w:rPr>
          <w:rFonts w:ascii="Arial" w:hAnsi="Arial" w:cs="Arial"/>
          <w:sz w:val="32"/>
          <w:szCs w:val="32"/>
        </w:rPr>
        <w:t xml:space="preserve"> </w:t>
      </w:r>
      <w:r w:rsidR="005F7D31">
        <w:rPr>
          <w:rFonts w:ascii="Arial" w:hAnsi="Arial" w:cs="Arial"/>
          <w:sz w:val="32"/>
          <w:szCs w:val="32"/>
        </w:rPr>
        <w:t>M</w:t>
      </w:r>
      <w:r w:rsidR="006A285E">
        <w:rPr>
          <w:rFonts w:ascii="Arial" w:hAnsi="Arial" w:cs="Arial"/>
          <w:sz w:val="32"/>
          <w:szCs w:val="32"/>
        </w:rPr>
        <w:t>any British soldiers died during th</w:t>
      </w:r>
      <w:r w:rsidR="00CB7295">
        <w:rPr>
          <w:rFonts w:ascii="Arial" w:hAnsi="Arial" w:cs="Arial"/>
          <w:sz w:val="32"/>
          <w:szCs w:val="32"/>
        </w:rPr>
        <w:t>e</w:t>
      </w:r>
      <w:r w:rsidR="006A285E">
        <w:rPr>
          <w:rFonts w:ascii="Arial" w:hAnsi="Arial" w:cs="Arial"/>
          <w:sz w:val="32"/>
          <w:szCs w:val="32"/>
        </w:rPr>
        <w:t xml:space="preserve"> First World War</w:t>
      </w:r>
      <w:r w:rsidR="005006B5">
        <w:rPr>
          <w:rFonts w:ascii="Arial" w:hAnsi="Arial" w:cs="Arial"/>
          <w:sz w:val="32"/>
          <w:szCs w:val="32"/>
        </w:rPr>
        <w:t>,</w:t>
      </w:r>
      <w:r w:rsidR="006A285E">
        <w:rPr>
          <w:rFonts w:ascii="Arial" w:hAnsi="Arial" w:cs="Arial"/>
          <w:sz w:val="32"/>
          <w:szCs w:val="32"/>
        </w:rPr>
        <w:t xml:space="preserve"> </w:t>
      </w:r>
      <w:r w:rsidR="00256457">
        <w:rPr>
          <w:rFonts w:ascii="Arial" w:hAnsi="Arial" w:cs="Arial"/>
          <w:sz w:val="32"/>
          <w:szCs w:val="32"/>
        </w:rPr>
        <w:t xml:space="preserve">but </w:t>
      </w:r>
      <w:r w:rsidR="000C083F">
        <w:rPr>
          <w:rFonts w:ascii="Arial" w:hAnsi="Arial" w:cs="Arial"/>
          <w:sz w:val="32"/>
          <w:szCs w:val="32"/>
        </w:rPr>
        <w:t>no</w:t>
      </w:r>
      <w:r w:rsidR="00582C95">
        <w:rPr>
          <w:rFonts w:ascii="Arial" w:hAnsi="Arial" w:cs="Arial"/>
          <w:sz w:val="32"/>
          <w:szCs w:val="32"/>
        </w:rPr>
        <w:t>t one</w:t>
      </w:r>
      <w:r w:rsidR="006A285E">
        <w:rPr>
          <w:rFonts w:ascii="Arial" w:hAnsi="Arial" w:cs="Arial"/>
          <w:sz w:val="32"/>
          <w:szCs w:val="32"/>
        </w:rPr>
        <w:t xml:space="preserve"> died from starvation</w:t>
      </w:r>
      <w:r w:rsidR="00CF37D0">
        <w:rPr>
          <w:rFonts w:ascii="Arial" w:hAnsi="Arial" w:cs="Arial"/>
          <w:sz w:val="32"/>
          <w:szCs w:val="32"/>
        </w:rPr>
        <w:t xml:space="preserve">, </w:t>
      </w:r>
      <w:r w:rsidR="005F7D31">
        <w:rPr>
          <w:rFonts w:ascii="Arial" w:hAnsi="Arial" w:cs="Arial"/>
          <w:sz w:val="32"/>
          <w:szCs w:val="32"/>
        </w:rPr>
        <w:t>Although,</w:t>
      </w:r>
      <w:r w:rsidR="00E77A3C">
        <w:rPr>
          <w:rFonts w:ascii="Arial" w:hAnsi="Arial" w:cs="Arial"/>
          <w:sz w:val="32"/>
          <w:szCs w:val="32"/>
        </w:rPr>
        <w:t xml:space="preserve"> it is agreed f</w:t>
      </w:r>
      <w:r w:rsidR="00FB487F">
        <w:rPr>
          <w:rFonts w:ascii="Arial" w:hAnsi="Arial" w:cs="Arial"/>
          <w:sz w:val="32"/>
          <w:szCs w:val="32"/>
        </w:rPr>
        <w:t>ood in the trenches was</w:t>
      </w:r>
      <w:r w:rsidR="006A285E">
        <w:rPr>
          <w:rFonts w:ascii="Arial" w:hAnsi="Arial" w:cs="Arial"/>
          <w:sz w:val="32"/>
          <w:szCs w:val="32"/>
        </w:rPr>
        <w:t xml:space="preserve"> </w:t>
      </w:r>
      <w:r w:rsidR="0009309E">
        <w:rPr>
          <w:rFonts w:ascii="Arial" w:hAnsi="Arial" w:cs="Arial"/>
          <w:sz w:val="32"/>
          <w:szCs w:val="32"/>
        </w:rPr>
        <w:t>monotonous and</w:t>
      </w:r>
      <w:r w:rsidR="00CF37D0">
        <w:rPr>
          <w:rFonts w:ascii="Arial" w:hAnsi="Arial" w:cs="Arial"/>
          <w:sz w:val="32"/>
          <w:szCs w:val="32"/>
        </w:rPr>
        <w:t xml:space="preserve"> </w:t>
      </w:r>
      <w:r w:rsidR="0009309E">
        <w:rPr>
          <w:rFonts w:ascii="Arial" w:hAnsi="Arial" w:cs="Arial"/>
          <w:sz w:val="32"/>
          <w:szCs w:val="32"/>
        </w:rPr>
        <w:t>ration</w:t>
      </w:r>
      <w:r w:rsidR="00CF37D0">
        <w:rPr>
          <w:rFonts w:ascii="Arial" w:hAnsi="Arial" w:cs="Arial"/>
          <w:sz w:val="32"/>
          <w:szCs w:val="32"/>
        </w:rPr>
        <w:t>s poor</w:t>
      </w:r>
      <w:r w:rsidR="004C1B45">
        <w:rPr>
          <w:rFonts w:ascii="Arial" w:hAnsi="Arial" w:cs="Arial"/>
          <w:sz w:val="32"/>
          <w:szCs w:val="32"/>
        </w:rPr>
        <w:t>.</w:t>
      </w:r>
      <w:r w:rsidR="004C1B45">
        <w:rPr>
          <w:rStyle w:val="FootnoteReference"/>
          <w:rFonts w:ascii="Arial" w:hAnsi="Arial" w:cs="Arial"/>
          <w:sz w:val="32"/>
          <w:szCs w:val="32"/>
        </w:rPr>
        <w:footnoteReference w:id="1"/>
      </w:r>
      <w:r w:rsidR="006A285E">
        <w:rPr>
          <w:rFonts w:ascii="Arial" w:hAnsi="Arial" w:cs="Arial"/>
          <w:sz w:val="32"/>
          <w:szCs w:val="32"/>
        </w:rPr>
        <w:t xml:space="preserve"> </w:t>
      </w:r>
      <w:r w:rsidR="0009309E">
        <w:rPr>
          <w:rFonts w:ascii="Arial" w:hAnsi="Arial" w:cs="Arial"/>
          <w:sz w:val="32"/>
          <w:szCs w:val="32"/>
        </w:rPr>
        <w:t xml:space="preserve"> </w:t>
      </w:r>
    </w:p>
    <w:p w14:paraId="3B910C8E" w14:textId="0931D710" w:rsidR="005A4B88" w:rsidRDefault="000930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British Army</w:t>
      </w:r>
      <w:r w:rsidR="00CF37D0">
        <w:rPr>
          <w:rFonts w:ascii="Arial" w:hAnsi="Arial" w:cs="Arial"/>
          <w:sz w:val="32"/>
          <w:szCs w:val="32"/>
        </w:rPr>
        <w:t xml:space="preserve"> </w:t>
      </w:r>
      <w:r w:rsidR="00CC15C1">
        <w:rPr>
          <w:rFonts w:ascii="Arial" w:hAnsi="Arial" w:cs="Arial"/>
          <w:sz w:val="32"/>
          <w:szCs w:val="32"/>
        </w:rPr>
        <w:t xml:space="preserve">had to </w:t>
      </w:r>
      <w:r>
        <w:rPr>
          <w:rFonts w:ascii="Arial" w:hAnsi="Arial" w:cs="Arial"/>
          <w:sz w:val="32"/>
          <w:szCs w:val="32"/>
        </w:rPr>
        <w:t>get food to the soldiers in the trenches</w:t>
      </w:r>
      <w:r w:rsidR="00AC086C">
        <w:rPr>
          <w:rFonts w:ascii="Arial" w:hAnsi="Arial" w:cs="Arial"/>
          <w:sz w:val="32"/>
          <w:szCs w:val="32"/>
        </w:rPr>
        <w:t>. H</w:t>
      </w:r>
      <w:r w:rsidR="008676C4">
        <w:rPr>
          <w:rFonts w:ascii="Arial" w:hAnsi="Arial" w:cs="Arial"/>
          <w:sz w:val="32"/>
          <w:szCs w:val="32"/>
        </w:rPr>
        <w:t xml:space="preserve">orses </w:t>
      </w:r>
      <w:r>
        <w:rPr>
          <w:rFonts w:ascii="Arial" w:hAnsi="Arial" w:cs="Arial"/>
          <w:sz w:val="32"/>
          <w:szCs w:val="32"/>
        </w:rPr>
        <w:t>were used for this purpose</w:t>
      </w:r>
      <w:r w:rsidR="00335EC9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food and water </w:t>
      </w:r>
      <w:r w:rsidR="00335EC9">
        <w:rPr>
          <w:rFonts w:ascii="Arial" w:hAnsi="Arial" w:cs="Arial"/>
          <w:sz w:val="32"/>
          <w:szCs w:val="32"/>
        </w:rPr>
        <w:t>was</w:t>
      </w:r>
      <w:r>
        <w:rPr>
          <w:rFonts w:ascii="Arial" w:hAnsi="Arial" w:cs="Arial"/>
          <w:sz w:val="32"/>
          <w:szCs w:val="32"/>
        </w:rPr>
        <w:t xml:space="preserve"> literally carried to the trenches</w:t>
      </w:r>
      <w:r w:rsidR="00335EC9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</w:t>
      </w:r>
      <w:r w:rsidR="00335EC9">
        <w:rPr>
          <w:rFonts w:ascii="Arial" w:hAnsi="Arial" w:cs="Arial"/>
          <w:sz w:val="32"/>
          <w:szCs w:val="32"/>
        </w:rPr>
        <w:t>I</w:t>
      </w:r>
      <w:r>
        <w:rPr>
          <w:rFonts w:ascii="Arial" w:hAnsi="Arial" w:cs="Arial"/>
          <w:sz w:val="32"/>
          <w:szCs w:val="32"/>
        </w:rPr>
        <w:t xml:space="preserve">t was risky getting food there, </w:t>
      </w:r>
      <w:r w:rsidR="00335EC9">
        <w:rPr>
          <w:rFonts w:ascii="Arial" w:hAnsi="Arial" w:cs="Arial"/>
          <w:sz w:val="32"/>
          <w:szCs w:val="32"/>
        </w:rPr>
        <w:t>but it</w:t>
      </w:r>
      <w:r>
        <w:rPr>
          <w:rFonts w:ascii="Arial" w:hAnsi="Arial" w:cs="Arial"/>
          <w:sz w:val="32"/>
          <w:szCs w:val="32"/>
        </w:rPr>
        <w:t xml:space="preserve"> </w:t>
      </w:r>
      <w:r w:rsidR="00CF37D0">
        <w:rPr>
          <w:rFonts w:ascii="Arial" w:hAnsi="Arial" w:cs="Arial"/>
          <w:sz w:val="32"/>
          <w:szCs w:val="32"/>
        </w:rPr>
        <w:t xml:space="preserve">also </w:t>
      </w:r>
      <w:r>
        <w:rPr>
          <w:rFonts w:ascii="Arial" w:hAnsi="Arial" w:cs="Arial"/>
          <w:sz w:val="32"/>
          <w:szCs w:val="32"/>
        </w:rPr>
        <w:t xml:space="preserve">limited </w:t>
      </w:r>
      <w:r w:rsidR="00335EC9">
        <w:rPr>
          <w:rFonts w:ascii="Arial" w:hAnsi="Arial" w:cs="Arial"/>
          <w:sz w:val="32"/>
          <w:szCs w:val="32"/>
        </w:rPr>
        <w:t xml:space="preserve">them to </w:t>
      </w:r>
      <w:r>
        <w:rPr>
          <w:rFonts w:ascii="Arial" w:hAnsi="Arial" w:cs="Arial"/>
          <w:sz w:val="32"/>
          <w:szCs w:val="32"/>
        </w:rPr>
        <w:t>food</w:t>
      </w:r>
      <w:r w:rsidR="00335EC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suitable for </w:t>
      </w:r>
      <w:r w:rsidR="008676C4">
        <w:rPr>
          <w:rFonts w:ascii="Arial" w:hAnsi="Arial" w:cs="Arial"/>
          <w:sz w:val="32"/>
          <w:szCs w:val="32"/>
        </w:rPr>
        <w:t>transportation</w:t>
      </w:r>
      <w:r>
        <w:rPr>
          <w:rFonts w:ascii="Arial" w:hAnsi="Arial" w:cs="Arial"/>
          <w:sz w:val="32"/>
          <w:szCs w:val="32"/>
        </w:rPr>
        <w:t>.</w:t>
      </w:r>
      <w:r w:rsidR="008676C4">
        <w:rPr>
          <w:rFonts w:ascii="Arial" w:hAnsi="Arial" w:cs="Arial"/>
          <w:sz w:val="32"/>
          <w:szCs w:val="32"/>
        </w:rPr>
        <w:t xml:space="preserve"> </w:t>
      </w:r>
      <w:r w:rsidR="004C1B45">
        <w:rPr>
          <w:rStyle w:val="FootnoteReference"/>
          <w:rFonts w:ascii="Arial" w:hAnsi="Arial" w:cs="Arial"/>
          <w:sz w:val="32"/>
          <w:szCs w:val="32"/>
        </w:rPr>
        <w:footnoteReference w:id="2"/>
      </w:r>
      <w:r w:rsidR="004C1B45">
        <w:rPr>
          <w:rFonts w:ascii="Arial" w:hAnsi="Arial" w:cs="Arial"/>
          <w:sz w:val="32"/>
          <w:szCs w:val="32"/>
        </w:rPr>
        <w:t xml:space="preserve">  </w:t>
      </w:r>
      <w:r w:rsidR="00E77A3C">
        <w:rPr>
          <w:rFonts w:ascii="Arial" w:hAnsi="Arial" w:cs="Arial"/>
          <w:sz w:val="32"/>
          <w:szCs w:val="32"/>
        </w:rPr>
        <w:t>Field kitchens did prepare hot meals containing meat and vegetable</w:t>
      </w:r>
      <w:r w:rsidR="0025445D">
        <w:rPr>
          <w:rFonts w:ascii="Arial" w:hAnsi="Arial" w:cs="Arial"/>
          <w:sz w:val="32"/>
          <w:szCs w:val="32"/>
        </w:rPr>
        <w:t>s</w:t>
      </w:r>
      <w:bookmarkStart w:id="2" w:name="_GoBack"/>
      <w:bookmarkEnd w:id="2"/>
      <w:r w:rsidR="00E77A3C">
        <w:rPr>
          <w:rFonts w:ascii="Arial" w:hAnsi="Arial" w:cs="Arial"/>
          <w:sz w:val="32"/>
          <w:szCs w:val="32"/>
        </w:rPr>
        <w:t xml:space="preserve"> but by the time they reached </w:t>
      </w:r>
      <w:r w:rsidR="00CF37D0">
        <w:rPr>
          <w:rFonts w:ascii="Arial" w:hAnsi="Arial" w:cs="Arial"/>
          <w:sz w:val="32"/>
          <w:szCs w:val="32"/>
        </w:rPr>
        <w:t>the soldiers</w:t>
      </w:r>
      <w:r w:rsidR="00E77A3C">
        <w:rPr>
          <w:rFonts w:ascii="Arial" w:hAnsi="Arial" w:cs="Arial"/>
          <w:sz w:val="32"/>
          <w:szCs w:val="32"/>
        </w:rPr>
        <w:t xml:space="preserve"> they were cold and not</w:t>
      </w:r>
      <w:r w:rsidR="00462146">
        <w:rPr>
          <w:rFonts w:ascii="Arial" w:hAnsi="Arial" w:cs="Arial"/>
          <w:sz w:val="32"/>
          <w:szCs w:val="32"/>
        </w:rPr>
        <w:t xml:space="preserve"> very</w:t>
      </w:r>
      <w:r w:rsidR="00E77A3C">
        <w:rPr>
          <w:rFonts w:ascii="Arial" w:hAnsi="Arial" w:cs="Arial"/>
          <w:sz w:val="32"/>
          <w:szCs w:val="32"/>
        </w:rPr>
        <w:t xml:space="preserve"> palatable.</w:t>
      </w:r>
      <w:r w:rsidR="00E77A3C">
        <w:rPr>
          <w:rStyle w:val="FootnoteReference"/>
          <w:rFonts w:ascii="Arial" w:hAnsi="Arial" w:cs="Arial"/>
          <w:sz w:val="32"/>
          <w:szCs w:val="32"/>
        </w:rPr>
        <w:footnoteReference w:id="3"/>
      </w:r>
      <w:r w:rsidR="00E77A3C">
        <w:rPr>
          <w:rFonts w:ascii="Arial" w:hAnsi="Arial" w:cs="Arial"/>
          <w:sz w:val="32"/>
          <w:szCs w:val="32"/>
        </w:rPr>
        <w:t xml:space="preserve">  </w:t>
      </w:r>
    </w:p>
    <w:p w14:paraId="63DC43D8" w14:textId="296A9261" w:rsidR="00E77A3C" w:rsidRDefault="00E77A3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However, feeding the British Army in France was not the only issue for the Government</w:t>
      </w:r>
      <w:r w:rsidR="00CF37D0">
        <w:rPr>
          <w:rFonts w:ascii="Arial" w:hAnsi="Arial" w:cs="Arial"/>
          <w:sz w:val="32"/>
          <w:szCs w:val="32"/>
        </w:rPr>
        <w:t xml:space="preserve">. </w:t>
      </w:r>
      <w:r w:rsidR="00462146">
        <w:rPr>
          <w:rFonts w:ascii="Arial" w:hAnsi="Arial" w:cs="Arial"/>
          <w:sz w:val="32"/>
          <w:szCs w:val="32"/>
        </w:rPr>
        <w:t xml:space="preserve"> </w:t>
      </w:r>
      <w:r w:rsidR="00CF37D0">
        <w:rPr>
          <w:rFonts w:ascii="Arial" w:hAnsi="Arial" w:cs="Arial"/>
          <w:sz w:val="32"/>
          <w:szCs w:val="32"/>
        </w:rPr>
        <w:t>The</w:t>
      </w:r>
      <w:r w:rsidR="00335EC9">
        <w:rPr>
          <w:rFonts w:ascii="Arial" w:hAnsi="Arial" w:cs="Arial"/>
          <w:sz w:val="32"/>
          <w:szCs w:val="32"/>
        </w:rPr>
        <w:t>y</w:t>
      </w:r>
      <w:r w:rsidR="00CF37D0">
        <w:rPr>
          <w:rFonts w:ascii="Arial" w:hAnsi="Arial" w:cs="Arial"/>
          <w:sz w:val="32"/>
          <w:szCs w:val="32"/>
        </w:rPr>
        <w:t xml:space="preserve"> also had to feed the people </w:t>
      </w:r>
      <w:r w:rsidR="00335EC9">
        <w:rPr>
          <w:rFonts w:ascii="Arial" w:hAnsi="Arial" w:cs="Arial"/>
          <w:sz w:val="32"/>
          <w:szCs w:val="32"/>
        </w:rPr>
        <w:t xml:space="preserve">of </w:t>
      </w:r>
      <w:r w:rsidR="00CF37D0">
        <w:rPr>
          <w:rFonts w:ascii="Arial" w:hAnsi="Arial" w:cs="Arial"/>
          <w:sz w:val="32"/>
          <w:szCs w:val="32"/>
        </w:rPr>
        <w:t>Britain</w:t>
      </w:r>
      <w:r w:rsidR="005461DD">
        <w:rPr>
          <w:rFonts w:ascii="Arial" w:hAnsi="Arial" w:cs="Arial"/>
          <w:sz w:val="32"/>
          <w:szCs w:val="32"/>
        </w:rPr>
        <w:t>.</w:t>
      </w:r>
      <w:r w:rsidR="00555C86">
        <w:rPr>
          <w:rFonts w:ascii="Arial" w:hAnsi="Arial" w:cs="Arial"/>
          <w:sz w:val="32"/>
          <w:szCs w:val="32"/>
        </w:rPr>
        <w:t xml:space="preserve"> </w:t>
      </w:r>
      <w:r w:rsidR="005461DD">
        <w:rPr>
          <w:rFonts w:ascii="Arial" w:hAnsi="Arial" w:cs="Arial"/>
          <w:sz w:val="32"/>
          <w:szCs w:val="32"/>
        </w:rPr>
        <w:t>O</w:t>
      </w:r>
      <w:r w:rsidR="00555C86">
        <w:rPr>
          <w:rFonts w:ascii="Arial" w:hAnsi="Arial" w:cs="Arial"/>
          <w:sz w:val="32"/>
          <w:szCs w:val="32"/>
        </w:rPr>
        <w:t xml:space="preserve">n the eve of the war two thirds of Britain’s food calorie </w:t>
      </w:r>
      <w:r w:rsidR="005461DD">
        <w:rPr>
          <w:rFonts w:ascii="Arial" w:hAnsi="Arial" w:cs="Arial"/>
          <w:sz w:val="32"/>
          <w:szCs w:val="32"/>
        </w:rPr>
        <w:t xml:space="preserve">wise </w:t>
      </w:r>
      <w:r w:rsidR="00555C86">
        <w:rPr>
          <w:rFonts w:ascii="Arial" w:hAnsi="Arial" w:cs="Arial"/>
          <w:sz w:val="32"/>
          <w:szCs w:val="32"/>
        </w:rPr>
        <w:t>was imported from overseas</w:t>
      </w:r>
      <w:r w:rsidR="00335EC9">
        <w:rPr>
          <w:rFonts w:ascii="Arial" w:hAnsi="Arial" w:cs="Arial"/>
          <w:sz w:val="32"/>
          <w:szCs w:val="32"/>
        </w:rPr>
        <w:t>.</w:t>
      </w:r>
      <w:r w:rsidR="00555C86">
        <w:rPr>
          <w:rFonts w:ascii="Arial" w:hAnsi="Arial" w:cs="Arial"/>
          <w:sz w:val="32"/>
          <w:szCs w:val="32"/>
        </w:rPr>
        <w:t xml:space="preserve"> Britain being an island was vulnerable to</w:t>
      </w:r>
      <w:r w:rsidR="005461DD">
        <w:rPr>
          <w:rFonts w:ascii="Arial" w:hAnsi="Arial" w:cs="Arial"/>
          <w:sz w:val="32"/>
          <w:szCs w:val="32"/>
        </w:rPr>
        <w:t xml:space="preserve"> seaborne attack.</w:t>
      </w:r>
      <w:r w:rsidR="005461DD">
        <w:rPr>
          <w:rStyle w:val="FootnoteReference"/>
          <w:rFonts w:ascii="Arial" w:hAnsi="Arial" w:cs="Arial"/>
          <w:sz w:val="32"/>
          <w:szCs w:val="32"/>
        </w:rPr>
        <w:footnoteReference w:id="4"/>
      </w:r>
      <w:r w:rsidR="005461DD">
        <w:rPr>
          <w:rFonts w:ascii="Arial" w:hAnsi="Arial" w:cs="Arial"/>
          <w:sz w:val="32"/>
          <w:szCs w:val="32"/>
        </w:rPr>
        <w:t xml:space="preserve">  </w:t>
      </w:r>
      <w:r w:rsidR="006A748F">
        <w:rPr>
          <w:rFonts w:ascii="Arial" w:hAnsi="Arial" w:cs="Arial"/>
          <w:sz w:val="32"/>
          <w:szCs w:val="32"/>
        </w:rPr>
        <w:t xml:space="preserve">The </w:t>
      </w:r>
      <w:r w:rsidR="00FE5E55">
        <w:rPr>
          <w:rFonts w:ascii="Arial" w:hAnsi="Arial" w:cs="Arial"/>
          <w:sz w:val="32"/>
          <w:szCs w:val="32"/>
        </w:rPr>
        <w:t>Germans recognised this vulnerability and by December</w:t>
      </w:r>
      <w:r w:rsidR="00605862">
        <w:rPr>
          <w:rFonts w:ascii="Arial" w:hAnsi="Arial" w:cs="Arial"/>
          <w:sz w:val="32"/>
          <w:szCs w:val="32"/>
        </w:rPr>
        <w:t xml:space="preserve"> </w:t>
      </w:r>
      <w:r w:rsidR="00FE5E55">
        <w:rPr>
          <w:rFonts w:ascii="Arial" w:hAnsi="Arial" w:cs="Arial"/>
          <w:sz w:val="32"/>
          <w:szCs w:val="32"/>
        </w:rPr>
        <w:t xml:space="preserve">1916 were aware that Britain </w:t>
      </w:r>
      <w:r w:rsidR="00335EC9">
        <w:rPr>
          <w:rFonts w:ascii="Arial" w:hAnsi="Arial" w:cs="Arial"/>
          <w:sz w:val="32"/>
          <w:szCs w:val="32"/>
        </w:rPr>
        <w:t>might</w:t>
      </w:r>
      <w:r w:rsidR="00FE5E55">
        <w:rPr>
          <w:rFonts w:ascii="Arial" w:hAnsi="Arial" w:cs="Arial"/>
          <w:sz w:val="32"/>
          <w:szCs w:val="32"/>
        </w:rPr>
        <w:t xml:space="preserve"> not sustain </w:t>
      </w:r>
      <w:r w:rsidR="00335EC9">
        <w:rPr>
          <w:rFonts w:ascii="Arial" w:hAnsi="Arial" w:cs="Arial"/>
          <w:sz w:val="32"/>
          <w:szCs w:val="32"/>
        </w:rPr>
        <w:t>these</w:t>
      </w:r>
      <w:r w:rsidR="00FE5E55">
        <w:rPr>
          <w:rFonts w:ascii="Arial" w:hAnsi="Arial" w:cs="Arial"/>
          <w:sz w:val="32"/>
          <w:szCs w:val="32"/>
        </w:rPr>
        <w:t xml:space="preserve"> food suppl</w:t>
      </w:r>
      <w:r w:rsidR="00335EC9">
        <w:rPr>
          <w:rFonts w:ascii="Arial" w:hAnsi="Arial" w:cs="Arial"/>
          <w:sz w:val="32"/>
          <w:szCs w:val="32"/>
        </w:rPr>
        <w:t>ies.</w:t>
      </w:r>
      <w:r w:rsidR="00FE5E55">
        <w:rPr>
          <w:rStyle w:val="FootnoteReference"/>
          <w:rFonts w:ascii="Arial" w:hAnsi="Arial" w:cs="Arial"/>
          <w:sz w:val="32"/>
          <w:szCs w:val="32"/>
        </w:rPr>
        <w:footnoteReference w:id="5"/>
      </w:r>
      <w:r w:rsidR="00FE5E55">
        <w:rPr>
          <w:rFonts w:ascii="Arial" w:hAnsi="Arial" w:cs="Arial"/>
          <w:sz w:val="32"/>
          <w:szCs w:val="32"/>
        </w:rPr>
        <w:t xml:space="preserve">  </w:t>
      </w:r>
      <w:r w:rsidR="0031122F">
        <w:rPr>
          <w:rFonts w:ascii="Arial" w:hAnsi="Arial" w:cs="Arial"/>
          <w:sz w:val="32"/>
          <w:szCs w:val="32"/>
        </w:rPr>
        <w:t>Between January and April 1917 German U-boats</w:t>
      </w:r>
      <w:r w:rsidR="00E213BC">
        <w:rPr>
          <w:rFonts w:ascii="Arial" w:hAnsi="Arial" w:cs="Arial"/>
          <w:sz w:val="32"/>
          <w:szCs w:val="32"/>
        </w:rPr>
        <w:t xml:space="preserve"> did</w:t>
      </w:r>
      <w:r w:rsidR="0031122F">
        <w:rPr>
          <w:rFonts w:ascii="Arial" w:hAnsi="Arial" w:cs="Arial"/>
          <w:sz w:val="32"/>
          <w:szCs w:val="32"/>
        </w:rPr>
        <w:t xml:space="preserve"> cause</w:t>
      </w:r>
      <w:r w:rsidR="00E213BC">
        <w:rPr>
          <w:rFonts w:ascii="Arial" w:hAnsi="Arial" w:cs="Arial"/>
          <w:sz w:val="32"/>
          <w:szCs w:val="32"/>
        </w:rPr>
        <w:t xml:space="preserve"> </w:t>
      </w:r>
      <w:r w:rsidR="0031122F">
        <w:rPr>
          <w:rFonts w:ascii="Arial" w:hAnsi="Arial" w:cs="Arial"/>
          <w:sz w:val="32"/>
          <w:szCs w:val="32"/>
        </w:rPr>
        <w:t xml:space="preserve">heavy losses </w:t>
      </w:r>
      <w:r w:rsidR="00462146">
        <w:rPr>
          <w:rFonts w:ascii="Arial" w:hAnsi="Arial" w:cs="Arial"/>
          <w:sz w:val="32"/>
          <w:szCs w:val="32"/>
        </w:rPr>
        <w:t xml:space="preserve">to </w:t>
      </w:r>
      <w:r w:rsidR="0031122F">
        <w:rPr>
          <w:rFonts w:ascii="Arial" w:hAnsi="Arial" w:cs="Arial"/>
          <w:sz w:val="32"/>
          <w:szCs w:val="32"/>
        </w:rPr>
        <w:t xml:space="preserve">British </w:t>
      </w:r>
      <w:r w:rsidR="00E213BC">
        <w:rPr>
          <w:rFonts w:ascii="Arial" w:hAnsi="Arial" w:cs="Arial"/>
          <w:sz w:val="32"/>
          <w:szCs w:val="32"/>
        </w:rPr>
        <w:t>s</w:t>
      </w:r>
      <w:r w:rsidR="0031122F">
        <w:rPr>
          <w:rFonts w:ascii="Arial" w:hAnsi="Arial" w:cs="Arial"/>
          <w:sz w:val="32"/>
          <w:szCs w:val="32"/>
        </w:rPr>
        <w:t>hipping.</w:t>
      </w:r>
      <w:r w:rsidR="0031122F">
        <w:rPr>
          <w:rStyle w:val="FootnoteReference"/>
          <w:rFonts w:ascii="Arial" w:hAnsi="Arial" w:cs="Arial"/>
          <w:sz w:val="32"/>
          <w:szCs w:val="32"/>
        </w:rPr>
        <w:footnoteReference w:id="6"/>
      </w:r>
    </w:p>
    <w:p w14:paraId="2CA84037" w14:textId="52500D7C" w:rsidR="00B96CA3" w:rsidRDefault="00E77C8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In contrast to getting food to the British Army it was much easier</w:t>
      </w:r>
      <w:r w:rsidR="00605862">
        <w:rPr>
          <w:rFonts w:ascii="Arial" w:hAnsi="Arial" w:cs="Arial"/>
          <w:sz w:val="32"/>
          <w:szCs w:val="32"/>
        </w:rPr>
        <w:t xml:space="preserve"> and cheaper</w:t>
      </w:r>
      <w:r>
        <w:rPr>
          <w:rFonts w:ascii="Arial" w:hAnsi="Arial" w:cs="Arial"/>
          <w:sz w:val="32"/>
          <w:szCs w:val="32"/>
        </w:rPr>
        <w:t xml:space="preserve"> for the British Government to get post to soldiers in the trenches</w:t>
      </w:r>
      <w:r w:rsidR="005F7D31">
        <w:rPr>
          <w:rFonts w:ascii="Arial" w:hAnsi="Arial" w:cs="Arial"/>
          <w:sz w:val="32"/>
          <w:szCs w:val="32"/>
        </w:rPr>
        <w:t xml:space="preserve">.  </w:t>
      </w:r>
      <w:r>
        <w:rPr>
          <w:rFonts w:ascii="Arial" w:hAnsi="Arial" w:cs="Arial"/>
          <w:sz w:val="32"/>
          <w:szCs w:val="32"/>
        </w:rPr>
        <w:t xml:space="preserve">Letters from home were delivered </w:t>
      </w:r>
      <w:r w:rsidR="00942760">
        <w:rPr>
          <w:rFonts w:ascii="Arial" w:hAnsi="Arial" w:cs="Arial"/>
          <w:sz w:val="32"/>
          <w:szCs w:val="32"/>
        </w:rPr>
        <w:t xml:space="preserve">by the Royal Engineers Postal Section.  </w:t>
      </w:r>
      <w:r w:rsidR="00866B6B">
        <w:rPr>
          <w:rFonts w:ascii="Arial" w:hAnsi="Arial" w:cs="Arial"/>
          <w:sz w:val="32"/>
          <w:szCs w:val="32"/>
        </w:rPr>
        <w:t>It only took two days for a letter sent from Britain to arrive in France.  12.5 million letters were sent from the Army Postal Service depot every week.</w:t>
      </w:r>
      <w:r w:rsidR="00866B6B">
        <w:rPr>
          <w:rStyle w:val="FootnoteReference"/>
          <w:rFonts w:ascii="Arial" w:hAnsi="Arial" w:cs="Arial"/>
          <w:sz w:val="32"/>
          <w:szCs w:val="32"/>
        </w:rPr>
        <w:footnoteReference w:id="7"/>
      </w:r>
      <w:r w:rsidR="00367E13">
        <w:rPr>
          <w:rFonts w:ascii="Arial" w:hAnsi="Arial" w:cs="Arial"/>
          <w:sz w:val="32"/>
          <w:szCs w:val="32"/>
        </w:rPr>
        <w:t xml:space="preserve">  For moral</w:t>
      </w:r>
      <w:r w:rsidR="005F7D31">
        <w:rPr>
          <w:rFonts w:ascii="Arial" w:hAnsi="Arial" w:cs="Arial"/>
          <w:sz w:val="32"/>
          <w:szCs w:val="32"/>
        </w:rPr>
        <w:t>e</w:t>
      </w:r>
      <w:r w:rsidR="00367E13">
        <w:rPr>
          <w:rFonts w:ascii="Arial" w:hAnsi="Arial" w:cs="Arial"/>
          <w:sz w:val="32"/>
          <w:szCs w:val="32"/>
        </w:rPr>
        <w:t xml:space="preserve"> it was vital for soldiers to receive news from home, as this maintained a connection with their families</w:t>
      </w:r>
      <w:r w:rsidR="00870A02">
        <w:rPr>
          <w:rFonts w:ascii="Arial" w:hAnsi="Arial" w:cs="Arial"/>
          <w:sz w:val="32"/>
          <w:szCs w:val="32"/>
        </w:rPr>
        <w:t>, friends,</w:t>
      </w:r>
      <w:r w:rsidR="00367E13">
        <w:rPr>
          <w:rFonts w:ascii="Arial" w:hAnsi="Arial" w:cs="Arial"/>
          <w:sz w:val="32"/>
          <w:szCs w:val="32"/>
        </w:rPr>
        <w:t xml:space="preserve"> </w:t>
      </w:r>
      <w:r w:rsidR="00870A02">
        <w:rPr>
          <w:rFonts w:ascii="Arial" w:hAnsi="Arial" w:cs="Arial"/>
          <w:sz w:val="32"/>
          <w:szCs w:val="32"/>
        </w:rPr>
        <w:t>and loved ones.</w:t>
      </w:r>
      <w:r w:rsidR="00B96CA3">
        <w:rPr>
          <w:rStyle w:val="FootnoteReference"/>
          <w:rFonts w:ascii="Arial" w:hAnsi="Arial" w:cs="Arial"/>
          <w:sz w:val="32"/>
          <w:szCs w:val="32"/>
        </w:rPr>
        <w:footnoteReference w:id="8"/>
      </w:r>
      <w:r w:rsidR="00870A02">
        <w:rPr>
          <w:rFonts w:ascii="Arial" w:hAnsi="Arial" w:cs="Arial"/>
          <w:sz w:val="32"/>
          <w:szCs w:val="32"/>
        </w:rPr>
        <w:t xml:space="preserve"> </w:t>
      </w:r>
    </w:p>
    <w:p w14:paraId="493B1EA0" w14:textId="3D3113AA" w:rsidR="00E77C84" w:rsidRDefault="00B96CA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However, letters sent back to Britain were censored</w:t>
      </w:r>
      <w:r w:rsidR="0025445D"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t xml:space="preserve"> </w:t>
      </w:r>
      <w:r w:rsidR="0025445D">
        <w:rPr>
          <w:rFonts w:ascii="Arial" w:hAnsi="Arial" w:cs="Arial"/>
          <w:sz w:val="32"/>
          <w:szCs w:val="32"/>
        </w:rPr>
        <w:t>O</w:t>
      </w:r>
      <w:r w:rsidR="00D7352F">
        <w:rPr>
          <w:rFonts w:ascii="Arial" w:hAnsi="Arial" w:cs="Arial"/>
          <w:sz w:val="32"/>
          <w:szCs w:val="32"/>
        </w:rPr>
        <w:t>ne of the reasons given in support of censoring mail from soldiers</w:t>
      </w:r>
      <w:r w:rsidR="0025445D">
        <w:rPr>
          <w:rFonts w:ascii="Arial" w:hAnsi="Arial" w:cs="Arial"/>
          <w:sz w:val="32"/>
          <w:szCs w:val="32"/>
        </w:rPr>
        <w:t>,</w:t>
      </w:r>
      <w:r w:rsidR="00D7352F">
        <w:rPr>
          <w:rFonts w:ascii="Arial" w:hAnsi="Arial" w:cs="Arial"/>
          <w:sz w:val="32"/>
          <w:szCs w:val="32"/>
        </w:rPr>
        <w:t xml:space="preserve"> was that it would be unfair for a letter to arrive home informing loved ones</w:t>
      </w:r>
      <w:r w:rsidR="0025445D">
        <w:rPr>
          <w:rFonts w:ascii="Arial" w:hAnsi="Arial" w:cs="Arial"/>
          <w:sz w:val="32"/>
          <w:szCs w:val="32"/>
        </w:rPr>
        <w:t xml:space="preserve"> </w:t>
      </w:r>
      <w:r w:rsidR="00D7352F">
        <w:rPr>
          <w:rFonts w:ascii="Arial" w:hAnsi="Arial" w:cs="Arial"/>
          <w:sz w:val="32"/>
          <w:szCs w:val="32"/>
        </w:rPr>
        <w:t>a soldier had passed away</w:t>
      </w:r>
      <w:r w:rsidR="0025445D">
        <w:rPr>
          <w:rFonts w:ascii="Arial" w:hAnsi="Arial" w:cs="Arial"/>
          <w:sz w:val="32"/>
          <w:szCs w:val="32"/>
        </w:rPr>
        <w:t>,</w:t>
      </w:r>
      <w:r w:rsidR="00D7352F">
        <w:rPr>
          <w:rFonts w:ascii="Arial" w:hAnsi="Arial" w:cs="Arial"/>
          <w:sz w:val="32"/>
          <w:szCs w:val="32"/>
        </w:rPr>
        <w:t xml:space="preserve"> before receiving official confirmation from the army.</w:t>
      </w:r>
      <w:r w:rsidR="00D7352F">
        <w:rPr>
          <w:rStyle w:val="FootnoteReference"/>
          <w:rFonts w:ascii="Arial" w:hAnsi="Arial" w:cs="Arial"/>
          <w:sz w:val="32"/>
          <w:szCs w:val="32"/>
        </w:rPr>
        <w:footnoteReference w:id="9"/>
      </w:r>
    </w:p>
    <w:p w14:paraId="615FF380" w14:textId="0CEBADA0" w:rsidR="00D7352F" w:rsidRDefault="00CE1E6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 conclusion, I do not think that it would have been logistically possible for the army to supply soldiers with nourishing food</w:t>
      </w:r>
      <w:r w:rsidR="00503242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even if </w:t>
      </w:r>
      <w:r w:rsidR="007E6767">
        <w:rPr>
          <w:rFonts w:ascii="Arial" w:hAnsi="Arial" w:cs="Arial"/>
          <w:sz w:val="32"/>
          <w:szCs w:val="32"/>
        </w:rPr>
        <w:t>it</w:t>
      </w:r>
      <w:r>
        <w:rPr>
          <w:rFonts w:ascii="Arial" w:hAnsi="Arial" w:cs="Arial"/>
          <w:sz w:val="32"/>
          <w:szCs w:val="32"/>
        </w:rPr>
        <w:t xml:space="preserve"> was their priority.  It is clear the Government recognised the benefits letters from home</w:t>
      </w:r>
      <w:r w:rsidR="00445D76">
        <w:rPr>
          <w:rFonts w:ascii="Arial" w:hAnsi="Arial" w:cs="Arial"/>
          <w:sz w:val="32"/>
          <w:szCs w:val="32"/>
        </w:rPr>
        <w:t xml:space="preserve"> provided</w:t>
      </w:r>
      <w:r>
        <w:rPr>
          <w:rFonts w:ascii="Arial" w:hAnsi="Arial" w:cs="Arial"/>
          <w:sz w:val="32"/>
          <w:szCs w:val="32"/>
        </w:rPr>
        <w:t xml:space="preserve"> soldiers.  </w:t>
      </w:r>
      <w:r w:rsidR="00445D76">
        <w:rPr>
          <w:rFonts w:ascii="Arial" w:hAnsi="Arial" w:cs="Arial"/>
          <w:sz w:val="32"/>
          <w:szCs w:val="32"/>
        </w:rPr>
        <w:t xml:space="preserve">These letters may have helped justify the horrors of war to some extent, as </w:t>
      </w:r>
      <w:r w:rsidR="00AC086C">
        <w:rPr>
          <w:rFonts w:ascii="Arial" w:hAnsi="Arial" w:cs="Arial"/>
          <w:sz w:val="32"/>
          <w:szCs w:val="32"/>
        </w:rPr>
        <w:t>soldiers</w:t>
      </w:r>
      <w:r w:rsidR="00445D76">
        <w:rPr>
          <w:rFonts w:ascii="Arial" w:hAnsi="Arial" w:cs="Arial"/>
          <w:sz w:val="32"/>
          <w:szCs w:val="32"/>
        </w:rPr>
        <w:t xml:space="preserve"> were fighting not just for </w:t>
      </w:r>
      <w:r w:rsidR="00E213BC">
        <w:rPr>
          <w:rFonts w:ascii="Arial" w:hAnsi="Arial" w:cs="Arial"/>
          <w:sz w:val="32"/>
          <w:szCs w:val="32"/>
        </w:rPr>
        <w:t>K</w:t>
      </w:r>
      <w:r w:rsidR="00445D76">
        <w:rPr>
          <w:rFonts w:ascii="Arial" w:hAnsi="Arial" w:cs="Arial"/>
          <w:sz w:val="32"/>
          <w:szCs w:val="32"/>
        </w:rPr>
        <w:t>ing and country</w:t>
      </w:r>
      <w:r w:rsidR="00E213BC">
        <w:rPr>
          <w:rFonts w:ascii="Arial" w:hAnsi="Arial" w:cs="Arial"/>
          <w:sz w:val="32"/>
          <w:szCs w:val="32"/>
        </w:rPr>
        <w:t>,</w:t>
      </w:r>
      <w:r w:rsidR="00445D76">
        <w:rPr>
          <w:rFonts w:ascii="Arial" w:hAnsi="Arial" w:cs="Arial"/>
          <w:sz w:val="32"/>
          <w:szCs w:val="32"/>
        </w:rPr>
        <w:t xml:space="preserve"> but to stop the Germans from reaching their families back home. </w:t>
      </w:r>
    </w:p>
    <w:p w14:paraId="74A053F8" w14:textId="77777777" w:rsidR="00E77C84" w:rsidRPr="008F26FF" w:rsidRDefault="00E77C84">
      <w:pPr>
        <w:rPr>
          <w:rFonts w:ascii="Arial" w:hAnsi="Arial" w:cs="Arial"/>
          <w:sz w:val="32"/>
          <w:szCs w:val="32"/>
        </w:rPr>
      </w:pPr>
    </w:p>
    <w:sectPr w:rsidR="00E77C84" w:rsidRPr="008F26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1325A" w14:textId="77777777" w:rsidR="008950BF" w:rsidRDefault="008950BF" w:rsidP="008676C4">
      <w:pPr>
        <w:spacing w:after="0" w:line="240" w:lineRule="auto"/>
      </w:pPr>
      <w:r>
        <w:separator/>
      </w:r>
    </w:p>
  </w:endnote>
  <w:endnote w:type="continuationSeparator" w:id="0">
    <w:p w14:paraId="1F14FCCA" w14:textId="77777777" w:rsidR="008950BF" w:rsidRDefault="008950BF" w:rsidP="0086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185CB" w14:textId="77777777" w:rsidR="008950BF" w:rsidRDefault="008950BF" w:rsidP="008676C4">
      <w:pPr>
        <w:spacing w:after="0" w:line="240" w:lineRule="auto"/>
      </w:pPr>
      <w:r>
        <w:separator/>
      </w:r>
    </w:p>
  </w:footnote>
  <w:footnote w:type="continuationSeparator" w:id="0">
    <w:p w14:paraId="70098DEE" w14:textId="77777777" w:rsidR="008950BF" w:rsidRDefault="008950BF" w:rsidP="008676C4">
      <w:pPr>
        <w:spacing w:after="0" w:line="240" w:lineRule="auto"/>
      </w:pPr>
      <w:r>
        <w:continuationSeparator/>
      </w:r>
    </w:p>
  </w:footnote>
  <w:footnote w:id="1">
    <w:p w14:paraId="6E4B9165" w14:textId="76E214AF" w:rsidR="001656C4" w:rsidRDefault="004C1B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56C4">
        <w:t>The Daily Express, The Battle to feed Tommy, the diet of a WW1 soldier [online] Available:</w:t>
      </w:r>
    </w:p>
    <w:p w14:paraId="7F5C848C" w14:textId="155A5E83" w:rsidR="004C1B45" w:rsidRDefault="001656C4">
      <w:pPr>
        <w:pStyle w:val="FootnoteText"/>
      </w:pPr>
      <w:r>
        <w:t xml:space="preserve"> </w:t>
      </w:r>
      <w:hyperlink r:id="rId1" w:history="1">
        <w:r w:rsidRPr="00454F0A">
          <w:rPr>
            <w:rStyle w:val="Hyperlink"/>
          </w:rPr>
          <w:t>https://www.express.co.uk/news/world-war-1/502452/The-Battle-to-feed-Tommy-The-diet-of-a-WW1-soldier</w:t>
        </w:r>
      </w:hyperlink>
      <w:r>
        <w:t xml:space="preserve"> </w:t>
      </w:r>
    </w:p>
  </w:footnote>
  <w:footnote w:id="2">
    <w:p w14:paraId="42C418D5" w14:textId="30687AF2" w:rsidR="004C1B45" w:rsidRDefault="004C1B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07624567"/>
      <w:bookmarkStart w:id="1" w:name="_Hlk507633442"/>
      <w:r>
        <w:t xml:space="preserve">D. Evans, </w:t>
      </w:r>
      <w:r w:rsidRPr="008676C4">
        <w:rPr>
          <w:i/>
        </w:rPr>
        <w:t>The First World War</w:t>
      </w:r>
      <w:r>
        <w:t xml:space="preserve"> (London: Hodder Arnold, 2004) p61</w:t>
      </w:r>
      <w:bookmarkEnd w:id="0"/>
    </w:p>
    <w:bookmarkEnd w:id="1"/>
  </w:footnote>
  <w:footnote w:id="3">
    <w:p w14:paraId="12095147" w14:textId="39E9137B" w:rsidR="00E77A3C" w:rsidRDefault="00E77A3C">
      <w:pPr>
        <w:pStyle w:val="FootnoteText"/>
      </w:pPr>
      <w:r>
        <w:rPr>
          <w:rStyle w:val="FootnoteReference"/>
        </w:rPr>
        <w:footnoteRef/>
      </w:r>
      <w:r>
        <w:t xml:space="preserve"> D. Evans, </w:t>
      </w:r>
      <w:r w:rsidRPr="008676C4">
        <w:rPr>
          <w:i/>
        </w:rPr>
        <w:t>The First World War</w:t>
      </w:r>
      <w:r>
        <w:t xml:space="preserve"> (London: Hodder Arnold, 2004) p67</w:t>
      </w:r>
    </w:p>
  </w:footnote>
  <w:footnote w:id="4">
    <w:p w14:paraId="0616F621" w14:textId="763E65B1" w:rsidR="005461DD" w:rsidRDefault="005461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07627849"/>
      <w:r w:rsidRPr="005461DD">
        <w:rPr>
          <w:rFonts w:ascii="Calibri" w:hAnsi="Calibri" w:cs="Calibri"/>
        </w:rPr>
        <w:t xml:space="preserve">L. M. Bennett, </w:t>
      </w:r>
      <w:r w:rsidRPr="005461DD">
        <w:rPr>
          <w:rFonts w:ascii="Calibri" w:hAnsi="Calibri" w:cs="Calibri"/>
          <w:i/>
        </w:rPr>
        <w:t xml:space="preserve">British Food Policy during the First World War </w:t>
      </w:r>
      <w:r w:rsidRPr="005461DD">
        <w:rPr>
          <w:rFonts w:ascii="Calibri" w:hAnsi="Calibri" w:cs="Calibri"/>
        </w:rPr>
        <w:t>(Winchester: Allen &amp; Unwin, 1985) p</w:t>
      </w:r>
      <w:r>
        <w:rPr>
          <w:rFonts w:ascii="Calibri" w:hAnsi="Calibri" w:cs="Calibri"/>
        </w:rPr>
        <w:t>2</w:t>
      </w:r>
      <w:bookmarkEnd w:id="3"/>
    </w:p>
  </w:footnote>
  <w:footnote w:id="5">
    <w:p w14:paraId="32A827F2" w14:textId="3464A3F6" w:rsidR="00FE5E55" w:rsidRDefault="00FE5E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461DD">
        <w:rPr>
          <w:rFonts w:ascii="Calibri" w:hAnsi="Calibri" w:cs="Calibri"/>
        </w:rPr>
        <w:t xml:space="preserve">L. M. Bennett, </w:t>
      </w:r>
      <w:r w:rsidRPr="005461DD">
        <w:rPr>
          <w:rFonts w:ascii="Calibri" w:hAnsi="Calibri" w:cs="Calibri"/>
          <w:i/>
        </w:rPr>
        <w:t xml:space="preserve">British Food Policy during the First World War </w:t>
      </w:r>
      <w:r w:rsidRPr="005461DD">
        <w:rPr>
          <w:rFonts w:ascii="Calibri" w:hAnsi="Calibri" w:cs="Calibri"/>
        </w:rPr>
        <w:t>(Winchester: Allen &amp; Unwin, 1985) p</w:t>
      </w:r>
      <w:r>
        <w:rPr>
          <w:rFonts w:ascii="Calibri" w:hAnsi="Calibri" w:cs="Calibri"/>
        </w:rPr>
        <w:t>102</w:t>
      </w:r>
    </w:p>
  </w:footnote>
  <w:footnote w:id="6">
    <w:p w14:paraId="7AA8D10D" w14:textId="467418B3" w:rsidR="0031122F" w:rsidRDefault="0031122F">
      <w:pPr>
        <w:pStyle w:val="FootnoteText"/>
      </w:pPr>
      <w:r>
        <w:rPr>
          <w:rStyle w:val="FootnoteReference"/>
        </w:rPr>
        <w:footnoteRef/>
      </w:r>
      <w:r>
        <w:t xml:space="preserve"> A.G.V. Simmonds, </w:t>
      </w:r>
      <w:r w:rsidR="00AA41BC" w:rsidRPr="00367E13">
        <w:rPr>
          <w:i/>
        </w:rPr>
        <w:t>Britain and World War</w:t>
      </w:r>
      <w:r w:rsidR="00AA41BC">
        <w:t xml:space="preserve"> </w:t>
      </w:r>
      <w:r w:rsidR="00E77C84">
        <w:t>(Abingdon: Routledge, 2012) p112</w:t>
      </w:r>
    </w:p>
  </w:footnote>
  <w:footnote w:id="7">
    <w:p w14:paraId="09A9FB4B" w14:textId="55522561" w:rsidR="00866B6B" w:rsidRDefault="00866B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22A7C">
        <w:t>BBCiwonder</w:t>
      </w:r>
      <w:proofErr w:type="spellEnd"/>
      <w:r w:rsidR="00322A7C">
        <w:t xml:space="preserve">, How Did 12 Million </w:t>
      </w:r>
      <w:r w:rsidR="00367E13">
        <w:t xml:space="preserve">Letters Reach WW1 Soldiers Each Week? [online] available: </w:t>
      </w:r>
      <w:hyperlink r:id="rId2" w:history="1">
        <w:r w:rsidR="00367E13" w:rsidRPr="00454F0A">
          <w:rPr>
            <w:rStyle w:val="Hyperlink"/>
          </w:rPr>
          <w:t>http://www.bbc.co.uk/guides/zqtmyrd</w:t>
        </w:r>
      </w:hyperlink>
      <w:r w:rsidR="00367E13">
        <w:t xml:space="preserve"> </w:t>
      </w:r>
    </w:p>
  </w:footnote>
  <w:footnote w:id="8">
    <w:p w14:paraId="74634370" w14:textId="01F80387" w:rsidR="00B96CA3" w:rsidRDefault="00B96CA3">
      <w:pPr>
        <w:pStyle w:val="FootnoteText"/>
      </w:pPr>
      <w:r>
        <w:rPr>
          <w:rStyle w:val="FootnoteReference"/>
        </w:rPr>
        <w:footnoteRef/>
      </w:r>
      <w:r>
        <w:t xml:space="preserve"> The Imperial War Museum, Letters to Loved Ones [online] available: </w:t>
      </w:r>
      <w:hyperlink r:id="rId3" w:history="1">
        <w:r w:rsidRPr="00454F0A">
          <w:rPr>
            <w:rStyle w:val="Hyperlink"/>
          </w:rPr>
          <w:t>https://www.iwm.org.uk/history/letters-to-loved-ones</w:t>
        </w:r>
      </w:hyperlink>
      <w:r>
        <w:t xml:space="preserve"> </w:t>
      </w:r>
    </w:p>
  </w:footnote>
  <w:footnote w:id="9">
    <w:p w14:paraId="05F87B6A" w14:textId="3831C7DB" w:rsidR="00D7352F" w:rsidRDefault="00D7352F" w:rsidP="00D7352F">
      <w:pPr>
        <w:pStyle w:val="FootnoteText"/>
      </w:pPr>
      <w:r>
        <w:rPr>
          <w:rStyle w:val="FootnoteReference"/>
        </w:rPr>
        <w:footnoteRef/>
      </w:r>
      <w:r>
        <w:t xml:space="preserve"> D. Evans, </w:t>
      </w:r>
      <w:r w:rsidRPr="008676C4">
        <w:rPr>
          <w:i/>
        </w:rPr>
        <w:t>The First World War</w:t>
      </w:r>
      <w:r>
        <w:t xml:space="preserve"> (London: Hodder Arnold, 2004) p130</w:t>
      </w:r>
    </w:p>
    <w:p w14:paraId="4279822F" w14:textId="498EA996" w:rsidR="00D7352F" w:rsidRDefault="00D7352F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C7D"/>
    <w:rsid w:val="0009309E"/>
    <w:rsid w:val="000C083F"/>
    <w:rsid w:val="000C3876"/>
    <w:rsid w:val="001656C4"/>
    <w:rsid w:val="001B5DD3"/>
    <w:rsid w:val="00231929"/>
    <w:rsid w:val="00235283"/>
    <w:rsid w:val="0025445D"/>
    <w:rsid w:val="00256457"/>
    <w:rsid w:val="00276086"/>
    <w:rsid w:val="0031122F"/>
    <w:rsid w:val="00322A7C"/>
    <w:rsid w:val="00335EC9"/>
    <w:rsid w:val="00367E13"/>
    <w:rsid w:val="0037090D"/>
    <w:rsid w:val="003F3578"/>
    <w:rsid w:val="00436108"/>
    <w:rsid w:val="00445D76"/>
    <w:rsid w:val="00462146"/>
    <w:rsid w:val="0048761D"/>
    <w:rsid w:val="004C1B45"/>
    <w:rsid w:val="005006B5"/>
    <w:rsid w:val="00503242"/>
    <w:rsid w:val="005461DD"/>
    <w:rsid w:val="00555C86"/>
    <w:rsid w:val="00582C95"/>
    <w:rsid w:val="005A4B88"/>
    <w:rsid w:val="005F7D31"/>
    <w:rsid w:val="00605862"/>
    <w:rsid w:val="00680CA2"/>
    <w:rsid w:val="006A285E"/>
    <w:rsid w:val="006A748F"/>
    <w:rsid w:val="006E4D0A"/>
    <w:rsid w:val="007E6767"/>
    <w:rsid w:val="00866B6B"/>
    <w:rsid w:val="008676C4"/>
    <w:rsid w:val="00870A02"/>
    <w:rsid w:val="008950BF"/>
    <w:rsid w:val="008F26FF"/>
    <w:rsid w:val="00942760"/>
    <w:rsid w:val="009F02C5"/>
    <w:rsid w:val="00A11C7D"/>
    <w:rsid w:val="00AA41BC"/>
    <w:rsid w:val="00AC086C"/>
    <w:rsid w:val="00AF3846"/>
    <w:rsid w:val="00B20FF1"/>
    <w:rsid w:val="00B96CA3"/>
    <w:rsid w:val="00BF3AD2"/>
    <w:rsid w:val="00C94E0B"/>
    <w:rsid w:val="00CB7295"/>
    <w:rsid w:val="00CC15C1"/>
    <w:rsid w:val="00CE1E67"/>
    <w:rsid w:val="00CF37D0"/>
    <w:rsid w:val="00D15124"/>
    <w:rsid w:val="00D7352F"/>
    <w:rsid w:val="00DA5BC0"/>
    <w:rsid w:val="00DC6010"/>
    <w:rsid w:val="00E213BC"/>
    <w:rsid w:val="00E368BA"/>
    <w:rsid w:val="00E77A3C"/>
    <w:rsid w:val="00E77C84"/>
    <w:rsid w:val="00FB487F"/>
    <w:rsid w:val="00FE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CB16F"/>
  <w15:chartTrackingRefBased/>
  <w15:docId w15:val="{5B923E38-1EEE-441B-9A8C-6E6D76B3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676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76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676C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67E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E13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wm.org.uk/history/letters-to-loved-ones" TargetMode="External"/><Relationship Id="rId2" Type="http://schemas.openxmlformats.org/officeDocument/2006/relationships/hyperlink" Target="http://www.bbc.co.uk/guides/zqtmyrd" TargetMode="External"/><Relationship Id="rId1" Type="http://schemas.openxmlformats.org/officeDocument/2006/relationships/hyperlink" Target="https://www.express.co.uk/news/world-war-1/502452/The-Battle-to-feed-Tommy-The-diet-of-a-WW1-soldi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B0072-55BB-4EC2-93B8-37D46439A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29</cp:revision>
  <cp:lastPrinted>2018-03-01T09:29:00Z</cp:lastPrinted>
  <dcterms:created xsi:type="dcterms:W3CDTF">2018-02-28T11:17:00Z</dcterms:created>
  <dcterms:modified xsi:type="dcterms:W3CDTF">2018-03-01T11:27:00Z</dcterms:modified>
</cp:coreProperties>
</file>