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7B4B41">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4"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7B4B41">
      <w:pPr>
        <w:spacing w:line="360" w:lineRule="auto"/>
        <w:rPr>
          <w:rFonts w:ascii="Arial" w:hAnsi="Arial" w:cs="Arial"/>
          <w:szCs w:val="24"/>
        </w:rPr>
      </w:pPr>
    </w:p>
    <w:p w14:paraId="624F191C" w14:textId="77777777" w:rsidR="00833470" w:rsidRPr="00074402" w:rsidRDefault="00833470" w:rsidP="007B4B41">
      <w:pPr>
        <w:spacing w:line="360" w:lineRule="auto"/>
        <w:rPr>
          <w:rFonts w:ascii="Arial" w:hAnsi="Arial" w:cs="Arial"/>
          <w:szCs w:val="24"/>
        </w:rPr>
      </w:pPr>
    </w:p>
    <w:p w14:paraId="0F83201D" w14:textId="77777777" w:rsidR="00833470" w:rsidRPr="00074402" w:rsidRDefault="00833470" w:rsidP="007B4B41">
      <w:pPr>
        <w:spacing w:line="360" w:lineRule="auto"/>
        <w:rPr>
          <w:rFonts w:ascii="Arial" w:hAnsi="Arial" w:cs="Arial"/>
          <w:szCs w:val="24"/>
        </w:rPr>
      </w:pPr>
    </w:p>
    <w:p w14:paraId="3473C351" w14:textId="77777777" w:rsidR="00833470" w:rsidRDefault="00833470" w:rsidP="007B4B41">
      <w:pPr>
        <w:tabs>
          <w:tab w:val="left" w:pos="6540"/>
        </w:tabs>
        <w:spacing w:line="360" w:lineRule="auto"/>
        <w:rPr>
          <w:rFonts w:ascii="Arial" w:hAnsi="Arial" w:cs="Arial"/>
          <w:sz w:val="28"/>
          <w:szCs w:val="28"/>
        </w:rPr>
      </w:pPr>
    </w:p>
    <w:p w14:paraId="5818B88A" w14:textId="78065F25" w:rsidR="00833470" w:rsidRPr="00C83A82" w:rsidRDefault="00833470" w:rsidP="007B4B41">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C8643D">
        <w:rPr>
          <w:rFonts w:ascii="Arial" w:hAnsi="Arial" w:cs="Arial"/>
          <w:sz w:val="28"/>
          <w:szCs w:val="28"/>
        </w:rPr>
        <w:t xml:space="preserve">Annette Dixon </w:t>
      </w:r>
    </w:p>
    <w:p w14:paraId="476C763A" w14:textId="496D1667" w:rsidR="00833470" w:rsidRPr="00C83A82" w:rsidRDefault="00833470" w:rsidP="007B4B41">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C8643D">
        <w:rPr>
          <w:rFonts w:ascii="Arial" w:hAnsi="Arial" w:cs="Arial"/>
          <w:sz w:val="28"/>
          <w:szCs w:val="28"/>
          <w:lang w:val="nl-NL"/>
        </w:rPr>
        <w:t>2511146</w:t>
      </w:r>
    </w:p>
    <w:p w14:paraId="543E95E7" w14:textId="676B2609" w:rsidR="00833470" w:rsidRPr="00C83A82" w:rsidRDefault="00833470" w:rsidP="007B4B41">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A73179">
        <w:rPr>
          <w:rFonts w:ascii="Arial" w:hAnsi="Arial" w:cs="Arial"/>
          <w:sz w:val="28"/>
          <w:szCs w:val="28"/>
          <w:lang w:val="nl-NL"/>
        </w:rPr>
        <w:t xml:space="preserve">Health and social care </w:t>
      </w:r>
    </w:p>
    <w:p w14:paraId="0009AFB0" w14:textId="77B79A29" w:rsidR="00833470" w:rsidRPr="0020413D" w:rsidRDefault="00833470" w:rsidP="007B4B41">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A73179" w:rsidRPr="0020413D">
        <w:rPr>
          <w:rFonts w:ascii="Arial" w:hAnsi="Arial" w:cs="Arial"/>
          <w:b/>
          <w:bCs/>
          <w:sz w:val="28"/>
          <w:szCs w:val="28"/>
        </w:rPr>
        <w:t>code</w:t>
      </w:r>
      <w:r w:rsidR="00A73179" w:rsidRPr="0020413D">
        <w:rPr>
          <w:rFonts w:ascii="Arial" w:hAnsi="Arial" w:cs="Arial"/>
          <w:sz w:val="28"/>
          <w:szCs w:val="28"/>
        </w:rPr>
        <w:t>:</w:t>
      </w:r>
      <w:r w:rsidR="00A73179">
        <w:rPr>
          <w:rFonts w:ascii="Arial" w:hAnsi="Arial" w:cs="Arial"/>
          <w:sz w:val="28"/>
          <w:szCs w:val="28"/>
        </w:rPr>
        <w:t xml:space="preserve"> LCHS4003</w:t>
      </w:r>
    </w:p>
    <w:p w14:paraId="0EA5B494" w14:textId="265D0858" w:rsidR="00833470" w:rsidRPr="000F7705" w:rsidRDefault="00833470" w:rsidP="007B4B41">
      <w:pPr>
        <w:spacing w:line="360" w:lineRule="auto"/>
      </w:pPr>
      <w:r w:rsidRPr="0020413D">
        <w:rPr>
          <w:rFonts w:ascii="Arial" w:hAnsi="Arial" w:cs="Arial"/>
          <w:b/>
          <w:bCs/>
          <w:sz w:val="28"/>
          <w:szCs w:val="28"/>
        </w:rPr>
        <w:t xml:space="preserve">Lecturer </w:t>
      </w:r>
      <w:r w:rsidR="000F7705" w:rsidRPr="0020413D">
        <w:rPr>
          <w:rFonts w:ascii="Arial" w:hAnsi="Arial" w:cs="Arial"/>
          <w:b/>
          <w:bCs/>
          <w:sz w:val="28"/>
          <w:szCs w:val="28"/>
        </w:rPr>
        <w:t>name</w:t>
      </w:r>
      <w:r w:rsidR="000F7705">
        <w:rPr>
          <w:rFonts w:ascii="Arial" w:hAnsi="Arial" w:cs="Arial"/>
          <w:b/>
          <w:bCs/>
          <w:sz w:val="28"/>
          <w:szCs w:val="28"/>
        </w:rPr>
        <w:t>:</w:t>
      </w:r>
      <w:r w:rsidR="000F7705" w:rsidRPr="000F7705">
        <w:rPr>
          <w:rFonts w:ascii="Arial" w:hAnsi="Arial" w:cs="Arial"/>
          <w:sz w:val="28"/>
          <w:szCs w:val="28"/>
          <w:lang w:val="nl-NL"/>
        </w:rPr>
        <w:t xml:space="preserve"> Oluwadamiloa</w:t>
      </w:r>
      <w:r w:rsidR="000F7705" w:rsidRPr="000F7705">
        <w:rPr>
          <w:rFonts w:ascii="Arial" w:hAnsi="Arial" w:cs="Arial"/>
          <w:sz w:val="28"/>
          <w:szCs w:val="28"/>
          <w:lang w:val="nl-NL"/>
        </w:rPr>
        <w:t xml:space="preserve"> Tayo</w:t>
      </w:r>
      <w:r w:rsidRPr="000F7705">
        <w:t xml:space="preserve"> </w:t>
      </w:r>
    </w:p>
    <w:bookmarkEnd w:id="0"/>
    <w:p w14:paraId="410C101D" w14:textId="224CCB48" w:rsidR="00925D5E" w:rsidRDefault="00925D5E" w:rsidP="007B4B41">
      <w:pPr>
        <w:spacing w:line="360" w:lineRule="auto"/>
        <w:sectPr w:rsidR="00925D5E">
          <w:headerReference w:type="default" r:id="rId13"/>
          <w:pgSz w:w="11906" w:h="16838"/>
          <w:pgMar w:top="1440" w:right="1440" w:bottom="1440" w:left="1440" w:header="708" w:footer="708" w:gutter="0"/>
          <w:cols w:space="708"/>
          <w:docGrid w:linePitch="360"/>
        </w:sectPr>
      </w:pPr>
    </w:p>
    <w:p w14:paraId="3BF185BD" w14:textId="329E1901" w:rsidR="00833470" w:rsidRPr="004D35FC" w:rsidRDefault="00833470" w:rsidP="007B4B41">
      <w:pPr>
        <w:spacing w:line="360" w:lineRule="auto"/>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7B4B41">
      <w:pPr>
        <w:spacing w:line="360" w:lineRule="auto"/>
        <w:rPr>
          <w:rFonts w:ascii="Arial" w:hAnsi="Arial" w:cs="Arial"/>
          <w:b/>
          <w:bCs/>
          <w:sz w:val="28"/>
          <w:szCs w:val="28"/>
        </w:rPr>
      </w:pPr>
    </w:p>
    <w:p w14:paraId="4D825AE4" w14:textId="07F9F978" w:rsidR="00833470" w:rsidRDefault="00394262" w:rsidP="007B4B41">
      <w:pPr>
        <w:spacing w:line="360" w:lineRule="auto"/>
        <w:rPr>
          <w:rFonts w:ascii="Arial" w:hAnsi="Arial" w:cs="Arial"/>
          <w:b/>
          <w:bCs/>
          <w:sz w:val="28"/>
          <w:szCs w:val="28"/>
        </w:rPr>
      </w:pPr>
      <w:r>
        <w:rPr>
          <w:rFonts w:ascii="Arial" w:hAnsi="Arial" w:cs="Arial"/>
          <w:b/>
          <w:bCs/>
          <w:sz w:val="28"/>
          <w:szCs w:val="28"/>
        </w:rPr>
        <w:t xml:space="preserve">: Domiciliary care poster </w:t>
      </w:r>
      <w:r w:rsidR="00833470">
        <w:rPr>
          <w:rFonts w:ascii="Arial" w:hAnsi="Arial" w:cs="Arial"/>
          <w:b/>
          <w:bCs/>
          <w:sz w:val="28"/>
          <w:szCs w:val="28"/>
        </w:rPr>
        <w:t>page</w:t>
      </w:r>
      <w:r>
        <w:rPr>
          <w:rFonts w:ascii="Arial" w:hAnsi="Arial" w:cs="Arial"/>
          <w:b/>
          <w:bCs/>
          <w:sz w:val="28"/>
          <w:szCs w:val="28"/>
        </w:rPr>
        <w:t>: 3</w:t>
      </w:r>
    </w:p>
    <w:p w14:paraId="3EF72784" w14:textId="4D55689B" w:rsidR="00394262" w:rsidRDefault="00394262" w:rsidP="007B4B41">
      <w:pPr>
        <w:spacing w:line="360" w:lineRule="auto"/>
        <w:rPr>
          <w:rFonts w:ascii="Arial" w:hAnsi="Arial" w:cs="Arial"/>
          <w:b/>
          <w:bCs/>
          <w:sz w:val="28"/>
          <w:szCs w:val="28"/>
        </w:rPr>
      </w:pPr>
      <w:r>
        <w:rPr>
          <w:rFonts w:ascii="Arial" w:hAnsi="Arial" w:cs="Arial"/>
          <w:b/>
          <w:bCs/>
          <w:sz w:val="28"/>
          <w:szCs w:val="28"/>
        </w:rPr>
        <w:t>: Pharmacy service: Page 4-</w:t>
      </w:r>
      <w:r w:rsidR="009B651F">
        <w:rPr>
          <w:rFonts w:ascii="Arial" w:hAnsi="Arial" w:cs="Arial"/>
          <w:b/>
          <w:bCs/>
          <w:sz w:val="28"/>
          <w:szCs w:val="28"/>
        </w:rPr>
        <w:t>6</w:t>
      </w:r>
      <w:r>
        <w:rPr>
          <w:rFonts w:ascii="Arial" w:hAnsi="Arial" w:cs="Arial"/>
          <w:b/>
          <w:bCs/>
          <w:sz w:val="28"/>
          <w:szCs w:val="28"/>
        </w:rPr>
        <w:t xml:space="preserve"> </w:t>
      </w:r>
    </w:p>
    <w:p w14:paraId="3375519B" w14:textId="2CEB42C1" w:rsidR="00394262" w:rsidRDefault="00394262" w:rsidP="007B4B41">
      <w:pPr>
        <w:spacing w:line="360" w:lineRule="auto"/>
        <w:rPr>
          <w:rFonts w:ascii="Arial" w:hAnsi="Arial" w:cs="Arial"/>
          <w:b/>
          <w:bCs/>
          <w:sz w:val="28"/>
          <w:szCs w:val="28"/>
        </w:rPr>
      </w:pPr>
      <w:r>
        <w:rPr>
          <w:rFonts w:ascii="Arial" w:hAnsi="Arial" w:cs="Arial"/>
          <w:b/>
          <w:bCs/>
          <w:sz w:val="28"/>
          <w:szCs w:val="28"/>
        </w:rPr>
        <w:t xml:space="preserve">: References: Page </w:t>
      </w:r>
      <w:r w:rsidR="009B651F">
        <w:rPr>
          <w:rFonts w:ascii="Arial" w:hAnsi="Arial" w:cs="Arial"/>
          <w:b/>
          <w:bCs/>
          <w:sz w:val="28"/>
          <w:szCs w:val="28"/>
        </w:rPr>
        <w:t>6</w:t>
      </w:r>
      <w:r>
        <w:rPr>
          <w:rFonts w:ascii="Arial" w:hAnsi="Arial" w:cs="Arial"/>
          <w:b/>
          <w:bCs/>
          <w:sz w:val="28"/>
          <w:szCs w:val="28"/>
        </w:rPr>
        <w:t>-</w:t>
      </w:r>
      <w:r w:rsidR="009B651F">
        <w:rPr>
          <w:rFonts w:ascii="Arial" w:hAnsi="Arial" w:cs="Arial"/>
          <w:b/>
          <w:bCs/>
          <w:sz w:val="28"/>
          <w:szCs w:val="28"/>
        </w:rPr>
        <w:t>7</w:t>
      </w:r>
      <w:r>
        <w:rPr>
          <w:rFonts w:ascii="Arial" w:hAnsi="Arial" w:cs="Arial"/>
          <w:b/>
          <w:bCs/>
          <w:sz w:val="28"/>
          <w:szCs w:val="28"/>
        </w:rPr>
        <w:t xml:space="preserve"> </w:t>
      </w:r>
    </w:p>
    <w:p w14:paraId="2F2D77A8" w14:textId="02EC553A" w:rsidR="00394262" w:rsidRDefault="00394262" w:rsidP="007B4B41">
      <w:pPr>
        <w:spacing w:line="360" w:lineRule="auto"/>
        <w:sectPr w:rsidR="00394262" w:rsidSect="00925D5E">
          <w:pgSz w:w="11906" w:h="16838"/>
          <w:pgMar w:top="1440" w:right="1440" w:bottom="1440" w:left="1440" w:header="708" w:footer="708" w:gutter="0"/>
          <w:cols w:space="708"/>
          <w:docGrid w:linePitch="360"/>
        </w:sectPr>
      </w:pPr>
    </w:p>
    <w:p w14:paraId="5AFFC33B" w14:textId="315917BB" w:rsidR="003A000F" w:rsidRDefault="00F23BC0" w:rsidP="007B4B41">
      <w:pPr>
        <w:spacing w:line="360" w:lineRule="auto"/>
        <w:sectPr w:rsidR="003A000F" w:rsidSect="00C1522D">
          <w:headerReference w:type="default" r:id="rId14"/>
          <w:footerReference w:type="default" r:id="rId15"/>
          <w:pgSz w:w="20163" w:h="20163" w:code="5"/>
          <w:pgMar w:top="567" w:right="567" w:bottom="567" w:left="567" w:header="57" w:footer="57" w:gutter="0"/>
          <w:cols w:space="708"/>
          <w:docGrid w:linePitch="360"/>
        </w:sectPr>
      </w:pPr>
      <w:r>
        <w:rPr>
          <w:rFonts w:ascii="Arial" w:hAnsi="Arial" w:cs="Arial"/>
          <w:b/>
          <w:bCs/>
          <w:noProof/>
          <w:sz w:val="28"/>
          <w:szCs w:val="28"/>
        </w:rPr>
        <w:lastRenderedPageBreak/>
        <mc:AlternateContent>
          <mc:Choice Requires="wps">
            <w:drawing>
              <wp:anchor distT="0" distB="0" distL="114300" distR="114300" simplePos="0" relativeHeight="251630592" behindDoc="0" locked="0" layoutInCell="1" allowOverlap="1" wp14:anchorId="41F02618" wp14:editId="7F2814E9">
                <wp:simplePos x="0" y="0"/>
                <wp:positionH relativeFrom="column">
                  <wp:posOffset>8909083</wp:posOffset>
                </wp:positionH>
                <wp:positionV relativeFrom="paragraph">
                  <wp:posOffset>7474919</wp:posOffset>
                </wp:positionV>
                <wp:extent cx="2935706" cy="462013"/>
                <wp:effectExtent l="0" t="0" r="17145" b="14605"/>
                <wp:wrapNone/>
                <wp:docPr id="1762025548" name="Text Box 15"/>
                <wp:cNvGraphicFramePr/>
                <a:graphic xmlns:a="http://schemas.openxmlformats.org/drawingml/2006/main">
                  <a:graphicData uri="http://schemas.microsoft.com/office/word/2010/wordprocessingShape">
                    <wps:wsp>
                      <wps:cNvSpPr txBox="1"/>
                      <wps:spPr>
                        <a:xfrm>
                          <a:off x="0" y="0"/>
                          <a:ext cx="2935706" cy="462013"/>
                        </a:xfrm>
                        <a:prstGeom prst="rect">
                          <a:avLst/>
                        </a:prstGeom>
                        <a:solidFill>
                          <a:schemeClr val="lt1"/>
                        </a:solidFill>
                        <a:ln w="6350">
                          <a:solidFill>
                            <a:prstClr val="black"/>
                          </a:solidFill>
                        </a:ln>
                      </wps:spPr>
                      <wps:txbx>
                        <w:txbxContent>
                          <w:p w14:paraId="78B49980" w14:textId="15477774" w:rsidR="00F23BC0" w:rsidRDefault="00F23BC0">
                            <w:r>
                              <w:t>Domiciliary Care- iStock By Getty 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1F02618" id="_x0000_t202" coordsize="21600,21600" o:spt="202" path="m,l,21600r21600,l21600,xe">
                <v:stroke joinstyle="miter"/>
                <v:path gradientshapeok="t" o:connecttype="rect"/>
              </v:shapetype>
              <v:shape id="Text Box 15" o:spid="_x0000_s1026" type="#_x0000_t202" style="position:absolute;margin-left:701.5pt;margin-top:588.6pt;width:231.15pt;height:36.4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" fillcolor="white [3201]" strokeweight=".5pt">
                <v:textbox>
                  <w:txbxContent>
                    <w:p w14:paraId="78B49980" w14:textId="15477774" w:rsidR="00F23BC0" w:rsidRDefault="00F23BC0">
                      <w:r>
                        <w:t>Domiciliary Care- iStock By Getty Images</w:t>
                      </w:r>
                    </w:p>
                  </w:txbxContent>
                </v:textbox>
              </v:shape>
            </w:pict>
          </mc:Fallback>
        </mc:AlternateContent>
      </w:r>
      <w:r>
        <w:rPr>
          <w:rFonts w:ascii="Arial" w:hAnsi="Arial" w:cs="Arial"/>
          <w:b/>
          <w:bCs/>
          <w:noProof/>
          <w:sz w:val="28"/>
          <w:szCs w:val="28"/>
        </w:rPr>
        <w:drawing>
          <wp:anchor distT="0" distB="0" distL="114300" distR="114300" simplePos="0" relativeHeight="251851776" behindDoc="1" locked="0" layoutInCell="1" allowOverlap="1" wp14:anchorId="432D72E9" wp14:editId="16EFEB9A">
            <wp:simplePos x="0" y="0"/>
            <wp:positionH relativeFrom="margin">
              <wp:align>right</wp:align>
            </wp:positionH>
            <wp:positionV relativeFrom="paragraph">
              <wp:posOffset>4952498</wp:posOffset>
            </wp:positionV>
            <wp:extent cx="3248660" cy="2165350"/>
            <wp:effectExtent l="0" t="0" r="8890" b="6350"/>
            <wp:wrapTight wrapText="bothSides">
              <wp:wrapPolygon edited="0">
                <wp:start x="0" y="0"/>
                <wp:lineTo x="0" y="21473"/>
                <wp:lineTo x="21532" y="21473"/>
                <wp:lineTo x="21532" y="0"/>
                <wp:lineTo x="0" y="0"/>
              </wp:wrapPolygon>
            </wp:wrapTight>
            <wp:docPr id="17849452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48660" cy="21653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29568" behindDoc="0" locked="0" layoutInCell="1" allowOverlap="1" wp14:anchorId="2F5030E1" wp14:editId="4371C281">
                <wp:simplePos x="0" y="0"/>
                <wp:positionH relativeFrom="page">
                  <wp:posOffset>8918241</wp:posOffset>
                </wp:positionH>
                <wp:positionV relativeFrom="paragraph">
                  <wp:posOffset>8133682</wp:posOffset>
                </wp:positionV>
                <wp:extent cx="3364230" cy="3036570"/>
                <wp:effectExtent l="19050" t="19050" r="2667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230" cy="3036570"/>
                        </a:xfrm>
                        <a:prstGeom prst="rect">
                          <a:avLst/>
                        </a:prstGeom>
                        <a:solidFill>
                          <a:srgbClr val="FFFFFF"/>
                        </a:solidFill>
                        <a:ln w="44450">
                          <a:solidFill>
                            <a:srgbClr val="000000"/>
                          </a:solidFill>
                          <a:miter lim="800000"/>
                          <a:headEnd/>
                          <a:tailEnd/>
                        </a:ln>
                        <a:effectLst>
                          <a:softEdge rad="25400"/>
                        </a:effectLst>
                      </wps:spPr>
                      <wps:txbx>
                        <w:txbxContent>
                          <w:p w14:paraId="266F75EA" w14:textId="77777777" w:rsidR="005432FD" w:rsidRDefault="005432FD" w:rsidP="005432FD">
                            <w:pPr>
                              <w:rPr>
                                <w:b/>
                                <w:bCs/>
                                <w:color w:val="385623" w:themeColor="accent6" w:themeShade="80"/>
                                <w:sz w:val="20"/>
                                <w:szCs w:val="20"/>
                              </w:rPr>
                            </w:pPr>
                            <w:r w:rsidRPr="005432FD">
                              <w:rPr>
                                <w:b/>
                                <w:bCs/>
                                <w:color w:val="385623" w:themeColor="accent6" w:themeShade="80"/>
                                <w:sz w:val="20"/>
                                <w:szCs w:val="20"/>
                                <w:u w:val="single"/>
                              </w:rPr>
                              <w:t>Conclusion</w:t>
                            </w:r>
                          </w:p>
                          <w:p w14:paraId="660128E6" w14:textId="72AE5E95" w:rsidR="005432FD" w:rsidRPr="005432FD" w:rsidRDefault="005432FD" w:rsidP="005432FD">
                            <w:pPr>
                              <w:rPr>
                                <w:b/>
                                <w:bCs/>
                                <w:color w:val="385623" w:themeColor="accent6" w:themeShade="80"/>
                                <w:sz w:val="20"/>
                                <w:szCs w:val="20"/>
                              </w:rPr>
                            </w:pPr>
                            <w:r w:rsidRPr="005432FD">
                              <w:rPr>
                                <w:b/>
                                <w:bCs/>
                                <w:color w:val="385623" w:themeColor="accent6" w:themeShade="80"/>
                                <w:sz w:val="20"/>
                                <w:szCs w:val="20"/>
                              </w:rPr>
                              <w:t>Domiciliary care services play a vital role in supporting individuals within the community. independence, dignity, and overall quality of life are maintained when care is provided in people own homes. In recent years, domiciliary care has shifted from informal support provided by family members into a crucial service which is now part of the healthcare system (Department Of health and social care, 2018). People can now handle their own day to day tasks by keeping track of their health whilst staying connected to their</w:t>
                            </w:r>
                            <w:r w:rsidRPr="005432FD">
                              <w:rPr>
                                <w:b/>
                                <w:bCs/>
                                <w:color w:val="385623" w:themeColor="accent6" w:themeShade="80"/>
                              </w:rPr>
                              <w:t xml:space="preserve"> communities. There is multiple obstacle domiciliary care is facing, but the most critical two are staff shortages and limited funding. Making sure these problems get fixed will allow domiciliary care to support the needs of individuals and communities in the long run. </w:t>
                            </w:r>
                          </w:p>
                          <w:p w14:paraId="2C703FA3" w14:textId="06CAD4AE" w:rsidR="00BE6BE0" w:rsidRPr="00FD32B5" w:rsidRDefault="00BE6BE0" w:rsidP="00BE6BE0">
                            <w:pPr>
                              <w:rPr>
                                <w:b/>
                                <w:bCs/>
                                <w:color w:val="385623" w:themeColor="accent6" w:themeShade="80"/>
                              </w:rPr>
                            </w:pPr>
                          </w:p>
                          <w:p w14:paraId="69461F56" w14:textId="22A988A0"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702.2pt;margin-top:640.45pt;width:264.9pt;height:239.1pt;z-index:2516295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" strokeweight="3.5pt">
                <v:textbox>
                  <w:txbxContent>
                    <w:p w14:paraId="266F75EA" w14:textId="77777777" w:rsidR="005432FD" w:rsidRDefault="005432FD" w:rsidP="005432FD">
                      <w:pPr>
                        <w:rPr>
                          <w:b/>
                          <w:bCs/>
                          <w:color w:val="385623" w:themeColor="accent6" w:themeShade="80"/>
                          <w:sz w:val="20"/>
                          <w:szCs w:val="20"/>
                        </w:rPr>
                      </w:pPr>
                      <w:r w:rsidRPr="005432FD">
                        <w:rPr>
                          <w:b/>
                          <w:bCs/>
                          <w:color w:val="385623" w:themeColor="accent6" w:themeShade="80"/>
                          <w:sz w:val="20"/>
                          <w:szCs w:val="20"/>
                          <w:u w:val="single"/>
                        </w:rPr>
                        <w:t>Conclusion</w:t>
                      </w:r>
                    </w:p>
                    <w:p w14:paraId="660128E6" w14:textId="72AE5E95" w:rsidR="005432FD" w:rsidRPr="005432FD" w:rsidRDefault="005432FD" w:rsidP="005432FD">
                      <w:pPr>
                        <w:rPr>
                          <w:b/>
                          <w:bCs/>
                          <w:color w:val="385623" w:themeColor="accent6" w:themeShade="80"/>
                          <w:sz w:val="20"/>
                          <w:szCs w:val="20"/>
                        </w:rPr>
                      </w:pPr>
                      <w:r w:rsidRPr="005432FD">
                        <w:rPr>
                          <w:b/>
                          <w:bCs/>
                          <w:color w:val="385623" w:themeColor="accent6" w:themeShade="80"/>
                          <w:sz w:val="20"/>
                          <w:szCs w:val="20"/>
                        </w:rPr>
                        <w:t>Domiciliary care services play a vital role in supporting individuals within the community. independence, dignity, and overall quality of life are maintained when care is provided in people own homes. In recent years, domiciliary care has shifted from informal support provided by family members into a crucial service which is now part of the healthcare system (Department Of health and social care, 2018). People can now handle their own day to day tasks by keeping track of their health whilst staying connected to their</w:t>
                      </w:r>
                      <w:r w:rsidRPr="005432FD">
                        <w:rPr>
                          <w:b/>
                          <w:bCs/>
                          <w:color w:val="385623" w:themeColor="accent6" w:themeShade="80"/>
                        </w:rPr>
                        <w:t xml:space="preserve"> communities. There is multiple obstacle domiciliary care is facing, but the most critical two are staff shortages and limited funding. Making sure these problems get fixed will allow domiciliary care to support the needs of individuals and communities in the long run. </w:t>
                      </w:r>
                    </w:p>
                    <w:p w14:paraId="2C703FA3" w14:textId="06CAD4AE" w:rsidR="00BE6BE0" w:rsidRPr="00FD32B5" w:rsidRDefault="00BE6BE0" w:rsidP="00BE6BE0">
                      <w:pPr>
                        <w:rPr>
                          <w:b/>
                          <w:bCs/>
                          <w:color w:val="385623" w:themeColor="accent6" w:themeShade="80"/>
                        </w:rPr>
                      </w:pPr>
                    </w:p>
                    <w:p w14:paraId="69461F56" w14:textId="22A988A0" w:rsidR="00BE6BE0" w:rsidRDefault="00BE6BE0" w:rsidP="00BE6BE0"/>
                  </w:txbxContent>
                </v:textbox>
                <w10:wrap type="square" anchorx="page"/>
              </v:shape>
            </w:pict>
          </mc:Fallback>
        </mc:AlternateContent>
      </w:r>
      <w:r w:rsidR="00467C11">
        <w:rPr>
          <w:rFonts w:ascii="Arial" w:hAnsi="Arial" w:cs="Arial"/>
          <w:b/>
          <w:bCs/>
          <w:noProof/>
          <w:sz w:val="28"/>
          <w:szCs w:val="28"/>
        </w:rPr>
        <mc:AlternateContent>
          <mc:Choice Requires="wps">
            <w:drawing>
              <wp:anchor distT="0" distB="0" distL="114300" distR="114300" simplePos="0" relativeHeight="251871232" behindDoc="0" locked="0" layoutInCell="1" allowOverlap="1" wp14:anchorId="49A0DE6E" wp14:editId="62FD2C00">
                <wp:simplePos x="0" y="0"/>
                <wp:positionH relativeFrom="margin">
                  <wp:align>center</wp:align>
                </wp:positionH>
                <wp:positionV relativeFrom="paragraph">
                  <wp:posOffset>7368673</wp:posOffset>
                </wp:positionV>
                <wp:extent cx="3465095" cy="490888"/>
                <wp:effectExtent l="0" t="0" r="21590" b="23495"/>
                <wp:wrapNone/>
                <wp:docPr id="825020233" name="Text Box 14"/>
                <wp:cNvGraphicFramePr/>
                <a:graphic xmlns:a="http://schemas.openxmlformats.org/drawingml/2006/main">
                  <a:graphicData uri="http://schemas.microsoft.com/office/word/2010/wordprocessingShape">
                    <wps:wsp>
                      <wps:cNvSpPr txBox="1"/>
                      <wps:spPr>
                        <a:xfrm>
                          <a:off x="0" y="0"/>
                          <a:ext cx="3465095" cy="490888"/>
                        </a:xfrm>
                        <a:prstGeom prst="rect">
                          <a:avLst/>
                        </a:prstGeom>
                        <a:solidFill>
                          <a:schemeClr val="lt1"/>
                        </a:solidFill>
                        <a:ln w="6350">
                          <a:solidFill>
                            <a:prstClr val="black"/>
                          </a:solidFill>
                        </a:ln>
                      </wps:spPr>
                      <wps:txbx>
                        <w:txbxContent>
                          <w:p w14:paraId="75F9BB82" w14:textId="41D7A8A0" w:rsidR="00467C11" w:rsidRDefault="00467C11">
                            <w:r>
                              <w:t xml:space="preserve">Home Care- Penn Nursing University </w:t>
                            </w:r>
                            <w:r w:rsidR="00F23BC0">
                              <w:t>of</w:t>
                            </w:r>
                            <w:r>
                              <w:t xml:space="preserve"> Penn</w:t>
                            </w:r>
                            <w:r w:rsidR="00F23BC0">
                              <w:t>sylvania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A0DE6E" id="Text Box 14" o:spid="_x0000_s1028" type="#_x0000_t202" style="position:absolute;margin-left:0;margin-top:580.2pt;width:272.85pt;height:38.65pt;z-index:2518712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" fillcolor="white [3201]" strokeweight=".5pt">
                <v:textbox>
                  <w:txbxContent>
                    <w:p w14:paraId="75F9BB82" w14:textId="41D7A8A0" w:rsidR="00467C11" w:rsidRDefault="00467C11">
                      <w:r>
                        <w:t xml:space="preserve">Home Care- Penn Nursing University </w:t>
                      </w:r>
                      <w:r w:rsidR="00F23BC0">
                        <w:t>of</w:t>
                      </w:r>
                      <w:r>
                        <w:t xml:space="preserve"> Penn</w:t>
                      </w:r>
                      <w:r w:rsidR="00F23BC0">
                        <w:t>sylvania</w:t>
                      </w:r>
                    </w:p>
                  </w:txbxContent>
                </v:textbox>
                <w10:wrap anchorx="margin"/>
              </v:shape>
            </w:pict>
          </mc:Fallback>
        </mc:AlternateContent>
      </w:r>
      <w:r w:rsidR="00467C11">
        <w:rPr>
          <w:rFonts w:ascii="Arial" w:hAnsi="Arial" w:cs="Arial"/>
          <w:b/>
          <w:bCs/>
          <w:noProof/>
          <w:sz w:val="28"/>
          <w:szCs w:val="28"/>
        </w:rPr>
        <mc:AlternateContent>
          <mc:Choice Requires="wps">
            <w:drawing>
              <wp:anchor distT="0" distB="0" distL="114300" distR="114300" simplePos="0" relativeHeight="251866112" behindDoc="0" locked="0" layoutInCell="1" allowOverlap="1" wp14:anchorId="33D0E4EA" wp14:editId="56282EAE">
                <wp:simplePos x="0" y="0"/>
                <wp:positionH relativeFrom="margin">
                  <wp:align>left</wp:align>
                </wp:positionH>
                <wp:positionV relativeFrom="paragraph">
                  <wp:posOffset>7339931</wp:posOffset>
                </wp:positionV>
                <wp:extent cx="2791326" cy="442762"/>
                <wp:effectExtent l="0" t="0" r="28575" b="14605"/>
                <wp:wrapNone/>
                <wp:docPr id="515857802" name="Text Box 13"/>
                <wp:cNvGraphicFramePr/>
                <a:graphic xmlns:a="http://schemas.openxmlformats.org/drawingml/2006/main">
                  <a:graphicData uri="http://schemas.microsoft.com/office/word/2010/wordprocessingShape">
                    <wps:wsp>
                      <wps:cNvSpPr txBox="1"/>
                      <wps:spPr>
                        <a:xfrm>
                          <a:off x="0" y="0"/>
                          <a:ext cx="2791326" cy="442762"/>
                        </a:xfrm>
                        <a:prstGeom prst="rect">
                          <a:avLst/>
                        </a:prstGeom>
                        <a:solidFill>
                          <a:schemeClr val="lt1"/>
                        </a:solidFill>
                        <a:ln w="6350">
                          <a:solidFill>
                            <a:prstClr val="black"/>
                          </a:solidFill>
                        </a:ln>
                      </wps:spPr>
                      <wps:txbx>
                        <w:txbxContent>
                          <w:p w14:paraId="2F0FA02F" w14:textId="36777EAE" w:rsidR="00467C11" w:rsidRDefault="00467C11">
                            <w:r>
                              <w:t xml:space="preserve">Nurse society Philadelphia 1909- Penn Nursing university of Pennsylvania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0E4EA" id="Text Box 13" o:spid="_x0000_s1029" type="#_x0000_t202" style="position:absolute;margin-left:0;margin-top:577.95pt;width:219.8pt;height:34.85pt;z-index:251866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" fillcolor="white [3201]" strokeweight=".5pt">
                <v:textbox>
                  <w:txbxContent>
                    <w:p w14:paraId="2F0FA02F" w14:textId="36777EAE" w:rsidR="00467C11" w:rsidRDefault="00467C11">
                      <w:r>
                        <w:t xml:space="preserve">Nurse society Philadelphia 1909- Penn Nursing university of Pennsylvania </w:t>
                      </w:r>
                    </w:p>
                  </w:txbxContent>
                </v:textbox>
                <w10:wrap anchorx="margin"/>
              </v:shape>
            </w:pict>
          </mc:Fallback>
        </mc:AlternateContent>
      </w:r>
      <w:r w:rsidR="00467C11">
        <w:rPr>
          <w:noProof/>
        </w:rPr>
        <w:drawing>
          <wp:anchor distT="0" distB="0" distL="114300" distR="114300" simplePos="0" relativeHeight="251829248" behindDoc="1" locked="0" layoutInCell="1" allowOverlap="1" wp14:anchorId="44647FB5" wp14:editId="3C5EAE58">
            <wp:simplePos x="0" y="0"/>
            <wp:positionH relativeFrom="column">
              <wp:posOffset>3557404</wp:posOffset>
            </wp:positionH>
            <wp:positionV relativeFrom="paragraph">
              <wp:posOffset>4914165</wp:posOffset>
            </wp:positionV>
            <wp:extent cx="4678045" cy="2242185"/>
            <wp:effectExtent l="0" t="0" r="8255" b="5715"/>
            <wp:wrapTight wrapText="bothSides">
              <wp:wrapPolygon edited="0">
                <wp:start x="0" y="0"/>
                <wp:lineTo x="0" y="21472"/>
                <wp:lineTo x="21550" y="21472"/>
                <wp:lineTo x="21550" y="0"/>
                <wp:lineTo x="0" y="0"/>
              </wp:wrapPolygon>
            </wp:wrapTight>
            <wp:docPr id="1938947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8045" cy="2242185"/>
                    </a:xfrm>
                    <a:prstGeom prst="rect">
                      <a:avLst/>
                    </a:prstGeom>
                    <a:noFill/>
                  </pic:spPr>
                </pic:pic>
              </a:graphicData>
            </a:graphic>
            <wp14:sizeRelH relativeFrom="page">
              <wp14:pctWidth>0</wp14:pctWidth>
            </wp14:sizeRelH>
            <wp14:sizeRelV relativeFrom="page">
              <wp14:pctHeight>0</wp14:pctHeight>
            </wp14:sizeRelV>
          </wp:anchor>
        </w:drawing>
      </w:r>
      <w:r w:rsidR="00467C11">
        <w:rPr>
          <w:noProof/>
        </w:rPr>
        <w:drawing>
          <wp:anchor distT="0" distB="0" distL="114300" distR="114300" simplePos="0" relativeHeight="251860992" behindDoc="1" locked="0" layoutInCell="1" allowOverlap="1" wp14:anchorId="3D6BAFE8" wp14:editId="2C3A3599">
            <wp:simplePos x="0" y="0"/>
            <wp:positionH relativeFrom="column">
              <wp:posOffset>-187325</wp:posOffset>
            </wp:positionH>
            <wp:positionV relativeFrom="paragraph">
              <wp:posOffset>4837396</wp:posOffset>
            </wp:positionV>
            <wp:extent cx="3449955" cy="2444750"/>
            <wp:effectExtent l="0" t="0" r="0" b="0"/>
            <wp:wrapTight wrapText="bothSides">
              <wp:wrapPolygon edited="0">
                <wp:start x="0" y="0"/>
                <wp:lineTo x="0" y="21376"/>
                <wp:lineTo x="21469" y="21376"/>
                <wp:lineTo x="21469" y="0"/>
                <wp:lineTo x="0" y="0"/>
              </wp:wrapPolygon>
            </wp:wrapTight>
            <wp:docPr id="7008953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49955" cy="2444750"/>
                    </a:xfrm>
                    <a:prstGeom prst="rect">
                      <a:avLst/>
                    </a:prstGeom>
                    <a:noFill/>
                  </pic:spPr>
                </pic:pic>
              </a:graphicData>
            </a:graphic>
            <wp14:sizeRelH relativeFrom="page">
              <wp14:pctWidth>0</wp14:pctWidth>
            </wp14:sizeRelH>
            <wp14:sizeRelV relativeFrom="page">
              <wp14:pctHeight>0</wp14:pctHeight>
            </wp14:sizeRelV>
          </wp:anchor>
        </w:drawing>
      </w:r>
      <w:r w:rsidR="00467C11">
        <w:rPr>
          <w:noProof/>
        </w:rPr>
        <mc:AlternateContent>
          <mc:Choice Requires="wps">
            <w:drawing>
              <wp:anchor distT="45720" distB="45720" distL="114300" distR="114300" simplePos="0" relativeHeight="251743232" behindDoc="0" locked="0" layoutInCell="1" allowOverlap="1" wp14:anchorId="5D749413" wp14:editId="7B0C1729">
                <wp:simplePos x="0" y="0"/>
                <wp:positionH relativeFrom="page">
                  <wp:posOffset>121619</wp:posOffset>
                </wp:positionH>
                <wp:positionV relativeFrom="paragraph">
                  <wp:posOffset>8462010</wp:posOffset>
                </wp:positionV>
                <wp:extent cx="3562350" cy="2293620"/>
                <wp:effectExtent l="19050" t="19050" r="38100" b="3048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2293620"/>
                        </a:xfrm>
                        <a:prstGeom prst="rect">
                          <a:avLst/>
                        </a:prstGeom>
                        <a:solidFill>
                          <a:srgbClr val="FFFFFF"/>
                        </a:solidFill>
                        <a:ln w="47625">
                          <a:solidFill>
                            <a:srgbClr val="000000"/>
                          </a:solidFill>
                          <a:miter lim="800000"/>
                          <a:headEnd/>
                          <a:tailEnd/>
                        </a:ln>
                        <a:effectLst>
                          <a:softEdge rad="25400"/>
                        </a:effectLst>
                      </wps:spPr>
                      <wps:txbx>
                        <w:txbxContent>
                          <w:p w14:paraId="3D46E003" w14:textId="77777777" w:rsidR="0009216A" w:rsidRPr="0009216A" w:rsidRDefault="0009216A" w:rsidP="0009216A">
                            <w:pPr>
                              <w:rPr>
                                <w:b/>
                                <w:bCs/>
                                <w:color w:val="385623" w:themeColor="accent6" w:themeShade="80"/>
                                <w:sz w:val="20"/>
                                <w:szCs w:val="20"/>
                              </w:rPr>
                            </w:pPr>
                            <w:r w:rsidRPr="0009216A">
                              <w:rPr>
                                <w:b/>
                                <w:bCs/>
                                <w:color w:val="385623" w:themeColor="accent6" w:themeShade="80"/>
                                <w:sz w:val="20"/>
                                <w:szCs w:val="20"/>
                                <w:u w:val="single"/>
                              </w:rPr>
                              <w:t>Brief History</w:t>
                            </w:r>
                          </w:p>
                          <w:p w14:paraId="630C9DB7" w14:textId="77777777" w:rsidR="0009216A" w:rsidRPr="0009216A" w:rsidRDefault="0009216A" w:rsidP="0009216A">
                            <w:pPr>
                              <w:rPr>
                                <w:b/>
                                <w:bCs/>
                                <w:color w:val="385623" w:themeColor="accent6" w:themeShade="80"/>
                              </w:rPr>
                            </w:pPr>
                            <w:r w:rsidRPr="0009216A">
                              <w:rPr>
                                <w:b/>
                                <w:bCs/>
                                <w:color w:val="385623" w:themeColor="accent6" w:themeShade="80"/>
                                <w:sz w:val="20"/>
                                <w:szCs w:val="20"/>
                              </w:rPr>
                              <w:t>Family members and local communities have been providing care for centuries within homes. Nevertheless, elders and vulnerable individuals were growing rapidly because of this domiciliary care service began to develop in the early 20th century. In the United Kingdom After the second world war social care services were developed significantly because of the welfare state (Department of health and social care, 2018). There were early forms of domiciliary care service which was provided to elderly individuals who</w:t>
                            </w:r>
                            <w:r w:rsidRPr="0009216A">
                              <w:rPr>
                                <w:b/>
                                <w:bCs/>
                                <w:color w:val="385623" w:themeColor="accent6" w:themeShade="80"/>
                              </w:rPr>
                              <w:t xml:space="preserve"> were living independently and needed assistance with household task.</w:t>
                            </w:r>
                          </w:p>
                          <w:p w14:paraId="42887553" w14:textId="119133B4" w:rsidR="00BE6BE0" w:rsidRPr="0009216A" w:rsidRDefault="00BE6BE0" w:rsidP="00BE6BE0">
                            <w:pPr>
                              <w:rPr>
                                <w:b/>
                                <w:bCs/>
                                <w:color w:val="385623" w:themeColor="accent6" w:themeShade="80"/>
                              </w:rPr>
                            </w:pP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9.6pt;margin-top:666.3pt;width:280.5pt;height:180.6pt;z-index:2517432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" strokeweight="3.75pt">
                <v:textbox>
                  <w:txbxContent>
                    <w:p w14:paraId="3D46E003" w14:textId="77777777" w:rsidR="0009216A" w:rsidRPr="0009216A" w:rsidRDefault="0009216A" w:rsidP="0009216A">
                      <w:pPr>
                        <w:rPr>
                          <w:b/>
                          <w:bCs/>
                          <w:color w:val="385623" w:themeColor="accent6" w:themeShade="80"/>
                          <w:sz w:val="20"/>
                          <w:szCs w:val="20"/>
                        </w:rPr>
                      </w:pPr>
                      <w:r w:rsidRPr="0009216A">
                        <w:rPr>
                          <w:b/>
                          <w:bCs/>
                          <w:color w:val="385623" w:themeColor="accent6" w:themeShade="80"/>
                          <w:sz w:val="20"/>
                          <w:szCs w:val="20"/>
                          <w:u w:val="single"/>
                        </w:rPr>
                        <w:t>Brief History</w:t>
                      </w:r>
                    </w:p>
                    <w:p w14:paraId="630C9DB7" w14:textId="77777777" w:rsidR="0009216A" w:rsidRPr="0009216A" w:rsidRDefault="0009216A" w:rsidP="0009216A">
                      <w:pPr>
                        <w:rPr>
                          <w:b/>
                          <w:bCs/>
                          <w:color w:val="385623" w:themeColor="accent6" w:themeShade="80"/>
                        </w:rPr>
                      </w:pPr>
                      <w:r w:rsidRPr="0009216A">
                        <w:rPr>
                          <w:b/>
                          <w:bCs/>
                          <w:color w:val="385623" w:themeColor="accent6" w:themeShade="80"/>
                          <w:sz w:val="20"/>
                          <w:szCs w:val="20"/>
                        </w:rPr>
                        <w:t>Family members and local communities have been providing care for centuries within homes. Nevertheless, elders and vulnerable individuals were growing rapidly because of this domiciliary care service began to develop in the early 20th century. In the United Kingdom After the second world war social care services were developed significantly because of the welfare state (Department of health and social care, 2018). There were early forms of domiciliary care service which was provided to elderly individuals who</w:t>
                      </w:r>
                      <w:r w:rsidRPr="0009216A">
                        <w:rPr>
                          <w:b/>
                          <w:bCs/>
                          <w:color w:val="385623" w:themeColor="accent6" w:themeShade="80"/>
                        </w:rPr>
                        <w:t xml:space="preserve"> were living independently and needed assistance with household task.</w:t>
                      </w:r>
                    </w:p>
                    <w:p w14:paraId="42887553" w14:textId="119133B4" w:rsidR="00BE6BE0" w:rsidRPr="0009216A" w:rsidRDefault="00BE6BE0" w:rsidP="00BE6BE0">
                      <w:pPr>
                        <w:rPr>
                          <w:b/>
                          <w:bCs/>
                          <w:color w:val="385623" w:themeColor="accent6" w:themeShade="80"/>
                        </w:rPr>
                      </w:pP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467C11">
        <w:rPr>
          <w:noProof/>
        </w:rPr>
        <mc:AlternateContent>
          <mc:Choice Requires="wps">
            <w:drawing>
              <wp:anchor distT="45720" distB="45720" distL="114300" distR="114300" simplePos="0" relativeHeight="251808768" behindDoc="0" locked="0" layoutInCell="1" allowOverlap="1" wp14:anchorId="1182A892" wp14:editId="715C258C">
                <wp:simplePos x="0" y="0"/>
                <wp:positionH relativeFrom="margin">
                  <wp:align>center</wp:align>
                </wp:positionH>
                <wp:positionV relativeFrom="paragraph">
                  <wp:posOffset>8311248</wp:posOffset>
                </wp:positionV>
                <wp:extent cx="3811270" cy="2178050"/>
                <wp:effectExtent l="19050" t="19050" r="36830" b="317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1270" cy="2178050"/>
                        </a:xfrm>
                        <a:prstGeom prst="rect">
                          <a:avLst/>
                        </a:prstGeom>
                        <a:solidFill>
                          <a:srgbClr val="FFFFFF"/>
                        </a:solidFill>
                        <a:ln w="47625">
                          <a:solidFill>
                            <a:srgbClr val="000000"/>
                          </a:solidFill>
                          <a:miter lim="800000"/>
                          <a:headEnd/>
                          <a:tailEnd/>
                        </a:ln>
                        <a:effectLst>
                          <a:softEdge rad="25400"/>
                        </a:effectLst>
                      </wps:spPr>
                      <wps:txbx>
                        <w:txbxContent>
                          <w:p w14:paraId="569E51B6" w14:textId="77777777" w:rsidR="00CB3DB2" w:rsidRPr="00CB3DB2" w:rsidRDefault="00CB3DB2" w:rsidP="00CB3DB2">
                            <w:pPr>
                              <w:rPr>
                                <w:sz w:val="20"/>
                                <w:szCs w:val="20"/>
                              </w:rPr>
                            </w:pPr>
                            <w:r w:rsidRPr="00CB3DB2">
                              <w:rPr>
                                <w:b/>
                                <w:bCs/>
                                <w:sz w:val="20"/>
                                <w:szCs w:val="20"/>
                                <w:u w:val="single"/>
                              </w:rPr>
                              <w:t>Funding and Resource Limitations</w:t>
                            </w:r>
                          </w:p>
                          <w:p w14:paraId="12B195E0" w14:textId="79C2098E" w:rsidR="00CB3DB2" w:rsidRPr="00CB3DB2" w:rsidRDefault="00CB3DB2" w:rsidP="00CB3DB2">
                            <w:pPr>
                              <w:rPr>
                                <w:sz w:val="20"/>
                                <w:szCs w:val="20"/>
                              </w:rPr>
                            </w:pPr>
                            <w:r w:rsidRPr="00CB3DB2">
                              <w:rPr>
                                <w:sz w:val="20"/>
                                <w:szCs w:val="20"/>
                              </w:rPr>
                              <w:t xml:space="preserve">Another challenge domiciliary care services face is Limited funding (The King’s Fund, 2022). A significant </w:t>
                            </w:r>
                            <w:proofErr w:type="gramStart"/>
                            <w:r w:rsidRPr="00CB3DB2">
                              <w:rPr>
                                <w:sz w:val="20"/>
                                <w:szCs w:val="20"/>
                              </w:rPr>
                              <w:t>amount</w:t>
                            </w:r>
                            <w:proofErr w:type="gramEnd"/>
                            <w:r w:rsidRPr="00CB3DB2">
                              <w:rPr>
                                <w:sz w:val="20"/>
                                <w:szCs w:val="20"/>
                              </w:rPr>
                              <w:t xml:space="preserve"> of local authorities have tight budgets, which can affect how much support is available. When funding is restricted, carers visitation may become shorter, fewer services may be available, or people may have to wait longer to access care. As demand for domiciliary care continues to grow, securing enough funding will be important to ensure services remain reliable and effective. Addressing these issues is essential if domiciliary care services are to continue supporting people in the community.</w:t>
                            </w:r>
                          </w:p>
                          <w:p w14:paraId="02EE69C1" w14:textId="5232393A" w:rsidR="00BE6BE0" w:rsidRDefault="00BE6BE0" w:rsidP="00BE6BE0"/>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1" type="#_x0000_t202" style="position:absolute;margin-left:0;margin-top:654.45pt;width:300.1pt;height:171.5pt;z-index:251808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" strokeweight="3.75pt">
                <v:textbox>
                  <w:txbxContent>
                    <w:p w14:paraId="569E51B6" w14:textId="77777777" w:rsidR="00CB3DB2" w:rsidRPr="00CB3DB2" w:rsidRDefault="00CB3DB2" w:rsidP="00CB3DB2">
                      <w:pPr>
                        <w:rPr>
                          <w:sz w:val="20"/>
                          <w:szCs w:val="20"/>
                        </w:rPr>
                      </w:pPr>
                      <w:r w:rsidRPr="00CB3DB2">
                        <w:rPr>
                          <w:b/>
                          <w:bCs/>
                          <w:sz w:val="20"/>
                          <w:szCs w:val="20"/>
                          <w:u w:val="single"/>
                        </w:rPr>
                        <w:t>Funding and Resource Limitations</w:t>
                      </w:r>
                    </w:p>
                    <w:p w14:paraId="12B195E0" w14:textId="79C2098E" w:rsidR="00CB3DB2" w:rsidRPr="00CB3DB2" w:rsidRDefault="00CB3DB2" w:rsidP="00CB3DB2">
                      <w:pPr>
                        <w:rPr>
                          <w:sz w:val="20"/>
                          <w:szCs w:val="20"/>
                        </w:rPr>
                      </w:pPr>
                      <w:r w:rsidRPr="00CB3DB2">
                        <w:rPr>
                          <w:sz w:val="20"/>
                          <w:szCs w:val="20"/>
                        </w:rPr>
                        <w:t xml:space="preserve">Another challenge domiciliary care services face is Limited funding (The King’s Fund, 2022). A significant </w:t>
                      </w:r>
                      <w:proofErr w:type="gramStart"/>
                      <w:r w:rsidRPr="00CB3DB2">
                        <w:rPr>
                          <w:sz w:val="20"/>
                          <w:szCs w:val="20"/>
                        </w:rPr>
                        <w:t>amount</w:t>
                      </w:r>
                      <w:proofErr w:type="gramEnd"/>
                      <w:r w:rsidRPr="00CB3DB2">
                        <w:rPr>
                          <w:sz w:val="20"/>
                          <w:szCs w:val="20"/>
                        </w:rPr>
                        <w:t xml:space="preserve"> of local authorities have tight budgets, which can affect how much support is available. When funding is restricted, carers visitation may become shorter, fewer services may be available, or people may have to wait longer to access care. As demand for domiciliary care continues to grow, securing enough funding will be important to ensure services remain reliable and effective. Addressing these issues is essential if domiciliary care services are to continue supporting people in the community.</w:t>
                      </w:r>
                    </w:p>
                    <w:p w14:paraId="02EE69C1" w14:textId="5232393A" w:rsidR="00BE6BE0" w:rsidRDefault="00BE6BE0" w:rsidP="00BE6BE0"/>
                    <w:p w14:paraId="0F5BD23B" w14:textId="77777777" w:rsidR="00BE6BE0" w:rsidRDefault="00BE6BE0" w:rsidP="00BE6BE0"/>
                    <w:p w14:paraId="509CCEFE" w14:textId="77777777" w:rsidR="00BE6BE0" w:rsidRDefault="00BE6BE0" w:rsidP="00BE6BE0"/>
                  </w:txbxContent>
                </v:textbox>
                <w10:wrap type="square" anchorx="margin"/>
              </v:shape>
            </w:pict>
          </mc:Fallback>
        </mc:AlternateContent>
      </w:r>
      <w:r w:rsidR="00C1522D">
        <w:rPr>
          <w:noProof/>
        </w:rPr>
        <mc:AlternateContent>
          <mc:Choice Requires="wps">
            <w:drawing>
              <wp:anchor distT="45720" distB="45720" distL="114300" distR="114300" simplePos="0" relativeHeight="251514880" behindDoc="0" locked="0" layoutInCell="1" allowOverlap="1" wp14:anchorId="04CAE92E" wp14:editId="03EFAA40">
                <wp:simplePos x="0" y="0"/>
                <wp:positionH relativeFrom="margin">
                  <wp:align>left</wp:align>
                </wp:positionH>
                <wp:positionV relativeFrom="paragraph">
                  <wp:posOffset>1381827</wp:posOffset>
                </wp:positionV>
                <wp:extent cx="2701290" cy="2769870"/>
                <wp:effectExtent l="19050" t="19050" r="41910" b="3048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1290" cy="2769870"/>
                        </a:xfrm>
                        <a:prstGeom prst="rect">
                          <a:avLst/>
                        </a:prstGeom>
                        <a:solidFill>
                          <a:srgbClr val="FFFFFF"/>
                        </a:solidFill>
                        <a:ln w="47625">
                          <a:solidFill>
                            <a:schemeClr val="accent2"/>
                          </a:solidFill>
                          <a:miter lim="800000"/>
                          <a:headEnd/>
                          <a:tailEnd/>
                        </a:ln>
                        <a:effectLst>
                          <a:softEdge rad="25400"/>
                        </a:effectLst>
                      </wps:spPr>
                      <wps:txbx>
                        <w:txbxContent>
                          <w:p w14:paraId="2D5D65C7" w14:textId="77777777" w:rsidR="0009216A" w:rsidRDefault="0009216A" w:rsidP="0009216A">
                            <w:r w:rsidRPr="0009216A">
                              <w:rPr>
                                <w:b/>
                                <w:bCs/>
                                <w:u w:val="single"/>
                              </w:rPr>
                              <w:t>INTRODUCTION</w:t>
                            </w:r>
                            <w:r>
                              <w:t xml:space="preserve"> </w:t>
                            </w:r>
                          </w:p>
                          <w:p w14:paraId="44A2397F" w14:textId="13DD2631" w:rsidR="00BE6BE0" w:rsidRPr="0009216A" w:rsidRDefault="0009216A" w:rsidP="00BE6BE0">
                            <w:pPr>
                              <w:rPr>
                                <w:sz w:val="20"/>
                                <w:szCs w:val="20"/>
                              </w:rPr>
                            </w:pPr>
                            <w:r w:rsidRPr="0009216A">
                              <w:rPr>
                                <w:sz w:val="20"/>
                                <w:szCs w:val="20"/>
                              </w:rPr>
                              <w:t>Domiciliary care and home care is often used interchangeably and is a vital part of community health and social care services (NHS, 2023). Individuals who need assistance are supported within their own homes. The Care domiciliary delivers are mainly for elderly’s, people with disabilities, illnesses, individuals recovering from surgery and people with long term conditions. domiciliary care aims and objectives is to promote independence and allow service users to remain in a familiar environment while maintaining links with their community and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2" type="#_x0000_t202" style="position:absolute;margin-left:0;margin-top:108.8pt;width:212.7pt;height:218.1pt;z-index:2515148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" strokecolor="#ed7d31 [3205]" strokeweight="3.75pt">
                <v:textbox>
                  <w:txbxContent>
                    <w:p w14:paraId="2D5D65C7" w14:textId="77777777" w:rsidR="0009216A" w:rsidRDefault="0009216A" w:rsidP="0009216A">
                      <w:r w:rsidRPr="0009216A">
                        <w:rPr>
                          <w:b/>
                          <w:bCs/>
                          <w:u w:val="single"/>
                        </w:rPr>
                        <w:t>INTRODUCTION</w:t>
                      </w:r>
                      <w:r>
                        <w:t xml:space="preserve"> </w:t>
                      </w:r>
                    </w:p>
                    <w:p w14:paraId="44A2397F" w14:textId="13DD2631" w:rsidR="00BE6BE0" w:rsidRPr="0009216A" w:rsidRDefault="0009216A" w:rsidP="00BE6BE0">
                      <w:pPr>
                        <w:rPr>
                          <w:sz w:val="20"/>
                          <w:szCs w:val="20"/>
                        </w:rPr>
                      </w:pPr>
                      <w:r w:rsidRPr="0009216A">
                        <w:rPr>
                          <w:sz w:val="20"/>
                          <w:szCs w:val="20"/>
                        </w:rPr>
                        <w:t>Domiciliary care and home care is often used interchangeably and is a vital part of community health and social care services (NHS, 2023). Individuals who need assistance are supported within their own homes. The Care domiciliary delivers are mainly for elderly’s, people with disabilities, illnesses, individuals recovering from surgery and people with long term conditions. domiciliary care aims and objectives is to promote independence and allow service users to remain in a familiar environment while maintaining links with their community and family.</w:t>
                      </w:r>
                    </w:p>
                  </w:txbxContent>
                </v:textbox>
                <w10:wrap type="square" anchorx="margin"/>
              </v:shape>
            </w:pict>
          </mc:Fallback>
        </mc:AlternateContent>
      </w:r>
      <w:r w:rsidR="00C1522D">
        <w:rPr>
          <w:noProof/>
        </w:rPr>
        <mc:AlternateContent>
          <mc:Choice Requires="wps">
            <w:drawing>
              <wp:anchor distT="45720" distB="45720" distL="114300" distR="114300" simplePos="0" relativeHeight="251564032" behindDoc="0" locked="0" layoutInCell="1" allowOverlap="1" wp14:anchorId="21A64788" wp14:editId="28166BE0">
                <wp:simplePos x="0" y="0"/>
                <wp:positionH relativeFrom="margin">
                  <wp:posOffset>3865279</wp:posOffset>
                </wp:positionH>
                <wp:positionV relativeFrom="paragraph">
                  <wp:posOffset>1571892</wp:posOffset>
                </wp:positionV>
                <wp:extent cx="3646170" cy="2716530"/>
                <wp:effectExtent l="19050" t="19050" r="11430" b="2667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170" cy="2716530"/>
                        </a:xfrm>
                        <a:prstGeom prst="rect">
                          <a:avLst/>
                        </a:prstGeom>
                        <a:solidFill>
                          <a:srgbClr val="FFFFFF"/>
                        </a:solidFill>
                        <a:ln w="44450">
                          <a:solidFill>
                            <a:srgbClr val="000000"/>
                          </a:solidFill>
                          <a:miter lim="800000"/>
                          <a:headEnd/>
                          <a:tailEnd/>
                        </a:ln>
                        <a:effectLst>
                          <a:softEdge rad="25400"/>
                        </a:effectLst>
                      </wps:spPr>
                      <wps:txbx>
                        <w:txbxContent>
                          <w:p w14:paraId="1472D5E9" w14:textId="77777777" w:rsidR="0009216A" w:rsidRPr="0009216A" w:rsidRDefault="0009216A" w:rsidP="0009216A">
                            <w:pPr>
                              <w:rPr>
                                <w:b/>
                                <w:bCs/>
                                <w:color w:val="385623" w:themeColor="accent6" w:themeShade="80"/>
                                <w:sz w:val="20"/>
                                <w:szCs w:val="20"/>
                              </w:rPr>
                            </w:pPr>
                            <w:r w:rsidRPr="0009216A">
                              <w:rPr>
                                <w:b/>
                                <w:bCs/>
                                <w:color w:val="385623" w:themeColor="accent6" w:themeShade="80"/>
                                <w:sz w:val="20"/>
                                <w:szCs w:val="20"/>
                                <w:u w:val="single"/>
                              </w:rPr>
                              <w:t>Workforce Shortages</w:t>
                            </w:r>
                          </w:p>
                          <w:p w14:paraId="4C7E6278" w14:textId="73398F77" w:rsidR="0009216A" w:rsidRPr="0009216A" w:rsidRDefault="0009216A" w:rsidP="0009216A">
                            <w:pPr>
                              <w:rPr>
                                <w:b/>
                                <w:bCs/>
                                <w:color w:val="385623" w:themeColor="accent6" w:themeShade="80"/>
                                <w:sz w:val="20"/>
                                <w:szCs w:val="20"/>
                              </w:rPr>
                            </w:pPr>
                            <w:r w:rsidRPr="0009216A">
                              <w:rPr>
                                <w:b/>
                                <w:bCs/>
                                <w:color w:val="385623" w:themeColor="accent6" w:themeShade="80"/>
                                <w:sz w:val="20"/>
                                <w:szCs w:val="20"/>
                              </w:rPr>
                              <w:t>One of the most challenging problem domiciliary care services is facing is a shortage of care workers (Skills for care, 2023). The demand for home care is increasing exponentially, mainly because the population is ageing and more people are living with long-term health conditions.</w:t>
                            </w:r>
                            <w:r>
                              <w:rPr>
                                <w:b/>
                                <w:bCs/>
                                <w:color w:val="385623" w:themeColor="accent6" w:themeShade="80"/>
                                <w:sz w:val="20"/>
                                <w:szCs w:val="20"/>
                              </w:rPr>
                              <w:t xml:space="preserve"> </w:t>
                            </w:r>
                            <w:r w:rsidRPr="0009216A">
                              <w:rPr>
                                <w:b/>
                                <w:bCs/>
                                <w:color w:val="385623" w:themeColor="accent6" w:themeShade="80"/>
                                <w:sz w:val="20"/>
                                <w:szCs w:val="20"/>
                              </w:rPr>
                              <w:t>On the other hand, many care providers struggle to recruit and keep staff. Care work is physically demanding and emotionally challenging. Care Workers travel between different homes during the day, which make the job more difficult at times. Payment in domiciliary care service is often lower than in other industries, which can make recruitment even harder, because employee attrition can be high. This can affect the consistency of care that’s being given because it places extra pressure on the staff who is still available.</w:t>
                            </w:r>
                          </w:p>
                          <w:p w14:paraId="2A6CE679" w14:textId="73582606" w:rsidR="00BE6BE0" w:rsidRPr="0009216A" w:rsidRDefault="00BE6BE0"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3" type="#_x0000_t202" style="position:absolute;margin-left:304.35pt;margin-top:123.75pt;width:287.1pt;height:213.9pt;z-index:251564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" strokeweight="3.5pt">
                <v:textbox>
                  <w:txbxContent>
                    <w:p w14:paraId="1472D5E9" w14:textId="77777777" w:rsidR="0009216A" w:rsidRPr="0009216A" w:rsidRDefault="0009216A" w:rsidP="0009216A">
                      <w:pPr>
                        <w:rPr>
                          <w:b/>
                          <w:bCs/>
                          <w:color w:val="385623" w:themeColor="accent6" w:themeShade="80"/>
                          <w:sz w:val="20"/>
                          <w:szCs w:val="20"/>
                        </w:rPr>
                      </w:pPr>
                      <w:r w:rsidRPr="0009216A">
                        <w:rPr>
                          <w:b/>
                          <w:bCs/>
                          <w:color w:val="385623" w:themeColor="accent6" w:themeShade="80"/>
                          <w:sz w:val="20"/>
                          <w:szCs w:val="20"/>
                          <w:u w:val="single"/>
                        </w:rPr>
                        <w:t>Workforce Shortages</w:t>
                      </w:r>
                    </w:p>
                    <w:p w14:paraId="4C7E6278" w14:textId="73398F77" w:rsidR="0009216A" w:rsidRPr="0009216A" w:rsidRDefault="0009216A" w:rsidP="0009216A">
                      <w:pPr>
                        <w:rPr>
                          <w:b/>
                          <w:bCs/>
                          <w:color w:val="385623" w:themeColor="accent6" w:themeShade="80"/>
                          <w:sz w:val="20"/>
                          <w:szCs w:val="20"/>
                        </w:rPr>
                      </w:pPr>
                      <w:r w:rsidRPr="0009216A">
                        <w:rPr>
                          <w:b/>
                          <w:bCs/>
                          <w:color w:val="385623" w:themeColor="accent6" w:themeShade="80"/>
                          <w:sz w:val="20"/>
                          <w:szCs w:val="20"/>
                        </w:rPr>
                        <w:t>One of the most challenging problem domiciliary care services is facing is a shortage of care workers (Skills for care, 2023). The demand for home care is increasing exponentially, mainly because the population is ageing and more people are living with long-term health conditions.</w:t>
                      </w:r>
                      <w:r>
                        <w:rPr>
                          <w:b/>
                          <w:bCs/>
                          <w:color w:val="385623" w:themeColor="accent6" w:themeShade="80"/>
                          <w:sz w:val="20"/>
                          <w:szCs w:val="20"/>
                        </w:rPr>
                        <w:t xml:space="preserve"> </w:t>
                      </w:r>
                      <w:r w:rsidRPr="0009216A">
                        <w:rPr>
                          <w:b/>
                          <w:bCs/>
                          <w:color w:val="385623" w:themeColor="accent6" w:themeShade="80"/>
                          <w:sz w:val="20"/>
                          <w:szCs w:val="20"/>
                        </w:rPr>
                        <w:t>On the other hand, many care providers struggle to recruit and keep staff. Care work is physically demanding and emotionally challenging. Care Workers travel between different homes during the day, which make the job more difficult at times. Payment in domiciliary care service is often lower than in other industries, which can make recruitment even harder, because employee attrition can be high. This can affect the consistency of care that’s being given because it places extra pressure on the staff who is still available.</w:t>
                      </w:r>
                    </w:p>
                    <w:p w14:paraId="2A6CE679" w14:textId="73582606" w:rsidR="00BE6BE0" w:rsidRPr="0009216A" w:rsidRDefault="00BE6BE0" w:rsidP="00BE6BE0">
                      <w:pPr>
                        <w:rPr>
                          <w:b/>
                          <w:bCs/>
                          <w:color w:val="385623" w:themeColor="accent6" w:themeShade="80"/>
                        </w:rPr>
                      </w:pPr>
                    </w:p>
                  </w:txbxContent>
                </v:textbox>
                <w10:wrap type="square" anchorx="margin"/>
              </v:shape>
            </w:pict>
          </mc:Fallback>
        </mc:AlternateContent>
      </w:r>
      <w:r w:rsidR="00C1522D">
        <w:rPr>
          <w:noProof/>
        </w:rPr>
        <mc:AlternateContent>
          <mc:Choice Requires="wps">
            <w:drawing>
              <wp:anchor distT="45720" distB="45720" distL="114300" distR="114300" simplePos="0" relativeHeight="251679744" behindDoc="0" locked="0" layoutInCell="1" allowOverlap="1" wp14:anchorId="298766ED" wp14:editId="15523B50">
                <wp:simplePos x="0" y="0"/>
                <wp:positionH relativeFrom="column">
                  <wp:posOffset>9123613</wp:posOffset>
                </wp:positionH>
                <wp:positionV relativeFrom="paragraph">
                  <wp:posOffset>1577975</wp:posOffset>
                </wp:positionV>
                <wp:extent cx="3051810" cy="2914650"/>
                <wp:effectExtent l="19050" t="19050" r="1524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2914650"/>
                        </a:xfrm>
                        <a:prstGeom prst="rect">
                          <a:avLst/>
                        </a:prstGeom>
                        <a:solidFill>
                          <a:srgbClr val="FFFFFF"/>
                        </a:solidFill>
                        <a:ln w="44450">
                          <a:solidFill>
                            <a:srgbClr val="000000"/>
                          </a:solidFill>
                          <a:miter lim="800000"/>
                          <a:headEnd/>
                          <a:tailEnd/>
                        </a:ln>
                        <a:effectLst>
                          <a:softEdge rad="25400"/>
                        </a:effectLst>
                      </wps:spPr>
                      <wps:txbx>
                        <w:txbxContent>
                          <w:p w14:paraId="0A606248" w14:textId="77777777" w:rsidR="005432FD" w:rsidRPr="005432FD" w:rsidRDefault="005432FD" w:rsidP="005432FD">
                            <w:pPr>
                              <w:rPr>
                                <w:sz w:val="20"/>
                                <w:szCs w:val="20"/>
                              </w:rPr>
                            </w:pPr>
                            <w:r w:rsidRPr="005432FD">
                              <w:rPr>
                                <w:b/>
                                <w:bCs/>
                                <w:sz w:val="20"/>
                                <w:szCs w:val="20"/>
                              </w:rPr>
                              <w:t>Development of Domiciliary Care Services</w:t>
                            </w:r>
                          </w:p>
                          <w:p w14:paraId="2EA71709" w14:textId="77777777" w:rsidR="005432FD" w:rsidRPr="005432FD" w:rsidRDefault="005432FD" w:rsidP="005432FD">
                            <w:pPr>
                              <w:rPr>
                                <w:sz w:val="20"/>
                                <w:szCs w:val="20"/>
                              </w:rPr>
                            </w:pPr>
                            <w:r w:rsidRPr="005432FD">
                              <w:rPr>
                                <w:sz w:val="20"/>
                                <w:szCs w:val="20"/>
                              </w:rPr>
                              <w:t>There was a significant change in the way care was delivered it came with the introduction of the NHS and Community care act 1990 (NHS and community Care Act 1990). This law encouraged care to relocate away from hospitals and from residential institutions and rather be provided within the community. The aim is to help people stay in the comfort of their own home while still getting the support they needed. Overtime, domiciliary care services began to grow, expand and develop. They started to include personal care, specialist support for individual with disabilities, and assistance for individuals living with complex comorbidities. Domiciliary care is an indispensable part of the UK’s health and social care system (The King’s Fund, 2022).</w:t>
                            </w:r>
                          </w:p>
                          <w:p w14:paraId="2F2C6041" w14:textId="76E21A71"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4" type="#_x0000_t202" style="position:absolute;margin-left:718.4pt;margin-top:124.25pt;width:240.3pt;height:22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" strokeweight="3.5pt">
                <v:textbox>
                  <w:txbxContent>
                    <w:p w14:paraId="0A606248" w14:textId="77777777" w:rsidR="005432FD" w:rsidRPr="005432FD" w:rsidRDefault="005432FD" w:rsidP="005432FD">
                      <w:pPr>
                        <w:rPr>
                          <w:sz w:val="20"/>
                          <w:szCs w:val="20"/>
                        </w:rPr>
                      </w:pPr>
                      <w:r w:rsidRPr="005432FD">
                        <w:rPr>
                          <w:b/>
                          <w:bCs/>
                          <w:sz w:val="20"/>
                          <w:szCs w:val="20"/>
                        </w:rPr>
                        <w:t>Development of Domiciliary Care Services</w:t>
                      </w:r>
                    </w:p>
                    <w:p w14:paraId="2EA71709" w14:textId="77777777" w:rsidR="005432FD" w:rsidRPr="005432FD" w:rsidRDefault="005432FD" w:rsidP="005432FD">
                      <w:pPr>
                        <w:rPr>
                          <w:sz w:val="20"/>
                          <w:szCs w:val="20"/>
                        </w:rPr>
                      </w:pPr>
                      <w:r w:rsidRPr="005432FD">
                        <w:rPr>
                          <w:sz w:val="20"/>
                          <w:szCs w:val="20"/>
                        </w:rPr>
                        <w:t>There was a significant change in the way care was delivered it came with the introduction of the NHS and Community care act 1990 (NHS and community Care Act 1990). This law encouraged care to relocate away from hospitals and from residential institutions and rather be provided within the community. The aim is to help people stay in the comfort of their own home while still getting the support they needed. Overtime, domiciliary care services began to grow, expand and develop. They started to include personal care, specialist support for individual with disabilities, and assistance for individuals living with complex comorbidities. Domiciliary care is an indispensable part of the UK’s health and social care system (The King’s Fund, 2022).</w:t>
                      </w:r>
                    </w:p>
                    <w:p w14:paraId="2F2C6041" w14:textId="76E21A71" w:rsidR="00BE6BE0" w:rsidRDefault="00BE6BE0" w:rsidP="00BE6BE0"/>
                  </w:txbxContent>
                </v:textbox>
                <w10:wrap type="square"/>
              </v:shape>
            </w:pict>
          </mc:Fallback>
        </mc:AlternateContent>
      </w:r>
      <w:r w:rsidR="00C505B2">
        <w:rPr>
          <w:noProof/>
        </w:rPr>
        <mc:AlternateContent>
          <mc:Choice Requires="wps">
            <w:drawing>
              <wp:anchor distT="45720" distB="45720" distL="114300" distR="114300" simplePos="0" relativeHeight="251480064" behindDoc="0" locked="0" layoutInCell="1" allowOverlap="1" wp14:anchorId="3E780AA8" wp14:editId="66B0651C">
                <wp:simplePos x="0" y="0"/>
                <wp:positionH relativeFrom="margin">
                  <wp:posOffset>2658177</wp:posOffset>
                </wp:positionH>
                <wp:positionV relativeFrom="paragraph">
                  <wp:posOffset>234</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7D96B7DA" w14:textId="77777777" w:rsidR="00CB3DB2" w:rsidRPr="00CB3DB2" w:rsidRDefault="00CB3DB2" w:rsidP="00CB3DB2">
                            <w:pPr>
                              <w:shd w:val="clear" w:color="auto" w:fill="F4B083" w:themeFill="accent2" w:themeFillTint="99"/>
                              <w:rPr>
                                <w:color w:val="00B0F0"/>
                                <w:sz w:val="52"/>
                                <w:szCs w:val="52"/>
                                <w:u w:val="single"/>
                              </w:rPr>
                            </w:pPr>
                            <w:r w:rsidRPr="00CB3DB2">
                              <w:rPr>
                                <w:b/>
                                <w:bCs/>
                                <w:color w:val="00B0F0"/>
                                <w:sz w:val="52"/>
                                <w:szCs w:val="52"/>
                                <w:u w:val="single"/>
                              </w:rPr>
                              <w:t xml:space="preserve">Domiciliary Care Services in the Community </w:t>
                            </w:r>
                          </w:p>
                          <w:p w14:paraId="1A180FD9" w14:textId="0C4BD900" w:rsidR="00CB3DB2" w:rsidRPr="00CB3DB2" w:rsidRDefault="00CB3DB2" w:rsidP="00CB3DB2">
                            <w:pPr>
                              <w:shd w:val="clear" w:color="auto" w:fill="F4B083" w:themeFill="accent2" w:themeFillTint="99"/>
                              <w:rPr>
                                <w:b/>
                                <w:bCs/>
                                <w:color w:val="00B0F0"/>
                                <w:sz w:val="34"/>
                                <w:szCs w:val="34"/>
                              </w:rPr>
                            </w:pPr>
                            <w:r w:rsidRPr="00CB3DB2">
                              <w:rPr>
                                <w:b/>
                                <w:bCs/>
                                <w:color w:val="00B0F0"/>
                                <w:sz w:val="34"/>
                                <w:szCs w:val="34"/>
                              </w:rPr>
                              <w:t>Annette Dixon</w:t>
                            </w:r>
                            <w:r>
                              <w:rPr>
                                <w:b/>
                                <w:bCs/>
                                <w:color w:val="00B0F0"/>
                                <w:sz w:val="34"/>
                                <w:szCs w:val="34"/>
                              </w:rPr>
                              <w:t>,</w:t>
                            </w:r>
                            <w:r w:rsidRPr="00CB3DB2">
                              <w:rPr>
                                <w:b/>
                                <w:bCs/>
                                <w:color w:val="00B0F0"/>
                                <w:sz w:val="34"/>
                                <w:szCs w:val="34"/>
                              </w:rPr>
                              <w:t xml:space="preserve"> Health and social care</w:t>
                            </w:r>
                            <w:r>
                              <w:rPr>
                                <w:b/>
                                <w:bCs/>
                                <w:color w:val="00B0F0"/>
                                <w:sz w:val="34"/>
                                <w:szCs w:val="34"/>
                              </w:rPr>
                              <w:t>,</w:t>
                            </w:r>
                            <w:r w:rsidRPr="00CB3DB2">
                              <w:rPr>
                                <w:b/>
                                <w:bCs/>
                                <w:color w:val="00B0F0"/>
                                <w:sz w:val="34"/>
                                <w:szCs w:val="34"/>
                              </w:rPr>
                              <w:t xml:space="preserve"> 2511146@student.uwtsd.ac.uk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5" type="#_x0000_t202" style="position:absolute;margin-left:209.3pt;margin-top:0;width:514.7pt;height:90.8pt;z-index:251480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">
                <v:textbox>
                  <w:txbxContent>
                    <w:p w14:paraId="7D96B7DA" w14:textId="77777777" w:rsidR="00CB3DB2" w:rsidRPr="00CB3DB2" w:rsidRDefault="00CB3DB2" w:rsidP="00CB3DB2">
                      <w:pPr>
                        <w:shd w:val="clear" w:color="auto" w:fill="F4B083" w:themeFill="accent2" w:themeFillTint="99"/>
                        <w:rPr>
                          <w:color w:val="00B0F0"/>
                          <w:sz w:val="52"/>
                          <w:szCs w:val="52"/>
                          <w:u w:val="single"/>
                        </w:rPr>
                      </w:pPr>
                      <w:r w:rsidRPr="00CB3DB2">
                        <w:rPr>
                          <w:b/>
                          <w:bCs/>
                          <w:color w:val="00B0F0"/>
                          <w:sz w:val="52"/>
                          <w:szCs w:val="52"/>
                          <w:u w:val="single"/>
                        </w:rPr>
                        <w:t xml:space="preserve">Domiciliary Care Services in the Community </w:t>
                      </w:r>
                    </w:p>
                    <w:p w14:paraId="1A180FD9" w14:textId="0C4BD900" w:rsidR="00CB3DB2" w:rsidRPr="00CB3DB2" w:rsidRDefault="00CB3DB2" w:rsidP="00CB3DB2">
                      <w:pPr>
                        <w:shd w:val="clear" w:color="auto" w:fill="F4B083" w:themeFill="accent2" w:themeFillTint="99"/>
                        <w:rPr>
                          <w:b/>
                          <w:bCs/>
                          <w:color w:val="00B0F0"/>
                          <w:sz w:val="34"/>
                          <w:szCs w:val="34"/>
                        </w:rPr>
                      </w:pPr>
                      <w:r w:rsidRPr="00CB3DB2">
                        <w:rPr>
                          <w:b/>
                          <w:bCs/>
                          <w:color w:val="00B0F0"/>
                          <w:sz w:val="34"/>
                          <w:szCs w:val="34"/>
                        </w:rPr>
                        <w:t>Annette Dixon</w:t>
                      </w:r>
                      <w:r>
                        <w:rPr>
                          <w:b/>
                          <w:bCs/>
                          <w:color w:val="00B0F0"/>
                          <w:sz w:val="34"/>
                          <w:szCs w:val="34"/>
                        </w:rPr>
                        <w:t>,</w:t>
                      </w:r>
                      <w:r w:rsidRPr="00CB3DB2">
                        <w:rPr>
                          <w:b/>
                          <w:bCs/>
                          <w:color w:val="00B0F0"/>
                          <w:sz w:val="34"/>
                          <w:szCs w:val="34"/>
                        </w:rPr>
                        <w:t xml:space="preserve"> Health and social care</w:t>
                      </w:r>
                      <w:r>
                        <w:rPr>
                          <w:b/>
                          <w:bCs/>
                          <w:color w:val="00B0F0"/>
                          <w:sz w:val="34"/>
                          <w:szCs w:val="34"/>
                        </w:rPr>
                        <w:t>,</w:t>
                      </w:r>
                      <w:r w:rsidRPr="00CB3DB2">
                        <w:rPr>
                          <w:b/>
                          <w:bCs/>
                          <w:color w:val="00B0F0"/>
                          <w:sz w:val="34"/>
                          <w:szCs w:val="34"/>
                        </w:rPr>
                        <w:t xml:space="preserve"> 2511146@student.uwtsd.ac.uk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6F3BD55F" w14:textId="711F5784" w:rsidR="003A000F" w:rsidRPr="000B3987" w:rsidRDefault="000B3987" w:rsidP="000B3987">
      <w:pPr>
        <w:pStyle w:val="Title"/>
        <w:jc w:val="center"/>
        <w:rPr>
          <w:b/>
          <w:bCs/>
          <w:u w:val="single"/>
        </w:rPr>
      </w:pPr>
      <w:r w:rsidRPr="000B3987">
        <w:rPr>
          <w:b/>
          <w:bCs/>
          <w:u w:val="single"/>
        </w:rPr>
        <w:lastRenderedPageBreak/>
        <w:t>Pharmacy Services</w:t>
      </w:r>
    </w:p>
    <w:p w14:paraId="7A0107B2" w14:textId="77777777" w:rsidR="000B3987" w:rsidRDefault="000B3987" w:rsidP="007B4B41">
      <w:pPr>
        <w:spacing w:line="360" w:lineRule="auto"/>
        <w:rPr>
          <w:rFonts w:asciiTheme="majorHAnsi" w:hAnsiTheme="majorHAnsi" w:cstheme="majorHAnsi"/>
          <w:b/>
          <w:bCs/>
          <w:sz w:val="28"/>
          <w:szCs w:val="28"/>
        </w:rPr>
      </w:pPr>
    </w:p>
    <w:p w14:paraId="53DC632E" w14:textId="35F458D7" w:rsidR="00D2545E" w:rsidRPr="00D2545E" w:rsidRDefault="00D2545E" w:rsidP="007B4B41">
      <w:pPr>
        <w:spacing w:line="360" w:lineRule="auto"/>
        <w:rPr>
          <w:rFonts w:asciiTheme="majorHAnsi" w:hAnsiTheme="majorHAnsi" w:cstheme="majorHAnsi"/>
          <w:b/>
          <w:bCs/>
          <w:sz w:val="28"/>
          <w:szCs w:val="28"/>
        </w:rPr>
      </w:pPr>
      <w:r w:rsidRPr="00D2545E">
        <w:rPr>
          <w:rFonts w:asciiTheme="majorHAnsi" w:hAnsiTheme="majorHAnsi" w:cstheme="majorHAnsi"/>
          <w:b/>
          <w:bCs/>
          <w:sz w:val="28"/>
          <w:szCs w:val="28"/>
        </w:rPr>
        <w:t>Pharmacy Services: Origins, Development, and Modern Significance</w:t>
      </w:r>
    </w:p>
    <w:p w14:paraId="41065875" w14:textId="73E077AE" w:rsidR="00BE7F1E" w:rsidRDefault="00BE7F1E" w:rsidP="007B4B41">
      <w:pPr>
        <w:spacing w:line="360" w:lineRule="auto"/>
        <w:rPr>
          <w:rFonts w:asciiTheme="majorHAnsi" w:hAnsiTheme="majorHAnsi" w:cstheme="majorHAnsi"/>
          <w:b/>
          <w:bCs/>
          <w:sz w:val="28"/>
          <w:szCs w:val="28"/>
        </w:rPr>
      </w:pPr>
      <w:r>
        <w:rPr>
          <w:rFonts w:asciiTheme="majorHAnsi" w:hAnsiTheme="majorHAnsi" w:cstheme="majorHAnsi"/>
          <w:b/>
          <w:bCs/>
          <w:sz w:val="28"/>
          <w:szCs w:val="28"/>
        </w:rPr>
        <w:t>Service users’ overall wellbeing is supported by modern health care systems, accompanied by pharmacy services</w:t>
      </w:r>
      <w:r w:rsidR="00403C04">
        <w:rPr>
          <w:rFonts w:asciiTheme="majorHAnsi" w:hAnsiTheme="majorHAnsi" w:cstheme="majorHAnsi"/>
          <w:b/>
          <w:bCs/>
          <w:sz w:val="28"/>
          <w:szCs w:val="28"/>
        </w:rPr>
        <w:t>,</w:t>
      </w:r>
      <w:r>
        <w:rPr>
          <w:rFonts w:asciiTheme="majorHAnsi" w:hAnsiTheme="majorHAnsi" w:cstheme="majorHAnsi"/>
          <w:b/>
          <w:bCs/>
          <w:sz w:val="28"/>
          <w:szCs w:val="28"/>
        </w:rPr>
        <w:t xml:space="preserve"> which plays a key role in provid</w:t>
      </w:r>
      <w:r w:rsidR="001B7F36">
        <w:rPr>
          <w:rFonts w:asciiTheme="majorHAnsi" w:hAnsiTheme="majorHAnsi" w:cstheme="majorHAnsi"/>
          <w:b/>
          <w:bCs/>
          <w:sz w:val="28"/>
          <w:szCs w:val="28"/>
        </w:rPr>
        <w:t>ing</w:t>
      </w:r>
      <w:r>
        <w:rPr>
          <w:rFonts w:asciiTheme="majorHAnsi" w:hAnsiTheme="majorHAnsi" w:cstheme="majorHAnsi"/>
          <w:b/>
          <w:bCs/>
          <w:sz w:val="28"/>
          <w:szCs w:val="28"/>
        </w:rPr>
        <w:t xml:space="preserve"> access</w:t>
      </w:r>
      <w:r w:rsidR="0015153A">
        <w:rPr>
          <w:rFonts w:asciiTheme="majorHAnsi" w:hAnsiTheme="majorHAnsi" w:cstheme="majorHAnsi"/>
          <w:b/>
          <w:bCs/>
          <w:sz w:val="28"/>
          <w:szCs w:val="28"/>
        </w:rPr>
        <w:t>,</w:t>
      </w:r>
      <w:r>
        <w:rPr>
          <w:rFonts w:asciiTheme="majorHAnsi" w:hAnsiTheme="majorHAnsi" w:cstheme="majorHAnsi"/>
          <w:b/>
          <w:bCs/>
          <w:sz w:val="28"/>
          <w:szCs w:val="28"/>
        </w:rPr>
        <w:t xml:space="preserve"> to medication</w:t>
      </w:r>
      <w:r w:rsidR="00FE1926">
        <w:rPr>
          <w:rFonts w:asciiTheme="majorHAnsi" w:hAnsiTheme="majorHAnsi" w:cstheme="majorHAnsi"/>
          <w:b/>
          <w:bCs/>
          <w:sz w:val="28"/>
          <w:szCs w:val="28"/>
        </w:rPr>
        <w:t xml:space="preserve"> (NHS, 2023)</w:t>
      </w:r>
      <w:r>
        <w:rPr>
          <w:rFonts w:asciiTheme="majorHAnsi" w:hAnsiTheme="majorHAnsi" w:cstheme="majorHAnsi"/>
          <w:b/>
          <w:bCs/>
          <w:sz w:val="28"/>
          <w:szCs w:val="28"/>
        </w:rPr>
        <w:t>.</w:t>
      </w:r>
      <w:r>
        <w:rPr>
          <w:rFonts w:asciiTheme="majorHAnsi" w:hAnsiTheme="majorHAnsi" w:cstheme="majorHAnsi"/>
          <w:b/>
          <w:bCs/>
          <w:sz w:val="28"/>
          <w:szCs w:val="28"/>
        </w:rPr>
        <w:t xml:space="preserve"> As years go by</w:t>
      </w:r>
      <w:r w:rsidR="00F25E3D">
        <w:rPr>
          <w:rFonts w:asciiTheme="majorHAnsi" w:hAnsiTheme="majorHAnsi" w:cstheme="majorHAnsi"/>
          <w:b/>
          <w:bCs/>
          <w:sz w:val="28"/>
          <w:szCs w:val="28"/>
        </w:rPr>
        <w:t>,</w:t>
      </w:r>
      <w:r>
        <w:rPr>
          <w:rFonts w:asciiTheme="majorHAnsi" w:hAnsiTheme="majorHAnsi" w:cstheme="majorHAnsi"/>
          <w:b/>
          <w:bCs/>
          <w:sz w:val="28"/>
          <w:szCs w:val="28"/>
        </w:rPr>
        <w:t xml:space="preserve"> the development in these services has evolved from usual practice into highly regulated and individual care.</w:t>
      </w:r>
      <w:r w:rsidR="00D6025B">
        <w:rPr>
          <w:rFonts w:asciiTheme="majorHAnsi" w:hAnsiTheme="majorHAnsi" w:cstheme="majorHAnsi"/>
          <w:b/>
          <w:bCs/>
          <w:sz w:val="28"/>
          <w:szCs w:val="28"/>
        </w:rPr>
        <w:t xml:space="preserve"> The distribution of medication not only improves</w:t>
      </w:r>
      <w:r>
        <w:rPr>
          <w:rFonts w:asciiTheme="majorHAnsi" w:hAnsiTheme="majorHAnsi" w:cstheme="majorHAnsi"/>
          <w:b/>
          <w:bCs/>
          <w:sz w:val="28"/>
          <w:szCs w:val="28"/>
        </w:rPr>
        <w:t xml:space="preserve"> health </w:t>
      </w:r>
      <w:r w:rsidR="008837BB">
        <w:rPr>
          <w:rFonts w:asciiTheme="majorHAnsi" w:hAnsiTheme="majorHAnsi" w:cstheme="majorHAnsi"/>
          <w:b/>
          <w:bCs/>
          <w:sz w:val="28"/>
          <w:szCs w:val="28"/>
        </w:rPr>
        <w:t>outcomes,</w:t>
      </w:r>
      <w:r>
        <w:rPr>
          <w:rFonts w:asciiTheme="majorHAnsi" w:hAnsiTheme="majorHAnsi" w:cstheme="majorHAnsi"/>
          <w:b/>
          <w:bCs/>
          <w:sz w:val="28"/>
          <w:szCs w:val="28"/>
        </w:rPr>
        <w:t xml:space="preserve"> </w:t>
      </w:r>
      <w:r w:rsidR="00D6025B">
        <w:rPr>
          <w:rFonts w:asciiTheme="majorHAnsi" w:hAnsiTheme="majorHAnsi" w:cstheme="majorHAnsi"/>
          <w:b/>
          <w:bCs/>
          <w:sz w:val="28"/>
          <w:szCs w:val="28"/>
        </w:rPr>
        <w:t xml:space="preserve">but pharmacy today helps </w:t>
      </w:r>
      <w:r w:rsidR="008837BB">
        <w:rPr>
          <w:rFonts w:asciiTheme="majorHAnsi" w:hAnsiTheme="majorHAnsi" w:cstheme="majorHAnsi"/>
          <w:b/>
          <w:bCs/>
          <w:sz w:val="28"/>
          <w:szCs w:val="28"/>
        </w:rPr>
        <w:t>with quality</w:t>
      </w:r>
      <w:r>
        <w:rPr>
          <w:rFonts w:asciiTheme="majorHAnsi" w:hAnsiTheme="majorHAnsi" w:cstheme="majorHAnsi"/>
          <w:b/>
          <w:bCs/>
          <w:sz w:val="28"/>
          <w:szCs w:val="28"/>
        </w:rPr>
        <w:t xml:space="preserve"> of </w:t>
      </w:r>
      <w:r w:rsidR="00FE1926">
        <w:rPr>
          <w:rFonts w:asciiTheme="majorHAnsi" w:hAnsiTheme="majorHAnsi" w:cstheme="majorHAnsi"/>
          <w:b/>
          <w:bCs/>
          <w:sz w:val="28"/>
          <w:szCs w:val="28"/>
        </w:rPr>
        <w:t>life. (Anderson et al, 2003)</w:t>
      </w:r>
    </w:p>
    <w:p w14:paraId="65082E96" w14:textId="314AB3D3" w:rsidR="008837BB" w:rsidRPr="00D2545E" w:rsidRDefault="005F4B0A" w:rsidP="007B4B41">
      <w:pPr>
        <w:spacing w:line="360" w:lineRule="auto"/>
        <w:rPr>
          <w:rFonts w:asciiTheme="majorHAnsi" w:hAnsiTheme="majorHAnsi" w:cstheme="majorHAnsi"/>
          <w:b/>
          <w:bCs/>
          <w:sz w:val="28"/>
          <w:szCs w:val="28"/>
        </w:rPr>
      </w:pPr>
      <w:r>
        <w:rPr>
          <w:rFonts w:asciiTheme="majorHAnsi" w:hAnsiTheme="majorHAnsi" w:cstheme="majorHAnsi"/>
          <w:b/>
          <w:bCs/>
          <w:sz w:val="28"/>
          <w:szCs w:val="28"/>
        </w:rPr>
        <w:t>Pharmaceutical service origin</w:t>
      </w:r>
      <w:r w:rsidR="00F50A5B">
        <w:rPr>
          <w:rFonts w:asciiTheme="majorHAnsi" w:hAnsiTheme="majorHAnsi" w:cstheme="majorHAnsi"/>
          <w:b/>
          <w:bCs/>
          <w:sz w:val="28"/>
          <w:szCs w:val="28"/>
        </w:rPr>
        <w:t xml:space="preserve"> can be tracked all the way back to ancient civilisation</w:t>
      </w:r>
      <w:r w:rsidR="00D87005">
        <w:rPr>
          <w:rFonts w:asciiTheme="majorHAnsi" w:hAnsiTheme="majorHAnsi" w:cstheme="majorHAnsi"/>
          <w:b/>
          <w:bCs/>
          <w:sz w:val="28"/>
          <w:szCs w:val="28"/>
        </w:rPr>
        <w:t>.</w:t>
      </w:r>
      <w:r w:rsidR="00F50A5B">
        <w:rPr>
          <w:rFonts w:asciiTheme="majorHAnsi" w:hAnsiTheme="majorHAnsi" w:cstheme="majorHAnsi"/>
          <w:b/>
          <w:bCs/>
          <w:sz w:val="28"/>
          <w:szCs w:val="28"/>
        </w:rPr>
        <w:t xml:space="preserve"> </w:t>
      </w:r>
      <w:r w:rsidR="00F06DEE">
        <w:rPr>
          <w:rFonts w:asciiTheme="majorHAnsi" w:hAnsiTheme="majorHAnsi" w:cstheme="majorHAnsi"/>
          <w:b/>
          <w:bCs/>
          <w:sz w:val="28"/>
          <w:szCs w:val="28"/>
        </w:rPr>
        <w:t>A</w:t>
      </w:r>
      <w:r w:rsidR="00F50A5B">
        <w:rPr>
          <w:rFonts w:asciiTheme="majorHAnsi" w:hAnsiTheme="majorHAnsi" w:cstheme="majorHAnsi"/>
          <w:b/>
          <w:bCs/>
          <w:sz w:val="28"/>
          <w:szCs w:val="28"/>
        </w:rPr>
        <w:t xml:space="preserve">pothecaries were also known as early pharmacists that made and dispensed herbal </w:t>
      </w:r>
      <w:r w:rsidR="00FE1926">
        <w:rPr>
          <w:rFonts w:asciiTheme="majorHAnsi" w:hAnsiTheme="majorHAnsi" w:cstheme="majorHAnsi"/>
          <w:b/>
          <w:bCs/>
          <w:sz w:val="28"/>
          <w:szCs w:val="28"/>
        </w:rPr>
        <w:t>remedies (Bennett, 2014).</w:t>
      </w:r>
      <w:r w:rsidR="000D5B94">
        <w:rPr>
          <w:rFonts w:asciiTheme="majorHAnsi" w:hAnsiTheme="majorHAnsi" w:cstheme="majorHAnsi"/>
          <w:b/>
          <w:bCs/>
          <w:sz w:val="28"/>
          <w:szCs w:val="28"/>
        </w:rPr>
        <w:t xml:space="preserve"> Empirical knowledge and natural substance</w:t>
      </w:r>
      <w:r w:rsidR="000E4248">
        <w:rPr>
          <w:rFonts w:asciiTheme="majorHAnsi" w:hAnsiTheme="majorHAnsi" w:cstheme="majorHAnsi"/>
          <w:b/>
          <w:bCs/>
          <w:sz w:val="28"/>
          <w:szCs w:val="28"/>
        </w:rPr>
        <w:t xml:space="preserve">s </w:t>
      </w:r>
      <w:r w:rsidR="0015687B">
        <w:rPr>
          <w:rFonts w:asciiTheme="majorHAnsi" w:hAnsiTheme="majorHAnsi" w:cstheme="majorHAnsi"/>
          <w:b/>
          <w:bCs/>
          <w:sz w:val="28"/>
          <w:szCs w:val="28"/>
        </w:rPr>
        <w:t>were</w:t>
      </w:r>
      <w:r w:rsidR="000D5B94">
        <w:rPr>
          <w:rFonts w:asciiTheme="majorHAnsi" w:hAnsiTheme="majorHAnsi" w:cstheme="majorHAnsi"/>
          <w:b/>
          <w:bCs/>
          <w:sz w:val="28"/>
          <w:szCs w:val="28"/>
        </w:rPr>
        <w:t xml:space="preserve"> </w:t>
      </w:r>
      <w:r w:rsidR="0015687B">
        <w:rPr>
          <w:rFonts w:asciiTheme="majorHAnsi" w:hAnsiTheme="majorHAnsi" w:cstheme="majorHAnsi"/>
          <w:b/>
          <w:bCs/>
          <w:sz w:val="28"/>
          <w:szCs w:val="28"/>
        </w:rPr>
        <w:t xml:space="preserve">used </w:t>
      </w:r>
      <w:r w:rsidR="000D5B94">
        <w:rPr>
          <w:rFonts w:asciiTheme="majorHAnsi" w:hAnsiTheme="majorHAnsi" w:cstheme="majorHAnsi"/>
          <w:b/>
          <w:bCs/>
          <w:sz w:val="28"/>
          <w:szCs w:val="28"/>
        </w:rPr>
        <w:t xml:space="preserve">to create medicine </w:t>
      </w:r>
      <w:r w:rsidR="0015687B">
        <w:rPr>
          <w:rFonts w:asciiTheme="majorHAnsi" w:hAnsiTheme="majorHAnsi" w:cstheme="majorHAnsi"/>
          <w:b/>
          <w:bCs/>
          <w:sz w:val="28"/>
          <w:szCs w:val="28"/>
        </w:rPr>
        <w:t xml:space="preserve">in </w:t>
      </w:r>
      <w:r w:rsidR="000D5B94">
        <w:rPr>
          <w:rFonts w:asciiTheme="majorHAnsi" w:hAnsiTheme="majorHAnsi" w:cstheme="majorHAnsi"/>
          <w:b/>
          <w:bCs/>
          <w:sz w:val="28"/>
          <w:szCs w:val="28"/>
        </w:rPr>
        <w:t>ancient places like China, Egypt</w:t>
      </w:r>
      <w:r w:rsidR="00E5680B">
        <w:rPr>
          <w:rFonts w:asciiTheme="majorHAnsi" w:hAnsiTheme="majorHAnsi" w:cstheme="majorHAnsi"/>
          <w:b/>
          <w:bCs/>
          <w:sz w:val="28"/>
          <w:szCs w:val="28"/>
        </w:rPr>
        <w:t>,</w:t>
      </w:r>
      <w:r w:rsidR="000D5B94">
        <w:rPr>
          <w:rFonts w:asciiTheme="majorHAnsi" w:hAnsiTheme="majorHAnsi" w:cstheme="majorHAnsi"/>
          <w:b/>
          <w:bCs/>
          <w:sz w:val="28"/>
          <w:szCs w:val="28"/>
        </w:rPr>
        <w:t xml:space="preserve"> and Greece</w:t>
      </w:r>
      <w:r w:rsidR="00FE1926">
        <w:rPr>
          <w:rFonts w:asciiTheme="majorHAnsi" w:hAnsiTheme="majorHAnsi" w:cstheme="majorHAnsi"/>
          <w:b/>
          <w:bCs/>
          <w:sz w:val="28"/>
          <w:szCs w:val="28"/>
        </w:rPr>
        <w:t xml:space="preserve"> (Porter, 1997)</w:t>
      </w:r>
      <w:r w:rsidR="0015687B">
        <w:rPr>
          <w:rFonts w:asciiTheme="majorHAnsi" w:hAnsiTheme="majorHAnsi" w:cstheme="majorHAnsi"/>
          <w:b/>
          <w:bCs/>
          <w:sz w:val="28"/>
          <w:szCs w:val="28"/>
        </w:rPr>
        <w:t>. An important step was the distinction between</w:t>
      </w:r>
      <w:r w:rsidR="00A43F1D">
        <w:rPr>
          <w:rFonts w:asciiTheme="majorHAnsi" w:hAnsiTheme="majorHAnsi" w:cstheme="majorHAnsi"/>
          <w:b/>
          <w:bCs/>
          <w:sz w:val="28"/>
          <w:szCs w:val="28"/>
        </w:rPr>
        <w:t xml:space="preserve"> the role of apothecaries and physicians during the Middle Ages</w:t>
      </w:r>
      <w:r w:rsidR="00BC5007">
        <w:rPr>
          <w:rFonts w:asciiTheme="majorHAnsi" w:hAnsiTheme="majorHAnsi" w:cstheme="majorHAnsi"/>
          <w:b/>
          <w:bCs/>
          <w:sz w:val="28"/>
          <w:szCs w:val="28"/>
        </w:rPr>
        <w:t>. T</w:t>
      </w:r>
      <w:r w:rsidR="00A43F1D">
        <w:rPr>
          <w:rFonts w:asciiTheme="majorHAnsi" w:hAnsiTheme="majorHAnsi" w:cstheme="majorHAnsi"/>
          <w:b/>
          <w:bCs/>
          <w:sz w:val="28"/>
          <w:szCs w:val="28"/>
        </w:rPr>
        <w:t>his was a key part in the professionalism of pharmacy</w:t>
      </w:r>
      <w:r w:rsidR="00D717ED">
        <w:rPr>
          <w:rFonts w:asciiTheme="majorHAnsi" w:hAnsiTheme="majorHAnsi" w:cstheme="majorHAnsi"/>
          <w:b/>
          <w:bCs/>
          <w:sz w:val="28"/>
          <w:szCs w:val="28"/>
        </w:rPr>
        <w:t xml:space="preserve"> (Bennett, 2014).</w:t>
      </w:r>
      <w:r w:rsidR="00A43F1D">
        <w:rPr>
          <w:rFonts w:asciiTheme="majorHAnsi" w:hAnsiTheme="majorHAnsi" w:cstheme="majorHAnsi"/>
          <w:b/>
          <w:bCs/>
          <w:sz w:val="28"/>
          <w:szCs w:val="28"/>
        </w:rPr>
        <w:t xml:space="preserve"> In the 19th century</w:t>
      </w:r>
      <w:r w:rsidR="00356139">
        <w:rPr>
          <w:rFonts w:asciiTheme="majorHAnsi" w:hAnsiTheme="majorHAnsi" w:cstheme="majorHAnsi"/>
          <w:b/>
          <w:bCs/>
          <w:sz w:val="28"/>
          <w:szCs w:val="28"/>
        </w:rPr>
        <w:t>,</w:t>
      </w:r>
      <w:r w:rsidR="00A43F1D">
        <w:rPr>
          <w:rFonts w:asciiTheme="majorHAnsi" w:hAnsiTheme="majorHAnsi" w:cstheme="majorHAnsi"/>
          <w:b/>
          <w:bCs/>
          <w:sz w:val="28"/>
          <w:szCs w:val="28"/>
        </w:rPr>
        <w:t xml:space="preserve"> </w:t>
      </w:r>
      <w:r w:rsidR="00356139">
        <w:rPr>
          <w:rFonts w:asciiTheme="majorHAnsi" w:hAnsiTheme="majorHAnsi" w:cstheme="majorHAnsi"/>
          <w:b/>
          <w:bCs/>
          <w:sz w:val="28"/>
          <w:szCs w:val="28"/>
        </w:rPr>
        <w:t>the United Kingdom began to formalise</w:t>
      </w:r>
      <w:r w:rsidR="009900DB">
        <w:rPr>
          <w:rFonts w:asciiTheme="majorHAnsi" w:hAnsiTheme="majorHAnsi" w:cstheme="majorHAnsi"/>
          <w:b/>
          <w:bCs/>
          <w:sz w:val="28"/>
          <w:szCs w:val="28"/>
        </w:rPr>
        <w:t xml:space="preserve"> pharmacy,</w:t>
      </w:r>
      <w:r w:rsidR="00356139">
        <w:rPr>
          <w:rFonts w:asciiTheme="majorHAnsi" w:hAnsiTheme="majorHAnsi" w:cstheme="majorHAnsi"/>
          <w:b/>
          <w:bCs/>
          <w:sz w:val="28"/>
          <w:szCs w:val="28"/>
        </w:rPr>
        <w:t xml:space="preserve"> and the </w:t>
      </w:r>
      <w:r w:rsidR="009900DB">
        <w:rPr>
          <w:rFonts w:asciiTheme="majorHAnsi" w:hAnsiTheme="majorHAnsi" w:cstheme="majorHAnsi"/>
          <w:b/>
          <w:bCs/>
          <w:sz w:val="28"/>
          <w:szCs w:val="28"/>
        </w:rPr>
        <w:t>R</w:t>
      </w:r>
      <w:r w:rsidR="00356139">
        <w:rPr>
          <w:rFonts w:asciiTheme="majorHAnsi" w:hAnsiTheme="majorHAnsi" w:cstheme="majorHAnsi"/>
          <w:b/>
          <w:bCs/>
          <w:sz w:val="28"/>
          <w:szCs w:val="28"/>
        </w:rPr>
        <w:t xml:space="preserve">oyal </w:t>
      </w:r>
      <w:r w:rsidR="009900DB">
        <w:rPr>
          <w:rFonts w:asciiTheme="majorHAnsi" w:hAnsiTheme="majorHAnsi" w:cstheme="majorHAnsi"/>
          <w:b/>
          <w:bCs/>
          <w:sz w:val="28"/>
          <w:szCs w:val="28"/>
        </w:rPr>
        <w:t>P</w:t>
      </w:r>
      <w:r w:rsidR="00356139">
        <w:rPr>
          <w:rFonts w:asciiTheme="majorHAnsi" w:hAnsiTheme="majorHAnsi" w:cstheme="majorHAnsi"/>
          <w:b/>
          <w:bCs/>
          <w:sz w:val="28"/>
          <w:szCs w:val="28"/>
        </w:rPr>
        <w:t xml:space="preserve">harmaceutical </w:t>
      </w:r>
      <w:r w:rsidR="009900DB">
        <w:rPr>
          <w:rFonts w:asciiTheme="majorHAnsi" w:hAnsiTheme="majorHAnsi" w:cstheme="majorHAnsi"/>
          <w:b/>
          <w:bCs/>
          <w:sz w:val="28"/>
          <w:szCs w:val="28"/>
        </w:rPr>
        <w:t>S</w:t>
      </w:r>
      <w:r w:rsidR="00356139">
        <w:rPr>
          <w:rFonts w:asciiTheme="majorHAnsi" w:hAnsiTheme="majorHAnsi" w:cstheme="majorHAnsi"/>
          <w:b/>
          <w:bCs/>
          <w:sz w:val="28"/>
          <w:szCs w:val="28"/>
        </w:rPr>
        <w:t>ociety was established in 1841</w:t>
      </w:r>
      <w:r w:rsidR="009900DB">
        <w:rPr>
          <w:rFonts w:asciiTheme="majorHAnsi" w:hAnsiTheme="majorHAnsi" w:cstheme="majorHAnsi"/>
          <w:b/>
          <w:bCs/>
          <w:sz w:val="28"/>
          <w:szCs w:val="28"/>
        </w:rPr>
        <w:t>.</w:t>
      </w:r>
      <w:r w:rsidR="00356139">
        <w:rPr>
          <w:rFonts w:asciiTheme="majorHAnsi" w:hAnsiTheme="majorHAnsi" w:cstheme="majorHAnsi"/>
          <w:b/>
          <w:bCs/>
          <w:sz w:val="28"/>
          <w:szCs w:val="28"/>
        </w:rPr>
        <w:t xml:space="preserve"> </w:t>
      </w:r>
      <w:r w:rsidR="009900DB">
        <w:rPr>
          <w:rFonts w:asciiTheme="majorHAnsi" w:hAnsiTheme="majorHAnsi" w:cstheme="majorHAnsi"/>
          <w:b/>
          <w:bCs/>
          <w:sz w:val="28"/>
          <w:szCs w:val="28"/>
        </w:rPr>
        <w:t xml:space="preserve">Its aim </w:t>
      </w:r>
      <w:r w:rsidR="00356139">
        <w:rPr>
          <w:rFonts w:asciiTheme="majorHAnsi" w:hAnsiTheme="majorHAnsi" w:cstheme="majorHAnsi"/>
          <w:b/>
          <w:bCs/>
          <w:sz w:val="28"/>
          <w:szCs w:val="28"/>
        </w:rPr>
        <w:t>was to regulate training and practice standards</w:t>
      </w:r>
      <w:r w:rsidR="00D717ED">
        <w:rPr>
          <w:rFonts w:asciiTheme="majorHAnsi" w:hAnsiTheme="majorHAnsi" w:cstheme="majorHAnsi"/>
          <w:b/>
          <w:bCs/>
          <w:sz w:val="28"/>
          <w:szCs w:val="28"/>
        </w:rPr>
        <w:t xml:space="preserve"> (Royal Pharmaceutical </w:t>
      </w:r>
      <w:r w:rsidR="008550D0">
        <w:rPr>
          <w:rFonts w:asciiTheme="majorHAnsi" w:hAnsiTheme="majorHAnsi" w:cstheme="majorHAnsi"/>
          <w:b/>
          <w:bCs/>
          <w:sz w:val="28"/>
          <w:szCs w:val="28"/>
        </w:rPr>
        <w:t>S</w:t>
      </w:r>
      <w:r w:rsidR="00D717ED">
        <w:rPr>
          <w:rFonts w:asciiTheme="majorHAnsi" w:hAnsiTheme="majorHAnsi" w:cstheme="majorHAnsi"/>
          <w:b/>
          <w:bCs/>
          <w:sz w:val="28"/>
          <w:szCs w:val="28"/>
        </w:rPr>
        <w:t>ociety)</w:t>
      </w:r>
      <w:r w:rsidR="009900DB">
        <w:rPr>
          <w:rFonts w:asciiTheme="majorHAnsi" w:hAnsiTheme="majorHAnsi" w:cstheme="majorHAnsi"/>
          <w:b/>
          <w:bCs/>
          <w:sz w:val="28"/>
          <w:szCs w:val="28"/>
        </w:rPr>
        <w:t>.</w:t>
      </w:r>
    </w:p>
    <w:p w14:paraId="39B9E3FF" w14:textId="4A040615" w:rsidR="00271D9D" w:rsidRDefault="00271D9D" w:rsidP="007B4B41">
      <w:pPr>
        <w:spacing w:line="360" w:lineRule="auto"/>
        <w:rPr>
          <w:rFonts w:asciiTheme="majorHAnsi" w:hAnsiTheme="majorHAnsi" w:cstheme="majorHAnsi"/>
          <w:b/>
          <w:bCs/>
          <w:sz w:val="28"/>
          <w:szCs w:val="28"/>
        </w:rPr>
      </w:pPr>
      <w:r>
        <w:rPr>
          <w:rFonts w:asciiTheme="majorHAnsi" w:hAnsiTheme="majorHAnsi" w:cstheme="majorHAnsi"/>
          <w:b/>
          <w:bCs/>
          <w:sz w:val="28"/>
          <w:szCs w:val="28"/>
        </w:rPr>
        <w:t>During the 20</w:t>
      </w:r>
      <w:r w:rsidRPr="00271D9D">
        <w:rPr>
          <w:rFonts w:asciiTheme="majorHAnsi" w:hAnsiTheme="majorHAnsi" w:cstheme="majorHAnsi"/>
          <w:b/>
          <w:bCs/>
          <w:sz w:val="28"/>
          <w:szCs w:val="28"/>
          <w:vertAlign w:val="superscript"/>
        </w:rPr>
        <w:t>th</w:t>
      </w:r>
      <w:r>
        <w:rPr>
          <w:rFonts w:asciiTheme="majorHAnsi" w:hAnsiTheme="majorHAnsi" w:cstheme="majorHAnsi"/>
          <w:b/>
          <w:bCs/>
          <w:sz w:val="28"/>
          <w:szCs w:val="28"/>
        </w:rPr>
        <w:t xml:space="preserve"> century</w:t>
      </w:r>
      <w:r w:rsidR="00F75172">
        <w:rPr>
          <w:rFonts w:asciiTheme="majorHAnsi" w:hAnsiTheme="majorHAnsi" w:cstheme="majorHAnsi"/>
          <w:b/>
          <w:bCs/>
          <w:sz w:val="28"/>
          <w:szCs w:val="28"/>
        </w:rPr>
        <w:t>,</w:t>
      </w:r>
      <w:r>
        <w:rPr>
          <w:rFonts w:asciiTheme="majorHAnsi" w:hAnsiTheme="majorHAnsi" w:cstheme="majorHAnsi"/>
          <w:b/>
          <w:bCs/>
          <w:sz w:val="28"/>
          <w:szCs w:val="28"/>
        </w:rPr>
        <w:t xml:space="preserve"> science and medicine created an advancement in the development of pharmacy services. The Expansion of pharmaceutical service came about when the </w:t>
      </w:r>
      <w:r w:rsidR="00C05A40">
        <w:rPr>
          <w:rFonts w:asciiTheme="majorHAnsi" w:hAnsiTheme="majorHAnsi" w:cstheme="majorHAnsi"/>
          <w:b/>
          <w:bCs/>
          <w:sz w:val="28"/>
          <w:szCs w:val="28"/>
        </w:rPr>
        <w:t>N</w:t>
      </w:r>
      <w:r>
        <w:rPr>
          <w:rFonts w:asciiTheme="majorHAnsi" w:hAnsiTheme="majorHAnsi" w:cstheme="majorHAnsi"/>
          <w:b/>
          <w:bCs/>
          <w:sz w:val="28"/>
          <w:szCs w:val="28"/>
        </w:rPr>
        <w:t xml:space="preserve">ational </w:t>
      </w:r>
      <w:r w:rsidR="00C05A40">
        <w:rPr>
          <w:rFonts w:asciiTheme="majorHAnsi" w:hAnsiTheme="majorHAnsi" w:cstheme="majorHAnsi"/>
          <w:b/>
          <w:bCs/>
          <w:sz w:val="28"/>
          <w:szCs w:val="28"/>
        </w:rPr>
        <w:t>H</w:t>
      </w:r>
      <w:r>
        <w:rPr>
          <w:rFonts w:asciiTheme="majorHAnsi" w:hAnsiTheme="majorHAnsi" w:cstheme="majorHAnsi"/>
          <w:b/>
          <w:bCs/>
          <w:sz w:val="28"/>
          <w:szCs w:val="28"/>
        </w:rPr>
        <w:t xml:space="preserve">ealth </w:t>
      </w:r>
      <w:r w:rsidR="00C05A40">
        <w:rPr>
          <w:rFonts w:asciiTheme="majorHAnsi" w:hAnsiTheme="majorHAnsi" w:cstheme="majorHAnsi"/>
          <w:b/>
          <w:bCs/>
          <w:sz w:val="28"/>
          <w:szCs w:val="28"/>
        </w:rPr>
        <w:t>S</w:t>
      </w:r>
      <w:r>
        <w:rPr>
          <w:rFonts w:asciiTheme="majorHAnsi" w:hAnsiTheme="majorHAnsi" w:cstheme="majorHAnsi"/>
          <w:b/>
          <w:bCs/>
          <w:sz w:val="28"/>
          <w:szCs w:val="28"/>
        </w:rPr>
        <w:t>ervice in 1948 was introduced</w:t>
      </w:r>
      <w:r w:rsidR="00D717ED">
        <w:rPr>
          <w:rFonts w:asciiTheme="majorHAnsi" w:hAnsiTheme="majorHAnsi" w:cstheme="majorHAnsi"/>
          <w:b/>
          <w:bCs/>
          <w:sz w:val="28"/>
          <w:szCs w:val="28"/>
        </w:rPr>
        <w:t xml:space="preserve"> (NHS, 2018)</w:t>
      </w:r>
      <w:r w:rsidR="00A46D77">
        <w:rPr>
          <w:rFonts w:asciiTheme="majorHAnsi" w:hAnsiTheme="majorHAnsi" w:cstheme="majorHAnsi"/>
          <w:b/>
          <w:bCs/>
          <w:sz w:val="28"/>
          <w:szCs w:val="28"/>
        </w:rPr>
        <w:t>. During this time, changes were made from compounding medicines for dispensing pharmaceutical drugs</w:t>
      </w:r>
      <w:r w:rsidR="004D2AE2">
        <w:rPr>
          <w:rFonts w:asciiTheme="majorHAnsi" w:hAnsiTheme="majorHAnsi" w:cstheme="majorHAnsi"/>
          <w:b/>
          <w:bCs/>
          <w:sz w:val="28"/>
          <w:szCs w:val="28"/>
        </w:rPr>
        <w:t>.</w:t>
      </w:r>
      <w:r w:rsidR="00A46D77">
        <w:rPr>
          <w:rFonts w:asciiTheme="majorHAnsi" w:hAnsiTheme="majorHAnsi" w:cstheme="majorHAnsi"/>
          <w:b/>
          <w:bCs/>
          <w:sz w:val="28"/>
          <w:szCs w:val="28"/>
        </w:rPr>
        <w:t xml:space="preserve"> </w:t>
      </w:r>
      <w:r w:rsidR="004D2AE2">
        <w:rPr>
          <w:rFonts w:asciiTheme="majorHAnsi" w:hAnsiTheme="majorHAnsi" w:cstheme="majorHAnsi"/>
          <w:b/>
          <w:bCs/>
          <w:sz w:val="28"/>
          <w:szCs w:val="28"/>
        </w:rPr>
        <w:t>A</w:t>
      </w:r>
      <w:r w:rsidR="00A46D77">
        <w:rPr>
          <w:rFonts w:asciiTheme="majorHAnsi" w:hAnsiTheme="majorHAnsi" w:cstheme="majorHAnsi"/>
          <w:b/>
          <w:bCs/>
          <w:sz w:val="28"/>
          <w:szCs w:val="28"/>
        </w:rPr>
        <w:t>ligned with this was strict regulation to maintain safety and efficiency</w:t>
      </w:r>
      <w:r w:rsidR="00D717ED">
        <w:rPr>
          <w:rFonts w:asciiTheme="majorHAnsi" w:hAnsiTheme="majorHAnsi" w:cstheme="majorHAnsi"/>
          <w:b/>
          <w:bCs/>
          <w:sz w:val="28"/>
          <w:szCs w:val="28"/>
        </w:rPr>
        <w:t xml:space="preserve"> (Anderson, 2005)</w:t>
      </w:r>
      <w:r w:rsidR="00A46D77">
        <w:rPr>
          <w:rFonts w:asciiTheme="majorHAnsi" w:hAnsiTheme="majorHAnsi" w:cstheme="majorHAnsi"/>
          <w:b/>
          <w:bCs/>
          <w:sz w:val="28"/>
          <w:szCs w:val="28"/>
        </w:rPr>
        <w:t xml:space="preserve">. </w:t>
      </w:r>
      <w:r w:rsidR="003F17AC">
        <w:rPr>
          <w:rFonts w:asciiTheme="majorHAnsi" w:hAnsiTheme="majorHAnsi" w:cstheme="majorHAnsi"/>
          <w:b/>
          <w:bCs/>
          <w:sz w:val="28"/>
          <w:szCs w:val="28"/>
        </w:rPr>
        <w:t>Policies</w:t>
      </w:r>
      <w:r w:rsidR="00D055CE">
        <w:rPr>
          <w:rFonts w:asciiTheme="majorHAnsi" w:hAnsiTheme="majorHAnsi" w:cstheme="majorHAnsi"/>
          <w:b/>
          <w:bCs/>
          <w:sz w:val="28"/>
          <w:szCs w:val="28"/>
        </w:rPr>
        <w:t xml:space="preserve"> and guidelines w</w:t>
      </w:r>
      <w:r w:rsidR="003F17AC">
        <w:rPr>
          <w:rFonts w:asciiTheme="majorHAnsi" w:hAnsiTheme="majorHAnsi" w:cstheme="majorHAnsi"/>
          <w:b/>
          <w:bCs/>
          <w:sz w:val="28"/>
          <w:szCs w:val="28"/>
        </w:rPr>
        <w:t>ere</w:t>
      </w:r>
      <w:r w:rsidR="00D055CE">
        <w:rPr>
          <w:rFonts w:asciiTheme="majorHAnsi" w:hAnsiTheme="majorHAnsi" w:cstheme="majorHAnsi"/>
          <w:b/>
          <w:bCs/>
          <w:sz w:val="28"/>
          <w:szCs w:val="28"/>
        </w:rPr>
        <w:t xml:space="preserve"> </w:t>
      </w:r>
      <w:r w:rsidR="00D055CE">
        <w:rPr>
          <w:rFonts w:asciiTheme="majorHAnsi" w:hAnsiTheme="majorHAnsi" w:cstheme="majorHAnsi"/>
          <w:b/>
          <w:bCs/>
          <w:sz w:val="28"/>
          <w:szCs w:val="28"/>
        </w:rPr>
        <w:lastRenderedPageBreak/>
        <w:t>introduced</w:t>
      </w:r>
      <w:r w:rsidR="003F17AC">
        <w:rPr>
          <w:rFonts w:asciiTheme="majorHAnsi" w:hAnsiTheme="majorHAnsi" w:cstheme="majorHAnsi"/>
          <w:b/>
          <w:bCs/>
          <w:sz w:val="28"/>
          <w:szCs w:val="28"/>
        </w:rPr>
        <w:t xml:space="preserve"> by organisation such as </w:t>
      </w:r>
      <w:r w:rsidR="007F7B1E">
        <w:rPr>
          <w:rFonts w:asciiTheme="majorHAnsi" w:hAnsiTheme="majorHAnsi" w:cstheme="majorHAnsi"/>
          <w:b/>
          <w:bCs/>
          <w:sz w:val="28"/>
          <w:szCs w:val="28"/>
        </w:rPr>
        <w:t xml:space="preserve">the </w:t>
      </w:r>
      <w:r w:rsidR="003F17AC">
        <w:rPr>
          <w:rFonts w:asciiTheme="majorHAnsi" w:hAnsiTheme="majorHAnsi" w:cstheme="majorHAnsi"/>
          <w:b/>
          <w:bCs/>
          <w:sz w:val="28"/>
          <w:szCs w:val="28"/>
        </w:rPr>
        <w:t>General Pharmaceutical Council</w:t>
      </w:r>
      <w:r w:rsidR="009257F0">
        <w:rPr>
          <w:rFonts w:asciiTheme="majorHAnsi" w:hAnsiTheme="majorHAnsi" w:cstheme="majorHAnsi"/>
          <w:b/>
          <w:bCs/>
          <w:sz w:val="28"/>
          <w:szCs w:val="28"/>
        </w:rPr>
        <w:t>.</w:t>
      </w:r>
      <w:r w:rsidR="003F17AC">
        <w:rPr>
          <w:rFonts w:asciiTheme="majorHAnsi" w:hAnsiTheme="majorHAnsi" w:cstheme="majorHAnsi"/>
          <w:b/>
          <w:bCs/>
          <w:sz w:val="28"/>
          <w:szCs w:val="28"/>
        </w:rPr>
        <w:t xml:space="preserve"> </w:t>
      </w:r>
      <w:r w:rsidR="009257F0">
        <w:rPr>
          <w:rFonts w:asciiTheme="majorHAnsi" w:hAnsiTheme="majorHAnsi" w:cstheme="majorHAnsi"/>
          <w:b/>
          <w:bCs/>
          <w:sz w:val="28"/>
          <w:szCs w:val="28"/>
        </w:rPr>
        <w:t>S</w:t>
      </w:r>
      <w:r w:rsidR="003F17AC">
        <w:rPr>
          <w:rFonts w:asciiTheme="majorHAnsi" w:hAnsiTheme="majorHAnsi" w:cstheme="majorHAnsi"/>
          <w:b/>
          <w:bCs/>
          <w:sz w:val="28"/>
          <w:szCs w:val="28"/>
        </w:rPr>
        <w:t>ince their intervention</w:t>
      </w:r>
      <w:r w:rsidR="00E05DAF">
        <w:rPr>
          <w:rFonts w:asciiTheme="majorHAnsi" w:hAnsiTheme="majorHAnsi" w:cstheme="majorHAnsi"/>
          <w:b/>
          <w:bCs/>
          <w:sz w:val="28"/>
          <w:szCs w:val="28"/>
        </w:rPr>
        <w:t xml:space="preserve">, </w:t>
      </w:r>
      <w:r w:rsidR="003F17AC">
        <w:rPr>
          <w:rFonts w:asciiTheme="majorHAnsi" w:hAnsiTheme="majorHAnsi" w:cstheme="majorHAnsi"/>
          <w:b/>
          <w:bCs/>
          <w:sz w:val="28"/>
          <w:szCs w:val="28"/>
        </w:rPr>
        <w:t>pharmacy professionals meet high standards of practice and patient care</w:t>
      </w:r>
      <w:r w:rsidR="00D717ED">
        <w:rPr>
          <w:rFonts w:asciiTheme="majorHAnsi" w:hAnsiTheme="majorHAnsi" w:cstheme="majorHAnsi"/>
          <w:b/>
          <w:bCs/>
          <w:sz w:val="28"/>
          <w:szCs w:val="28"/>
        </w:rPr>
        <w:t xml:space="preserve"> (General Pharmaceutical Council, 2023)</w:t>
      </w:r>
      <w:r w:rsidR="003F17AC">
        <w:rPr>
          <w:rFonts w:asciiTheme="majorHAnsi" w:hAnsiTheme="majorHAnsi" w:cstheme="majorHAnsi"/>
          <w:b/>
          <w:bCs/>
          <w:sz w:val="28"/>
          <w:szCs w:val="28"/>
        </w:rPr>
        <w:t xml:space="preserve">.  </w:t>
      </w:r>
    </w:p>
    <w:p w14:paraId="4A2124D8" w14:textId="5A63FD8F" w:rsidR="003F17AC" w:rsidRDefault="0091014F" w:rsidP="007B4B41">
      <w:pPr>
        <w:spacing w:line="360" w:lineRule="auto"/>
        <w:rPr>
          <w:rFonts w:asciiTheme="majorHAnsi" w:hAnsiTheme="majorHAnsi" w:cstheme="majorHAnsi"/>
          <w:b/>
          <w:bCs/>
          <w:sz w:val="28"/>
          <w:szCs w:val="28"/>
        </w:rPr>
      </w:pPr>
      <w:r>
        <w:rPr>
          <w:rFonts w:asciiTheme="majorHAnsi" w:hAnsiTheme="majorHAnsi" w:cstheme="majorHAnsi"/>
          <w:b/>
          <w:bCs/>
          <w:sz w:val="28"/>
          <w:szCs w:val="28"/>
        </w:rPr>
        <w:t>Pharmacy services today function as part of the healthcare system</w:t>
      </w:r>
      <w:r w:rsidR="00606298">
        <w:rPr>
          <w:rFonts w:asciiTheme="majorHAnsi" w:hAnsiTheme="majorHAnsi" w:cstheme="majorHAnsi"/>
          <w:b/>
          <w:bCs/>
          <w:sz w:val="28"/>
          <w:szCs w:val="28"/>
        </w:rPr>
        <w:t>,</w:t>
      </w:r>
      <w:r>
        <w:rPr>
          <w:rFonts w:asciiTheme="majorHAnsi" w:hAnsiTheme="majorHAnsi" w:cstheme="majorHAnsi"/>
          <w:b/>
          <w:bCs/>
          <w:sz w:val="28"/>
          <w:szCs w:val="28"/>
        </w:rPr>
        <w:t xml:space="preserve"> with its accessibility and essentiality. There are wide range of services that has been provided by community pharmacies for example dispensing prescription</w:t>
      </w:r>
      <w:r w:rsidR="00577776">
        <w:rPr>
          <w:rFonts w:asciiTheme="majorHAnsi" w:hAnsiTheme="majorHAnsi" w:cstheme="majorHAnsi"/>
          <w:b/>
          <w:bCs/>
          <w:sz w:val="28"/>
          <w:szCs w:val="28"/>
        </w:rPr>
        <w:t>s</w:t>
      </w:r>
      <w:r>
        <w:rPr>
          <w:rFonts w:asciiTheme="majorHAnsi" w:hAnsiTheme="majorHAnsi" w:cstheme="majorHAnsi"/>
          <w:b/>
          <w:bCs/>
          <w:sz w:val="28"/>
          <w:szCs w:val="28"/>
        </w:rPr>
        <w:t xml:space="preserve">, offering health advice, </w:t>
      </w:r>
      <w:r w:rsidR="000A2DCD">
        <w:rPr>
          <w:rFonts w:asciiTheme="majorHAnsi" w:hAnsiTheme="majorHAnsi" w:cstheme="majorHAnsi"/>
          <w:b/>
          <w:bCs/>
          <w:sz w:val="28"/>
          <w:szCs w:val="28"/>
        </w:rPr>
        <w:t>administering</w:t>
      </w:r>
      <w:r>
        <w:rPr>
          <w:rFonts w:asciiTheme="majorHAnsi" w:hAnsiTheme="majorHAnsi" w:cstheme="majorHAnsi"/>
          <w:b/>
          <w:bCs/>
          <w:sz w:val="28"/>
          <w:szCs w:val="28"/>
        </w:rPr>
        <w:t xml:space="preserve"> vaccination</w:t>
      </w:r>
      <w:r w:rsidR="00A32D78">
        <w:rPr>
          <w:rFonts w:asciiTheme="majorHAnsi" w:hAnsiTheme="majorHAnsi" w:cstheme="majorHAnsi"/>
          <w:b/>
          <w:bCs/>
          <w:sz w:val="28"/>
          <w:szCs w:val="28"/>
        </w:rPr>
        <w:t>s</w:t>
      </w:r>
      <w:r>
        <w:rPr>
          <w:rFonts w:asciiTheme="majorHAnsi" w:hAnsiTheme="majorHAnsi" w:cstheme="majorHAnsi"/>
          <w:b/>
          <w:bCs/>
          <w:sz w:val="28"/>
          <w:szCs w:val="28"/>
        </w:rPr>
        <w:t xml:space="preserve"> and </w:t>
      </w:r>
      <w:r w:rsidR="000A2DCD">
        <w:rPr>
          <w:rFonts w:asciiTheme="majorHAnsi" w:hAnsiTheme="majorHAnsi" w:cstheme="majorHAnsi"/>
          <w:b/>
          <w:bCs/>
          <w:sz w:val="28"/>
          <w:szCs w:val="28"/>
        </w:rPr>
        <w:t>helping with long term conditions</w:t>
      </w:r>
      <w:r w:rsidR="00D717ED">
        <w:rPr>
          <w:rFonts w:asciiTheme="majorHAnsi" w:hAnsiTheme="majorHAnsi" w:cstheme="majorHAnsi"/>
          <w:b/>
          <w:bCs/>
          <w:sz w:val="28"/>
          <w:szCs w:val="28"/>
        </w:rPr>
        <w:t xml:space="preserve"> (NHS, 2023)</w:t>
      </w:r>
      <w:r w:rsidR="000A2DCD">
        <w:rPr>
          <w:rFonts w:asciiTheme="majorHAnsi" w:hAnsiTheme="majorHAnsi" w:cstheme="majorHAnsi"/>
          <w:b/>
          <w:bCs/>
          <w:sz w:val="28"/>
          <w:szCs w:val="28"/>
        </w:rPr>
        <w:t>. Emergency services receive a big reduction in pressure due to the pharmacist’s</w:t>
      </w:r>
      <w:r w:rsidR="00386B35">
        <w:rPr>
          <w:rFonts w:asciiTheme="majorHAnsi" w:hAnsiTheme="majorHAnsi" w:cstheme="majorHAnsi"/>
          <w:b/>
          <w:bCs/>
          <w:sz w:val="28"/>
          <w:szCs w:val="28"/>
        </w:rPr>
        <w:t xml:space="preserve"> role. The</w:t>
      </w:r>
      <w:r w:rsidR="000A2DCD">
        <w:rPr>
          <w:rFonts w:asciiTheme="majorHAnsi" w:hAnsiTheme="majorHAnsi" w:cstheme="majorHAnsi"/>
          <w:b/>
          <w:bCs/>
          <w:sz w:val="28"/>
          <w:szCs w:val="28"/>
        </w:rPr>
        <w:t xml:space="preserve"> reason being pharmacists are the first point of contact for patients seeking medical advice</w:t>
      </w:r>
      <w:r w:rsidR="00D717ED">
        <w:rPr>
          <w:rFonts w:asciiTheme="majorHAnsi" w:hAnsiTheme="majorHAnsi" w:cstheme="majorHAnsi"/>
          <w:b/>
          <w:bCs/>
          <w:sz w:val="28"/>
          <w:szCs w:val="28"/>
        </w:rPr>
        <w:t xml:space="preserve"> (Public Health England, 2017)</w:t>
      </w:r>
      <w:r w:rsidR="000A2DCD">
        <w:rPr>
          <w:rFonts w:asciiTheme="majorHAnsi" w:hAnsiTheme="majorHAnsi" w:cstheme="majorHAnsi"/>
          <w:b/>
          <w:bCs/>
          <w:sz w:val="28"/>
          <w:szCs w:val="28"/>
        </w:rPr>
        <w:t xml:space="preserve">. </w:t>
      </w:r>
      <w:r w:rsidR="004238AB">
        <w:rPr>
          <w:rFonts w:asciiTheme="majorHAnsi" w:hAnsiTheme="majorHAnsi" w:cstheme="majorHAnsi"/>
          <w:b/>
          <w:bCs/>
          <w:sz w:val="28"/>
          <w:szCs w:val="28"/>
        </w:rPr>
        <w:t>This is supported</w:t>
      </w:r>
      <w:r w:rsidR="006315E2">
        <w:rPr>
          <w:rFonts w:asciiTheme="majorHAnsi" w:hAnsiTheme="majorHAnsi" w:cstheme="majorHAnsi"/>
          <w:b/>
          <w:bCs/>
          <w:sz w:val="28"/>
          <w:szCs w:val="28"/>
        </w:rPr>
        <w:t xml:space="preserve"> </w:t>
      </w:r>
      <w:r w:rsidR="002779C3">
        <w:rPr>
          <w:rFonts w:asciiTheme="majorHAnsi" w:hAnsiTheme="majorHAnsi" w:cstheme="majorHAnsi"/>
          <w:b/>
          <w:bCs/>
          <w:sz w:val="28"/>
          <w:szCs w:val="28"/>
        </w:rPr>
        <w:t>by</w:t>
      </w:r>
      <w:r w:rsidR="006315E2">
        <w:rPr>
          <w:rFonts w:asciiTheme="majorHAnsi" w:hAnsiTheme="majorHAnsi" w:cstheme="majorHAnsi"/>
          <w:b/>
          <w:bCs/>
          <w:sz w:val="28"/>
          <w:szCs w:val="28"/>
        </w:rPr>
        <w:t xml:space="preserve"> </w:t>
      </w:r>
      <w:r w:rsidR="00AB54AD">
        <w:rPr>
          <w:rFonts w:asciiTheme="majorHAnsi" w:hAnsiTheme="majorHAnsi" w:cstheme="majorHAnsi"/>
          <w:b/>
          <w:bCs/>
          <w:sz w:val="28"/>
          <w:szCs w:val="28"/>
        </w:rPr>
        <w:t xml:space="preserve">NHS </w:t>
      </w:r>
      <w:r w:rsidR="00D717ED">
        <w:rPr>
          <w:rFonts w:asciiTheme="majorHAnsi" w:hAnsiTheme="majorHAnsi" w:cstheme="majorHAnsi"/>
          <w:b/>
          <w:bCs/>
          <w:sz w:val="28"/>
          <w:szCs w:val="28"/>
        </w:rPr>
        <w:t xml:space="preserve">medication reviews </w:t>
      </w:r>
      <w:r w:rsidR="00AB54AD">
        <w:rPr>
          <w:rFonts w:asciiTheme="majorHAnsi" w:hAnsiTheme="majorHAnsi" w:cstheme="majorHAnsi"/>
          <w:b/>
          <w:bCs/>
          <w:sz w:val="28"/>
          <w:szCs w:val="28"/>
        </w:rPr>
        <w:t>(</w:t>
      </w:r>
      <w:r w:rsidR="00D717ED">
        <w:rPr>
          <w:rFonts w:asciiTheme="majorHAnsi" w:hAnsiTheme="majorHAnsi" w:cstheme="majorHAnsi"/>
          <w:b/>
          <w:bCs/>
          <w:sz w:val="28"/>
          <w:szCs w:val="28"/>
        </w:rPr>
        <w:t>NHS,</w:t>
      </w:r>
      <w:r w:rsidR="00B95DCD">
        <w:rPr>
          <w:rFonts w:asciiTheme="majorHAnsi" w:hAnsiTheme="majorHAnsi" w:cstheme="majorHAnsi"/>
          <w:b/>
          <w:bCs/>
          <w:sz w:val="28"/>
          <w:szCs w:val="28"/>
        </w:rPr>
        <w:t xml:space="preserve"> </w:t>
      </w:r>
      <w:r w:rsidR="00AB54AD">
        <w:rPr>
          <w:rFonts w:asciiTheme="majorHAnsi" w:hAnsiTheme="majorHAnsi" w:cstheme="majorHAnsi"/>
          <w:b/>
          <w:bCs/>
          <w:sz w:val="28"/>
          <w:szCs w:val="28"/>
        </w:rPr>
        <w:t>2023)</w:t>
      </w:r>
      <w:r w:rsidR="00D717ED">
        <w:rPr>
          <w:rFonts w:asciiTheme="majorHAnsi" w:hAnsiTheme="majorHAnsi" w:cstheme="majorHAnsi"/>
          <w:b/>
          <w:bCs/>
          <w:sz w:val="28"/>
          <w:szCs w:val="28"/>
        </w:rPr>
        <w:t>.</w:t>
      </w:r>
      <w:r w:rsidR="00AB54AD">
        <w:rPr>
          <w:rFonts w:asciiTheme="majorHAnsi" w:hAnsiTheme="majorHAnsi" w:cstheme="majorHAnsi"/>
          <w:b/>
          <w:bCs/>
          <w:sz w:val="28"/>
          <w:szCs w:val="28"/>
        </w:rPr>
        <w:t xml:space="preserve"> </w:t>
      </w:r>
      <w:r w:rsidR="000A2DCD">
        <w:rPr>
          <w:rFonts w:asciiTheme="majorHAnsi" w:hAnsiTheme="majorHAnsi" w:cstheme="majorHAnsi"/>
          <w:b/>
          <w:bCs/>
          <w:sz w:val="28"/>
          <w:szCs w:val="28"/>
        </w:rPr>
        <w:t>A key role pharmacies p</w:t>
      </w:r>
      <w:r w:rsidR="006315E2">
        <w:rPr>
          <w:rFonts w:asciiTheme="majorHAnsi" w:hAnsiTheme="majorHAnsi" w:cstheme="majorHAnsi"/>
          <w:b/>
          <w:bCs/>
          <w:sz w:val="28"/>
          <w:szCs w:val="28"/>
        </w:rPr>
        <w:t>resent is the promoting of public health through services like smoking cessation programmes and medication reviews.</w:t>
      </w:r>
    </w:p>
    <w:p w14:paraId="37C75987" w14:textId="56934184" w:rsidR="00AB54AD" w:rsidRDefault="00AB54AD" w:rsidP="007B4B41">
      <w:pPr>
        <w:spacing w:line="360" w:lineRule="auto"/>
        <w:rPr>
          <w:rFonts w:asciiTheme="majorHAnsi" w:hAnsiTheme="majorHAnsi" w:cstheme="majorHAnsi"/>
          <w:b/>
          <w:bCs/>
          <w:sz w:val="28"/>
          <w:szCs w:val="28"/>
        </w:rPr>
      </w:pPr>
      <w:r>
        <w:rPr>
          <w:rFonts w:asciiTheme="majorHAnsi" w:hAnsiTheme="majorHAnsi" w:cstheme="majorHAnsi"/>
          <w:b/>
          <w:bCs/>
          <w:sz w:val="28"/>
          <w:szCs w:val="28"/>
        </w:rPr>
        <w:t>In the pharmaceutical role</w:t>
      </w:r>
      <w:r w:rsidR="006D6C4C">
        <w:rPr>
          <w:rFonts w:asciiTheme="majorHAnsi" w:hAnsiTheme="majorHAnsi" w:cstheme="majorHAnsi"/>
          <w:b/>
          <w:bCs/>
          <w:sz w:val="28"/>
          <w:szCs w:val="28"/>
        </w:rPr>
        <w:t>,</w:t>
      </w:r>
      <w:r>
        <w:rPr>
          <w:rFonts w:asciiTheme="majorHAnsi" w:hAnsiTheme="majorHAnsi" w:cstheme="majorHAnsi"/>
          <w:b/>
          <w:bCs/>
          <w:sz w:val="28"/>
          <w:szCs w:val="28"/>
        </w:rPr>
        <w:t xml:space="preserve"> there are multiple challenges they face despite their importance</w:t>
      </w:r>
      <w:r w:rsidR="0073044E">
        <w:rPr>
          <w:rFonts w:asciiTheme="majorHAnsi" w:hAnsiTheme="majorHAnsi" w:cstheme="majorHAnsi"/>
          <w:b/>
          <w:bCs/>
          <w:sz w:val="28"/>
          <w:szCs w:val="28"/>
        </w:rPr>
        <w:t>. T</w:t>
      </w:r>
      <w:r w:rsidR="004B7EF4">
        <w:rPr>
          <w:rFonts w:asciiTheme="majorHAnsi" w:hAnsiTheme="majorHAnsi" w:cstheme="majorHAnsi"/>
          <w:b/>
          <w:bCs/>
          <w:sz w:val="28"/>
          <w:szCs w:val="28"/>
        </w:rPr>
        <w:t>his could be things such as increasing demand, workforce pressures and the constraints of funding which could impact the quality and consistency of services</w:t>
      </w:r>
      <w:r w:rsidR="00D717ED">
        <w:rPr>
          <w:rFonts w:asciiTheme="majorHAnsi" w:hAnsiTheme="majorHAnsi" w:cstheme="majorHAnsi"/>
          <w:b/>
          <w:bCs/>
          <w:sz w:val="28"/>
          <w:szCs w:val="28"/>
        </w:rPr>
        <w:t xml:space="preserve"> (Community Pharmacy, 2023)</w:t>
      </w:r>
      <w:r w:rsidR="004B7EF4">
        <w:rPr>
          <w:rFonts w:asciiTheme="majorHAnsi" w:hAnsiTheme="majorHAnsi" w:cstheme="majorHAnsi"/>
          <w:b/>
          <w:bCs/>
          <w:sz w:val="28"/>
          <w:szCs w:val="28"/>
        </w:rPr>
        <w:t xml:space="preserve">. </w:t>
      </w:r>
      <w:r w:rsidR="003132B3">
        <w:rPr>
          <w:rFonts w:asciiTheme="majorHAnsi" w:hAnsiTheme="majorHAnsi" w:cstheme="majorHAnsi"/>
          <w:b/>
          <w:bCs/>
          <w:sz w:val="28"/>
          <w:szCs w:val="28"/>
        </w:rPr>
        <w:t xml:space="preserve">Furthermore, the responsibilities </w:t>
      </w:r>
      <w:r w:rsidR="004C4030">
        <w:rPr>
          <w:rFonts w:asciiTheme="majorHAnsi" w:hAnsiTheme="majorHAnsi" w:cstheme="majorHAnsi"/>
          <w:b/>
          <w:bCs/>
          <w:sz w:val="28"/>
          <w:szCs w:val="28"/>
        </w:rPr>
        <w:t>are</w:t>
      </w:r>
      <w:r w:rsidR="003132B3">
        <w:rPr>
          <w:rFonts w:asciiTheme="majorHAnsi" w:hAnsiTheme="majorHAnsi" w:cstheme="majorHAnsi"/>
          <w:b/>
          <w:bCs/>
          <w:sz w:val="28"/>
          <w:szCs w:val="28"/>
        </w:rPr>
        <w:t xml:space="preserve"> significantly increasing</w:t>
      </w:r>
      <w:r w:rsidR="003D76E9">
        <w:rPr>
          <w:rFonts w:asciiTheme="majorHAnsi" w:hAnsiTheme="majorHAnsi" w:cstheme="majorHAnsi"/>
          <w:b/>
          <w:bCs/>
          <w:sz w:val="28"/>
          <w:szCs w:val="28"/>
        </w:rPr>
        <w:t>,</w:t>
      </w:r>
      <w:r w:rsidR="003132B3">
        <w:rPr>
          <w:rFonts w:asciiTheme="majorHAnsi" w:hAnsiTheme="majorHAnsi" w:cstheme="majorHAnsi"/>
          <w:b/>
          <w:bCs/>
          <w:sz w:val="28"/>
          <w:szCs w:val="28"/>
        </w:rPr>
        <w:t xml:space="preserve"> which demands the pharmacists to continuously engage in training and adapting to new technologies and healthcare practices</w:t>
      </w:r>
      <w:r w:rsidR="006B4AA3">
        <w:rPr>
          <w:rFonts w:asciiTheme="majorHAnsi" w:hAnsiTheme="majorHAnsi" w:cstheme="majorHAnsi"/>
          <w:b/>
          <w:bCs/>
          <w:sz w:val="28"/>
          <w:szCs w:val="28"/>
        </w:rPr>
        <w:t xml:space="preserve"> </w:t>
      </w:r>
      <w:r w:rsidR="00563D2B">
        <w:rPr>
          <w:rFonts w:asciiTheme="majorHAnsi" w:hAnsiTheme="majorHAnsi" w:cstheme="majorHAnsi"/>
          <w:b/>
          <w:bCs/>
          <w:sz w:val="28"/>
          <w:szCs w:val="28"/>
        </w:rPr>
        <w:t>(General Pharmaceutical Council,</w:t>
      </w:r>
      <w:r w:rsidR="009C51BA">
        <w:rPr>
          <w:rFonts w:asciiTheme="majorHAnsi" w:hAnsiTheme="majorHAnsi" w:cstheme="majorHAnsi"/>
          <w:b/>
          <w:bCs/>
          <w:sz w:val="28"/>
          <w:szCs w:val="28"/>
        </w:rPr>
        <w:t xml:space="preserve"> </w:t>
      </w:r>
      <w:r w:rsidR="00563D2B">
        <w:rPr>
          <w:rFonts w:asciiTheme="majorHAnsi" w:hAnsiTheme="majorHAnsi" w:cstheme="majorHAnsi"/>
          <w:b/>
          <w:bCs/>
          <w:sz w:val="28"/>
          <w:szCs w:val="28"/>
        </w:rPr>
        <w:t>2023)</w:t>
      </w:r>
      <w:r w:rsidR="008A022E">
        <w:rPr>
          <w:rFonts w:asciiTheme="majorHAnsi" w:hAnsiTheme="majorHAnsi" w:cstheme="majorHAnsi"/>
          <w:b/>
          <w:bCs/>
          <w:sz w:val="28"/>
          <w:szCs w:val="28"/>
        </w:rPr>
        <w:t>.</w:t>
      </w:r>
      <w:r w:rsidR="00563D2B">
        <w:rPr>
          <w:rFonts w:asciiTheme="majorHAnsi" w:hAnsiTheme="majorHAnsi" w:cstheme="majorHAnsi"/>
          <w:b/>
          <w:bCs/>
          <w:sz w:val="28"/>
          <w:szCs w:val="28"/>
        </w:rPr>
        <w:t xml:space="preserve"> </w:t>
      </w:r>
      <w:r w:rsidR="008A022E">
        <w:rPr>
          <w:rFonts w:asciiTheme="majorHAnsi" w:hAnsiTheme="majorHAnsi" w:cstheme="majorHAnsi"/>
          <w:b/>
          <w:bCs/>
          <w:sz w:val="28"/>
          <w:szCs w:val="28"/>
        </w:rPr>
        <w:t>Also,</w:t>
      </w:r>
      <w:r w:rsidR="004C4030">
        <w:rPr>
          <w:rFonts w:asciiTheme="majorHAnsi" w:hAnsiTheme="majorHAnsi" w:cstheme="majorHAnsi"/>
          <w:b/>
          <w:bCs/>
          <w:sz w:val="28"/>
          <w:szCs w:val="28"/>
        </w:rPr>
        <w:t xml:space="preserve"> these developments further improve the service delivery</w:t>
      </w:r>
      <w:r w:rsidR="00B479C9">
        <w:rPr>
          <w:rFonts w:asciiTheme="majorHAnsi" w:hAnsiTheme="majorHAnsi" w:cstheme="majorHAnsi"/>
          <w:b/>
          <w:bCs/>
          <w:sz w:val="28"/>
          <w:szCs w:val="28"/>
        </w:rPr>
        <w:t>,</w:t>
      </w:r>
      <w:r w:rsidR="004C4030">
        <w:rPr>
          <w:rFonts w:asciiTheme="majorHAnsi" w:hAnsiTheme="majorHAnsi" w:cstheme="majorHAnsi"/>
          <w:b/>
          <w:bCs/>
          <w:sz w:val="28"/>
          <w:szCs w:val="28"/>
        </w:rPr>
        <w:t xml:space="preserve"> which in return could place additional strain on the pharmacist. Whilst evaluating</w:t>
      </w:r>
      <w:r w:rsidR="00530BF9">
        <w:rPr>
          <w:rFonts w:asciiTheme="majorHAnsi" w:hAnsiTheme="majorHAnsi" w:cstheme="majorHAnsi"/>
          <w:b/>
          <w:bCs/>
          <w:sz w:val="28"/>
          <w:szCs w:val="28"/>
        </w:rPr>
        <w:t>,</w:t>
      </w:r>
      <w:r w:rsidR="004C4030">
        <w:rPr>
          <w:rFonts w:asciiTheme="majorHAnsi" w:hAnsiTheme="majorHAnsi" w:cstheme="majorHAnsi"/>
          <w:b/>
          <w:bCs/>
          <w:sz w:val="28"/>
          <w:szCs w:val="28"/>
        </w:rPr>
        <w:t xml:space="preserve"> </w:t>
      </w:r>
      <w:r w:rsidR="00816660">
        <w:rPr>
          <w:rFonts w:asciiTheme="majorHAnsi" w:hAnsiTheme="majorHAnsi" w:cstheme="majorHAnsi"/>
          <w:b/>
          <w:bCs/>
          <w:sz w:val="28"/>
          <w:szCs w:val="28"/>
        </w:rPr>
        <w:t>pharmacy</w:t>
      </w:r>
      <w:r w:rsidR="002005F4">
        <w:rPr>
          <w:rFonts w:asciiTheme="majorHAnsi" w:hAnsiTheme="majorHAnsi" w:cstheme="majorHAnsi"/>
          <w:b/>
          <w:bCs/>
          <w:sz w:val="28"/>
          <w:szCs w:val="28"/>
        </w:rPr>
        <w:t xml:space="preserve"> services are highly effective in improving accessibility and support</w:t>
      </w:r>
      <w:r w:rsidR="009A0EFF">
        <w:rPr>
          <w:rFonts w:asciiTheme="majorHAnsi" w:hAnsiTheme="majorHAnsi" w:cstheme="majorHAnsi"/>
          <w:b/>
          <w:bCs/>
          <w:sz w:val="28"/>
          <w:szCs w:val="28"/>
        </w:rPr>
        <w:t>ing</w:t>
      </w:r>
      <w:r w:rsidR="002005F4">
        <w:rPr>
          <w:rFonts w:asciiTheme="majorHAnsi" w:hAnsiTheme="majorHAnsi" w:cstheme="majorHAnsi"/>
          <w:b/>
          <w:bCs/>
          <w:sz w:val="28"/>
          <w:szCs w:val="28"/>
        </w:rPr>
        <w:t xml:space="preserve"> patien</w:t>
      </w:r>
      <w:r w:rsidR="009A0EFF">
        <w:rPr>
          <w:rFonts w:asciiTheme="majorHAnsi" w:hAnsiTheme="majorHAnsi" w:cstheme="majorHAnsi"/>
          <w:b/>
          <w:bCs/>
          <w:sz w:val="28"/>
          <w:szCs w:val="28"/>
        </w:rPr>
        <w:t>ts</w:t>
      </w:r>
      <w:r w:rsidR="002005F4">
        <w:rPr>
          <w:rFonts w:asciiTheme="majorHAnsi" w:hAnsiTheme="majorHAnsi" w:cstheme="majorHAnsi"/>
          <w:b/>
          <w:bCs/>
          <w:sz w:val="28"/>
          <w:szCs w:val="28"/>
        </w:rPr>
        <w:t>, but there</w:t>
      </w:r>
      <w:r w:rsidR="00A8141C">
        <w:rPr>
          <w:rFonts w:asciiTheme="majorHAnsi" w:hAnsiTheme="majorHAnsi" w:cstheme="majorHAnsi"/>
          <w:b/>
          <w:bCs/>
          <w:sz w:val="28"/>
          <w:szCs w:val="28"/>
        </w:rPr>
        <w:t xml:space="preserve"> is</w:t>
      </w:r>
      <w:r w:rsidR="002005F4">
        <w:rPr>
          <w:rFonts w:asciiTheme="majorHAnsi" w:hAnsiTheme="majorHAnsi" w:cstheme="majorHAnsi"/>
          <w:b/>
          <w:bCs/>
          <w:sz w:val="28"/>
          <w:szCs w:val="28"/>
        </w:rPr>
        <w:t xml:space="preserve"> a need for investment and workforce development </w:t>
      </w:r>
      <w:r w:rsidR="00271F2B">
        <w:rPr>
          <w:rFonts w:asciiTheme="majorHAnsi" w:hAnsiTheme="majorHAnsi" w:cstheme="majorHAnsi"/>
          <w:b/>
          <w:bCs/>
          <w:sz w:val="28"/>
          <w:szCs w:val="28"/>
        </w:rPr>
        <w:t>to continue their impact.</w:t>
      </w:r>
    </w:p>
    <w:p w14:paraId="4C529D40" w14:textId="4E74B5CE" w:rsidR="00271F2B" w:rsidRDefault="00271F2B" w:rsidP="007B4B41">
      <w:pPr>
        <w:spacing w:line="360" w:lineRule="auto"/>
        <w:rPr>
          <w:rFonts w:asciiTheme="majorHAnsi" w:hAnsiTheme="majorHAnsi" w:cstheme="majorHAnsi"/>
          <w:b/>
          <w:bCs/>
          <w:sz w:val="28"/>
          <w:szCs w:val="28"/>
        </w:rPr>
      </w:pPr>
      <w:r>
        <w:rPr>
          <w:rFonts w:asciiTheme="majorHAnsi" w:hAnsiTheme="majorHAnsi" w:cstheme="majorHAnsi"/>
          <w:b/>
          <w:bCs/>
          <w:sz w:val="28"/>
          <w:szCs w:val="28"/>
        </w:rPr>
        <w:t xml:space="preserve">Pharmacy services </w:t>
      </w:r>
      <w:r w:rsidR="00746CA1">
        <w:rPr>
          <w:rFonts w:asciiTheme="majorHAnsi" w:hAnsiTheme="majorHAnsi" w:cstheme="majorHAnsi"/>
          <w:b/>
          <w:bCs/>
          <w:sz w:val="28"/>
          <w:szCs w:val="28"/>
        </w:rPr>
        <w:t>have</w:t>
      </w:r>
      <w:r>
        <w:rPr>
          <w:rFonts w:asciiTheme="majorHAnsi" w:hAnsiTheme="majorHAnsi" w:cstheme="majorHAnsi"/>
          <w:b/>
          <w:bCs/>
          <w:sz w:val="28"/>
          <w:szCs w:val="28"/>
        </w:rPr>
        <w:t xml:space="preserve"> been improving the quality of life </w:t>
      </w:r>
      <w:r w:rsidR="00746CA1">
        <w:rPr>
          <w:rFonts w:asciiTheme="majorHAnsi" w:hAnsiTheme="majorHAnsi" w:cstheme="majorHAnsi"/>
          <w:b/>
          <w:bCs/>
          <w:sz w:val="28"/>
          <w:szCs w:val="28"/>
        </w:rPr>
        <w:t>and the significan</w:t>
      </w:r>
      <w:r w:rsidR="00446777">
        <w:rPr>
          <w:rFonts w:asciiTheme="majorHAnsi" w:hAnsiTheme="majorHAnsi" w:cstheme="majorHAnsi"/>
          <w:b/>
          <w:bCs/>
          <w:sz w:val="28"/>
          <w:szCs w:val="28"/>
        </w:rPr>
        <w:t>ce</w:t>
      </w:r>
      <w:r w:rsidR="00746CA1">
        <w:rPr>
          <w:rFonts w:asciiTheme="majorHAnsi" w:hAnsiTheme="majorHAnsi" w:cstheme="majorHAnsi"/>
          <w:b/>
          <w:bCs/>
          <w:sz w:val="28"/>
          <w:szCs w:val="28"/>
        </w:rPr>
        <w:t xml:space="preserve"> is considerable. Pharmacists keep medication safe and help manage severe </w:t>
      </w:r>
      <w:r w:rsidR="00746CA1">
        <w:rPr>
          <w:rFonts w:asciiTheme="majorHAnsi" w:hAnsiTheme="majorHAnsi" w:cstheme="majorHAnsi"/>
          <w:b/>
          <w:bCs/>
          <w:sz w:val="28"/>
          <w:szCs w:val="28"/>
        </w:rPr>
        <w:lastRenderedPageBreak/>
        <w:t>chronic conditions like diabetes, asthma, and hypertension</w:t>
      </w:r>
      <w:r w:rsidR="00563D2B">
        <w:rPr>
          <w:rFonts w:asciiTheme="majorHAnsi" w:hAnsiTheme="majorHAnsi" w:cstheme="majorHAnsi"/>
          <w:b/>
          <w:bCs/>
          <w:sz w:val="28"/>
          <w:szCs w:val="28"/>
        </w:rPr>
        <w:t xml:space="preserve"> (NICE, 2022)</w:t>
      </w:r>
      <w:r w:rsidR="00746CA1">
        <w:rPr>
          <w:rFonts w:asciiTheme="majorHAnsi" w:hAnsiTheme="majorHAnsi" w:cstheme="majorHAnsi"/>
          <w:b/>
          <w:bCs/>
          <w:sz w:val="28"/>
          <w:szCs w:val="28"/>
        </w:rPr>
        <w:t>. They also motivate people when giving personalised advice</w:t>
      </w:r>
      <w:r w:rsidR="009E71CB">
        <w:rPr>
          <w:rFonts w:asciiTheme="majorHAnsi" w:hAnsiTheme="majorHAnsi" w:cstheme="majorHAnsi"/>
          <w:b/>
          <w:bCs/>
          <w:sz w:val="28"/>
          <w:szCs w:val="28"/>
        </w:rPr>
        <w:t xml:space="preserve">, </w:t>
      </w:r>
      <w:r w:rsidR="00746CA1">
        <w:rPr>
          <w:rFonts w:asciiTheme="majorHAnsi" w:hAnsiTheme="majorHAnsi" w:cstheme="majorHAnsi"/>
          <w:b/>
          <w:bCs/>
          <w:sz w:val="28"/>
          <w:szCs w:val="28"/>
        </w:rPr>
        <w:t xml:space="preserve">which then gives them the confidence to take charge of their own health. </w:t>
      </w:r>
      <w:r w:rsidR="007504EA">
        <w:rPr>
          <w:rFonts w:asciiTheme="majorHAnsi" w:hAnsiTheme="majorHAnsi" w:cstheme="majorHAnsi"/>
          <w:b/>
          <w:bCs/>
          <w:sz w:val="28"/>
          <w:szCs w:val="28"/>
        </w:rPr>
        <w:t>Moreover,</w:t>
      </w:r>
      <w:r w:rsidR="00746CA1">
        <w:rPr>
          <w:rFonts w:asciiTheme="majorHAnsi" w:hAnsiTheme="majorHAnsi" w:cstheme="majorHAnsi"/>
          <w:b/>
          <w:bCs/>
          <w:sz w:val="28"/>
          <w:szCs w:val="28"/>
        </w:rPr>
        <w:t xml:space="preserve"> this further </w:t>
      </w:r>
      <w:r w:rsidR="007504EA">
        <w:rPr>
          <w:rFonts w:asciiTheme="majorHAnsi" w:hAnsiTheme="majorHAnsi" w:cstheme="majorHAnsi"/>
          <w:b/>
          <w:bCs/>
          <w:sz w:val="28"/>
          <w:szCs w:val="28"/>
        </w:rPr>
        <w:t>improve</w:t>
      </w:r>
      <w:r w:rsidR="00F4041C">
        <w:rPr>
          <w:rFonts w:asciiTheme="majorHAnsi" w:hAnsiTheme="majorHAnsi" w:cstheme="majorHAnsi"/>
          <w:b/>
          <w:bCs/>
          <w:sz w:val="28"/>
          <w:szCs w:val="28"/>
        </w:rPr>
        <w:t>s</w:t>
      </w:r>
      <w:r w:rsidR="007504EA">
        <w:rPr>
          <w:rFonts w:asciiTheme="majorHAnsi" w:hAnsiTheme="majorHAnsi" w:cstheme="majorHAnsi"/>
          <w:b/>
          <w:bCs/>
          <w:sz w:val="28"/>
          <w:szCs w:val="28"/>
        </w:rPr>
        <w:t xml:space="preserve"> not just their physical health but emotional wellbeing</w:t>
      </w:r>
      <w:r w:rsidR="007C412B">
        <w:rPr>
          <w:rFonts w:asciiTheme="majorHAnsi" w:hAnsiTheme="majorHAnsi" w:cstheme="majorHAnsi"/>
          <w:b/>
          <w:bCs/>
          <w:sz w:val="28"/>
          <w:szCs w:val="28"/>
        </w:rPr>
        <w:t>. B</w:t>
      </w:r>
      <w:r w:rsidR="007504EA">
        <w:rPr>
          <w:rFonts w:asciiTheme="majorHAnsi" w:hAnsiTheme="majorHAnsi" w:cstheme="majorHAnsi"/>
          <w:b/>
          <w:bCs/>
          <w:sz w:val="28"/>
          <w:szCs w:val="28"/>
        </w:rPr>
        <w:t>ecause of this</w:t>
      </w:r>
      <w:r w:rsidR="00F4041C">
        <w:rPr>
          <w:rFonts w:asciiTheme="majorHAnsi" w:hAnsiTheme="majorHAnsi" w:cstheme="majorHAnsi"/>
          <w:b/>
          <w:bCs/>
          <w:sz w:val="28"/>
          <w:szCs w:val="28"/>
        </w:rPr>
        <w:t xml:space="preserve">, </w:t>
      </w:r>
      <w:r w:rsidR="007504EA">
        <w:rPr>
          <w:rFonts w:asciiTheme="majorHAnsi" w:hAnsiTheme="majorHAnsi" w:cstheme="majorHAnsi"/>
          <w:b/>
          <w:bCs/>
          <w:sz w:val="28"/>
          <w:szCs w:val="28"/>
        </w:rPr>
        <w:t xml:space="preserve">you see a decrease in anxiety and </w:t>
      </w:r>
      <w:r w:rsidR="007B4EC0">
        <w:rPr>
          <w:rFonts w:asciiTheme="majorHAnsi" w:hAnsiTheme="majorHAnsi" w:cstheme="majorHAnsi"/>
          <w:b/>
          <w:bCs/>
          <w:sz w:val="28"/>
          <w:szCs w:val="28"/>
        </w:rPr>
        <w:t xml:space="preserve">an </w:t>
      </w:r>
      <w:r w:rsidR="007504EA">
        <w:rPr>
          <w:rFonts w:asciiTheme="majorHAnsi" w:hAnsiTheme="majorHAnsi" w:cstheme="majorHAnsi"/>
          <w:b/>
          <w:bCs/>
          <w:sz w:val="28"/>
          <w:szCs w:val="28"/>
        </w:rPr>
        <w:t>increase in confidence when it comes to managing their own condition</w:t>
      </w:r>
      <w:r w:rsidR="00563D2B">
        <w:rPr>
          <w:rFonts w:asciiTheme="majorHAnsi" w:hAnsiTheme="majorHAnsi" w:cstheme="majorHAnsi"/>
          <w:b/>
          <w:bCs/>
          <w:sz w:val="28"/>
          <w:szCs w:val="28"/>
        </w:rPr>
        <w:t xml:space="preserve"> (Public Health England</w:t>
      </w:r>
      <w:r w:rsidR="00EE38CD">
        <w:rPr>
          <w:rFonts w:asciiTheme="majorHAnsi" w:hAnsiTheme="majorHAnsi" w:cstheme="majorHAnsi"/>
          <w:b/>
          <w:bCs/>
          <w:sz w:val="28"/>
          <w:szCs w:val="28"/>
        </w:rPr>
        <w:t>,</w:t>
      </w:r>
      <w:r w:rsidR="00563D2B">
        <w:rPr>
          <w:rFonts w:asciiTheme="majorHAnsi" w:hAnsiTheme="majorHAnsi" w:cstheme="majorHAnsi"/>
          <w:b/>
          <w:bCs/>
          <w:sz w:val="28"/>
          <w:szCs w:val="28"/>
        </w:rPr>
        <w:t xml:space="preserve"> 2017)</w:t>
      </w:r>
      <w:r w:rsidR="007504EA">
        <w:rPr>
          <w:rFonts w:asciiTheme="majorHAnsi" w:hAnsiTheme="majorHAnsi" w:cstheme="majorHAnsi"/>
          <w:b/>
          <w:bCs/>
          <w:sz w:val="28"/>
          <w:szCs w:val="28"/>
        </w:rPr>
        <w:t>. Pharmacies in community ha</w:t>
      </w:r>
      <w:r w:rsidR="00196B10">
        <w:rPr>
          <w:rFonts w:asciiTheme="majorHAnsi" w:hAnsiTheme="majorHAnsi" w:cstheme="majorHAnsi"/>
          <w:b/>
          <w:bCs/>
          <w:sz w:val="28"/>
          <w:szCs w:val="28"/>
        </w:rPr>
        <w:t>ve</w:t>
      </w:r>
      <w:r w:rsidR="007504EA">
        <w:rPr>
          <w:rFonts w:asciiTheme="majorHAnsi" w:hAnsiTheme="majorHAnsi" w:cstheme="majorHAnsi"/>
          <w:b/>
          <w:bCs/>
          <w:sz w:val="28"/>
          <w:szCs w:val="28"/>
        </w:rPr>
        <w:t xml:space="preserve"> become very accessible</w:t>
      </w:r>
      <w:r w:rsidR="00080239">
        <w:rPr>
          <w:rFonts w:asciiTheme="majorHAnsi" w:hAnsiTheme="majorHAnsi" w:cstheme="majorHAnsi"/>
          <w:b/>
          <w:bCs/>
          <w:sz w:val="28"/>
          <w:szCs w:val="28"/>
        </w:rPr>
        <w:t>,</w:t>
      </w:r>
      <w:r w:rsidR="007504EA">
        <w:rPr>
          <w:rFonts w:asciiTheme="majorHAnsi" w:hAnsiTheme="majorHAnsi" w:cstheme="majorHAnsi"/>
          <w:b/>
          <w:bCs/>
          <w:sz w:val="28"/>
          <w:szCs w:val="28"/>
        </w:rPr>
        <w:t xml:space="preserve"> which in turn allow </w:t>
      </w:r>
      <w:r w:rsidR="00C17E89">
        <w:rPr>
          <w:rFonts w:asciiTheme="majorHAnsi" w:hAnsiTheme="majorHAnsi" w:cstheme="majorHAnsi"/>
          <w:b/>
          <w:bCs/>
          <w:sz w:val="28"/>
          <w:szCs w:val="28"/>
        </w:rPr>
        <w:t>individuals</w:t>
      </w:r>
      <w:r w:rsidR="007504EA">
        <w:rPr>
          <w:rFonts w:asciiTheme="majorHAnsi" w:hAnsiTheme="majorHAnsi" w:cstheme="majorHAnsi"/>
          <w:b/>
          <w:bCs/>
          <w:sz w:val="28"/>
          <w:szCs w:val="28"/>
        </w:rPr>
        <w:t xml:space="preserve"> to receive support without having to </w:t>
      </w:r>
      <w:r w:rsidR="00C17E89">
        <w:rPr>
          <w:rFonts w:asciiTheme="majorHAnsi" w:hAnsiTheme="majorHAnsi" w:cstheme="majorHAnsi"/>
          <w:b/>
          <w:bCs/>
          <w:sz w:val="28"/>
          <w:szCs w:val="28"/>
        </w:rPr>
        <w:t>visit</w:t>
      </w:r>
      <w:r w:rsidR="007504EA">
        <w:rPr>
          <w:rFonts w:asciiTheme="majorHAnsi" w:hAnsiTheme="majorHAnsi" w:cstheme="majorHAnsi"/>
          <w:b/>
          <w:bCs/>
          <w:sz w:val="28"/>
          <w:szCs w:val="28"/>
        </w:rPr>
        <w:t xml:space="preserve"> the </w:t>
      </w:r>
      <w:r w:rsidR="00D22E7E">
        <w:rPr>
          <w:rFonts w:asciiTheme="majorHAnsi" w:hAnsiTheme="majorHAnsi" w:cstheme="majorHAnsi"/>
          <w:b/>
          <w:bCs/>
          <w:sz w:val="28"/>
          <w:szCs w:val="28"/>
        </w:rPr>
        <w:t>hospital. T</w:t>
      </w:r>
      <w:r w:rsidR="007504EA">
        <w:rPr>
          <w:rFonts w:asciiTheme="majorHAnsi" w:hAnsiTheme="majorHAnsi" w:cstheme="majorHAnsi"/>
          <w:b/>
          <w:bCs/>
          <w:sz w:val="28"/>
          <w:szCs w:val="28"/>
        </w:rPr>
        <w:t xml:space="preserve">his </w:t>
      </w:r>
      <w:r w:rsidR="00B95B0D">
        <w:rPr>
          <w:rFonts w:asciiTheme="majorHAnsi" w:hAnsiTheme="majorHAnsi" w:cstheme="majorHAnsi"/>
          <w:b/>
          <w:bCs/>
          <w:sz w:val="28"/>
          <w:szCs w:val="28"/>
        </w:rPr>
        <w:t>demonstrates</w:t>
      </w:r>
      <w:r w:rsidR="007504EA">
        <w:rPr>
          <w:rFonts w:asciiTheme="majorHAnsi" w:hAnsiTheme="majorHAnsi" w:cstheme="majorHAnsi"/>
          <w:b/>
          <w:bCs/>
          <w:sz w:val="28"/>
          <w:szCs w:val="28"/>
        </w:rPr>
        <w:t xml:space="preserve"> independence and convenience</w:t>
      </w:r>
      <w:r w:rsidR="00D22E7E">
        <w:rPr>
          <w:rFonts w:asciiTheme="majorHAnsi" w:hAnsiTheme="majorHAnsi" w:cstheme="majorHAnsi"/>
          <w:b/>
          <w:bCs/>
          <w:sz w:val="28"/>
          <w:szCs w:val="28"/>
        </w:rPr>
        <w:t>.</w:t>
      </w:r>
    </w:p>
    <w:p w14:paraId="76145CFE" w14:textId="77777777" w:rsidR="00893911" w:rsidRDefault="007E38F6" w:rsidP="007B4B41">
      <w:pPr>
        <w:spacing w:line="360" w:lineRule="auto"/>
        <w:rPr>
          <w:rFonts w:asciiTheme="majorHAnsi" w:hAnsiTheme="majorHAnsi" w:cstheme="majorHAnsi"/>
          <w:b/>
          <w:bCs/>
          <w:sz w:val="28"/>
          <w:szCs w:val="28"/>
        </w:rPr>
      </w:pPr>
      <w:r>
        <w:rPr>
          <w:rFonts w:asciiTheme="majorHAnsi" w:hAnsiTheme="majorHAnsi" w:cstheme="majorHAnsi"/>
          <w:b/>
          <w:bCs/>
          <w:sz w:val="28"/>
          <w:szCs w:val="28"/>
        </w:rPr>
        <w:t xml:space="preserve">In </w:t>
      </w:r>
      <w:r w:rsidR="002F081E">
        <w:rPr>
          <w:rFonts w:asciiTheme="majorHAnsi" w:hAnsiTheme="majorHAnsi" w:cstheme="majorHAnsi"/>
          <w:b/>
          <w:bCs/>
          <w:sz w:val="28"/>
          <w:szCs w:val="28"/>
        </w:rPr>
        <w:t>c</w:t>
      </w:r>
      <w:r w:rsidR="00C17E89">
        <w:rPr>
          <w:rFonts w:asciiTheme="majorHAnsi" w:hAnsiTheme="majorHAnsi" w:cstheme="majorHAnsi"/>
          <w:b/>
          <w:bCs/>
          <w:sz w:val="28"/>
          <w:szCs w:val="28"/>
        </w:rPr>
        <w:t>onclusion</w:t>
      </w:r>
      <w:r w:rsidR="00B95B0D">
        <w:rPr>
          <w:rFonts w:asciiTheme="majorHAnsi" w:hAnsiTheme="majorHAnsi" w:cstheme="majorHAnsi"/>
          <w:b/>
          <w:bCs/>
          <w:sz w:val="28"/>
          <w:szCs w:val="28"/>
        </w:rPr>
        <w:t>,</w:t>
      </w:r>
      <w:r w:rsidR="00C17E89">
        <w:rPr>
          <w:rFonts w:asciiTheme="majorHAnsi" w:hAnsiTheme="majorHAnsi" w:cstheme="majorHAnsi"/>
          <w:b/>
          <w:bCs/>
          <w:sz w:val="28"/>
          <w:szCs w:val="28"/>
        </w:rPr>
        <w:t xml:space="preserve"> pharmacy services </w:t>
      </w:r>
      <w:r w:rsidR="000D611F">
        <w:rPr>
          <w:rFonts w:asciiTheme="majorHAnsi" w:hAnsiTheme="majorHAnsi" w:cstheme="majorHAnsi"/>
          <w:b/>
          <w:bCs/>
          <w:sz w:val="28"/>
          <w:szCs w:val="28"/>
        </w:rPr>
        <w:t>have</w:t>
      </w:r>
      <w:r w:rsidR="00C17E89">
        <w:rPr>
          <w:rFonts w:asciiTheme="majorHAnsi" w:hAnsiTheme="majorHAnsi" w:cstheme="majorHAnsi"/>
          <w:b/>
          <w:bCs/>
          <w:sz w:val="28"/>
          <w:szCs w:val="28"/>
        </w:rPr>
        <w:t xml:space="preserve"> drastically developed from traditional apothecary </w:t>
      </w:r>
      <w:r w:rsidR="00337E17">
        <w:rPr>
          <w:rFonts w:asciiTheme="majorHAnsi" w:hAnsiTheme="majorHAnsi" w:cstheme="majorHAnsi"/>
          <w:b/>
          <w:bCs/>
          <w:sz w:val="28"/>
          <w:szCs w:val="28"/>
        </w:rPr>
        <w:t>practices</w:t>
      </w:r>
      <w:r w:rsidR="00C17E89">
        <w:rPr>
          <w:rFonts w:asciiTheme="majorHAnsi" w:hAnsiTheme="majorHAnsi" w:cstheme="majorHAnsi"/>
          <w:b/>
          <w:bCs/>
          <w:sz w:val="28"/>
          <w:szCs w:val="28"/>
        </w:rPr>
        <w:t xml:space="preserve"> into a professional part of the modern healthcare. Historically</w:t>
      </w:r>
      <w:r w:rsidR="001158B4">
        <w:rPr>
          <w:rFonts w:asciiTheme="majorHAnsi" w:hAnsiTheme="majorHAnsi" w:cstheme="majorHAnsi"/>
          <w:b/>
          <w:bCs/>
          <w:sz w:val="28"/>
          <w:szCs w:val="28"/>
        </w:rPr>
        <w:t xml:space="preserve">, </w:t>
      </w:r>
      <w:r w:rsidR="00C17E89">
        <w:rPr>
          <w:rFonts w:asciiTheme="majorHAnsi" w:hAnsiTheme="majorHAnsi" w:cstheme="majorHAnsi"/>
          <w:b/>
          <w:bCs/>
          <w:sz w:val="28"/>
          <w:szCs w:val="28"/>
        </w:rPr>
        <w:t>development has changed their roles with regulation and healthcare system. Although pharmacy ha</w:t>
      </w:r>
      <w:r w:rsidR="0043529E">
        <w:rPr>
          <w:rFonts w:asciiTheme="majorHAnsi" w:hAnsiTheme="majorHAnsi" w:cstheme="majorHAnsi"/>
          <w:b/>
          <w:bCs/>
          <w:sz w:val="28"/>
          <w:szCs w:val="28"/>
        </w:rPr>
        <w:t xml:space="preserve">s </w:t>
      </w:r>
      <w:r w:rsidR="00C17E89">
        <w:rPr>
          <w:rFonts w:asciiTheme="majorHAnsi" w:hAnsiTheme="majorHAnsi" w:cstheme="majorHAnsi"/>
          <w:b/>
          <w:bCs/>
          <w:sz w:val="28"/>
          <w:szCs w:val="28"/>
        </w:rPr>
        <w:t xml:space="preserve">multiple </w:t>
      </w:r>
      <w:r w:rsidR="00AB1DC5">
        <w:rPr>
          <w:rFonts w:asciiTheme="majorHAnsi" w:hAnsiTheme="majorHAnsi" w:cstheme="majorHAnsi"/>
          <w:b/>
          <w:bCs/>
          <w:sz w:val="28"/>
          <w:szCs w:val="28"/>
        </w:rPr>
        <w:t>challenges,</w:t>
      </w:r>
      <w:r w:rsidR="00C17E89">
        <w:rPr>
          <w:rFonts w:asciiTheme="majorHAnsi" w:hAnsiTheme="majorHAnsi" w:cstheme="majorHAnsi"/>
          <w:b/>
          <w:bCs/>
          <w:sz w:val="28"/>
          <w:szCs w:val="28"/>
        </w:rPr>
        <w:t xml:space="preserve"> they still play a key role in improving quality of life and improv</w:t>
      </w:r>
      <w:r w:rsidR="00CB1DA5">
        <w:rPr>
          <w:rFonts w:asciiTheme="majorHAnsi" w:hAnsiTheme="majorHAnsi" w:cstheme="majorHAnsi"/>
          <w:b/>
          <w:bCs/>
          <w:sz w:val="28"/>
          <w:szCs w:val="28"/>
        </w:rPr>
        <w:t>ing</w:t>
      </w:r>
      <w:r w:rsidR="00C17E89">
        <w:rPr>
          <w:rFonts w:asciiTheme="majorHAnsi" w:hAnsiTheme="majorHAnsi" w:cstheme="majorHAnsi"/>
          <w:b/>
          <w:bCs/>
          <w:sz w:val="28"/>
          <w:szCs w:val="28"/>
        </w:rPr>
        <w:t xml:space="preserve"> </w:t>
      </w:r>
      <w:r w:rsidR="00AB1DC5">
        <w:rPr>
          <w:rFonts w:asciiTheme="majorHAnsi" w:hAnsiTheme="majorHAnsi" w:cstheme="majorHAnsi"/>
          <w:b/>
          <w:bCs/>
          <w:sz w:val="28"/>
          <w:szCs w:val="28"/>
        </w:rPr>
        <w:t xml:space="preserve">health outcomes. Their development is essential and plays a key role </w:t>
      </w:r>
      <w:proofErr w:type="gramStart"/>
      <w:r w:rsidR="00AB1DC5">
        <w:rPr>
          <w:rFonts w:asciiTheme="majorHAnsi" w:hAnsiTheme="majorHAnsi" w:cstheme="majorHAnsi"/>
          <w:b/>
          <w:bCs/>
          <w:sz w:val="28"/>
          <w:szCs w:val="28"/>
        </w:rPr>
        <w:t>in today</w:t>
      </w:r>
      <w:r w:rsidR="001C4455">
        <w:rPr>
          <w:rFonts w:asciiTheme="majorHAnsi" w:hAnsiTheme="majorHAnsi" w:cstheme="majorHAnsi"/>
          <w:b/>
          <w:bCs/>
          <w:sz w:val="28"/>
          <w:szCs w:val="28"/>
        </w:rPr>
        <w:t>’s</w:t>
      </w:r>
      <w:r w:rsidR="00AB1DC5">
        <w:rPr>
          <w:rFonts w:asciiTheme="majorHAnsi" w:hAnsiTheme="majorHAnsi" w:cstheme="majorHAnsi"/>
          <w:b/>
          <w:bCs/>
          <w:sz w:val="28"/>
          <w:szCs w:val="28"/>
        </w:rPr>
        <w:t xml:space="preserve"> society</w:t>
      </w:r>
      <w:proofErr w:type="gramEnd"/>
      <w:r w:rsidR="001113D7">
        <w:rPr>
          <w:rFonts w:asciiTheme="majorHAnsi" w:hAnsiTheme="majorHAnsi" w:cstheme="majorHAnsi"/>
          <w:b/>
          <w:bCs/>
          <w:sz w:val="28"/>
          <w:szCs w:val="28"/>
        </w:rPr>
        <w:t>,</w:t>
      </w:r>
      <w:r w:rsidR="00AB1DC5">
        <w:rPr>
          <w:rFonts w:asciiTheme="majorHAnsi" w:hAnsiTheme="majorHAnsi" w:cstheme="majorHAnsi"/>
          <w:b/>
          <w:bCs/>
          <w:sz w:val="28"/>
          <w:szCs w:val="28"/>
        </w:rPr>
        <w:t xml:space="preserve"> especially with the growing demand and population</w:t>
      </w:r>
      <w:r w:rsidR="00563D2B">
        <w:rPr>
          <w:rFonts w:asciiTheme="majorHAnsi" w:hAnsiTheme="majorHAnsi" w:cstheme="majorHAnsi"/>
          <w:b/>
          <w:bCs/>
          <w:sz w:val="28"/>
          <w:szCs w:val="28"/>
        </w:rPr>
        <w:t>.</w:t>
      </w:r>
    </w:p>
    <w:p w14:paraId="6FE36972" w14:textId="77777777" w:rsidR="00893911" w:rsidRDefault="00893911" w:rsidP="007B4B41">
      <w:pPr>
        <w:spacing w:line="360" w:lineRule="auto"/>
        <w:rPr>
          <w:rFonts w:asciiTheme="majorHAnsi" w:hAnsiTheme="majorHAnsi" w:cstheme="majorHAnsi"/>
          <w:b/>
          <w:bCs/>
          <w:sz w:val="28"/>
          <w:szCs w:val="28"/>
        </w:rPr>
      </w:pPr>
    </w:p>
    <w:p w14:paraId="23578436" w14:textId="06406806" w:rsidR="00833470" w:rsidRPr="00893911" w:rsidRDefault="00833470"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u w:val="single"/>
        </w:rPr>
        <w:t>References</w:t>
      </w:r>
    </w:p>
    <w:p w14:paraId="31B3B7A3" w14:textId="4F5B37AD" w:rsidR="00563D2B" w:rsidRP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Anderson, S. (2005) </w:t>
      </w:r>
      <w:r w:rsidRPr="00563D2B">
        <w:rPr>
          <w:rFonts w:asciiTheme="majorHAnsi" w:hAnsiTheme="majorHAnsi" w:cstheme="majorHAnsi"/>
          <w:b/>
          <w:bCs/>
          <w:i/>
          <w:iCs/>
          <w:sz w:val="28"/>
          <w:szCs w:val="28"/>
        </w:rPr>
        <w:t>Making Medicines</w:t>
      </w:r>
      <w:r w:rsidRPr="00563D2B">
        <w:rPr>
          <w:rFonts w:asciiTheme="majorHAnsi" w:hAnsiTheme="majorHAnsi" w:cstheme="majorHAnsi"/>
          <w:b/>
          <w:bCs/>
          <w:sz w:val="28"/>
          <w:szCs w:val="28"/>
        </w:rPr>
        <w:t>: A Brief History of Pharmacy</w:t>
      </w:r>
      <w:r w:rsidRPr="00563D2B">
        <w:rPr>
          <w:rFonts w:asciiTheme="majorHAnsi" w:hAnsiTheme="majorHAnsi" w:cstheme="majorHAnsi"/>
          <w:b/>
          <w:bCs/>
          <w:i/>
          <w:iCs/>
          <w:sz w:val="28"/>
          <w:szCs w:val="28"/>
        </w:rPr>
        <w:t xml:space="preserve"> </w:t>
      </w:r>
      <w:r w:rsidRPr="00563D2B">
        <w:rPr>
          <w:rFonts w:asciiTheme="majorHAnsi" w:hAnsiTheme="majorHAnsi" w:cstheme="majorHAnsi"/>
          <w:b/>
          <w:bCs/>
          <w:sz w:val="28"/>
          <w:szCs w:val="28"/>
        </w:rPr>
        <w:t>and Pharmaceutical</w:t>
      </w:r>
      <w:r w:rsidRPr="00563D2B">
        <w:rPr>
          <w:rFonts w:asciiTheme="majorHAnsi" w:hAnsiTheme="majorHAnsi" w:cstheme="majorHAnsi"/>
          <w:b/>
          <w:bCs/>
          <w:i/>
          <w:iCs/>
          <w:sz w:val="28"/>
          <w:szCs w:val="28"/>
        </w:rPr>
        <w:t>s</w:t>
      </w:r>
      <w:r w:rsidRPr="00563D2B">
        <w:rPr>
          <w:rFonts w:asciiTheme="majorHAnsi" w:hAnsiTheme="majorHAnsi" w:cstheme="majorHAnsi"/>
          <w:b/>
          <w:bCs/>
          <w:sz w:val="28"/>
          <w:szCs w:val="28"/>
        </w:rPr>
        <w:t xml:space="preserve">. London: Pharmaceutical Press. </w:t>
      </w:r>
    </w:p>
    <w:p w14:paraId="54517D02" w14:textId="77777777" w:rsid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Anderson, C., Blenkinsopp, A. and Armstrong, M. (2003) ‘The contribution of community pharmacy to improving the public’s health’, </w:t>
      </w:r>
      <w:r w:rsidRPr="00563D2B">
        <w:rPr>
          <w:rFonts w:asciiTheme="majorHAnsi" w:hAnsiTheme="majorHAnsi" w:cstheme="majorHAnsi"/>
          <w:b/>
          <w:bCs/>
          <w:i/>
          <w:iCs/>
          <w:sz w:val="28"/>
          <w:szCs w:val="28"/>
        </w:rPr>
        <w:t>Journal of Public Health Medicine</w:t>
      </w:r>
      <w:r w:rsidRPr="00563D2B">
        <w:rPr>
          <w:rFonts w:asciiTheme="majorHAnsi" w:hAnsiTheme="majorHAnsi" w:cstheme="majorHAnsi"/>
          <w:b/>
          <w:bCs/>
          <w:sz w:val="28"/>
          <w:szCs w:val="28"/>
        </w:rPr>
        <w:t xml:space="preserve">, 25(1), pp. 56–60. </w:t>
      </w:r>
    </w:p>
    <w:p w14:paraId="3DCC5F96" w14:textId="5535A3AF" w:rsidR="00563D2B" w:rsidRP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Bennett, J. (2014) A Brief History of Pharmacy. London: Pharmaceutical Press. </w:t>
      </w:r>
    </w:p>
    <w:p w14:paraId="647BCB7E" w14:textId="29DFEEFF" w:rsidR="00563D2B" w:rsidRP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lastRenderedPageBreak/>
        <w:t>Community Pharmacy England (2023) Funding and pressures in community</w:t>
      </w:r>
      <w:r w:rsidRPr="00563D2B">
        <w:rPr>
          <w:rFonts w:asciiTheme="majorHAnsi" w:hAnsiTheme="majorHAnsi" w:cstheme="majorHAnsi"/>
          <w:b/>
          <w:bCs/>
          <w:i/>
          <w:iCs/>
          <w:sz w:val="28"/>
          <w:szCs w:val="28"/>
        </w:rPr>
        <w:t xml:space="preserve"> pharmacy</w:t>
      </w:r>
      <w:r w:rsidRPr="00563D2B">
        <w:rPr>
          <w:rFonts w:asciiTheme="majorHAnsi" w:hAnsiTheme="majorHAnsi" w:cstheme="majorHAnsi"/>
          <w:b/>
          <w:bCs/>
          <w:sz w:val="28"/>
          <w:szCs w:val="28"/>
        </w:rPr>
        <w:t xml:space="preserve">. </w:t>
      </w:r>
    </w:p>
    <w:p w14:paraId="7C3A7DFB" w14:textId="2FAC11C2" w:rsidR="00563D2B" w:rsidRP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General Pharmaceutical Council (2023) Standards for pharmacy professionals. London: GPhC. </w:t>
      </w:r>
    </w:p>
    <w:p w14:paraId="6B0004E3" w14:textId="12E76EF7" w:rsidR="00563D2B" w:rsidRP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NHS (2018) The history of the NHS. Available at: </w:t>
      </w:r>
      <w:hyperlink r:id="rId19" w:tgtFrame="_new" w:history="1">
        <w:r w:rsidRPr="00563D2B">
          <w:rPr>
            <w:rStyle w:val="Hyperlink"/>
            <w:rFonts w:asciiTheme="majorHAnsi" w:hAnsiTheme="majorHAnsi" w:cstheme="majorHAnsi"/>
            <w:b/>
            <w:bCs/>
            <w:sz w:val="28"/>
            <w:szCs w:val="28"/>
          </w:rPr>
          <w:t>https://www.nhs.uk</w:t>
        </w:r>
      </w:hyperlink>
      <w:r w:rsidRPr="00563D2B">
        <w:rPr>
          <w:rFonts w:asciiTheme="majorHAnsi" w:hAnsiTheme="majorHAnsi" w:cstheme="majorHAnsi"/>
          <w:b/>
          <w:bCs/>
          <w:sz w:val="28"/>
          <w:szCs w:val="28"/>
        </w:rPr>
        <w:t xml:space="preserve"> </w:t>
      </w:r>
    </w:p>
    <w:p w14:paraId="7AC8584B" w14:textId="50CB9D60" w:rsidR="00563D2B" w:rsidRP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NHS (2023) Pharmacy services. Available at: </w:t>
      </w:r>
      <w:hyperlink r:id="rId20" w:tgtFrame="_new" w:history="1">
        <w:r w:rsidRPr="00563D2B">
          <w:rPr>
            <w:rStyle w:val="Hyperlink"/>
            <w:rFonts w:asciiTheme="majorHAnsi" w:hAnsiTheme="majorHAnsi" w:cstheme="majorHAnsi"/>
            <w:b/>
            <w:bCs/>
            <w:sz w:val="28"/>
            <w:szCs w:val="28"/>
          </w:rPr>
          <w:t>https://www.nhs.uk</w:t>
        </w:r>
      </w:hyperlink>
      <w:r w:rsidRPr="00563D2B">
        <w:rPr>
          <w:rFonts w:asciiTheme="majorHAnsi" w:hAnsiTheme="majorHAnsi" w:cstheme="majorHAnsi"/>
          <w:b/>
          <w:bCs/>
          <w:sz w:val="28"/>
          <w:szCs w:val="28"/>
        </w:rPr>
        <w:t xml:space="preserve"> </w:t>
      </w:r>
    </w:p>
    <w:p w14:paraId="72F041BC" w14:textId="3EC2C3F7" w:rsidR="00563D2B" w:rsidRP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NICE (2022) Medicines optimisation. </w:t>
      </w:r>
    </w:p>
    <w:p w14:paraId="0616B952" w14:textId="76C4DD7D" w:rsidR="00563D2B" w:rsidRP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Public Health England (2017) </w:t>
      </w:r>
      <w:r w:rsidRPr="00563D2B">
        <w:rPr>
          <w:rFonts w:asciiTheme="majorHAnsi" w:hAnsiTheme="majorHAnsi" w:cstheme="majorHAnsi"/>
          <w:b/>
          <w:bCs/>
          <w:i/>
          <w:iCs/>
          <w:sz w:val="28"/>
          <w:szCs w:val="28"/>
        </w:rPr>
        <w:t xml:space="preserve">The role of </w:t>
      </w:r>
      <w:r w:rsidRPr="00563D2B">
        <w:rPr>
          <w:rFonts w:asciiTheme="majorHAnsi" w:hAnsiTheme="majorHAnsi" w:cstheme="majorHAnsi"/>
          <w:b/>
          <w:bCs/>
          <w:sz w:val="28"/>
          <w:szCs w:val="28"/>
        </w:rPr>
        <w:t>community pharmacy</w:t>
      </w:r>
      <w:r w:rsidRPr="00563D2B">
        <w:rPr>
          <w:rFonts w:asciiTheme="majorHAnsi" w:hAnsiTheme="majorHAnsi" w:cstheme="majorHAnsi"/>
          <w:b/>
          <w:bCs/>
          <w:i/>
          <w:iCs/>
          <w:sz w:val="28"/>
          <w:szCs w:val="28"/>
        </w:rPr>
        <w:t xml:space="preserve"> </w:t>
      </w:r>
      <w:r w:rsidRPr="00563D2B">
        <w:rPr>
          <w:rFonts w:asciiTheme="majorHAnsi" w:hAnsiTheme="majorHAnsi" w:cstheme="majorHAnsi"/>
          <w:b/>
          <w:bCs/>
          <w:sz w:val="28"/>
          <w:szCs w:val="28"/>
        </w:rPr>
        <w:t xml:space="preserve">in public health. </w:t>
      </w:r>
    </w:p>
    <w:p w14:paraId="30D0212F" w14:textId="10E997F9" w:rsidR="00563D2B" w:rsidRP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Porter, R. (1997) </w:t>
      </w:r>
      <w:r w:rsidRPr="00563D2B">
        <w:rPr>
          <w:rFonts w:asciiTheme="majorHAnsi" w:hAnsiTheme="majorHAnsi" w:cstheme="majorHAnsi"/>
          <w:b/>
          <w:bCs/>
          <w:i/>
          <w:iCs/>
          <w:sz w:val="28"/>
          <w:szCs w:val="28"/>
        </w:rPr>
        <w:t xml:space="preserve">The Greatest Benefit to Mankind: </w:t>
      </w:r>
      <w:r w:rsidRPr="00563D2B">
        <w:rPr>
          <w:rFonts w:asciiTheme="majorHAnsi" w:hAnsiTheme="majorHAnsi" w:cstheme="majorHAnsi"/>
          <w:b/>
          <w:bCs/>
          <w:sz w:val="28"/>
          <w:szCs w:val="28"/>
        </w:rPr>
        <w:t>A Medical History of</w:t>
      </w:r>
      <w:r w:rsidRPr="00563D2B">
        <w:rPr>
          <w:rFonts w:asciiTheme="majorHAnsi" w:hAnsiTheme="majorHAnsi" w:cstheme="majorHAnsi"/>
          <w:b/>
          <w:bCs/>
          <w:i/>
          <w:iCs/>
          <w:sz w:val="28"/>
          <w:szCs w:val="28"/>
        </w:rPr>
        <w:t xml:space="preserve"> </w:t>
      </w:r>
      <w:r w:rsidRPr="00563D2B">
        <w:rPr>
          <w:rFonts w:asciiTheme="majorHAnsi" w:hAnsiTheme="majorHAnsi" w:cstheme="majorHAnsi"/>
          <w:b/>
          <w:bCs/>
          <w:sz w:val="28"/>
          <w:szCs w:val="28"/>
        </w:rPr>
        <w:t xml:space="preserve">Humanity. London: HarperCollins. </w:t>
      </w:r>
    </w:p>
    <w:p w14:paraId="7D876583" w14:textId="05D54C97" w:rsidR="00563D2B" w:rsidRDefault="00563D2B" w:rsidP="007B4B41">
      <w:pPr>
        <w:spacing w:line="360" w:lineRule="auto"/>
        <w:rPr>
          <w:rFonts w:asciiTheme="majorHAnsi" w:hAnsiTheme="majorHAnsi" w:cstheme="majorHAnsi"/>
          <w:b/>
          <w:bCs/>
          <w:sz w:val="28"/>
          <w:szCs w:val="28"/>
        </w:rPr>
      </w:pPr>
      <w:r w:rsidRPr="00563D2B">
        <w:rPr>
          <w:rFonts w:asciiTheme="majorHAnsi" w:hAnsiTheme="majorHAnsi" w:cstheme="majorHAnsi"/>
          <w:b/>
          <w:bCs/>
          <w:sz w:val="28"/>
          <w:szCs w:val="28"/>
        </w:rPr>
        <w:t xml:space="preserve">Royal Pharmaceutical Society (2022) </w:t>
      </w:r>
      <w:r w:rsidRPr="00394262">
        <w:rPr>
          <w:rFonts w:asciiTheme="majorHAnsi" w:hAnsiTheme="majorHAnsi" w:cstheme="majorHAnsi"/>
          <w:b/>
          <w:bCs/>
          <w:sz w:val="28"/>
          <w:szCs w:val="28"/>
        </w:rPr>
        <w:t>History</w:t>
      </w:r>
      <w:r w:rsidRPr="00563D2B">
        <w:rPr>
          <w:rFonts w:asciiTheme="majorHAnsi" w:hAnsiTheme="majorHAnsi" w:cstheme="majorHAnsi"/>
          <w:b/>
          <w:bCs/>
          <w:i/>
          <w:iCs/>
          <w:sz w:val="28"/>
          <w:szCs w:val="28"/>
        </w:rPr>
        <w:t xml:space="preserve"> </w:t>
      </w:r>
      <w:r w:rsidRPr="00394262">
        <w:rPr>
          <w:rFonts w:asciiTheme="majorHAnsi" w:hAnsiTheme="majorHAnsi" w:cstheme="majorHAnsi"/>
          <w:b/>
          <w:bCs/>
          <w:sz w:val="28"/>
          <w:szCs w:val="28"/>
        </w:rPr>
        <w:t>of pharmacy</w:t>
      </w:r>
      <w:r w:rsidRPr="00563D2B">
        <w:rPr>
          <w:rFonts w:asciiTheme="majorHAnsi" w:hAnsiTheme="majorHAnsi" w:cstheme="majorHAnsi"/>
          <w:b/>
          <w:bCs/>
          <w:sz w:val="28"/>
          <w:szCs w:val="28"/>
        </w:rPr>
        <w:t>. London: RPS.</w:t>
      </w:r>
    </w:p>
    <w:p w14:paraId="6D4B434B" w14:textId="77777777" w:rsidR="00394262" w:rsidRPr="00394262" w:rsidRDefault="00394262" w:rsidP="007B4B41">
      <w:pPr>
        <w:spacing w:line="360" w:lineRule="auto"/>
        <w:rPr>
          <w:rFonts w:asciiTheme="majorHAnsi" w:hAnsiTheme="majorHAnsi" w:cstheme="majorHAnsi"/>
          <w:b/>
          <w:bCs/>
          <w:sz w:val="28"/>
          <w:szCs w:val="28"/>
        </w:rPr>
      </w:pPr>
      <w:r w:rsidRPr="00394262">
        <w:rPr>
          <w:rFonts w:asciiTheme="majorHAnsi" w:hAnsiTheme="majorHAnsi" w:cstheme="majorHAnsi"/>
          <w:b/>
          <w:bCs/>
          <w:sz w:val="28"/>
          <w:szCs w:val="28"/>
        </w:rPr>
        <w:t>Department of Health and Social Care (2018) Care and Support Statutory</w:t>
      </w:r>
      <w:r w:rsidRPr="00394262">
        <w:rPr>
          <w:rFonts w:asciiTheme="majorHAnsi" w:hAnsiTheme="majorHAnsi" w:cstheme="majorHAnsi"/>
          <w:b/>
          <w:bCs/>
          <w:i/>
          <w:iCs/>
          <w:sz w:val="28"/>
          <w:szCs w:val="28"/>
        </w:rPr>
        <w:t xml:space="preserve"> </w:t>
      </w:r>
      <w:r w:rsidRPr="00394262">
        <w:rPr>
          <w:rFonts w:asciiTheme="majorHAnsi" w:hAnsiTheme="majorHAnsi" w:cstheme="majorHAnsi"/>
          <w:b/>
          <w:bCs/>
          <w:sz w:val="28"/>
          <w:szCs w:val="28"/>
        </w:rPr>
        <w:t>Guidance</w:t>
      </w:r>
      <w:r w:rsidRPr="00394262">
        <w:rPr>
          <w:rFonts w:asciiTheme="majorHAnsi" w:hAnsiTheme="majorHAnsi" w:cstheme="majorHAnsi"/>
          <w:b/>
          <w:bCs/>
          <w:i/>
          <w:iCs/>
          <w:sz w:val="28"/>
          <w:szCs w:val="28"/>
        </w:rPr>
        <w:t>.</w:t>
      </w:r>
      <w:r w:rsidRPr="00394262">
        <w:rPr>
          <w:rFonts w:asciiTheme="majorHAnsi" w:hAnsiTheme="majorHAnsi" w:cstheme="majorHAnsi"/>
          <w:b/>
          <w:bCs/>
          <w:sz w:val="28"/>
          <w:szCs w:val="28"/>
        </w:rPr>
        <w:t xml:space="preserve"> London: UK Government.</w:t>
      </w:r>
    </w:p>
    <w:p w14:paraId="7B619904" w14:textId="77777777" w:rsidR="00394262" w:rsidRPr="00394262" w:rsidRDefault="00394262" w:rsidP="007B4B41">
      <w:pPr>
        <w:spacing w:line="360" w:lineRule="auto"/>
        <w:rPr>
          <w:rFonts w:asciiTheme="majorHAnsi" w:hAnsiTheme="majorHAnsi" w:cstheme="majorHAnsi"/>
          <w:b/>
          <w:bCs/>
          <w:sz w:val="28"/>
          <w:szCs w:val="28"/>
        </w:rPr>
      </w:pPr>
      <w:r w:rsidRPr="00394262">
        <w:rPr>
          <w:rFonts w:asciiTheme="majorHAnsi" w:hAnsiTheme="majorHAnsi" w:cstheme="majorHAnsi"/>
          <w:b/>
          <w:bCs/>
          <w:sz w:val="28"/>
          <w:szCs w:val="28"/>
        </w:rPr>
        <w:t>NHS (2023) Home care service</w:t>
      </w:r>
      <w:r w:rsidRPr="00394262">
        <w:rPr>
          <w:rFonts w:asciiTheme="majorHAnsi" w:hAnsiTheme="majorHAnsi" w:cstheme="majorHAnsi"/>
          <w:b/>
          <w:bCs/>
          <w:i/>
          <w:iCs/>
          <w:sz w:val="28"/>
          <w:szCs w:val="28"/>
        </w:rPr>
        <w:t>s.</w:t>
      </w:r>
      <w:r w:rsidRPr="00394262">
        <w:rPr>
          <w:rFonts w:asciiTheme="majorHAnsi" w:hAnsiTheme="majorHAnsi" w:cstheme="majorHAnsi"/>
          <w:b/>
          <w:bCs/>
          <w:sz w:val="28"/>
          <w:szCs w:val="28"/>
        </w:rPr>
        <w:t xml:space="preserve"> Available at: </w:t>
      </w:r>
      <w:hyperlink r:id="rId21" w:history="1">
        <w:r w:rsidRPr="00394262">
          <w:rPr>
            <w:rStyle w:val="Hyperlink"/>
            <w:rFonts w:asciiTheme="majorHAnsi" w:hAnsiTheme="majorHAnsi" w:cstheme="majorHAnsi"/>
            <w:b/>
            <w:bCs/>
            <w:sz w:val="28"/>
            <w:szCs w:val="28"/>
          </w:rPr>
          <w:t>https://www.nhs.uk</w:t>
        </w:r>
      </w:hyperlink>
      <w:r w:rsidRPr="00394262">
        <w:rPr>
          <w:rFonts w:asciiTheme="majorHAnsi" w:hAnsiTheme="majorHAnsi" w:cstheme="majorHAnsi"/>
          <w:b/>
          <w:bCs/>
          <w:sz w:val="28"/>
          <w:szCs w:val="28"/>
        </w:rPr>
        <w:t xml:space="preserve"> (Accessed: 15 March 2026).</w:t>
      </w:r>
    </w:p>
    <w:p w14:paraId="6A38298F" w14:textId="77777777" w:rsidR="00394262" w:rsidRPr="00394262" w:rsidRDefault="00394262" w:rsidP="007B4B41">
      <w:pPr>
        <w:spacing w:line="360" w:lineRule="auto"/>
        <w:rPr>
          <w:rFonts w:asciiTheme="majorHAnsi" w:hAnsiTheme="majorHAnsi" w:cstheme="majorHAnsi"/>
          <w:b/>
          <w:bCs/>
          <w:sz w:val="28"/>
          <w:szCs w:val="28"/>
        </w:rPr>
      </w:pPr>
      <w:r w:rsidRPr="00394262">
        <w:rPr>
          <w:rFonts w:asciiTheme="majorHAnsi" w:hAnsiTheme="majorHAnsi" w:cstheme="majorHAnsi"/>
          <w:b/>
          <w:bCs/>
          <w:sz w:val="28"/>
          <w:szCs w:val="28"/>
        </w:rPr>
        <w:t>Skills for Care (2023) The state of the adult social care sector and</w:t>
      </w:r>
      <w:r w:rsidRPr="00394262">
        <w:rPr>
          <w:rFonts w:asciiTheme="majorHAnsi" w:hAnsiTheme="majorHAnsi" w:cstheme="majorHAnsi"/>
          <w:b/>
          <w:bCs/>
          <w:i/>
          <w:iCs/>
          <w:sz w:val="28"/>
          <w:szCs w:val="28"/>
        </w:rPr>
        <w:t xml:space="preserve"> </w:t>
      </w:r>
      <w:r w:rsidRPr="00394262">
        <w:rPr>
          <w:rFonts w:asciiTheme="majorHAnsi" w:hAnsiTheme="majorHAnsi" w:cstheme="majorHAnsi"/>
          <w:b/>
          <w:bCs/>
          <w:sz w:val="28"/>
          <w:szCs w:val="28"/>
        </w:rPr>
        <w:t>workforce in</w:t>
      </w:r>
      <w:r w:rsidRPr="00394262">
        <w:rPr>
          <w:rFonts w:asciiTheme="majorHAnsi" w:hAnsiTheme="majorHAnsi" w:cstheme="majorHAnsi"/>
          <w:b/>
          <w:bCs/>
          <w:i/>
          <w:iCs/>
          <w:sz w:val="28"/>
          <w:szCs w:val="28"/>
        </w:rPr>
        <w:t xml:space="preserve"> </w:t>
      </w:r>
      <w:r w:rsidRPr="00394262">
        <w:rPr>
          <w:rFonts w:asciiTheme="majorHAnsi" w:hAnsiTheme="majorHAnsi" w:cstheme="majorHAnsi"/>
          <w:b/>
          <w:bCs/>
          <w:sz w:val="28"/>
          <w:szCs w:val="28"/>
        </w:rPr>
        <w:t>England</w:t>
      </w:r>
      <w:r w:rsidRPr="00394262">
        <w:rPr>
          <w:rFonts w:asciiTheme="majorHAnsi" w:hAnsiTheme="majorHAnsi" w:cstheme="majorHAnsi"/>
          <w:b/>
          <w:bCs/>
          <w:i/>
          <w:iCs/>
          <w:sz w:val="28"/>
          <w:szCs w:val="28"/>
        </w:rPr>
        <w:t>.</w:t>
      </w:r>
      <w:r w:rsidRPr="00394262">
        <w:rPr>
          <w:rFonts w:asciiTheme="majorHAnsi" w:hAnsiTheme="majorHAnsi" w:cstheme="majorHAnsi"/>
          <w:b/>
          <w:bCs/>
          <w:sz w:val="28"/>
          <w:szCs w:val="28"/>
        </w:rPr>
        <w:t xml:space="preserve"> Leeds: Skills for Care.</w:t>
      </w:r>
    </w:p>
    <w:p w14:paraId="079F3D93" w14:textId="77777777" w:rsidR="00394262" w:rsidRPr="00394262" w:rsidRDefault="00394262" w:rsidP="007B4B41">
      <w:pPr>
        <w:spacing w:line="360" w:lineRule="auto"/>
        <w:rPr>
          <w:rFonts w:asciiTheme="majorHAnsi" w:hAnsiTheme="majorHAnsi" w:cstheme="majorHAnsi"/>
          <w:b/>
          <w:bCs/>
          <w:sz w:val="28"/>
          <w:szCs w:val="28"/>
        </w:rPr>
      </w:pPr>
      <w:r w:rsidRPr="00394262">
        <w:rPr>
          <w:rFonts w:asciiTheme="majorHAnsi" w:hAnsiTheme="majorHAnsi" w:cstheme="majorHAnsi"/>
          <w:b/>
          <w:bCs/>
          <w:sz w:val="28"/>
          <w:szCs w:val="28"/>
        </w:rPr>
        <w:t>The King’s Fund (2022) Social care in the UK</w:t>
      </w:r>
      <w:r w:rsidRPr="00394262">
        <w:rPr>
          <w:rFonts w:asciiTheme="majorHAnsi" w:hAnsiTheme="majorHAnsi" w:cstheme="majorHAnsi"/>
          <w:b/>
          <w:bCs/>
          <w:i/>
          <w:iCs/>
          <w:sz w:val="28"/>
          <w:szCs w:val="28"/>
        </w:rPr>
        <w:t>.</w:t>
      </w:r>
      <w:r w:rsidRPr="00394262">
        <w:rPr>
          <w:rFonts w:asciiTheme="majorHAnsi" w:hAnsiTheme="majorHAnsi" w:cstheme="majorHAnsi"/>
          <w:b/>
          <w:bCs/>
          <w:sz w:val="28"/>
          <w:szCs w:val="28"/>
        </w:rPr>
        <w:t xml:space="preserve"> Available at: </w:t>
      </w:r>
      <w:hyperlink r:id="rId22" w:history="1">
        <w:r w:rsidRPr="00394262">
          <w:rPr>
            <w:rStyle w:val="Hyperlink"/>
            <w:rFonts w:asciiTheme="majorHAnsi" w:hAnsiTheme="majorHAnsi" w:cstheme="majorHAnsi"/>
            <w:b/>
            <w:bCs/>
            <w:sz w:val="28"/>
            <w:szCs w:val="28"/>
          </w:rPr>
          <w:t>https://www.kingsfund.org.uk</w:t>
        </w:r>
      </w:hyperlink>
      <w:r w:rsidRPr="00394262">
        <w:rPr>
          <w:rFonts w:asciiTheme="majorHAnsi" w:hAnsiTheme="majorHAnsi" w:cstheme="majorHAnsi"/>
          <w:b/>
          <w:bCs/>
          <w:sz w:val="28"/>
          <w:szCs w:val="28"/>
        </w:rPr>
        <w:t xml:space="preserve"> (Accessed: 15 March 2026).</w:t>
      </w:r>
    </w:p>
    <w:p w14:paraId="0309F617" w14:textId="77777777" w:rsidR="00394262" w:rsidRPr="00394262" w:rsidRDefault="00394262" w:rsidP="007B4B41">
      <w:pPr>
        <w:spacing w:line="360" w:lineRule="auto"/>
        <w:rPr>
          <w:rFonts w:asciiTheme="majorHAnsi" w:hAnsiTheme="majorHAnsi" w:cstheme="majorHAnsi"/>
          <w:b/>
          <w:bCs/>
          <w:sz w:val="28"/>
          <w:szCs w:val="28"/>
        </w:rPr>
      </w:pPr>
      <w:r w:rsidRPr="00394262">
        <w:rPr>
          <w:rFonts w:asciiTheme="majorHAnsi" w:hAnsiTheme="majorHAnsi" w:cstheme="majorHAnsi"/>
          <w:b/>
          <w:bCs/>
          <w:sz w:val="28"/>
          <w:szCs w:val="28"/>
        </w:rPr>
        <w:t xml:space="preserve">UK Government (1990) </w:t>
      </w:r>
      <w:r w:rsidRPr="00394262">
        <w:rPr>
          <w:rFonts w:asciiTheme="majorHAnsi" w:hAnsiTheme="majorHAnsi" w:cstheme="majorHAnsi"/>
          <w:b/>
          <w:bCs/>
          <w:i/>
          <w:iCs/>
          <w:sz w:val="28"/>
          <w:szCs w:val="28"/>
        </w:rPr>
        <w:t>NHS and</w:t>
      </w:r>
      <w:r w:rsidRPr="00394262">
        <w:rPr>
          <w:rFonts w:asciiTheme="majorHAnsi" w:hAnsiTheme="majorHAnsi" w:cstheme="majorHAnsi"/>
          <w:b/>
          <w:bCs/>
          <w:sz w:val="28"/>
          <w:szCs w:val="28"/>
        </w:rPr>
        <w:t xml:space="preserve"> Community</w:t>
      </w:r>
      <w:r w:rsidRPr="00394262">
        <w:rPr>
          <w:rFonts w:asciiTheme="majorHAnsi" w:hAnsiTheme="majorHAnsi" w:cstheme="majorHAnsi"/>
          <w:b/>
          <w:bCs/>
          <w:i/>
          <w:iCs/>
          <w:sz w:val="28"/>
          <w:szCs w:val="28"/>
        </w:rPr>
        <w:t xml:space="preserve"> Care Act 1990.</w:t>
      </w:r>
      <w:r w:rsidRPr="00394262">
        <w:rPr>
          <w:rFonts w:asciiTheme="majorHAnsi" w:hAnsiTheme="majorHAnsi" w:cstheme="majorHAnsi"/>
          <w:b/>
          <w:bCs/>
          <w:sz w:val="28"/>
          <w:szCs w:val="28"/>
        </w:rPr>
        <w:t xml:space="preserve"> London: HMSO.</w:t>
      </w:r>
    </w:p>
    <w:p w14:paraId="6DA7FCB6" w14:textId="77777777" w:rsidR="00394262" w:rsidRPr="00563D2B" w:rsidRDefault="00394262" w:rsidP="007B4B41">
      <w:pPr>
        <w:spacing w:line="360" w:lineRule="auto"/>
        <w:rPr>
          <w:rFonts w:asciiTheme="majorHAnsi" w:hAnsiTheme="majorHAnsi" w:cstheme="majorHAnsi"/>
          <w:b/>
          <w:bCs/>
          <w:sz w:val="28"/>
          <w:szCs w:val="28"/>
        </w:rPr>
      </w:pPr>
    </w:p>
    <w:p w14:paraId="27EBF8A3" w14:textId="77777777" w:rsidR="00EF3E35" w:rsidRDefault="00EF3E35" w:rsidP="007B4B41">
      <w:pPr>
        <w:spacing w:line="360" w:lineRule="auto"/>
      </w:pPr>
    </w:p>
    <w:p w14:paraId="349765E8" w14:textId="77777777" w:rsidR="00EF3E35" w:rsidRDefault="00EF3E35" w:rsidP="007B4B41">
      <w:pPr>
        <w:spacing w:line="360" w:lineRule="auto"/>
      </w:pPr>
    </w:p>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C12B3" w14:textId="77777777" w:rsidR="008C0D29" w:rsidRDefault="008C0D29" w:rsidP="00BE6BE0">
      <w:pPr>
        <w:spacing w:after="0" w:line="240" w:lineRule="auto"/>
      </w:pPr>
      <w:r>
        <w:separator/>
      </w:r>
    </w:p>
  </w:endnote>
  <w:endnote w:type="continuationSeparator" w:id="0">
    <w:p w14:paraId="44D8CC53" w14:textId="77777777" w:rsidR="008C0D29" w:rsidRDefault="008C0D29"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A0472" w14:textId="77777777" w:rsidR="0009216A" w:rsidRDefault="000921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E1F54" w14:textId="77777777" w:rsidR="008C0D29" w:rsidRDefault="008C0D29" w:rsidP="00BE6BE0">
      <w:pPr>
        <w:spacing w:after="0" w:line="240" w:lineRule="auto"/>
      </w:pPr>
      <w:r>
        <w:separator/>
      </w:r>
    </w:p>
  </w:footnote>
  <w:footnote w:type="continuationSeparator" w:id="0">
    <w:p w14:paraId="28113B6B" w14:textId="77777777" w:rsidR="008C0D29" w:rsidRDefault="008C0D29"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52D536F0" w:rsidR="00BE6BE0" w:rsidRDefault="00BE6BE0" w:rsidP="00BE6BE0">
    <w:pPr>
      <w:pStyle w:val="Header"/>
      <w:ind w:left="115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B500" w14:textId="77777777" w:rsidR="0009216A" w:rsidRDefault="0009216A" w:rsidP="00BE6BE0">
    <w:pPr>
      <w:pStyle w:val="Header"/>
      <w:ind w:left="115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15E4A"/>
    <w:multiLevelType w:val="multilevel"/>
    <w:tmpl w:val="FA7C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0712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80239"/>
    <w:rsid w:val="0009216A"/>
    <w:rsid w:val="000A2DCD"/>
    <w:rsid w:val="000B3987"/>
    <w:rsid w:val="000D5B94"/>
    <w:rsid w:val="000D611F"/>
    <w:rsid w:val="000E4248"/>
    <w:rsid w:val="000F7705"/>
    <w:rsid w:val="001113D7"/>
    <w:rsid w:val="001158B4"/>
    <w:rsid w:val="0015153A"/>
    <w:rsid w:val="0015667C"/>
    <w:rsid w:val="0015687B"/>
    <w:rsid w:val="00196B10"/>
    <w:rsid w:val="001B7F36"/>
    <w:rsid w:val="001C4455"/>
    <w:rsid w:val="002005F4"/>
    <w:rsid w:val="00271D9D"/>
    <w:rsid w:val="00271F2B"/>
    <w:rsid w:val="002767BF"/>
    <w:rsid w:val="002779C3"/>
    <w:rsid w:val="002F081E"/>
    <w:rsid w:val="003132B3"/>
    <w:rsid w:val="00337E17"/>
    <w:rsid w:val="00356139"/>
    <w:rsid w:val="00386B35"/>
    <w:rsid w:val="00394262"/>
    <w:rsid w:val="003A000F"/>
    <w:rsid w:val="003D76E9"/>
    <w:rsid w:val="003F17AC"/>
    <w:rsid w:val="00403C04"/>
    <w:rsid w:val="004238AB"/>
    <w:rsid w:val="0043529E"/>
    <w:rsid w:val="00446726"/>
    <w:rsid w:val="00446777"/>
    <w:rsid w:val="00467C11"/>
    <w:rsid w:val="004B7EF4"/>
    <w:rsid w:val="004C4030"/>
    <w:rsid w:val="004D2AE2"/>
    <w:rsid w:val="004D315E"/>
    <w:rsid w:val="004D5156"/>
    <w:rsid w:val="004F02A8"/>
    <w:rsid w:val="00530BF9"/>
    <w:rsid w:val="005432FD"/>
    <w:rsid w:val="00563D2B"/>
    <w:rsid w:val="00577776"/>
    <w:rsid w:val="00595FBF"/>
    <w:rsid w:val="005F48B6"/>
    <w:rsid w:val="005F4B0A"/>
    <w:rsid w:val="00606298"/>
    <w:rsid w:val="006249BD"/>
    <w:rsid w:val="006315E2"/>
    <w:rsid w:val="00643C8A"/>
    <w:rsid w:val="00661925"/>
    <w:rsid w:val="006A6816"/>
    <w:rsid w:val="006B4AA3"/>
    <w:rsid w:val="006D6C4C"/>
    <w:rsid w:val="0073044E"/>
    <w:rsid w:val="00746CA1"/>
    <w:rsid w:val="007504EA"/>
    <w:rsid w:val="007B4B41"/>
    <w:rsid w:val="007B4EC0"/>
    <w:rsid w:val="007C0675"/>
    <w:rsid w:val="007C412B"/>
    <w:rsid w:val="007C496E"/>
    <w:rsid w:val="007E38F6"/>
    <w:rsid w:val="007F7B1E"/>
    <w:rsid w:val="00804A7F"/>
    <w:rsid w:val="00816660"/>
    <w:rsid w:val="00833470"/>
    <w:rsid w:val="008550D0"/>
    <w:rsid w:val="00874AA9"/>
    <w:rsid w:val="008837BB"/>
    <w:rsid w:val="00893911"/>
    <w:rsid w:val="008941FE"/>
    <w:rsid w:val="008A022E"/>
    <w:rsid w:val="008C0D29"/>
    <w:rsid w:val="008C13F1"/>
    <w:rsid w:val="0091014F"/>
    <w:rsid w:val="00914CC6"/>
    <w:rsid w:val="009257F0"/>
    <w:rsid w:val="00925D5E"/>
    <w:rsid w:val="00945E57"/>
    <w:rsid w:val="00962864"/>
    <w:rsid w:val="009900DB"/>
    <w:rsid w:val="009A0EFF"/>
    <w:rsid w:val="009B651F"/>
    <w:rsid w:val="009C51BA"/>
    <w:rsid w:val="009E257B"/>
    <w:rsid w:val="009E71CB"/>
    <w:rsid w:val="00A32D78"/>
    <w:rsid w:val="00A43F1D"/>
    <w:rsid w:val="00A46D77"/>
    <w:rsid w:val="00A6165E"/>
    <w:rsid w:val="00A73179"/>
    <w:rsid w:val="00A8141C"/>
    <w:rsid w:val="00A82690"/>
    <w:rsid w:val="00AB1DC5"/>
    <w:rsid w:val="00AB54AD"/>
    <w:rsid w:val="00B21039"/>
    <w:rsid w:val="00B479C9"/>
    <w:rsid w:val="00B642EF"/>
    <w:rsid w:val="00B708EF"/>
    <w:rsid w:val="00B95B0D"/>
    <w:rsid w:val="00B95DCD"/>
    <w:rsid w:val="00BA2D9C"/>
    <w:rsid w:val="00BA5344"/>
    <w:rsid w:val="00BC5007"/>
    <w:rsid w:val="00BE6BE0"/>
    <w:rsid w:val="00BE7F1E"/>
    <w:rsid w:val="00C05A40"/>
    <w:rsid w:val="00C1522D"/>
    <w:rsid w:val="00C17E89"/>
    <w:rsid w:val="00C20CCF"/>
    <w:rsid w:val="00C505B2"/>
    <w:rsid w:val="00C83A82"/>
    <w:rsid w:val="00C84201"/>
    <w:rsid w:val="00C8643D"/>
    <w:rsid w:val="00CB1BF6"/>
    <w:rsid w:val="00CB1DA5"/>
    <w:rsid w:val="00CB3DB2"/>
    <w:rsid w:val="00D055CE"/>
    <w:rsid w:val="00D22E7E"/>
    <w:rsid w:val="00D243CD"/>
    <w:rsid w:val="00D2545E"/>
    <w:rsid w:val="00D6025B"/>
    <w:rsid w:val="00D717ED"/>
    <w:rsid w:val="00D87005"/>
    <w:rsid w:val="00E05DAF"/>
    <w:rsid w:val="00E5680B"/>
    <w:rsid w:val="00E76AA9"/>
    <w:rsid w:val="00ED0D33"/>
    <w:rsid w:val="00EE38CD"/>
    <w:rsid w:val="00EE6BD0"/>
    <w:rsid w:val="00EF3E35"/>
    <w:rsid w:val="00F06DEE"/>
    <w:rsid w:val="00F23BC0"/>
    <w:rsid w:val="00F25E3D"/>
    <w:rsid w:val="00F36D02"/>
    <w:rsid w:val="00F4041C"/>
    <w:rsid w:val="00F50A5B"/>
    <w:rsid w:val="00F64FBC"/>
    <w:rsid w:val="00F75172"/>
    <w:rsid w:val="00FE19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9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467C11"/>
    <w:rPr>
      <w:color w:val="0563C1" w:themeColor="hyperlink"/>
      <w:u w:val="single"/>
    </w:rPr>
  </w:style>
  <w:style w:type="character" w:styleId="UnresolvedMention">
    <w:name w:val="Unresolved Mention"/>
    <w:basedOn w:val="DefaultParagraphFont"/>
    <w:uiPriority w:val="99"/>
    <w:semiHidden/>
    <w:unhideWhenUsed/>
    <w:rsid w:val="00467C11"/>
    <w:rPr>
      <w:color w:val="605E5C"/>
      <w:shd w:val="clear" w:color="auto" w:fill="E1DFDD"/>
    </w:rPr>
  </w:style>
  <w:style w:type="character" w:customStyle="1" w:styleId="Heading1Char">
    <w:name w:val="Heading 1 Char"/>
    <w:basedOn w:val="DefaultParagraphFont"/>
    <w:link w:val="Heading1"/>
    <w:uiPriority w:val="9"/>
    <w:rsid w:val="0089391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0B39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98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www.nhs.uk/"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nh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h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aa0710-6065-45a4-8555-6680b95a1f9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5" ma:contentTypeDescription="Create a new document." ma:contentTypeScope="" ma:versionID="ce50fe88e8815a818900747c383f1425">
  <xsd:schema xmlns:xsd="http://www.w3.org/2001/XMLSchema" xmlns:xs="http://www.w3.org/2001/XMLSchema" xmlns:p="http://schemas.microsoft.com/office/2006/metadata/properties" xmlns:ns3="11aa0710-6065-45a4-8555-6680b95a1f9d" targetNamespace="http://schemas.microsoft.com/office/2006/metadata/properties" ma:root="true" ma:fieldsID="e232d1a55c0232c83c098a0f2b103152"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2.xml><?xml version="1.0" encoding="utf-8"?>
<ds:datastoreItem xmlns:ds="http://schemas.openxmlformats.org/officeDocument/2006/customXml" ds:itemID="{F2756C87-AD77-493A-9C0C-3436E26FB3B1}">
  <ds:schemaRefs>
    <ds:schemaRef ds:uri="http://schemas.microsoft.com/sharepoint/v3/contenttype/forms"/>
  </ds:schemaRefs>
</ds:datastoreItem>
</file>

<file path=customXml/itemProps3.xml><?xml version="1.0" encoding="utf-8"?>
<ds:datastoreItem xmlns:ds="http://schemas.openxmlformats.org/officeDocument/2006/customXml" ds:itemID="{90DDED20-375E-47E0-B9BC-483906B13E3D}">
  <ds:schemaRefs>
    <ds:schemaRef ds:uri="http://schemas.microsoft.com/office/2006/metadata/properties"/>
    <ds:schemaRef ds:uri="http://schemas.microsoft.com/office/infopath/2007/PartnerControls"/>
    <ds:schemaRef ds:uri="11aa0710-6065-45a4-8555-6680b95a1f9d"/>
  </ds:schemaRefs>
</ds:datastoreItem>
</file>

<file path=customXml/itemProps4.xml><?xml version="1.0" encoding="utf-8"?>
<ds:datastoreItem xmlns:ds="http://schemas.openxmlformats.org/officeDocument/2006/customXml" ds:itemID="{22F71D70-D17E-49B4-985D-58066457E7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901</Words>
  <Characters>5787</Characters>
  <Application>Microsoft Office Word</Application>
  <DocSecurity>0</DocSecurity>
  <Lines>1157</Lines>
  <Paragraphs>477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Annette Dixon (2511146)</cp:lastModifiedBy>
  <cp:revision>2</cp:revision>
  <dcterms:created xsi:type="dcterms:W3CDTF">2026-03-23T09:14:00Z</dcterms:created>
  <dcterms:modified xsi:type="dcterms:W3CDTF">2026-03-23T09:14:00Z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0x0101009CD7EF754411A542AFD9DBE8690421D3</vt:lpwstr>
  </property>
</Properties>
</file>