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333F6" w14:textId="77777777" w:rsidR="00CC0B8C" w:rsidRDefault="00CC0B8C" w:rsidP="00CC0B8C">
      <w:pPr>
        <w:rPr>
          <w:rFonts w:ascii="Times New Roman" w:hAnsi="Times New Roman" w:cs="Times New Roman"/>
          <w:b/>
          <w:bCs/>
          <w:sz w:val="28"/>
          <w:szCs w:val="28"/>
        </w:rPr>
      </w:pPr>
    </w:p>
    <w:p w14:paraId="23731FD9" w14:textId="50ADADDF" w:rsidR="00BB770B" w:rsidRPr="001C3E20" w:rsidRDefault="001C3E20" w:rsidP="00C12BA3">
      <w:pPr>
        <w:ind w:left="720" w:hanging="360"/>
        <w:rPr>
          <w:rFonts w:ascii="Times New Roman" w:hAnsi="Times New Roman" w:cs="Times New Roman"/>
          <w:b/>
          <w:bCs/>
          <w:sz w:val="28"/>
          <w:szCs w:val="28"/>
        </w:rPr>
      </w:pPr>
      <w:r w:rsidRPr="001C3E20">
        <w:rPr>
          <w:rFonts w:ascii="Times New Roman" w:hAnsi="Times New Roman" w:cs="Times New Roman"/>
          <w:b/>
          <w:bCs/>
          <w:sz w:val="28"/>
          <w:szCs w:val="28"/>
        </w:rPr>
        <w:t xml:space="preserve">Is </w:t>
      </w:r>
      <w:r w:rsidR="003A2FF3">
        <w:rPr>
          <w:rFonts w:ascii="Times New Roman" w:hAnsi="Times New Roman" w:cs="Times New Roman"/>
          <w:b/>
          <w:bCs/>
          <w:sz w:val="28"/>
          <w:szCs w:val="28"/>
        </w:rPr>
        <w:t>S</w:t>
      </w:r>
      <w:r w:rsidRPr="001C3E20">
        <w:rPr>
          <w:rFonts w:ascii="Times New Roman" w:hAnsi="Times New Roman" w:cs="Times New Roman"/>
          <w:b/>
          <w:bCs/>
          <w:sz w:val="28"/>
          <w:szCs w:val="28"/>
        </w:rPr>
        <w:t xml:space="preserve">acred space a </w:t>
      </w:r>
      <w:r w:rsidR="003A2FF3">
        <w:rPr>
          <w:rFonts w:ascii="Times New Roman" w:hAnsi="Times New Roman" w:cs="Times New Roman"/>
          <w:b/>
          <w:bCs/>
          <w:sz w:val="28"/>
          <w:szCs w:val="28"/>
        </w:rPr>
        <w:t>H</w:t>
      </w:r>
      <w:r w:rsidRPr="001C3E20">
        <w:rPr>
          <w:rFonts w:ascii="Times New Roman" w:hAnsi="Times New Roman" w:cs="Times New Roman"/>
          <w:b/>
          <w:bCs/>
          <w:sz w:val="28"/>
          <w:szCs w:val="28"/>
        </w:rPr>
        <w:t xml:space="preserve">uman </w:t>
      </w:r>
      <w:r w:rsidR="003A2FF3">
        <w:rPr>
          <w:rFonts w:ascii="Times New Roman" w:hAnsi="Times New Roman" w:cs="Times New Roman"/>
          <w:b/>
          <w:bCs/>
          <w:sz w:val="28"/>
          <w:szCs w:val="28"/>
        </w:rPr>
        <w:t>C</w:t>
      </w:r>
      <w:r w:rsidRPr="001C3E20">
        <w:rPr>
          <w:rFonts w:ascii="Times New Roman" w:hAnsi="Times New Roman" w:cs="Times New Roman"/>
          <w:b/>
          <w:bCs/>
          <w:sz w:val="28"/>
          <w:szCs w:val="28"/>
        </w:rPr>
        <w:t xml:space="preserve">onstruct or a </w:t>
      </w:r>
      <w:r w:rsidR="003A2FF3">
        <w:rPr>
          <w:rFonts w:ascii="Times New Roman" w:hAnsi="Times New Roman" w:cs="Times New Roman"/>
          <w:b/>
          <w:bCs/>
          <w:sz w:val="28"/>
          <w:szCs w:val="28"/>
        </w:rPr>
        <w:t>N</w:t>
      </w:r>
      <w:r w:rsidRPr="001C3E20">
        <w:rPr>
          <w:rFonts w:ascii="Times New Roman" w:hAnsi="Times New Roman" w:cs="Times New Roman"/>
          <w:b/>
          <w:bCs/>
          <w:sz w:val="28"/>
          <w:szCs w:val="28"/>
        </w:rPr>
        <w:t xml:space="preserve">atural </w:t>
      </w:r>
      <w:r w:rsidR="003A2FF3">
        <w:rPr>
          <w:rFonts w:ascii="Times New Roman" w:hAnsi="Times New Roman" w:cs="Times New Roman"/>
          <w:b/>
          <w:bCs/>
          <w:sz w:val="28"/>
          <w:szCs w:val="28"/>
        </w:rPr>
        <w:t>P</w:t>
      </w:r>
      <w:r w:rsidRPr="001C3E20">
        <w:rPr>
          <w:rFonts w:ascii="Times New Roman" w:hAnsi="Times New Roman" w:cs="Times New Roman"/>
          <w:b/>
          <w:bCs/>
          <w:sz w:val="28"/>
          <w:szCs w:val="28"/>
        </w:rPr>
        <w:t>henomenon?</w:t>
      </w:r>
    </w:p>
    <w:p w14:paraId="0ECFFFAF" w14:textId="2DAA4128" w:rsidR="001C3E20" w:rsidRDefault="001C3E20" w:rsidP="00C12BA3">
      <w:pPr>
        <w:ind w:left="720" w:hanging="360"/>
        <w:rPr>
          <w:rFonts w:ascii="Times New Roman" w:hAnsi="Times New Roman" w:cs="Times New Roman"/>
          <w:b/>
          <w:bCs/>
          <w:sz w:val="28"/>
          <w:szCs w:val="28"/>
        </w:rPr>
      </w:pPr>
      <w:r w:rsidRPr="003A2FF3">
        <w:rPr>
          <w:rFonts w:ascii="Times New Roman" w:hAnsi="Times New Roman" w:cs="Times New Roman"/>
          <w:b/>
          <w:bCs/>
          <w:sz w:val="28"/>
          <w:szCs w:val="28"/>
        </w:rPr>
        <w:t>The Xi’an City Wall: Cosmology, Ritual, and Lived Experience as a Sacred Urban Structure</w:t>
      </w:r>
    </w:p>
    <w:p w14:paraId="7C6C4E66" w14:textId="1EEAEEFB" w:rsidR="003A2FF3" w:rsidRDefault="003A2FF3" w:rsidP="00C12BA3">
      <w:pPr>
        <w:ind w:left="720" w:hanging="360"/>
        <w:rPr>
          <w:rFonts w:ascii="Times New Roman" w:hAnsi="Times New Roman" w:cs="Times New Roman"/>
          <w:sz w:val="24"/>
          <w:szCs w:val="24"/>
        </w:rPr>
      </w:pPr>
      <w:r>
        <w:rPr>
          <w:rFonts w:ascii="Times New Roman" w:hAnsi="Times New Roman" w:cs="Times New Roman"/>
          <w:sz w:val="24"/>
          <w:szCs w:val="24"/>
        </w:rPr>
        <w:t>Grace Ibrahim</w:t>
      </w:r>
    </w:p>
    <w:p w14:paraId="438878BE" w14:textId="5F4522FA" w:rsidR="003A2FF3" w:rsidRDefault="005E193B" w:rsidP="00C12BA3">
      <w:pPr>
        <w:ind w:left="720" w:hanging="360"/>
        <w:rPr>
          <w:rFonts w:ascii="Times New Roman" w:hAnsi="Times New Roman" w:cs="Times New Roman"/>
          <w:sz w:val="24"/>
          <w:szCs w:val="24"/>
        </w:rPr>
      </w:pPr>
      <w:r>
        <w:rPr>
          <w:rFonts w:ascii="Times New Roman" w:hAnsi="Times New Roman" w:cs="Times New Roman"/>
          <w:sz w:val="24"/>
          <w:szCs w:val="24"/>
        </w:rPr>
        <w:t xml:space="preserve">HPCA7014 </w:t>
      </w:r>
    </w:p>
    <w:p w14:paraId="432DB3AA" w14:textId="62B05DA6" w:rsidR="00810E3E" w:rsidRDefault="00810E3E" w:rsidP="00C12BA3">
      <w:pPr>
        <w:ind w:left="720" w:hanging="360"/>
        <w:rPr>
          <w:rFonts w:ascii="Times New Roman" w:hAnsi="Times New Roman" w:cs="Times New Roman"/>
          <w:sz w:val="24"/>
          <w:szCs w:val="24"/>
        </w:rPr>
      </w:pPr>
      <w:r w:rsidRPr="00810E3E">
        <w:rPr>
          <w:rFonts w:ascii="Times New Roman" w:hAnsi="Times New Roman" w:cs="Times New Roman"/>
          <w:sz w:val="24"/>
          <w:szCs w:val="24"/>
        </w:rPr>
        <w:t>Dr. Bernadette Brady</w:t>
      </w:r>
    </w:p>
    <w:p w14:paraId="6B3A9282" w14:textId="41ED31E7" w:rsidR="00E36BEA" w:rsidRPr="00810E3E" w:rsidRDefault="00E36BEA" w:rsidP="00C12BA3">
      <w:pPr>
        <w:ind w:left="720" w:hanging="360"/>
        <w:rPr>
          <w:rFonts w:ascii="Times New Roman" w:hAnsi="Times New Roman" w:cs="Times New Roman"/>
          <w:sz w:val="24"/>
          <w:szCs w:val="24"/>
        </w:rPr>
      </w:pPr>
      <w:r>
        <w:rPr>
          <w:rFonts w:ascii="Times New Roman" w:hAnsi="Times New Roman" w:cs="Times New Roman"/>
          <w:sz w:val="24"/>
          <w:szCs w:val="24"/>
        </w:rPr>
        <w:t xml:space="preserve">University of Wales </w:t>
      </w:r>
      <w:r w:rsidR="00843AA7">
        <w:rPr>
          <w:rFonts w:ascii="Times New Roman" w:hAnsi="Times New Roman" w:cs="Times New Roman"/>
          <w:sz w:val="24"/>
          <w:szCs w:val="24"/>
        </w:rPr>
        <w:t>Trinity St. David</w:t>
      </w:r>
    </w:p>
    <w:p w14:paraId="271C005A" w14:textId="77777777" w:rsidR="00BB770B" w:rsidRPr="00E36BEA" w:rsidRDefault="00BB770B" w:rsidP="00E36BEA">
      <w:pPr>
        <w:rPr>
          <w:rFonts w:ascii="Times New Roman" w:hAnsi="Times New Roman" w:cs="Times New Roman"/>
          <w:b/>
          <w:bCs/>
          <w:sz w:val="28"/>
          <w:szCs w:val="28"/>
        </w:rPr>
      </w:pPr>
    </w:p>
    <w:p w14:paraId="351C024D" w14:textId="129988A6" w:rsidR="00C12BA3" w:rsidRDefault="00A91ADF" w:rsidP="00C12BA3">
      <w:pPr>
        <w:pStyle w:val="ListParagraph"/>
        <w:numPr>
          <w:ilvl w:val="0"/>
          <w:numId w:val="30"/>
        </w:numPr>
        <w:rPr>
          <w:rFonts w:ascii="Times New Roman" w:hAnsi="Times New Roman" w:cs="Times New Roman"/>
          <w:b/>
          <w:bCs/>
          <w:sz w:val="28"/>
          <w:szCs w:val="28"/>
        </w:rPr>
      </w:pPr>
      <w:r w:rsidRPr="000F6897">
        <w:rPr>
          <w:rFonts w:ascii="Times New Roman" w:hAnsi="Times New Roman" w:cs="Times New Roman"/>
          <w:b/>
          <w:bCs/>
          <w:sz w:val="28"/>
          <w:szCs w:val="28"/>
        </w:rPr>
        <w:t>Introduction</w:t>
      </w:r>
    </w:p>
    <w:p w14:paraId="63B6D465" w14:textId="5805B307" w:rsidR="00D41D35" w:rsidRPr="00475B2C" w:rsidRDefault="00BF5509" w:rsidP="00C01433">
      <w:pPr>
        <w:rPr>
          <w:rFonts w:ascii="Times New Roman" w:hAnsi="Times New Roman" w:cs="Times New Roman"/>
          <w:sz w:val="24"/>
          <w:szCs w:val="24"/>
        </w:rPr>
      </w:pPr>
      <w:r w:rsidRPr="00A86E85">
        <w:rPr>
          <w:rFonts w:ascii="Times New Roman" w:hAnsi="Times New Roman" w:cs="Times New Roman"/>
          <w:sz w:val="24"/>
          <w:szCs w:val="24"/>
        </w:rPr>
        <w:t xml:space="preserve">The city of Xi’an, historically known as </w:t>
      </w:r>
      <w:proofErr w:type="spellStart"/>
      <w:r w:rsidRPr="00A86E85">
        <w:rPr>
          <w:rFonts w:ascii="Times New Roman" w:hAnsi="Times New Roman" w:cs="Times New Roman"/>
          <w:sz w:val="24"/>
          <w:szCs w:val="24"/>
        </w:rPr>
        <w:t>Chang’an</w:t>
      </w:r>
      <w:proofErr w:type="spellEnd"/>
      <w:r w:rsidRPr="00A86E85">
        <w:rPr>
          <w:rFonts w:ascii="Times New Roman" w:hAnsi="Times New Roman" w:cs="Times New Roman"/>
          <w:sz w:val="24"/>
          <w:szCs w:val="24"/>
        </w:rPr>
        <w:t>, occupies a singular place in Chinese history as a capital of multiple dynasties and a focal point of political, ritual, and cosmological order. Its city wall, one of the most prominent surviving features of the ancient urban fabric, exemplifies the intersection of design, ritual practice, and daily</w:t>
      </w:r>
      <w:r w:rsidR="001029B3">
        <w:rPr>
          <w:rFonts w:ascii="Times New Roman" w:hAnsi="Times New Roman" w:cs="Times New Roman"/>
          <w:sz w:val="24"/>
          <w:szCs w:val="24"/>
        </w:rPr>
        <w:t xml:space="preserve"> city</w:t>
      </w:r>
      <w:r w:rsidRPr="00A86E85">
        <w:rPr>
          <w:rFonts w:ascii="Times New Roman" w:hAnsi="Times New Roman" w:cs="Times New Roman"/>
          <w:sz w:val="24"/>
          <w:szCs w:val="24"/>
        </w:rPr>
        <w:t xml:space="preserve"> life. This paper a</w:t>
      </w:r>
      <w:r w:rsidR="00F6036F">
        <w:rPr>
          <w:rFonts w:ascii="Times New Roman" w:hAnsi="Times New Roman" w:cs="Times New Roman"/>
          <w:sz w:val="24"/>
          <w:szCs w:val="24"/>
        </w:rPr>
        <w:t>rgue</w:t>
      </w:r>
      <w:r w:rsidRPr="00A86E85">
        <w:rPr>
          <w:rFonts w:ascii="Times New Roman" w:hAnsi="Times New Roman" w:cs="Times New Roman"/>
          <w:sz w:val="24"/>
          <w:szCs w:val="24"/>
        </w:rPr>
        <w:t>s a central question in the study of sacred space: to what extent is sacredness a human construct, produced through social practice and intentional design</w:t>
      </w:r>
      <w:r w:rsidR="00A30302">
        <w:rPr>
          <w:rFonts w:ascii="Times New Roman" w:hAnsi="Times New Roman" w:cs="Times New Roman"/>
          <w:sz w:val="24"/>
          <w:szCs w:val="24"/>
        </w:rPr>
        <w:t>, versus an</w:t>
      </w:r>
      <w:r w:rsidRPr="00A86E85">
        <w:rPr>
          <w:rFonts w:ascii="Times New Roman" w:hAnsi="Times New Roman" w:cs="Times New Roman"/>
          <w:sz w:val="24"/>
          <w:szCs w:val="24"/>
        </w:rPr>
        <w:t xml:space="preserve"> innate or natural phenomenon? </w:t>
      </w:r>
      <w:r w:rsidR="00C01433" w:rsidRPr="00475B2C">
        <w:rPr>
          <w:rFonts w:ascii="Times New Roman" w:hAnsi="Times New Roman" w:cs="Times New Roman"/>
          <w:sz w:val="24"/>
          <w:szCs w:val="24"/>
        </w:rPr>
        <w:t xml:space="preserve">While scholarship has recognized the architectural and defensive functions of city walls, </w:t>
      </w:r>
      <w:r w:rsidR="00CE4900">
        <w:rPr>
          <w:rFonts w:ascii="Times New Roman" w:hAnsi="Times New Roman" w:cs="Times New Roman"/>
          <w:sz w:val="24"/>
          <w:szCs w:val="24"/>
        </w:rPr>
        <w:t>its</w:t>
      </w:r>
      <w:r w:rsidR="00C01433" w:rsidRPr="00475B2C">
        <w:rPr>
          <w:rFonts w:ascii="Times New Roman" w:hAnsi="Times New Roman" w:cs="Times New Roman"/>
          <w:sz w:val="24"/>
          <w:szCs w:val="24"/>
        </w:rPr>
        <w:t xml:space="preserve"> equally significant role as structured sacred spaces, where cosmology, governance, and embodied experience intersect</w:t>
      </w:r>
      <w:r w:rsidR="00F76559">
        <w:rPr>
          <w:rFonts w:ascii="Times New Roman" w:hAnsi="Times New Roman" w:cs="Times New Roman"/>
          <w:sz w:val="24"/>
          <w:szCs w:val="24"/>
        </w:rPr>
        <w:t>,</w:t>
      </w:r>
      <w:r w:rsidR="00C01433" w:rsidRPr="00475B2C">
        <w:rPr>
          <w:rFonts w:ascii="Times New Roman" w:hAnsi="Times New Roman" w:cs="Times New Roman"/>
          <w:sz w:val="24"/>
          <w:szCs w:val="24"/>
        </w:rPr>
        <w:t xml:space="preserve"> </w:t>
      </w:r>
      <w:r w:rsidR="00C01433" w:rsidRPr="00475B2C">
        <w:rPr>
          <w:rFonts w:ascii="Times New Roman" w:hAnsi="Times New Roman" w:cs="Times New Roman"/>
          <w:sz w:val="24"/>
          <w:szCs w:val="24"/>
        </w:rPr>
        <w:t>shaping not only urban form but also communal identity</w:t>
      </w:r>
      <w:r w:rsidR="00C01433" w:rsidRPr="00475B2C">
        <w:rPr>
          <w:rFonts w:ascii="Times New Roman" w:hAnsi="Times New Roman" w:cs="Times New Roman"/>
          <w:sz w:val="24"/>
          <w:szCs w:val="24"/>
        </w:rPr>
        <w:t xml:space="preserve">, has been largely overlooked. </w:t>
      </w:r>
    </w:p>
    <w:p w14:paraId="0E5A2015" w14:textId="0E79FDAA" w:rsidR="00E87D8A" w:rsidRPr="00A86E85" w:rsidRDefault="007B0BAA" w:rsidP="00865934">
      <w:pPr>
        <w:pStyle w:val="NormalWeb"/>
        <w:ind w:firstLine="720"/>
      </w:pPr>
      <w:r>
        <w:t xml:space="preserve">During </w:t>
      </w:r>
      <w:r w:rsidR="00E87D8A" w:rsidRPr="00A86E85">
        <w:t>the Zhou, Qin, Han, Sui, and Tang</w:t>
      </w:r>
      <w:r w:rsidR="00F5472A">
        <w:t xml:space="preserve"> </w:t>
      </w:r>
      <w:r w:rsidR="00777027">
        <w:t>dynasties, Xi’an</w:t>
      </w:r>
      <w:r w:rsidR="00A32729">
        <w:t xml:space="preserve"> was </w:t>
      </w:r>
      <w:r w:rsidR="00777027">
        <w:t>a</w:t>
      </w:r>
      <w:r w:rsidR="00A32729">
        <w:t xml:space="preserve"> </w:t>
      </w:r>
      <w:r w:rsidR="00423EFB" w:rsidRPr="00A86E85">
        <w:t>hub of admini</w:t>
      </w:r>
      <w:r w:rsidR="00D967E8" w:rsidRPr="00A86E85">
        <w:t>stration</w:t>
      </w:r>
      <w:r w:rsidR="00C45E13">
        <w:t>,</w:t>
      </w:r>
      <w:r w:rsidR="00D967E8" w:rsidRPr="00A86E85">
        <w:t xml:space="preserve"> commerce, and ritual</w:t>
      </w:r>
      <w:r w:rsidR="00777027">
        <w:t>.</w:t>
      </w:r>
      <w:r w:rsidR="00D967E8" w:rsidRPr="00A86E85">
        <w:t xml:space="preserve"> </w:t>
      </w:r>
      <w:r w:rsidR="00777027" w:rsidRPr="00A86E85">
        <w:t>It</w:t>
      </w:r>
      <w:r w:rsidR="00E87D8A" w:rsidRPr="00A86E85">
        <w:t xml:space="preserve"> was one of the largest and most sophisticated cities of its </w:t>
      </w:r>
      <w:r w:rsidR="00777027" w:rsidRPr="00A86E85">
        <w:t>time</w:t>
      </w:r>
      <w:r w:rsidR="00777027">
        <w:t xml:space="preserve">, </w:t>
      </w:r>
      <w:r w:rsidR="00E87D8A" w:rsidRPr="00A86E85">
        <w:t>with populations reaching several hundred thousand inhabitants during the Tang dynasty. Its urban layout was carefully planned</w:t>
      </w:r>
      <w:r w:rsidR="00777027">
        <w:t>,</w:t>
      </w:r>
      <w:r w:rsidR="00E87D8A" w:rsidRPr="00A86E85">
        <w:t xml:space="preserve"> integrating cosmological principles, cardinal orientation, and hierarchical zoning that distinguished administrative, ritual, and commercial </w:t>
      </w:r>
      <w:r w:rsidR="00777027">
        <w:t>areas</w:t>
      </w:r>
      <w:r w:rsidR="00E87D8A" w:rsidRPr="00A86E85">
        <w:t>. The city’s design reflects a comprehensive vision in which human activity, political authority, and cosm</w:t>
      </w:r>
      <w:r w:rsidR="00777027">
        <w:t>ic</w:t>
      </w:r>
      <w:r w:rsidR="00E87D8A" w:rsidRPr="00A86E85">
        <w:t xml:space="preserve"> order were inseparable, producing an environment where daily life was continuously shaped by ritualized spatial structures. Key architectural and infrastructural elements, such as the city wall, gates, streets, and markets, were deliberately situated </w:t>
      </w:r>
      <w:r w:rsidR="00777027">
        <w:t xml:space="preserve">to </w:t>
      </w:r>
      <w:r w:rsidR="00E87D8A" w:rsidRPr="00A86E85">
        <w:t>reinforce both practical governance and symbolic cosmological relationships. This historical context emphasizes that Xi’an was not merely a collection of buildings</w:t>
      </w:r>
      <w:r w:rsidR="00134A64">
        <w:t>,</w:t>
      </w:r>
      <w:r w:rsidR="00E87D8A" w:rsidRPr="00A86E85">
        <w:t xml:space="preserve"> but a consciously organized landscape</w:t>
      </w:r>
      <w:r w:rsidR="004A6CAD">
        <w:t>,</w:t>
      </w:r>
      <w:r w:rsidR="00134A64">
        <w:t xml:space="preserve"> that </w:t>
      </w:r>
      <w:r w:rsidR="0049023D">
        <w:t xml:space="preserve">was </w:t>
      </w:r>
      <w:r w:rsidR="00E87D8A" w:rsidRPr="00A86E85">
        <w:t>designed to mediate between the human and cosmic realm</w:t>
      </w:r>
      <w:r w:rsidR="00820FAD">
        <w:t>s.</w:t>
      </w:r>
    </w:p>
    <w:p w14:paraId="2101E210" w14:textId="46196F4A" w:rsidR="00A83B22" w:rsidRPr="00A86E85" w:rsidRDefault="00A83B22" w:rsidP="00865934">
      <w:pPr>
        <w:pStyle w:val="NormalWeb"/>
        <w:ind w:firstLine="720"/>
      </w:pPr>
      <w:r w:rsidRPr="00A86E85">
        <w:t xml:space="preserve">The </w:t>
      </w:r>
      <w:r w:rsidR="00BE4A15">
        <w:t xml:space="preserve">city of Xi’an </w:t>
      </w:r>
      <w:r w:rsidR="00C653D6">
        <w:t>is an ideal</w:t>
      </w:r>
      <w:r w:rsidR="005713AD">
        <w:t xml:space="preserve"> </w:t>
      </w:r>
      <w:r w:rsidRPr="00A86E85">
        <w:t xml:space="preserve">case study for investigating the question of whether sacred space is humanly constructed or naturally </w:t>
      </w:r>
      <w:proofErr w:type="gramStart"/>
      <w:r w:rsidR="00C653D6" w:rsidRPr="00A86E85">
        <w:t>manifest</w:t>
      </w:r>
      <w:proofErr w:type="gramEnd"/>
      <w:r w:rsidRPr="00A86E85">
        <w:t xml:space="preserve">. </w:t>
      </w:r>
      <w:r w:rsidR="00737DC4" w:rsidRPr="00737DC4">
        <w:t>As one of the most complete and well-preserved city walls in China, it</w:t>
      </w:r>
      <w:r w:rsidR="00E95B7B">
        <w:t xml:space="preserve"> provides</w:t>
      </w:r>
      <w:r w:rsidR="00EA7A71">
        <w:t xml:space="preserve"> </w:t>
      </w:r>
      <w:r w:rsidR="00E9213E">
        <w:t xml:space="preserve">an exceptional </w:t>
      </w:r>
      <w:r w:rsidR="00EA7A71">
        <w:t xml:space="preserve">example of </w:t>
      </w:r>
      <w:r w:rsidR="00737DC4" w:rsidRPr="00737DC4">
        <w:t>cosmologically informed planning.</w:t>
      </w:r>
      <w:r w:rsidR="00737DC4">
        <w:t xml:space="preserve"> </w:t>
      </w:r>
      <w:r w:rsidR="00630244">
        <w:t xml:space="preserve">The </w:t>
      </w:r>
      <w:r w:rsidRPr="00A86E85">
        <w:t xml:space="preserve">scale, elevation, and orientation </w:t>
      </w:r>
      <w:r w:rsidR="00630244">
        <w:t>of the wall</w:t>
      </w:r>
      <w:r w:rsidR="00630244" w:rsidRPr="00A86E85">
        <w:t xml:space="preserve"> reflect</w:t>
      </w:r>
      <w:r w:rsidRPr="00A86E85">
        <w:t xml:space="preserve"> both practical defense and ritual </w:t>
      </w:r>
      <w:r w:rsidR="005E2D62" w:rsidRPr="00A86E85">
        <w:t>significance</w:t>
      </w:r>
      <w:r w:rsidR="005E2D62">
        <w:t>, while</w:t>
      </w:r>
      <w:r w:rsidR="00630244">
        <w:t xml:space="preserve"> </w:t>
      </w:r>
      <w:r w:rsidRPr="00A86E85">
        <w:t xml:space="preserve">its continued use and interaction with residents, tourists, and ceremonial activities </w:t>
      </w:r>
      <w:r w:rsidR="00BD5D7E">
        <w:t>solidify</w:t>
      </w:r>
      <w:r w:rsidR="003339A8">
        <w:t xml:space="preserve"> </w:t>
      </w:r>
      <w:r w:rsidRPr="00A86E85">
        <w:t>its enduring social and symbolic function. Studying the wall allows fo</w:t>
      </w:r>
      <w:r w:rsidR="005E2D62">
        <w:t xml:space="preserve">r </w:t>
      </w:r>
      <w:r w:rsidRPr="00A86E85">
        <w:t xml:space="preserve">examination of sacred space at multiple levels: as a product of deliberate design, as a structure that supports ritual and social engagement, and as an environment experienced phenomenologically through movement and perception. Its preservation and ongoing centrality in </w:t>
      </w:r>
      <w:r w:rsidR="00167FF0">
        <w:t>city</w:t>
      </w:r>
      <w:r w:rsidRPr="00A86E85">
        <w:t xml:space="preserve"> life provide a rare opportunity to analyze a site where historical cosmology, governance, and everyday practice intersect, making it uniquely suitable for a research project that integrates classical theory, phenomenology, and </w:t>
      </w:r>
      <w:r w:rsidR="009E4585">
        <w:t xml:space="preserve">contemporary and historic </w:t>
      </w:r>
      <w:r w:rsidRPr="00A86E85">
        <w:t>Chinese scholarship.</w:t>
      </w:r>
    </w:p>
    <w:p w14:paraId="0AA13B7F" w14:textId="5A84360E" w:rsidR="00BF5509" w:rsidRPr="00A86E85" w:rsidRDefault="00F25255" w:rsidP="00865934">
      <w:pPr>
        <w:pStyle w:val="NormalWeb"/>
        <w:ind w:firstLine="720"/>
      </w:pPr>
      <w:r>
        <w:t>This study</w:t>
      </w:r>
      <w:r w:rsidR="00E85867">
        <w:t xml:space="preserve"> builds</w:t>
      </w:r>
      <w:r w:rsidR="00BF5509" w:rsidRPr="00A86E85">
        <w:t xml:space="preserve"> on classical theories of sacred space, integrat</w:t>
      </w:r>
      <w:r w:rsidR="00E85867">
        <w:t>ing</w:t>
      </w:r>
      <w:r w:rsidR="00BF5509" w:rsidRPr="00A86E85">
        <w:t xml:space="preserve"> the Mircea Eliade</w:t>
      </w:r>
      <w:r w:rsidR="00E85867">
        <w:t xml:space="preserve">’s ontological </w:t>
      </w:r>
      <w:r w:rsidR="00801956">
        <w:t>focus, which</w:t>
      </w:r>
      <w:r w:rsidR="00BF5509" w:rsidRPr="00A86E85">
        <w:t xml:space="preserve"> frames sacred sites as loci of qualitative rupture in which human experience becomes oriented to cosmic order, with Émile Durkheim’s insight that sacredness is socially produced and maintained through </w:t>
      </w:r>
      <w:r w:rsidR="00BF5509" w:rsidRPr="00A86E85">
        <w:lastRenderedPageBreak/>
        <w:t>collective ritual practice. Contemporary</w:t>
      </w:r>
      <w:r w:rsidR="00801956">
        <w:t xml:space="preserve"> </w:t>
      </w:r>
      <w:r w:rsidR="00BF5509" w:rsidRPr="00A86E85">
        <w:t xml:space="preserve">perspectives, particularly those of Barbara Bender and Christopher Tilley, extend this analysis by highlighting how sacred meaning is negotiated, contested, and apprehended through movement, perception, and repeated engagement. </w:t>
      </w:r>
      <w:r w:rsidR="000F5795">
        <w:t>Historic</w:t>
      </w:r>
      <w:r w:rsidR="00BF5509" w:rsidRPr="00A86E85">
        <w:t xml:space="preserve"> Chinese frameworks, including the Zhou Li’s ideal city model and feng shui principles, provide culturally specific models of ritualized </w:t>
      </w:r>
      <w:r w:rsidR="00D855A7">
        <w:t>design</w:t>
      </w:r>
      <w:r w:rsidR="00BF5509" w:rsidRPr="00A86E85">
        <w:t xml:space="preserve">, emphasizing how axiality, cardinal orientation, and hierarchical organization embed cosmological and political legitimacy into city </w:t>
      </w:r>
      <w:r w:rsidR="00D855A7">
        <w:t>planning</w:t>
      </w:r>
      <w:r w:rsidR="00BF5509" w:rsidRPr="00A86E85">
        <w:t>.</w:t>
      </w:r>
    </w:p>
    <w:p w14:paraId="53A74D80" w14:textId="1650428D" w:rsidR="00021110" w:rsidRDefault="00BF5509" w:rsidP="009E2063">
      <w:pPr>
        <w:pStyle w:val="NormalWeb"/>
        <w:ind w:firstLine="360"/>
      </w:pPr>
      <w:r w:rsidRPr="00A86E85">
        <w:t xml:space="preserve">This paper </w:t>
      </w:r>
      <w:r w:rsidR="003339A8">
        <w:t>attests</w:t>
      </w:r>
      <w:r w:rsidRPr="00A86E85">
        <w:t xml:space="preserve"> how these frameworks intersect in the Xi’an city wall, revealing a structure that is simultaneously cosmologically designed, ritually sustained, socially enacted, and phenomenologically experienced. Sections 2–5 develop this argument in sequence: Section 2 reviews relevant literature and identifies gaps, Section 3 presents the theoretical framework, Section 4 applies these perspectives to the Xi’an city wall as a lived sacred space, and Section 5 reflects on the interplay between constructed order and perceived sacredness. By bridging classical theory, phenomenology, and </w:t>
      </w:r>
      <w:r w:rsidR="007B1E86">
        <w:t>cultural</w:t>
      </w:r>
      <w:r w:rsidR="00D46E9F">
        <w:t>ly relevant</w:t>
      </w:r>
      <w:r w:rsidRPr="00A86E85">
        <w:t xml:space="preserve"> scholarship, this study situates the city wall not merely as historical architecture but as an enduring locus of sacred meaning, illustrating the dynamic </w:t>
      </w:r>
      <w:r w:rsidR="0028089F">
        <w:t>relationship</w:t>
      </w:r>
      <w:r w:rsidRPr="00A86E85">
        <w:t xml:space="preserve"> between human intention, social practice, and embodied experience in shaping </w:t>
      </w:r>
      <w:r w:rsidR="00D41A75">
        <w:t>Xi’an’s</w:t>
      </w:r>
      <w:r w:rsidRPr="00A86E85">
        <w:t xml:space="preserve"> sacred spaces.</w:t>
      </w:r>
    </w:p>
    <w:p w14:paraId="7F541E72" w14:textId="77777777" w:rsidR="009E2063" w:rsidRPr="00A91ADF" w:rsidRDefault="009E2063" w:rsidP="009E2063">
      <w:pPr>
        <w:pStyle w:val="NormalWeb"/>
        <w:ind w:firstLine="360"/>
      </w:pPr>
    </w:p>
    <w:p w14:paraId="0EF1CCC0" w14:textId="60A81A89" w:rsidR="008348AB" w:rsidRPr="00021110" w:rsidRDefault="00A91ADF" w:rsidP="00021110">
      <w:pPr>
        <w:pStyle w:val="ListParagraph"/>
        <w:numPr>
          <w:ilvl w:val="0"/>
          <w:numId w:val="30"/>
        </w:numPr>
        <w:rPr>
          <w:rFonts w:ascii="Times New Roman" w:hAnsi="Times New Roman" w:cs="Times New Roman"/>
          <w:b/>
          <w:bCs/>
          <w:sz w:val="28"/>
          <w:szCs w:val="28"/>
        </w:rPr>
      </w:pPr>
      <w:r w:rsidRPr="00C12BA3">
        <w:rPr>
          <w:rFonts w:ascii="Times New Roman" w:hAnsi="Times New Roman" w:cs="Times New Roman"/>
          <w:b/>
          <w:bCs/>
          <w:sz w:val="28"/>
          <w:szCs w:val="28"/>
        </w:rPr>
        <w:t>Literature Review</w:t>
      </w:r>
    </w:p>
    <w:p w14:paraId="70308568" w14:textId="412B954F" w:rsidR="00781CB8" w:rsidRPr="00C12BA3" w:rsidRDefault="00781CB8" w:rsidP="00021110">
      <w:pPr>
        <w:rPr>
          <w:rFonts w:ascii="Times New Roman" w:hAnsi="Times New Roman" w:cs="Times New Roman"/>
          <w:b/>
          <w:bCs/>
          <w:sz w:val="24"/>
          <w:szCs w:val="24"/>
        </w:rPr>
      </w:pPr>
      <w:r w:rsidRPr="00781CB8">
        <w:rPr>
          <w:rFonts w:ascii="Times New Roman" w:hAnsi="Times New Roman" w:cs="Times New Roman"/>
          <w:b/>
          <w:bCs/>
          <w:sz w:val="24"/>
          <w:szCs w:val="24"/>
        </w:rPr>
        <w:t>2.1 Classical Theories of Sacred Space</w:t>
      </w:r>
      <w:r w:rsidR="00D87E2C">
        <w:rPr>
          <w:rFonts w:ascii="Times New Roman" w:hAnsi="Times New Roman" w:cs="Times New Roman"/>
          <w:b/>
          <w:bCs/>
          <w:sz w:val="24"/>
          <w:szCs w:val="24"/>
        </w:rPr>
        <w:t>—</w:t>
      </w:r>
      <w:r w:rsidRPr="00781CB8">
        <w:rPr>
          <w:rFonts w:ascii="Times New Roman" w:hAnsi="Times New Roman" w:cs="Times New Roman"/>
          <w:b/>
          <w:bCs/>
          <w:sz w:val="24"/>
          <w:szCs w:val="24"/>
        </w:rPr>
        <w:t>Mircea Eliade and Émile Durkheim</w:t>
      </w:r>
    </w:p>
    <w:p w14:paraId="7C41A47F" w14:textId="6976AC48" w:rsidR="005124E4" w:rsidRPr="005124E4" w:rsidRDefault="005124E4" w:rsidP="00C12BA3">
      <w:pPr>
        <w:ind w:firstLine="720"/>
        <w:rPr>
          <w:rFonts w:ascii="Times New Roman" w:hAnsi="Times New Roman" w:cs="Times New Roman"/>
          <w:sz w:val="24"/>
          <w:szCs w:val="24"/>
        </w:rPr>
      </w:pPr>
      <w:r w:rsidRPr="005124E4">
        <w:rPr>
          <w:rFonts w:ascii="Times New Roman" w:hAnsi="Times New Roman" w:cs="Times New Roman"/>
          <w:sz w:val="24"/>
          <w:szCs w:val="24"/>
        </w:rPr>
        <w:t>Foundational scholarship on sacred space emphasizes both its ontological significance and its social enactment. Mircea Eliade frames sacred space as hierophany, a qualitative rupture in which the sacred manifests in the mundane world, producing points of orientation, or axis mundi, that structure human experience</w:t>
      </w:r>
      <w:r w:rsidR="006267F0">
        <w:rPr>
          <w:rFonts w:ascii="Times New Roman" w:hAnsi="Times New Roman" w:cs="Times New Roman"/>
          <w:sz w:val="24"/>
          <w:szCs w:val="24"/>
        </w:rPr>
        <w:t>.</w:t>
      </w:r>
      <w:r w:rsidR="006267F0">
        <w:rPr>
          <w:rStyle w:val="FootnoteReference"/>
          <w:rFonts w:ascii="Times New Roman" w:hAnsi="Times New Roman" w:cs="Times New Roman"/>
          <w:sz w:val="24"/>
          <w:szCs w:val="24"/>
        </w:rPr>
        <w:footnoteReference w:id="1"/>
      </w:r>
      <w:r w:rsidRPr="005124E4">
        <w:rPr>
          <w:rFonts w:ascii="Times New Roman" w:hAnsi="Times New Roman" w:cs="Times New Roman"/>
          <w:sz w:val="24"/>
          <w:szCs w:val="24"/>
        </w:rPr>
        <w:t xml:space="preserve"> Such sites are not merely discovered but ritualized, symbolically reinforced, and continuously engaged with, providing a framework through which cosmological order becomes tangible. Eliade’s focus on the experiential and symbolic dimensions illuminates how particular locations can feel inherently s</w:t>
      </w:r>
      <w:r w:rsidR="00E53215">
        <w:rPr>
          <w:rFonts w:ascii="Times New Roman" w:hAnsi="Times New Roman" w:cs="Times New Roman"/>
          <w:sz w:val="24"/>
          <w:szCs w:val="24"/>
        </w:rPr>
        <w:t>acred</w:t>
      </w:r>
      <w:r w:rsidRPr="005124E4">
        <w:rPr>
          <w:rFonts w:ascii="Times New Roman" w:hAnsi="Times New Roman" w:cs="Times New Roman"/>
          <w:sz w:val="24"/>
          <w:szCs w:val="24"/>
        </w:rPr>
        <w:t>, shaping perception and practice in ways that extend beyond functional or aesthetic considerations.</w:t>
      </w:r>
    </w:p>
    <w:p w14:paraId="7D508B54" w14:textId="0F6D5A9C" w:rsidR="005124E4" w:rsidRPr="005124E4" w:rsidRDefault="005124E4" w:rsidP="00865934">
      <w:pPr>
        <w:ind w:firstLine="720"/>
        <w:rPr>
          <w:rFonts w:ascii="Times New Roman" w:hAnsi="Times New Roman" w:cs="Times New Roman"/>
          <w:sz w:val="24"/>
          <w:szCs w:val="24"/>
        </w:rPr>
      </w:pPr>
      <w:r w:rsidRPr="005124E4">
        <w:rPr>
          <w:rFonts w:ascii="Times New Roman" w:hAnsi="Times New Roman" w:cs="Times New Roman"/>
          <w:sz w:val="24"/>
          <w:szCs w:val="24"/>
        </w:rPr>
        <w:t>Complementing this, Durkheim situates sacredness within collective social practice, emphasizing that ritual, boundary maintenance, and repeated engagement create and sustain the distinction between sacred and profane</w:t>
      </w:r>
      <w:r w:rsidR="00FE707E">
        <w:rPr>
          <w:rStyle w:val="FootnoteReference"/>
          <w:rFonts w:ascii="Times New Roman" w:hAnsi="Times New Roman" w:cs="Times New Roman"/>
          <w:sz w:val="24"/>
          <w:szCs w:val="24"/>
        </w:rPr>
        <w:footnoteReference w:id="2"/>
      </w:r>
      <w:r w:rsidRPr="005124E4">
        <w:rPr>
          <w:rFonts w:ascii="Times New Roman" w:hAnsi="Times New Roman" w:cs="Times New Roman"/>
          <w:sz w:val="24"/>
          <w:szCs w:val="24"/>
        </w:rPr>
        <w:t>. In urban settings, this perspective underscores that sacred space is socially produced:</w:t>
      </w:r>
      <w:r w:rsidR="00074FB2">
        <w:rPr>
          <w:rFonts w:ascii="Times New Roman" w:hAnsi="Times New Roman" w:cs="Times New Roman"/>
          <w:sz w:val="24"/>
          <w:szCs w:val="24"/>
        </w:rPr>
        <w:t xml:space="preserve"> </w:t>
      </w:r>
      <w:r w:rsidR="00F76559">
        <w:rPr>
          <w:rFonts w:ascii="Times New Roman" w:hAnsi="Times New Roman" w:cs="Times New Roman"/>
          <w:sz w:val="24"/>
          <w:szCs w:val="24"/>
        </w:rPr>
        <w:t xml:space="preserve">the </w:t>
      </w:r>
      <w:r w:rsidRPr="005124E4">
        <w:rPr>
          <w:rFonts w:ascii="Times New Roman" w:hAnsi="Times New Roman" w:cs="Times New Roman"/>
          <w:sz w:val="24"/>
          <w:szCs w:val="24"/>
        </w:rPr>
        <w:t>significance of structures, streets, or walls emerges through habitual engagement, governance, and civic participation. Where Eliade highlights ontological rupture and symbolic meaning, Durkheim emphasizes ongoing social enactment.</w:t>
      </w:r>
    </w:p>
    <w:p w14:paraId="218CDF62" w14:textId="3775E805" w:rsidR="00781CB8" w:rsidRPr="00781CB8" w:rsidRDefault="005124E4" w:rsidP="009F0F2D">
      <w:pPr>
        <w:ind w:firstLine="720"/>
        <w:rPr>
          <w:rFonts w:ascii="Times New Roman" w:hAnsi="Times New Roman" w:cs="Times New Roman"/>
          <w:sz w:val="24"/>
          <w:szCs w:val="24"/>
        </w:rPr>
      </w:pPr>
      <w:r w:rsidRPr="005124E4">
        <w:rPr>
          <w:rFonts w:ascii="Times New Roman" w:hAnsi="Times New Roman" w:cs="Times New Roman"/>
          <w:sz w:val="24"/>
          <w:szCs w:val="24"/>
        </w:rPr>
        <w:t xml:space="preserve">Together, these classical approaches provide a dual lens for examining sites such as the Xi’an city wall, where cosmological principles, ritual practice, and </w:t>
      </w:r>
      <w:r w:rsidR="00121154">
        <w:rPr>
          <w:rFonts w:ascii="Times New Roman" w:hAnsi="Times New Roman" w:cs="Times New Roman"/>
          <w:sz w:val="24"/>
          <w:szCs w:val="24"/>
        </w:rPr>
        <w:t>everyday</w:t>
      </w:r>
      <w:r w:rsidRPr="005124E4">
        <w:rPr>
          <w:rFonts w:ascii="Times New Roman" w:hAnsi="Times New Roman" w:cs="Times New Roman"/>
          <w:sz w:val="24"/>
          <w:szCs w:val="24"/>
        </w:rPr>
        <w:t xml:space="preserve"> activit</w:t>
      </w:r>
      <w:r w:rsidR="00121154">
        <w:rPr>
          <w:rFonts w:ascii="Times New Roman" w:hAnsi="Times New Roman" w:cs="Times New Roman"/>
          <w:sz w:val="24"/>
          <w:szCs w:val="24"/>
        </w:rPr>
        <w:t>ies</w:t>
      </w:r>
      <w:r w:rsidRPr="005124E4">
        <w:rPr>
          <w:rFonts w:ascii="Times New Roman" w:hAnsi="Times New Roman" w:cs="Times New Roman"/>
          <w:sz w:val="24"/>
          <w:szCs w:val="24"/>
        </w:rPr>
        <w:t xml:space="preserve"> converge to produce a perception of sacredness that is both historically codified and continually enacted. </w:t>
      </w:r>
      <w:r w:rsidR="00074FB2">
        <w:rPr>
          <w:rFonts w:ascii="Times New Roman" w:hAnsi="Times New Roman" w:cs="Times New Roman"/>
          <w:sz w:val="24"/>
          <w:szCs w:val="24"/>
        </w:rPr>
        <w:t>T</w:t>
      </w:r>
      <w:r w:rsidRPr="005124E4">
        <w:rPr>
          <w:rFonts w:ascii="Times New Roman" w:hAnsi="Times New Roman" w:cs="Times New Roman"/>
          <w:sz w:val="24"/>
          <w:szCs w:val="24"/>
        </w:rPr>
        <w:t xml:space="preserve">he interplay between spontaneous recognition of sacredness and its reinforcement through social practice, as it captures both the </w:t>
      </w:r>
      <w:r w:rsidR="00074FB2">
        <w:rPr>
          <w:rFonts w:ascii="Times New Roman" w:hAnsi="Times New Roman" w:cs="Times New Roman"/>
          <w:sz w:val="24"/>
          <w:szCs w:val="24"/>
        </w:rPr>
        <w:t xml:space="preserve">intuitive </w:t>
      </w:r>
      <w:r w:rsidR="00386BD2">
        <w:rPr>
          <w:rFonts w:ascii="Times New Roman" w:hAnsi="Times New Roman" w:cs="Times New Roman"/>
          <w:sz w:val="24"/>
          <w:szCs w:val="24"/>
        </w:rPr>
        <w:t>experience of the individual</w:t>
      </w:r>
      <w:r w:rsidRPr="005124E4">
        <w:rPr>
          <w:rFonts w:ascii="Times New Roman" w:hAnsi="Times New Roman" w:cs="Times New Roman"/>
          <w:sz w:val="24"/>
          <w:szCs w:val="24"/>
        </w:rPr>
        <w:t xml:space="preserve"> and the enduring power of</w:t>
      </w:r>
      <w:r w:rsidR="009A4FD2">
        <w:rPr>
          <w:rFonts w:ascii="Times New Roman" w:hAnsi="Times New Roman" w:cs="Times New Roman"/>
          <w:sz w:val="24"/>
          <w:szCs w:val="24"/>
        </w:rPr>
        <w:t xml:space="preserve"> </w:t>
      </w:r>
      <w:r w:rsidR="00386BD2">
        <w:rPr>
          <w:rFonts w:ascii="Times New Roman" w:hAnsi="Times New Roman" w:cs="Times New Roman"/>
          <w:sz w:val="24"/>
          <w:szCs w:val="24"/>
        </w:rPr>
        <w:t xml:space="preserve">communal </w:t>
      </w:r>
      <w:r w:rsidR="00C55D70">
        <w:rPr>
          <w:rFonts w:ascii="Times New Roman" w:hAnsi="Times New Roman" w:cs="Times New Roman"/>
          <w:sz w:val="24"/>
          <w:szCs w:val="24"/>
        </w:rPr>
        <w:t>engagement.</w:t>
      </w:r>
    </w:p>
    <w:p w14:paraId="3462646E" w14:textId="77777777" w:rsidR="00781CB8" w:rsidRPr="00781CB8" w:rsidRDefault="00781CB8" w:rsidP="00781CB8">
      <w:pPr>
        <w:rPr>
          <w:rFonts w:ascii="Times New Roman" w:hAnsi="Times New Roman" w:cs="Times New Roman"/>
          <w:b/>
          <w:bCs/>
          <w:sz w:val="24"/>
          <w:szCs w:val="24"/>
        </w:rPr>
      </w:pPr>
      <w:r w:rsidRPr="00781CB8">
        <w:rPr>
          <w:rFonts w:ascii="Times New Roman" w:hAnsi="Times New Roman" w:cs="Times New Roman"/>
          <w:b/>
          <w:bCs/>
          <w:sz w:val="24"/>
          <w:szCs w:val="24"/>
        </w:rPr>
        <w:t>2.2 Space, Embodiment, and Lived Experience</w:t>
      </w:r>
    </w:p>
    <w:p w14:paraId="3DB3A1C8" w14:textId="77777777" w:rsidR="00781CB8" w:rsidRPr="00C12BA3" w:rsidRDefault="00781CB8" w:rsidP="00781CB8">
      <w:pPr>
        <w:rPr>
          <w:rFonts w:ascii="Times New Roman" w:hAnsi="Times New Roman" w:cs="Times New Roman"/>
          <w:b/>
          <w:bCs/>
          <w:sz w:val="24"/>
          <w:szCs w:val="24"/>
        </w:rPr>
      </w:pPr>
      <w:r w:rsidRPr="00781CB8">
        <w:rPr>
          <w:rFonts w:ascii="Times New Roman" w:hAnsi="Times New Roman" w:cs="Times New Roman"/>
          <w:b/>
          <w:bCs/>
          <w:sz w:val="24"/>
          <w:szCs w:val="24"/>
        </w:rPr>
        <w:t>Phenomenological and contemporary spatial theory</w:t>
      </w:r>
    </w:p>
    <w:p w14:paraId="45AE08E2" w14:textId="7201F41E" w:rsidR="00C371C7" w:rsidRPr="00C371C7" w:rsidRDefault="00C371C7" w:rsidP="00865934">
      <w:pPr>
        <w:ind w:firstLine="720"/>
        <w:rPr>
          <w:rFonts w:ascii="Times New Roman" w:hAnsi="Times New Roman" w:cs="Times New Roman"/>
          <w:sz w:val="24"/>
          <w:szCs w:val="24"/>
        </w:rPr>
      </w:pPr>
      <w:r w:rsidRPr="00C371C7">
        <w:rPr>
          <w:rFonts w:ascii="Times New Roman" w:hAnsi="Times New Roman" w:cs="Times New Roman"/>
          <w:sz w:val="24"/>
          <w:szCs w:val="24"/>
        </w:rPr>
        <w:t xml:space="preserve">Building on classical theory, contemporary </w:t>
      </w:r>
      <w:proofErr w:type="gramStart"/>
      <w:r w:rsidRPr="00C371C7">
        <w:rPr>
          <w:rFonts w:ascii="Times New Roman" w:hAnsi="Times New Roman" w:cs="Times New Roman"/>
          <w:sz w:val="24"/>
          <w:szCs w:val="24"/>
        </w:rPr>
        <w:t xml:space="preserve">scholarship </w:t>
      </w:r>
      <w:r w:rsidR="00980BAB">
        <w:rPr>
          <w:rFonts w:ascii="Times New Roman" w:hAnsi="Times New Roman" w:cs="Times New Roman"/>
          <w:sz w:val="24"/>
          <w:szCs w:val="24"/>
        </w:rPr>
        <w:t>illustrates</w:t>
      </w:r>
      <w:proofErr w:type="gramEnd"/>
      <w:r w:rsidRPr="00C371C7">
        <w:rPr>
          <w:rFonts w:ascii="Times New Roman" w:hAnsi="Times New Roman" w:cs="Times New Roman"/>
          <w:sz w:val="24"/>
          <w:szCs w:val="24"/>
        </w:rPr>
        <w:t xml:space="preserve"> the embodied, contested, and socially mediated nature of sacred space. Barbara Bender highlights how space is socially produced, shaped </w:t>
      </w:r>
      <w:r w:rsidRPr="00C371C7">
        <w:rPr>
          <w:rFonts w:ascii="Times New Roman" w:hAnsi="Times New Roman" w:cs="Times New Roman"/>
          <w:sz w:val="24"/>
          <w:szCs w:val="24"/>
        </w:rPr>
        <w:lastRenderedPageBreak/>
        <w:t>by power relations, political agendas, and everyday practices.</w:t>
      </w:r>
      <w:r w:rsidR="007D1E17">
        <w:rPr>
          <w:rStyle w:val="FootnoteReference"/>
          <w:rFonts w:ascii="Times New Roman" w:hAnsi="Times New Roman" w:cs="Times New Roman"/>
          <w:sz w:val="24"/>
          <w:szCs w:val="24"/>
        </w:rPr>
        <w:footnoteReference w:id="3"/>
      </w:r>
      <w:r w:rsidRPr="00C371C7">
        <w:rPr>
          <w:rFonts w:ascii="Times New Roman" w:hAnsi="Times New Roman" w:cs="Times New Roman"/>
          <w:sz w:val="24"/>
          <w:szCs w:val="24"/>
        </w:rPr>
        <w:t xml:space="preserve"> Her framework </w:t>
      </w:r>
      <w:r w:rsidR="00CB3504">
        <w:rPr>
          <w:rFonts w:ascii="Times New Roman" w:hAnsi="Times New Roman" w:cs="Times New Roman"/>
          <w:sz w:val="24"/>
          <w:szCs w:val="24"/>
        </w:rPr>
        <w:t>empha</w:t>
      </w:r>
      <w:r w:rsidR="00B43FAB">
        <w:rPr>
          <w:rFonts w:ascii="Times New Roman" w:hAnsi="Times New Roman" w:cs="Times New Roman"/>
          <w:sz w:val="24"/>
          <w:szCs w:val="24"/>
        </w:rPr>
        <w:t>sizes</w:t>
      </w:r>
      <w:r w:rsidR="000D162C">
        <w:rPr>
          <w:rFonts w:ascii="Times New Roman" w:hAnsi="Times New Roman" w:cs="Times New Roman"/>
          <w:sz w:val="24"/>
          <w:szCs w:val="24"/>
        </w:rPr>
        <w:t xml:space="preserve"> how</w:t>
      </w:r>
      <w:r w:rsidRPr="00C371C7">
        <w:rPr>
          <w:rFonts w:ascii="Times New Roman" w:hAnsi="Times New Roman" w:cs="Times New Roman"/>
          <w:sz w:val="24"/>
          <w:szCs w:val="24"/>
        </w:rPr>
        <w:t xml:space="preserve"> modern interactions with historic or ritual sites</w:t>
      </w:r>
      <w:r w:rsidR="00632151">
        <w:rPr>
          <w:rFonts w:ascii="Times New Roman" w:hAnsi="Times New Roman" w:cs="Times New Roman"/>
          <w:sz w:val="24"/>
          <w:szCs w:val="24"/>
        </w:rPr>
        <w:t xml:space="preserve">, </w:t>
      </w:r>
      <w:r w:rsidRPr="00C371C7">
        <w:rPr>
          <w:rFonts w:ascii="Times New Roman" w:hAnsi="Times New Roman" w:cs="Times New Roman"/>
          <w:sz w:val="24"/>
          <w:szCs w:val="24"/>
        </w:rPr>
        <w:t>through tourism, urban development, or governance</w:t>
      </w:r>
      <w:r w:rsidR="00632151">
        <w:rPr>
          <w:rFonts w:ascii="Times New Roman" w:hAnsi="Times New Roman" w:cs="Times New Roman"/>
          <w:sz w:val="24"/>
          <w:szCs w:val="24"/>
        </w:rPr>
        <w:t xml:space="preserve">, </w:t>
      </w:r>
      <w:r w:rsidRPr="00C371C7">
        <w:rPr>
          <w:rFonts w:ascii="Times New Roman" w:hAnsi="Times New Roman" w:cs="Times New Roman"/>
          <w:sz w:val="24"/>
          <w:szCs w:val="24"/>
        </w:rPr>
        <w:t>can alter, reinforce, or challenge their symbolic significance. In Xi’an, this perspective illuminates how the city wall’s sacred character persists not only through historical design but through ongoing negotiation between residents, visitors, and authorities.</w:t>
      </w:r>
    </w:p>
    <w:p w14:paraId="409791A1" w14:textId="68A6D7E4" w:rsidR="00C371C7" w:rsidRPr="00C371C7" w:rsidRDefault="00C371C7" w:rsidP="00865934">
      <w:pPr>
        <w:ind w:firstLine="720"/>
        <w:rPr>
          <w:rFonts w:ascii="Times New Roman" w:hAnsi="Times New Roman" w:cs="Times New Roman"/>
          <w:sz w:val="24"/>
          <w:szCs w:val="24"/>
        </w:rPr>
      </w:pPr>
      <w:r w:rsidRPr="00C371C7">
        <w:rPr>
          <w:rFonts w:ascii="Times New Roman" w:hAnsi="Times New Roman" w:cs="Times New Roman"/>
          <w:sz w:val="24"/>
          <w:szCs w:val="24"/>
        </w:rPr>
        <w:t>Christopher Tilley’s phenomenological approach complements this by foregrounding lived experience. Space, he argues, is meaningful not in abstraction but through movement, perception, and repeated engagement.</w:t>
      </w:r>
      <w:r w:rsidR="006571BF">
        <w:rPr>
          <w:rStyle w:val="FootnoteReference"/>
          <w:rFonts w:ascii="Times New Roman" w:hAnsi="Times New Roman" w:cs="Times New Roman"/>
          <w:sz w:val="24"/>
          <w:szCs w:val="24"/>
        </w:rPr>
        <w:footnoteReference w:id="4"/>
      </w:r>
      <w:r w:rsidRPr="00C371C7">
        <w:rPr>
          <w:rFonts w:ascii="Times New Roman" w:hAnsi="Times New Roman" w:cs="Times New Roman"/>
          <w:sz w:val="24"/>
          <w:szCs w:val="24"/>
        </w:rPr>
        <w:t xml:space="preserve"> Walking along </w:t>
      </w:r>
      <w:r w:rsidR="00D248CB">
        <w:rPr>
          <w:rFonts w:ascii="Times New Roman" w:hAnsi="Times New Roman" w:cs="Times New Roman"/>
          <w:sz w:val="24"/>
          <w:szCs w:val="24"/>
        </w:rPr>
        <w:t>the</w:t>
      </w:r>
      <w:r w:rsidRPr="00C371C7">
        <w:rPr>
          <w:rFonts w:ascii="Times New Roman" w:hAnsi="Times New Roman" w:cs="Times New Roman"/>
          <w:sz w:val="24"/>
          <w:szCs w:val="24"/>
        </w:rPr>
        <w:t xml:space="preserve"> city wall, entering</w:t>
      </w:r>
      <w:r w:rsidR="00D248CB">
        <w:rPr>
          <w:rFonts w:ascii="Times New Roman" w:hAnsi="Times New Roman" w:cs="Times New Roman"/>
          <w:sz w:val="24"/>
          <w:szCs w:val="24"/>
        </w:rPr>
        <w:t xml:space="preserve"> its</w:t>
      </w:r>
      <w:r w:rsidRPr="00C371C7">
        <w:rPr>
          <w:rFonts w:ascii="Times New Roman" w:hAnsi="Times New Roman" w:cs="Times New Roman"/>
          <w:sz w:val="24"/>
          <w:szCs w:val="24"/>
        </w:rPr>
        <w:t xml:space="preserve"> gates, and interacting with the </w:t>
      </w:r>
      <w:r w:rsidR="00221F36">
        <w:rPr>
          <w:rFonts w:ascii="Times New Roman" w:hAnsi="Times New Roman" w:cs="Times New Roman"/>
          <w:sz w:val="24"/>
          <w:szCs w:val="24"/>
        </w:rPr>
        <w:t>city’s</w:t>
      </w:r>
      <w:r w:rsidRPr="00C371C7">
        <w:rPr>
          <w:rFonts w:ascii="Times New Roman" w:hAnsi="Times New Roman" w:cs="Times New Roman"/>
          <w:sz w:val="24"/>
          <w:szCs w:val="24"/>
        </w:rPr>
        <w:t xml:space="preserve"> environment constitute acts through which sacredness is materially and sensorially </w:t>
      </w:r>
      <w:r w:rsidR="00221F36">
        <w:rPr>
          <w:rFonts w:ascii="Times New Roman" w:hAnsi="Times New Roman" w:cs="Times New Roman"/>
          <w:sz w:val="24"/>
          <w:szCs w:val="24"/>
        </w:rPr>
        <w:t>perceived</w:t>
      </w:r>
      <w:r w:rsidRPr="00C371C7">
        <w:rPr>
          <w:rFonts w:ascii="Times New Roman" w:hAnsi="Times New Roman" w:cs="Times New Roman"/>
          <w:sz w:val="24"/>
          <w:szCs w:val="24"/>
        </w:rPr>
        <w:t>. For research on the Xi’an city wall, Tilley provides a lens to understand how embodied practice sustains ritual and cosmological order, allowing sacredness to be continually experienced despite temporal, social, and political change.</w:t>
      </w:r>
    </w:p>
    <w:p w14:paraId="208043E2" w14:textId="6EFE3A32" w:rsidR="00781CB8" w:rsidRPr="00781CB8" w:rsidRDefault="00E34A01" w:rsidP="009F0F2D">
      <w:pPr>
        <w:ind w:firstLine="720"/>
        <w:rPr>
          <w:rFonts w:ascii="Times New Roman" w:hAnsi="Times New Roman" w:cs="Times New Roman"/>
          <w:sz w:val="24"/>
          <w:szCs w:val="24"/>
        </w:rPr>
      </w:pPr>
      <w:r>
        <w:rPr>
          <w:rFonts w:ascii="Times New Roman" w:hAnsi="Times New Roman" w:cs="Times New Roman"/>
          <w:sz w:val="24"/>
          <w:szCs w:val="24"/>
        </w:rPr>
        <w:t>T</w:t>
      </w:r>
      <w:r w:rsidR="005A1D5F">
        <w:rPr>
          <w:rFonts w:ascii="Times New Roman" w:hAnsi="Times New Roman" w:cs="Times New Roman"/>
          <w:sz w:val="24"/>
          <w:szCs w:val="24"/>
        </w:rPr>
        <w:t>hese</w:t>
      </w:r>
      <w:r w:rsidR="00B76C9D">
        <w:rPr>
          <w:rFonts w:ascii="Times New Roman" w:hAnsi="Times New Roman" w:cs="Times New Roman"/>
          <w:sz w:val="24"/>
          <w:szCs w:val="24"/>
        </w:rPr>
        <w:t xml:space="preserve"> </w:t>
      </w:r>
      <w:r w:rsidR="003625AD">
        <w:rPr>
          <w:rFonts w:ascii="Times New Roman" w:hAnsi="Times New Roman" w:cs="Times New Roman"/>
          <w:sz w:val="24"/>
          <w:szCs w:val="24"/>
        </w:rPr>
        <w:t>perspectives</w:t>
      </w:r>
      <w:r w:rsidR="005A1D5F">
        <w:rPr>
          <w:rFonts w:ascii="Times New Roman" w:hAnsi="Times New Roman" w:cs="Times New Roman"/>
          <w:sz w:val="24"/>
          <w:szCs w:val="24"/>
        </w:rPr>
        <w:t xml:space="preserve"> </w:t>
      </w:r>
      <w:r w:rsidR="003625AD">
        <w:rPr>
          <w:rFonts w:ascii="Times New Roman" w:hAnsi="Times New Roman" w:cs="Times New Roman"/>
          <w:sz w:val="24"/>
          <w:szCs w:val="24"/>
        </w:rPr>
        <w:t xml:space="preserve">demonstrate </w:t>
      </w:r>
      <w:r w:rsidR="00C371C7" w:rsidRPr="00C371C7">
        <w:rPr>
          <w:rFonts w:ascii="Times New Roman" w:hAnsi="Times New Roman" w:cs="Times New Roman"/>
          <w:sz w:val="24"/>
          <w:szCs w:val="24"/>
        </w:rPr>
        <w:t>that sacredness is neither fixed nor purely symbolic</w:t>
      </w:r>
      <w:r w:rsidR="003625AD">
        <w:rPr>
          <w:rFonts w:ascii="Times New Roman" w:hAnsi="Times New Roman" w:cs="Times New Roman"/>
          <w:sz w:val="24"/>
          <w:szCs w:val="24"/>
        </w:rPr>
        <w:t>;</w:t>
      </w:r>
      <w:r w:rsidR="00C371C7" w:rsidRPr="00C371C7">
        <w:rPr>
          <w:rFonts w:ascii="Times New Roman" w:hAnsi="Times New Roman" w:cs="Times New Roman"/>
          <w:sz w:val="24"/>
          <w:szCs w:val="24"/>
        </w:rPr>
        <w:t xml:space="preserve"> it emerges in the tension between human intention, everyday practice, and sensory perception. Applying these </w:t>
      </w:r>
      <w:r w:rsidR="00211780">
        <w:rPr>
          <w:rFonts w:ascii="Times New Roman" w:hAnsi="Times New Roman" w:cs="Times New Roman"/>
          <w:sz w:val="24"/>
          <w:szCs w:val="24"/>
        </w:rPr>
        <w:t>frameworks,</w:t>
      </w:r>
      <w:r w:rsidR="001D48CA" w:rsidRPr="00C371C7">
        <w:rPr>
          <w:rFonts w:ascii="Times New Roman" w:hAnsi="Times New Roman" w:cs="Times New Roman"/>
          <w:sz w:val="24"/>
          <w:szCs w:val="24"/>
        </w:rPr>
        <w:t xml:space="preserve"> </w:t>
      </w:r>
      <w:r w:rsidR="000E38CA">
        <w:rPr>
          <w:rFonts w:ascii="Times New Roman" w:hAnsi="Times New Roman" w:cs="Times New Roman"/>
          <w:sz w:val="24"/>
          <w:szCs w:val="24"/>
        </w:rPr>
        <w:t xml:space="preserve">this </w:t>
      </w:r>
      <w:r w:rsidR="00C371C7" w:rsidRPr="00C371C7">
        <w:rPr>
          <w:rFonts w:ascii="Times New Roman" w:hAnsi="Times New Roman" w:cs="Times New Roman"/>
          <w:sz w:val="24"/>
          <w:szCs w:val="24"/>
        </w:rPr>
        <w:t>research</w:t>
      </w:r>
      <w:r w:rsidR="000E38CA">
        <w:rPr>
          <w:rFonts w:ascii="Times New Roman" w:hAnsi="Times New Roman" w:cs="Times New Roman"/>
          <w:sz w:val="24"/>
          <w:szCs w:val="24"/>
        </w:rPr>
        <w:t xml:space="preserve"> </w:t>
      </w:r>
      <w:r w:rsidR="00C371C7" w:rsidRPr="00C371C7">
        <w:rPr>
          <w:rFonts w:ascii="Times New Roman" w:hAnsi="Times New Roman" w:cs="Times New Roman"/>
          <w:sz w:val="24"/>
          <w:szCs w:val="24"/>
        </w:rPr>
        <w:t>capture</w:t>
      </w:r>
      <w:r w:rsidR="000E38CA">
        <w:rPr>
          <w:rFonts w:ascii="Times New Roman" w:hAnsi="Times New Roman" w:cs="Times New Roman"/>
          <w:sz w:val="24"/>
          <w:szCs w:val="24"/>
        </w:rPr>
        <w:t>s</w:t>
      </w:r>
      <w:r w:rsidR="00C371C7" w:rsidRPr="00C371C7">
        <w:rPr>
          <w:rFonts w:ascii="Times New Roman" w:hAnsi="Times New Roman" w:cs="Times New Roman"/>
          <w:sz w:val="24"/>
          <w:szCs w:val="24"/>
        </w:rPr>
        <w:t xml:space="preserve"> both the historical codification of sacred space in Xi’an and its ongoing enactment</w:t>
      </w:r>
      <w:r w:rsidR="001D48CA">
        <w:rPr>
          <w:rFonts w:ascii="Times New Roman" w:hAnsi="Times New Roman" w:cs="Times New Roman"/>
          <w:sz w:val="24"/>
          <w:szCs w:val="24"/>
        </w:rPr>
        <w:t xml:space="preserve"> </w:t>
      </w:r>
      <w:r w:rsidR="00017CFD">
        <w:rPr>
          <w:rFonts w:ascii="Times New Roman" w:hAnsi="Times New Roman" w:cs="Times New Roman"/>
          <w:sz w:val="24"/>
          <w:szCs w:val="24"/>
        </w:rPr>
        <w:t xml:space="preserve">showing </w:t>
      </w:r>
      <w:r w:rsidR="00C371C7" w:rsidRPr="00C371C7">
        <w:rPr>
          <w:rFonts w:ascii="Times New Roman" w:hAnsi="Times New Roman" w:cs="Times New Roman"/>
          <w:sz w:val="24"/>
          <w:szCs w:val="24"/>
        </w:rPr>
        <w:t>that sacredness persists as a dynamic</w:t>
      </w:r>
      <w:r w:rsidR="00017CFD">
        <w:rPr>
          <w:rFonts w:ascii="Times New Roman" w:hAnsi="Times New Roman" w:cs="Times New Roman"/>
          <w:sz w:val="24"/>
          <w:szCs w:val="24"/>
        </w:rPr>
        <w:t>,</w:t>
      </w:r>
      <w:r w:rsidR="00C371C7" w:rsidRPr="00C371C7">
        <w:rPr>
          <w:rFonts w:ascii="Times New Roman" w:hAnsi="Times New Roman" w:cs="Times New Roman"/>
          <w:sz w:val="24"/>
          <w:szCs w:val="24"/>
        </w:rPr>
        <w:t xml:space="preserve"> interactive phenomenon rather than a static attribute of the built environment.</w:t>
      </w:r>
    </w:p>
    <w:p w14:paraId="19BC108D" w14:textId="086F32FE" w:rsidR="00781CB8" w:rsidRPr="00781CB8" w:rsidRDefault="00781CB8" w:rsidP="00781CB8">
      <w:pPr>
        <w:rPr>
          <w:rFonts w:ascii="Times New Roman" w:hAnsi="Times New Roman" w:cs="Times New Roman"/>
          <w:b/>
          <w:bCs/>
          <w:sz w:val="24"/>
          <w:szCs w:val="24"/>
        </w:rPr>
      </w:pPr>
      <w:r w:rsidRPr="00781CB8">
        <w:rPr>
          <w:rFonts w:ascii="Times New Roman" w:hAnsi="Times New Roman" w:cs="Times New Roman"/>
          <w:b/>
          <w:bCs/>
          <w:sz w:val="24"/>
          <w:szCs w:val="24"/>
        </w:rPr>
        <w:t xml:space="preserve">2.3 Chinese Cosmology, Ritual Order, and Urban </w:t>
      </w:r>
      <w:r w:rsidR="00275725">
        <w:rPr>
          <w:rFonts w:ascii="Times New Roman" w:hAnsi="Times New Roman" w:cs="Times New Roman"/>
          <w:b/>
          <w:bCs/>
          <w:sz w:val="24"/>
          <w:szCs w:val="24"/>
        </w:rPr>
        <w:t>Design</w:t>
      </w:r>
      <w:r w:rsidR="00563610">
        <w:rPr>
          <w:rFonts w:ascii="Times New Roman" w:hAnsi="Times New Roman" w:cs="Times New Roman"/>
          <w:b/>
          <w:bCs/>
          <w:sz w:val="24"/>
          <w:szCs w:val="24"/>
        </w:rPr>
        <w:t>—</w:t>
      </w:r>
      <w:r w:rsidR="00036BCA">
        <w:rPr>
          <w:rFonts w:ascii="Times New Roman" w:hAnsi="Times New Roman" w:cs="Times New Roman"/>
          <w:b/>
          <w:bCs/>
          <w:sz w:val="24"/>
          <w:szCs w:val="24"/>
        </w:rPr>
        <w:t>Cultural</w:t>
      </w:r>
      <w:r w:rsidRPr="00781CB8">
        <w:rPr>
          <w:rFonts w:ascii="Times New Roman" w:hAnsi="Times New Roman" w:cs="Times New Roman"/>
          <w:b/>
          <w:bCs/>
          <w:sz w:val="24"/>
          <w:szCs w:val="24"/>
        </w:rPr>
        <w:t xml:space="preserve"> frameworks and historical scholarship</w:t>
      </w:r>
    </w:p>
    <w:p w14:paraId="3C15DAA3" w14:textId="1FEEFB96" w:rsidR="003D0242" w:rsidRDefault="001254C1" w:rsidP="003D0242">
      <w:pPr>
        <w:ind w:firstLine="720"/>
        <w:rPr>
          <w:rFonts w:ascii="Times New Roman" w:hAnsi="Times New Roman" w:cs="Times New Roman"/>
          <w:sz w:val="24"/>
          <w:szCs w:val="24"/>
        </w:rPr>
      </w:pPr>
      <w:r>
        <w:rPr>
          <w:rFonts w:ascii="Times New Roman" w:hAnsi="Times New Roman" w:cs="Times New Roman"/>
          <w:sz w:val="24"/>
          <w:szCs w:val="24"/>
        </w:rPr>
        <w:t>Contemporary</w:t>
      </w:r>
      <w:r w:rsidR="00B3059C">
        <w:rPr>
          <w:rFonts w:ascii="Times New Roman" w:hAnsi="Times New Roman" w:cs="Times New Roman"/>
          <w:sz w:val="24"/>
          <w:szCs w:val="24"/>
        </w:rPr>
        <w:t xml:space="preserve"> </w:t>
      </w:r>
      <w:r w:rsidR="00875DD1" w:rsidRPr="00875DD1">
        <w:rPr>
          <w:rFonts w:ascii="Times New Roman" w:hAnsi="Times New Roman" w:cs="Times New Roman"/>
          <w:sz w:val="24"/>
          <w:szCs w:val="24"/>
        </w:rPr>
        <w:t xml:space="preserve">and historical </w:t>
      </w:r>
      <w:r w:rsidR="00C321B9" w:rsidRPr="00875DD1">
        <w:rPr>
          <w:rFonts w:ascii="Times New Roman" w:hAnsi="Times New Roman" w:cs="Times New Roman"/>
          <w:sz w:val="24"/>
          <w:szCs w:val="24"/>
        </w:rPr>
        <w:t>Chinese</w:t>
      </w:r>
      <w:r w:rsidR="00C321B9">
        <w:rPr>
          <w:rFonts w:ascii="Times New Roman" w:hAnsi="Times New Roman" w:cs="Times New Roman"/>
          <w:sz w:val="24"/>
          <w:szCs w:val="24"/>
        </w:rPr>
        <w:t xml:space="preserve"> </w:t>
      </w:r>
      <w:r w:rsidR="00875DD1" w:rsidRPr="00875DD1">
        <w:rPr>
          <w:rFonts w:ascii="Times New Roman" w:hAnsi="Times New Roman" w:cs="Times New Roman"/>
          <w:sz w:val="24"/>
          <w:szCs w:val="24"/>
        </w:rPr>
        <w:t xml:space="preserve">scholars </w:t>
      </w:r>
      <w:r w:rsidR="00563610" w:rsidRPr="00875DD1">
        <w:rPr>
          <w:rFonts w:ascii="Times New Roman" w:hAnsi="Times New Roman" w:cs="Times New Roman"/>
          <w:sz w:val="24"/>
          <w:szCs w:val="24"/>
        </w:rPr>
        <w:t>provide</w:t>
      </w:r>
      <w:r w:rsidR="00875DD1" w:rsidRPr="00875DD1">
        <w:rPr>
          <w:rFonts w:ascii="Times New Roman" w:hAnsi="Times New Roman" w:cs="Times New Roman"/>
          <w:sz w:val="24"/>
          <w:szCs w:val="24"/>
        </w:rPr>
        <w:t xml:space="preserve"> essential insight into the relationship between cosmology, ritual, and urban </w:t>
      </w:r>
      <w:r w:rsidR="00275725">
        <w:rPr>
          <w:rFonts w:ascii="Times New Roman" w:hAnsi="Times New Roman" w:cs="Times New Roman"/>
          <w:sz w:val="24"/>
          <w:szCs w:val="24"/>
        </w:rPr>
        <w:t>design</w:t>
      </w:r>
      <w:r w:rsidR="00875DD1" w:rsidRPr="00875DD1">
        <w:rPr>
          <w:rFonts w:ascii="Times New Roman" w:hAnsi="Times New Roman" w:cs="Times New Roman"/>
          <w:sz w:val="24"/>
          <w:szCs w:val="24"/>
        </w:rPr>
        <w:t xml:space="preserve">. The </w:t>
      </w:r>
      <w:r w:rsidR="00875DD1" w:rsidRPr="00875DD1">
        <w:rPr>
          <w:rFonts w:ascii="Times New Roman" w:hAnsi="Times New Roman" w:cs="Times New Roman"/>
          <w:i/>
          <w:iCs/>
          <w:sz w:val="24"/>
          <w:szCs w:val="24"/>
        </w:rPr>
        <w:t>Zhou Li</w:t>
      </w:r>
      <w:r w:rsidR="00875DD1" w:rsidRPr="00875DD1">
        <w:rPr>
          <w:rFonts w:ascii="Times New Roman" w:hAnsi="Times New Roman" w:cs="Times New Roman"/>
          <w:sz w:val="24"/>
          <w:szCs w:val="24"/>
        </w:rPr>
        <w:t xml:space="preserve"> (Rites of Zhou) presents the ideal city as a ritualized </w:t>
      </w:r>
      <w:r w:rsidR="009B75C3">
        <w:rPr>
          <w:rFonts w:ascii="Times New Roman" w:hAnsi="Times New Roman" w:cs="Times New Roman"/>
          <w:sz w:val="24"/>
          <w:szCs w:val="24"/>
        </w:rPr>
        <w:t>cityscape</w:t>
      </w:r>
      <w:r w:rsidR="002A3A57">
        <w:rPr>
          <w:rFonts w:ascii="Times New Roman" w:hAnsi="Times New Roman" w:cs="Times New Roman"/>
          <w:sz w:val="24"/>
          <w:szCs w:val="24"/>
        </w:rPr>
        <w:t>,</w:t>
      </w:r>
      <w:r w:rsidR="000406D8">
        <w:rPr>
          <w:rStyle w:val="FootnoteReference"/>
          <w:rFonts w:ascii="Times New Roman" w:hAnsi="Times New Roman" w:cs="Times New Roman"/>
          <w:sz w:val="24"/>
          <w:szCs w:val="24"/>
        </w:rPr>
        <w:footnoteReference w:id="5"/>
      </w:r>
      <w:r w:rsidR="00875DD1" w:rsidRPr="00875DD1">
        <w:rPr>
          <w:rFonts w:ascii="Times New Roman" w:hAnsi="Times New Roman" w:cs="Times New Roman"/>
          <w:sz w:val="24"/>
          <w:szCs w:val="24"/>
        </w:rPr>
        <w:t xml:space="preserve"> </w:t>
      </w:r>
      <w:r w:rsidR="002A3A57">
        <w:rPr>
          <w:rFonts w:ascii="Times New Roman" w:hAnsi="Times New Roman" w:cs="Times New Roman"/>
          <w:sz w:val="24"/>
          <w:szCs w:val="24"/>
        </w:rPr>
        <w:t>il</w:t>
      </w:r>
      <w:r w:rsidR="00EB1452">
        <w:rPr>
          <w:rFonts w:ascii="Times New Roman" w:hAnsi="Times New Roman" w:cs="Times New Roman"/>
          <w:sz w:val="24"/>
          <w:szCs w:val="24"/>
        </w:rPr>
        <w:t xml:space="preserve">lustrating how </w:t>
      </w:r>
      <w:r w:rsidR="00875DD1" w:rsidRPr="00875DD1">
        <w:rPr>
          <w:rFonts w:ascii="Times New Roman" w:hAnsi="Times New Roman" w:cs="Times New Roman"/>
          <w:sz w:val="24"/>
          <w:szCs w:val="24"/>
        </w:rPr>
        <w:t>axiality, cardinal orientation, and hierarchical organization of political, ritual, and economic functions</w:t>
      </w:r>
      <w:r w:rsidR="00EB1452">
        <w:rPr>
          <w:rFonts w:ascii="Times New Roman" w:hAnsi="Times New Roman" w:cs="Times New Roman"/>
          <w:sz w:val="24"/>
          <w:szCs w:val="24"/>
        </w:rPr>
        <w:t xml:space="preserve"> structured urban life</w:t>
      </w:r>
      <w:r w:rsidR="00875DD1" w:rsidRPr="00875DD1">
        <w:rPr>
          <w:rFonts w:ascii="Times New Roman" w:hAnsi="Times New Roman" w:cs="Times New Roman"/>
          <w:sz w:val="24"/>
          <w:szCs w:val="24"/>
        </w:rPr>
        <w:t>.</w:t>
      </w:r>
      <w:r w:rsidR="006060C2">
        <w:rPr>
          <w:rStyle w:val="FootnoteReference"/>
          <w:rFonts w:ascii="Times New Roman" w:hAnsi="Times New Roman" w:cs="Times New Roman"/>
          <w:sz w:val="24"/>
          <w:szCs w:val="24"/>
        </w:rPr>
        <w:footnoteReference w:id="6"/>
      </w:r>
      <w:r w:rsidR="00875DD1" w:rsidRPr="00875DD1">
        <w:rPr>
          <w:rFonts w:ascii="Times New Roman" w:hAnsi="Times New Roman" w:cs="Times New Roman"/>
          <w:sz w:val="24"/>
          <w:szCs w:val="24"/>
        </w:rPr>
        <w:t xml:space="preserve"> In this </w:t>
      </w:r>
      <w:r w:rsidR="00EB1452">
        <w:rPr>
          <w:rFonts w:ascii="Times New Roman" w:hAnsi="Times New Roman" w:cs="Times New Roman"/>
          <w:sz w:val="24"/>
          <w:szCs w:val="24"/>
        </w:rPr>
        <w:t>model</w:t>
      </w:r>
      <w:r w:rsidR="003D0242">
        <w:rPr>
          <w:rFonts w:ascii="Times New Roman" w:hAnsi="Times New Roman" w:cs="Times New Roman"/>
          <w:sz w:val="24"/>
          <w:szCs w:val="24"/>
        </w:rPr>
        <w:t>,</w:t>
      </w:r>
      <w:r w:rsidR="00875DD1" w:rsidRPr="00875DD1">
        <w:rPr>
          <w:rFonts w:ascii="Times New Roman" w:hAnsi="Times New Roman" w:cs="Times New Roman"/>
          <w:sz w:val="24"/>
          <w:szCs w:val="24"/>
        </w:rPr>
        <w:t xml:space="preserve"> the city’s layout was inseparable from the cosmological and political order, reflecting the belief that correct spatial configuration sustained harmony between heaven, the ruler, and the populace.</w:t>
      </w:r>
      <w:r w:rsidR="003D0242">
        <w:rPr>
          <w:rFonts w:ascii="Times New Roman" w:hAnsi="Times New Roman" w:cs="Times New Roman"/>
          <w:sz w:val="24"/>
          <w:szCs w:val="24"/>
        </w:rPr>
        <w:t xml:space="preserve"> </w:t>
      </w:r>
    </w:p>
    <w:p w14:paraId="6E8C1148" w14:textId="52B680CA" w:rsidR="00875DD1" w:rsidRPr="00875DD1" w:rsidRDefault="00875DD1" w:rsidP="003D0242">
      <w:pPr>
        <w:ind w:firstLine="720"/>
        <w:rPr>
          <w:rFonts w:ascii="Times New Roman" w:hAnsi="Times New Roman" w:cs="Times New Roman"/>
          <w:sz w:val="24"/>
          <w:szCs w:val="24"/>
        </w:rPr>
      </w:pPr>
      <w:r w:rsidRPr="00875DD1">
        <w:rPr>
          <w:rFonts w:ascii="Times New Roman" w:hAnsi="Times New Roman" w:cs="Times New Roman"/>
          <w:sz w:val="24"/>
          <w:szCs w:val="24"/>
        </w:rPr>
        <w:t xml:space="preserve">Feng shui scholarship, particularly in the work of </w:t>
      </w:r>
      <w:proofErr w:type="spellStart"/>
      <w:r w:rsidRPr="00875DD1">
        <w:rPr>
          <w:rFonts w:ascii="Times New Roman" w:hAnsi="Times New Roman" w:cs="Times New Roman"/>
          <w:sz w:val="24"/>
          <w:szCs w:val="24"/>
        </w:rPr>
        <w:t>Madeddu</w:t>
      </w:r>
      <w:proofErr w:type="spellEnd"/>
      <w:r w:rsidRPr="00875DD1">
        <w:rPr>
          <w:rFonts w:ascii="Times New Roman" w:hAnsi="Times New Roman" w:cs="Times New Roman"/>
          <w:sz w:val="24"/>
          <w:szCs w:val="24"/>
        </w:rPr>
        <w:t xml:space="preserve"> and Zhang, reinforces this view, framing site selection as a diagnostic and interpretive practice rather than superstition.</w:t>
      </w:r>
      <w:r w:rsidR="002B34FF">
        <w:rPr>
          <w:rStyle w:val="FootnoteReference"/>
          <w:rFonts w:ascii="Times New Roman" w:hAnsi="Times New Roman" w:cs="Times New Roman"/>
          <w:sz w:val="24"/>
          <w:szCs w:val="24"/>
        </w:rPr>
        <w:footnoteReference w:id="7"/>
      </w:r>
      <w:r w:rsidRPr="00875DD1">
        <w:rPr>
          <w:rFonts w:ascii="Times New Roman" w:hAnsi="Times New Roman" w:cs="Times New Roman"/>
          <w:sz w:val="24"/>
          <w:szCs w:val="24"/>
        </w:rPr>
        <w:t xml:space="preserve"> Decisions about hills, </w:t>
      </w:r>
      <w:proofErr w:type="gramStart"/>
      <w:r w:rsidRPr="00875DD1">
        <w:rPr>
          <w:rFonts w:ascii="Times New Roman" w:hAnsi="Times New Roman" w:cs="Times New Roman"/>
          <w:sz w:val="24"/>
          <w:szCs w:val="24"/>
        </w:rPr>
        <w:t>watercourses</w:t>
      </w:r>
      <w:proofErr w:type="gramEnd"/>
      <w:r w:rsidRPr="00875DD1">
        <w:rPr>
          <w:rFonts w:ascii="Times New Roman" w:hAnsi="Times New Roman" w:cs="Times New Roman"/>
          <w:sz w:val="24"/>
          <w:szCs w:val="24"/>
        </w:rPr>
        <w:t>, and directional alignment were guided by principles intended to secure the legitimacy of the state, linking spatial arrangement directly to political and ritual authority.</w:t>
      </w:r>
      <w:r w:rsidR="00EB3674">
        <w:rPr>
          <w:rStyle w:val="FootnoteReference"/>
          <w:rFonts w:ascii="Times New Roman" w:hAnsi="Times New Roman" w:cs="Times New Roman"/>
          <w:sz w:val="24"/>
          <w:szCs w:val="24"/>
        </w:rPr>
        <w:footnoteReference w:id="8"/>
      </w:r>
      <w:r w:rsidR="003D0242">
        <w:rPr>
          <w:rFonts w:ascii="Times New Roman" w:hAnsi="Times New Roman" w:cs="Times New Roman"/>
          <w:sz w:val="24"/>
          <w:szCs w:val="24"/>
        </w:rPr>
        <w:t xml:space="preserve"> </w:t>
      </w:r>
      <w:r w:rsidRPr="00875DD1">
        <w:rPr>
          <w:rFonts w:ascii="Times New Roman" w:hAnsi="Times New Roman" w:cs="Times New Roman"/>
          <w:sz w:val="24"/>
          <w:szCs w:val="24"/>
        </w:rPr>
        <w:t xml:space="preserve">Historical studies, such as Qiao’s analysis of </w:t>
      </w:r>
      <w:proofErr w:type="spellStart"/>
      <w:r w:rsidRPr="00875DD1">
        <w:rPr>
          <w:rFonts w:ascii="Times New Roman" w:hAnsi="Times New Roman" w:cs="Times New Roman"/>
          <w:sz w:val="24"/>
          <w:szCs w:val="24"/>
        </w:rPr>
        <w:t>Chang’an</w:t>
      </w:r>
      <w:proofErr w:type="spellEnd"/>
      <w:r w:rsidRPr="00875DD1">
        <w:rPr>
          <w:rFonts w:ascii="Times New Roman" w:hAnsi="Times New Roman" w:cs="Times New Roman"/>
          <w:sz w:val="24"/>
          <w:szCs w:val="24"/>
        </w:rPr>
        <w:t xml:space="preserve">, show how these cosmological principles were enacted in daily life [FN: Qiao – urban culture and civic space]. Streets, gates, markets, and palaces served as reminders of cosmic order, </w:t>
      </w:r>
      <w:r w:rsidR="00304920">
        <w:rPr>
          <w:rFonts w:ascii="Times New Roman" w:hAnsi="Times New Roman" w:cs="Times New Roman"/>
          <w:sz w:val="24"/>
          <w:szCs w:val="24"/>
        </w:rPr>
        <w:t>directing</w:t>
      </w:r>
      <w:r w:rsidRPr="00875DD1">
        <w:rPr>
          <w:rFonts w:ascii="Times New Roman" w:hAnsi="Times New Roman" w:cs="Times New Roman"/>
          <w:sz w:val="24"/>
          <w:szCs w:val="24"/>
        </w:rPr>
        <w:t xml:space="preserve"> movement, social interaction, and ritual </w:t>
      </w:r>
      <w:r w:rsidR="00C66CCE">
        <w:rPr>
          <w:rFonts w:ascii="Times New Roman" w:hAnsi="Times New Roman" w:cs="Times New Roman"/>
          <w:sz w:val="24"/>
          <w:szCs w:val="24"/>
        </w:rPr>
        <w:t>practice</w:t>
      </w:r>
      <w:r w:rsidRPr="00875DD1">
        <w:rPr>
          <w:rFonts w:ascii="Times New Roman" w:hAnsi="Times New Roman" w:cs="Times New Roman"/>
          <w:sz w:val="24"/>
          <w:szCs w:val="24"/>
        </w:rPr>
        <w:t>.</w:t>
      </w:r>
    </w:p>
    <w:p w14:paraId="10F4233A" w14:textId="6D6A8075" w:rsidR="00781CB8" w:rsidRPr="00781CB8" w:rsidRDefault="00CA3CC6" w:rsidP="00C66CCE">
      <w:pPr>
        <w:ind w:firstLine="720"/>
        <w:rPr>
          <w:rFonts w:ascii="Times New Roman" w:hAnsi="Times New Roman" w:cs="Times New Roman"/>
          <w:sz w:val="24"/>
          <w:szCs w:val="24"/>
        </w:rPr>
      </w:pPr>
      <w:r>
        <w:rPr>
          <w:rFonts w:ascii="Times New Roman" w:hAnsi="Times New Roman" w:cs="Times New Roman"/>
          <w:sz w:val="24"/>
          <w:szCs w:val="24"/>
        </w:rPr>
        <w:t>T</w:t>
      </w:r>
      <w:r w:rsidR="00875DD1" w:rsidRPr="00875DD1">
        <w:rPr>
          <w:rFonts w:ascii="Times New Roman" w:hAnsi="Times New Roman" w:cs="Times New Roman"/>
          <w:sz w:val="24"/>
          <w:szCs w:val="24"/>
        </w:rPr>
        <w:t>hese</w:t>
      </w:r>
      <w:r w:rsidR="00C321B9">
        <w:rPr>
          <w:rFonts w:ascii="Times New Roman" w:hAnsi="Times New Roman" w:cs="Times New Roman"/>
          <w:sz w:val="24"/>
          <w:szCs w:val="24"/>
        </w:rPr>
        <w:t xml:space="preserve"> cultural</w:t>
      </w:r>
      <w:r w:rsidR="00875DD1" w:rsidRPr="00875DD1">
        <w:rPr>
          <w:rFonts w:ascii="Times New Roman" w:hAnsi="Times New Roman" w:cs="Times New Roman"/>
          <w:sz w:val="24"/>
          <w:szCs w:val="24"/>
        </w:rPr>
        <w:t xml:space="preserve"> frameworks provide </w:t>
      </w:r>
      <w:r w:rsidR="00C321B9">
        <w:rPr>
          <w:rFonts w:ascii="Times New Roman" w:hAnsi="Times New Roman" w:cs="Times New Roman"/>
          <w:sz w:val="24"/>
          <w:szCs w:val="24"/>
        </w:rPr>
        <w:t>nuanced</w:t>
      </w:r>
      <w:r>
        <w:rPr>
          <w:rFonts w:ascii="Times New Roman" w:hAnsi="Times New Roman" w:cs="Times New Roman"/>
          <w:sz w:val="24"/>
          <w:szCs w:val="24"/>
        </w:rPr>
        <w:t>,</w:t>
      </w:r>
      <w:r w:rsidR="00C321B9">
        <w:rPr>
          <w:rFonts w:ascii="Times New Roman" w:hAnsi="Times New Roman" w:cs="Times New Roman"/>
          <w:sz w:val="24"/>
          <w:szCs w:val="24"/>
        </w:rPr>
        <w:t xml:space="preserve"> </w:t>
      </w:r>
      <w:r w:rsidR="00875DD1" w:rsidRPr="00875DD1">
        <w:rPr>
          <w:rFonts w:ascii="Times New Roman" w:hAnsi="Times New Roman" w:cs="Times New Roman"/>
          <w:sz w:val="24"/>
          <w:szCs w:val="24"/>
        </w:rPr>
        <w:t>specific models of sacred urban</w:t>
      </w:r>
      <w:r w:rsidR="006E5005">
        <w:rPr>
          <w:rFonts w:ascii="Times New Roman" w:hAnsi="Times New Roman" w:cs="Times New Roman"/>
          <w:sz w:val="24"/>
          <w:szCs w:val="24"/>
        </w:rPr>
        <w:t>ization</w:t>
      </w:r>
      <w:r w:rsidR="00875DD1" w:rsidRPr="00875DD1">
        <w:rPr>
          <w:rFonts w:ascii="Times New Roman" w:hAnsi="Times New Roman" w:cs="Times New Roman"/>
          <w:sz w:val="24"/>
          <w:szCs w:val="24"/>
        </w:rPr>
        <w:t xml:space="preserve">, avoiding the uncritical imposition of Western theory. </w:t>
      </w:r>
      <w:r w:rsidR="006E5005">
        <w:rPr>
          <w:rFonts w:ascii="Times New Roman" w:hAnsi="Times New Roman" w:cs="Times New Roman"/>
          <w:sz w:val="24"/>
          <w:szCs w:val="24"/>
        </w:rPr>
        <w:t xml:space="preserve">They </w:t>
      </w:r>
      <w:r w:rsidR="005F2485">
        <w:rPr>
          <w:rFonts w:ascii="Times New Roman" w:hAnsi="Times New Roman" w:cs="Times New Roman"/>
          <w:sz w:val="24"/>
          <w:szCs w:val="24"/>
        </w:rPr>
        <w:t>i</w:t>
      </w:r>
      <w:r>
        <w:rPr>
          <w:rFonts w:ascii="Times New Roman" w:hAnsi="Times New Roman" w:cs="Times New Roman"/>
          <w:sz w:val="24"/>
          <w:szCs w:val="24"/>
        </w:rPr>
        <w:t>llustrate</w:t>
      </w:r>
      <w:r w:rsidR="005F2485">
        <w:rPr>
          <w:rFonts w:ascii="Times New Roman" w:hAnsi="Times New Roman" w:cs="Times New Roman"/>
          <w:sz w:val="24"/>
          <w:szCs w:val="24"/>
        </w:rPr>
        <w:t xml:space="preserve"> </w:t>
      </w:r>
      <w:r>
        <w:rPr>
          <w:rFonts w:ascii="Times New Roman" w:hAnsi="Times New Roman" w:cs="Times New Roman"/>
          <w:sz w:val="24"/>
          <w:szCs w:val="24"/>
        </w:rPr>
        <w:t>that</w:t>
      </w:r>
      <w:r w:rsidR="00920459">
        <w:rPr>
          <w:rFonts w:ascii="Times New Roman" w:hAnsi="Times New Roman" w:cs="Times New Roman"/>
          <w:sz w:val="24"/>
          <w:szCs w:val="24"/>
        </w:rPr>
        <w:t xml:space="preserve"> </w:t>
      </w:r>
      <w:r w:rsidR="00875DD1" w:rsidRPr="00875DD1">
        <w:rPr>
          <w:rFonts w:ascii="Times New Roman" w:hAnsi="Times New Roman" w:cs="Times New Roman"/>
          <w:sz w:val="24"/>
          <w:szCs w:val="24"/>
        </w:rPr>
        <w:t xml:space="preserve">theory and practice </w:t>
      </w:r>
      <w:r w:rsidR="00920459">
        <w:rPr>
          <w:rFonts w:ascii="Times New Roman" w:hAnsi="Times New Roman" w:cs="Times New Roman"/>
          <w:sz w:val="24"/>
          <w:szCs w:val="24"/>
        </w:rPr>
        <w:t>were</w:t>
      </w:r>
      <w:r w:rsidR="00875DD1" w:rsidRPr="00875DD1">
        <w:rPr>
          <w:rFonts w:ascii="Times New Roman" w:hAnsi="Times New Roman" w:cs="Times New Roman"/>
          <w:sz w:val="24"/>
          <w:szCs w:val="24"/>
        </w:rPr>
        <w:t xml:space="preserve"> inseparable: the city was designed to be experienced, and its sacredness emerges not only from abstract cosmology but through everyday</w:t>
      </w:r>
      <w:r w:rsidR="005F2485">
        <w:rPr>
          <w:rFonts w:ascii="Times New Roman" w:hAnsi="Times New Roman" w:cs="Times New Roman"/>
          <w:sz w:val="24"/>
          <w:szCs w:val="24"/>
        </w:rPr>
        <w:t xml:space="preserve"> engagement</w:t>
      </w:r>
      <w:r w:rsidR="00920459">
        <w:rPr>
          <w:rFonts w:ascii="Times New Roman" w:hAnsi="Times New Roman" w:cs="Times New Roman"/>
          <w:sz w:val="24"/>
          <w:szCs w:val="24"/>
        </w:rPr>
        <w:t xml:space="preserve">. This sets the stage for analyzing </w:t>
      </w:r>
      <w:r w:rsidR="00875DD1" w:rsidRPr="00875DD1">
        <w:rPr>
          <w:rFonts w:ascii="Times New Roman" w:hAnsi="Times New Roman" w:cs="Times New Roman"/>
          <w:sz w:val="24"/>
          <w:szCs w:val="24"/>
        </w:rPr>
        <w:t>Xi’an as both codified and experientially lived.</w:t>
      </w:r>
      <w:r w:rsidR="00C66CCE">
        <w:rPr>
          <w:rFonts w:ascii="Times New Roman" w:hAnsi="Times New Roman" w:cs="Times New Roman"/>
          <w:sz w:val="24"/>
          <w:szCs w:val="24"/>
        </w:rPr>
        <w:t xml:space="preserve"> </w:t>
      </w:r>
    </w:p>
    <w:p w14:paraId="4C2B3A2A" w14:textId="4D7C018C" w:rsidR="00781CB8" w:rsidRPr="00C12BA3" w:rsidRDefault="00781CB8" w:rsidP="00781CB8">
      <w:pPr>
        <w:rPr>
          <w:rFonts w:ascii="Times New Roman" w:hAnsi="Times New Roman" w:cs="Times New Roman"/>
          <w:b/>
          <w:bCs/>
          <w:sz w:val="24"/>
          <w:szCs w:val="24"/>
        </w:rPr>
      </w:pPr>
      <w:r w:rsidRPr="00781CB8">
        <w:rPr>
          <w:rFonts w:ascii="Times New Roman" w:hAnsi="Times New Roman" w:cs="Times New Roman"/>
          <w:b/>
          <w:bCs/>
          <w:sz w:val="24"/>
          <w:szCs w:val="24"/>
        </w:rPr>
        <w:t>2.4 Positioning the Present Study</w:t>
      </w:r>
      <w:r w:rsidR="00563610">
        <w:rPr>
          <w:rFonts w:ascii="Times New Roman" w:hAnsi="Times New Roman" w:cs="Times New Roman"/>
          <w:b/>
          <w:bCs/>
          <w:sz w:val="24"/>
          <w:szCs w:val="24"/>
        </w:rPr>
        <w:t>—</w:t>
      </w:r>
      <w:r w:rsidRPr="00781CB8">
        <w:rPr>
          <w:rFonts w:ascii="Times New Roman" w:hAnsi="Times New Roman" w:cs="Times New Roman"/>
          <w:b/>
          <w:bCs/>
          <w:sz w:val="24"/>
          <w:szCs w:val="24"/>
        </w:rPr>
        <w:t>Transition to theory and case study</w:t>
      </w:r>
    </w:p>
    <w:p w14:paraId="344F9D51" w14:textId="1F2C0DB3" w:rsidR="00455870" w:rsidRPr="00455870" w:rsidRDefault="00455870" w:rsidP="00865934">
      <w:pPr>
        <w:ind w:firstLine="720"/>
        <w:rPr>
          <w:rFonts w:ascii="Times New Roman" w:hAnsi="Times New Roman" w:cs="Times New Roman"/>
          <w:sz w:val="24"/>
          <w:szCs w:val="24"/>
        </w:rPr>
      </w:pPr>
      <w:r w:rsidRPr="00455870">
        <w:rPr>
          <w:rFonts w:ascii="Times New Roman" w:hAnsi="Times New Roman" w:cs="Times New Roman"/>
          <w:sz w:val="24"/>
          <w:szCs w:val="24"/>
        </w:rPr>
        <w:lastRenderedPageBreak/>
        <w:t xml:space="preserve">This study </w:t>
      </w:r>
      <w:r w:rsidR="002B6A7B">
        <w:rPr>
          <w:rFonts w:ascii="Times New Roman" w:hAnsi="Times New Roman" w:cs="Times New Roman"/>
          <w:sz w:val="24"/>
          <w:szCs w:val="24"/>
        </w:rPr>
        <w:t>situat</w:t>
      </w:r>
      <w:r w:rsidR="00E263F1">
        <w:rPr>
          <w:rFonts w:ascii="Times New Roman" w:hAnsi="Times New Roman" w:cs="Times New Roman"/>
          <w:sz w:val="24"/>
          <w:szCs w:val="24"/>
        </w:rPr>
        <w:t>es</w:t>
      </w:r>
      <w:r w:rsidRPr="00455870">
        <w:rPr>
          <w:rFonts w:ascii="Times New Roman" w:hAnsi="Times New Roman" w:cs="Times New Roman"/>
          <w:sz w:val="24"/>
          <w:szCs w:val="24"/>
        </w:rPr>
        <w:t xml:space="preserve"> itself at the intersection of classical theory, spatial phenomenology, and Chinese urban cosmology. Eliade’s hierophany highlights the qualitative distinctiveness of sacred space, </w:t>
      </w:r>
      <w:r w:rsidR="00604216">
        <w:rPr>
          <w:rFonts w:ascii="Times New Roman" w:hAnsi="Times New Roman" w:cs="Times New Roman"/>
          <w:sz w:val="24"/>
          <w:szCs w:val="24"/>
        </w:rPr>
        <w:t xml:space="preserve">showing </w:t>
      </w:r>
      <w:r w:rsidR="00E46269">
        <w:rPr>
          <w:rFonts w:ascii="Times New Roman" w:hAnsi="Times New Roman" w:cs="Times New Roman"/>
          <w:sz w:val="24"/>
          <w:szCs w:val="24"/>
        </w:rPr>
        <w:t xml:space="preserve">how </w:t>
      </w:r>
      <w:r w:rsidRPr="00455870">
        <w:rPr>
          <w:rFonts w:ascii="Times New Roman" w:hAnsi="Times New Roman" w:cs="Times New Roman"/>
          <w:sz w:val="24"/>
          <w:szCs w:val="24"/>
        </w:rPr>
        <w:t>sacred centers mediate between the human, cosmic, and divine realms.</w:t>
      </w:r>
      <w:r w:rsidR="00770849">
        <w:rPr>
          <w:rStyle w:val="FootnoteReference"/>
          <w:rFonts w:ascii="Times New Roman" w:hAnsi="Times New Roman" w:cs="Times New Roman"/>
          <w:sz w:val="24"/>
          <w:szCs w:val="24"/>
        </w:rPr>
        <w:footnoteReference w:id="9"/>
      </w:r>
      <w:r w:rsidRPr="00455870">
        <w:rPr>
          <w:rFonts w:ascii="Times New Roman" w:hAnsi="Times New Roman" w:cs="Times New Roman"/>
          <w:sz w:val="24"/>
          <w:szCs w:val="24"/>
        </w:rPr>
        <w:t xml:space="preserve"> Durkheim complements this perspective by demonstrating that sacredness is socially constructed and continually maintained through collective practice, ritual engagement, and civic participation.</w:t>
      </w:r>
      <w:r w:rsidR="006A1728">
        <w:rPr>
          <w:rStyle w:val="FootnoteReference"/>
          <w:rFonts w:ascii="Times New Roman" w:hAnsi="Times New Roman" w:cs="Times New Roman"/>
          <w:sz w:val="24"/>
          <w:szCs w:val="24"/>
        </w:rPr>
        <w:footnoteReference w:id="10"/>
      </w:r>
      <w:r w:rsidRPr="00455870">
        <w:rPr>
          <w:rFonts w:ascii="Times New Roman" w:hAnsi="Times New Roman" w:cs="Times New Roman"/>
          <w:sz w:val="24"/>
          <w:szCs w:val="24"/>
        </w:rPr>
        <w:t xml:space="preserve"> </w:t>
      </w:r>
      <w:r w:rsidR="0092057B" w:rsidRPr="0092057B">
        <w:rPr>
          <w:rFonts w:ascii="Times New Roman" w:hAnsi="Times New Roman" w:cs="Times New Roman"/>
          <w:sz w:val="24"/>
          <w:szCs w:val="24"/>
        </w:rPr>
        <w:t>Contemporary approaches, particularly Bender’s attention to contested and socially mediated space, illuminate how sacred meaning is negotiated and reshaped through power, use, and interpretation</w:t>
      </w:r>
      <w:r w:rsidRPr="00455870">
        <w:rPr>
          <w:rFonts w:ascii="Times New Roman" w:hAnsi="Times New Roman" w:cs="Times New Roman"/>
          <w:sz w:val="24"/>
          <w:szCs w:val="24"/>
        </w:rPr>
        <w:t>.</w:t>
      </w:r>
      <w:r w:rsidR="005A4678">
        <w:rPr>
          <w:rStyle w:val="FootnoteReference"/>
          <w:rFonts w:ascii="Times New Roman" w:hAnsi="Times New Roman" w:cs="Times New Roman"/>
          <w:sz w:val="24"/>
          <w:szCs w:val="24"/>
        </w:rPr>
        <w:footnoteReference w:id="11"/>
      </w:r>
      <w:r w:rsidR="007145C9">
        <w:rPr>
          <w:rFonts w:ascii="Times New Roman" w:hAnsi="Times New Roman" w:cs="Times New Roman"/>
          <w:sz w:val="24"/>
          <w:szCs w:val="24"/>
        </w:rPr>
        <w:t xml:space="preserve"> </w:t>
      </w:r>
      <w:r w:rsidR="00410A8B" w:rsidRPr="00410A8B">
        <w:rPr>
          <w:rFonts w:ascii="Times New Roman" w:hAnsi="Times New Roman" w:cs="Times New Roman"/>
          <w:sz w:val="24"/>
          <w:szCs w:val="24"/>
        </w:rPr>
        <w:t xml:space="preserve">Tilley’s phenomenological focus on bodily movement and repeated engagement demonstrates how sacred meaning is </w:t>
      </w:r>
      <w:r w:rsidR="007F2F33">
        <w:rPr>
          <w:rFonts w:ascii="Times New Roman" w:hAnsi="Times New Roman" w:cs="Times New Roman"/>
          <w:sz w:val="24"/>
          <w:szCs w:val="24"/>
        </w:rPr>
        <w:t>captured</w:t>
      </w:r>
      <w:r w:rsidR="00410A8B" w:rsidRPr="00410A8B">
        <w:rPr>
          <w:rFonts w:ascii="Times New Roman" w:hAnsi="Times New Roman" w:cs="Times New Roman"/>
          <w:sz w:val="24"/>
          <w:szCs w:val="24"/>
        </w:rPr>
        <w:t xml:space="preserve"> and sustained through lived, sensory experience</w:t>
      </w:r>
      <w:r w:rsidR="00410A8B">
        <w:rPr>
          <w:rFonts w:ascii="Times New Roman" w:hAnsi="Times New Roman" w:cs="Times New Roman"/>
          <w:sz w:val="24"/>
          <w:szCs w:val="24"/>
        </w:rPr>
        <w:t>.</w:t>
      </w:r>
      <w:r w:rsidR="00410A8B">
        <w:rPr>
          <w:rStyle w:val="FootnoteReference"/>
          <w:rFonts w:ascii="Times New Roman" w:hAnsi="Times New Roman" w:cs="Times New Roman"/>
          <w:sz w:val="24"/>
          <w:szCs w:val="24"/>
        </w:rPr>
        <w:footnoteReference w:id="12"/>
      </w:r>
    </w:p>
    <w:p w14:paraId="7442B67A" w14:textId="48448C49" w:rsidR="00455870" w:rsidRPr="00781CB8" w:rsidRDefault="00455870" w:rsidP="009F0F2D">
      <w:pPr>
        <w:ind w:firstLine="720"/>
        <w:rPr>
          <w:rFonts w:ascii="Times New Roman" w:hAnsi="Times New Roman" w:cs="Times New Roman"/>
          <w:sz w:val="24"/>
          <w:szCs w:val="24"/>
        </w:rPr>
      </w:pPr>
      <w:r w:rsidRPr="00455870">
        <w:rPr>
          <w:rFonts w:ascii="Times New Roman" w:hAnsi="Times New Roman" w:cs="Times New Roman"/>
          <w:sz w:val="24"/>
          <w:szCs w:val="24"/>
        </w:rPr>
        <w:t xml:space="preserve"> Chinese scholarship situates these theoretical concerns in a culturally specific context. The Zhou Li codifies the city as a ritualized</w:t>
      </w:r>
      <w:r w:rsidR="00E46269">
        <w:rPr>
          <w:rFonts w:ascii="Times New Roman" w:hAnsi="Times New Roman" w:cs="Times New Roman"/>
          <w:sz w:val="24"/>
          <w:szCs w:val="24"/>
        </w:rPr>
        <w:t xml:space="preserve"> space</w:t>
      </w:r>
      <w:r w:rsidRPr="00455870">
        <w:rPr>
          <w:rFonts w:ascii="Times New Roman" w:hAnsi="Times New Roman" w:cs="Times New Roman"/>
          <w:sz w:val="24"/>
          <w:szCs w:val="24"/>
        </w:rPr>
        <w:t>, integrating cosmological principles, governance, and everyday movement.</w:t>
      </w:r>
      <w:r w:rsidR="005A4678">
        <w:rPr>
          <w:rStyle w:val="FootnoteReference"/>
          <w:rFonts w:ascii="Times New Roman" w:hAnsi="Times New Roman" w:cs="Times New Roman"/>
          <w:sz w:val="24"/>
          <w:szCs w:val="24"/>
        </w:rPr>
        <w:footnoteReference w:id="13"/>
      </w:r>
      <w:r w:rsidRPr="00455870">
        <w:rPr>
          <w:rFonts w:ascii="Times New Roman" w:hAnsi="Times New Roman" w:cs="Times New Roman"/>
          <w:sz w:val="24"/>
          <w:szCs w:val="24"/>
        </w:rPr>
        <w:t xml:space="preserve"> Feng shui practices further </w:t>
      </w:r>
      <w:r w:rsidR="00E46269">
        <w:rPr>
          <w:rFonts w:ascii="Times New Roman" w:hAnsi="Times New Roman" w:cs="Times New Roman"/>
          <w:sz w:val="24"/>
          <w:szCs w:val="24"/>
        </w:rPr>
        <w:t>show</w:t>
      </w:r>
      <w:r w:rsidRPr="00455870">
        <w:rPr>
          <w:rFonts w:ascii="Times New Roman" w:hAnsi="Times New Roman" w:cs="Times New Roman"/>
          <w:sz w:val="24"/>
          <w:szCs w:val="24"/>
        </w:rPr>
        <w:t xml:space="preserve"> how site selection and spatial alignment reinforced the legitimacy and sustained cosmic harmony.</w:t>
      </w:r>
      <w:r w:rsidR="005A4678">
        <w:rPr>
          <w:rStyle w:val="FootnoteReference"/>
          <w:rFonts w:ascii="Times New Roman" w:hAnsi="Times New Roman" w:cs="Times New Roman"/>
          <w:sz w:val="24"/>
          <w:szCs w:val="24"/>
        </w:rPr>
        <w:footnoteReference w:id="14"/>
      </w:r>
      <w:r w:rsidRPr="00455870">
        <w:rPr>
          <w:rFonts w:ascii="Times New Roman" w:hAnsi="Times New Roman" w:cs="Times New Roman"/>
          <w:sz w:val="24"/>
          <w:szCs w:val="24"/>
        </w:rPr>
        <w:t xml:space="preserve"> Historical analyses reveal that streets, gates, and civic structures were deliberately organized to embed cosmological order into daily life.</w:t>
      </w:r>
      <w:r w:rsidR="005A4678">
        <w:rPr>
          <w:rStyle w:val="FootnoteReference"/>
          <w:rFonts w:ascii="Times New Roman" w:hAnsi="Times New Roman" w:cs="Times New Roman"/>
          <w:sz w:val="24"/>
          <w:szCs w:val="24"/>
        </w:rPr>
        <w:footnoteReference w:id="15"/>
      </w:r>
      <w:r w:rsidR="00865934">
        <w:rPr>
          <w:rFonts w:ascii="Times New Roman" w:hAnsi="Times New Roman" w:cs="Times New Roman"/>
          <w:sz w:val="24"/>
          <w:szCs w:val="24"/>
        </w:rPr>
        <w:t xml:space="preserve"> </w:t>
      </w:r>
      <w:r w:rsidRPr="00455870">
        <w:rPr>
          <w:rFonts w:ascii="Times New Roman" w:hAnsi="Times New Roman" w:cs="Times New Roman"/>
          <w:sz w:val="24"/>
          <w:szCs w:val="24"/>
        </w:rPr>
        <w:t>Building on these insights, this paper examines the Xi’an city wall as a sacred urban structure that is simultaneously cosmologically designed, ritually sustained, socially enacted, and phenomenologically experienced. Sections 3–5 will apply these frameworks to explore how the wall embodies enduring sacredness through material form, collective practice, and embodied engagement.</w:t>
      </w:r>
    </w:p>
    <w:p w14:paraId="007F1415" w14:textId="77777777" w:rsidR="00073EEF" w:rsidRPr="00073EEF" w:rsidRDefault="00073EEF" w:rsidP="00073EEF">
      <w:pPr>
        <w:rPr>
          <w:rFonts w:ascii="Times New Roman" w:hAnsi="Times New Roman" w:cs="Times New Roman"/>
          <w:b/>
          <w:bCs/>
          <w:sz w:val="24"/>
          <w:szCs w:val="24"/>
        </w:rPr>
      </w:pPr>
      <w:r w:rsidRPr="00073EEF">
        <w:rPr>
          <w:rFonts w:ascii="Times New Roman" w:hAnsi="Times New Roman" w:cs="Times New Roman"/>
          <w:b/>
          <w:bCs/>
          <w:sz w:val="24"/>
          <w:szCs w:val="24"/>
        </w:rPr>
        <w:t>2.5 Summary and Literature Gaps</w:t>
      </w:r>
    </w:p>
    <w:p w14:paraId="07CD0F46" w14:textId="37C2A44B" w:rsidR="005B2FF7" w:rsidRPr="005B2FF7" w:rsidRDefault="005B2FF7" w:rsidP="00865934">
      <w:pPr>
        <w:ind w:firstLine="720"/>
        <w:rPr>
          <w:rFonts w:ascii="Times New Roman" w:hAnsi="Times New Roman" w:cs="Times New Roman"/>
          <w:sz w:val="24"/>
          <w:szCs w:val="24"/>
        </w:rPr>
      </w:pPr>
      <w:r w:rsidRPr="005B2FF7">
        <w:rPr>
          <w:rFonts w:ascii="Times New Roman" w:hAnsi="Times New Roman" w:cs="Times New Roman"/>
          <w:sz w:val="24"/>
          <w:szCs w:val="24"/>
        </w:rPr>
        <w:t xml:space="preserve">The literature reviewed </w:t>
      </w:r>
      <w:r w:rsidR="00785049">
        <w:rPr>
          <w:rFonts w:ascii="Times New Roman" w:hAnsi="Times New Roman" w:cs="Times New Roman"/>
          <w:sz w:val="24"/>
          <w:szCs w:val="24"/>
        </w:rPr>
        <w:t xml:space="preserve">above </w:t>
      </w:r>
      <w:r w:rsidRPr="005B2FF7">
        <w:rPr>
          <w:rFonts w:ascii="Times New Roman" w:hAnsi="Times New Roman" w:cs="Times New Roman"/>
          <w:sz w:val="24"/>
          <w:szCs w:val="24"/>
        </w:rPr>
        <w:t>establishes a multifaceted understanding of sacred space</w:t>
      </w:r>
      <w:r w:rsidR="00F90297">
        <w:rPr>
          <w:rFonts w:ascii="Times New Roman" w:hAnsi="Times New Roman" w:cs="Times New Roman"/>
          <w:sz w:val="24"/>
          <w:szCs w:val="24"/>
        </w:rPr>
        <w:t xml:space="preserve">. </w:t>
      </w:r>
      <w:r w:rsidRPr="005B2FF7">
        <w:rPr>
          <w:rFonts w:ascii="Times New Roman" w:hAnsi="Times New Roman" w:cs="Times New Roman"/>
          <w:sz w:val="24"/>
          <w:szCs w:val="24"/>
        </w:rPr>
        <w:t>Eliade foregrounds the emergence of sacred presence in specific sites, while Durkheim emphasizes the social practices through which sacred order is continuously enacted. Contemporary approaches, particularly Tilley and Bender, extend these perspectives by attending to bodily engagement, sensory experience, and negotiation of meaning in lived space. Within the Chinese context, the Zhou Li articulates the city as a ritualized</w:t>
      </w:r>
      <w:r w:rsidR="00785049">
        <w:rPr>
          <w:rFonts w:ascii="Times New Roman" w:hAnsi="Times New Roman" w:cs="Times New Roman"/>
          <w:sz w:val="24"/>
          <w:szCs w:val="24"/>
        </w:rPr>
        <w:t xml:space="preserve"> framework</w:t>
      </w:r>
      <w:r w:rsidRPr="005B2FF7">
        <w:rPr>
          <w:rFonts w:ascii="Times New Roman" w:hAnsi="Times New Roman" w:cs="Times New Roman"/>
          <w:sz w:val="24"/>
          <w:szCs w:val="24"/>
        </w:rPr>
        <w:t xml:space="preserve">, where axiality, cardinal orientation, and hierarchical function inscribe cosmological order into urban form. Feng shui </w:t>
      </w:r>
      <w:r w:rsidR="00C95081" w:rsidRPr="005B2FF7">
        <w:rPr>
          <w:rFonts w:ascii="Times New Roman" w:hAnsi="Times New Roman" w:cs="Times New Roman"/>
          <w:sz w:val="24"/>
          <w:szCs w:val="24"/>
        </w:rPr>
        <w:t>emerges</w:t>
      </w:r>
      <w:r w:rsidR="00785049">
        <w:rPr>
          <w:rFonts w:ascii="Times New Roman" w:hAnsi="Times New Roman" w:cs="Times New Roman"/>
          <w:sz w:val="24"/>
          <w:szCs w:val="24"/>
        </w:rPr>
        <w:t xml:space="preserve"> as a </w:t>
      </w:r>
      <w:r w:rsidRPr="005B2FF7">
        <w:rPr>
          <w:rFonts w:ascii="Times New Roman" w:hAnsi="Times New Roman" w:cs="Times New Roman"/>
          <w:sz w:val="24"/>
          <w:szCs w:val="24"/>
        </w:rPr>
        <w:t xml:space="preserve">sophisticated interpretive practice guiding urban </w:t>
      </w:r>
      <w:r w:rsidRPr="00C12BA3">
        <w:rPr>
          <w:rFonts w:ascii="Times New Roman" w:hAnsi="Times New Roman" w:cs="Times New Roman"/>
          <w:sz w:val="24"/>
          <w:szCs w:val="24"/>
        </w:rPr>
        <w:t>s</w:t>
      </w:r>
      <w:r w:rsidR="008950F8" w:rsidRPr="00C12BA3">
        <w:rPr>
          <w:rFonts w:ascii="Times New Roman" w:hAnsi="Times New Roman" w:cs="Times New Roman"/>
          <w:sz w:val="24"/>
          <w:szCs w:val="24"/>
        </w:rPr>
        <w:t>i</w:t>
      </w:r>
      <w:r w:rsidRPr="00C12BA3">
        <w:rPr>
          <w:rFonts w:ascii="Times New Roman" w:hAnsi="Times New Roman" w:cs="Times New Roman"/>
          <w:sz w:val="24"/>
          <w:szCs w:val="24"/>
        </w:rPr>
        <w:t>ting</w:t>
      </w:r>
      <w:r w:rsidRPr="005B2FF7">
        <w:rPr>
          <w:rFonts w:ascii="Times New Roman" w:hAnsi="Times New Roman" w:cs="Times New Roman"/>
          <w:sz w:val="24"/>
          <w:szCs w:val="24"/>
        </w:rPr>
        <w:t>, sustaining harmony between ruler, people, and cosmos, while Qiao highlights the integration of cosmology with daily urban life through streets, gates, and civic spaces.</w:t>
      </w:r>
    </w:p>
    <w:p w14:paraId="2289C443" w14:textId="08AD0BD5" w:rsidR="007A4166" w:rsidRDefault="005B2FF7" w:rsidP="00843AA7">
      <w:pPr>
        <w:ind w:firstLine="720"/>
        <w:rPr>
          <w:rFonts w:ascii="Times New Roman" w:hAnsi="Times New Roman" w:cs="Times New Roman"/>
          <w:sz w:val="24"/>
          <w:szCs w:val="24"/>
        </w:rPr>
      </w:pPr>
      <w:r w:rsidRPr="005B2FF7">
        <w:rPr>
          <w:rFonts w:ascii="Times New Roman" w:hAnsi="Times New Roman" w:cs="Times New Roman"/>
          <w:sz w:val="24"/>
          <w:szCs w:val="24"/>
        </w:rPr>
        <w:t xml:space="preserve">Despite this rich scholarship, gaps remain </w:t>
      </w:r>
      <w:r w:rsidR="00C95081">
        <w:rPr>
          <w:rFonts w:ascii="Times New Roman" w:hAnsi="Times New Roman" w:cs="Times New Roman"/>
          <w:sz w:val="24"/>
          <w:szCs w:val="24"/>
        </w:rPr>
        <w:t>at</w:t>
      </w:r>
      <w:r w:rsidRPr="005B2FF7">
        <w:rPr>
          <w:rFonts w:ascii="Times New Roman" w:hAnsi="Times New Roman" w:cs="Times New Roman"/>
          <w:sz w:val="24"/>
          <w:szCs w:val="24"/>
        </w:rPr>
        <w:t xml:space="preserve"> the intersection of theory, lived experience, and material urban form. Few studies systematically explore how a structure such as the Xi’an city wall simultaneously embodies cosmological design, ritual practice, and social enactment. In particular, the phenomenological experience of elevation, movement, and sequential engagement with gates and walls is underexamined, leaving the ways sacred space </w:t>
      </w:r>
      <w:proofErr w:type="gramStart"/>
      <w:r w:rsidRPr="005B2FF7">
        <w:rPr>
          <w:rFonts w:ascii="Times New Roman" w:hAnsi="Times New Roman" w:cs="Times New Roman"/>
          <w:sz w:val="24"/>
          <w:szCs w:val="24"/>
        </w:rPr>
        <w:t xml:space="preserve">is </w:t>
      </w:r>
      <w:r w:rsidR="006167F8">
        <w:rPr>
          <w:rFonts w:ascii="Times New Roman" w:hAnsi="Times New Roman" w:cs="Times New Roman"/>
          <w:sz w:val="24"/>
          <w:szCs w:val="24"/>
        </w:rPr>
        <w:t>experienced</w:t>
      </w:r>
      <w:proofErr w:type="gramEnd"/>
      <w:r w:rsidR="006167F8">
        <w:rPr>
          <w:rFonts w:ascii="Times New Roman" w:hAnsi="Times New Roman" w:cs="Times New Roman"/>
          <w:sz w:val="24"/>
          <w:szCs w:val="24"/>
        </w:rPr>
        <w:t xml:space="preserve"> </w:t>
      </w:r>
      <w:r w:rsidRPr="005B2FF7">
        <w:rPr>
          <w:rFonts w:ascii="Times New Roman" w:hAnsi="Times New Roman" w:cs="Times New Roman"/>
          <w:sz w:val="24"/>
          <w:szCs w:val="24"/>
        </w:rPr>
        <w:t>through bodily navigation largely unexplored. These gaps justify the subsequent theoretical framing (Section 3) and detailed case study analysis (Section 4), which together enable a nuanced exploration of how sacredness is both designed and experienced in Xi’an.</w:t>
      </w:r>
      <w:r w:rsidR="00865934">
        <w:rPr>
          <w:rFonts w:ascii="Times New Roman" w:hAnsi="Times New Roman" w:cs="Times New Roman"/>
          <w:sz w:val="24"/>
          <w:szCs w:val="24"/>
        </w:rPr>
        <w:t xml:space="preserve"> </w:t>
      </w:r>
      <w:r w:rsidRPr="005B2FF7">
        <w:rPr>
          <w:rFonts w:ascii="Times New Roman" w:hAnsi="Times New Roman" w:cs="Times New Roman"/>
          <w:sz w:val="24"/>
          <w:szCs w:val="24"/>
        </w:rPr>
        <w:t>This position</w:t>
      </w:r>
      <w:r w:rsidRPr="00C12BA3">
        <w:rPr>
          <w:rFonts w:ascii="Times New Roman" w:hAnsi="Times New Roman" w:cs="Times New Roman"/>
          <w:sz w:val="24"/>
          <w:szCs w:val="24"/>
        </w:rPr>
        <w:t>s</w:t>
      </w:r>
      <w:r w:rsidRPr="005B2FF7">
        <w:rPr>
          <w:rFonts w:ascii="Times New Roman" w:hAnsi="Times New Roman" w:cs="Times New Roman"/>
          <w:sz w:val="24"/>
          <w:szCs w:val="24"/>
        </w:rPr>
        <w:t xml:space="preserve"> the present </w:t>
      </w:r>
      <w:proofErr w:type="gramStart"/>
      <w:r w:rsidRPr="005B2FF7">
        <w:rPr>
          <w:rFonts w:ascii="Times New Roman" w:hAnsi="Times New Roman" w:cs="Times New Roman"/>
          <w:sz w:val="24"/>
          <w:szCs w:val="24"/>
        </w:rPr>
        <w:t>study to</w:t>
      </w:r>
      <w:proofErr w:type="gramEnd"/>
      <w:r w:rsidRPr="005B2FF7">
        <w:rPr>
          <w:rFonts w:ascii="Times New Roman" w:hAnsi="Times New Roman" w:cs="Times New Roman"/>
          <w:sz w:val="24"/>
          <w:szCs w:val="24"/>
        </w:rPr>
        <w:t xml:space="preserve"> contribute by analyzing the Xi’an city wall as a sacred structure that is cosmologically </w:t>
      </w:r>
      <w:r w:rsidR="008C6DFE">
        <w:rPr>
          <w:rFonts w:ascii="Times New Roman" w:hAnsi="Times New Roman" w:cs="Times New Roman"/>
          <w:sz w:val="24"/>
          <w:szCs w:val="24"/>
        </w:rPr>
        <w:t>aligned</w:t>
      </w:r>
      <w:r w:rsidRPr="005B2FF7">
        <w:rPr>
          <w:rFonts w:ascii="Times New Roman" w:hAnsi="Times New Roman" w:cs="Times New Roman"/>
          <w:sz w:val="24"/>
          <w:szCs w:val="24"/>
        </w:rPr>
        <w:t xml:space="preserve">, ritually sustained, </w:t>
      </w:r>
      <w:r w:rsidR="00C95081">
        <w:rPr>
          <w:rFonts w:ascii="Times New Roman" w:hAnsi="Times New Roman" w:cs="Times New Roman"/>
          <w:sz w:val="24"/>
          <w:szCs w:val="24"/>
        </w:rPr>
        <w:t>social enact</w:t>
      </w:r>
      <w:r w:rsidR="00DC01E0">
        <w:rPr>
          <w:rFonts w:ascii="Times New Roman" w:hAnsi="Times New Roman" w:cs="Times New Roman"/>
          <w:sz w:val="24"/>
          <w:szCs w:val="24"/>
        </w:rPr>
        <w:t>ed</w:t>
      </w:r>
      <w:r w:rsidRPr="005B2FF7">
        <w:rPr>
          <w:rFonts w:ascii="Times New Roman" w:hAnsi="Times New Roman" w:cs="Times New Roman"/>
          <w:sz w:val="24"/>
          <w:szCs w:val="24"/>
        </w:rPr>
        <w:t xml:space="preserve">. </w:t>
      </w:r>
    </w:p>
    <w:p w14:paraId="097B4116" w14:textId="77777777" w:rsidR="00021110" w:rsidRDefault="00021110">
      <w:pPr>
        <w:rPr>
          <w:rFonts w:ascii="Times New Roman" w:hAnsi="Times New Roman" w:cs="Times New Roman"/>
          <w:sz w:val="24"/>
          <w:szCs w:val="24"/>
        </w:rPr>
      </w:pPr>
    </w:p>
    <w:p w14:paraId="00EAF2CC" w14:textId="2C3D0198" w:rsidR="00A91ADF" w:rsidRPr="00021110" w:rsidRDefault="00A91ADF" w:rsidP="00021110">
      <w:pPr>
        <w:ind w:firstLine="720"/>
        <w:rPr>
          <w:rFonts w:ascii="Times New Roman" w:hAnsi="Times New Roman" w:cs="Times New Roman"/>
          <w:sz w:val="24"/>
          <w:szCs w:val="24"/>
        </w:rPr>
      </w:pPr>
      <w:r w:rsidRPr="00865934">
        <w:rPr>
          <w:rFonts w:ascii="Times New Roman" w:hAnsi="Times New Roman" w:cs="Times New Roman"/>
          <w:b/>
          <w:bCs/>
          <w:sz w:val="28"/>
          <w:szCs w:val="28"/>
        </w:rPr>
        <w:t xml:space="preserve">3. Theoretical Framework </w:t>
      </w:r>
    </w:p>
    <w:p w14:paraId="4D7E1B7F" w14:textId="77777777" w:rsidR="00130481" w:rsidRDefault="00130481" w:rsidP="00130481">
      <w:pPr>
        <w:rPr>
          <w:rFonts w:ascii="Times New Roman" w:hAnsi="Times New Roman" w:cs="Times New Roman"/>
          <w:b/>
          <w:bCs/>
          <w:sz w:val="24"/>
          <w:szCs w:val="24"/>
        </w:rPr>
      </w:pPr>
      <w:r w:rsidRPr="00130481">
        <w:rPr>
          <w:rFonts w:ascii="Times New Roman" w:hAnsi="Times New Roman" w:cs="Times New Roman"/>
          <w:b/>
          <w:bCs/>
          <w:sz w:val="24"/>
          <w:szCs w:val="24"/>
        </w:rPr>
        <w:t>3.1 Eliade</w:t>
      </w:r>
      <w:r>
        <w:rPr>
          <w:rFonts w:ascii="Times New Roman" w:hAnsi="Times New Roman" w:cs="Times New Roman"/>
          <w:b/>
          <w:bCs/>
          <w:sz w:val="24"/>
          <w:szCs w:val="24"/>
        </w:rPr>
        <w:t xml:space="preserve"> </w:t>
      </w:r>
    </w:p>
    <w:p w14:paraId="334FE030" w14:textId="3B14D189" w:rsidR="00130481" w:rsidRPr="00130481" w:rsidRDefault="00130481" w:rsidP="00130481">
      <w:pPr>
        <w:ind w:firstLine="720"/>
        <w:rPr>
          <w:rFonts w:ascii="Times New Roman" w:hAnsi="Times New Roman" w:cs="Times New Roman"/>
          <w:b/>
          <w:bCs/>
          <w:sz w:val="24"/>
          <w:szCs w:val="24"/>
        </w:rPr>
      </w:pPr>
      <w:r w:rsidRPr="00130481">
        <w:rPr>
          <w:rFonts w:ascii="Times New Roman" w:hAnsi="Times New Roman" w:cs="Times New Roman"/>
          <w:sz w:val="24"/>
          <w:szCs w:val="24"/>
        </w:rPr>
        <w:t xml:space="preserve">Eliade’s concept of hierophany presents sacred space as an eruption or rupture of the sacred into the mundane world. Sacred sites </w:t>
      </w:r>
      <w:r w:rsidR="00DC01E0">
        <w:rPr>
          <w:rFonts w:ascii="Times New Roman" w:hAnsi="Times New Roman" w:cs="Times New Roman"/>
          <w:sz w:val="24"/>
          <w:szCs w:val="24"/>
        </w:rPr>
        <w:t xml:space="preserve">form around </w:t>
      </w:r>
      <w:r w:rsidRPr="00130481">
        <w:rPr>
          <w:rFonts w:ascii="Times New Roman" w:hAnsi="Times New Roman" w:cs="Times New Roman"/>
          <w:sz w:val="24"/>
          <w:szCs w:val="24"/>
        </w:rPr>
        <w:t xml:space="preserve">these “wells” of spiritual presence, where reality is experienced as qualitatively distinct from ordinary life. Within this framework, the sacred center, or axis mundi, </w:t>
      </w:r>
      <w:r w:rsidR="007377FD">
        <w:rPr>
          <w:rFonts w:ascii="Times New Roman" w:hAnsi="Times New Roman" w:cs="Times New Roman"/>
          <w:sz w:val="24"/>
          <w:szCs w:val="24"/>
        </w:rPr>
        <w:t>serves</w:t>
      </w:r>
      <w:r w:rsidRPr="00130481">
        <w:rPr>
          <w:rFonts w:ascii="Times New Roman" w:hAnsi="Times New Roman" w:cs="Times New Roman"/>
          <w:sz w:val="24"/>
          <w:szCs w:val="24"/>
        </w:rPr>
        <w:t xml:space="preserve"> as a point of orientation, </w:t>
      </w:r>
      <w:r w:rsidR="007377FD">
        <w:rPr>
          <w:rFonts w:ascii="Times New Roman" w:hAnsi="Times New Roman" w:cs="Times New Roman"/>
          <w:sz w:val="24"/>
          <w:szCs w:val="24"/>
        </w:rPr>
        <w:t>linking</w:t>
      </w:r>
      <w:r w:rsidRPr="00130481">
        <w:rPr>
          <w:rFonts w:ascii="Times New Roman" w:hAnsi="Times New Roman" w:cs="Times New Roman"/>
          <w:sz w:val="24"/>
          <w:szCs w:val="24"/>
        </w:rPr>
        <w:t xml:space="preserve"> </w:t>
      </w:r>
      <w:proofErr w:type="gramStart"/>
      <w:r w:rsidRPr="00130481">
        <w:rPr>
          <w:rFonts w:ascii="Times New Roman" w:hAnsi="Times New Roman" w:cs="Times New Roman"/>
          <w:sz w:val="24"/>
          <w:szCs w:val="24"/>
        </w:rPr>
        <w:t>the human</w:t>
      </w:r>
      <w:proofErr w:type="gramEnd"/>
      <w:r w:rsidRPr="00130481">
        <w:rPr>
          <w:rFonts w:ascii="Times New Roman" w:hAnsi="Times New Roman" w:cs="Times New Roman"/>
          <w:sz w:val="24"/>
          <w:szCs w:val="24"/>
        </w:rPr>
        <w:t>, cosmic and the divine</w:t>
      </w:r>
      <w:r w:rsidR="007377FD">
        <w:rPr>
          <w:rFonts w:ascii="Times New Roman" w:hAnsi="Times New Roman" w:cs="Times New Roman"/>
          <w:sz w:val="24"/>
          <w:szCs w:val="24"/>
        </w:rPr>
        <w:t xml:space="preserve"> re</w:t>
      </w:r>
      <w:r w:rsidR="00D405DE">
        <w:rPr>
          <w:rFonts w:ascii="Times New Roman" w:hAnsi="Times New Roman" w:cs="Times New Roman"/>
          <w:sz w:val="24"/>
          <w:szCs w:val="24"/>
        </w:rPr>
        <w:t>alms</w:t>
      </w:r>
      <w:r w:rsidRPr="00130481">
        <w:rPr>
          <w:rFonts w:ascii="Times New Roman" w:hAnsi="Times New Roman" w:cs="Times New Roman"/>
          <w:sz w:val="24"/>
          <w:szCs w:val="24"/>
        </w:rPr>
        <w:t>. Eliade emphasizes that such sites are both discovered and enacted through ritual, perception, and symbolic engagement.</w:t>
      </w:r>
      <w:r w:rsidR="005A4678">
        <w:rPr>
          <w:rStyle w:val="FootnoteReference"/>
          <w:rFonts w:ascii="Times New Roman" w:hAnsi="Times New Roman" w:cs="Times New Roman"/>
          <w:sz w:val="24"/>
          <w:szCs w:val="24"/>
        </w:rPr>
        <w:footnoteReference w:id="16"/>
      </w:r>
      <w:r w:rsidRPr="00130481">
        <w:rPr>
          <w:rFonts w:ascii="Times New Roman" w:hAnsi="Times New Roman" w:cs="Times New Roman"/>
          <w:sz w:val="24"/>
          <w:szCs w:val="24"/>
        </w:rPr>
        <w:t xml:space="preserve"> </w:t>
      </w:r>
      <w:r w:rsidR="00D405DE">
        <w:rPr>
          <w:rFonts w:ascii="Times New Roman" w:hAnsi="Times New Roman" w:cs="Times New Roman"/>
          <w:sz w:val="24"/>
          <w:szCs w:val="24"/>
        </w:rPr>
        <w:t>T</w:t>
      </w:r>
      <w:r w:rsidRPr="00130481">
        <w:rPr>
          <w:rFonts w:ascii="Times New Roman" w:hAnsi="Times New Roman" w:cs="Times New Roman"/>
          <w:sz w:val="24"/>
          <w:szCs w:val="24"/>
        </w:rPr>
        <w:t xml:space="preserve">hese principles provide a lens for understanding the Xi’an city wall </w:t>
      </w:r>
      <w:r w:rsidR="00D405DE">
        <w:rPr>
          <w:rFonts w:ascii="Times New Roman" w:hAnsi="Times New Roman" w:cs="Times New Roman"/>
          <w:sz w:val="24"/>
          <w:szCs w:val="24"/>
        </w:rPr>
        <w:t>as</w:t>
      </w:r>
      <w:r w:rsidR="0054463A">
        <w:rPr>
          <w:rFonts w:ascii="Times New Roman" w:hAnsi="Times New Roman" w:cs="Times New Roman"/>
          <w:sz w:val="24"/>
          <w:szCs w:val="24"/>
        </w:rPr>
        <w:t xml:space="preserve"> </w:t>
      </w:r>
      <w:r w:rsidRPr="00130481">
        <w:rPr>
          <w:rFonts w:ascii="Times New Roman" w:hAnsi="Times New Roman" w:cs="Times New Roman"/>
          <w:sz w:val="24"/>
          <w:szCs w:val="24"/>
        </w:rPr>
        <w:t xml:space="preserve">a site of sacred significance beyond its physical form. </w:t>
      </w:r>
      <w:r w:rsidR="00BD10B7">
        <w:rPr>
          <w:rFonts w:ascii="Times New Roman" w:hAnsi="Times New Roman" w:cs="Times New Roman"/>
          <w:sz w:val="24"/>
          <w:szCs w:val="24"/>
        </w:rPr>
        <w:t>S</w:t>
      </w:r>
      <w:r w:rsidRPr="00130481">
        <w:rPr>
          <w:rFonts w:ascii="Times New Roman" w:hAnsi="Times New Roman" w:cs="Times New Roman"/>
          <w:sz w:val="24"/>
          <w:szCs w:val="24"/>
        </w:rPr>
        <w:t>equential</w:t>
      </w:r>
      <w:r w:rsidR="00BD10B7">
        <w:rPr>
          <w:rFonts w:ascii="Times New Roman" w:hAnsi="Times New Roman" w:cs="Times New Roman"/>
          <w:sz w:val="24"/>
          <w:szCs w:val="24"/>
        </w:rPr>
        <w:t xml:space="preserve"> </w:t>
      </w:r>
      <w:r w:rsidRPr="00130481">
        <w:rPr>
          <w:rFonts w:ascii="Times New Roman" w:hAnsi="Times New Roman" w:cs="Times New Roman"/>
          <w:sz w:val="24"/>
          <w:szCs w:val="24"/>
        </w:rPr>
        <w:t>engagement</w:t>
      </w:r>
      <w:r w:rsidR="00CD19BF">
        <w:rPr>
          <w:rFonts w:ascii="Times New Roman" w:hAnsi="Times New Roman" w:cs="Times New Roman"/>
          <w:sz w:val="24"/>
          <w:szCs w:val="24"/>
        </w:rPr>
        <w:t xml:space="preserve"> with</w:t>
      </w:r>
      <w:r w:rsidRPr="00130481">
        <w:rPr>
          <w:rFonts w:ascii="Times New Roman" w:hAnsi="Times New Roman" w:cs="Times New Roman"/>
          <w:sz w:val="24"/>
          <w:szCs w:val="24"/>
        </w:rPr>
        <w:t xml:space="preserve"> thresholds, gates, and axial orientation stages encounter</w:t>
      </w:r>
      <w:r w:rsidR="00CD19BF">
        <w:rPr>
          <w:rFonts w:ascii="Times New Roman" w:hAnsi="Times New Roman" w:cs="Times New Roman"/>
          <w:sz w:val="24"/>
          <w:szCs w:val="24"/>
        </w:rPr>
        <w:t>s</w:t>
      </w:r>
      <w:r w:rsidRPr="00130481">
        <w:rPr>
          <w:rFonts w:ascii="Times New Roman" w:hAnsi="Times New Roman" w:cs="Times New Roman"/>
          <w:sz w:val="24"/>
          <w:szCs w:val="24"/>
        </w:rPr>
        <w:t xml:space="preserve"> w</w:t>
      </w:r>
      <w:r w:rsidR="00912547">
        <w:rPr>
          <w:rFonts w:ascii="Times New Roman" w:hAnsi="Times New Roman" w:cs="Times New Roman"/>
          <w:sz w:val="24"/>
          <w:szCs w:val="24"/>
        </w:rPr>
        <w:t>ith</w:t>
      </w:r>
      <w:r w:rsidRPr="00130481">
        <w:rPr>
          <w:rFonts w:ascii="Times New Roman" w:hAnsi="Times New Roman" w:cs="Times New Roman"/>
          <w:sz w:val="24"/>
          <w:szCs w:val="24"/>
        </w:rPr>
        <w:t xml:space="preserve"> the sacred</w:t>
      </w:r>
      <w:r w:rsidR="00912547">
        <w:rPr>
          <w:rFonts w:ascii="Times New Roman" w:hAnsi="Times New Roman" w:cs="Times New Roman"/>
          <w:sz w:val="24"/>
          <w:szCs w:val="24"/>
        </w:rPr>
        <w:t>,</w:t>
      </w:r>
      <w:r w:rsidRPr="00130481">
        <w:rPr>
          <w:rFonts w:ascii="Times New Roman" w:hAnsi="Times New Roman" w:cs="Times New Roman"/>
          <w:sz w:val="24"/>
          <w:szCs w:val="24"/>
        </w:rPr>
        <w:t xml:space="preserve"> highlighting the temporal and phenomenological dimension</w:t>
      </w:r>
      <w:r w:rsidR="00912547">
        <w:rPr>
          <w:rFonts w:ascii="Times New Roman" w:hAnsi="Times New Roman" w:cs="Times New Roman"/>
          <w:sz w:val="24"/>
          <w:szCs w:val="24"/>
        </w:rPr>
        <w:t>s</w:t>
      </w:r>
      <w:r w:rsidRPr="00130481">
        <w:rPr>
          <w:rFonts w:ascii="Times New Roman" w:hAnsi="Times New Roman" w:cs="Times New Roman"/>
          <w:sz w:val="24"/>
          <w:szCs w:val="24"/>
        </w:rPr>
        <w:t xml:space="preserve"> of ritualized movement through</w:t>
      </w:r>
      <w:r w:rsidR="00912547">
        <w:rPr>
          <w:rFonts w:ascii="Times New Roman" w:hAnsi="Times New Roman" w:cs="Times New Roman"/>
          <w:sz w:val="24"/>
          <w:szCs w:val="24"/>
        </w:rPr>
        <w:t xml:space="preserve"> built environment</w:t>
      </w:r>
      <w:r w:rsidRPr="00130481">
        <w:rPr>
          <w:rFonts w:ascii="Times New Roman" w:hAnsi="Times New Roman" w:cs="Times New Roman"/>
          <w:sz w:val="24"/>
          <w:szCs w:val="24"/>
        </w:rPr>
        <w:t>.</w:t>
      </w:r>
      <w:r w:rsidR="005A4678">
        <w:rPr>
          <w:rStyle w:val="FootnoteReference"/>
          <w:rFonts w:ascii="Times New Roman" w:hAnsi="Times New Roman" w:cs="Times New Roman"/>
          <w:sz w:val="24"/>
          <w:szCs w:val="24"/>
        </w:rPr>
        <w:footnoteReference w:id="17"/>
      </w:r>
    </w:p>
    <w:p w14:paraId="2F380FAC" w14:textId="77777777" w:rsidR="00130481" w:rsidRDefault="00130481" w:rsidP="00130481">
      <w:pPr>
        <w:rPr>
          <w:rFonts w:ascii="Times New Roman" w:hAnsi="Times New Roman" w:cs="Times New Roman"/>
          <w:sz w:val="24"/>
          <w:szCs w:val="24"/>
        </w:rPr>
      </w:pPr>
      <w:r w:rsidRPr="00130481">
        <w:rPr>
          <w:rFonts w:ascii="Times New Roman" w:hAnsi="Times New Roman" w:cs="Times New Roman"/>
          <w:b/>
          <w:bCs/>
          <w:sz w:val="24"/>
          <w:szCs w:val="24"/>
        </w:rPr>
        <w:t>3.2 Durkheim</w:t>
      </w:r>
    </w:p>
    <w:p w14:paraId="1A585819" w14:textId="08FC87A9" w:rsidR="00130481" w:rsidRPr="00130481" w:rsidRDefault="00130481" w:rsidP="00130481">
      <w:pPr>
        <w:ind w:firstLine="720"/>
        <w:rPr>
          <w:rFonts w:ascii="Times New Roman" w:hAnsi="Times New Roman" w:cs="Times New Roman"/>
          <w:sz w:val="24"/>
          <w:szCs w:val="24"/>
        </w:rPr>
      </w:pPr>
      <w:r w:rsidRPr="00130481">
        <w:rPr>
          <w:rFonts w:ascii="Times New Roman" w:hAnsi="Times New Roman" w:cs="Times New Roman"/>
          <w:sz w:val="24"/>
          <w:szCs w:val="24"/>
        </w:rPr>
        <w:t xml:space="preserve">Durkheim </w:t>
      </w:r>
      <w:r w:rsidR="007B2153">
        <w:rPr>
          <w:rFonts w:ascii="Times New Roman" w:hAnsi="Times New Roman" w:cs="Times New Roman"/>
          <w:sz w:val="24"/>
          <w:szCs w:val="24"/>
        </w:rPr>
        <w:t xml:space="preserve">situates </w:t>
      </w:r>
      <w:r w:rsidRPr="00130481">
        <w:rPr>
          <w:rFonts w:ascii="Times New Roman" w:hAnsi="Times New Roman" w:cs="Times New Roman"/>
          <w:sz w:val="24"/>
          <w:szCs w:val="24"/>
        </w:rPr>
        <w:t>sacred</w:t>
      </w:r>
      <w:r w:rsidR="007B2153">
        <w:rPr>
          <w:rFonts w:ascii="Times New Roman" w:hAnsi="Times New Roman" w:cs="Times New Roman"/>
          <w:sz w:val="24"/>
          <w:szCs w:val="24"/>
        </w:rPr>
        <w:t>ness</w:t>
      </w:r>
      <w:r w:rsidRPr="00130481">
        <w:rPr>
          <w:rFonts w:ascii="Times New Roman" w:hAnsi="Times New Roman" w:cs="Times New Roman"/>
          <w:sz w:val="24"/>
          <w:szCs w:val="24"/>
        </w:rPr>
        <w:t xml:space="preserve"> </w:t>
      </w:r>
      <w:r w:rsidR="007B2153">
        <w:rPr>
          <w:rFonts w:ascii="Times New Roman" w:hAnsi="Times New Roman" w:cs="Times New Roman"/>
          <w:sz w:val="24"/>
          <w:szCs w:val="24"/>
        </w:rPr>
        <w:t xml:space="preserve">within </w:t>
      </w:r>
      <w:r w:rsidRPr="00130481">
        <w:rPr>
          <w:rFonts w:ascii="Times New Roman" w:hAnsi="Times New Roman" w:cs="Times New Roman"/>
          <w:sz w:val="24"/>
          <w:szCs w:val="24"/>
        </w:rPr>
        <w:t>collective human</w:t>
      </w:r>
      <w:r w:rsidR="007B2153">
        <w:rPr>
          <w:rFonts w:ascii="Times New Roman" w:hAnsi="Times New Roman" w:cs="Times New Roman"/>
          <w:sz w:val="24"/>
          <w:szCs w:val="24"/>
        </w:rPr>
        <w:t xml:space="preserve"> practice</w:t>
      </w:r>
      <w:r w:rsidR="00DA7A9B">
        <w:rPr>
          <w:rFonts w:ascii="Times New Roman" w:hAnsi="Times New Roman" w:cs="Times New Roman"/>
          <w:sz w:val="24"/>
          <w:szCs w:val="24"/>
        </w:rPr>
        <w:t xml:space="preserve">, showing that ritual, boundary maintenance, and repeated engagement sustain distinctions </w:t>
      </w:r>
      <w:r w:rsidR="00F36367">
        <w:rPr>
          <w:rFonts w:ascii="Times New Roman" w:hAnsi="Times New Roman" w:cs="Times New Roman"/>
          <w:sz w:val="24"/>
          <w:szCs w:val="24"/>
        </w:rPr>
        <w:t xml:space="preserve">between </w:t>
      </w:r>
      <w:r w:rsidRPr="00130481">
        <w:rPr>
          <w:rFonts w:ascii="Times New Roman" w:hAnsi="Times New Roman" w:cs="Times New Roman"/>
          <w:sz w:val="24"/>
          <w:szCs w:val="24"/>
        </w:rPr>
        <w:t>sacred and profane</w:t>
      </w:r>
      <w:r w:rsidR="00A119AC">
        <w:rPr>
          <w:rFonts w:ascii="Times New Roman" w:hAnsi="Times New Roman" w:cs="Times New Roman"/>
          <w:sz w:val="24"/>
          <w:szCs w:val="24"/>
        </w:rPr>
        <w:t>,</w:t>
      </w:r>
      <w:r w:rsidRPr="00130481">
        <w:rPr>
          <w:rFonts w:ascii="Times New Roman" w:hAnsi="Times New Roman" w:cs="Times New Roman"/>
          <w:sz w:val="24"/>
          <w:szCs w:val="24"/>
        </w:rPr>
        <w:t xml:space="preserve"> organizes community life and reinforces symbolic order.</w:t>
      </w:r>
      <w:r w:rsidR="005A4678">
        <w:rPr>
          <w:rStyle w:val="FootnoteReference"/>
          <w:rFonts w:ascii="Times New Roman" w:hAnsi="Times New Roman" w:cs="Times New Roman"/>
          <w:sz w:val="24"/>
          <w:szCs w:val="24"/>
        </w:rPr>
        <w:footnoteReference w:id="18"/>
      </w:r>
      <w:r w:rsidR="0084714B" w:rsidRPr="0084714B">
        <w:t xml:space="preserve"> </w:t>
      </w:r>
      <w:r w:rsidR="0084714B" w:rsidRPr="0084714B">
        <w:rPr>
          <w:rFonts w:ascii="Times New Roman" w:hAnsi="Times New Roman" w:cs="Times New Roman"/>
          <w:sz w:val="24"/>
          <w:szCs w:val="24"/>
        </w:rPr>
        <w:t>Ritual is not incidental but constitutive: celebration and governance continually renew the sacred character of space through practice</w:t>
      </w:r>
      <w:r w:rsidRPr="00130481">
        <w:rPr>
          <w:rFonts w:ascii="Times New Roman" w:hAnsi="Times New Roman" w:cs="Times New Roman"/>
          <w:sz w:val="24"/>
          <w:szCs w:val="24"/>
        </w:rPr>
        <w:t>.</w:t>
      </w:r>
      <w:r w:rsidR="005A4678">
        <w:rPr>
          <w:rStyle w:val="FootnoteReference"/>
          <w:rFonts w:ascii="Times New Roman" w:hAnsi="Times New Roman" w:cs="Times New Roman"/>
          <w:sz w:val="24"/>
          <w:szCs w:val="24"/>
        </w:rPr>
        <w:footnoteReference w:id="19"/>
      </w:r>
      <w:r w:rsidRPr="00130481">
        <w:rPr>
          <w:rFonts w:ascii="Times New Roman" w:hAnsi="Times New Roman" w:cs="Times New Roman"/>
          <w:sz w:val="24"/>
          <w:szCs w:val="24"/>
        </w:rPr>
        <w:t xml:space="preserve"> In an urban setting, Durkheim’s framework highlights how everyday movements and civic practices can instantiate sacred order, suggesting that walls, gates, and streets are not inert structures but socially and ritually activated components of a broader cosmological system. This perspective underscores the interdependence of material form and social practice in producing and sustaining sacred meaning over time</w:t>
      </w:r>
      <w:r w:rsidR="004547AB">
        <w:rPr>
          <w:rFonts w:ascii="Times New Roman" w:hAnsi="Times New Roman" w:cs="Times New Roman"/>
          <w:sz w:val="24"/>
          <w:szCs w:val="24"/>
        </w:rPr>
        <w:t>.</w:t>
      </w:r>
      <w:r w:rsidR="005A4678">
        <w:rPr>
          <w:rStyle w:val="FootnoteReference"/>
          <w:rFonts w:ascii="Times New Roman" w:hAnsi="Times New Roman" w:cs="Times New Roman"/>
          <w:sz w:val="24"/>
          <w:szCs w:val="24"/>
        </w:rPr>
        <w:footnoteReference w:id="20"/>
      </w:r>
    </w:p>
    <w:p w14:paraId="2520BA41" w14:textId="77777777" w:rsidR="00130481" w:rsidRDefault="00130481" w:rsidP="00130481">
      <w:pPr>
        <w:rPr>
          <w:rFonts w:ascii="Times New Roman" w:hAnsi="Times New Roman" w:cs="Times New Roman"/>
          <w:sz w:val="24"/>
          <w:szCs w:val="24"/>
        </w:rPr>
      </w:pPr>
      <w:r w:rsidRPr="00130481">
        <w:rPr>
          <w:rFonts w:ascii="Times New Roman" w:hAnsi="Times New Roman" w:cs="Times New Roman"/>
          <w:b/>
          <w:bCs/>
          <w:sz w:val="24"/>
          <w:szCs w:val="24"/>
        </w:rPr>
        <w:t>3.3 Bender &amp; Tilley</w:t>
      </w:r>
    </w:p>
    <w:p w14:paraId="5B4649D7" w14:textId="03C86CA0" w:rsidR="009F0F2D" w:rsidRDefault="00130481" w:rsidP="00CD405C">
      <w:pPr>
        <w:ind w:firstLine="720"/>
        <w:rPr>
          <w:rFonts w:ascii="Times New Roman" w:hAnsi="Times New Roman" w:cs="Times New Roman"/>
          <w:sz w:val="24"/>
          <w:szCs w:val="24"/>
        </w:rPr>
      </w:pPr>
      <w:r w:rsidRPr="00130481">
        <w:rPr>
          <w:rFonts w:ascii="Times New Roman" w:hAnsi="Times New Roman" w:cs="Times New Roman"/>
          <w:sz w:val="24"/>
          <w:szCs w:val="24"/>
        </w:rPr>
        <w:t xml:space="preserve">Contemporary perspectives, complement classical theory by emphasizing the lived, embodied </w:t>
      </w:r>
      <w:r w:rsidR="001F3844" w:rsidRPr="00130481">
        <w:rPr>
          <w:rFonts w:ascii="Times New Roman" w:hAnsi="Times New Roman" w:cs="Times New Roman"/>
          <w:sz w:val="24"/>
          <w:szCs w:val="24"/>
        </w:rPr>
        <w:t xml:space="preserve">contested, </w:t>
      </w:r>
      <w:r w:rsidR="001F3844">
        <w:rPr>
          <w:rFonts w:ascii="Times New Roman" w:hAnsi="Times New Roman" w:cs="Times New Roman"/>
          <w:sz w:val="24"/>
          <w:szCs w:val="24"/>
        </w:rPr>
        <w:t xml:space="preserve">and </w:t>
      </w:r>
      <w:r w:rsidRPr="00130481">
        <w:rPr>
          <w:rFonts w:ascii="Times New Roman" w:hAnsi="Times New Roman" w:cs="Times New Roman"/>
          <w:sz w:val="24"/>
          <w:szCs w:val="24"/>
        </w:rPr>
        <w:t>socially mediated</w:t>
      </w:r>
      <w:r w:rsidR="001F3844">
        <w:rPr>
          <w:rFonts w:ascii="Times New Roman" w:hAnsi="Times New Roman" w:cs="Times New Roman"/>
          <w:sz w:val="24"/>
          <w:szCs w:val="24"/>
        </w:rPr>
        <w:t xml:space="preserve"> character of space </w:t>
      </w:r>
      <w:r w:rsidR="00B67EC4">
        <w:rPr>
          <w:rFonts w:ascii="Times New Roman" w:hAnsi="Times New Roman" w:cs="Times New Roman"/>
          <w:sz w:val="24"/>
          <w:szCs w:val="24"/>
        </w:rPr>
        <w:t>Bender highlights how historic</w:t>
      </w:r>
      <w:r w:rsidRPr="00130481">
        <w:rPr>
          <w:rFonts w:ascii="Times New Roman" w:hAnsi="Times New Roman" w:cs="Times New Roman"/>
          <w:sz w:val="24"/>
          <w:szCs w:val="24"/>
        </w:rPr>
        <w:t xml:space="preserve"> </w:t>
      </w:r>
      <w:r w:rsidR="00B67EC4">
        <w:rPr>
          <w:rFonts w:ascii="Times New Roman" w:hAnsi="Times New Roman" w:cs="Times New Roman"/>
          <w:sz w:val="24"/>
          <w:szCs w:val="24"/>
        </w:rPr>
        <w:t xml:space="preserve">sites are </w:t>
      </w:r>
      <w:r w:rsidR="002F55DE">
        <w:rPr>
          <w:rFonts w:ascii="Times New Roman" w:hAnsi="Times New Roman" w:cs="Times New Roman"/>
          <w:sz w:val="24"/>
          <w:szCs w:val="24"/>
        </w:rPr>
        <w:t xml:space="preserve">continually negotiated through </w:t>
      </w:r>
      <w:r w:rsidRPr="00130481">
        <w:rPr>
          <w:rFonts w:ascii="Times New Roman" w:hAnsi="Times New Roman" w:cs="Times New Roman"/>
          <w:sz w:val="24"/>
          <w:szCs w:val="24"/>
        </w:rPr>
        <w:t>power relations, tourism, and commercialization</w:t>
      </w:r>
      <w:r w:rsidR="005A4678">
        <w:rPr>
          <w:rStyle w:val="FootnoteReference"/>
          <w:rFonts w:ascii="Times New Roman" w:hAnsi="Times New Roman" w:cs="Times New Roman"/>
          <w:sz w:val="24"/>
          <w:szCs w:val="24"/>
        </w:rPr>
        <w:footnoteReference w:id="21"/>
      </w:r>
      <w:r w:rsidRPr="00130481">
        <w:rPr>
          <w:rFonts w:ascii="Times New Roman" w:hAnsi="Times New Roman" w:cs="Times New Roman"/>
          <w:sz w:val="24"/>
          <w:szCs w:val="24"/>
        </w:rPr>
        <w:t xml:space="preserve"> this perspective draws attention to how modern interactions with the Xi’an city wall influence its symbolic and social significance. Tilley, in contrast, highlights phenomenology, arguing that meaning emerges through bodily movement, sensory engagement, and repeated navigation of space.</w:t>
      </w:r>
      <w:r w:rsidR="005A4678">
        <w:rPr>
          <w:rStyle w:val="FootnoteReference"/>
          <w:rFonts w:ascii="Times New Roman" w:hAnsi="Times New Roman" w:cs="Times New Roman"/>
          <w:sz w:val="24"/>
          <w:szCs w:val="24"/>
        </w:rPr>
        <w:footnoteReference w:id="22"/>
      </w:r>
      <w:r w:rsidRPr="00130481">
        <w:rPr>
          <w:rFonts w:ascii="Times New Roman" w:hAnsi="Times New Roman" w:cs="Times New Roman"/>
          <w:sz w:val="24"/>
          <w:szCs w:val="24"/>
        </w:rPr>
        <w:t xml:space="preserve"> </w:t>
      </w:r>
      <w:r w:rsidR="00604D52" w:rsidRPr="00604D52">
        <w:rPr>
          <w:rFonts w:ascii="Times New Roman" w:hAnsi="Times New Roman" w:cs="Times New Roman"/>
          <w:sz w:val="24"/>
          <w:szCs w:val="24"/>
        </w:rPr>
        <w:t>Together, these approaches show that sacred space is not merely conceptual or socially constructed but is lived and experienced, revealing the layered, temporal, and dynamic dimensions of meaning embedded in the Xi’an city wall</w:t>
      </w:r>
      <w:r w:rsidRPr="00130481">
        <w:rPr>
          <w:rFonts w:ascii="Times New Roman" w:hAnsi="Times New Roman" w:cs="Times New Roman"/>
          <w:sz w:val="24"/>
          <w:szCs w:val="24"/>
        </w:rPr>
        <w:t>.</w:t>
      </w:r>
      <w:r w:rsidR="005A4678">
        <w:rPr>
          <w:rStyle w:val="FootnoteReference"/>
          <w:rFonts w:ascii="Times New Roman" w:hAnsi="Times New Roman" w:cs="Times New Roman"/>
          <w:sz w:val="24"/>
          <w:szCs w:val="24"/>
        </w:rPr>
        <w:footnoteReference w:id="23"/>
      </w:r>
    </w:p>
    <w:p w14:paraId="343E04A4" w14:textId="77777777" w:rsidR="009F0F2D" w:rsidRDefault="009F0F2D" w:rsidP="003852D3">
      <w:pPr>
        <w:ind w:firstLine="720"/>
        <w:rPr>
          <w:rFonts w:ascii="Times New Roman" w:hAnsi="Times New Roman" w:cs="Times New Roman"/>
          <w:sz w:val="24"/>
          <w:szCs w:val="24"/>
        </w:rPr>
      </w:pPr>
    </w:p>
    <w:p w14:paraId="607A64BA" w14:textId="77777777" w:rsidR="00843AA7" w:rsidRDefault="00843AA7">
      <w:pPr>
        <w:rPr>
          <w:rFonts w:ascii="Times New Roman" w:hAnsi="Times New Roman" w:cs="Times New Roman"/>
          <w:b/>
          <w:bCs/>
          <w:sz w:val="28"/>
          <w:szCs w:val="28"/>
        </w:rPr>
      </w:pPr>
      <w:r>
        <w:rPr>
          <w:rFonts w:ascii="Times New Roman" w:hAnsi="Times New Roman" w:cs="Times New Roman"/>
          <w:b/>
          <w:bCs/>
          <w:sz w:val="28"/>
          <w:szCs w:val="28"/>
        </w:rPr>
        <w:br w:type="page"/>
      </w:r>
    </w:p>
    <w:p w14:paraId="6CC979D3" w14:textId="71ABA233" w:rsidR="00A91ADF" w:rsidRPr="009F0F2D" w:rsidRDefault="00A91ADF" w:rsidP="003852D3">
      <w:pPr>
        <w:ind w:firstLine="720"/>
        <w:rPr>
          <w:rFonts w:ascii="Times New Roman" w:hAnsi="Times New Roman" w:cs="Times New Roman"/>
          <w:sz w:val="28"/>
          <w:szCs w:val="28"/>
        </w:rPr>
      </w:pPr>
      <w:r w:rsidRPr="009F0F2D">
        <w:rPr>
          <w:rFonts w:ascii="Times New Roman" w:hAnsi="Times New Roman" w:cs="Times New Roman"/>
          <w:b/>
          <w:bCs/>
          <w:sz w:val="28"/>
          <w:szCs w:val="28"/>
        </w:rPr>
        <w:lastRenderedPageBreak/>
        <w:t>4. Case Study: The Xi’an City Wall</w:t>
      </w:r>
    </w:p>
    <w:p w14:paraId="073CC2D4" w14:textId="77777777" w:rsidR="00A91ADF" w:rsidRPr="009F0F2D" w:rsidRDefault="00A91ADF" w:rsidP="00A91ADF">
      <w:pPr>
        <w:rPr>
          <w:rFonts w:ascii="Times New Roman" w:hAnsi="Times New Roman" w:cs="Times New Roman"/>
          <w:sz w:val="24"/>
          <w:szCs w:val="24"/>
        </w:rPr>
      </w:pPr>
      <w:r w:rsidRPr="009F0F2D">
        <w:rPr>
          <w:rFonts w:ascii="Times New Roman" w:hAnsi="Times New Roman" w:cs="Times New Roman"/>
          <w:b/>
          <w:bCs/>
          <w:sz w:val="24"/>
          <w:szCs w:val="24"/>
        </w:rPr>
        <w:t>4.0 Overview</w:t>
      </w:r>
    </w:p>
    <w:p w14:paraId="160309C3" w14:textId="4EB8B9D6" w:rsidR="00FA219C" w:rsidRPr="009F0F2D" w:rsidRDefault="009D384D" w:rsidP="009F0F2D">
      <w:pPr>
        <w:ind w:firstLine="720"/>
        <w:rPr>
          <w:rFonts w:ascii="Times New Roman" w:hAnsi="Times New Roman" w:cs="Times New Roman"/>
          <w:sz w:val="24"/>
          <w:szCs w:val="24"/>
        </w:rPr>
      </w:pPr>
      <w:r w:rsidRPr="009F0F2D">
        <w:rPr>
          <w:rFonts w:ascii="Times New Roman" w:hAnsi="Times New Roman" w:cs="Times New Roman"/>
          <w:sz w:val="24"/>
          <w:szCs w:val="24"/>
        </w:rPr>
        <w:t>The Xi’an city wall functions not merely as a physical barrier but as an organizing framework that shapes social, ritual, and cosmological order.</w:t>
      </w:r>
      <w:r w:rsidR="00326F95" w:rsidRPr="009F0F2D">
        <w:rPr>
          <w:rStyle w:val="FootnoteReference"/>
          <w:rFonts w:ascii="Times New Roman" w:hAnsi="Times New Roman" w:cs="Times New Roman"/>
          <w:sz w:val="24"/>
          <w:szCs w:val="24"/>
        </w:rPr>
        <w:footnoteReference w:id="24"/>
      </w:r>
      <w:r w:rsidR="00E2731E" w:rsidRPr="009F0F2D">
        <w:rPr>
          <w:rFonts w:ascii="Times New Roman" w:hAnsi="Times New Roman" w:cs="Times New Roman"/>
          <w:sz w:val="24"/>
          <w:szCs w:val="24"/>
        </w:rPr>
        <w:t xml:space="preserve"> Guided by the Zhou Li, the city’s layout reflects ideals of axiality, cardinal alignment, and the hierarchical placement of political, ritual, and economic spaces, </w:t>
      </w:r>
      <w:r w:rsidR="00845E8E">
        <w:rPr>
          <w:rFonts w:ascii="Times New Roman" w:hAnsi="Times New Roman" w:cs="Times New Roman"/>
          <w:sz w:val="24"/>
          <w:szCs w:val="24"/>
        </w:rPr>
        <w:t>an order</w:t>
      </w:r>
      <w:r w:rsidR="00713CC2">
        <w:rPr>
          <w:rFonts w:ascii="Times New Roman" w:hAnsi="Times New Roman" w:cs="Times New Roman"/>
          <w:sz w:val="24"/>
          <w:szCs w:val="24"/>
        </w:rPr>
        <w:t xml:space="preserve"> that</w:t>
      </w:r>
      <w:r w:rsidR="00E2731E" w:rsidRPr="009F0F2D">
        <w:rPr>
          <w:rFonts w:ascii="Times New Roman" w:hAnsi="Times New Roman" w:cs="Times New Roman"/>
          <w:sz w:val="24"/>
          <w:szCs w:val="24"/>
        </w:rPr>
        <w:t xml:space="preserve"> the wall both defines and enacts.</w:t>
      </w:r>
      <w:r w:rsidR="00620C5A" w:rsidRPr="009F0F2D">
        <w:rPr>
          <w:rStyle w:val="FootnoteReference"/>
          <w:rFonts w:ascii="Times New Roman" w:hAnsi="Times New Roman" w:cs="Times New Roman"/>
          <w:sz w:val="24"/>
          <w:szCs w:val="24"/>
        </w:rPr>
        <w:footnoteReference w:id="25"/>
      </w:r>
      <w:r w:rsidRPr="009F0F2D">
        <w:rPr>
          <w:rFonts w:ascii="Times New Roman" w:hAnsi="Times New Roman" w:cs="Times New Roman"/>
          <w:sz w:val="24"/>
          <w:szCs w:val="24"/>
        </w:rPr>
        <w:t xml:space="preserve"> Its significance extends beyond abstract symboli</w:t>
      </w:r>
      <w:r w:rsidR="00713CC2">
        <w:rPr>
          <w:rFonts w:ascii="Times New Roman" w:hAnsi="Times New Roman" w:cs="Times New Roman"/>
          <w:sz w:val="24"/>
          <w:szCs w:val="24"/>
        </w:rPr>
        <w:t>sm</w:t>
      </w:r>
      <w:r w:rsidRPr="009F0F2D">
        <w:rPr>
          <w:rFonts w:ascii="Times New Roman" w:hAnsi="Times New Roman" w:cs="Times New Roman"/>
          <w:sz w:val="24"/>
          <w:szCs w:val="24"/>
        </w:rPr>
        <w:t>, becoming most fully apparent through bodily movement and sensory engagement.</w:t>
      </w:r>
      <w:r w:rsidR="00D84700" w:rsidRPr="009F0F2D">
        <w:rPr>
          <w:rStyle w:val="FootnoteReference"/>
          <w:rFonts w:ascii="Times New Roman" w:hAnsi="Times New Roman" w:cs="Times New Roman"/>
          <w:sz w:val="24"/>
          <w:szCs w:val="24"/>
        </w:rPr>
        <w:footnoteReference w:id="26"/>
      </w:r>
      <w:r w:rsidRPr="009F0F2D">
        <w:rPr>
          <w:rFonts w:ascii="Times New Roman" w:hAnsi="Times New Roman" w:cs="Times New Roman"/>
          <w:sz w:val="24"/>
          <w:szCs w:val="24"/>
        </w:rPr>
        <w:t xml:space="preserve"> </w:t>
      </w:r>
      <w:r w:rsidR="00713CC2">
        <w:rPr>
          <w:rFonts w:ascii="Times New Roman" w:hAnsi="Times New Roman" w:cs="Times New Roman"/>
          <w:sz w:val="24"/>
          <w:szCs w:val="24"/>
        </w:rPr>
        <w:t>From a</w:t>
      </w:r>
      <w:r w:rsidRPr="009F0F2D">
        <w:rPr>
          <w:rFonts w:ascii="Times New Roman" w:hAnsi="Times New Roman" w:cs="Times New Roman"/>
          <w:sz w:val="24"/>
          <w:szCs w:val="24"/>
        </w:rPr>
        <w:t xml:space="preserve"> phenomenological perspective</w:t>
      </w:r>
      <w:r w:rsidR="00713CC2">
        <w:rPr>
          <w:rFonts w:ascii="Times New Roman" w:hAnsi="Times New Roman" w:cs="Times New Roman"/>
          <w:sz w:val="24"/>
          <w:szCs w:val="24"/>
        </w:rPr>
        <w:t>,</w:t>
      </w:r>
      <w:r w:rsidRPr="009F0F2D">
        <w:rPr>
          <w:rFonts w:ascii="Times New Roman" w:hAnsi="Times New Roman" w:cs="Times New Roman"/>
          <w:sz w:val="24"/>
          <w:szCs w:val="24"/>
        </w:rPr>
        <w:t xml:space="preserve"> passing through gates, moving along the wall, and inhabiting its</w:t>
      </w:r>
      <w:r w:rsidR="00713CC2">
        <w:rPr>
          <w:rFonts w:ascii="Times New Roman" w:hAnsi="Times New Roman" w:cs="Times New Roman"/>
          <w:sz w:val="24"/>
          <w:szCs w:val="24"/>
        </w:rPr>
        <w:t xml:space="preserve"> elevated</w:t>
      </w:r>
      <w:r w:rsidRPr="009F0F2D">
        <w:rPr>
          <w:rFonts w:ascii="Times New Roman" w:hAnsi="Times New Roman" w:cs="Times New Roman"/>
          <w:sz w:val="24"/>
          <w:szCs w:val="24"/>
        </w:rPr>
        <w:t xml:space="preserve"> space enact and reinforce ritual order, historical layering, and the integration of sacred and mundane practices</w:t>
      </w:r>
      <w:r w:rsidR="00713CC2">
        <w:rPr>
          <w:rFonts w:ascii="Times New Roman" w:hAnsi="Times New Roman" w:cs="Times New Roman"/>
          <w:sz w:val="24"/>
          <w:szCs w:val="24"/>
        </w:rPr>
        <w:t>.</w:t>
      </w:r>
      <w:r w:rsidR="00F76EC7" w:rsidRPr="009F0F2D">
        <w:rPr>
          <w:rStyle w:val="FootnoteReference"/>
          <w:rFonts w:ascii="Times New Roman" w:hAnsi="Times New Roman" w:cs="Times New Roman"/>
          <w:sz w:val="24"/>
          <w:szCs w:val="24"/>
        </w:rPr>
        <w:footnoteReference w:id="27"/>
      </w:r>
      <w:r w:rsidRPr="009F0F2D">
        <w:rPr>
          <w:rFonts w:ascii="Times New Roman" w:hAnsi="Times New Roman" w:cs="Times New Roman"/>
          <w:sz w:val="24"/>
          <w:szCs w:val="24"/>
        </w:rPr>
        <w:t xml:space="preserve"> </w:t>
      </w:r>
      <w:r w:rsidR="005E1EFE">
        <w:rPr>
          <w:rFonts w:ascii="Times New Roman" w:hAnsi="Times New Roman" w:cs="Times New Roman"/>
          <w:sz w:val="24"/>
          <w:szCs w:val="24"/>
        </w:rPr>
        <w:t xml:space="preserve">These dynamics are </w:t>
      </w:r>
      <w:r w:rsidRPr="009F0F2D">
        <w:rPr>
          <w:rFonts w:ascii="Times New Roman" w:hAnsi="Times New Roman" w:cs="Times New Roman"/>
          <w:sz w:val="24"/>
          <w:szCs w:val="24"/>
        </w:rPr>
        <w:t>explored in detail in the following subsections</w:t>
      </w:r>
      <w:r w:rsidR="005E1EFE">
        <w:rPr>
          <w:rFonts w:ascii="Times New Roman" w:hAnsi="Times New Roman" w:cs="Times New Roman"/>
          <w:sz w:val="24"/>
          <w:szCs w:val="24"/>
        </w:rPr>
        <w:t>,</w:t>
      </w:r>
      <w:r w:rsidR="000259D9" w:rsidRPr="009F0F2D">
        <w:rPr>
          <w:rFonts w:ascii="Times New Roman" w:hAnsi="Times New Roman" w:cs="Times New Roman"/>
          <w:sz w:val="24"/>
          <w:szCs w:val="24"/>
        </w:rPr>
        <w:t xml:space="preserve"> </w:t>
      </w:r>
      <w:r w:rsidR="005E1EFE">
        <w:rPr>
          <w:rFonts w:ascii="Times New Roman" w:hAnsi="Times New Roman" w:cs="Times New Roman"/>
          <w:sz w:val="24"/>
          <w:szCs w:val="24"/>
        </w:rPr>
        <w:t xml:space="preserve">beginning with an </w:t>
      </w:r>
      <w:r w:rsidR="00DC6B1E" w:rsidRPr="009F0F2D">
        <w:rPr>
          <w:rFonts w:ascii="Times New Roman" w:hAnsi="Times New Roman" w:cs="Times New Roman"/>
          <w:sz w:val="24"/>
          <w:szCs w:val="24"/>
        </w:rPr>
        <w:t>examin</w:t>
      </w:r>
      <w:r w:rsidR="005E1EFE">
        <w:rPr>
          <w:rFonts w:ascii="Times New Roman" w:hAnsi="Times New Roman" w:cs="Times New Roman"/>
          <w:sz w:val="24"/>
          <w:szCs w:val="24"/>
        </w:rPr>
        <w:t>ation of</w:t>
      </w:r>
      <w:r w:rsidR="00DC6B1E" w:rsidRPr="009F0F2D">
        <w:rPr>
          <w:rFonts w:ascii="Times New Roman" w:hAnsi="Times New Roman" w:cs="Times New Roman"/>
          <w:sz w:val="24"/>
          <w:szCs w:val="24"/>
        </w:rPr>
        <w:t xml:space="preserve"> how cosmological </w:t>
      </w:r>
      <w:r w:rsidR="00AE0E43" w:rsidRPr="009F0F2D">
        <w:rPr>
          <w:rFonts w:ascii="Times New Roman" w:hAnsi="Times New Roman" w:cs="Times New Roman"/>
          <w:sz w:val="24"/>
          <w:szCs w:val="24"/>
        </w:rPr>
        <w:t xml:space="preserve">principles were materially inscribed into the city, </w:t>
      </w:r>
      <w:r w:rsidR="00BE673E" w:rsidRPr="009F0F2D">
        <w:rPr>
          <w:rFonts w:ascii="Times New Roman" w:hAnsi="Times New Roman" w:cs="Times New Roman"/>
          <w:sz w:val="24"/>
          <w:szCs w:val="24"/>
        </w:rPr>
        <w:t>shaping</w:t>
      </w:r>
      <w:r w:rsidR="00AE0E43" w:rsidRPr="009F0F2D">
        <w:rPr>
          <w:rFonts w:ascii="Times New Roman" w:hAnsi="Times New Roman" w:cs="Times New Roman"/>
          <w:sz w:val="24"/>
          <w:szCs w:val="24"/>
        </w:rPr>
        <w:t xml:space="preserve"> both the layout of </w:t>
      </w:r>
      <w:proofErr w:type="spellStart"/>
      <w:r w:rsidR="00AE0E43" w:rsidRPr="009F0F2D">
        <w:rPr>
          <w:rFonts w:ascii="Times New Roman" w:hAnsi="Times New Roman" w:cs="Times New Roman"/>
          <w:sz w:val="24"/>
          <w:szCs w:val="24"/>
        </w:rPr>
        <w:t>Chang’an</w:t>
      </w:r>
      <w:proofErr w:type="spellEnd"/>
      <w:r w:rsidR="00377028">
        <w:rPr>
          <w:rFonts w:ascii="Times New Roman" w:hAnsi="Times New Roman" w:cs="Times New Roman"/>
          <w:sz w:val="24"/>
          <w:szCs w:val="24"/>
        </w:rPr>
        <w:t xml:space="preserve">, </w:t>
      </w:r>
      <w:r w:rsidR="005E1EFE">
        <w:rPr>
          <w:rFonts w:ascii="Times New Roman" w:hAnsi="Times New Roman" w:cs="Times New Roman"/>
          <w:sz w:val="24"/>
          <w:szCs w:val="24"/>
        </w:rPr>
        <w:t>(</w:t>
      </w:r>
      <w:r w:rsidR="00377028">
        <w:rPr>
          <w:rFonts w:ascii="Times New Roman" w:hAnsi="Times New Roman" w:cs="Times New Roman"/>
          <w:sz w:val="24"/>
          <w:szCs w:val="24"/>
        </w:rPr>
        <w:t>now Xi’an</w:t>
      </w:r>
      <w:r w:rsidR="005E1EFE">
        <w:rPr>
          <w:rFonts w:ascii="Times New Roman" w:hAnsi="Times New Roman" w:cs="Times New Roman"/>
          <w:sz w:val="24"/>
          <w:szCs w:val="24"/>
        </w:rPr>
        <w:t>)</w:t>
      </w:r>
      <w:r w:rsidR="00377028">
        <w:rPr>
          <w:rFonts w:ascii="Times New Roman" w:hAnsi="Times New Roman" w:cs="Times New Roman"/>
          <w:sz w:val="24"/>
          <w:szCs w:val="24"/>
        </w:rPr>
        <w:t xml:space="preserve"> </w:t>
      </w:r>
      <w:r w:rsidR="00AE0E43" w:rsidRPr="009F0F2D">
        <w:rPr>
          <w:rFonts w:ascii="Times New Roman" w:hAnsi="Times New Roman" w:cs="Times New Roman"/>
          <w:sz w:val="24"/>
          <w:szCs w:val="24"/>
        </w:rPr>
        <w:t xml:space="preserve">and the </w:t>
      </w:r>
      <w:r w:rsidR="005E1EFE">
        <w:rPr>
          <w:rFonts w:ascii="Times New Roman" w:hAnsi="Times New Roman" w:cs="Times New Roman"/>
          <w:sz w:val="24"/>
          <w:szCs w:val="24"/>
        </w:rPr>
        <w:t xml:space="preserve">lived experience </w:t>
      </w:r>
      <w:r w:rsidR="00BE673E" w:rsidRPr="009F0F2D">
        <w:rPr>
          <w:rFonts w:ascii="Times New Roman" w:hAnsi="Times New Roman" w:cs="Times New Roman"/>
          <w:sz w:val="24"/>
          <w:szCs w:val="24"/>
        </w:rPr>
        <w:t xml:space="preserve">inhabitants. </w:t>
      </w:r>
    </w:p>
    <w:p w14:paraId="6B601140" w14:textId="77777777" w:rsidR="00A91ADF" w:rsidRPr="009F0F2D" w:rsidRDefault="00A91ADF" w:rsidP="00A91ADF">
      <w:pPr>
        <w:rPr>
          <w:rFonts w:ascii="Times New Roman" w:hAnsi="Times New Roman" w:cs="Times New Roman"/>
          <w:b/>
          <w:bCs/>
          <w:sz w:val="24"/>
          <w:szCs w:val="24"/>
        </w:rPr>
      </w:pPr>
      <w:r w:rsidRPr="009F0F2D">
        <w:rPr>
          <w:rFonts w:ascii="Times New Roman" w:hAnsi="Times New Roman" w:cs="Times New Roman"/>
          <w:b/>
          <w:bCs/>
          <w:sz w:val="24"/>
          <w:szCs w:val="24"/>
        </w:rPr>
        <w:t>4.1 Cosmology, Ritual, and Urban Design</w:t>
      </w:r>
    </w:p>
    <w:p w14:paraId="09470191" w14:textId="426CE75E" w:rsidR="008A78A6" w:rsidRDefault="00BE0F3D" w:rsidP="001566F9">
      <w:pPr>
        <w:rPr>
          <w:rFonts w:ascii="Times New Roman" w:hAnsi="Times New Roman" w:cs="Times New Roman"/>
          <w:sz w:val="24"/>
          <w:szCs w:val="24"/>
        </w:rPr>
      </w:pPr>
      <w:r w:rsidRPr="009F0F2D">
        <w:rPr>
          <w:rFonts w:ascii="Times New Roman" w:hAnsi="Times New Roman" w:cs="Times New Roman"/>
          <w:b/>
          <w:bCs/>
          <w:sz w:val="24"/>
          <w:szCs w:val="24"/>
        </w:rPr>
        <w:tab/>
      </w:r>
      <w:r w:rsidR="001A7AEB" w:rsidRPr="009F0F2D">
        <w:rPr>
          <w:rFonts w:ascii="Times New Roman" w:hAnsi="Times New Roman" w:cs="Times New Roman"/>
          <w:sz w:val="24"/>
          <w:szCs w:val="24"/>
        </w:rPr>
        <w:t xml:space="preserve">From an </w:t>
      </w:r>
      <w:proofErr w:type="spellStart"/>
      <w:r w:rsidR="001A7AEB" w:rsidRPr="009F0F2D">
        <w:rPr>
          <w:rFonts w:ascii="Times New Roman" w:hAnsi="Times New Roman" w:cs="Times New Roman"/>
          <w:sz w:val="24"/>
          <w:szCs w:val="24"/>
        </w:rPr>
        <w:t>Eliadean</w:t>
      </w:r>
      <w:proofErr w:type="spellEnd"/>
      <w:r w:rsidR="001A7AEB" w:rsidRPr="009F0F2D">
        <w:rPr>
          <w:rFonts w:ascii="Times New Roman" w:hAnsi="Times New Roman" w:cs="Times New Roman"/>
          <w:sz w:val="24"/>
          <w:szCs w:val="24"/>
        </w:rPr>
        <w:t xml:space="preserve"> perspective, the establishment of </w:t>
      </w:r>
      <w:proofErr w:type="spellStart"/>
      <w:r w:rsidR="001A7AEB" w:rsidRPr="009F0F2D">
        <w:rPr>
          <w:rFonts w:ascii="Times New Roman" w:hAnsi="Times New Roman" w:cs="Times New Roman"/>
          <w:sz w:val="24"/>
          <w:szCs w:val="24"/>
        </w:rPr>
        <w:t>Chang’an</w:t>
      </w:r>
      <w:proofErr w:type="spellEnd"/>
      <w:r w:rsidR="001A7AEB" w:rsidRPr="009F0F2D">
        <w:rPr>
          <w:rFonts w:ascii="Times New Roman" w:hAnsi="Times New Roman" w:cs="Times New Roman"/>
          <w:sz w:val="24"/>
          <w:szCs w:val="24"/>
        </w:rPr>
        <w:t xml:space="preserve"> might initially appear to rest on the recognition of a site perceived as cosmologically potent; however, the mechanisms through which such potency was identified diverge significantly from Eliade’s model of </w:t>
      </w:r>
      <w:r w:rsidR="00587596">
        <w:rPr>
          <w:rFonts w:ascii="Times New Roman" w:hAnsi="Times New Roman" w:cs="Times New Roman"/>
          <w:sz w:val="24"/>
          <w:szCs w:val="24"/>
        </w:rPr>
        <w:t xml:space="preserve">spontaneous </w:t>
      </w:r>
      <w:r w:rsidR="001A7AEB" w:rsidRPr="009F0F2D">
        <w:rPr>
          <w:rFonts w:ascii="Times New Roman" w:hAnsi="Times New Roman" w:cs="Times New Roman"/>
          <w:sz w:val="24"/>
          <w:szCs w:val="24"/>
        </w:rPr>
        <w:t>hierophany.</w:t>
      </w:r>
      <w:r w:rsidR="003050BE">
        <w:rPr>
          <w:rStyle w:val="FootnoteReference"/>
          <w:rFonts w:ascii="Times New Roman" w:hAnsi="Times New Roman" w:cs="Times New Roman"/>
          <w:sz w:val="24"/>
          <w:szCs w:val="24"/>
        </w:rPr>
        <w:footnoteReference w:id="28"/>
      </w:r>
      <w:r w:rsidR="001A7AEB" w:rsidRPr="009F0F2D">
        <w:rPr>
          <w:rFonts w:ascii="Times New Roman" w:hAnsi="Times New Roman" w:cs="Times New Roman"/>
          <w:sz w:val="24"/>
          <w:szCs w:val="24"/>
        </w:rPr>
        <w:t xml:space="preserve"> The selection of the city’s location was not arbitrary but guided by feng shui principles that evaluated the configuration of mountains, water, open space, and directional alignment as indicators of a landscape capable of sustaining harmony between the cosmic, political, and human realms.</w:t>
      </w:r>
      <w:r w:rsidR="003050BE">
        <w:rPr>
          <w:rStyle w:val="FootnoteReference"/>
          <w:rFonts w:ascii="Times New Roman" w:hAnsi="Times New Roman" w:cs="Times New Roman"/>
          <w:sz w:val="24"/>
          <w:szCs w:val="24"/>
        </w:rPr>
        <w:footnoteReference w:id="29"/>
      </w:r>
      <w:r w:rsidR="00587596">
        <w:rPr>
          <w:rFonts w:ascii="Times New Roman" w:hAnsi="Times New Roman" w:cs="Times New Roman"/>
          <w:sz w:val="24"/>
          <w:szCs w:val="24"/>
        </w:rPr>
        <w:t xml:space="preserve"> S</w:t>
      </w:r>
      <w:r w:rsidR="001A7AEB" w:rsidRPr="009F0F2D">
        <w:rPr>
          <w:rFonts w:ascii="Times New Roman" w:hAnsi="Times New Roman" w:cs="Times New Roman"/>
          <w:sz w:val="24"/>
          <w:szCs w:val="24"/>
        </w:rPr>
        <w:t>acred potential was</w:t>
      </w:r>
      <w:r w:rsidR="00587596">
        <w:rPr>
          <w:rFonts w:ascii="Times New Roman" w:hAnsi="Times New Roman" w:cs="Times New Roman"/>
          <w:sz w:val="24"/>
          <w:szCs w:val="24"/>
        </w:rPr>
        <w:t xml:space="preserve"> thus</w:t>
      </w:r>
      <w:r w:rsidR="001A7AEB" w:rsidRPr="009F0F2D">
        <w:rPr>
          <w:rFonts w:ascii="Times New Roman" w:hAnsi="Times New Roman" w:cs="Times New Roman"/>
          <w:sz w:val="24"/>
          <w:szCs w:val="24"/>
        </w:rPr>
        <w:t xml:space="preserve"> not understood as erupting</w:t>
      </w:r>
      <w:r w:rsidR="009A3193">
        <w:rPr>
          <w:rFonts w:ascii="Times New Roman" w:hAnsi="Times New Roman" w:cs="Times New Roman"/>
          <w:sz w:val="24"/>
          <w:szCs w:val="24"/>
        </w:rPr>
        <w:t xml:space="preserve"> naturally</w:t>
      </w:r>
      <w:r w:rsidR="001A7AEB" w:rsidRPr="009F0F2D">
        <w:rPr>
          <w:rFonts w:ascii="Times New Roman" w:hAnsi="Times New Roman" w:cs="Times New Roman"/>
          <w:sz w:val="24"/>
          <w:szCs w:val="24"/>
        </w:rPr>
        <w:t xml:space="preserve"> into the landscape but as discerned, interpreted, and ritually confirmed through established cosmological knowledge.</w:t>
      </w:r>
      <w:r w:rsidR="003050BE">
        <w:rPr>
          <w:rStyle w:val="FootnoteReference"/>
          <w:rFonts w:ascii="Times New Roman" w:hAnsi="Times New Roman" w:cs="Times New Roman"/>
          <w:sz w:val="24"/>
          <w:szCs w:val="24"/>
        </w:rPr>
        <w:footnoteReference w:id="30"/>
      </w:r>
      <w:r w:rsidR="001A7AEB" w:rsidRPr="009F0F2D">
        <w:rPr>
          <w:rFonts w:ascii="Times New Roman" w:hAnsi="Times New Roman" w:cs="Times New Roman"/>
          <w:sz w:val="24"/>
          <w:szCs w:val="24"/>
        </w:rPr>
        <w:t xml:space="preserve"> This process of aligns closely with the prescriptions articulated in the </w:t>
      </w:r>
      <w:r w:rsidR="001A7AEB" w:rsidRPr="009F0F2D">
        <w:rPr>
          <w:rFonts w:ascii="Times New Roman" w:hAnsi="Times New Roman" w:cs="Times New Roman"/>
          <w:i/>
          <w:iCs/>
          <w:sz w:val="24"/>
          <w:szCs w:val="24"/>
        </w:rPr>
        <w:t>Zhou Li</w:t>
      </w:r>
      <w:r w:rsidR="001A7AEB" w:rsidRPr="009F0F2D">
        <w:rPr>
          <w:rFonts w:ascii="Times New Roman" w:hAnsi="Times New Roman" w:cs="Times New Roman"/>
          <w:sz w:val="24"/>
          <w:szCs w:val="24"/>
        </w:rPr>
        <w:t>, which formalized the relationship between cosmology, governance, and urban form.</w:t>
      </w:r>
      <w:r w:rsidR="003050BE">
        <w:rPr>
          <w:rStyle w:val="FootnoteReference"/>
          <w:rFonts w:ascii="Times New Roman" w:hAnsi="Times New Roman" w:cs="Times New Roman"/>
          <w:sz w:val="24"/>
          <w:szCs w:val="24"/>
        </w:rPr>
        <w:footnoteReference w:id="31"/>
      </w:r>
      <w:r w:rsidR="001A7AEB" w:rsidRPr="009F0F2D">
        <w:rPr>
          <w:rFonts w:ascii="Times New Roman" w:hAnsi="Times New Roman" w:cs="Times New Roman"/>
          <w:sz w:val="24"/>
          <w:szCs w:val="24"/>
        </w:rPr>
        <w:t xml:space="preserve"> Rather than treating sacred space as exceptional or episodic, the </w:t>
      </w:r>
      <w:r w:rsidR="001A7AEB" w:rsidRPr="009F0F2D">
        <w:rPr>
          <w:rFonts w:ascii="Times New Roman" w:hAnsi="Times New Roman" w:cs="Times New Roman"/>
          <w:i/>
          <w:iCs/>
          <w:sz w:val="24"/>
          <w:szCs w:val="24"/>
        </w:rPr>
        <w:t>Zhou Li</w:t>
      </w:r>
      <w:r w:rsidR="001A7AEB" w:rsidRPr="009F0F2D">
        <w:rPr>
          <w:rFonts w:ascii="Times New Roman" w:hAnsi="Times New Roman" w:cs="Times New Roman"/>
          <w:sz w:val="24"/>
          <w:szCs w:val="24"/>
        </w:rPr>
        <w:t xml:space="preserve"> presents the city itself as a continuous ritual apparatus, in which correct spatial configuration functioned as an ongoing means of sustaining cosmic harmony and political legitimacy.</w:t>
      </w:r>
      <w:r w:rsidR="003050BE">
        <w:rPr>
          <w:rStyle w:val="FootnoteReference"/>
          <w:rFonts w:ascii="Times New Roman" w:hAnsi="Times New Roman" w:cs="Times New Roman"/>
          <w:sz w:val="24"/>
          <w:szCs w:val="24"/>
        </w:rPr>
        <w:footnoteReference w:id="32"/>
      </w:r>
      <w:r w:rsidR="001A7AEB" w:rsidRPr="009F0F2D">
        <w:rPr>
          <w:rFonts w:ascii="Times New Roman" w:hAnsi="Times New Roman" w:cs="Times New Roman"/>
          <w:sz w:val="24"/>
          <w:szCs w:val="24"/>
        </w:rPr>
        <w:t xml:space="preserve"> The identification of a suitable site through feng shui thus constituted the preliminary step in a broader program of ritual ordering, through which cosmological principles were translated into durable urban form.</w:t>
      </w:r>
      <w:r w:rsidR="00D13195">
        <w:rPr>
          <w:rFonts w:ascii="Times New Roman" w:hAnsi="Times New Roman" w:cs="Times New Roman"/>
          <w:sz w:val="24"/>
          <w:szCs w:val="24"/>
        </w:rPr>
        <w:t xml:space="preserve"> </w:t>
      </w:r>
    </w:p>
    <w:p w14:paraId="30F7235F" w14:textId="36949F05" w:rsidR="007358EE" w:rsidRPr="007358EE" w:rsidRDefault="007358EE" w:rsidP="008A78A6">
      <w:pPr>
        <w:ind w:firstLine="720"/>
        <w:rPr>
          <w:rFonts w:ascii="Times New Roman" w:hAnsi="Times New Roman" w:cs="Times New Roman"/>
          <w:sz w:val="24"/>
          <w:szCs w:val="24"/>
        </w:rPr>
      </w:pPr>
      <w:r w:rsidRPr="007358EE">
        <w:rPr>
          <w:rFonts w:ascii="Times New Roman" w:hAnsi="Times New Roman" w:cs="Times New Roman"/>
          <w:sz w:val="24"/>
          <w:szCs w:val="24"/>
        </w:rPr>
        <w:t xml:space="preserve">Once identified, this sacred potential was materially enacted through the placement of the city wall, streets, gates, and ritual structures, transforming the surrounding landscape into a legible cosmological order. </w:t>
      </w:r>
      <w:r w:rsidR="00657B83">
        <w:rPr>
          <w:rFonts w:ascii="Times New Roman" w:hAnsi="Times New Roman" w:cs="Times New Roman"/>
          <w:sz w:val="24"/>
          <w:szCs w:val="24"/>
        </w:rPr>
        <w:t>T</w:t>
      </w:r>
      <w:r w:rsidRPr="007358EE">
        <w:rPr>
          <w:rFonts w:ascii="Times New Roman" w:hAnsi="Times New Roman" w:cs="Times New Roman"/>
          <w:sz w:val="24"/>
          <w:szCs w:val="24"/>
        </w:rPr>
        <w:t xml:space="preserve">he city did not merely occupy a sacred site but functioned as a mechanism through which sacred order was continually sustained and reproduced over time. </w:t>
      </w:r>
      <w:r w:rsidR="00BF642F">
        <w:rPr>
          <w:rFonts w:ascii="Times New Roman" w:hAnsi="Times New Roman" w:cs="Times New Roman"/>
          <w:sz w:val="24"/>
          <w:szCs w:val="24"/>
        </w:rPr>
        <w:t xml:space="preserve">As </w:t>
      </w:r>
      <w:r w:rsidRPr="007358EE">
        <w:rPr>
          <w:rFonts w:ascii="Times New Roman" w:hAnsi="Times New Roman" w:cs="Times New Roman"/>
          <w:sz w:val="24"/>
          <w:szCs w:val="24"/>
        </w:rPr>
        <w:t xml:space="preserve">articulated in the </w:t>
      </w:r>
      <w:r w:rsidRPr="007358EE">
        <w:rPr>
          <w:rFonts w:ascii="Times New Roman" w:hAnsi="Times New Roman" w:cs="Times New Roman"/>
          <w:i/>
          <w:iCs/>
          <w:sz w:val="24"/>
          <w:szCs w:val="24"/>
        </w:rPr>
        <w:t>Zhou Li</w:t>
      </w:r>
      <w:r w:rsidRPr="007358EE">
        <w:rPr>
          <w:rFonts w:ascii="Times New Roman" w:hAnsi="Times New Roman" w:cs="Times New Roman"/>
          <w:sz w:val="24"/>
          <w:szCs w:val="24"/>
        </w:rPr>
        <w:t xml:space="preserve">, </w:t>
      </w:r>
      <w:r w:rsidR="00BF642F">
        <w:rPr>
          <w:rFonts w:ascii="Times New Roman" w:hAnsi="Times New Roman" w:cs="Times New Roman"/>
          <w:sz w:val="24"/>
          <w:szCs w:val="24"/>
        </w:rPr>
        <w:t xml:space="preserve">this urban order </w:t>
      </w:r>
      <w:r w:rsidR="00934564" w:rsidRPr="00934564">
        <w:rPr>
          <w:rFonts w:ascii="Times New Roman" w:hAnsi="Times New Roman" w:cs="Times New Roman"/>
          <w:sz w:val="24"/>
          <w:szCs w:val="24"/>
        </w:rPr>
        <w:t>emphasized axial orientation, cardinal alignment, and the hierarchical placement of political, ritual, and economic spaces</w:t>
      </w:r>
      <w:r w:rsidRPr="007358EE">
        <w:rPr>
          <w:rFonts w:ascii="Times New Roman" w:hAnsi="Times New Roman" w:cs="Times New Roman"/>
          <w:sz w:val="24"/>
          <w:szCs w:val="24"/>
        </w:rPr>
        <w:t>.</w:t>
      </w:r>
      <w:r w:rsidR="003050BE">
        <w:rPr>
          <w:rStyle w:val="FootnoteReference"/>
          <w:rFonts w:ascii="Times New Roman" w:hAnsi="Times New Roman" w:cs="Times New Roman"/>
          <w:sz w:val="24"/>
          <w:szCs w:val="24"/>
        </w:rPr>
        <w:footnoteReference w:id="33"/>
      </w:r>
      <w:r w:rsidRPr="007358EE">
        <w:rPr>
          <w:rFonts w:ascii="Times New Roman" w:hAnsi="Times New Roman" w:cs="Times New Roman"/>
          <w:sz w:val="24"/>
          <w:szCs w:val="24"/>
        </w:rPr>
        <w:t xml:space="preserve"> Within this framework, the city wall function</w:t>
      </w:r>
      <w:r w:rsidR="00BF642F">
        <w:rPr>
          <w:rFonts w:ascii="Times New Roman" w:hAnsi="Times New Roman" w:cs="Times New Roman"/>
          <w:sz w:val="24"/>
          <w:szCs w:val="24"/>
        </w:rPr>
        <w:t>ed</w:t>
      </w:r>
      <w:r w:rsidRPr="007358EE">
        <w:rPr>
          <w:rFonts w:ascii="Times New Roman" w:hAnsi="Times New Roman" w:cs="Times New Roman"/>
          <w:sz w:val="24"/>
          <w:szCs w:val="24"/>
        </w:rPr>
        <w:t xml:space="preserve"> not merely as defensive architecture but </w:t>
      </w:r>
      <w:r w:rsidRPr="007358EE">
        <w:rPr>
          <w:rFonts w:ascii="Times New Roman" w:hAnsi="Times New Roman" w:cs="Times New Roman"/>
          <w:sz w:val="24"/>
          <w:szCs w:val="24"/>
        </w:rPr>
        <w:lastRenderedPageBreak/>
        <w:t xml:space="preserve">as the defining boundary of a ritualized spatial system. </w:t>
      </w:r>
      <w:r w:rsidR="006938BE">
        <w:rPr>
          <w:rFonts w:ascii="Times New Roman" w:hAnsi="Times New Roman" w:cs="Times New Roman"/>
          <w:sz w:val="24"/>
          <w:szCs w:val="24"/>
        </w:rPr>
        <w:t>M</w:t>
      </w:r>
      <w:r w:rsidRPr="007358EE">
        <w:rPr>
          <w:rFonts w:ascii="Times New Roman" w:hAnsi="Times New Roman" w:cs="Times New Roman"/>
          <w:sz w:val="24"/>
          <w:szCs w:val="24"/>
        </w:rPr>
        <w:t>aterially inscrib</w:t>
      </w:r>
      <w:r w:rsidR="006938BE">
        <w:rPr>
          <w:rFonts w:ascii="Times New Roman" w:hAnsi="Times New Roman" w:cs="Times New Roman"/>
          <w:sz w:val="24"/>
          <w:szCs w:val="24"/>
        </w:rPr>
        <w:t>ing</w:t>
      </w:r>
      <w:r w:rsidRPr="007358EE">
        <w:rPr>
          <w:rFonts w:ascii="Times New Roman" w:hAnsi="Times New Roman" w:cs="Times New Roman"/>
          <w:sz w:val="24"/>
          <w:szCs w:val="24"/>
        </w:rPr>
        <w:t xml:space="preserve"> cosmological principles of harmony, hierarchy, and balance</w:t>
      </w:r>
      <w:r w:rsidR="006938BE">
        <w:rPr>
          <w:rFonts w:ascii="Times New Roman" w:hAnsi="Times New Roman" w:cs="Times New Roman"/>
          <w:sz w:val="24"/>
          <w:szCs w:val="24"/>
        </w:rPr>
        <w:t xml:space="preserve"> on to the landscape</w:t>
      </w:r>
      <w:r w:rsidR="00C2414C">
        <w:rPr>
          <w:rFonts w:ascii="Times New Roman" w:hAnsi="Times New Roman" w:cs="Times New Roman"/>
          <w:sz w:val="24"/>
          <w:szCs w:val="24"/>
        </w:rPr>
        <w:t xml:space="preserve"> and stabilizing them within </w:t>
      </w:r>
      <w:r w:rsidR="006B117C">
        <w:rPr>
          <w:rFonts w:ascii="Times New Roman" w:hAnsi="Times New Roman" w:cs="Times New Roman"/>
          <w:sz w:val="24"/>
          <w:szCs w:val="24"/>
        </w:rPr>
        <w:t xml:space="preserve">the </w:t>
      </w:r>
      <w:r w:rsidR="006B117C" w:rsidRPr="007358EE">
        <w:rPr>
          <w:rFonts w:ascii="Times New Roman" w:hAnsi="Times New Roman" w:cs="Times New Roman"/>
          <w:sz w:val="24"/>
          <w:szCs w:val="24"/>
        </w:rPr>
        <w:t>built</w:t>
      </w:r>
      <w:r w:rsidRPr="007358EE">
        <w:rPr>
          <w:rFonts w:ascii="Times New Roman" w:hAnsi="Times New Roman" w:cs="Times New Roman"/>
          <w:sz w:val="24"/>
          <w:szCs w:val="24"/>
        </w:rPr>
        <w:t xml:space="preserve"> environment.</w:t>
      </w:r>
      <w:r w:rsidR="003050BE">
        <w:rPr>
          <w:rStyle w:val="FootnoteReference"/>
          <w:rFonts w:ascii="Times New Roman" w:hAnsi="Times New Roman" w:cs="Times New Roman"/>
          <w:sz w:val="24"/>
          <w:szCs w:val="24"/>
        </w:rPr>
        <w:footnoteReference w:id="34"/>
      </w:r>
    </w:p>
    <w:p w14:paraId="38C4B837" w14:textId="3B0146BD" w:rsidR="00BE0F3D" w:rsidRPr="002B78A2" w:rsidRDefault="007358EE" w:rsidP="004763B2">
      <w:pPr>
        <w:ind w:firstLine="720"/>
        <w:rPr>
          <w:rFonts w:ascii="Times New Roman" w:hAnsi="Times New Roman" w:cs="Times New Roman"/>
          <w:sz w:val="24"/>
          <w:szCs w:val="24"/>
        </w:rPr>
      </w:pPr>
      <w:r w:rsidRPr="007358EE">
        <w:rPr>
          <w:rFonts w:ascii="Times New Roman" w:hAnsi="Times New Roman" w:cs="Times New Roman"/>
          <w:sz w:val="24"/>
          <w:szCs w:val="24"/>
        </w:rPr>
        <w:t>As Qiao notes, the positioning of streets, gates, and key structures functioned to produce a civic environment that continually reminded inhabitants of the cosmological order embedded in daily life.</w:t>
      </w:r>
      <w:r w:rsidR="003050BE">
        <w:rPr>
          <w:rStyle w:val="FootnoteReference"/>
          <w:rFonts w:ascii="Times New Roman" w:hAnsi="Times New Roman" w:cs="Times New Roman"/>
          <w:sz w:val="24"/>
          <w:szCs w:val="24"/>
        </w:rPr>
        <w:footnoteReference w:id="35"/>
      </w:r>
      <w:r w:rsidRPr="007358EE">
        <w:rPr>
          <w:rFonts w:ascii="Times New Roman" w:hAnsi="Times New Roman" w:cs="Times New Roman"/>
          <w:sz w:val="24"/>
          <w:szCs w:val="24"/>
        </w:rPr>
        <w:t xml:space="preserve"> The placement of palaces, markets, and temples ensured that political authority, ritual activity, and economic exchange were spatially integrated within a single ordered system.</w:t>
      </w:r>
      <w:r w:rsidR="003050BE">
        <w:rPr>
          <w:rStyle w:val="FootnoteReference"/>
          <w:rFonts w:ascii="Times New Roman" w:hAnsi="Times New Roman" w:cs="Times New Roman"/>
          <w:sz w:val="24"/>
          <w:szCs w:val="24"/>
        </w:rPr>
        <w:footnoteReference w:id="36"/>
      </w:r>
      <w:r w:rsidRPr="007358EE">
        <w:rPr>
          <w:rFonts w:ascii="Times New Roman" w:hAnsi="Times New Roman" w:cs="Times New Roman"/>
          <w:sz w:val="24"/>
          <w:szCs w:val="24"/>
        </w:rPr>
        <w:t xml:space="preserve"> While the urban layout may appear static, the city operates as a spatial inscription that continually produces and reinforces ritual meaning through repeated use and occupation.</w:t>
      </w:r>
      <w:r w:rsidR="004763B2">
        <w:rPr>
          <w:rFonts w:ascii="Times New Roman" w:hAnsi="Times New Roman" w:cs="Times New Roman"/>
          <w:sz w:val="24"/>
          <w:szCs w:val="24"/>
        </w:rPr>
        <w:t xml:space="preserve"> </w:t>
      </w:r>
      <w:r w:rsidRPr="007358EE">
        <w:rPr>
          <w:rFonts w:ascii="Times New Roman" w:hAnsi="Times New Roman" w:cs="Times New Roman"/>
          <w:sz w:val="24"/>
          <w:szCs w:val="24"/>
        </w:rPr>
        <w:t xml:space="preserve">In this sense, </w:t>
      </w:r>
      <w:proofErr w:type="spellStart"/>
      <w:r w:rsidR="004763B2">
        <w:rPr>
          <w:rFonts w:ascii="Times New Roman" w:hAnsi="Times New Roman" w:cs="Times New Roman"/>
          <w:sz w:val="24"/>
          <w:szCs w:val="24"/>
        </w:rPr>
        <w:t>Chang’an</w:t>
      </w:r>
      <w:proofErr w:type="spellEnd"/>
      <w:r w:rsidRPr="007358EE">
        <w:rPr>
          <w:rFonts w:ascii="Times New Roman" w:hAnsi="Times New Roman" w:cs="Times New Roman"/>
          <w:sz w:val="24"/>
          <w:szCs w:val="24"/>
        </w:rPr>
        <w:t xml:space="preserve"> may be understood as a dynamic ritual structure rather than a passive backdrop to political life. Its significance is enacted and perceived through movement and engagement with space, echoing Tilley’s argument that spatial meaning is embodied and experiential.</w:t>
      </w:r>
      <w:r w:rsidR="003050BE">
        <w:rPr>
          <w:rStyle w:val="FootnoteReference"/>
          <w:rFonts w:ascii="Times New Roman" w:hAnsi="Times New Roman" w:cs="Times New Roman"/>
          <w:sz w:val="24"/>
          <w:szCs w:val="24"/>
        </w:rPr>
        <w:footnoteReference w:id="37"/>
      </w:r>
      <w:r w:rsidRPr="007358EE">
        <w:rPr>
          <w:rFonts w:ascii="Times New Roman" w:hAnsi="Times New Roman" w:cs="Times New Roman"/>
          <w:sz w:val="24"/>
          <w:szCs w:val="24"/>
        </w:rPr>
        <w:t xml:space="preserve"> This relationship </w:t>
      </w:r>
      <w:r w:rsidR="004763B2">
        <w:rPr>
          <w:rFonts w:ascii="Times New Roman" w:hAnsi="Times New Roman" w:cs="Times New Roman"/>
          <w:sz w:val="24"/>
          <w:szCs w:val="24"/>
        </w:rPr>
        <w:t>is</w:t>
      </w:r>
      <w:r w:rsidRPr="007358EE">
        <w:rPr>
          <w:rFonts w:ascii="Times New Roman" w:hAnsi="Times New Roman" w:cs="Times New Roman"/>
          <w:sz w:val="24"/>
          <w:szCs w:val="24"/>
        </w:rPr>
        <w:t xml:space="preserve"> further illustrated by</w:t>
      </w:r>
      <w:r w:rsidR="004763B2">
        <w:rPr>
          <w:rFonts w:ascii="Times New Roman" w:hAnsi="Times New Roman" w:cs="Times New Roman"/>
          <w:sz w:val="24"/>
          <w:szCs w:val="24"/>
        </w:rPr>
        <w:t xml:space="preserve"> </w:t>
      </w:r>
      <w:r w:rsidR="004763B2" w:rsidRPr="007358EE">
        <w:rPr>
          <w:rFonts w:ascii="Times New Roman" w:hAnsi="Times New Roman" w:cs="Times New Roman"/>
          <w:sz w:val="24"/>
          <w:szCs w:val="24"/>
        </w:rPr>
        <w:t>Sui dynast</w:t>
      </w:r>
      <w:r w:rsidR="004763B2">
        <w:rPr>
          <w:rFonts w:ascii="Times New Roman" w:hAnsi="Times New Roman" w:cs="Times New Roman"/>
          <w:sz w:val="24"/>
          <w:szCs w:val="24"/>
        </w:rPr>
        <w:t>y</w:t>
      </w:r>
      <w:r w:rsidRPr="007358EE">
        <w:rPr>
          <w:rFonts w:ascii="Times New Roman" w:hAnsi="Times New Roman" w:cs="Times New Roman"/>
          <w:sz w:val="24"/>
          <w:szCs w:val="24"/>
        </w:rPr>
        <w:t xml:space="preserve"> interventions, Emperor Wen undertook extensive alterations to the terrain of </w:t>
      </w:r>
      <w:proofErr w:type="spellStart"/>
      <w:r w:rsidRPr="007358EE">
        <w:rPr>
          <w:rFonts w:ascii="Times New Roman" w:hAnsi="Times New Roman" w:cs="Times New Roman"/>
          <w:sz w:val="24"/>
          <w:szCs w:val="24"/>
        </w:rPr>
        <w:t>Chang’an</w:t>
      </w:r>
      <w:proofErr w:type="spellEnd"/>
      <w:r w:rsidRPr="007358EE">
        <w:rPr>
          <w:rFonts w:ascii="Times New Roman" w:hAnsi="Times New Roman" w:cs="Times New Roman"/>
          <w:sz w:val="24"/>
          <w:szCs w:val="24"/>
        </w:rPr>
        <w:t>, including the leveling of hills and the creation of artificial lakes, in order to improve the city’s feng shui and ensure cosmological harmony between the capital, the ruler, and the stat</w:t>
      </w:r>
      <w:r w:rsidR="009C075A">
        <w:rPr>
          <w:rFonts w:ascii="Times New Roman" w:hAnsi="Times New Roman" w:cs="Times New Roman"/>
          <w:sz w:val="24"/>
          <w:szCs w:val="24"/>
        </w:rPr>
        <w:t>e</w:t>
      </w:r>
      <w:r w:rsidRPr="007358EE">
        <w:rPr>
          <w:rFonts w:ascii="Times New Roman" w:hAnsi="Times New Roman" w:cs="Times New Roman"/>
          <w:sz w:val="24"/>
          <w:szCs w:val="24"/>
        </w:rPr>
        <w:t>.</w:t>
      </w:r>
      <w:r w:rsidR="003050BE">
        <w:rPr>
          <w:rStyle w:val="FootnoteReference"/>
          <w:rFonts w:ascii="Times New Roman" w:hAnsi="Times New Roman" w:cs="Times New Roman"/>
          <w:sz w:val="24"/>
          <w:szCs w:val="24"/>
        </w:rPr>
        <w:footnoteReference w:id="38"/>
      </w:r>
      <w:r w:rsidR="00116CCC" w:rsidRPr="009F0F2D">
        <w:rPr>
          <w:rFonts w:ascii="Times New Roman" w:hAnsi="Times New Roman" w:cs="Times New Roman"/>
          <w:sz w:val="24"/>
          <w:szCs w:val="24"/>
        </w:rPr>
        <w:t xml:space="preserve"> As </w:t>
      </w:r>
      <w:proofErr w:type="spellStart"/>
      <w:r w:rsidR="00116CCC" w:rsidRPr="009F0F2D">
        <w:rPr>
          <w:rFonts w:ascii="Times New Roman" w:hAnsi="Times New Roman" w:cs="Times New Roman"/>
          <w:sz w:val="24"/>
          <w:szCs w:val="24"/>
        </w:rPr>
        <w:t>Madeddu</w:t>
      </w:r>
      <w:proofErr w:type="spellEnd"/>
      <w:r w:rsidR="00116CCC" w:rsidRPr="009F0F2D">
        <w:rPr>
          <w:rFonts w:ascii="Times New Roman" w:hAnsi="Times New Roman" w:cs="Times New Roman"/>
          <w:sz w:val="24"/>
          <w:szCs w:val="24"/>
        </w:rPr>
        <w:t xml:space="preserve"> and Zhang </w:t>
      </w:r>
      <w:r w:rsidR="00C90D4E">
        <w:rPr>
          <w:rFonts w:ascii="Times New Roman" w:hAnsi="Times New Roman" w:cs="Times New Roman"/>
          <w:sz w:val="24"/>
          <w:szCs w:val="24"/>
        </w:rPr>
        <w:t>observe</w:t>
      </w:r>
      <w:r w:rsidRPr="007358EE">
        <w:rPr>
          <w:rFonts w:ascii="Times New Roman" w:hAnsi="Times New Roman" w:cs="Times New Roman"/>
          <w:sz w:val="24"/>
          <w:szCs w:val="24"/>
        </w:rPr>
        <w:t>, fail</w:t>
      </w:r>
      <w:r w:rsidR="00C90D4E">
        <w:rPr>
          <w:rFonts w:ascii="Times New Roman" w:hAnsi="Times New Roman" w:cs="Times New Roman"/>
          <w:sz w:val="24"/>
          <w:szCs w:val="24"/>
        </w:rPr>
        <w:t>ure</w:t>
      </w:r>
      <w:r w:rsidRPr="007358EE">
        <w:rPr>
          <w:rFonts w:ascii="Times New Roman" w:hAnsi="Times New Roman" w:cs="Times New Roman"/>
          <w:sz w:val="24"/>
          <w:szCs w:val="24"/>
        </w:rPr>
        <w:t xml:space="preserve"> to respect feng shui principles</w:t>
      </w:r>
      <w:r w:rsidR="00C90D4E">
        <w:rPr>
          <w:rFonts w:ascii="Times New Roman" w:hAnsi="Times New Roman" w:cs="Times New Roman"/>
          <w:sz w:val="24"/>
          <w:szCs w:val="24"/>
        </w:rPr>
        <w:t xml:space="preserve"> </w:t>
      </w:r>
      <w:r w:rsidRPr="007358EE">
        <w:rPr>
          <w:rFonts w:ascii="Times New Roman" w:hAnsi="Times New Roman" w:cs="Times New Roman"/>
          <w:sz w:val="24"/>
          <w:szCs w:val="24"/>
        </w:rPr>
        <w:t xml:space="preserve">would </w:t>
      </w:r>
      <w:r w:rsidR="00C90D4E">
        <w:rPr>
          <w:rFonts w:ascii="Times New Roman" w:hAnsi="Times New Roman" w:cs="Times New Roman"/>
          <w:sz w:val="24"/>
          <w:szCs w:val="24"/>
        </w:rPr>
        <w:t>have</w:t>
      </w:r>
      <w:r w:rsidR="001D383A">
        <w:rPr>
          <w:rFonts w:ascii="Times New Roman" w:hAnsi="Times New Roman" w:cs="Times New Roman"/>
          <w:sz w:val="24"/>
          <w:szCs w:val="24"/>
        </w:rPr>
        <w:t xml:space="preserve"> placed </w:t>
      </w:r>
      <w:r w:rsidR="001D383A" w:rsidRPr="007358EE">
        <w:rPr>
          <w:rFonts w:ascii="Times New Roman" w:hAnsi="Times New Roman" w:cs="Times New Roman"/>
          <w:sz w:val="24"/>
          <w:szCs w:val="24"/>
        </w:rPr>
        <w:t>imperial</w:t>
      </w:r>
      <w:r w:rsidR="001D383A" w:rsidRPr="007358EE">
        <w:rPr>
          <w:rFonts w:ascii="Times New Roman" w:hAnsi="Times New Roman" w:cs="Times New Roman"/>
          <w:sz w:val="24"/>
          <w:szCs w:val="24"/>
        </w:rPr>
        <w:t xml:space="preserve"> </w:t>
      </w:r>
      <w:r w:rsidRPr="007358EE">
        <w:rPr>
          <w:rFonts w:ascii="Times New Roman" w:hAnsi="Times New Roman" w:cs="Times New Roman"/>
          <w:sz w:val="24"/>
          <w:szCs w:val="24"/>
        </w:rPr>
        <w:t xml:space="preserve">legitimacy and the well-being of its citizens </w:t>
      </w:r>
      <w:r w:rsidR="001D383A">
        <w:rPr>
          <w:rFonts w:ascii="Times New Roman" w:hAnsi="Times New Roman" w:cs="Times New Roman"/>
          <w:sz w:val="24"/>
          <w:szCs w:val="24"/>
        </w:rPr>
        <w:t>at risk</w:t>
      </w:r>
      <w:r w:rsidRPr="007358EE">
        <w:rPr>
          <w:rFonts w:ascii="Times New Roman" w:hAnsi="Times New Roman" w:cs="Times New Roman"/>
          <w:sz w:val="24"/>
          <w:szCs w:val="24"/>
        </w:rPr>
        <w:t>.</w:t>
      </w:r>
      <w:r w:rsidR="003050BE">
        <w:rPr>
          <w:rStyle w:val="FootnoteReference"/>
          <w:rFonts w:ascii="Times New Roman" w:hAnsi="Times New Roman" w:cs="Times New Roman"/>
          <w:sz w:val="24"/>
          <w:szCs w:val="24"/>
        </w:rPr>
        <w:footnoteReference w:id="39"/>
      </w:r>
    </w:p>
    <w:p w14:paraId="00AF7C42" w14:textId="77777777" w:rsidR="00A91ADF" w:rsidRPr="009F0F2D" w:rsidRDefault="00A91ADF" w:rsidP="00A91ADF">
      <w:pPr>
        <w:rPr>
          <w:rFonts w:ascii="Times New Roman" w:hAnsi="Times New Roman" w:cs="Times New Roman"/>
          <w:b/>
          <w:bCs/>
          <w:sz w:val="24"/>
          <w:szCs w:val="24"/>
        </w:rPr>
      </w:pPr>
      <w:r w:rsidRPr="009F0F2D">
        <w:rPr>
          <w:rFonts w:ascii="Times New Roman" w:hAnsi="Times New Roman" w:cs="Times New Roman"/>
          <w:b/>
          <w:bCs/>
          <w:sz w:val="24"/>
          <w:szCs w:val="24"/>
        </w:rPr>
        <w:t>4.2 The Wall as Boundary and Threshold</w:t>
      </w:r>
    </w:p>
    <w:p w14:paraId="6C0C542D" w14:textId="384116BA" w:rsidR="00463953" w:rsidRPr="00463953" w:rsidRDefault="00A719C4" w:rsidP="001A4AFE">
      <w:pPr>
        <w:rPr>
          <w:rFonts w:ascii="Times New Roman" w:hAnsi="Times New Roman" w:cs="Times New Roman"/>
          <w:sz w:val="24"/>
          <w:szCs w:val="24"/>
        </w:rPr>
      </w:pPr>
      <w:r w:rsidRPr="009F0F2D">
        <w:rPr>
          <w:rFonts w:ascii="Times New Roman" w:hAnsi="Times New Roman" w:cs="Times New Roman"/>
          <w:b/>
          <w:bCs/>
          <w:sz w:val="24"/>
          <w:szCs w:val="24"/>
        </w:rPr>
        <w:tab/>
      </w:r>
      <w:r w:rsidR="00463953" w:rsidRPr="009F0F2D">
        <w:rPr>
          <w:rFonts w:ascii="Times New Roman" w:hAnsi="Times New Roman" w:cs="Times New Roman"/>
          <w:sz w:val="24"/>
          <w:szCs w:val="24"/>
        </w:rPr>
        <w:t>The Xi’an city wall functions as a sacred boundary that organizes social and ritual life by differentiating the ritually structured historic core from the surrounding modern</w:t>
      </w:r>
      <w:r w:rsidR="001566F9">
        <w:rPr>
          <w:rFonts w:ascii="Times New Roman" w:hAnsi="Times New Roman" w:cs="Times New Roman"/>
          <w:sz w:val="24"/>
          <w:szCs w:val="24"/>
        </w:rPr>
        <w:t xml:space="preserve"> </w:t>
      </w:r>
      <w:r w:rsidR="00FC6081">
        <w:rPr>
          <w:rFonts w:ascii="Times New Roman" w:hAnsi="Times New Roman" w:cs="Times New Roman"/>
          <w:sz w:val="24"/>
          <w:szCs w:val="24"/>
        </w:rPr>
        <w:t>city</w:t>
      </w:r>
      <w:r w:rsidR="00463953" w:rsidRPr="009F0F2D">
        <w:rPr>
          <w:rFonts w:ascii="Times New Roman" w:hAnsi="Times New Roman" w:cs="Times New Roman"/>
          <w:sz w:val="24"/>
          <w:szCs w:val="24"/>
        </w:rPr>
        <w:t xml:space="preserve">. In Durkheimian terms, this boundary does not exclude the profane from the sacred but structures their relationship, enabling the reproduction of symbolic order </w:t>
      </w:r>
      <w:r w:rsidR="00FC6081">
        <w:rPr>
          <w:rFonts w:ascii="Times New Roman" w:hAnsi="Times New Roman" w:cs="Times New Roman"/>
          <w:sz w:val="24"/>
          <w:szCs w:val="24"/>
        </w:rPr>
        <w:t xml:space="preserve">through </w:t>
      </w:r>
      <w:r w:rsidR="00463953" w:rsidRPr="009F0F2D">
        <w:rPr>
          <w:rFonts w:ascii="Times New Roman" w:hAnsi="Times New Roman" w:cs="Times New Roman"/>
          <w:sz w:val="24"/>
          <w:szCs w:val="24"/>
        </w:rPr>
        <w:t>everyday practice</w:t>
      </w:r>
      <w:r w:rsidR="003050BE">
        <w:rPr>
          <w:rFonts w:ascii="Times New Roman" w:hAnsi="Times New Roman" w:cs="Times New Roman"/>
          <w:sz w:val="24"/>
          <w:szCs w:val="24"/>
        </w:rPr>
        <w:t>.</w:t>
      </w:r>
      <w:r w:rsidR="003050BE">
        <w:rPr>
          <w:rStyle w:val="FootnoteReference"/>
          <w:rFonts w:ascii="Times New Roman" w:hAnsi="Times New Roman" w:cs="Times New Roman"/>
          <w:sz w:val="24"/>
          <w:szCs w:val="24"/>
        </w:rPr>
        <w:footnoteReference w:id="40"/>
      </w:r>
      <w:r w:rsidR="00076925" w:rsidRPr="00463953">
        <w:rPr>
          <w:rFonts w:ascii="Times New Roman" w:hAnsi="Times New Roman" w:cs="Times New Roman"/>
          <w:sz w:val="24"/>
          <w:szCs w:val="24"/>
        </w:rPr>
        <w:t xml:space="preserve"> Passing</w:t>
      </w:r>
      <w:r w:rsidR="00463953" w:rsidRPr="00463953">
        <w:rPr>
          <w:rFonts w:ascii="Times New Roman" w:hAnsi="Times New Roman" w:cs="Times New Roman"/>
          <w:sz w:val="24"/>
          <w:szCs w:val="24"/>
        </w:rPr>
        <w:t xml:space="preserve"> through the </w:t>
      </w:r>
      <w:r w:rsidR="00FC6081">
        <w:rPr>
          <w:rFonts w:ascii="Times New Roman" w:hAnsi="Times New Roman" w:cs="Times New Roman"/>
          <w:sz w:val="24"/>
          <w:szCs w:val="24"/>
        </w:rPr>
        <w:t xml:space="preserve">wall </w:t>
      </w:r>
      <w:r w:rsidR="00463953" w:rsidRPr="00463953">
        <w:rPr>
          <w:rFonts w:ascii="Times New Roman" w:hAnsi="Times New Roman" w:cs="Times New Roman"/>
          <w:sz w:val="24"/>
          <w:szCs w:val="24"/>
        </w:rPr>
        <w:t xml:space="preserve">marks a perceptible transition between a </w:t>
      </w:r>
      <w:r w:rsidR="00FC6081">
        <w:rPr>
          <w:rFonts w:ascii="Times New Roman" w:hAnsi="Times New Roman" w:cs="Times New Roman"/>
          <w:sz w:val="24"/>
          <w:szCs w:val="24"/>
        </w:rPr>
        <w:t xml:space="preserve">spatially </w:t>
      </w:r>
      <w:r w:rsidR="00D83140">
        <w:rPr>
          <w:rFonts w:ascii="Times New Roman" w:hAnsi="Times New Roman" w:cs="Times New Roman"/>
          <w:sz w:val="24"/>
          <w:szCs w:val="24"/>
        </w:rPr>
        <w:t>ordered historic</w:t>
      </w:r>
      <w:r w:rsidR="00463953" w:rsidRPr="00463953">
        <w:rPr>
          <w:rFonts w:ascii="Times New Roman" w:hAnsi="Times New Roman" w:cs="Times New Roman"/>
          <w:sz w:val="24"/>
          <w:szCs w:val="24"/>
        </w:rPr>
        <w:t xml:space="preserve"> core</w:t>
      </w:r>
      <w:r w:rsidR="003772C9">
        <w:rPr>
          <w:rFonts w:ascii="Times New Roman" w:hAnsi="Times New Roman" w:cs="Times New Roman"/>
          <w:sz w:val="24"/>
          <w:szCs w:val="24"/>
        </w:rPr>
        <w:t xml:space="preserve"> </w:t>
      </w:r>
      <w:r w:rsidR="00463953" w:rsidRPr="00463953">
        <w:rPr>
          <w:rFonts w:ascii="Times New Roman" w:hAnsi="Times New Roman" w:cs="Times New Roman"/>
          <w:sz w:val="24"/>
          <w:szCs w:val="24"/>
        </w:rPr>
        <w:t xml:space="preserve">and newer urban expansion </w:t>
      </w:r>
      <w:r w:rsidR="003772C9">
        <w:rPr>
          <w:rFonts w:ascii="Times New Roman" w:hAnsi="Times New Roman" w:cs="Times New Roman"/>
          <w:sz w:val="24"/>
          <w:szCs w:val="24"/>
        </w:rPr>
        <w:t xml:space="preserve">beyond </w:t>
      </w:r>
      <w:r w:rsidR="00463953" w:rsidRPr="00463953">
        <w:rPr>
          <w:rFonts w:ascii="Times New Roman" w:hAnsi="Times New Roman" w:cs="Times New Roman"/>
          <w:sz w:val="24"/>
          <w:szCs w:val="24"/>
        </w:rPr>
        <w:t>it.</w:t>
      </w:r>
      <w:r w:rsidR="003050BE">
        <w:rPr>
          <w:rStyle w:val="FootnoteReference"/>
          <w:rFonts w:ascii="Times New Roman" w:hAnsi="Times New Roman" w:cs="Times New Roman"/>
          <w:sz w:val="24"/>
          <w:szCs w:val="24"/>
        </w:rPr>
        <w:footnoteReference w:id="41"/>
      </w:r>
      <w:r w:rsidR="00463953" w:rsidRPr="00463953">
        <w:rPr>
          <w:rFonts w:ascii="Times New Roman" w:hAnsi="Times New Roman" w:cs="Times New Roman"/>
          <w:sz w:val="24"/>
          <w:szCs w:val="24"/>
        </w:rPr>
        <w:t xml:space="preserve"> Rather than isolating sacred space</w:t>
      </w:r>
      <w:r w:rsidR="00D83140">
        <w:rPr>
          <w:rFonts w:ascii="Times New Roman" w:hAnsi="Times New Roman" w:cs="Times New Roman"/>
          <w:sz w:val="24"/>
          <w:szCs w:val="24"/>
        </w:rPr>
        <w:t>,</w:t>
      </w:r>
      <w:r w:rsidR="00463953" w:rsidRPr="00463953">
        <w:rPr>
          <w:rFonts w:ascii="Times New Roman" w:hAnsi="Times New Roman" w:cs="Times New Roman"/>
          <w:sz w:val="24"/>
          <w:szCs w:val="24"/>
        </w:rPr>
        <w:t xml:space="preserve"> the wall mediates </w:t>
      </w:r>
      <w:r w:rsidR="00041F83">
        <w:rPr>
          <w:rFonts w:ascii="Times New Roman" w:hAnsi="Times New Roman" w:cs="Times New Roman"/>
          <w:sz w:val="24"/>
          <w:szCs w:val="24"/>
        </w:rPr>
        <w:t xml:space="preserve">between </w:t>
      </w:r>
      <w:r w:rsidR="00463953" w:rsidRPr="00463953">
        <w:rPr>
          <w:rFonts w:ascii="Times New Roman" w:hAnsi="Times New Roman" w:cs="Times New Roman"/>
          <w:sz w:val="24"/>
          <w:szCs w:val="24"/>
        </w:rPr>
        <w:t>differentiated activities</w:t>
      </w:r>
      <w:r w:rsidR="001566F9">
        <w:rPr>
          <w:rFonts w:ascii="Times New Roman" w:hAnsi="Times New Roman" w:cs="Times New Roman"/>
          <w:sz w:val="24"/>
          <w:szCs w:val="24"/>
        </w:rPr>
        <w:t>, rituals, governance, commerce, and domestic life, within a single</w:t>
      </w:r>
      <w:r w:rsidR="00463953" w:rsidRPr="00463953">
        <w:rPr>
          <w:rFonts w:ascii="Times New Roman" w:hAnsi="Times New Roman" w:cs="Times New Roman"/>
          <w:sz w:val="24"/>
          <w:szCs w:val="24"/>
        </w:rPr>
        <w:t xml:space="preserve"> bounded </w:t>
      </w:r>
      <w:r w:rsidR="001566F9">
        <w:rPr>
          <w:rFonts w:ascii="Times New Roman" w:hAnsi="Times New Roman" w:cs="Times New Roman"/>
          <w:sz w:val="24"/>
          <w:szCs w:val="24"/>
        </w:rPr>
        <w:t>system</w:t>
      </w:r>
      <w:r w:rsidR="00463953" w:rsidRPr="00463953">
        <w:rPr>
          <w:rFonts w:ascii="Times New Roman" w:hAnsi="Times New Roman" w:cs="Times New Roman"/>
          <w:sz w:val="24"/>
          <w:szCs w:val="24"/>
        </w:rPr>
        <w:t>.</w:t>
      </w:r>
      <w:r w:rsidR="001A4AFE">
        <w:rPr>
          <w:rFonts w:ascii="Times New Roman" w:hAnsi="Times New Roman" w:cs="Times New Roman"/>
          <w:sz w:val="24"/>
          <w:szCs w:val="24"/>
        </w:rPr>
        <w:t xml:space="preserve"> </w:t>
      </w:r>
      <w:r w:rsidR="00D83140">
        <w:rPr>
          <w:rFonts w:ascii="Times New Roman" w:hAnsi="Times New Roman" w:cs="Times New Roman"/>
          <w:sz w:val="24"/>
          <w:szCs w:val="24"/>
        </w:rPr>
        <w:t>In this sense th</w:t>
      </w:r>
      <w:r w:rsidR="00463953" w:rsidRPr="00463953">
        <w:rPr>
          <w:rFonts w:ascii="Times New Roman" w:hAnsi="Times New Roman" w:cs="Times New Roman"/>
          <w:sz w:val="24"/>
          <w:szCs w:val="24"/>
        </w:rPr>
        <w:t>e sacred character of the wall emerges not only from</w:t>
      </w:r>
      <w:r w:rsidR="00D83140">
        <w:rPr>
          <w:rFonts w:ascii="Times New Roman" w:hAnsi="Times New Roman" w:cs="Times New Roman"/>
          <w:sz w:val="24"/>
          <w:szCs w:val="24"/>
        </w:rPr>
        <w:t xml:space="preserve"> inherent qualities or</w:t>
      </w:r>
      <w:r w:rsidR="00463953" w:rsidRPr="00463953">
        <w:rPr>
          <w:rFonts w:ascii="Times New Roman" w:hAnsi="Times New Roman" w:cs="Times New Roman"/>
          <w:sz w:val="24"/>
          <w:szCs w:val="24"/>
        </w:rPr>
        <w:t xml:space="preserve"> historical origin but from its continued role in structuring movement, governance, and social interaction. </w:t>
      </w:r>
      <w:r w:rsidR="0097748D">
        <w:rPr>
          <w:rFonts w:ascii="Times New Roman" w:hAnsi="Times New Roman" w:cs="Times New Roman"/>
          <w:sz w:val="24"/>
          <w:szCs w:val="24"/>
        </w:rPr>
        <w:t>S</w:t>
      </w:r>
      <w:r w:rsidR="00463953" w:rsidRPr="00463953">
        <w:rPr>
          <w:rFonts w:ascii="Times New Roman" w:hAnsi="Times New Roman" w:cs="Times New Roman"/>
          <w:sz w:val="24"/>
          <w:szCs w:val="24"/>
        </w:rPr>
        <w:t>acred is thus diffused throughout the urban fabric</w:t>
      </w:r>
      <w:r w:rsidR="0097748D">
        <w:rPr>
          <w:rFonts w:ascii="Times New Roman" w:hAnsi="Times New Roman" w:cs="Times New Roman"/>
          <w:sz w:val="24"/>
          <w:szCs w:val="24"/>
        </w:rPr>
        <w:t>, produced and sustained through collective practice</w:t>
      </w:r>
      <w:r w:rsidR="00463953" w:rsidRPr="00463953">
        <w:rPr>
          <w:rFonts w:ascii="Times New Roman" w:hAnsi="Times New Roman" w:cs="Times New Roman"/>
          <w:sz w:val="24"/>
          <w:szCs w:val="24"/>
        </w:rPr>
        <w:t xml:space="preserve"> rather than co</w:t>
      </w:r>
      <w:r w:rsidR="00A218DB">
        <w:rPr>
          <w:rFonts w:ascii="Times New Roman" w:hAnsi="Times New Roman" w:cs="Times New Roman"/>
          <w:sz w:val="24"/>
          <w:szCs w:val="24"/>
        </w:rPr>
        <w:t>ntained in temples</w:t>
      </w:r>
      <w:r w:rsidR="0097748D">
        <w:rPr>
          <w:rFonts w:ascii="Times New Roman" w:hAnsi="Times New Roman" w:cs="Times New Roman"/>
          <w:sz w:val="24"/>
          <w:szCs w:val="24"/>
        </w:rPr>
        <w:t>.</w:t>
      </w:r>
    </w:p>
    <w:p w14:paraId="1A1F952D" w14:textId="15B2228D" w:rsidR="004107B4" w:rsidRPr="009F0F2D" w:rsidRDefault="00463953" w:rsidP="00270E01">
      <w:pPr>
        <w:ind w:firstLine="720"/>
        <w:rPr>
          <w:rFonts w:ascii="Times New Roman" w:hAnsi="Times New Roman" w:cs="Times New Roman"/>
          <w:sz w:val="24"/>
          <w:szCs w:val="24"/>
        </w:rPr>
      </w:pPr>
      <w:r w:rsidRPr="00463953">
        <w:rPr>
          <w:rFonts w:ascii="Times New Roman" w:hAnsi="Times New Roman" w:cs="Times New Roman"/>
          <w:sz w:val="24"/>
          <w:szCs w:val="24"/>
        </w:rPr>
        <w:t xml:space="preserve">Drawing on Christopher Tilley’s spatial theory, the Xi’an city wall </w:t>
      </w:r>
      <w:r w:rsidR="00E07DF0">
        <w:rPr>
          <w:rFonts w:ascii="Times New Roman" w:hAnsi="Times New Roman" w:cs="Times New Roman"/>
          <w:sz w:val="24"/>
          <w:szCs w:val="24"/>
        </w:rPr>
        <w:t xml:space="preserve">may be </w:t>
      </w:r>
      <w:r w:rsidRPr="00463953">
        <w:rPr>
          <w:rFonts w:ascii="Times New Roman" w:hAnsi="Times New Roman" w:cs="Times New Roman"/>
          <w:sz w:val="24"/>
          <w:szCs w:val="24"/>
        </w:rPr>
        <w:t xml:space="preserve">understood as a meaningful threshold produced through patterned movement and repeated engagement rather than </w:t>
      </w:r>
      <w:r w:rsidR="00E07DF0">
        <w:rPr>
          <w:rFonts w:ascii="Times New Roman" w:hAnsi="Times New Roman" w:cs="Times New Roman"/>
          <w:sz w:val="24"/>
          <w:szCs w:val="24"/>
        </w:rPr>
        <w:t xml:space="preserve">a static </w:t>
      </w:r>
      <w:r w:rsidRPr="00463953">
        <w:rPr>
          <w:rFonts w:ascii="Times New Roman" w:hAnsi="Times New Roman" w:cs="Times New Roman"/>
          <w:sz w:val="24"/>
          <w:szCs w:val="24"/>
        </w:rPr>
        <w:t>architectural boundary.</w:t>
      </w:r>
      <w:r w:rsidR="003050BE">
        <w:rPr>
          <w:rStyle w:val="FootnoteReference"/>
          <w:rFonts w:ascii="Times New Roman" w:hAnsi="Times New Roman" w:cs="Times New Roman"/>
          <w:sz w:val="24"/>
          <w:szCs w:val="24"/>
        </w:rPr>
        <w:footnoteReference w:id="42"/>
      </w:r>
      <w:r w:rsidRPr="00463953">
        <w:rPr>
          <w:rFonts w:ascii="Times New Roman" w:hAnsi="Times New Roman" w:cs="Times New Roman"/>
          <w:sz w:val="24"/>
          <w:szCs w:val="24"/>
        </w:rPr>
        <w:t xml:space="preserve"> Boundaries, in this sense, shape how bodies move, where activities occur, and how sacred and everyday life</w:t>
      </w:r>
      <w:r w:rsidR="00BA716D">
        <w:rPr>
          <w:rFonts w:ascii="Times New Roman" w:hAnsi="Times New Roman" w:cs="Times New Roman"/>
          <w:sz w:val="24"/>
          <w:szCs w:val="24"/>
        </w:rPr>
        <w:t xml:space="preserve"> intersect</w:t>
      </w:r>
      <w:r w:rsidR="00270E01">
        <w:rPr>
          <w:rFonts w:ascii="Times New Roman" w:hAnsi="Times New Roman" w:cs="Times New Roman"/>
          <w:sz w:val="24"/>
          <w:szCs w:val="24"/>
        </w:rPr>
        <w:t>, with t</w:t>
      </w:r>
      <w:r w:rsidRPr="00463953">
        <w:rPr>
          <w:rFonts w:ascii="Times New Roman" w:hAnsi="Times New Roman" w:cs="Times New Roman"/>
          <w:sz w:val="24"/>
          <w:szCs w:val="24"/>
        </w:rPr>
        <w:t>he wall’s significance continually renewed through use, rather than fixed solely by historical intention.</w:t>
      </w:r>
      <w:r w:rsidR="00B55EB7">
        <w:rPr>
          <w:rFonts w:ascii="Times New Roman" w:hAnsi="Times New Roman" w:cs="Times New Roman"/>
          <w:sz w:val="24"/>
          <w:szCs w:val="24"/>
        </w:rPr>
        <w:t xml:space="preserve"> </w:t>
      </w:r>
      <w:r w:rsidR="004107B4" w:rsidRPr="004107B4">
        <w:rPr>
          <w:rFonts w:ascii="Times New Roman" w:hAnsi="Times New Roman" w:cs="Times New Roman"/>
          <w:sz w:val="24"/>
          <w:szCs w:val="24"/>
        </w:rPr>
        <w:t xml:space="preserve">Within the city wall, Xi’an exhibits a distinct sensory and social atmosphere that differentiates the historic core from the surrounding urban expansion. Although everyday </w:t>
      </w:r>
      <w:r w:rsidR="004D6DE0" w:rsidRPr="004107B4">
        <w:rPr>
          <w:rFonts w:ascii="Times New Roman" w:hAnsi="Times New Roman" w:cs="Times New Roman"/>
          <w:sz w:val="24"/>
          <w:szCs w:val="24"/>
        </w:rPr>
        <w:t xml:space="preserve">activities, </w:t>
      </w:r>
      <w:r w:rsidR="004107B4" w:rsidRPr="004107B4">
        <w:rPr>
          <w:rFonts w:ascii="Times New Roman" w:hAnsi="Times New Roman" w:cs="Times New Roman"/>
          <w:sz w:val="24"/>
          <w:szCs w:val="24"/>
        </w:rPr>
        <w:t xml:space="preserve">work, commerce, construction, and circulation—continue uninterrupted, the predominance of electric buses, cars, and </w:t>
      </w:r>
      <w:r w:rsidR="00DE2DC9">
        <w:rPr>
          <w:rFonts w:ascii="Times New Roman" w:hAnsi="Times New Roman" w:cs="Times New Roman"/>
          <w:sz w:val="24"/>
          <w:szCs w:val="24"/>
        </w:rPr>
        <w:t>motorbikes</w:t>
      </w:r>
      <w:r w:rsidR="004107B4" w:rsidRPr="004107B4">
        <w:rPr>
          <w:rFonts w:ascii="Times New Roman" w:hAnsi="Times New Roman" w:cs="Times New Roman"/>
          <w:sz w:val="24"/>
          <w:szCs w:val="24"/>
        </w:rPr>
        <w:t xml:space="preserve"> contributes to a noticeably quieter soundscape.</w:t>
      </w:r>
      <w:r w:rsidR="00F8749D">
        <w:rPr>
          <w:rStyle w:val="FootnoteReference"/>
          <w:rFonts w:ascii="Times New Roman" w:hAnsi="Times New Roman" w:cs="Times New Roman"/>
          <w:sz w:val="24"/>
          <w:szCs w:val="24"/>
        </w:rPr>
        <w:footnoteReference w:id="43"/>
      </w:r>
      <w:r w:rsidR="004107B4" w:rsidRPr="004107B4">
        <w:rPr>
          <w:rFonts w:ascii="Times New Roman" w:hAnsi="Times New Roman" w:cs="Times New Roman"/>
          <w:sz w:val="24"/>
          <w:szCs w:val="24"/>
        </w:rPr>
        <w:t xml:space="preserve"> This hushed quality is further shaped by the dense presence of temples, historic sites, and spaces of ritual significance embedded throughout the city. Together, these conditions subtly modulate behavior: movement slows, voices lower, </w:t>
      </w:r>
      <w:r w:rsidR="004107B4" w:rsidRPr="004107B4">
        <w:rPr>
          <w:rFonts w:ascii="Times New Roman" w:hAnsi="Times New Roman" w:cs="Times New Roman"/>
          <w:sz w:val="24"/>
          <w:szCs w:val="24"/>
        </w:rPr>
        <w:lastRenderedPageBreak/>
        <w:t>and attention becomes oriented toward the dispersed markers of sacred and historical meaning encountered in daily life. Sacred space here is not confined to discrete ritual sites but operates as a connected network of places and practices, perceptually linked through everyday circulation. The city wall encloses and stabilizes this network, functioning analogously to a sigil in analytic terms: a bounded spatial frame that gathers, maintains, and renders legible a continuous field of sacred meaning within the lived city.</w:t>
      </w:r>
    </w:p>
    <w:p w14:paraId="0F418114" w14:textId="77777777" w:rsidR="00A91ADF" w:rsidRDefault="00A91ADF" w:rsidP="00A91ADF">
      <w:pPr>
        <w:rPr>
          <w:rFonts w:ascii="Times New Roman" w:hAnsi="Times New Roman" w:cs="Times New Roman"/>
          <w:b/>
          <w:bCs/>
          <w:sz w:val="24"/>
          <w:szCs w:val="24"/>
        </w:rPr>
      </w:pPr>
      <w:r w:rsidRPr="009F0F2D">
        <w:rPr>
          <w:rFonts w:ascii="Times New Roman" w:hAnsi="Times New Roman" w:cs="Times New Roman"/>
          <w:b/>
          <w:bCs/>
          <w:sz w:val="24"/>
          <w:szCs w:val="24"/>
        </w:rPr>
        <w:t>4.3 Lived Experience &amp; Phenomenology</w:t>
      </w:r>
    </w:p>
    <w:p w14:paraId="7A720B0F" w14:textId="4ED9C541" w:rsidR="00DC3115" w:rsidRDefault="00DC3115" w:rsidP="00DC3115">
      <w:pPr>
        <w:ind w:firstLine="720"/>
        <w:rPr>
          <w:rFonts w:ascii="Times New Roman" w:hAnsi="Times New Roman" w:cs="Times New Roman"/>
          <w:sz w:val="24"/>
          <w:szCs w:val="24"/>
        </w:rPr>
      </w:pPr>
      <w:r w:rsidRPr="006C07F2">
        <w:rPr>
          <w:rFonts w:ascii="Times New Roman" w:hAnsi="Times New Roman" w:cs="Times New Roman"/>
          <w:sz w:val="24"/>
          <w:szCs w:val="24"/>
        </w:rPr>
        <w:t xml:space="preserve">The Xi’an city wall is a constant presence at the edge of the historic city, visible whether one </w:t>
      </w:r>
      <w:r w:rsidR="004A68DD">
        <w:rPr>
          <w:rFonts w:ascii="Times New Roman" w:hAnsi="Times New Roman" w:cs="Times New Roman"/>
          <w:sz w:val="24"/>
          <w:szCs w:val="24"/>
        </w:rPr>
        <w:t>approaches</w:t>
      </w:r>
      <w:r w:rsidRPr="006C07F2">
        <w:rPr>
          <w:rFonts w:ascii="Times New Roman" w:hAnsi="Times New Roman" w:cs="Times New Roman"/>
          <w:sz w:val="24"/>
          <w:szCs w:val="24"/>
        </w:rPr>
        <w:t xml:space="preserve"> by car, on foot, or </w:t>
      </w:r>
      <w:r w:rsidR="0010780D">
        <w:rPr>
          <w:rFonts w:ascii="Times New Roman" w:hAnsi="Times New Roman" w:cs="Times New Roman"/>
          <w:sz w:val="24"/>
          <w:szCs w:val="24"/>
        </w:rPr>
        <w:t>from above</w:t>
      </w:r>
      <w:r w:rsidR="005050C6">
        <w:rPr>
          <w:rFonts w:ascii="Times New Roman" w:hAnsi="Times New Roman" w:cs="Times New Roman"/>
          <w:sz w:val="24"/>
          <w:szCs w:val="24"/>
        </w:rPr>
        <w:t>, and illuminated at</w:t>
      </w:r>
      <w:r w:rsidRPr="006C07F2">
        <w:rPr>
          <w:rFonts w:ascii="Times New Roman" w:hAnsi="Times New Roman" w:cs="Times New Roman"/>
          <w:sz w:val="24"/>
          <w:szCs w:val="24"/>
        </w:rPr>
        <w:t xml:space="preserve"> night, </w:t>
      </w:r>
      <w:r w:rsidR="007008E0">
        <w:rPr>
          <w:rFonts w:ascii="Times New Roman" w:hAnsi="Times New Roman" w:cs="Times New Roman"/>
          <w:sz w:val="24"/>
          <w:szCs w:val="24"/>
        </w:rPr>
        <w:t>to</w:t>
      </w:r>
      <w:r w:rsidRPr="006C07F2">
        <w:rPr>
          <w:rFonts w:ascii="Times New Roman" w:hAnsi="Times New Roman" w:cs="Times New Roman"/>
          <w:sz w:val="24"/>
          <w:szCs w:val="24"/>
        </w:rPr>
        <w:t xml:space="preserve"> visually </w:t>
      </w:r>
      <w:r w:rsidR="007008E0">
        <w:rPr>
          <w:rFonts w:ascii="Times New Roman" w:hAnsi="Times New Roman" w:cs="Times New Roman"/>
          <w:sz w:val="24"/>
          <w:szCs w:val="24"/>
        </w:rPr>
        <w:t>reinforce</w:t>
      </w:r>
      <w:r w:rsidRPr="006C07F2">
        <w:rPr>
          <w:rFonts w:ascii="Times New Roman" w:hAnsi="Times New Roman" w:cs="Times New Roman"/>
          <w:sz w:val="24"/>
          <w:szCs w:val="24"/>
        </w:rPr>
        <w:t xml:space="preserve"> its continuity within the urban landscape.</w:t>
      </w:r>
      <w:r w:rsidR="003050BE">
        <w:rPr>
          <w:rStyle w:val="FootnoteReference"/>
          <w:rFonts w:ascii="Times New Roman" w:hAnsi="Times New Roman" w:cs="Times New Roman"/>
          <w:sz w:val="24"/>
          <w:szCs w:val="24"/>
        </w:rPr>
        <w:footnoteReference w:id="44"/>
      </w:r>
      <w:r w:rsidRPr="006C07F2">
        <w:rPr>
          <w:rFonts w:ascii="Times New Roman" w:hAnsi="Times New Roman" w:cs="Times New Roman"/>
          <w:sz w:val="24"/>
          <w:szCs w:val="24"/>
        </w:rPr>
        <w:t xml:space="preserve"> </w:t>
      </w:r>
      <w:r w:rsidR="00552A90">
        <w:rPr>
          <w:rFonts w:ascii="Times New Roman" w:hAnsi="Times New Roman" w:cs="Times New Roman"/>
          <w:sz w:val="24"/>
          <w:szCs w:val="24"/>
        </w:rPr>
        <w:t>A</w:t>
      </w:r>
      <w:r w:rsidRPr="006C07F2">
        <w:rPr>
          <w:rFonts w:ascii="Times New Roman" w:hAnsi="Times New Roman" w:cs="Times New Roman"/>
          <w:sz w:val="24"/>
          <w:szCs w:val="24"/>
        </w:rPr>
        <w:t>ccess</w:t>
      </w:r>
      <w:r w:rsidR="00856810">
        <w:rPr>
          <w:rFonts w:ascii="Times New Roman" w:hAnsi="Times New Roman" w:cs="Times New Roman"/>
          <w:sz w:val="24"/>
          <w:szCs w:val="24"/>
        </w:rPr>
        <w:t xml:space="preserve"> to the wall</w:t>
      </w:r>
      <w:r w:rsidR="00A1325B">
        <w:rPr>
          <w:rFonts w:ascii="Times New Roman" w:hAnsi="Times New Roman" w:cs="Times New Roman"/>
          <w:sz w:val="24"/>
          <w:szCs w:val="24"/>
        </w:rPr>
        <w:t xml:space="preserve"> is formally structured</w:t>
      </w:r>
      <w:r w:rsidRPr="006C07F2">
        <w:rPr>
          <w:rFonts w:ascii="Times New Roman" w:hAnsi="Times New Roman" w:cs="Times New Roman"/>
          <w:sz w:val="24"/>
          <w:szCs w:val="24"/>
        </w:rPr>
        <w:t xml:space="preserve"> through the </w:t>
      </w:r>
      <w:proofErr w:type="spellStart"/>
      <w:r w:rsidRPr="006C07F2">
        <w:rPr>
          <w:rFonts w:ascii="Times New Roman" w:hAnsi="Times New Roman" w:cs="Times New Roman"/>
          <w:sz w:val="24"/>
          <w:szCs w:val="24"/>
        </w:rPr>
        <w:t>Yongning</w:t>
      </w:r>
      <w:proofErr w:type="spellEnd"/>
      <w:r w:rsidRPr="006C07F2">
        <w:rPr>
          <w:rFonts w:ascii="Times New Roman" w:hAnsi="Times New Roman" w:cs="Times New Roman"/>
          <w:sz w:val="24"/>
          <w:szCs w:val="24"/>
        </w:rPr>
        <w:t xml:space="preserve"> Gate</w:t>
      </w:r>
      <w:r w:rsidR="007A4429">
        <w:rPr>
          <w:rFonts w:ascii="Times New Roman" w:hAnsi="Times New Roman" w:cs="Times New Roman"/>
          <w:sz w:val="24"/>
          <w:szCs w:val="24"/>
        </w:rPr>
        <w:t>,</w:t>
      </w:r>
      <w:r w:rsidRPr="006C07F2">
        <w:rPr>
          <w:rFonts w:ascii="Times New Roman" w:hAnsi="Times New Roman" w:cs="Times New Roman"/>
          <w:sz w:val="24"/>
          <w:szCs w:val="24"/>
        </w:rPr>
        <w:t xml:space="preserve"> a richly ornamented Sui dynasty structure (581–618 CE) that rises even higher than the wall itself.</w:t>
      </w:r>
      <w:r w:rsidR="003050BE">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w:t>
      </w:r>
      <w:r w:rsidRPr="006C07F2">
        <w:rPr>
          <w:rFonts w:ascii="Times New Roman" w:hAnsi="Times New Roman" w:cs="Times New Roman"/>
          <w:sz w:val="24"/>
          <w:szCs w:val="24"/>
        </w:rPr>
        <w:t xml:space="preserve">Visitors cross a bridge spanning the moat, pass through the outer gate into a large courtyard, move through an inner gate, and then ascend a broad staircase to emerge atop the wall. This carefully staged sequence of movement produces a gradual transition from street level into an elevated and spatially distinct environment. </w:t>
      </w:r>
      <w:r w:rsidR="009079DD">
        <w:rPr>
          <w:rFonts w:ascii="Times New Roman" w:hAnsi="Times New Roman" w:cs="Times New Roman"/>
          <w:sz w:val="24"/>
          <w:szCs w:val="24"/>
        </w:rPr>
        <w:t>While there are numerous points at which</w:t>
      </w:r>
      <w:r w:rsidR="003A7B5D">
        <w:rPr>
          <w:rFonts w:ascii="Times New Roman" w:hAnsi="Times New Roman" w:cs="Times New Roman"/>
          <w:sz w:val="24"/>
          <w:szCs w:val="24"/>
        </w:rPr>
        <w:t xml:space="preserve"> one may descend from </w:t>
      </w:r>
      <w:r w:rsidR="00C77ED5">
        <w:rPr>
          <w:rFonts w:ascii="Times New Roman" w:hAnsi="Times New Roman" w:cs="Times New Roman"/>
          <w:sz w:val="24"/>
          <w:szCs w:val="24"/>
        </w:rPr>
        <w:t>the wall</w:t>
      </w:r>
      <w:r w:rsidR="003A7B5D">
        <w:rPr>
          <w:rFonts w:ascii="Times New Roman" w:hAnsi="Times New Roman" w:cs="Times New Roman"/>
          <w:sz w:val="24"/>
          <w:szCs w:val="24"/>
        </w:rPr>
        <w:t>, the singular</w:t>
      </w:r>
      <w:r w:rsidR="00047EBA">
        <w:rPr>
          <w:rFonts w:ascii="Times New Roman" w:hAnsi="Times New Roman" w:cs="Times New Roman"/>
          <w:sz w:val="24"/>
          <w:szCs w:val="24"/>
        </w:rPr>
        <w:t xml:space="preserve">, ceremonial ascent through the </w:t>
      </w:r>
      <w:proofErr w:type="spellStart"/>
      <w:r w:rsidR="00047EBA">
        <w:rPr>
          <w:rFonts w:ascii="Times New Roman" w:hAnsi="Times New Roman" w:cs="Times New Roman"/>
          <w:sz w:val="24"/>
          <w:szCs w:val="24"/>
        </w:rPr>
        <w:t>Yongning</w:t>
      </w:r>
      <w:proofErr w:type="spellEnd"/>
      <w:r w:rsidR="00047EBA">
        <w:rPr>
          <w:rFonts w:ascii="Times New Roman" w:hAnsi="Times New Roman" w:cs="Times New Roman"/>
          <w:sz w:val="24"/>
          <w:szCs w:val="24"/>
        </w:rPr>
        <w:t xml:space="preserve"> Gate reinforces the walls role </w:t>
      </w:r>
      <w:r w:rsidR="00E42FB4">
        <w:rPr>
          <w:rFonts w:ascii="Times New Roman" w:hAnsi="Times New Roman" w:cs="Times New Roman"/>
          <w:sz w:val="24"/>
          <w:szCs w:val="24"/>
        </w:rPr>
        <w:t xml:space="preserve">as a controlled </w:t>
      </w:r>
      <w:r w:rsidR="007B02C6">
        <w:rPr>
          <w:rFonts w:ascii="Times New Roman" w:hAnsi="Times New Roman" w:cs="Times New Roman"/>
          <w:sz w:val="24"/>
          <w:szCs w:val="24"/>
        </w:rPr>
        <w:t xml:space="preserve">threshold rather than a neutral </w:t>
      </w:r>
      <w:r w:rsidR="007C163E">
        <w:rPr>
          <w:rFonts w:ascii="Times New Roman" w:hAnsi="Times New Roman" w:cs="Times New Roman"/>
          <w:sz w:val="24"/>
          <w:szCs w:val="24"/>
        </w:rPr>
        <w:t>path of movement</w:t>
      </w:r>
      <w:r w:rsidR="007B02C6">
        <w:rPr>
          <w:rFonts w:ascii="Times New Roman" w:hAnsi="Times New Roman" w:cs="Times New Roman"/>
          <w:sz w:val="24"/>
          <w:szCs w:val="24"/>
        </w:rPr>
        <w:t xml:space="preserve">. </w:t>
      </w:r>
      <w:r w:rsidRPr="006C07F2">
        <w:rPr>
          <w:rFonts w:ascii="Times New Roman" w:hAnsi="Times New Roman" w:cs="Times New Roman"/>
          <w:sz w:val="24"/>
          <w:szCs w:val="24"/>
        </w:rPr>
        <w:t xml:space="preserve">From </w:t>
      </w:r>
      <w:r w:rsidR="00E34B5F">
        <w:rPr>
          <w:rFonts w:ascii="Times New Roman" w:hAnsi="Times New Roman" w:cs="Times New Roman"/>
          <w:sz w:val="24"/>
          <w:szCs w:val="24"/>
        </w:rPr>
        <w:t>here</w:t>
      </w:r>
      <w:r w:rsidR="00010239">
        <w:rPr>
          <w:rFonts w:ascii="Times New Roman" w:hAnsi="Times New Roman" w:cs="Times New Roman"/>
          <w:sz w:val="24"/>
          <w:szCs w:val="24"/>
        </w:rPr>
        <w:t>,</w:t>
      </w:r>
      <w:r w:rsidRPr="006C07F2">
        <w:rPr>
          <w:rFonts w:ascii="Times New Roman" w:hAnsi="Times New Roman" w:cs="Times New Roman"/>
          <w:sz w:val="24"/>
          <w:szCs w:val="24"/>
        </w:rPr>
        <w:t xml:space="preserve"> </w:t>
      </w:r>
      <w:r w:rsidR="00E34B5F">
        <w:rPr>
          <w:rFonts w:ascii="Times New Roman" w:hAnsi="Times New Roman" w:cs="Times New Roman"/>
          <w:sz w:val="24"/>
          <w:szCs w:val="24"/>
        </w:rPr>
        <w:t>m</w:t>
      </w:r>
      <w:r w:rsidRPr="006C07F2">
        <w:rPr>
          <w:rFonts w:ascii="Times New Roman" w:hAnsi="Times New Roman" w:cs="Times New Roman"/>
          <w:sz w:val="24"/>
          <w:szCs w:val="24"/>
        </w:rPr>
        <w:t xml:space="preserve">ovement along </w:t>
      </w:r>
      <w:r w:rsidR="00E34B5F">
        <w:rPr>
          <w:rFonts w:ascii="Times New Roman" w:hAnsi="Times New Roman" w:cs="Times New Roman"/>
          <w:sz w:val="24"/>
          <w:szCs w:val="24"/>
        </w:rPr>
        <w:t xml:space="preserve">the </w:t>
      </w:r>
      <w:r w:rsidRPr="006C07F2">
        <w:rPr>
          <w:rFonts w:ascii="Times New Roman" w:hAnsi="Times New Roman" w:cs="Times New Roman"/>
          <w:sz w:val="24"/>
          <w:szCs w:val="24"/>
        </w:rPr>
        <w:t xml:space="preserve">wall </w:t>
      </w:r>
      <w:r w:rsidR="00010239" w:rsidRPr="006C07F2">
        <w:rPr>
          <w:rFonts w:ascii="Times New Roman" w:hAnsi="Times New Roman" w:cs="Times New Roman"/>
          <w:sz w:val="24"/>
          <w:szCs w:val="24"/>
        </w:rPr>
        <w:t>re</w:t>
      </w:r>
      <w:r w:rsidR="009466D0">
        <w:rPr>
          <w:rFonts w:ascii="Times New Roman" w:hAnsi="Times New Roman" w:cs="Times New Roman"/>
          <w:sz w:val="24"/>
          <w:szCs w:val="24"/>
        </w:rPr>
        <w:t>nders</w:t>
      </w:r>
      <w:r w:rsidR="00925AC4">
        <w:rPr>
          <w:rFonts w:ascii="Times New Roman" w:hAnsi="Times New Roman" w:cs="Times New Roman"/>
          <w:sz w:val="24"/>
          <w:szCs w:val="24"/>
        </w:rPr>
        <w:t xml:space="preserve"> the layering of time</w:t>
      </w:r>
      <w:r w:rsidRPr="006C07F2">
        <w:rPr>
          <w:rFonts w:ascii="Times New Roman" w:hAnsi="Times New Roman" w:cs="Times New Roman"/>
          <w:sz w:val="24"/>
          <w:szCs w:val="24"/>
        </w:rPr>
        <w:t xml:space="preserve"> </w:t>
      </w:r>
      <w:r w:rsidR="00925AC4">
        <w:rPr>
          <w:rFonts w:ascii="Times New Roman" w:hAnsi="Times New Roman" w:cs="Times New Roman"/>
          <w:sz w:val="24"/>
          <w:szCs w:val="24"/>
        </w:rPr>
        <w:t xml:space="preserve">tangible, as historic </w:t>
      </w:r>
      <w:r w:rsidR="00542777">
        <w:rPr>
          <w:rFonts w:ascii="Times New Roman" w:hAnsi="Times New Roman" w:cs="Times New Roman"/>
          <w:sz w:val="24"/>
          <w:szCs w:val="24"/>
        </w:rPr>
        <w:t xml:space="preserve">city form, </w:t>
      </w:r>
      <w:r w:rsidR="00010239">
        <w:rPr>
          <w:rFonts w:ascii="Times New Roman" w:hAnsi="Times New Roman" w:cs="Times New Roman"/>
          <w:sz w:val="24"/>
          <w:szCs w:val="24"/>
        </w:rPr>
        <w:t>contemporary</w:t>
      </w:r>
      <w:r w:rsidR="00542777">
        <w:rPr>
          <w:rFonts w:ascii="Times New Roman" w:hAnsi="Times New Roman" w:cs="Times New Roman"/>
          <w:sz w:val="24"/>
          <w:szCs w:val="24"/>
        </w:rPr>
        <w:t xml:space="preserve"> </w:t>
      </w:r>
      <w:r w:rsidR="009466D0">
        <w:rPr>
          <w:rFonts w:ascii="Times New Roman" w:hAnsi="Times New Roman" w:cs="Times New Roman"/>
          <w:sz w:val="24"/>
          <w:szCs w:val="24"/>
        </w:rPr>
        <w:t>life</w:t>
      </w:r>
      <w:r w:rsidR="00542777">
        <w:rPr>
          <w:rFonts w:ascii="Times New Roman" w:hAnsi="Times New Roman" w:cs="Times New Roman"/>
          <w:sz w:val="24"/>
          <w:szCs w:val="24"/>
        </w:rPr>
        <w:t xml:space="preserve">, and enduring ritual order </w:t>
      </w:r>
      <w:r w:rsidRPr="006C07F2">
        <w:rPr>
          <w:rFonts w:ascii="Times New Roman" w:hAnsi="Times New Roman" w:cs="Times New Roman"/>
          <w:sz w:val="24"/>
          <w:szCs w:val="24"/>
        </w:rPr>
        <w:t>remain materially and perceptually interconnected.</w:t>
      </w:r>
      <w:r w:rsidR="003050BE">
        <w:rPr>
          <w:rStyle w:val="FootnoteReference"/>
          <w:rFonts w:ascii="Times New Roman" w:hAnsi="Times New Roman" w:cs="Times New Roman"/>
          <w:sz w:val="24"/>
          <w:szCs w:val="24"/>
        </w:rPr>
        <w:footnoteReference w:id="46"/>
      </w:r>
    </w:p>
    <w:p w14:paraId="32604A2B" w14:textId="20CE4533" w:rsidR="004D6DE0" w:rsidRPr="004D6DE0" w:rsidRDefault="004D6DE0" w:rsidP="00DC3115">
      <w:pPr>
        <w:ind w:firstLine="720"/>
        <w:rPr>
          <w:rFonts w:ascii="Times New Roman" w:hAnsi="Times New Roman" w:cs="Times New Roman"/>
          <w:sz w:val="24"/>
          <w:szCs w:val="24"/>
        </w:rPr>
      </w:pPr>
      <w:r w:rsidRPr="004D6DE0">
        <w:rPr>
          <w:rFonts w:ascii="Times New Roman" w:hAnsi="Times New Roman" w:cs="Times New Roman"/>
          <w:sz w:val="24"/>
          <w:szCs w:val="24"/>
        </w:rPr>
        <w:t>From elevated vantage points within Xi’an</w:t>
      </w:r>
      <w:r w:rsidR="009158EA">
        <w:rPr>
          <w:rFonts w:ascii="Times New Roman" w:hAnsi="Times New Roman" w:cs="Times New Roman"/>
          <w:sz w:val="24"/>
          <w:szCs w:val="24"/>
        </w:rPr>
        <w:t xml:space="preserve">, </w:t>
      </w:r>
      <w:r w:rsidRPr="004D6DE0">
        <w:rPr>
          <w:rFonts w:ascii="Times New Roman" w:hAnsi="Times New Roman" w:cs="Times New Roman"/>
          <w:sz w:val="24"/>
          <w:szCs w:val="24"/>
        </w:rPr>
        <w:t>most notably the city wall itself and the Giant Wild Goose Pagoda</w:t>
      </w:r>
      <w:r w:rsidR="009158EA">
        <w:rPr>
          <w:rFonts w:ascii="Times New Roman" w:hAnsi="Times New Roman" w:cs="Times New Roman"/>
          <w:sz w:val="24"/>
          <w:szCs w:val="24"/>
        </w:rPr>
        <w:t xml:space="preserve">, </w:t>
      </w:r>
      <w:r w:rsidRPr="004D6DE0">
        <w:rPr>
          <w:rFonts w:ascii="Times New Roman" w:hAnsi="Times New Roman" w:cs="Times New Roman"/>
          <w:sz w:val="24"/>
          <w:szCs w:val="24"/>
        </w:rPr>
        <w:t>the underlying cosmological structure of the historic city becomes perceptible in a way that is impossible at street level. The Giant Wild Goose Pagoda, constructed in 652 CE during the Tang dynasty to house Buddhist scriptures brought from India,</w:t>
      </w:r>
      <w:r w:rsidR="004D26DF" w:rsidRPr="004D6DE0">
        <w:rPr>
          <w:rFonts w:ascii="Times New Roman" w:hAnsi="Times New Roman" w:cs="Times New Roman"/>
          <w:sz w:val="24"/>
          <w:szCs w:val="24"/>
        </w:rPr>
        <w:t xml:space="preserve"> </w:t>
      </w:r>
      <w:r w:rsidRPr="004D6DE0">
        <w:rPr>
          <w:rFonts w:ascii="Times New Roman" w:hAnsi="Times New Roman" w:cs="Times New Roman"/>
          <w:sz w:val="24"/>
          <w:szCs w:val="24"/>
        </w:rPr>
        <w:t xml:space="preserve">is itself a sacred structure, and its height of approximately 64 </w:t>
      </w:r>
      <w:r w:rsidRPr="004D6DE0">
        <w:rPr>
          <w:rFonts w:ascii="Times New Roman" w:hAnsi="Times New Roman" w:cs="Times New Roman"/>
          <w:sz w:val="24"/>
          <w:szCs w:val="24"/>
        </w:rPr>
        <w:t>meters</w:t>
      </w:r>
      <w:r w:rsidRPr="004D6DE0">
        <w:rPr>
          <w:rFonts w:ascii="Times New Roman" w:hAnsi="Times New Roman" w:cs="Times New Roman"/>
          <w:sz w:val="24"/>
          <w:szCs w:val="24"/>
        </w:rPr>
        <w:t xml:space="preserve"> allows the spatial logic of the city to be </w:t>
      </w:r>
      <w:r w:rsidR="00AA19A4">
        <w:rPr>
          <w:rFonts w:ascii="Times New Roman" w:hAnsi="Times New Roman" w:cs="Times New Roman"/>
          <w:sz w:val="24"/>
          <w:szCs w:val="24"/>
        </w:rPr>
        <w:t>comprehended</w:t>
      </w:r>
      <w:r w:rsidRPr="004D6DE0">
        <w:rPr>
          <w:rFonts w:ascii="Times New Roman" w:hAnsi="Times New Roman" w:cs="Times New Roman"/>
          <w:sz w:val="24"/>
          <w:szCs w:val="24"/>
        </w:rPr>
        <w:t xml:space="preserve"> in explicitly religious as well as political terms.</w:t>
      </w:r>
      <w:r w:rsidR="004D26DF">
        <w:rPr>
          <w:rStyle w:val="FootnoteReference"/>
          <w:rFonts w:ascii="Times New Roman" w:hAnsi="Times New Roman" w:cs="Times New Roman"/>
          <w:sz w:val="24"/>
          <w:szCs w:val="24"/>
        </w:rPr>
        <w:footnoteReference w:id="47"/>
      </w:r>
      <w:r w:rsidRPr="004D6DE0">
        <w:rPr>
          <w:rFonts w:ascii="Times New Roman" w:hAnsi="Times New Roman" w:cs="Times New Roman"/>
          <w:sz w:val="24"/>
          <w:szCs w:val="24"/>
        </w:rPr>
        <w:t xml:space="preserve"> From this position, the cardinal orientation of the city and the persistence of its original road network remain legible despite modern development. The alignment of the broad southern avenue leading from the </w:t>
      </w:r>
      <w:proofErr w:type="spellStart"/>
      <w:r w:rsidRPr="004D6DE0">
        <w:rPr>
          <w:rFonts w:ascii="Times New Roman" w:hAnsi="Times New Roman" w:cs="Times New Roman"/>
          <w:sz w:val="24"/>
          <w:szCs w:val="24"/>
        </w:rPr>
        <w:t>Yongning</w:t>
      </w:r>
      <w:proofErr w:type="spellEnd"/>
      <w:r w:rsidRPr="004D6DE0">
        <w:rPr>
          <w:rFonts w:ascii="Times New Roman" w:hAnsi="Times New Roman" w:cs="Times New Roman"/>
          <w:sz w:val="24"/>
          <w:szCs w:val="24"/>
        </w:rPr>
        <w:t xml:space="preserve"> Gate toward the former palace precinct is especially apparent. Historically measuring approximately 150 </w:t>
      </w:r>
      <w:r w:rsidRPr="004D6DE0">
        <w:rPr>
          <w:rFonts w:ascii="Times New Roman" w:hAnsi="Times New Roman" w:cs="Times New Roman"/>
          <w:sz w:val="24"/>
          <w:szCs w:val="24"/>
        </w:rPr>
        <w:t>meters</w:t>
      </w:r>
      <w:r w:rsidRPr="004D6DE0">
        <w:rPr>
          <w:rFonts w:ascii="Times New Roman" w:hAnsi="Times New Roman" w:cs="Times New Roman"/>
          <w:sz w:val="24"/>
          <w:szCs w:val="24"/>
        </w:rPr>
        <w:t xml:space="preserve"> in width, this avenue functioned not merely as infrastructure but as a ceremonial and visual axis, guiding the movement of officials, visiting dignitaries, and Silk Road </w:t>
      </w:r>
      <w:r w:rsidRPr="004D6DE0">
        <w:rPr>
          <w:rFonts w:ascii="Times New Roman" w:hAnsi="Times New Roman" w:cs="Times New Roman"/>
          <w:sz w:val="24"/>
          <w:szCs w:val="24"/>
        </w:rPr>
        <w:t>travelers</w:t>
      </w:r>
      <w:r w:rsidRPr="004D6DE0">
        <w:rPr>
          <w:rFonts w:ascii="Times New Roman" w:hAnsi="Times New Roman" w:cs="Times New Roman"/>
          <w:sz w:val="24"/>
          <w:szCs w:val="24"/>
        </w:rPr>
        <w:t xml:space="preserve"> through a carefully staged progression toward the political </w:t>
      </w:r>
      <w:r w:rsidRPr="004D6DE0">
        <w:rPr>
          <w:rFonts w:ascii="Times New Roman" w:hAnsi="Times New Roman" w:cs="Times New Roman"/>
          <w:sz w:val="24"/>
          <w:szCs w:val="24"/>
        </w:rPr>
        <w:t>center</w:t>
      </w:r>
      <w:r w:rsidRPr="004D6DE0">
        <w:rPr>
          <w:rFonts w:ascii="Times New Roman" w:hAnsi="Times New Roman" w:cs="Times New Roman"/>
          <w:sz w:val="24"/>
          <w:szCs w:val="24"/>
        </w:rPr>
        <w:t xml:space="preserve"> of the empire.</w:t>
      </w:r>
      <w:r w:rsidR="00F85C66">
        <w:rPr>
          <w:rStyle w:val="FootnoteReference"/>
          <w:rFonts w:ascii="Times New Roman" w:hAnsi="Times New Roman" w:cs="Times New Roman"/>
          <w:sz w:val="24"/>
          <w:szCs w:val="24"/>
        </w:rPr>
        <w:footnoteReference w:id="48"/>
      </w:r>
      <w:r w:rsidRPr="004D6DE0">
        <w:rPr>
          <w:rFonts w:ascii="Times New Roman" w:hAnsi="Times New Roman" w:cs="Times New Roman"/>
          <w:sz w:val="24"/>
          <w:szCs w:val="24"/>
        </w:rPr>
        <w:t xml:space="preserve"> In this configuration, </w:t>
      </w:r>
      <w:proofErr w:type="spellStart"/>
      <w:r w:rsidRPr="004D6DE0">
        <w:rPr>
          <w:rFonts w:ascii="Times New Roman" w:hAnsi="Times New Roman" w:cs="Times New Roman"/>
          <w:sz w:val="24"/>
          <w:szCs w:val="24"/>
        </w:rPr>
        <w:t>Chang’an</w:t>
      </w:r>
      <w:proofErr w:type="spellEnd"/>
      <w:r w:rsidRPr="004D6DE0">
        <w:rPr>
          <w:rFonts w:ascii="Times New Roman" w:hAnsi="Times New Roman" w:cs="Times New Roman"/>
          <w:sz w:val="24"/>
          <w:szCs w:val="24"/>
        </w:rPr>
        <w:t xml:space="preserve"> operated as an axis mundi not only symbolic</w:t>
      </w:r>
      <w:r w:rsidR="000E5FA3">
        <w:rPr>
          <w:rFonts w:ascii="Times New Roman" w:hAnsi="Times New Roman" w:cs="Times New Roman"/>
          <w:sz w:val="24"/>
          <w:szCs w:val="24"/>
        </w:rPr>
        <w:t>ally</w:t>
      </w:r>
      <w:r w:rsidRPr="004D6DE0">
        <w:rPr>
          <w:rFonts w:ascii="Times New Roman" w:hAnsi="Times New Roman" w:cs="Times New Roman"/>
          <w:sz w:val="24"/>
          <w:szCs w:val="24"/>
        </w:rPr>
        <w:t xml:space="preserve"> but as the spatial expression of a worldview in which the imperial capital anchor</w:t>
      </w:r>
      <w:r w:rsidR="00916683">
        <w:rPr>
          <w:rFonts w:ascii="Times New Roman" w:hAnsi="Times New Roman" w:cs="Times New Roman"/>
          <w:sz w:val="24"/>
          <w:szCs w:val="24"/>
        </w:rPr>
        <w:t>ed</w:t>
      </w:r>
      <w:r w:rsidRPr="004D6DE0">
        <w:rPr>
          <w:rFonts w:ascii="Times New Roman" w:hAnsi="Times New Roman" w:cs="Times New Roman"/>
          <w:sz w:val="24"/>
          <w:szCs w:val="24"/>
        </w:rPr>
        <w:t xml:space="preserve"> cosmic, political, and religious order within a single</w:t>
      </w:r>
      <w:r w:rsidR="007B64E7">
        <w:rPr>
          <w:rFonts w:ascii="Times New Roman" w:hAnsi="Times New Roman" w:cs="Times New Roman"/>
          <w:sz w:val="24"/>
          <w:szCs w:val="24"/>
        </w:rPr>
        <w:t xml:space="preserve"> entity</w:t>
      </w:r>
      <w:r w:rsidRPr="004D6DE0">
        <w:rPr>
          <w:rFonts w:ascii="Times New Roman" w:hAnsi="Times New Roman" w:cs="Times New Roman"/>
          <w:sz w:val="24"/>
          <w:szCs w:val="24"/>
        </w:rPr>
        <w:t>.</w:t>
      </w:r>
    </w:p>
    <w:p w14:paraId="2CCC155A" w14:textId="3D727E1D" w:rsidR="00A53E08" w:rsidRPr="00A53E08" w:rsidRDefault="00A53E08" w:rsidP="00A53E08">
      <w:pPr>
        <w:ind w:firstLine="720"/>
        <w:rPr>
          <w:rFonts w:ascii="Times New Roman" w:hAnsi="Times New Roman" w:cs="Times New Roman"/>
          <w:sz w:val="24"/>
          <w:szCs w:val="24"/>
        </w:rPr>
      </w:pPr>
      <w:r w:rsidRPr="00A53E08">
        <w:rPr>
          <w:rFonts w:ascii="Times New Roman" w:hAnsi="Times New Roman" w:cs="Times New Roman"/>
          <w:sz w:val="24"/>
          <w:szCs w:val="24"/>
        </w:rPr>
        <w:t xml:space="preserve">This legibility is not confined to monumental viewpoints but extends across the lived fabric of the city within the wall, where historic divisions continue to structure contemporary experience. The persistence of the eastern and western market zones is particularly striking. The former western market, historically associated with foreign merchants, corresponds closely to what is now known as the Muslim Quarter, </w:t>
      </w:r>
      <w:r w:rsidR="00503EBF" w:rsidRPr="00A53E08">
        <w:rPr>
          <w:rFonts w:ascii="Times New Roman" w:hAnsi="Times New Roman" w:cs="Times New Roman"/>
          <w:sz w:val="24"/>
          <w:szCs w:val="24"/>
        </w:rPr>
        <w:t>centered</w:t>
      </w:r>
      <w:r w:rsidRPr="00A53E08">
        <w:rPr>
          <w:rFonts w:ascii="Times New Roman" w:hAnsi="Times New Roman" w:cs="Times New Roman"/>
          <w:sz w:val="24"/>
          <w:szCs w:val="24"/>
        </w:rPr>
        <w:t xml:space="preserve"> on the Great Mosque of Xi’an and functioning as a site of cultural continuity, pilgrimage, and everyday social life. Elsewhere, areas explicitly themed around the Tang dynasty—complete with reconstructed streetscapes, performances, and the widespread wearing of </w:t>
      </w:r>
      <w:proofErr w:type="spellStart"/>
      <w:r w:rsidRPr="00A53E08">
        <w:rPr>
          <w:rFonts w:ascii="Times New Roman" w:hAnsi="Times New Roman" w:cs="Times New Roman"/>
          <w:sz w:val="24"/>
          <w:szCs w:val="24"/>
        </w:rPr>
        <w:t>hanfu</w:t>
      </w:r>
      <w:proofErr w:type="spellEnd"/>
      <w:r w:rsidRPr="00A53E08">
        <w:rPr>
          <w:rFonts w:ascii="Times New Roman" w:hAnsi="Times New Roman" w:cs="Times New Roman"/>
          <w:sz w:val="24"/>
          <w:szCs w:val="24"/>
        </w:rPr>
        <w:t xml:space="preserve">—demonstrate what Barbara Bender identifies as the commercialization of the past, in which heritage is curated, consumed, and re-performed. Yet this process also operates as a form of renewal: traditional arts such as calligraphy and painting continue to be practiced and sold by living artisans, and institutions such as the Stele Forest Museum preserve scholarly lineages tied to specific places. </w:t>
      </w:r>
      <w:r w:rsidR="00BA7D12">
        <w:rPr>
          <w:rFonts w:ascii="Times New Roman" w:hAnsi="Times New Roman" w:cs="Times New Roman"/>
          <w:sz w:val="24"/>
          <w:szCs w:val="24"/>
        </w:rPr>
        <w:t>Within the wall,</w:t>
      </w:r>
      <w:r w:rsidR="00030848">
        <w:rPr>
          <w:rFonts w:ascii="Times New Roman" w:hAnsi="Times New Roman" w:cs="Times New Roman"/>
          <w:sz w:val="24"/>
          <w:szCs w:val="24"/>
        </w:rPr>
        <w:t xml:space="preserve"> sacred, historical, and cultural </w:t>
      </w:r>
      <w:r w:rsidR="00030848">
        <w:rPr>
          <w:rFonts w:ascii="Times New Roman" w:hAnsi="Times New Roman" w:cs="Times New Roman"/>
          <w:sz w:val="24"/>
          <w:szCs w:val="24"/>
        </w:rPr>
        <w:lastRenderedPageBreak/>
        <w:t xml:space="preserve">meanings thus </w:t>
      </w:r>
      <w:r w:rsidR="00120DA1">
        <w:rPr>
          <w:rFonts w:ascii="Times New Roman" w:hAnsi="Times New Roman" w:cs="Times New Roman"/>
          <w:sz w:val="24"/>
          <w:szCs w:val="24"/>
        </w:rPr>
        <w:t>persist</w:t>
      </w:r>
      <w:r w:rsidR="006E3EB1">
        <w:rPr>
          <w:rFonts w:ascii="Times New Roman" w:hAnsi="Times New Roman" w:cs="Times New Roman"/>
          <w:sz w:val="24"/>
          <w:szCs w:val="24"/>
        </w:rPr>
        <w:t xml:space="preserve"> not as isolated monuments but as a distributed network embedded in everyday movement and social practice. </w:t>
      </w:r>
    </w:p>
    <w:p w14:paraId="464CF9F4" w14:textId="101E30C1" w:rsidR="00503EBF" w:rsidRDefault="00503EBF" w:rsidP="00503EBF">
      <w:pPr>
        <w:ind w:firstLine="720"/>
        <w:rPr>
          <w:rFonts w:ascii="Times New Roman" w:hAnsi="Times New Roman" w:cs="Times New Roman"/>
          <w:sz w:val="24"/>
          <w:szCs w:val="24"/>
        </w:rPr>
      </w:pPr>
      <w:r w:rsidRPr="009F0F2D">
        <w:rPr>
          <w:rFonts w:ascii="Times New Roman" w:hAnsi="Times New Roman" w:cs="Times New Roman"/>
          <w:sz w:val="24"/>
          <w:szCs w:val="24"/>
        </w:rPr>
        <w:t>Following Tilley, meaning emerges through movement and repeated engagement with space rather than static observation.</w:t>
      </w:r>
      <w:r w:rsidR="003050BE">
        <w:rPr>
          <w:rStyle w:val="FootnoteReference"/>
          <w:rFonts w:ascii="Times New Roman" w:hAnsi="Times New Roman" w:cs="Times New Roman"/>
          <w:sz w:val="24"/>
          <w:szCs w:val="24"/>
        </w:rPr>
        <w:footnoteReference w:id="49"/>
      </w:r>
      <w:r w:rsidRPr="009F0F2D">
        <w:rPr>
          <w:rFonts w:ascii="Times New Roman" w:hAnsi="Times New Roman" w:cs="Times New Roman"/>
          <w:sz w:val="24"/>
          <w:szCs w:val="24"/>
        </w:rPr>
        <w:t xml:space="preserve"> Entering through the gate, walking along the wall, pausing to observe the city</w:t>
      </w:r>
      <w:r w:rsidR="00840E2C">
        <w:rPr>
          <w:rFonts w:ascii="Times New Roman" w:hAnsi="Times New Roman" w:cs="Times New Roman"/>
          <w:sz w:val="24"/>
          <w:szCs w:val="24"/>
        </w:rPr>
        <w:t xml:space="preserve"> from above</w:t>
      </w:r>
      <w:r w:rsidRPr="009F0F2D">
        <w:rPr>
          <w:rFonts w:ascii="Times New Roman" w:hAnsi="Times New Roman" w:cs="Times New Roman"/>
          <w:sz w:val="24"/>
          <w:szCs w:val="24"/>
        </w:rPr>
        <w:t>, and descending back into the streets reinforce the wall’s role as a meaningful threshold rather than a static barrier.</w:t>
      </w:r>
      <w:r>
        <w:rPr>
          <w:rFonts w:ascii="Times New Roman" w:hAnsi="Times New Roman" w:cs="Times New Roman"/>
          <w:sz w:val="24"/>
          <w:szCs w:val="24"/>
        </w:rPr>
        <w:t xml:space="preserve"> </w:t>
      </w:r>
      <w:r w:rsidRPr="006C07F2">
        <w:rPr>
          <w:rFonts w:ascii="Times New Roman" w:hAnsi="Times New Roman" w:cs="Times New Roman"/>
          <w:sz w:val="24"/>
          <w:szCs w:val="24"/>
        </w:rPr>
        <w:t>This layered experience</w:t>
      </w:r>
      <w:r w:rsidR="0028726A">
        <w:rPr>
          <w:rFonts w:ascii="Times New Roman" w:hAnsi="Times New Roman" w:cs="Times New Roman"/>
          <w:sz w:val="24"/>
          <w:szCs w:val="24"/>
        </w:rPr>
        <w:t xml:space="preserve"> also</w:t>
      </w:r>
      <w:r w:rsidRPr="006C07F2">
        <w:rPr>
          <w:rFonts w:ascii="Times New Roman" w:hAnsi="Times New Roman" w:cs="Times New Roman"/>
          <w:sz w:val="24"/>
          <w:szCs w:val="24"/>
        </w:rPr>
        <w:t xml:space="preserve"> exemplifies Eliade’s concept of hierophany, in which the sacred reveals itself through spatial encounter rather than abstract doctrine.</w:t>
      </w:r>
      <w:r w:rsidR="003050BE">
        <w:rPr>
          <w:rStyle w:val="FootnoteReference"/>
          <w:rFonts w:ascii="Times New Roman" w:hAnsi="Times New Roman" w:cs="Times New Roman"/>
          <w:sz w:val="24"/>
          <w:szCs w:val="24"/>
        </w:rPr>
        <w:footnoteReference w:id="50"/>
      </w:r>
      <w:r w:rsidRPr="006C07F2">
        <w:rPr>
          <w:rFonts w:ascii="Times New Roman" w:hAnsi="Times New Roman" w:cs="Times New Roman"/>
          <w:sz w:val="24"/>
          <w:szCs w:val="24"/>
        </w:rPr>
        <w:t xml:space="preserve"> At the same time, it reflects Tilley’s insistence that space is always </w:t>
      </w:r>
      <w:r>
        <w:rPr>
          <w:rFonts w:ascii="Times New Roman" w:hAnsi="Times New Roman" w:cs="Times New Roman"/>
          <w:sz w:val="24"/>
          <w:szCs w:val="24"/>
        </w:rPr>
        <w:t xml:space="preserve">comprehended </w:t>
      </w:r>
      <w:r w:rsidRPr="006C07F2">
        <w:rPr>
          <w:rFonts w:ascii="Times New Roman" w:hAnsi="Times New Roman" w:cs="Times New Roman"/>
          <w:sz w:val="24"/>
          <w:szCs w:val="24"/>
        </w:rPr>
        <w:t>through the body, as walking, viewing, and navigating the wall enact</w:t>
      </w:r>
      <w:r>
        <w:rPr>
          <w:rFonts w:ascii="Times New Roman" w:hAnsi="Times New Roman" w:cs="Times New Roman"/>
          <w:sz w:val="24"/>
          <w:szCs w:val="24"/>
        </w:rPr>
        <w:t xml:space="preserve"> </w:t>
      </w:r>
      <w:r w:rsidRPr="006C07F2">
        <w:rPr>
          <w:rFonts w:ascii="Times New Roman" w:hAnsi="Times New Roman" w:cs="Times New Roman"/>
          <w:sz w:val="24"/>
          <w:szCs w:val="24"/>
        </w:rPr>
        <w:t xml:space="preserve">and </w:t>
      </w:r>
      <w:proofErr w:type="gramStart"/>
      <w:r w:rsidR="00463562">
        <w:rPr>
          <w:rFonts w:ascii="Times New Roman" w:hAnsi="Times New Roman" w:cs="Times New Roman"/>
          <w:sz w:val="24"/>
          <w:szCs w:val="24"/>
        </w:rPr>
        <w:t>renew</w:t>
      </w:r>
      <w:proofErr w:type="gramEnd"/>
      <w:r w:rsidRPr="006C07F2">
        <w:rPr>
          <w:rFonts w:ascii="Times New Roman" w:hAnsi="Times New Roman" w:cs="Times New Roman"/>
          <w:sz w:val="24"/>
          <w:szCs w:val="24"/>
        </w:rPr>
        <w:t xml:space="preserve"> the city’s ritual and cosmological order. The sacred character of the Xi’an city wall thus emerges not only from</w:t>
      </w:r>
      <w:r w:rsidR="00463562">
        <w:rPr>
          <w:rFonts w:ascii="Times New Roman" w:hAnsi="Times New Roman" w:cs="Times New Roman"/>
          <w:sz w:val="24"/>
          <w:szCs w:val="24"/>
        </w:rPr>
        <w:t xml:space="preserve"> </w:t>
      </w:r>
      <w:r w:rsidRPr="006C07F2">
        <w:rPr>
          <w:rFonts w:ascii="Times New Roman" w:hAnsi="Times New Roman" w:cs="Times New Roman"/>
          <w:sz w:val="24"/>
          <w:szCs w:val="24"/>
        </w:rPr>
        <w:t>its continued presence as a lived, experienced structure within the contemporary city.</w:t>
      </w:r>
    </w:p>
    <w:p w14:paraId="698D1FB1" w14:textId="77777777" w:rsidR="00A86E85" w:rsidRDefault="00A86E85" w:rsidP="00843AA7">
      <w:pPr>
        <w:rPr>
          <w:rFonts w:ascii="Times New Roman" w:hAnsi="Times New Roman" w:cs="Times New Roman"/>
          <w:sz w:val="24"/>
          <w:szCs w:val="24"/>
        </w:rPr>
      </w:pPr>
    </w:p>
    <w:p w14:paraId="1482F2D7" w14:textId="045D84F2" w:rsidR="00A91ADF" w:rsidRDefault="00A91ADF" w:rsidP="00955B25">
      <w:pPr>
        <w:ind w:firstLine="720"/>
        <w:rPr>
          <w:rFonts w:ascii="Times New Roman" w:hAnsi="Times New Roman" w:cs="Times New Roman"/>
          <w:b/>
          <w:bCs/>
          <w:sz w:val="28"/>
          <w:szCs w:val="28"/>
        </w:rPr>
      </w:pPr>
      <w:r w:rsidRPr="003B6C70">
        <w:rPr>
          <w:rFonts w:ascii="Times New Roman" w:hAnsi="Times New Roman" w:cs="Times New Roman"/>
          <w:b/>
          <w:bCs/>
          <w:sz w:val="28"/>
          <w:szCs w:val="28"/>
        </w:rPr>
        <w:t xml:space="preserve">5. Discussion: Constructed or Natural? </w:t>
      </w:r>
    </w:p>
    <w:p w14:paraId="465F0573" w14:textId="30CE0606" w:rsidR="00D307A1" w:rsidRPr="00D307A1" w:rsidRDefault="00B10CF0" w:rsidP="00073BEF">
      <w:pPr>
        <w:ind w:firstLine="720"/>
        <w:rPr>
          <w:rFonts w:ascii="Times New Roman" w:hAnsi="Times New Roman" w:cs="Times New Roman"/>
          <w:sz w:val="24"/>
          <w:szCs w:val="24"/>
        </w:rPr>
      </w:pPr>
      <w:r w:rsidRPr="00B10CF0">
        <w:rPr>
          <w:rFonts w:ascii="Times New Roman" w:hAnsi="Times New Roman" w:cs="Times New Roman"/>
          <w:sz w:val="24"/>
          <w:szCs w:val="24"/>
        </w:rPr>
        <w:t>I</w:t>
      </w:r>
      <w:r w:rsidR="00D307A1" w:rsidRPr="00D307A1">
        <w:rPr>
          <w:rFonts w:ascii="Times New Roman" w:hAnsi="Times New Roman" w:cs="Times New Roman"/>
          <w:sz w:val="24"/>
          <w:szCs w:val="24"/>
        </w:rPr>
        <w:t>ntegrating classical theory</w:t>
      </w:r>
      <w:r w:rsidR="00091267">
        <w:rPr>
          <w:rFonts w:ascii="Times New Roman" w:hAnsi="Times New Roman" w:cs="Times New Roman"/>
          <w:sz w:val="24"/>
          <w:szCs w:val="24"/>
        </w:rPr>
        <w:t xml:space="preserve"> and </w:t>
      </w:r>
      <w:r w:rsidR="00845E8E" w:rsidRPr="00D307A1">
        <w:rPr>
          <w:rFonts w:ascii="Times New Roman" w:hAnsi="Times New Roman" w:cs="Times New Roman"/>
          <w:sz w:val="24"/>
          <w:szCs w:val="24"/>
        </w:rPr>
        <w:t>Chinese</w:t>
      </w:r>
      <w:r w:rsidR="00D307A1" w:rsidRPr="00D307A1">
        <w:rPr>
          <w:rFonts w:ascii="Times New Roman" w:hAnsi="Times New Roman" w:cs="Times New Roman"/>
          <w:sz w:val="24"/>
          <w:szCs w:val="24"/>
        </w:rPr>
        <w:t xml:space="preserve"> scholarship, the Xi’an city wall illustrates how human design</w:t>
      </w:r>
      <w:r w:rsidR="00091267">
        <w:rPr>
          <w:rFonts w:ascii="Times New Roman" w:hAnsi="Times New Roman" w:cs="Times New Roman"/>
          <w:sz w:val="24"/>
          <w:szCs w:val="24"/>
        </w:rPr>
        <w:t xml:space="preserve"> </w:t>
      </w:r>
      <w:r w:rsidR="00D307A1" w:rsidRPr="00D307A1">
        <w:rPr>
          <w:rFonts w:ascii="Times New Roman" w:hAnsi="Times New Roman" w:cs="Times New Roman"/>
          <w:sz w:val="24"/>
          <w:szCs w:val="24"/>
        </w:rPr>
        <w:t>combine</w:t>
      </w:r>
      <w:r w:rsidR="00091267">
        <w:rPr>
          <w:rFonts w:ascii="Times New Roman" w:hAnsi="Times New Roman" w:cs="Times New Roman"/>
          <w:sz w:val="24"/>
          <w:szCs w:val="24"/>
        </w:rPr>
        <w:t>s</w:t>
      </w:r>
      <w:r w:rsidR="00D307A1" w:rsidRPr="00D307A1">
        <w:rPr>
          <w:rFonts w:ascii="Times New Roman" w:hAnsi="Times New Roman" w:cs="Times New Roman"/>
          <w:sz w:val="24"/>
          <w:szCs w:val="24"/>
        </w:rPr>
        <w:t xml:space="preserve"> </w:t>
      </w:r>
      <w:r w:rsidR="00091267">
        <w:rPr>
          <w:rFonts w:ascii="Times New Roman" w:hAnsi="Times New Roman" w:cs="Times New Roman"/>
          <w:sz w:val="24"/>
          <w:szCs w:val="24"/>
        </w:rPr>
        <w:t xml:space="preserve">with </w:t>
      </w:r>
      <w:r w:rsidR="00D307A1" w:rsidRPr="00D307A1">
        <w:rPr>
          <w:rFonts w:ascii="Times New Roman" w:hAnsi="Times New Roman" w:cs="Times New Roman"/>
          <w:sz w:val="24"/>
          <w:szCs w:val="24"/>
        </w:rPr>
        <w:t>governance priorities, and</w:t>
      </w:r>
      <w:r w:rsidR="00091267">
        <w:rPr>
          <w:rFonts w:ascii="Times New Roman" w:hAnsi="Times New Roman" w:cs="Times New Roman"/>
          <w:sz w:val="24"/>
          <w:szCs w:val="24"/>
        </w:rPr>
        <w:t xml:space="preserve"> cosmolo</w:t>
      </w:r>
      <w:r w:rsidR="00291EAF">
        <w:rPr>
          <w:rFonts w:ascii="Times New Roman" w:hAnsi="Times New Roman" w:cs="Times New Roman"/>
          <w:sz w:val="24"/>
          <w:szCs w:val="24"/>
        </w:rPr>
        <w:t>gical principles to produce spaces experienced as sacred</w:t>
      </w:r>
      <w:r w:rsidR="00AC27F8">
        <w:rPr>
          <w:rFonts w:ascii="Times New Roman" w:hAnsi="Times New Roman" w:cs="Times New Roman"/>
          <w:sz w:val="24"/>
          <w:szCs w:val="24"/>
        </w:rPr>
        <w:t>.</w:t>
      </w:r>
      <w:r w:rsidR="00D307A1" w:rsidRPr="00D307A1">
        <w:rPr>
          <w:rFonts w:ascii="Times New Roman" w:hAnsi="Times New Roman" w:cs="Times New Roman"/>
          <w:sz w:val="24"/>
          <w:szCs w:val="24"/>
        </w:rPr>
        <w:t xml:space="preserve"> As Yiqing Qiao notes, “the city itself operates as a concentrated reflection of cultural values, with its urban plan communicating and reinforcing cosmological order throughout daily life”.</w:t>
      </w:r>
      <w:r w:rsidR="003050BE">
        <w:rPr>
          <w:rStyle w:val="FootnoteReference"/>
          <w:rFonts w:ascii="Times New Roman" w:hAnsi="Times New Roman" w:cs="Times New Roman"/>
          <w:sz w:val="24"/>
          <w:szCs w:val="24"/>
        </w:rPr>
        <w:footnoteReference w:id="51"/>
      </w:r>
      <w:r w:rsidR="00D307A1" w:rsidRPr="00D307A1">
        <w:rPr>
          <w:rFonts w:ascii="Times New Roman" w:hAnsi="Times New Roman" w:cs="Times New Roman"/>
          <w:sz w:val="24"/>
          <w:szCs w:val="24"/>
        </w:rPr>
        <w:t xml:space="preserve"> Classical models such as the Zhou Li ideal city provided planners with a template for grid logic and sacred orientation, which was materially inscribed into </w:t>
      </w:r>
      <w:proofErr w:type="spellStart"/>
      <w:r w:rsidR="00D307A1" w:rsidRPr="00D307A1">
        <w:rPr>
          <w:rFonts w:ascii="Times New Roman" w:hAnsi="Times New Roman" w:cs="Times New Roman"/>
          <w:sz w:val="24"/>
          <w:szCs w:val="24"/>
        </w:rPr>
        <w:t>Chang’an</w:t>
      </w:r>
      <w:proofErr w:type="spellEnd"/>
      <w:r w:rsidR="00D307A1" w:rsidRPr="00D307A1">
        <w:rPr>
          <w:rFonts w:ascii="Times New Roman" w:hAnsi="Times New Roman" w:cs="Times New Roman"/>
          <w:sz w:val="24"/>
          <w:szCs w:val="24"/>
        </w:rPr>
        <w:t xml:space="preserve"> layout, demonstrating that the city’s cosmological design was deliberately codified rather than spontaneously emergent.</w:t>
      </w:r>
      <w:r w:rsidR="003050BE">
        <w:rPr>
          <w:rStyle w:val="FootnoteReference"/>
          <w:rFonts w:ascii="Times New Roman" w:hAnsi="Times New Roman" w:cs="Times New Roman"/>
          <w:sz w:val="24"/>
          <w:szCs w:val="24"/>
        </w:rPr>
        <w:footnoteReference w:id="52"/>
      </w:r>
      <w:r w:rsidR="00073BEF">
        <w:rPr>
          <w:rFonts w:ascii="Times New Roman" w:hAnsi="Times New Roman" w:cs="Times New Roman"/>
          <w:sz w:val="24"/>
          <w:szCs w:val="24"/>
        </w:rPr>
        <w:t xml:space="preserve"> </w:t>
      </w:r>
      <w:r w:rsidR="00D307A1" w:rsidRPr="00D307A1">
        <w:rPr>
          <w:rFonts w:ascii="Times New Roman" w:hAnsi="Times New Roman" w:cs="Times New Roman"/>
          <w:sz w:val="24"/>
          <w:szCs w:val="24"/>
        </w:rPr>
        <w:t xml:space="preserve">From an </w:t>
      </w:r>
      <w:proofErr w:type="spellStart"/>
      <w:r w:rsidR="00D307A1" w:rsidRPr="00D307A1">
        <w:rPr>
          <w:rFonts w:ascii="Times New Roman" w:hAnsi="Times New Roman" w:cs="Times New Roman"/>
          <w:sz w:val="24"/>
          <w:szCs w:val="24"/>
        </w:rPr>
        <w:t>Eliadean</w:t>
      </w:r>
      <w:proofErr w:type="spellEnd"/>
      <w:r w:rsidR="00D307A1" w:rsidRPr="00D307A1">
        <w:rPr>
          <w:rFonts w:ascii="Times New Roman" w:hAnsi="Times New Roman" w:cs="Times New Roman"/>
          <w:sz w:val="24"/>
          <w:szCs w:val="24"/>
        </w:rPr>
        <w:t xml:space="preserve"> perspective, the city wall can be </w:t>
      </w:r>
      <w:r w:rsidR="00C52774">
        <w:rPr>
          <w:rFonts w:ascii="Times New Roman" w:hAnsi="Times New Roman" w:cs="Times New Roman"/>
          <w:sz w:val="24"/>
          <w:szCs w:val="24"/>
        </w:rPr>
        <w:t xml:space="preserve">understood </w:t>
      </w:r>
      <w:r w:rsidR="00D307A1" w:rsidRPr="00D307A1">
        <w:rPr>
          <w:rFonts w:ascii="Times New Roman" w:hAnsi="Times New Roman" w:cs="Times New Roman"/>
          <w:sz w:val="24"/>
          <w:szCs w:val="24"/>
        </w:rPr>
        <w:t>as a locus of hierophany, where sacred presence emerges through structured interaction</w:t>
      </w:r>
      <w:r w:rsidR="00E31DCB">
        <w:rPr>
          <w:rFonts w:ascii="Times New Roman" w:hAnsi="Times New Roman" w:cs="Times New Roman"/>
          <w:sz w:val="24"/>
          <w:szCs w:val="24"/>
        </w:rPr>
        <w:t xml:space="preserve"> and spatial ordering</w:t>
      </w:r>
      <w:r w:rsidR="00D307A1" w:rsidRPr="00D307A1">
        <w:rPr>
          <w:rFonts w:ascii="Times New Roman" w:hAnsi="Times New Roman" w:cs="Times New Roman"/>
          <w:sz w:val="24"/>
          <w:szCs w:val="24"/>
        </w:rPr>
        <w:t>.</w:t>
      </w:r>
      <w:r w:rsidR="003050BE">
        <w:rPr>
          <w:rStyle w:val="FootnoteReference"/>
          <w:rFonts w:ascii="Times New Roman" w:hAnsi="Times New Roman" w:cs="Times New Roman"/>
          <w:sz w:val="24"/>
          <w:szCs w:val="24"/>
        </w:rPr>
        <w:footnoteReference w:id="53"/>
      </w:r>
      <w:r w:rsidR="00D307A1" w:rsidRPr="00D307A1">
        <w:rPr>
          <w:rFonts w:ascii="Times New Roman" w:hAnsi="Times New Roman" w:cs="Times New Roman"/>
          <w:sz w:val="24"/>
          <w:szCs w:val="24"/>
        </w:rPr>
        <w:t xml:space="preserve"> Durkheim’s framework complements this by emphasizing that sacred space is socially constructed and maintained; repeated civic practice, and ritual use continually reinforce the symbolic order embedded</w:t>
      </w:r>
      <w:r w:rsidR="001239F9">
        <w:rPr>
          <w:rFonts w:ascii="Times New Roman" w:hAnsi="Times New Roman" w:cs="Times New Roman"/>
          <w:sz w:val="24"/>
          <w:szCs w:val="24"/>
        </w:rPr>
        <w:t xml:space="preserve"> city fabric</w:t>
      </w:r>
      <w:r w:rsidR="00D307A1" w:rsidRPr="00D307A1">
        <w:rPr>
          <w:rFonts w:ascii="Times New Roman" w:hAnsi="Times New Roman" w:cs="Times New Roman"/>
          <w:sz w:val="24"/>
          <w:szCs w:val="24"/>
        </w:rPr>
        <w:t>.</w:t>
      </w:r>
      <w:r w:rsidR="003050BE">
        <w:rPr>
          <w:rStyle w:val="FootnoteReference"/>
          <w:rFonts w:ascii="Times New Roman" w:hAnsi="Times New Roman" w:cs="Times New Roman"/>
          <w:sz w:val="24"/>
          <w:szCs w:val="24"/>
        </w:rPr>
        <w:footnoteReference w:id="54"/>
      </w:r>
      <w:r w:rsidR="00D307A1" w:rsidRPr="00D307A1">
        <w:rPr>
          <w:rFonts w:ascii="Times New Roman" w:hAnsi="Times New Roman" w:cs="Times New Roman"/>
          <w:sz w:val="24"/>
          <w:szCs w:val="24"/>
        </w:rPr>
        <w:t xml:space="preserve"> </w:t>
      </w:r>
    </w:p>
    <w:p w14:paraId="4660DA67" w14:textId="209AE457" w:rsidR="00D307A1" w:rsidRPr="00D307A1" w:rsidRDefault="00D307A1" w:rsidP="00D307A1">
      <w:pPr>
        <w:ind w:firstLine="720"/>
        <w:rPr>
          <w:rFonts w:ascii="Times New Roman" w:hAnsi="Times New Roman" w:cs="Times New Roman"/>
          <w:sz w:val="24"/>
          <w:szCs w:val="24"/>
        </w:rPr>
      </w:pPr>
      <w:r w:rsidRPr="00D307A1">
        <w:rPr>
          <w:rFonts w:ascii="Times New Roman" w:hAnsi="Times New Roman" w:cs="Times New Roman"/>
          <w:sz w:val="24"/>
          <w:szCs w:val="24"/>
        </w:rPr>
        <w:t xml:space="preserve">Contemporary approaches clarify how meaning is </w:t>
      </w:r>
      <w:r w:rsidR="00073BEF">
        <w:rPr>
          <w:rFonts w:ascii="Times New Roman" w:hAnsi="Times New Roman" w:cs="Times New Roman"/>
          <w:sz w:val="24"/>
          <w:szCs w:val="24"/>
        </w:rPr>
        <w:t>socially negotiated.</w:t>
      </w:r>
      <w:r w:rsidRPr="00D307A1">
        <w:rPr>
          <w:rFonts w:ascii="Times New Roman" w:hAnsi="Times New Roman" w:cs="Times New Roman"/>
          <w:sz w:val="24"/>
          <w:szCs w:val="24"/>
        </w:rPr>
        <w:t xml:space="preserve"> Bender emphasizes th</w:t>
      </w:r>
      <w:r w:rsidR="00073BEF">
        <w:rPr>
          <w:rFonts w:ascii="Times New Roman" w:hAnsi="Times New Roman" w:cs="Times New Roman"/>
          <w:sz w:val="24"/>
          <w:szCs w:val="24"/>
        </w:rPr>
        <w:t>at</w:t>
      </w:r>
      <w:r w:rsidRPr="00D307A1">
        <w:rPr>
          <w:rFonts w:ascii="Times New Roman" w:hAnsi="Times New Roman" w:cs="Times New Roman"/>
          <w:sz w:val="24"/>
          <w:szCs w:val="24"/>
        </w:rPr>
        <w:t xml:space="preserve"> space is mediated and contested, shaped by the interactions of residents, tourists, and governance structures.</w:t>
      </w:r>
      <w:r w:rsidR="003050BE">
        <w:rPr>
          <w:rStyle w:val="FootnoteReference"/>
          <w:rFonts w:ascii="Times New Roman" w:hAnsi="Times New Roman" w:cs="Times New Roman"/>
          <w:sz w:val="24"/>
          <w:szCs w:val="24"/>
        </w:rPr>
        <w:footnoteReference w:id="55"/>
      </w:r>
      <w:r w:rsidRPr="00D307A1">
        <w:rPr>
          <w:rFonts w:ascii="Times New Roman" w:hAnsi="Times New Roman" w:cs="Times New Roman"/>
          <w:sz w:val="24"/>
          <w:szCs w:val="24"/>
        </w:rPr>
        <w:t xml:space="preserve"> In Xi’an, the wall’s function is continually negotiated: it remains a site of historical reverence, civic pride, and urban circulatio</w:t>
      </w:r>
      <w:r w:rsidR="00336FB7">
        <w:rPr>
          <w:rFonts w:ascii="Times New Roman" w:hAnsi="Times New Roman" w:cs="Times New Roman"/>
          <w:sz w:val="24"/>
          <w:szCs w:val="24"/>
        </w:rPr>
        <w:t>n</w:t>
      </w:r>
      <w:r w:rsidRPr="00D307A1">
        <w:rPr>
          <w:rFonts w:ascii="Times New Roman" w:hAnsi="Times New Roman" w:cs="Times New Roman"/>
          <w:sz w:val="24"/>
          <w:szCs w:val="24"/>
        </w:rPr>
        <w:t>. Tilley’s phenomenology further underscores that spatial meaning</w:t>
      </w:r>
      <w:r w:rsidR="00336FB7">
        <w:rPr>
          <w:rFonts w:ascii="Times New Roman" w:hAnsi="Times New Roman" w:cs="Times New Roman"/>
          <w:sz w:val="24"/>
          <w:szCs w:val="24"/>
        </w:rPr>
        <w:t xml:space="preserve"> is realized</w:t>
      </w:r>
      <w:r w:rsidRPr="00D307A1">
        <w:rPr>
          <w:rFonts w:ascii="Times New Roman" w:hAnsi="Times New Roman" w:cs="Times New Roman"/>
          <w:sz w:val="24"/>
          <w:szCs w:val="24"/>
        </w:rPr>
        <w:t xml:space="preserve"> through bodily engagement, and repeated navigation</w:t>
      </w:r>
      <w:r w:rsidR="00446677">
        <w:rPr>
          <w:rFonts w:ascii="Times New Roman" w:hAnsi="Times New Roman" w:cs="Times New Roman"/>
          <w:sz w:val="24"/>
          <w:szCs w:val="24"/>
        </w:rPr>
        <w:t>,</w:t>
      </w:r>
      <w:r w:rsidR="00B97EC7">
        <w:rPr>
          <w:rFonts w:ascii="Times New Roman" w:hAnsi="Times New Roman" w:cs="Times New Roman"/>
          <w:sz w:val="24"/>
          <w:szCs w:val="24"/>
        </w:rPr>
        <w:t xml:space="preserve"> highlighting how experience complements codified design</w:t>
      </w:r>
      <w:r w:rsidRPr="00D307A1">
        <w:rPr>
          <w:rFonts w:ascii="Times New Roman" w:hAnsi="Times New Roman" w:cs="Times New Roman"/>
          <w:sz w:val="24"/>
          <w:szCs w:val="24"/>
        </w:rPr>
        <w:t>.</w:t>
      </w:r>
      <w:r w:rsidR="003050BE">
        <w:rPr>
          <w:rStyle w:val="FootnoteReference"/>
          <w:rFonts w:ascii="Times New Roman" w:hAnsi="Times New Roman" w:cs="Times New Roman"/>
          <w:sz w:val="24"/>
          <w:szCs w:val="24"/>
        </w:rPr>
        <w:footnoteReference w:id="56"/>
      </w:r>
    </w:p>
    <w:p w14:paraId="47AE6CFF" w14:textId="14C115E6" w:rsidR="00D307A1" w:rsidRDefault="00274917" w:rsidP="002B15FE">
      <w:pPr>
        <w:ind w:firstLine="720"/>
        <w:rPr>
          <w:rFonts w:ascii="Times New Roman" w:hAnsi="Times New Roman" w:cs="Times New Roman"/>
          <w:sz w:val="24"/>
          <w:szCs w:val="24"/>
        </w:rPr>
      </w:pPr>
      <w:r>
        <w:rPr>
          <w:rFonts w:ascii="Times New Roman" w:hAnsi="Times New Roman" w:cs="Times New Roman"/>
          <w:sz w:val="24"/>
          <w:szCs w:val="24"/>
        </w:rPr>
        <w:t>T</w:t>
      </w:r>
      <w:r w:rsidR="00D307A1" w:rsidRPr="00D307A1">
        <w:rPr>
          <w:rFonts w:ascii="Times New Roman" w:hAnsi="Times New Roman" w:cs="Times New Roman"/>
          <w:sz w:val="24"/>
          <w:szCs w:val="24"/>
        </w:rPr>
        <w:t>he Xi’an city wall exemplifies the tension between constructed and innate sacredness.</w:t>
      </w:r>
      <w:r>
        <w:rPr>
          <w:rFonts w:ascii="Times New Roman" w:hAnsi="Times New Roman" w:cs="Times New Roman"/>
          <w:sz w:val="24"/>
          <w:szCs w:val="24"/>
        </w:rPr>
        <w:t xml:space="preserve"> I</w:t>
      </w:r>
      <w:r w:rsidR="00D307A1" w:rsidRPr="00D307A1">
        <w:rPr>
          <w:rFonts w:ascii="Times New Roman" w:hAnsi="Times New Roman" w:cs="Times New Roman"/>
          <w:sz w:val="24"/>
          <w:szCs w:val="24"/>
        </w:rPr>
        <w:t>ntentionally designed to embody cosmological principles, practice, it</w:t>
      </w:r>
      <w:r w:rsidR="002B15FE">
        <w:rPr>
          <w:rFonts w:ascii="Times New Roman" w:hAnsi="Times New Roman" w:cs="Times New Roman"/>
          <w:sz w:val="24"/>
          <w:szCs w:val="24"/>
        </w:rPr>
        <w:t xml:space="preserve"> also</w:t>
      </w:r>
      <w:r w:rsidR="00D307A1" w:rsidRPr="00D307A1">
        <w:rPr>
          <w:rFonts w:ascii="Times New Roman" w:hAnsi="Times New Roman" w:cs="Times New Roman"/>
          <w:sz w:val="24"/>
          <w:szCs w:val="24"/>
        </w:rPr>
        <w:t xml:space="preserve"> produces phenomenological experiences of awe, orientation, and reverence that feel immediate and perceptually natural. Classical theory, contemporary phenomenology, and Chinese frameworks converge to show that sacred space arises through the dynamic </w:t>
      </w:r>
      <w:r w:rsidR="00D307A1" w:rsidRPr="00D307A1">
        <w:rPr>
          <w:rFonts w:ascii="Times New Roman" w:hAnsi="Times New Roman" w:cs="Times New Roman"/>
          <w:sz w:val="24"/>
          <w:szCs w:val="24"/>
        </w:rPr>
        <w:lastRenderedPageBreak/>
        <w:t>interplay of design, social practice, and lived experience, creating spaces that are both materially and experientially sacred.</w:t>
      </w:r>
    </w:p>
    <w:p w14:paraId="06A2F074" w14:textId="77777777" w:rsidR="00A86E85" w:rsidRPr="00955B25" w:rsidRDefault="00A86E85" w:rsidP="00955B25">
      <w:pPr>
        <w:ind w:firstLine="720"/>
        <w:rPr>
          <w:rFonts w:ascii="Times New Roman" w:hAnsi="Times New Roman" w:cs="Times New Roman"/>
          <w:sz w:val="24"/>
          <w:szCs w:val="24"/>
        </w:rPr>
      </w:pPr>
    </w:p>
    <w:p w14:paraId="273D2260" w14:textId="5DF8C159" w:rsidR="00A91ADF" w:rsidRPr="00AF6388" w:rsidRDefault="00A91ADF" w:rsidP="00AF6388">
      <w:pPr>
        <w:ind w:firstLine="720"/>
      </w:pPr>
      <w:r w:rsidRPr="003C7DD0">
        <w:rPr>
          <w:rFonts w:ascii="Times New Roman" w:hAnsi="Times New Roman" w:cs="Times New Roman"/>
          <w:b/>
          <w:bCs/>
          <w:sz w:val="28"/>
          <w:szCs w:val="28"/>
        </w:rPr>
        <w:t>6. Conclusion</w:t>
      </w:r>
    </w:p>
    <w:p w14:paraId="7C9FD47D" w14:textId="55C95D79" w:rsidR="00A46F5C" w:rsidRPr="00A46F5C" w:rsidRDefault="00A46F5C" w:rsidP="00A46F5C">
      <w:pPr>
        <w:ind w:firstLine="720"/>
        <w:rPr>
          <w:rFonts w:ascii="Times New Roman" w:hAnsi="Times New Roman" w:cs="Times New Roman"/>
          <w:sz w:val="24"/>
          <w:szCs w:val="24"/>
        </w:rPr>
      </w:pPr>
      <w:r w:rsidRPr="00A46F5C">
        <w:rPr>
          <w:rFonts w:ascii="Times New Roman" w:hAnsi="Times New Roman" w:cs="Times New Roman"/>
          <w:sz w:val="24"/>
          <w:szCs w:val="24"/>
        </w:rPr>
        <w:t xml:space="preserve">This study has examined the Xi’an city wall as a paradigmatic example of sacred urban space, demonstrating how cosmological design, ritual practice, and embodied experience intersect to produce enduring sacredness. Classical theories of sacred space, Eliade’s hierophany and Durkheim’s ritual and collective practice, </w:t>
      </w:r>
      <w:r w:rsidR="005B51EA">
        <w:rPr>
          <w:rFonts w:ascii="Times New Roman" w:hAnsi="Times New Roman" w:cs="Times New Roman"/>
          <w:sz w:val="24"/>
          <w:szCs w:val="24"/>
        </w:rPr>
        <w:t>offer</w:t>
      </w:r>
      <w:r w:rsidRPr="00A46F5C">
        <w:rPr>
          <w:rFonts w:ascii="Times New Roman" w:hAnsi="Times New Roman" w:cs="Times New Roman"/>
          <w:sz w:val="24"/>
          <w:szCs w:val="24"/>
        </w:rPr>
        <w:t xml:space="preserve"> complementary lenses</w:t>
      </w:r>
      <w:r w:rsidR="00BC010E">
        <w:rPr>
          <w:rFonts w:ascii="Times New Roman" w:hAnsi="Times New Roman" w:cs="Times New Roman"/>
          <w:sz w:val="24"/>
          <w:szCs w:val="24"/>
        </w:rPr>
        <w:t xml:space="preserve">: </w:t>
      </w:r>
      <w:r w:rsidRPr="00A46F5C">
        <w:rPr>
          <w:rFonts w:ascii="Times New Roman" w:hAnsi="Times New Roman" w:cs="Times New Roman"/>
          <w:sz w:val="24"/>
          <w:szCs w:val="24"/>
        </w:rPr>
        <w:t>Eliade emphasizes the experiential encounter with sacred presence, while Durkheim highlights the social processes through which space is rendered meaningful and continually reinforced. Together, the</w:t>
      </w:r>
      <w:r w:rsidR="00BC010E">
        <w:rPr>
          <w:rFonts w:ascii="Times New Roman" w:hAnsi="Times New Roman" w:cs="Times New Roman"/>
          <w:sz w:val="24"/>
          <w:szCs w:val="24"/>
        </w:rPr>
        <w:t>y</w:t>
      </w:r>
      <w:r w:rsidRPr="00A46F5C">
        <w:rPr>
          <w:rFonts w:ascii="Times New Roman" w:hAnsi="Times New Roman" w:cs="Times New Roman"/>
          <w:sz w:val="24"/>
          <w:szCs w:val="24"/>
        </w:rPr>
        <w:t xml:space="preserve"> clarify how sacredness can be both historically codified and dynamically enacted.</w:t>
      </w:r>
    </w:p>
    <w:p w14:paraId="1AA7C9A8" w14:textId="57E5E00F" w:rsidR="00A46F5C" w:rsidRPr="00A46F5C" w:rsidRDefault="00A46F5C" w:rsidP="00A46F5C">
      <w:pPr>
        <w:ind w:firstLine="720"/>
        <w:rPr>
          <w:rFonts w:ascii="Times New Roman" w:hAnsi="Times New Roman" w:cs="Times New Roman"/>
          <w:sz w:val="24"/>
          <w:szCs w:val="24"/>
        </w:rPr>
      </w:pPr>
      <w:r w:rsidRPr="00A46F5C">
        <w:rPr>
          <w:rFonts w:ascii="Times New Roman" w:hAnsi="Times New Roman" w:cs="Times New Roman"/>
          <w:sz w:val="24"/>
          <w:szCs w:val="24"/>
        </w:rPr>
        <w:t xml:space="preserve">Contemporary approaches, </w:t>
      </w:r>
      <w:r w:rsidR="002D5F5A">
        <w:rPr>
          <w:rFonts w:ascii="Times New Roman" w:hAnsi="Times New Roman" w:cs="Times New Roman"/>
          <w:sz w:val="24"/>
          <w:szCs w:val="24"/>
        </w:rPr>
        <w:t xml:space="preserve">particularly </w:t>
      </w:r>
      <w:r w:rsidRPr="00A46F5C">
        <w:rPr>
          <w:rFonts w:ascii="Times New Roman" w:hAnsi="Times New Roman" w:cs="Times New Roman"/>
          <w:sz w:val="24"/>
          <w:szCs w:val="24"/>
        </w:rPr>
        <w:t xml:space="preserve">Tilley’s phenomenology and Bender’s attention to socially mediated and contested space, extend this understanding by foregrounding movement, sensory engagement, and ongoing negotiation in sustaining sacred meaning. The Xi’an city wall is not merely an inert architectural feature; its elevated walkways, gates, and sequential pathways facilitate embodied engagement, producing layered temporal and spatial experiences that continually reaffirm the city’s ritual and cosmological order. </w:t>
      </w:r>
      <w:r w:rsidR="004D463C">
        <w:rPr>
          <w:rFonts w:ascii="Times New Roman" w:hAnsi="Times New Roman" w:cs="Times New Roman"/>
          <w:sz w:val="24"/>
          <w:szCs w:val="24"/>
        </w:rPr>
        <w:t>Sacrednes</w:t>
      </w:r>
      <w:r w:rsidR="005B6107">
        <w:rPr>
          <w:rFonts w:ascii="Times New Roman" w:hAnsi="Times New Roman" w:cs="Times New Roman"/>
          <w:sz w:val="24"/>
          <w:szCs w:val="24"/>
        </w:rPr>
        <w:t xml:space="preserve">s </w:t>
      </w:r>
      <w:r w:rsidRPr="00A46F5C">
        <w:rPr>
          <w:rFonts w:ascii="Times New Roman" w:hAnsi="Times New Roman" w:cs="Times New Roman"/>
          <w:sz w:val="24"/>
          <w:szCs w:val="24"/>
        </w:rPr>
        <w:t>emerges not only from design or ideology but from the active, lived experience of inhabitants, visitors, and participants across time</w:t>
      </w:r>
      <w:r w:rsidR="005B6107">
        <w:rPr>
          <w:rFonts w:ascii="Times New Roman" w:hAnsi="Times New Roman" w:cs="Times New Roman"/>
          <w:sz w:val="24"/>
          <w:szCs w:val="24"/>
        </w:rPr>
        <w:t>.</w:t>
      </w:r>
    </w:p>
    <w:p w14:paraId="31EFEA74" w14:textId="6838C16B" w:rsidR="00A46F5C" w:rsidRPr="00A46F5C" w:rsidRDefault="00A46F5C" w:rsidP="00A46F5C">
      <w:pPr>
        <w:ind w:firstLine="720"/>
        <w:rPr>
          <w:rFonts w:ascii="Times New Roman" w:hAnsi="Times New Roman" w:cs="Times New Roman"/>
          <w:sz w:val="24"/>
          <w:szCs w:val="24"/>
        </w:rPr>
      </w:pPr>
      <w:r w:rsidRPr="00A46F5C">
        <w:rPr>
          <w:rFonts w:ascii="Times New Roman" w:hAnsi="Times New Roman" w:cs="Times New Roman"/>
          <w:sz w:val="24"/>
          <w:szCs w:val="24"/>
        </w:rPr>
        <w:t xml:space="preserve">Chinese frameworks further situate these perspectives in a culturally specific context. </w:t>
      </w:r>
      <w:proofErr w:type="gramStart"/>
      <w:r w:rsidRPr="00A46F5C">
        <w:rPr>
          <w:rFonts w:ascii="Times New Roman" w:hAnsi="Times New Roman" w:cs="Times New Roman"/>
          <w:sz w:val="24"/>
          <w:szCs w:val="24"/>
        </w:rPr>
        <w:t>The Zhou</w:t>
      </w:r>
      <w:proofErr w:type="gramEnd"/>
      <w:r w:rsidRPr="00A46F5C">
        <w:rPr>
          <w:rFonts w:ascii="Times New Roman" w:hAnsi="Times New Roman" w:cs="Times New Roman"/>
          <w:sz w:val="24"/>
          <w:szCs w:val="24"/>
        </w:rPr>
        <w:t xml:space="preserve"> Li presents </w:t>
      </w:r>
      <w:r w:rsidR="00EF6C96">
        <w:rPr>
          <w:rFonts w:ascii="Times New Roman" w:hAnsi="Times New Roman" w:cs="Times New Roman"/>
          <w:sz w:val="24"/>
          <w:szCs w:val="24"/>
        </w:rPr>
        <w:t xml:space="preserve">it as a </w:t>
      </w:r>
      <w:r w:rsidR="00DB3C8D">
        <w:rPr>
          <w:rFonts w:ascii="Times New Roman" w:hAnsi="Times New Roman" w:cs="Times New Roman"/>
          <w:sz w:val="24"/>
          <w:szCs w:val="24"/>
        </w:rPr>
        <w:t xml:space="preserve">ritualized city </w:t>
      </w:r>
      <w:r w:rsidRPr="00A46F5C">
        <w:rPr>
          <w:rFonts w:ascii="Times New Roman" w:hAnsi="Times New Roman" w:cs="Times New Roman"/>
          <w:sz w:val="24"/>
          <w:szCs w:val="24"/>
        </w:rPr>
        <w:t xml:space="preserve">integrating axiality, cardinal alignment, and hierarchical organization to maintain harmony between cosmic, political, and human domains. Feng shui practices informed site selection and spatial arrangement, linking urban form directly to legitimacy, prosperity, and the orderly conduct of </w:t>
      </w:r>
      <w:r w:rsidR="000F4E14">
        <w:rPr>
          <w:rFonts w:ascii="Times New Roman" w:hAnsi="Times New Roman" w:cs="Times New Roman"/>
          <w:sz w:val="24"/>
          <w:szCs w:val="24"/>
        </w:rPr>
        <w:t>daily</w:t>
      </w:r>
      <w:r w:rsidRPr="00A46F5C">
        <w:rPr>
          <w:rFonts w:ascii="Times New Roman" w:hAnsi="Times New Roman" w:cs="Times New Roman"/>
          <w:sz w:val="24"/>
          <w:szCs w:val="24"/>
        </w:rPr>
        <w:t xml:space="preserve"> life. Historical studies of </w:t>
      </w:r>
      <w:proofErr w:type="spellStart"/>
      <w:r w:rsidRPr="00A46F5C">
        <w:rPr>
          <w:rFonts w:ascii="Times New Roman" w:hAnsi="Times New Roman" w:cs="Times New Roman"/>
          <w:sz w:val="24"/>
          <w:szCs w:val="24"/>
        </w:rPr>
        <w:t>Chang’an</w:t>
      </w:r>
      <w:proofErr w:type="spellEnd"/>
      <w:r w:rsidRPr="00A46F5C">
        <w:rPr>
          <w:rFonts w:ascii="Times New Roman" w:hAnsi="Times New Roman" w:cs="Times New Roman"/>
          <w:sz w:val="24"/>
          <w:szCs w:val="24"/>
        </w:rPr>
        <w:t xml:space="preserve"> </w:t>
      </w:r>
      <w:r w:rsidR="000F4E14">
        <w:rPr>
          <w:rFonts w:ascii="Times New Roman" w:hAnsi="Times New Roman" w:cs="Times New Roman"/>
          <w:sz w:val="24"/>
          <w:szCs w:val="24"/>
        </w:rPr>
        <w:t>show</w:t>
      </w:r>
      <w:r w:rsidRPr="00A46F5C">
        <w:rPr>
          <w:rFonts w:ascii="Times New Roman" w:hAnsi="Times New Roman" w:cs="Times New Roman"/>
          <w:sz w:val="24"/>
          <w:szCs w:val="24"/>
        </w:rPr>
        <w:t xml:space="preserve"> how streets, gates, palaces, and civic spaces were deliberately organized to embed cosmological order in routine urban activity, emphasizing the inseparability of theory, design, and lived engagement.</w:t>
      </w:r>
    </w:p>
    <w:p w14:paraId="5C63D08C" w14:textId="2C09DB18" w:rsidR="00E14BC3" w:rsidRDefault="009752CE" w:rsidP="00A10E0F">
      <w:pPr>
        <w:ind w:firstLine="720"/>
        <w:rPr>
          <w:rFonts w:ascii="Times New Roman" w:hAnsi="Times New Roman" w:cs="Times New Roman"/>
          <w:sz w:val="24"/>
          <w:szCs w:val="24"/>
        </w:rPr>
      </w:pPr>
      <w:r w:rsidRPr="009752CE">
        <w:rPr>
          <w:rFonts w:ascii="Times New Roman" w:hAnsi="Times New Roman" w:cs="Times New Roman"/>
          <w:sz w:val="24"/>
          <w:szCs w:val="24"/>
        </w:rPr>
        <w:t>Taken together, the Xi’an city wall exemplifies the interplay between deliberate codification and perceptual experience: what begins as a structured enactment of cosmic and social order evolves into an intuitive, apprehensible reality, realized through movement, observation, and repeated ritualized participation. Its significance is neither fixed nor abstract; sacred meaning is continually produced through material form, social practice, and human perception. This case illustrates the value of integrating classical, contemporary, and indigenous perspectives in the study of sacred urbanism, revealing how design, ritual, and experience interact to produce enduring cultural, social, and cosmological significance. The Xi’an city wall thus stands as a compelling model of how sacred space can be simultaneously constructed and experientially real, offering insight into the dynamic relationship between human intention, social practice, and the perception of the sacred in urban contexts.</w:t>
      </w:r>
    </w:p>
    <w:p w14:paraId="3A635705" w14:textId="100E2BBE" w:rsidR="00485BD8" w:rsidRDefault="00485BD8">
      <w:pPr>
        <w:rPr>
          <w:rFonts w:ascii="Times New Roman" w:hAnsi="Times New Roman" w:cs="Times New Roman"/>
          <w:sz w:val="24"/>
          <w:szCs w:val="24"/>
        </w:rPr>
      </w:pPr>
      <w:r>
        <w:rPr>
          <w:rFonts w:ascii="Times New Roman" w:hAnsi="Times New Roman" w:cs="Times New Roman"/>
          <w:sz w:val="24"/>
          <w:szCs w:val="24"/>
        </w:rPr>
        <w:br w:type="page"/>
      </w:r>
    </w:p>
    <w:sdt>
      <w:sdtPr>
        <w:id w:val="-1749795786"/>
        <w:docPartObj>
          <w:docPartGallery w:val="Bibliographies"/>
          <w:docPartUnique/>
        </w:docPartObj>
      </w:sdtPr>
      <w:sdtEndPr>
        <w:rPr>
          <w:rFonts w:asciiTheme="minorHAnsi" w:eastAsiaTheme="minorEastAsia" w:hAnsiTheme="minorHAnsi" w:cstheme="minorBidi"/>
          <w:color w:val="auto"/>
          <w:sz w:val="22"/>
          <w:szCs w:val="22"/>
        </w:rPr>
      </w:sdtEndPr>
      <w:sdtContent>
        <w:p w14:paraId="3B5F3897" w14:textId="3DB10A08" w:rsidR="00DD3488" w:rsidRDefault="00DD3488">
          <w:pPr>
            <w:pStyle w:val="Heading1"/>
          </w:pPr>
          <w:r>
            <w:t>Bibliography</w:t>
          </w:r>
        </w:p>
        <w:sdt>
          <w:sdtPr>
            <w:id w:val="111145805"/>
            <w:bibliography/>
          </w:sdtPr>
          <w:sdtContent>
            <w:p w14:paraId="75739F6C" w14:textId="77777777" w:rsidR="00DD3488" w:rsidRDefault="00DD3488" w:rsidP="00DD3488">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Bender, Barbara. 1998. </w:t>
              </w:r>
              <w:r>
                <w:rPr>
                  <w:i/>
                  <w:iCs/>
                  <w:noProof/>
                </w:rPr>
                <w:t>Stonehenge: Making Space .</w:t>
              </w:r>
              <w:r>
                <w:rPr>
                  <w:noProof/>
                </w:rPr>
                <w:t xml:space="preserve"> Berg.</w:t>
              </w:r>
            </w:p>
            <w:p w14:paraId="6FB7EFBD" w14:textId="77777777" w:rsidR="00DD3488" w:rsidRDefault="00DD3488" w:rsidP="00DD3488">
              <w:pPr>
                <w:pStyle w:val="Bibliography"/>
                <w:ind w:left="720" w:hanging="720"/>
                <w:rPr>
                  <w:noProof/>
                </w:rPr>
              </w:pPr>
              <w:r>
                <w:rPr>
                  <w:noProof/>
                </w:rPr>
                <w:t xml:space="preserve">Durkheim, Emile trans. by Karen E. Fields. 1995 (1912). In </w:t>
              </w:r>
              <w:r>
                <w:rPr>
                  <w:i/>
                  <w:iCs/>
                  <w:noProof/>
                </w:rPr>
                <w:t>The Elementary Forms of Religious Life</w:t>
              </w:r>
              <w:r>
                <w:rPr>
                  <w:noProof/>
                </w:rPr>
                <w:t>, by translated by Karen E. Fields, XVII–LXXIII. Free Press.</w:t>
              </w:r>
            </w:p>
            <w:p w14:paraId="7E750916" w14:textId="77777777" w:rsidR="00DD3488" w:rsidRDefault="00DD3488" w:rsidP="00DD3488">
              <w:pPr>
                <w:pStyle w:val="Bibliography"/>
                <w:ind w:left="720" w:hanging="720"/>
                <w:rPr>
                  <w:noProof/>
                </w:rPr>
              </w:pPr>
              <w:r>
                <w:rPr>
                  <w:noProof/>
                </w:rPr>
                <w:t xml:space="preserve">Ebrey, Patricia Buckley. 2023. </w:t>
              </w:r>
              <w:r>
                <w:rPr>
                  <w:i/>
                  <w:iCs/>
                  <w:noProof/>
                </w:rPr>
                <w:t>The Cambridge Illistrated History of China Third Edition .</w:t>
              </w:r>
              <w:r>
                <w:rPr>
                  <w:noProof/>
                </w:rPr>
                <w:t xml:space="preserve"> Cambridge : Cambridge University Press.</w:t>
              </w:r>
            </w:p>
            <w:p w14:paraId="6AEA92B1" w14:textId="77777777" w:rsidR="00DD3488" w:rsidRDefault="00DD3488" w:rsidP="00DD3488">
              <w:pPr>
                <w:pStyle w:val="Bibliography"/>
                <w:ind w:left="720" w:hanging="720"/>
                <w:rPr>
                  <w:noProof/>
                </w:rPr>
              </w:pPr>
              <w:r>
                <w:rPr>
                  <w:noProof/>
                </w:rPr>
                <w:t xml:space="preserve">Eliade, Mircea. 1987. In </w:t>
              </w:r>
              <w:r>
                <w:rPr>
                  <w:i/>
                  <w:iCs/>
                  <w:noProof/>
                </w:rPr>
                <w:t>The Sacred and the Profane: The Nature of Religion</w:t>
              </w:r>
              <w:r>
                <w:rPr>
                  <w:noProof/>
                </w:rPr>
                <w:t>, by Translated by Willard R. Trask, 10-30. Harper One.</w:t>
              </w:r>
            </w:p>
            <w:p w14:paraId="440A7A53" w14:textId="77777777" w:rsidR="00DD3488" w:rsidRDefault="00DD3488" w:rsidP="00DD3488">
              <w:pPr>
                <w:pStyle w:val="Bibliography"/>
                <w:ind w:left="720" w:hanging="720"/>
                <w:rPr>
                  <w:noProof/>
                </w:rPr>
              </w:pPr>
              <w:r>
                <w:rPr>
                  <w:noProof/>
                </w:rPr>
                <w:t xml:space="preserve">Qiao, Yiqing. 2017. "“City, Urban Planning and the Creation of Urban Culture: Taking the Ancient City of Xi’an as an Example,”." </w:t>
              </w:r>
              <w:r>
                <w:rPr>
                  <w:i/>
                  <w:iCs/>
                  <w:noProof/>
                </w:rPr>
                <w:t>MATEC Web of Conferences volume xx</w:t>
              </w:r>
              <w:r>
                <w:rPr>
                  <w:noProof/>
                </w:rPr>
                <w:t xml:space="preserve"> 1-12.</w:t>
              </w:r>
            </w:p>
            <w:p w14:paraId="61039CE4" w14:textId="77777777" w:rsidR="00DD3488" w:rsidRDefault="00DD3488" w:rsidP="00DD3488">
              <w:pPr>
                <w:pStyle w:val="Bibliography"/>
                <w:ind w:left="720" w:hanging="720"/>
                <w:rPr>
                  <w:noProof/>
                </w:rPr>
              </w:pPr>
              <w:r>
                <w:rPr>
                  <w:noProof/>
                </w:rPr>
                <w:t xml:space="preserve">Tilley, Christopher. 1994. </w:t>
              </w:r>
              <w:r>
                <w:rPr>
                  <w:i/>
                  <w:iCs/>
                  <w:noProof/>
                </w:rPr>
                <w:t>A Phenomenology of Landscape: Places, Paths and Landscape.</w:t>
              </w:r>
              <w:r>
                <w:rPr>
                  <w:noProof/>
                </w:rPr>
                <w:t xml:space="preserve"> Berg.</w:t>
              </w:r>
            </w:p>
            <w:p w14:paraId="62A6AF64" w14:textId="77777777" w:rsidR="00DD3488" w:rsidRDefault="00DD3488" w:rsidP="00DD3488">
              <w:pPr>
                <w:pStyle w:val="Bibliography"/>
                <w:ind w:left="720" w:hanging="720"/>
                <w:rPr>
                  <w:noProof/>
                </w:rPr>
              </w:pPr>
              <w:r>
                <w:rPr>
                  <w:noProof/>
                </w:rPr>
                <w:t xml:space="preserve">Zhang, Manuela Madeddu and Xiaoqing. 2017. "Harmonious spaces: the influence of Feng Shui on urban form and design." </w:t>
              </w:r>
              <w:r>
                <w:rPr>
                  <w:i/>
                  <w:iCs/>
                  <w:noProof/>
                </w:rPr>
                <w:t>Journal of Urban Design 22.6</w:t>
              </w:r>
              <w:r>
                <w:rPr>
                  <w:noProof/>
                </w:rPr>
                <w:t xml:space="preserve"> 709-725.</w:t>
              </w:r>
            </w:p>
            <w:p w14:paraId="4F0ACFD9" w14:textId="6653F37E" w:rsidR="00DD3488" w:rsidRDefault="00DD3488" w:rsidP="00DD3488">
              <w:r>
                <w:rPr>
                  <w:b/>
                  <w:bCs/>
                  <w:noProof/>
                </w:rPr>
                <w:fldChar w:fldCharType="end"/>
              </w:r>
            </w:p>
          </w:sdtContent>
        </w:sdt>
      </w:sdtContent>
    </w:sdt>
    <w:p w14:paraId="0AB0D219" w14:textId="003B398D" w:rsidR="002D6098" w:rsidRDefault="002D6098">
      <w:pPr>
        <w:rPr>
          <w:rFonts w:ascii="Times New Roman" w:hAnsi="Times New Roman" w:cs="Times New Roman"/>
          <w:sz w:val="24"/>
          <w:szCs w:val="24"/>
        </w:rPr>
      </w:pPr>
      <w:r>
        <w:rPr>
          <w:rFonts w:ascii="Times New Roman" w:hAnsi="Times New Roman" w:cs="Times New Roman"/>
          <w:sz w:val="24"/>
          <w:szCs w:val="24"/>
        </w:rPr>
        <w:br w:type="page"/>
      </w:r>
    </w:p>
    <w:p w14:paraId="16F32013" w14:textId="77777777" w:rsidR="002D6098" w:rsidRPr="002D6098" w:rsidRDefault="002D6098" w:rsidP="002D6098">
      <w:pPr>
        <w:ind w:firstLine="720"/>
        <w:rPr>
          <w:rFonts w:ascii="Times New Roman" w:hAnsi="Times New Roman" w:cs="Times New Roman"/>
          <w:sz w:val="24"/>
          <w:szCs w:val="2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D6098" w:rsidRPr="002D6098" w14:paraId="245A9C66" w14:textId="77777777">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8223BBE" w14:textId="77777777" w:rsidR="002D6098" w:rsidRPr="002D6098" w:rsidRDefault="002D6098" w:rsidP="002D6098">
            <w:pPr>
              <w:ind w:firstLine="720"/>
              <w:rPr>
                <w:rFonts w:ascii="Times New Roman" w:hAnsi="Times New Roman" w:cs="Times New Roman"/>
                <w:sz w:val="24"/>
                <w:szCs w:val="24"/>
                <w:lang w:val="en-GB"/>
              </w:rPr>
            </w:pPr>
            <w:r w:rsidRPr="002D6098">
              <w:rPr>
                <w:rFonts w:ascii="Times New Roman" w:hAnsi="Times New Roman" w:cs="Times New Roman"/>
                <w:sz w:val="24"/>
                <w:szCs w:val="24"/>
                <w:lang w:val="en-GB"/>
              </w:rPr>
              <w:br w:type="page"/>
            </w:r>
            <w:r w:rsidRPr="002D6098">
              <w:rPr>
                <w:rFonts w:ascii="Times New Roman" w:hAnsi="Times New Roman" w:cs="Times New Roman"/>
                <w:b/>
                <w:sz w:val="24"/>
                <w:szCs w:val="24"/>
                <w:lang w:val="en-GB"/>
              </w:rPr>
              <w:t xml:space="preserve">     Student FEEDBACK FORM</w:t>
            </w:r>
          </w:p>
        </w:tc>
      </w:tr>
    </w:tbl>
    <w:p w14:paraId="432ECD9F" w14:textId="77777777" w:rsidR="002D6098" w:rsidRPr="002D6098" w:rsidRDefault="002D6098" w:rsidP="002D6098">
      <w:pPr>
        <w:ind w:firstLine="720"/>
        <w:rPr>
          <w:rFonts w:ascii="Times New Roman" w:hAnsi="Times New Roman" w:cs="Times New Roman"/>
          <w:sz w:val="24"/>
          <w:szCs w:val="24"/>
          <w:lang w:val="en-GB"/>
        </w:rPr>
      </w:pPr>
    </w:p>
    <w:p w14:paraId="75931B0F" w14:textId="77777777" w:rsidR="002D6098" w:rsidRPr="002D6098" w:rsidRDefault="002D6098" w:rsidP="002D6098">
      <w:pPr>
        <w:ind w:firstLine="720"/>
        <w:rPr>
          <w:rFonts w:ascii="Times New Roman" w:hAnsi="Times New Roman" w:cs="Times New Roman"/>
          <w:sz w:val="24"/>
          <w:szCs w:val="24"/>
          <w:lang w:val="en-GB"/>
        </w:rPr>
      </w:pPr>
      <w:r w:rsidRPr="002D6098">
        <w:rPr>
          <w:rFonts w:ascii="Times New Roman" w:hAnsi="Times New Roman" w:cs="Times New Roman"/>
          <w:sz w:val="24"/>
          <w:szCs w:val="24"/>
          <w:lang w:val="en-GB"/>
        </w:rPr>
        <w:t xml:space="preserve">This section details the </w:t>
      </w:r>
      <w:r w:rsidRPr="002D6098">
        <w:rPr>
          <w:rFonts w:ascii="Times New Roman" w:hAnsi="Times New Roman" w:cs="Times New Roman"/>
          <w:i/>
          <w:sz w:val="24"/>
          <w:szCs w:val="24"/>
          <w:lang w:val="en-GB"/>
        </w:rPr>
        <w:t>extent</w:t>
      </w:r>
      <w:r w:rsidRPr="002D6098">
        <w:rPr>
          <w:rFonts w:ascii="Times New Roman" w:hAnsi="Times New Roman" w:cs="Times New Roman"/>
          <w:sz w:val="24"/>
          <w:szCs w:val="24"/>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7820789" w14:textId="77777777" w:rsidR="002D6098" w:rsidRPr="002D6098" w:rsidRDefault="002D6098" w:rsidP="002D6098">
      <w:pPr>
        <w:ind w:firstLine="720"/>
        <w:rPr>
          <w:rFonts w:ascii="Times New Roman" w:hAnsi="Times New Roman" w:cs="Times New Roman"/>
          <w:b/>
          <w:sz w:val="24"/>
          <w:szCs w:val="24"/>
          <w:lang w:val="en-GB"/>
        </w:rPr>
      </w:pPr>
    </w:p>
    <w:p w14:paraId="4267DAA0" w14:textId="77777777" w:rsidR="002D6098" w:rsidRPr="002D6098" w:rsidRDefault="002D6098" w:rsidP="002D6098">
      <w:pPr>
        <w:ind w:firstLine="720"/>
        <w:rPr>
          <w:rFonts w:ascii="Times New Roman" w:hAnsi="Times New Roman" w:cs="Times New Roman"/>
          <w:b/>
          <w:sz w:val="24"/>
          <w:szCs w:val="24"/>
          <w:lang w:val="en-GB"/>
        </w:rPr>
      </w:pPr>
      <w:r w:rsidRPr="002D6098">
        <w:rPr>
          <w:rFonts w:ascii="Times New Roman" w:hAnsi="Times New Roman" w:cs="Times New Roman"/>
          <w:b/>
          <w:sz w:val="24"/>
          <w:szCs w:val="24"/>
          <w:lang w:val="en-GB"/>
        </w:rPr>
        <w:t>PLEASE NOTE. All Feedback will be given on Turnitin, not on the form below</w:t>
      </w:r>
    </w:p>
    <w:p w14:paraId="253B0D62" w14:textId="77777777" w:rsidR="002D6098" w:rsidRPr="002D6098" w:rsidRDefault="002D6098" w:rsidP="002D6098">
      <w:pPr>
        <w:ind w:firstLine="720"/>
        <w:rPr>
          <w:rFonts w:ascii="Times New Roman" w:hAnsi="Times New Roman" w:cs="Times New Roman"/>
          <w:b/>
          <w:sz w:val="24"/>
          <w:szCs w:val="24"/>
          <w:lang w:val="en-GB"/>
        </w:rPr>
        <w:sectPr w:rsidR="002D6098" w:rsidRPr="002D6098" w:rsidSect="002D6098">
          <w:headerReference w:type="default" r:id="rId8"/>
          <w:pgSz w:w="11894" w:h="16834"/>
          <w:pgMar w:top="720" w:right="720" w:bottom="720" w:left="720" w:header="706" w:footer="454" w:gutter="0"/>
          <w:paperSrc w:first="1" w:other="1"/>
          <w:cols w:space="720"/>
        </w:sectPr>
      </w:pPr>
    </w:p>
    <w:p w14:paraId="657D3999" w14:textId="77777777" w:rsidR="002D6098" w:rsidRPr="002D6098" w:rsidRDefault="002D6098" w:rsidP="002D6098">
      <w:pPr>
        <w:ind w:firstLine="720"/>
        <w:rPr>
          <w:rFonts w:ascii="Times New Roman" w:hAnsi="Times New Roman" w:cs="Times New Roman"/>
          <w:b/>
          <w:sz w:val="24"/>
          <w:szCs w:val="24"/>
          <w:lang w:val="en-GB"/>
        </w:rPr>
      </w:pPr>
    </w:p>
    <w:tbl>
      <w:tblPr>
        <w:tblW w:w="5000" w:type="pct"/>
        <w:tblLook w:val="04A0" w:firstRow="1" w:lastRow="0" w:firstColumn="1" w:lastColumn="0" w:noHBand="0" w:noVBand="1"/>
      </w:tblPr>
      <w:tblGrid>
        <w:gridCol w:w="7914"/>
        <w:gridCol w:w="1376"/>
        <w:gridCol w:w="1154"/>
      </w:tblGrid>
      <w:tr w:rsidR="002D6098" w:rsidRPr="002D6098" w14:paraId="49CE5C66" w14:textId="7777777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01789FC" w14:textId="77777777" w:rsidR="002D6098" w:rsidRPr="002D6098" w:rsidRDefault="002D6098" w:rsidP="002D6098">
            <w:pPr>
              <w:ind w:firstLine="720"/>
              <w:rPr>
                <w:rFonts w:ascii="Times New Roman" w:hAnsi="Times New Roman" w:cs="Times New Roman"/>
                <w:b/>
                <w:sz w:val="24"/>
                <w:szCs w:val="24"/>
                <w:lang w:val="en-GB"/>
              </w:rPr>
            </w:pPr>
            <w:r w:rsidRPr="002D6098">
              <w:rPr>
                <w:rFonts w:ascii="Times New Roman" w:hAnsi="Times New Roman" w:cs="Times New Roman"/>
                <w:b/>
                <w:sz w:val="24"/>
                <w:szCs w:val="24"/>
                <w:lang w:val="en-GB"/>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7215557F" w14:textId="77777777" w:rsidR="002D6098" w:rsidRPr="002D6098" w:rsidRDefault="002D6098" w:rsidP="002D6098">
            <w:pPr>
              <w:ind w:firstLine="720"/>
              <w:rPr>
                <w:rFonts w:ascii="Times New Roman" w:hAnsi="Times New Roman" w:cs="Times New Roman"/>
                <w:b/>
                <w:sz w:val="24"/>
                <w:szCs w:val="24"/>
                <w:lang w:val="en-GB"/>
              </w:rPr>
            </w:pPr>
            <w:r w:rsidRPr="002D6098">
              <w:rPr>
                <w:rFonts w:ascii="Times New Roman" w:hAnsi="Times New Roman" w:cs="Times New Roman"/>
                <w:b/>
                <w:sz w:val="24"/>
                <w:szCs w:val="24"/>
                <w:lang w:val="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77DD7E2" w14:textId="77777777" w:rsidR="002D6098" w:rsidRPr="002D6098" w:rsidRDefault="002D6098" w:rsidP="002D6098">
            <w:pPr>
              <w:ind w:firstLine="720"/>
              <w:rPr>
                <w:rFonts w:ascii="Times New Roman" w:hAnsi="Times New Roman" w:cs="Times New Roman"/>
                <w:b/>
                <w:sz w:val="24"/>
                <w:szCs w:val="24"/>
                <w:lang w:val="en-GB"/>
              </w:rPr>
            </w:pPr>
            <w:r w:rsidRPr="002D6098">
              <w:rPr>
                <w:rFonts w:ascii="Times New Roman" w:hAnsi="Times New Roman" w:cs="Times New Roman"/>
                <w:b/>
                <w:sz w:val="24"/>
                <w:szCs w:val="24"/>
                <w:lang w:val="en-GB"/>
              </w:rPr>
              <w:t xml:space="preserve">Marks </w:t>
            </w:r>
          </w:p>
          <w:p w14:paraId="71CFBE8F" w14:textId="77777777" w:rsidR="002D6098" w:rsidRPr="002D6098" w:rsidRDefault="002D6098" w:rsidP="002D6098">
            <w:pPr>
              <w:ind w:firstLine="720"/>
              <w:rPr>
                <w:rFonts w:ascii="Times New Roman" w:hAnsi="Times New Roman" w:cs="Times New Roman"/>
                <w:b/>
                <w:sz w:val="24"/>
                <w:szCs w:val="24"/>
                <w:lang w:val="en-GB"/>
              </w:rPr>
            </w:pPr>
            <w:r w:rsidRPr="002D6098">
              <w:rPr>
                <w:rFonts w:ascii="Times New Roman" w:hAnsi="Times New Roman" w:cs="Times New Roman"/>
                <w:b/>
                <w:sz w:val="24"/>
                <w:szCs w:val="24"/>
                <w:lang w:val="en-GB"/>
              </w:rPr>
              <w:t>awarded</w:t>
            </w:r>
          </w:p>
        </w:tc>
      </w:tr>
      <w:tr w:rsidR="002D6098" w:rsidRPr="002D6098" w14:paraId="0EECF682"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0CBB96FD" w14:textId="77777777" w:rsidR="002D6098" w:rsidRPr="002D6098" w:rsidRDefault="002D6098" w:rsidP="002D6098">
            <w:pPr>
              <w:ind w:firstLine="720"/>
              <w:rPr>
                <w:rFonts w:ascii="Times New Roman" w:hAnsi="Times New Roman" w:cs="Times New Roman"/>
                <w:b/>
                <w:sz w:val="24"/>
                <w:szCs w:val="24"/>
                <w:lang w:val="en-GB"/>
              </w:rPr>
            </w:pPr>
            <w:r w:rsidRPr="002D6098">
              <w:rPr>
                <w:rFonts w:ascii="Times New Roman" w:hAnsi="Times New Roman" w:cs="Times New Roman"/>
                <w:b/>
                <w:sz w:val="24"/>
                <w:szCs w:val="24"/>
                <w:lang w:val="en-GB"/>
              </w:rPr>
              <w:t>1. Engagement with Literature Skills</w:t>
            </w:r>
          </w:p>
          <w:p w14:paraId="139C2AE6" w14:textId="77777777" w:rsidR="002D6098" w:rsidRPr="002D6098" w:rsidRDefault="002D6098" w:rsidP="002D6098">
            <w:pPr>
              <w:ind w:firstLine="720"/>
              <w:rPr>
                <w:rFonts w:ascii="Times New Roman" w:hAnsi="Times New Roman" w:cs="Times New Roman"/>
                <w:sz w:val="24"/>
                <w:szCs w:val="24"/>
                <w:lang w:val="en-GB"/>
              </w:rPr>
            </w:pPr>
            <w:r w:rsidRPr="002D6098">
              <w:rPr>
                <w:rFonts w:ascii="Times New Roman" w:hAnsi="Times New Roman" w:cs="Times New Roman"/>
                <w:sz w:val="24"/>
                <w:szCs w:val="24"/>
                <w:lang w:val="en-GB"/>
              </w:rPr>
              <w:t>.</w:t>
            </w:r>
          </w:p>
        </w:tc>
        <w:tc>
          <w:tcPr>
            <w:tcW w:w="416" w:type="pct"/>
            <w:tcBorders>
              <w:top w:val="single" w:sz="4" w:space="0" w:color="auto"/>
              <w:left w:val="single" w:sz="4" w:space="0" w:color="auto"/>
              <w:bottom w:val="nil"/>
              <w:right w:val="single" w:sz="4" w:space="0" w:color="auto"/>
            </w:tcBorders>
            <w:shd w:val="clear" w:color="auto" w:fill="D9D9D9"/>
          </w:tcPr>
          <w:p w14:paraId="69267BDD"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6AC3FA"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783E1253" w14:textId="7777777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3B9A4E8" w14:textId="77777777" w:rsidR="002D6098" w:rsidRPr="002D6098" w:rsidRDefault="002D6098" w:rsidP="002D6098">
            <w:pPr>
              <w:ind w:firstLine="720"/>
              <w:rPr>
                <w:rFonts w:ascii="Times New Roman" w:hAnsi="Times New Roman" w:cs="Times New Roman"/>
                <w:sz w:val="24"/>
                <w:szCs w:val="24"/>
                <w:lang w:val="en-GB"/>
              </w:rPr>
            </w:pPr>
          </w:p>
          <w:p w14:paraId="73F81D4A" w14:textId="77777777" w:rsidR="002D6098" w:rsidRPr="002D6098" w:rsidRDefault="002D6098" w:rsidP="002D6098">
            <w:pPr>
              <w:ind w:firstLine="720"/>
              <w:rPr>
                <w:rFonts w:ascii="Times New Roman" w:hAnsi="Times New Roman" w:cs="Times New Roman"/>
                <w:sz w:val="24"/>
                <w:szCs w:val="24"/>
                <w:lang w:val="en-GB"/>
              </w:rPr>
            </w:pPr>
          </w:p>
          <w:p w14:paraId="108884E4" w14:textId="77777777" w:rsidR="002D6098" w:rsidRPr="002D6098" w:rsidRDefault="002D6098" w:rsidP="002D6098">
            <w:pPr>
              <w:ind w:firstLine="720"/>
              <w:rPr>
                <w:rFonts w:ascii="Times New Roman" w:hAnsi="Times New Roman" w:cs="Times New Roman"/>
                <w:sz w:val="24"/>
                <w:szCs w:val="24"/>
                <w:lang w:val="en-GB"/>
              </w:rPr>
            </w:pPr>
          </w:p>
          <w:p w14:paraId="605ECC9C" w14:textId="77777777" w:rsidR="002D6098" w:rsidRPr="002D6098" w:rsidRDefault="002D6098" w:rsidP="002D6098">
            <w:pPr>
              <w:ind w:firstLine="720"/>
              <w:rPr>
                <w:rFonts w:ascii="Times New Roman" w:hAnsi="Times New Roman" w:cs="Times New Roman"/>
                <w:sz w:val="24"/>
                <w:szCs w:val="24"/>
                <w:lang w:val="en-GB"/>
              </w:rPr>
            </w:pPr>
          </w:p>
          <w:p w14:paraId="2FDC55D6" w14:textId="77777777" w:rsidR="002D6098" w:rsidRPr="002D6098" w:rsidRDefault="002D6098" w:rsidP="002D6098">
            <w:pPr>
              <w:ind w:firstLine="720"/>
              <w:rPr>
                <w:rFonts w:ascii="Times New Roman" w:hAnsi="Times New Roman" w:cs="Times New Roman"/>
                <w:sz w:val="24"/>
                <w:szCs w:val="24"/>
                <w:lang w:val="en-GB"/>
              </w:rPr>
            </w:pPr>
          </w:p>
          <w:p w14:paraId="32D5D26D"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nil"/>
              <w:right w:val="single" w:sz="4" w:space="0" w:color="auto"/>
            </w:tcBorders>
          </w:tcPr>
          <w:p w14:paraId="4FF677B6" w14:textId="77777777" w:rsidR="002D6098" w:rsidRPr="002D6098" w:rsidRDefault="002D6098" w:rsidP="002D6098">
            <w:pPr>
              <w:ind w:firstLine="720"/>
              <w:rPr>
                <w:rFonts w:ascii="Times New Roman" w:hAnsi="Times New Roman" w:cs="Times New Roman"/>
                <w:sz w:val="24"/>
                <w:szCs w:val="24"/>
                <w:lang w:val="en-GB"/>
              </w:rPr>
            </w:pPr>
          </w:p>
        </w:tc>
        <w:tc>
          <w:tcPr>
            <w:tcW w:w="416" w:type="pct"/>
            <w:vMerge w:val="restart"/>
            <w:tcBorders>
              <w:top w:val="single" w:sz="4" w:space="0" w:color="auto"/>
              <w:left w:val="single" w:sz="4" w:space="0" w:color="auto"/>
              <w:bottom w:val="single" w:sz="4" w:space="0" w:color="auto"/>
              <w:right w:val="single" w:sz="4" w:space="0" w:color="auto"/>
            </w:tcBorders>
          </w:tcPr>
          <w:p w14:paraId="3D5B7256"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742918E8" w14:textId="7777777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51E621"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nil"/>
              <w:left w:val="single" w:sz="4" w:space="0" w:color="auto"/>
              <w:bottom w:val="single" w:sz="4" w:space="0" w:color="auto"/>
              <w:right w:val="single" w:sz="4" w:space="0" w:color="auto"/>
            </w:tcBorders>
            <w:hideMark/>
          </w:tcPr>
          <w:p w14:paraId="60F629B9" w14:textId="77777777" w:rsidR="002D6098" w:rsidRPr="002D6098" w:rsidRDefault="002D6098" w:rsidP="002D6098">
            <w:pPr>
              <w:ind w:firstLine="720"/>
              <w:rPr>
                <w:rFonts w:ascii="Times New Roman" w:hAnsi="Times New Roman" w:cs="Times New Roman"/>
                <w:sz w:val="24"/>
                <w:szCs w:val="24"/>
                <w:lang w:val="en-GB"/>
              </w:rPr>
            </w:pPr>
            <w:r w:rsidRPr="002D6098">
              <w:rPr>
                <w:rFonts w:ascii="Times New Roman" w:hAnsi="Times New Roman" w:cs="Times New Roman"/>
                <w:sz w:val="24"/>
                <w:szCs w:val="24"/>
                <w:lang w:val="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AB7EB7"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47D92912"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7AD61BB" w14:textId="77777777" w:rsidR="002D6098" w:rsidRPr="002D6098" w:rsidRDefault="002D6098" w:rsidP="002D6098">
            <w:pPr>
              <w:ind w:firstLine="720"/>
              <w:rPr>
                <w:rFonts w:ascii="Times New Roman" w:hAnsi="Times New Roman" w:cs="Times New Roman"/>
                <w:b/>
                <w:sz w:val="24"/>
                <w:szCs w:val="24"/>
                <w:lang w:val="en-GB"/>
              </w:rPr>
            </w:pPr>
            <w:r w:rsidRPr="002D6098">
              <w:rPr>
                <w:rFonts w:ascii="Times New Roman" w:hAnsi="Times New Roman" w:cs="Times New Roman"/>
                <w:b/>
                <w:sz w:val="24"/>
                <w:szCs w:val="24"/>
                <w:lang w:val="en-GB"/>
              </w:rPr>
              <w:t>2. Knowledge and Understanding Skills</w:t>
            </w:r>
          </w:p>
          <w:p w14:paraId="018B410B"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nil"/>
              <w:right w:val="single" w:sz="4" w:space="0" w:color="auto"/>
            </w:tcBorders>
            <w:shd w:val="clear" w:color="auto" w:fill="D9D9D9"/>
          </w:tcPr>
          <w:p w14:paraId="564AEB02"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26856C"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585BF930" w14:textId="7777777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1097127" w14:textId="77777777" w:rsidR="002D6098" w:rsidRPr="002D6098" w:rsidRDefault="002D6098" w:rsidP="002D6098">
            <w:pPr>
              <w:ind w:firstLine="720"/>
              <w:rPr>
                <w:rFonts w:ascii="Times New Roman" w:hAnsi="Times New Roman" w:cs="Times New Roman"/>
                <w:sz w:val="24"/>
                <w:szCs w:val="24"/>
                <w:lang w:val="en-GB"/>
              </w:rPr>
            </w:pPr>
          </w:p>
          <w:p w14:paraId="1246C84D" w14:textId="77777777" w:rsidR="002D6098" w:rsidRPr="002D6098" w:rsidRDefault="002D6098" w:rsidP="002D6098">
            <w:pPr>
              <w:ind w:firstLine="720"/>
              <w:rPr>
                <w:rFonts w:ascii="Times New Roman" w:hAnsi="Times New Roman" w:cs="Times New Roman"/>
                <w:sz w:val="24"/>
                <w:szCs w:val="24"/>
                <w:lang w:val="en-GB"/>
              </w:rPr>
            </w:pPr>
          </w:p>
          <w:p w14:paraId="407EF170" w14:textId="77777777" w:rsidR="002D6098" w:rsidRPr="002D6098" w:rsidRDefault="002D6098" w:rsidP="002D6098">
            <w:pPr>
              <w:ind w:firstLine="720"/>
              <w:rPr>
                <w:rFonts w:ascii="Times New Roman" w:hAnsi="Times New Roman" w:cs="Times New Roman"/>
                <w:sz w:val="24"/>
                <w:szCs w:val="24"/>
                <w:lang w:val="en-GB"/>
              </w:rPr>
            </w:pPr>
          </w:p>
          <w:p w14:paraId="610129C1" w14:textId="77777777" w:rsidR="002D6098" w:rsidRPr="002D6098" w:rsidRDefault="002D6098" w:rsidP="002D6098">
            <w:pPr>
              <w:ind w:firstLine="720"/>
              <w:rPr>
                <w:rFonts w:ascii="Times New Roman" w:hAnsi="Times New Roman" w:cs="Times New Roman"/>
                <w:sz w:val="24"/>
                <w:szCs w:val="24"/>
                <w:lang w:val="en-GB"/>
              </w:rPr>
            </w:pPr>
          </w:p>
          <w:p w14:paraId="04ABC9AD" w14:textId="77777777" w:rsidR="002D6098" w:rsidRPr="002D6098" w:rsidRDefault="002D6098" w:rsidP="002D6098">
            <w:pPr>
              <w:ind w:firstLine="720"/>
              <w:rPr>
                <w:rFonts w:ascii="Times New Roman" w:hAnsi="Times New Roman" w:cs="Times New Roman"/>
                <w:sz w:val="24"/>
                <w:szCs w:val="24"/>
                <w:lang w:val="en-GB"/>
              </w:rPr>
            </w:pPr>
          </w:p>
          <w:p w14:paraId="4D64AF4A"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nil"/>
              <w:right w:val="single" w:sz="4" w:space="0" w:color="auto"/>
            </w:tcBorders>
          </w:tcPr>
          <w:p w14:paraId="2AA581A0" w14:textId="77777777" w:rsidR="002D6098" w:rsidRPr="002D6098" w:rsidRDefault="002D6098" w:rsidP="002D6098">
            <w:pPr>
              <w:ind w:firstLine="720"/>
              <w:rPr>
                <w:rFonts w:ascii="Times New Roman" w:hAnsi="Times New Roman" w:cs="Times New Roman"/>
                <w:sz w:val="24"/>
                <w:szCs w:val="24"/>
                <w:lang w:val="en-GB"/>
              </w:rPr>
            </w:pPr>
          </w:p>
        </w:tc>
        <w:tc>
          <w:tcPr>
            <w:tcW w:w="416" w:type="pct"/>
            <w:vMerge w:val="restart"/>
            <w:tcBorders>
              <w:top w:val="single" w:sz="4" w:space="0" w:color="auto"/>
              <w:left w:val="single" w:sz="4" w:space="0" w:color="auto"/>
              <w:bottom w:val="single" w:sz="4" w:space="0" w:color="auto"/>
              <w:right w:val="single" w:sz="4" w:space="0" w:color="auto"/>
            </w:tcBorders>
          </w:tcPr>
          <w:p w14:paraId="2A6AA580"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35DB3123" w14:textId="7777777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739089"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nil"/>
              <w:left w:val="single" w:sz="4" w:space="0" w:color="auto"/>
              <w:bottom w:val="single" w:sz="4" w:space="0" w:color="auto"/>
              <w:right w:val="single" w:sz="4" w:space="0" w:color="auto"/>
            </w:tcBorders>
            <w:hideMark/>
          </w:tcPr>
          <w:p w14:paraId="7B7CB966" w14:textId="77777777" w:rsidR="002D6098" w:rsidRPr="002D6098" w:rsidRDefault="002D6098" w:rsidP="002D6098">
            <w:pPr>
              <w:ind w:firstLine="720"/>
              <w:rPr>
                <w:rFonts w:ascii="Times New Roman" w:hAnsi="Times New Roman" w:cs="Times New Roman"/>
                <w:sz w:val="24"/>
                <w:szCs w:val="24"/>
                <w:lang w:val="en-GB"/>
              </w:rPr>
            </w:pPr>
            <w:r w:rsidRPr="002D6098">
              <w:rPr>
                <w:rFonts w:ascii="Times New Roman" w:hAnsi="Times New Roman" w:cs="Times New Roman"/>
                <w:sz w:val="24"/>
                <w:szCs w:val="24"/>
                <w:lang w:val="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E171E4"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55C58063"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4F8E88D" w14:textId="77777777" w:rsidR="002D6098" w:rsidRPr="002D6098" w:rsidRDefault="002D6098" w:rsidP="002D6098">
            <w:pPr>
              <w:ind w:firstLine="720"/>
              <w:rPr>
                <w:rFonts w:ascii="Times New Roman" w:hAnsi="Times New Roman" w:cs="Times New Roman"/>
                <w:b/>
                <w:sz w:val="24"/>
                <w:szCs w:val="24"/>
                <w:lang w:val="en-GB"/>
              </w:rPr>
            </w:pPr>
            <w:r w:rsidRPr="002D6098">
              <w:rPr>
                <w:rFonts w:ascii="Times New Roman" w:hAnsi="Times New Roman" w:cs="Times New Roman"/>
                <w:b/>
                <w:sz w:val="24"/>
                <w:szCs w:val="24"/>
                <w:lang w:val="en-GB"/>
              </w:rPr>
              <w:t>3. Cognitive and Intellectual Skills</w:t>
            </w:r>
          </w:p>
          <w:p w14:paraId="4BFE4516"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nil"/>
              <w:right w:val="single" w:sz="4" w:space="0" w:color="auto"/>
            </w:tcBorders>
            <w:shd w:val="clear" w:color="auto" w:fill="D9D9D9"/>
          </w:tcPr>
          <w:p w14:paraId="74AD2AFD"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572F7C"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11828F03" w14:textId="7777777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4DB35BA" w14:textId="77777777" w:rsidR="002D6098" w:rsidRPr="002D6098" w:rsidRDefault="002D6098" w:rsidP="002D6098">
            <w:pPr>
              <w:ind w:firstLine="720"/>
              <w:rPr>
                <w:rFonts w:ascii="Times New Roman" w:hAnsi="Times New Roman" w:cs="Times New Roman"/>
                <w:sz w:val="24"/>
                <w:szCs w:val="24"/>
                <w:lang w:val="en-GB"/>
              </w:rPr>
            </w:pPr>
          </w:p>
          <w:p w14:paraId="38A8D94B" w14:textId="77777777" w:rsidR="002D6098" w:rsidRPr="002D6098" w:rsidRDefault="002D6098" w:rsidP="002D6098">
            <w:pPr>
              <w:ind w:firstLine="720"/>
              <w:rPr>
                <w:rFonts w:ascii="Times New Roman" w:hAnsi="Times New Roman" w:cs="Times New Roman"/>
                <w:sz w:val="24"/>
                <w:szCs w:val="24"/>
                <w:lang w:val="en-GB"/>
              </w:rPr>
            </w:pPr>
          </w:p>
          <w:p w14:paraId="40A4D8FB" w14:textId="77777777" w:rsidR="002D6098" w:rsidRPr="002D6098" w:rsidRDefault="002D6098" w:rsidP="002D6098">
            <w:pPr>
              <w:ind w:firstLine="720"/>
              <w:rPr>
                <w:rFonts w:ascii="Times New Roman" w:hAnsi="Times New Roman" w:cs="Times New Roman"/>
                <w:sz w:val="24"/>
                <w:szCs w:val="24"/>
                <w:lang w:val="en-GB"/>
              </w:rPr>
            </w:pPr>
          </w:p>
          <w:p w14:paraId="0F24DAA5" w14:textId="77777777" w:rsidR="002D6098" w:rsidRPr="002D6098" w:rsidRDefault="002D6098" w:rsidP="002D6098">
            <w:pPr>
              <w:ind w:firstLine="720"/>
              <w:rPr>
                <w:rFonts w:ascii="Times New Roman" w:hAnsi="Times New Roman" w:cs="Times New Roman"/>
                <w:sz w:val="24"/>
                <w:szCs w:val="24"/>
                <w:lang w:val="en-GB"/>
              </w:rPr>
            </w:pPr>
          </w:p>
          <w:p w14:paraId="13E4AE08" w14:textId="77777777" w:rsidR="002D6098" w:rsidRPr="002D6098" w:rsidRDefault="002D6098" w:rsidP="002D6098">
            <w:pPr>
              <w:ind w:firstLine="720"/>
              <w:rPr>
                <w:rFonts w:ascii="Times New Roman" w:hAnsi="Times New Roman" w:cs="Times New Roman"/>
                <w:sz w:val="24"/>
                <w:szCs w:val="24"/>
                <w:lang w:val="en-GB"/>
              </w:rPr>
            </w:pPr>
          </w:p>
          <w:p w14:paraId="46F52453"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nil"/>
              <w:right w:val="single" w:sz="4" w:space="0" w:color="auto"/>
            </w:tcBorders>
          </w:tcPr>
          <w:p w14:paraId="457F5F91" w14:textId="77777777" w:rsidR="002D6098" w:rsidRPr="002D6098" w:rsidRDefault="002D6098" w:rsidP="002D6098">
            <w:pPr>
              <w:ind w:firstLine="720"/>
              <w:rPr>
                <w:rFonts w:ascii="Times New Roman" w:hAnsi="Times New Roman" w:cs="Times New Roman"/>
                <w:sz w:val="24"/>
                <w:szCs w:val="24"/>
                <w:lang w:val="en-GB"/>
              </w:rPr>
            </w:pPr>
          </w:p>
        </w:tc>
        <w:tc>
          <w:tcPr>
            <w:tcW w:w="416" w:type="pct"/>
            <w:vMerge w:val="restart"/>
            <w:tcBorders>
              <w:top w:val="single" w:sz="4" w:space="0" w:color="auto"/>
              <w:left w:val="single" w:sz="4" w:space="0" w:color="auto"/>
              <w:bottom w:val="single" w:sz="4" w:space="0" w:color="auto"/>
              <w:right w:val="single" w:sz="4" w:space="0" w:color="auto"/>
            </w:tcBorders>
          </w:tcPr>
          <w:p w14:paraId="4282083B"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474B594B" w14:textId="7777777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B515D1"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nil"/>
              <w:left w:val="single" w:sz="4" w:space="0" w:color="auto"/>
              <w:bottom w:val="single" w:sz="4" w:space="0" w:color="auto"/>
              <w:right w:val="single" w:sz="4" w:space="0" w:color="auto"/>
            </w:tcBorders>
            <w:hideMark/>
          </w:tcPr>
          <w:p w14:paraId="3612E7D1" w14:textId="77777777" w:rsidR="002D6098" w:rsidRPr="002D6098" w:rsidRDefault="002D6098" w:rsidP="002D6098">
            <w:pPr>
              <w:ind w:firstLine="720"/>
              <w:rPr>
                <w:rFonts w:ascii="Times New Roman" w:hAnsi="Times New Roman" w:cs="Times New Roman"/>
                <w:sz w:val="24"/>
                <w:szCs w:val="24"/>
                <w:lang w:val="en-GB"/>
              </w:rPr>
            </w:pPr>
            <w:r w:rsidRPr="002D6098">
              <w:rPr>
                <w:rFonts w:ascii="Times New Roman" w:hAnsi="Times New Roman" w:cs="Times New Roman"/>
                <w:sz w:val="24"/>
                <w:szCs w:val="24"/>
                <w:lang w:val="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3FE31"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35C64EBA"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0AD74A1" w14:textId="77777777" w:rsidR="002D6098" w:rsidRPr="002D6098" w:rsidRDefault="002D6098" w:rsidP="002D6098">
            <w:pPr>
              <w:ind w:firstLine="720"/>
              <w:rPr>
                <w:rFonts w:ascii="Times New Roman" w:hAnsi="Times New Roman" w:cs="Times New Roman"/>
                <w:b/>
                <w:sz w:val="24"/>
                <w:szCs w:val="24"/>
                <w:lang w:val="en-GB"/>
              </w:rPr>
            </w:pPr>
            <w:r w:rsidRPr="002D6098">
              <w:rPr>
                <w:rFonts w:ascii="Times New Roman" w:hAnsi="Times New Roman" w:cs="Times New Roman"/>
                <w:b/>
                <w:sz w:val="24"/>
                <w:szCs w:val="24"/>
                <w:lang w:val="en-GB"/>
              </w:rPr>
              <w:t>4. Practical Application Skills</w:t>
            </w:r>
          </w:p>
          <w:p w14:paraId="09600AED"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nil"/>
              <w:right w:val="single" w:sz="4" w:space="0" w:color="auto"/>
            </w:tcBorders>
            <w:shd w:val="clear" w:color="auto" w:fill="D9D9D9"/>
          </w:tcPr>
          <w:p w14:paraId="448FCFAF"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1F3F25"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7E0F7A9B" w14:textId="7777777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3C6F8B6" w14:textId="77777777" w:rsidR="002D6098" w:rsidRPr="002D6098" w:rsidRDefault="002D6098" w:rsidP="002D6098">
            <w:pPr>
              <w:ind w:firstLine="720"/>
              <w:rPr>
                <w:rFonts w:ascii="Times New Roman" w:hAnsi="Times New Roman" w:cs="Times New Roman"/>
                <w:sz w:val="24"/>
                <w:szCs w:val="24"/>
                <w:lang w:val="en-GB"/>
              </w:rPr>
            </w:pPr>
          </w:p>
          <w:p w14:paraId="53400800" w14:textId="77777777" w:rsidR="002D6098" w:rsidRPr="002D6098" w:rsidRDefault="002D6098" w:rsidP="002D6098">
            <w:pPr>
              <w:ind w:firstLine="720"/>
              <w:rPr>
                <w:rFonts w:ascii="Times New Roman" w:hAnsi="Times New Roman" w:cs="Times New Roman"/>
                <w:sz w:val="24"/>
                <w:szCs w:val="24"/>
                <w:lang w:val="en-GB"/>
              </w:rPr>
            </w:pPr>
          </w:p>
          <w:p w14:paraId="5A7FD671" w14:textId="77777777" w:rsidR="002D6098" w:rsidRPr="002D6098" w:rsidRDefault="002D6098" w:rsidP="002D6098">
            <w:pPr>
              <w:ind w:firstLine="720"/>
              <w:rPr>
                <w:rFonts w:ascii="Times New Roman" w:hAnsi="Times New Roman" w:cs="Times New Roman"/>
                <w:sz w:val="24"/>
                <w:szCs w:val="24"/>
                <w:lang w:val="en-GB"/>
              </w:rPr>
            </w:pPr>
          </w:p>
          <w:p w14:paraId="7552A336" w14:textId="77777777" w:rsidR="002D6098" w:rsidRPr="002D6098" w:rsidRDefault="002D6098" w:rsidP="002D6098">
            <w:pPr>
              <w:ind w:firstLine="720"/>
              <w:rPr>
                <w:rFonts w:ascii="Times New Roman" w:hAnsi="Times New Roman" w:cs="Times New Roman"/>
                <w:sz w:val="24"/>
                <w:szCs w:val="24"/>
                <w:lang w:val="en-GB"/>
              </w:rPr>
            </w:pPr>
          </w:p>
          <w:p w14:paraId="7E4C399C" w14:textId="77777777" w:rsidR="002D6098" w:rsidRPr="002D6098" w:rsidRDefault="002D6098" w:rsidP="002D6098">
            <w:pPr>
              <w:ind w:firstLine="720"/>
              <w:rPr>
                <w:rFonts w:ascii="Times New Roman" w:hAnsi="Times New Roman" w:cs="Times New Roman"/>
                <w:sz w:val="24"/>
                <w:szCs w:val="24"/>
                <w:lang w:val="en-GB"/>
              </w:rPr>
            </w:pPr>
          </w:p>
          <w:p w14:paraId="4D4B248F"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nil"/>
              <w:right w:val="single" w:sz="4" w:space="0" w:color="auto"/>
            </w:tcBorders>
          </w:tcPr>
          <w:p w14:paraId="56C66AC6" w14:textId="77777777" w:rsidR="002D6098" w:rsidRPr="002D6098" w:rsidRDefault="002D6098" w:rsidP="002D6098">
            <w:pPr>
              <w:ind w:firstLine="720"/>
              <w:rPr>
                <w:rFonts w:ascii="Times New Roman" w:hAnsi="Times New Roman" w:cs="Times New Roman"/>
                <w:sz w:val="24"/>
                <w:szCs w:val="24"/>
                <w:lang w:val="en-GB"/>
              </w:rPr>
            </w:pPr>
          </w:p>
        </w:tc>
        <w:tc>
          <w:tcPr>
            <w:tcW w:w="416" w:type="pct"/>
            <w:vMerge w:val="restart"/>
            <w:tcBorders>
              <w:top w:val="single" w:sz="4" w:space="0" w:color="auto"/>
              <w:left w:val="single" w:sz="4" w:space="0" w:color="auto"/>
              <w:bottom w:val="single" w:sz="4" w:space="0" w:color="auto"/>
              <w:right w:val="single" w:sz="4" w:space="0" w:color="auto"/>
            </w:tcBorders>
          </w:tcPr>
          <w:p w14:paraId="14FB0C31"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1FEE3DDE" w14:textId="7777777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DF7F1A"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nil"/>
              <w:left w:val="single" w:sz="4" w:space="0" w:color="auto"/>
              <w:bottom w:val="single" w:sz="4" w:space="0" w:color="auto"/>
              <w:right w:val="single" w:sz="4" w:space="0" w:color="auto"/>
            </w:tcBorders>
            <w:hideMark/>
          </w:tcPr>
          <w:p w14:paraId="431BC669" w14:textId="77777777" w:rsidR="002D6098" w:rsidRPr="002D6098" w:rsidRDefault="002D6098" w:rsidP="002D6098">
            <w:pPr>
              <w:ind w:firstLine="720"/>
              <w:rPr>
                <w:rFonts w:ascii="Times New Roman" w:hAnsi="Times New Roman" w:cs="Times New Roman"/>
                <w:sz w:val="24"/>
                <w:szCs w:val="24"/>
                <w:lang w:val="en-GB"/>
              </w:rPr>
            </w:pPr>
            <w:r w:rsidRPr="002D6098">
              <w:rPr>
                <w:rFonts w:ascii="Times New Roman" w:hAnsi="Times New Roman" w:cs="Times New Roman"/>
                <w:sz w:val="24"/>
                <w:szCs w:val="24"/>
                <w:lang w:val="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978C4E"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38C6FD00"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1C8239A" w14:textId="77777777" w:rsidR="002D6098" w:rsidRPr="002D6098" w:rsidRDefault="002D6098" w:rsidP="002D6098">
            <w:pPr>
              <w:ind w:firstLine="720"/>
              <w:rPr>
                <w:rFonts w:ascii="Times New Roman" w:hAnsi="Times New Roman" w:cs="Times New Roman"/>
                <w:b/>
                <w:sz w:val="24"/>
                <w:szCs w:val="24"/>
                <w:lang w:val="en-GB"/>
              </w:rPr>
            </w:pPr>
            <w:r w:rsidRPr="002D6098">
              <w:rPr>
                <w:rFonts w:ascii="Times New Roman" w:hAnsi="Times New Roman" w:cs="Times New Roman"/>
                <w:b/>
                <w:sz w:val="24"/>
                <w:szCs w:val="24"/>
                <w:lang w:val="en-GB"/>
              </w:rPr>
              <w:t>5. Transferable Skills for Life and Professional Practice</w:t>
            </w:r>
          </w:p>
          <w:p w14:paraId="460A7607"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nil"/>
              <w:right w:val="single" w:sz="4" w:space="0" w:color="auto"/>
            </w:tcBorders>
            <w:shd w:val="clear" w:color="auto" w:fill="D9D9D9"/>
          </w:tcPr>
          <w:p w14:paraId="1A5ED565"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2D37EB"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2A9AC3F3" w14:textId="7777777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4E4BF8B" w14:textId="77777777" w:rsidR="002D6098" w:rsidRPr="002D6098" w:rsidRDefault="002D6098" w:rsidP="002D6098">
            <w:pPr>
              <w:ind w:firstLine="720"/>
              <w:rPr>
                <w:rFonts w:ascii="Times New Roman" w:hAnsi="Times New Roman" w:cs="Times New Roman"/>
                <w:sz w:val="24"/>
                <w:szCs w:val="24"/>
                <w:lang w:val="en-GB"/>
              </w:rPr>
            </w:pPr>
          </w:p>
          <w:p w14:paraId="16950978" w14:textId="77777777" w:rsidR="002D6098" w:rsidRPr="002D6098" w:rsidRDefault="002D6098" w:rsidP="002D6098">
            <w:pPr>
              <w:ind w:firstLine="720"/>
              <w:rPr>
                <w:rFonts w:ascii="Times New Roman" w:hAnsi="Times New Roman" w:cs="Times New Roman"/>
                <w:sz w:val="24"/>
                <w:szCs w:val="24"/>
                <w:lang w:val="en-GB"/>
              </w:rPr>
            </w:pPr>
          </w:p>
          <w:p w14:paraId="6E990F7E" w14:textId="77777777" w:rsidR="002D6098" w:rsidRPr="002D6098" w:rsidRDefault="002D6098" w:rsidP="002D6098">
            <w:pPr>
              <w:ind w:firstLine="720"/>
              <w:rPr>
                <w:rFonts w:ascii="Times New Roman" w:hAnsi="Times New Roman" w:cs="Times New Roman"/>
                <w:sz w:val="24"/>
                <w:szCs w:val="24"/>
                <w:lang w:val="en-GB"/>
              </w:rPr>
            </w:pPr>
          </w:p>
          <w:p w14:paraId="00F438E2"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single" w:sz="4" w:space="0" w:color="auto"/>
              <w:left w:val="single" w:sz="4" w:space="0" w:color="auto"/>
              <w:bottom w:val="nil"/>
              <w:right w:val="single" w:sz="4" w:space="0" w:color="auto"/>
            </w:tcBorders>
          </w:tcPr>
          <w:p w14:paraId="3436DCFE" w14:textId="77777777" w:rsidR="002D6098" w:rsidRPr="002D6098" w:rsidRDefault="002D6098" w:rsidP="002D6098">
            <w:pPr>
              <w:ind w:firstLine="720"/>
              <w:rPr>
                <w:rFonts w:ascii="Times New Roman" w:hAnsi="Times New Roman" w:cs="Times New Roman"/>
                <w:sz w:val="24"/>
                <w:szCs w:val="24"/>
                <w:lang w:val="en-GB"/>
              </w:rPr>
            </w:pPr>
          </w:p>
        </w:tc>
        <w:tc>
          <w:tcPr>
            <w:tcW w:w="416" w:type="pct"/>
            <w:vMerge w:val="restart"/>
            <w:tcBorders>
              <w:top w:val="single" w:sz="4" w:space="0" w:color="auto"/>
              <w:left w:val="single" w:sz="4" w:space="0" w:color="auto"/>
              <w:bottom w:val="single" w:sz="4" w:space="0" w:color="auto"/>
              <w:right w:val="single" w:sz="4" w:space="0" w:color="auto"/>
            </w:tcBorders>
          </w:tcPr>
          <w:p w14:paraId="37C8BA2B" w14:textId="77777777" w:rsidR="002D6098" w:rsidRPr="002D6098" w:rsidRDefault="002D6098" w:rsidP="002D6098">
            <w:pPr>
              <w:ind w:firstLine="720"/>
              <w:rPr>
                <w:rFonts w:ascii="Times New Roman" w:hAnsi="Times New Roman" w:cs="Times New Roman"/>
                <w:sz w:val="24"/>
                <w:szCs w:val="24"/>
                <w:lang w:val="en-GB"/>
              </w:rPr>
            </w:pPr>
          </w:p>
        </w:tc>
      </w:tr>
      <w:tr w:rsidR="002D6098" w:rsidRPr="002D6098" w14:paraId="22554925" w14:textId="7777777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5C059E" w14:textId="77777777" w:rsidR="002D6098" w:rsidRPr="002D6098" w:rsidRDefault="002D6098" w:rsidP="002D6098">
            <w:pPr>
              <w:ind w:firstLine="720"/>
              <w:rPr>
                <w:rFonts w:ascii="Times New Roman" w:hAnsi="Times New Roman" w:cs="Times New Roman"/>
                <w:sz w:val="24"/>
                <w:szCs w:val="24"/>
                <w:lang w:val="en-GB"/>
              </w:rPr>
            </w:pPr>
          </w:p>
        </w:tc>
        <w:tc>
          <w:tcPr>
            <w:tcW w:w="416" w:type="pct"/>
            <w:tcBorders>
              <w:top w:val="nil"/>
              <w:left w:val="single" w:sz="4" w:space="0" w:color="auto"/>
              <w:bottom w:val="single" w:sz="4" w:space="0" w:color="auto"/>
              <w:right w:val="single" w:sz="4" w:space="0" w:color="auto"/>
            </w:tcBorders>
            <w:hideMark/>
          </w:tcPr>
          <w:p w14:paraId="7B5024AF" w14:textId="77777777" w:rsidR="002D6098" w:rsidRPr="002D6098" w:rsidRDefault="002D6098" w:rsidP="002D6098">
            <w:pPr>
              <w:ind w:firstLine="720"/>
              <w:rPr>
                <w:rFonts w:ascii="Times New Roman" w:hAnsi="Times New Roman" w:cs="Times New Roman"/>
                <w:sz w:val="24"/>
                <w:szCs w:val="24"/>
                <w:lang w:val="en-GB"/>
              </w:rPr>
            </w:pPr>
            <w:r w:rsidRPr="002D6098">
              <w:rPr>
                <w:rFonts w:ascii="Times New Roman" w:hAnsi="Times New Roman" w:cs="Times New Roman"/>
                <w:sz w:val="24"/>
                <w:szCs w:val="24"/>
                <w:lang w:val="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9C46CF" w14:textId="77777777" w:rsidR="002D6098" w:rsidRPr="002D6098" w:rsidRDefault="002D6098" w:rsidP="002D6098">
            <w:pPr>
              <w:ind w:firstLine="720"/>
              <w:rPr>
                <w:rFonts w:ascii="Times New Roman" w:hAnsi="Times New Roman" w:cs="Times New Roman"/>
                <w:sz w:val="24"/>
                <w:szCs w:val="24"/>
                <w:lang w:val="en-GB"/>
              </w:rPr>
            </w:pPr>
          </w:p>
        </w:tc>
      </w:tr>
    </w:tbl>
    <w:p w14:paraId="3CE3D108" w14:textId="77777777" w:rsidR="002D6098" w:rsidRPr="002D6098" w:rsidRDefault="002D6098" w:rsidP="002D6098">
      <w:pPr>
        <w:ind w:firstLine="720"/>
        <w:rPr>
          <w:rFonts w:ascii="Times New Roman" w:hAnsi="Times New Roman" w:cs="Times New Roman"/>
          <w:b/>
          <w:sz w:val="24"/>
          <w:szCs w:val="24"/>
          <w:lang w:val="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2D6098" w:rsidRPr="002D6098" w14:paraId="7CEE0833" w14:textId="7777777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AD6E96A" w14:textId="77777777" w:rsidR="002D6098" w:rsidRPr="002D6098" w:rsidRDefault="002D6098" w:rsidP="002D6098">
            <w:pPr>
              <w:ind w:firstLine="720"/>
              <w:rPr>
                <w:rFonts w:ascii="Times New Roman" w:hAnsi="Times New Roman" w:cs="Times New Roman"/>
                <w:sz w:val="24"/>
                <w:szCs w:val="24"/>
                <w:lang w:val="en-GB"/>
              </w:rPr>
            </w:pPr>
            <w:r w:rsidRPr="002D6098">
              <w:rPr>
                <w:rFonts w:ascii="Times New Roman" w:hAnsi="Times New Roman" w:cs="Times New Roman"/>
                <w:b/>
                <w:bCs/>
                <w:sz w:val="24"/>
                <w:szCs w:val="24"/>
                <w:lang w:val="en-GB"/>
              </w:rPr>
              <w:t xml:space="preserve">Assessment Mark </w:t>
            </w:r>
            <w:r w:rsidRPr="002D6098">
              <w:rPr>
                <w:rFonts w:ascii="Times New Roman" w:hAnsi="Times New Roman" w:cs="Times New Roman"/>
                <w:bCs/>
                <w:sz w:val="24"/>
                <w:szCs w:val="24"/>
                <w:lang w:val="en-GB"/>
              </w:rPr>
              <w:t>(</w:t>
            </w:r>
            <w:r w:rsidRPr="002D6098">
              <w:rPr>
                <w:rFonts w:ascii="Times New Roman" w:hAnsi="Times New Roman" w:cs="Times New Roman"/>
                <w:sz w:val="24"/>
                <w:szCs w:val="24"/>
                <w:lang w:val="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71C54240" w14:textId="77777777" w:rsidR="002D6098" w:rsidRPr="002D6098" w:rsidRDefault="002D6098" w:rsidP="002D6098">
            <w:pPr>
              <w:ind w:firstLine="720"/>
              <w:rPr>
                <w:rFonts w:ascii="Times New Roman" w:hAnsi="Times New Roman" w:cs="Times New Roman"/>
                <w:b/>
                <w:bCs/>
                <w:sz w:val="24"/>
                <w:szCs w:val="24"/>
                <w:lang w:val="en-GB"/>
              </w:rPr>
            </w:pPr>
            <w:r w:rsidRPr="002D6098">
              <w:rPr>
                <w:rFonts w:ascii="Times New Roman" w:hAnsi="Times New Roman" w:cs="Times New Roman"/>
                <w:b/>
                <w:sz w:val="24"/>
                <w:szCs w:val="24"/>
                <w:lang w:val="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378B7AAD" w14:textId="77777777" w:rsidR="002D6098" w:rsidRPr="002D6098" w:rsidRDefault="002D6098" w:rsidP="002D6098">
            <w:pPr>
              <w:ind w:firstLine="720"/>
              <w:rPr>
                <w:rFonts w:ascii="Times New Roman" w:hAnsi="Times New Roman" w:cs="Times New Roman"/>
                <w:b/>
                <w:bCs/>
                <w:sz w:val="24"/>
                <w:szCs w:val="24"/>
                <w:lang w:val="en-GB"/>
              </w:rPr>
            </w:pPr>
            <w:r w:rsidRPr="002D6098">
              <w:rPr>
                <w:rFonts w:ascii="Times New Roman" w:hAnsi="Times New Roman" w:cs="Times New Roman"/>
                <w:b/>
                <w:bCs/>
                <w:sz w:val="24"/>
                <w:szCs w:val="24"/>
                <w:lang w:val="en-GB"/>
              </w:rPr>
              <w:t>50%</w:t>
            </w:r>
          </w:p>
        </w:tc>
      </w:tr>
      <w:tr w:rsidR="002D6098" w:rsidRPr="002D6098" w14:paraId="264130EF" w14:textId="7777777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52BD860F" w14:textId="77777777" w:rsidR="002D6098" w:rsidRPr="002D6098" w:rsidRDefault="002D6098" w:rsidP="002D6098">
            <w:pPr>
              <w:ind w:firstLine="720"/>
              <w:rPr>
                <w:rFonts w:ascii="Times New Roman" w:hAnsi="Times New Roman" w:cs="Times New Roman"/>
                <w:sz w:val="24"/>
                <w:szCs w:val="24"/>
                <w:lang w:val="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BCCDF44" w14:textId="77777777" w:rsidR="002D6098" w:rsidRPr="002D6098" w:rsidRDefault="002D6098" w:rsidP="002D6098">
            <w:pPr>
              <w:ind w:firstLine="720"/>
              <w:rPr>
                <w:rFonts w:ascii="Times New Roman" w:hAnsi="Times New Roman" w:cs="Times New Roman"/>
                <w:b/>
                <w:bCs/>
                <w:sz w:val="24"/>
                <w:szCs w:val="24"/>
                <w:lang w:val="en-GB"/>
              </w:rPr>
            </w:pPr>
            <w:r w:rsidRPr="002D6098">
              <w:rPr>
                <w:rFonts w:ascii="Times New Roman" w:hAnsi="Times New Roman" w:cs="Times New Roman"/>
                <w:sz w:val="24"/>
                <w:szCs w:val="24"/>
                <w:lang w:val="en-GB"/>
              </w:rPr>
              <w:t>Up to 1 week late (40% Max)</w:t>
            </w:r>
          </w:p>
        </w:tc>
        <w:tc>
          <w:tcPr>
            <w:tcW w:w="641" w:type="dxa"/>
            <w:tcBorders>
              <w:top w:val="single" w:sz="4" w:space="0" w:color="auto"/>
              <w:left w:val="single" w:sz="4" w:space="0" w:color="auto"/>
              <w:bottom w:val="single" w:sz="4" w:space="0" w:color="auto"/>
              <w:right w:val="single" w:sz="4" w:space="0" w:color="auto"/>
            </w:tcBorders>
            <w:vAlign w:val="bottom"/>
          </w:tcPr>
          <w:p w14:paraId="0D9E0A2C" w14:textId="77777777" w:rsidR="002D6098" w:rsidRPr="002D6098" w:rsidRDefault="002D6098" w:rsidP="002D6098">
            <w:pPr>
              <w:ind w:firstLine="720"/>
              <w:rPr>
                <w:rFonts w:ascii="Times New Roman" w:hAnsi="Times New Roman" w:cs="Times New Roman"/>
                <w:sz w:val="24"/>
                <w:szCs w:val="24"/>
                <w:lang w:val="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2F904FE" w14:textId="77777777" w:rsidR="002D6098" w:rsidRPr="002D6098" w:rsidRDefault="002D6098" w:rsidP="002D6098">
            <w:pPr>
              <w:ind w:firstLine="720"/>
              <w:rPr>
                <w:rFonts w:ascii="Times New Roman" w:hAnsi="Times New Roman" w:cs="Times New Roman"/>
                <w:b/>
                <w:bCs/>
                <w:sz w:val="24"/>
                <w:szCs w:val="24"/>
                <w:lang w:val="en-GB"/>
              </w:rPr>
            </w:pPr>
          </w:p>
        </w:tc>
      </w:tr>
      <w:tr w:rsidR="002D6098" w:rsidRPr="002D6098" w14:paraId="0957F785" w14:textId="7777777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DFEFE32" w14:textId="77777777" w:rsidR="002D6098" w:rsidRPr="002D6098" w:rsidRDefault="002D6098" w:rsidP="002D6098">
            <w:pPr>
              <w:ind w:firstLine="720"/>
              <w:rPr>
                <w:rFonts w:ascii="Times New Roman" w:hAnsi="Times New Roman" w:cs="Times New Roman"/>
                <w:sz w:val="24"/>
                <w:szCs w:val="24"/>
                <w:lang w:val="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A6A8594" w14:textId="77777777" w:rsidR="002D6098" w:rsidRPr="002D6098" w:rsidRDefault="002D6098" w:rsidP="002D6098">
            <w:pPr>
              <w:ind w:firstLine="720"/>
              <w:rPr>
                <w:rFonts w:ascii="Times New Roman" w:hAnsi="Times New Roman" w:cs="Times New Roman"/>
                <w:b/>
                <w:bCs/>
                <w:sz w:val="24"/>
                <w:szCs w:val="24"/>
                <w:lang w:val="en-GB"/>
              </w:rPr>
            </w:pPr>
            <w:r w:rsidRPr="002D6098">
              <w:rPr>
                <w:rFonts w:ascii="Times New Roman" w:hAnsi="Times New Roman" w:cs="Times New Roman"/>
                <w:sz w:val="24"/>
                <w:szCs w:val="24"/>
                <w:lang w:val="en-GB"/>
              </w:rPr>
              <w:t>Over 1 week late (0%)</w:t>
            </w:r>
          </w:p>
        </w:tc>
        <w:tc>
          <w:tcPr>
            <w:tcW w:w="641" w:type="dxa"/>
            <w:tcBorders>
              <w:top w:val="single" w:sz="4" w:space="0" w:color="auto"/>
              <w:left w:val="single" w:sz="4" w:space="0" w:color="auto"/>
              <w:bottom w:val="single" w:sz="4" w:space="0" w:color="auto"/>
              <w:right w:val="single" w:sz="4" w:space="0" w:color="auto"/>
            </w:tcBorders>
            <w:vAlign w:val="bottom"/>
          </w:tcPr>
          <w:p w14:paraId="53934832" w14:textId="77777777" w:rsidR="002D6098" w:rsidRPr="002D6098" w:rsidRDefault="002D6098" w:rsidP="002D6098">
            <w:pPr>
              <w:ind w:firstLine="720"/>
              <w:rPr>
                <w:rFonts w:ascii="Times New Roman" w:hAnsi="Times New Roman" w:cs="Times New Roman"/>
                <w:sz w:val="24"/>
                <w:szCs w:val="24"/>
                <w:lang w:val="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445804D" w14:textId="77777777" w:rsidR="002D6098" w:rsidRPr="002D6098" w:rsidRDefault="002D6098" w:rsidP="002D6098">
            <w:pPr>
              <w:ind w:firstLine="720"/>
              <w:rPr>
                <w:rFonts w:ascii="Times New Roman" w:hAnsi="Times New Roman" w:cs="Times New Roman"/>
                <w:b/>
                <w:bCs/>
                <w:sz w:val="24"/>
                <w:szCs w:val="24"/>
                <w:lang w:val="en-GB"/>
              </w:rPr>
            </w:pPr>
          </w:p>
        </w:tc>
      </w:tr>
    </w:tbl>
    <w:p w14:paraId="0EBF723A" w14:textId="77777777" w:rsidR="002D6098" w:rsidRPr="002D6098" w:rsidRDefault="002D6098" w:rsidP="002D6098">
      <w:pPr>
        <w:ind w:firstLine="720"/>
        <w:rPr>
          <w:rFonts w:ascii="Times New Roman" w:hAnsi="Times New Roman" w:cs="Times New Roman"/>
          <w:sz w:val="24"/>
          <w:szCs w:val="24"/>
          <w:lang w:val="en-GB"/>
        </w:rPr>
      </w:pPr>
    </w:p>
    <w:p w14:paraId="618DC46E" w14:textId="77777777" w:rsidR="002D6098" w:rsidRPr="002D6098" w:rsidRDefault="002D6098" w:rsidP="002D6098">
      <w:pPr>
        <w:rPr>
          <w:rFonts w:ascii="Times New Roman" w:hAnsi="Times New Roman" w:cs="Times New Roman"/>
          <w:sz w:val="24"/>
          <w:szCs w:val="24"/>
          <w:lang w:val="en-GB"/>
        </w:rPr>
      </w:pPr>
    </w:p>
    <w:p w14:paraId="16B593FE" w14:textId="77777777" w:rsidR="002D6098" w:rsidRPr="002D6098" w:rsidRDefault="002D6098" w:rsidP="002D6098">
      <w:pPr>
        <w:ind w:firstLine="720"/>
        <w:rPr>
          <w:rFonts w:ascii="Times New Roman" w:hAnsi="Times New Roman" w:cs="Times New Roman"/>
          <w:vanish/>
          <w:sz w:val="24"/>
          <w:szCs w:val="24"/>
          <w:lang w:val="en-GB"/>
        </w:rPr>
        <w:sectPr w:rsidR="002D6098" w:rsidRPr="002D6098" w:rsidSect="002D6098">
          <w:type w:val="continuous"/>
          <w:pgSz w:w="11894" w:h="16834"/>
          <w:pgMar w:top="720" w:right="720" w:bottom="720" w:left="720" w:header="706" w:footer="706" w:gutter="0"/>
          <w:paperSrc w:first="1" w:other="1"/>
          <w:cols w:space="720"/>
        </w:sectPr>
      </w:pPr>
    </w:p>
    <w:p w14:paraId="7B1B7CBC" w14:textId="77777777" w:rsidR="00485BD8" w:rsidRPr="00A10E0F" w:rsidRDefault="00485BD8" w:rsidP="002D6098">
      <w:pPr>
        <w:rPr>
          <w:rFonts w:ascii="Times New Roman" w:hAnsi="Times New Roman" w:cs="Times New Roman"/>
          <w:sz w:val="24"/>
          <w:szCs w:val="24"/>
        </w:rPr>
      </w:pPr>
    </w:p>
    <w:sectPr w:rsidR="00485BD8" w:rsidRPr="00A10E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E0E92" w14:textId="77777777" w:rsidR="00E923D5" w:rsidRDefault="00E923D5" w:rsidP="00A03604">
      <w:pPr>
        <w:spacing w:after="0" w:line="240" w:lineRule="auto"/>
      </w:pPr>
      <w:r>
        <w:separator/>
      </w:r>
    </w:p>
  </w:endnote>
  <w:endnote w:type="continuationSeparator" w:id="0">
    <w:p w14:paraId="6749A242" w14:textId="77777777" w:rsidR="00E923D5" w:rsidRDefault="00E923D5" w:rsidP="00A03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8A467" w14:textId="77777777" w:rsidR="00E923D5" w:rsidRDefault="00E923D5" w:rsidP="00A03604">
      <w:pPr>
        <w:spacing w:after="0" w:line="240" w:lineRule="auto"/>
      </w:pPr>
      <w:r>
        <w:separator/>
      </w:r>
    </w:p>
  </w:footnote>
  <w:footnote w:type="continuationSeparator" w:id="0">
    <w:p w14:paraId="0634F566" w14:textId="77777777" w:rsidR="00E923D5" w:rsidRDefault="00E923D5" w:rsidP="00A03604">
      <w:pPr>
        <w:spacing w:after="0" w:line="240" w:lineRule="auto"/>
      </w:pPr>
      <w:r>
        <w:continuationSeparator/>
      </w:r>
    </w:p>
  </w:footnote>
  <w:footnote w:id="1">
    <w:p w14:paraId="43F45C7B" w14:textId="5E3948D5" w:rsidR="006267F0" w:rsidRDefault="006267F0">
      <w:pPr>
        <w:pStyle w:val="FootnoteText"/>
      </w:pPr>
      <w:r>
        <w:rPr>
          <w:rStyle w:val="FootnoteReference"/>
        </w:rPr>
        <w:footnoteRef/>
      </w:r>
      <w:r>
        <w:t xml:space="preserve"> </w:t>
      </w:r>
      <w:r w:rsidR="004A581B" w:rsidRPr="003725BE">
        <w:t xml:space="preserve">Mircea Eliade, </w:t>
      </w:r>
      <w:r w:rsidR="004A581B">
        <w:t>“</w:t>
      </w:r>
      <w:r w:rsidR="004A581B" w:rsidRPr="003725BE">
        <w:t>The Sacred and the Profane: The Nature of Religion</w:t>
      </w:r>
      <w:r w:rsidR="004A581B">
        <w:t>”</w:t>
      </w:r>
      <w:r w:rsidR="004A581B" w:rsidRPr="003725BE">
        <w:t xml:space="preserve">, trans. by Willard R. Trask (New York: </w:t>
      </w:r>
      <w:proofErr w:type="spellStart"/>
      <w:r w:rsidR="004A581B" w:rsidRPr="003725BE">
        <w:t>HarperOne</w:t>
      </w:r>
      <w:proofErr w:type="spellEnd"/>
      <w:r w:rsidR="004A581B" w:rsidRPr="003725BE">
        <w:t>, 1987</w:t>
      </w:r>
      <w:r w:rsidR="004A581B">
        <w:t xml:space="preserve">) </w:t>
      </w:r>
      <w:r w:rsidR="00E312B7">
        <w:t>Pgs. 37-43</w:t>
      </w:r>
    </w:p>
  </w:footnote>
  <w:footnote w:id="2">
    <w:p w14:paraId="6CC8F1D0" w14:textId="0AF37FC6" w:rsidR="00FE707E" w:rsidRDefault="00FE707E">
      <w:pPr>
        <w:pStyle w:val="FootnoteText"/>
      </w:pPr>
      <w:r>
        <w:rPr>
          <w:rStyle w:val="FootnoteReference"/>
        </w:rPr>
        <w:footnoteRef/>
      </w:r>
      <w:r>
        <w:t xml:space="preserve"> </w:t>
      </w:r>
      <w:r w:rsidR="005D108D" w:rsidRPr="005D108D">
        <w:t xml:space="preserve">Émile Durkheim, </w:t>
      </w:r>
      <w:r w:rsidR="005C4A7F">
        <w:t>“</w:t>
      </w:r>
      <w:r w:rsidR="005D108D" w:rsidRPr="005C4A7F">
        <w:t>The Elementary Forms of Religious Life</w:t>
      </w:r>
      <w:r w:rsidR="005C4A7F">
        <w:t>”</w:t>
      </w:r>
      <w:r w:rsidR="005D108D" w:rsidRPr="005D108D">
        <w:t>, trans. Karen E. Fields (Free Press: New York, 1995</w:t>
      </w:r>
      <w:r w:rsidR="005D108D">
        <w:t>)</w:t>
      </w:r>
      <w:r w:rsidR="008B7ACF">
        <w:t xml:space="preserve"> Pgs. XX</w:t>
      </w:r>
      <w:r w:rsidR="003E4706">
        <w:t>-XXV</w:t>
      </w:r>
    </w:p>
  </w:footnote>
  <w:footnote w:id="3">
    <w:p w14:paraId="2C9A32B9" w14:textId="22FFBA54" w:rsidR="007D1E17" w:rsidRDefault="007D1E17">
      <w:pPr>
        <w:pStyle w:val="FootnoteText"/>
      </w:pPr>
      <w:r>
        <w:rPr>
          <w:rStyle w:val="FootnoteReference"/>
        </w:rPr>
        <w:footnoteRef/>
      </w:r>
      <w:r>
        <w:t xml:space="preserve"> </w:t>
      </w:r>
      <w:r w:rsidR="00544732" w:rsidRPr="00544732">
        <w:t>Barbara Bender,</w:t>
      </w:r>
      <w:r w:rsidR="00A57DF9">
        <w:t xml:space="preserve"> </w:t>
      </w:r>
      <w:r w:rsidR="00B14BAA">
        <w:t>“</w:t>
      </w:r>
      <w:r w:rsidR="00A57DF9">
        <w:t>Stonehenge</w:t>
      </w:r>
      <w:r w:rsidR="00B14BAA">
        <w:t xml:space="preserve">: Making Space”. </w:t>
      </w:r>
      <w:r w:rsidR="00544732" w:rsidRPr="00544732">
        <w:t>(Berg, 1998)</w:t>
      </w:r>
      <w:r w:rsidR="00544732">
        <w:t xml:space="preserve"> Pgs. </w:t>
      </w:r>
      <w:r w:rsidR="006E17BC">
        <w:t>9</w:t>
      </w:r>
      <w:r w:rsidR="00632151">
        <w:t>7</w:t>
      </w:r>
      <w:r w:rsidR="006E17BC">
        <w:t>-105</w:t>
      </w:r>
    </w:p>
  </w:footnote>
  <w:footnote w:id="4">
    <w:p w14:paraId="7F72FA34" w14:textId="6BE1E93D" w:rsidR="006571BF" w:rsidRDefault="006571BF">
      <w:pPr>
        <w:pStyle w:val="FootnoteText"/>
      </w:pPr>
      <w:r>
        <w:rPr>
          <w:rStyle w:val="FootnoteReference"/>
        </w:rPr>
        <w:footnoteRef/>
      </w:r>
      <w:r>
        <w:t xml:space="preserve"> </w:t>
      </w:r>
      <w:r w:rsidR="005C4A7F" w:rsidRPr="004D2369">
        <w:t xml:space="preserve">Christopher Tilley, </w:t>
      </w:r>
      <w:r w:rsidR="004A581B">
        <w:t>“</w:t>
      </w:r>
      <w:r w:rsidR="005C4A7F" w:rsidRPr="004A581B">
        <w:t>A Phenomenology of Landscape: Places, Paths, and Monuments</w:t>
      </w:r>
      <w:r w:rsidR="004A581B">
        <w:t>”</w:t>
      </w:r>
      <w:r w:rsidR="005C4A7F" w:rsidRPr="004D2369">
        <w:t xml:space="preserve"> (Berg, 1994)</w:t>
      </w:r>
      <w:r w:rsidR="0057079F">
        <w:t xml:space="preserve"> Pgs. </w:t>
      </w:r>
      <w:r w:rsidR="00400802">
        <w:t>17-22</w:t>
      </w:r>
    </w:p>
  </w:footnote>
  <w:footnote w:id="5">
    <w:p w14:paraId="68C8E5D2" w14:textId="6E5A6835" w:rsidR="000406D8" w:rsidRDefault="000406D8">
      <w:pPr>
        <w:pStyle w:val="FootnoteText"/>
      </w:pPr>
      <w:r>
        <w:rPr>
          <w:rStyle w:val="FootnoteReference"/>
        </w:rPr>
        <w:footnoteRef/>
      </w:r>
      <w:r>
        <w:t xml:space="preserve"> </w:t>
      </w:r>
      <w:r w:rsidR="009B398D" w:rsidRPr="00DF0E7F">
        <w:t xml:space="preserve">Manuela </w:t>
      </w:r>
      <w:proofErr w:type="spellStart"/>
      <w:r w:rsidR="009B398D" w:rsidRPr="00DF0E7F">
        <w:t>Madeddu</w:t>
      </w:r>
      <w:proofErr w:type="spellEnd"/>
      <w:r w:rsidR="009B398D" w:rsidRPr="00DF0E7F">
        <w:t xml:space="preserve"> &amp; Xiaoqing Zhang, </w:t>
      </w:r>
      <w:r w:rsidR="009B398D">
        <w:rPr>
          <w:i/>
          <w:iCs/>
        </w:rPr>
        <w:t>“</w:t>
      </w:r>
      <w:r w:rsidR="009B398D" w:rsidRPr="00DF0E7F">
        <w:t>Harmonious spaces: the influence of Feng Shui on urban form and design</w:t>
      </w:r>
      <w:r w:rsidR="009B398D">
        <w:t>”</w:t>
      </w:r>
      <w:r w:rsidR="009B398D" w:rsidRPr="00DF0E7F">
        <w:t xml:space="preserve"> Journal of Urban Design 22.6 (2017),</w:t>
      </w:r>
      <w:r w:rsidR="00F6676E">
        <w:t xml:space="preserve"> Pgs. </w:t>
      </w:r>
      <w:r w:rsidR="006060C2">
        <w:t>718-719</w:t>
      </w:r>
    </w:p>
  </w:footnote>
  <w:footnote w:id="6">
    <w:p w14:paraId="054FBCC7" w14:textId="1170B002" w:rsidR="006060C2" w:rsidRDefault="006060C2">
      <w:pPr>
        <w:pStyle w:val="FootnoteText"/>
      </w:pPr>
      <w:r>
        <w:rPr>
          <w:rStyle w:val="FootnoteReference"/>
        </w:rPr>
        <w:footnoteRef/>
      </w:r>
      <w:r>
        <w:t xml:space="preserve"> </w:t>
      </w:r>
      <w:r w:rsidR="00156A51">
        <w:t>Ibid., Pgs,</w:t>
      </w:r>
      <w:r w:rsidR="00187770">
        <w:t>709-713</w:t>
      </w:r>
    </w:p>
  </w:footnote>
  <w:footnote w:id="7">
    <w:p w14:paraId="068CDAA3" w14:textId="694DAA40" w:rsidR="002B34FF" w:rsidRDefault="002B34FF">
      <w:pPr>
        <w:pStyle w:val="FootnoteText"/>
      </w:pPr>
      <w:r>
        <w:rPr>
          <w:rStyle w:val="FootnoteReference"/>
        </w:rPr>
        <w:footnoteRef/>
      </w:r>
      <w:r>
        <w:t xml:space="preserve"> </w:t>
      </w:r>
      <w:r w:rsidR="00EB3674">
        <w:t>Ibid</w:t>
      </w:r>
      <w:r w:rsidR="00A732E0">
        <w:t>.,</w:t>
      </w:r>
      <w:r w:rsidR="00EB3674">
        <w:t xml:space="preserve"> </w:t>
      </w:r>
      <w:proofErr w:type="spellStart"/>
      <w:r w:rsidR="00A732E0">
        <w:t>P</w:t>
      </w:r>
      <w:r w:rsidR="00EB3674">
        <w:t>gs</w:t>
      </w:r>
      <w:proofErr w:type="spellEnd"/>
      <w:r w:rsidR="00A732E0">
        <w:t xml:space="preserve"> 718-722</w:t>
      </w:r>
    </w:p>
  </w:footnote>
  <w:footnote w:id="8">
    <w:p w14:paraId="5A24DF57" w14:textId="217A6F0B" w:rsidR="00EB3674" w:rsidRDefault="00EB3674">
      <w:pPr>
        <w:pStyle w:val="FootnoteText"/>
      </w:pPr>
      <w:r>
        <w:rPr>
          <w:rStyle w:val="FootnoteReference"/>
        </w:rPr>
        <w:footnoteRef/>
      </w:r>
      <w:r>
        <w:t xml:space="preserve"> Ibid</w:t>
      </w:r>
      <w:r w:rsidR="00A732E0">
        <w:t>.,</w:t>
      </w:r>
      <w:r w:rsidR="00007236">
        <w:t xml:space="preserve"> Pgs. 718-719</w:t>
      </w:r>
    </w:p>
  </w:footnote>
  <w:footnote w:id="9">
    <w:p w14:paraId="15ADC490" w14:textId="7E8909AA" w:rsidR="00770849" w:rsidRDefault="00770849">
      <w:pPr>
        <w:pStyle w:val="FootnoteText"/>
      </w:pPr>
      <w:r>
        <w:rPr>
          <w:rStyle w:val="FootnoteReference"/>
        </w:rPr>
        <w:footnoteRef/>
      </w:r>
      <w:r>
        <w:t xml:space="preserve"> </w:t>
      </w:r>
      <w:r w:rsidR="00A31289" w:rsidRPr="003725BE">
        <w:t xml:space="preserve">Mircea Eliade, </w:t>
      </w:r>
      <w:r w:rsidR="004A581B">
        <w:t>“</w:t>
      </w:r>
      <w:r w:rsidR="00A31289" w:rsidRPr="003725BE">
        <w:t>The Sacred and the Profane: The Nature of Religion</w:t>
      </w:r>
      <w:r w:rsidR="004A581B">
        <w:t>”</w:t>
      </w:r>
      <w:r w:rsidR="00A31289" w:rsidRPr="003725BE">
        <w:t>, trans. by Willard R. Trask (New York: Harper</w:t>
      </w:r>
      <w:r w:rsidR="006A1728">
        <w:t xml:space="preserve"> </w:t>
      </w:r>
      <w:r w:rsidR="00A31289" w:rsidRPr="003725BE">
        <w:t>One, 1987)</w:t>
      </w:r>
      <w:r w:rsidR="00B54F9A">
        <w:t xml:space="preserve"> Pgs. </w:t>
      </w:r>
      <w:r w:rsidR="004A581B">
        <w:t>20-25</w:t>
      </w:r>
    </w:p>
  </w:footnote>
  <w:footnote w:id="10">
    <w:p w14:paraId="690E6451" w14:textId="1F1CA0A2" w:rsidR="006A1728" w:rsidRDefault="006A1728">
      <w:pPr>
        <w:pStyle w:val="FootnoteText"/>
      </w:pPr>
      <w:r>
        <w:rPr>
          <w:rStyle w:val="FootnoteReference"/>
        </w:rPr>
        <w:footnoteRef/>
      </w:r>
      <w:r>
        <w:t xml:space="preserve"> </w:t>
      </w:r>
      <w:r w:rsidR="008B7C8D" w:rsidRPr="004D2369">
        <w:t>Émile Durkheim, The Elementary Forms of Religious Life, trans. by Karen E. Fields (Free Press, 1995 [1912]).</w:t>
      </w:r>
      <w:r w:rsidR="00A203D6">
        <w:t xml:space="preserve"> Pgs. XXX</w:t>
      </w:r>
      <w:r w:rsidR="00861984">
        <w:t>V-XL</w:t>
      </w:r>
    </w:p>
  </w:footnote>
  <w:footnote w:id="11">
    <w:p w14:paraId="6119C81C" w14:textId="71A06648" w:rsidR="005A4678" w:rsidRDefault="005A4678">
      <w:pPr>
        <w:pStyle w:val="FootnoteText"/>
      </w:pPr>
      <w:r>
        <w:rPr>
          <w:rStyle w:val="FootnoteReference"/>
        </w:rPr>
        <w:footnoteRef/>
      </w:r>
      <w:r>
        <w:t xml:space="preserve"> </w:t>
      </w:r>
      <w:r w:rsidR="00F23E14" w:rsidRPr="004D2369">
        <w:t>Barbara Bender, Contested Landscapes: Movement, Exclusion and Space (Berg, 1998).</w:t>
      </w:r>
      <w:r w:rsidR="002B531E">
        <w:t xml:space="preserve"> Pgs. 97-105</w:t>
      </w:r>
    </w:p>
  </w:footnote>
  <w:footnote w:id="12">
    <w:p w14:paraId="5D57807C" w14:textId="51646877" w:rsidR="00410A8B" w:rsidRDefault="00410A8B" w:rsidP="00A02AE0">
      <w:pPr>
        <w:pStyle w:val="FootnoteText"/>
        <w:tabs>
          <w:tab w:val="left" w:pos="957"/>
        </w:tabs>
      </w:pPr>
      <w:r>
        <w:rPr>
          <w:rStyle w:val="FootnoteReference"/>
        </w:rPr>
        <w:footnoteRef/>
      </w:r>
      <w:r>
        <w:t xml:space="preserve"> </w:t>
      </w:r>
      <w:r w:rsidR="00A02AE0" w:rsidRPr="004D2369">
        <w:t xml:space="preserve">Christopher Tilley, </w:t>
      </w:r>
      <w:r w:rsidR="00A02AE0">
        <w:t>“</w:t>
      </w:r>
      <w:r w:rsidR="00A02AE0" w:rsidRPr="004A581B">
        <w:t>A Phenomenology of Landscape: Places, Paths, and Monuments</w:t>
      </w:r>
      <w:r w:rsidR="00A02AE0">
        <w:t>”</w:t>
      </w:r>
      <w:r w:rsidR="00A02AE0" w:rsidRPr="004D2369">
        <w:t xml:space="preserve"> (Berg, 1994)</w:t>
      </w:r>
      <w:r w:rsidR="00A02AE0">
        <w:t xml:space="preserve"> Pgs.</w:t>
      </w:r>
      <w:r w:rsidR="007A077C">
        <w:t>29-34</w:t>
      </w:r>
    </w:p>
  </w:footnote>
  <w:footnote w:id="13">
    <w:p w14:paraId="442924C9" w14:textId="2C57276D" w:rsidR="005A4678" w:rsidRDefault="005A4678">
      <w:pPr>
        <w:pStyle w:val="FootnoteText"/>
      </w:pPr>
      <w:r>
        <w:rPr>
          <w:rStyle w:val="FootnoteReference"/>
        </w:rPr>
        <w:footnoteRef/>
      </w:r>
      <w:r>
        <w:t xml:space="preserve"> </w:t>
      </w:r>
      <w:r w:rsidR="00A63893" w:rsidRPr="00A63893">
        <w:t xml:space="preserve">Patricia Buckley Ebrey, </w:t>
      </w:r>
      <w:r w:rsidR="00A63893">
        <w:t>“</w:t>
      </w:r>
      <w:r w:rsidR="00A63893" w:rsidRPr="00A63893">
        <w:t>The Cambridge Illustrated History of China</w:t>
      </w:r>
      <w:r w:rsidR="00A63893">
        <w:t>”</w:t>
      </w:r>
      <w:r w:rsidR="00A63893" w:rsidRPr="00A63893">
        <w:t xml:space="preserve">, 3rd </w:t>
      </w:r>
      <w:proofErr w:type="spellStart"/>
      <w:r w:rsidR="00A63893" w:rsidRPr="00A63893">
        <w:t>edn</w:t>
      </w:r>
      <w:proofErr w:type="spellEnd"/>
      <w:r w:rsidR="00A63893" w:rsidRPr="00A63893">
        <w:t xml:space="preserve"> (Cambridge: Cambridge University Press, 2023), </w:t>
      </w:r>
      <w:r w:rsidR="005B0DC2">
        <w:t>Pgs</w:t>
      </w:r>
      <w:r w:rsidR="00A63893" w:rsidRPr="00A63893">
        <w:t>. 110–113.</w:t>
      </w:r>
    </w:p>
  </w:footnote>
  <w:footnote w:id="14">
    <w:p w14:paraId="1D6A44AC" w14:textId="6F6CA52A" w:rsidR="005A4678" w:rsidRDefault="005A4678">
      <w:pPr>
        <w:pStyle w:val="FootnoteText"/>
      </w:pPr>
      <w:r>
        <w:rPr>
          <w:rStyle w:val="FootnoteReference"/>
        </w:rPr>
        <w:footnoteRef/>
      </w:r>
      <w:r>
        <w:t xml:space="preserve"> </w:t>
      </w:r>
      <w:r w:rsidR="00236A2F" w:rsidRPr="00DF0E7F">
        <w:t xml:space="preserve">Manuela </w:t>
      </w:r>
      <w:proofErr w:type="spellStart"/>
      <w:r w:rsidR="00236A2F" w:rsidRPr="00DF0E7F">
        <w:t>Madeddu</w:t>
      </w:r>
      <w:proofErr w:type="spellEnd"/>
      <w:r w:rsidR="00236A2F" w:rsidRPr="00DF0E7F">
        <w:t xml:space="preserve"> &amp; Xiaoqing Zhang, </w:t>
      </w:r>
      <w:r w:rsidR="00236A2F">
        <w:rPr>
          <w:i/>
          <w:iCs/>
        </w:rPr>
        <w:t>“</w:t>
      </w:r>
      <w:r w:rsidR="00236A2F" w:rsidRPr="00DF0E7F">
        <w:t>Harmonious spaces: the influence of Feng Shui on urban form and design</w:t>
      </w:r>
      <w:r w:rsidR="00236A2F">
        <w:t>”</w:t>
      </w:r>
      <w:r w:rsidR="00236A2F" w:rsidRPr="00DF0E7F">
        <w:t xml:space="preserve"> Journal of Urban Design 22.6 (2017)</w:t>
      </w:r>
      <w:r w:rsidR="005B7683">
        <w:t xml:space="preserve"> Pgs. 715-719</w:t>
      </w:r>
    </w:p>
  </w:footnote>
  <w:footnote w:id="15">
    <w:p w14:paraId="255C5E88" w14:textId="2A034EE8" w:rsidR="005A4678" w:rsidRDefault="005A4678">
      <w:pPr>
        <w:pStyle w:val="FootnoteText"/>
      </w:pPr>
      <w:r>
        <w:rPr>
          <w:rStyle w:val="FootnoteReference"/>
        </w:rPr>
        <w:footnoteRef/>
      </w:r>
      <w:r>
        <w:t xml:space="preserve"> </w:t>
      </w:r>
      <w:r w:rsidR="008913A0" w:rsidRPr="004D2369">
        <w:t xml:space="preserve">Yiqing Qiao, “City, Urban Planning and the Creation of Urban Culture: Taking the Ancient City of Xi’an as an Example,” </w:t>
      </w:r>
      <w:r w:rsidR="008913A0" w:rsidRPr="004D2369">
        <w:rPr>
          <w:i/>
          <w:iCs/>
        </w:rPr>
        <w:t>MATEC Web of Conferences</w:t>
      </w:r>
      <w:r w:rsidR="008913A0" w:rsidRPr="004D2369">
        <w:t xml:space="preserve"> </w:t>
      </w:r>
      <w:r w:rsidR="008913A0" w:rsidRPr="004D2369">
        <w:rPr>
          <w:i/>
          <w:iCs/>
        </w:rPr>
        <w:t>volume xx</w:t>
      </w:r>
      <w:r w:rsidR="008913A0" w:rsidRPr="004D2369">
        <w:t xml:space="preserve"> (2017</w:t>
      </w:r>
      <w:r w:rsidR="008913A0">
        <w:t>)</w:t>
      </w:r>
      <w:r w:rsidR="005B7683">
        <w:t xml:space="preserve"> </w:t>
      </w:r>
      <w:r w:rsidR="00ED15D5">
        <w:t>Pgs. 1-3</w:t>
      </w:r>
    </w:p>
  </w:footnote>
  <w:footnote w:id="16">
    <w:p w14:paraId="13D562BD" w14:textId="35EDB417" w:rsidR="005A4678" w:rsidRDefault="005A4678">
      <w:pPr>
        <w:pStyle w:val="FootnoteText"/>
      </w:pPr>
      <w:r>
        <w:rPr>
          <w:rStyle w:val="FootnoteReference"/>
        </w:rPr>
        <w:footnoteRef/>
      </w:r>
      <w:r>
        <w:t xml:space="preserve"> </w:t>
      </w:r>
      <w:r w:rsidR="00714832" w:rsidRPr="003725BE">
        <w:t xml:space="preserve">Mircea Eliade, </w:t>
      </w:r>
      <w:r w:rsidR="00714832">
        <w:t>“</w:t>
      </w:r>
      <w:r w:rsidR="00714832" w:rsidRPr="003725BE">
        <w:t>The Sacred and the Profane: The Nature of Religion</w:t>
      </w:r>
      <w:r w:rsidR="00714832">
        <w:t>”</w:t>
      </w:r>
      <w:r w:rsidR="00714832" w:rsidRPr="003725BE">
        <w:t>, trans. by Willard R. Trask (New York: Harper</w:t>
      </w:r>
      <w:r w:rsidR="00714832">
        <w:t xml:space="preserve"> </w:t>
      </w:r>
      <w:r w:rsidR="00714832" w:rsidRPr="003725BE">
        <w:t>One, 1987)</w:t>
      </w:r>
      <w:r w:rsidR="00545E4E">
        <w:t xml:space="preserve"> Pgs. 11-16, 25-30</w:t>
      </w:r>
    </w:p>
  </w:footnote>
  <w:footnote w:id="17">
    <w:p w14:paraId="64B7D422" w14:textId="7DB8A717" w:rsidR="005A4678" w:rsidRDefault="005A4678">
      <w:pPr>
        <w:pStyle w:val="FootnoteText"/>
      </w:pPr>
      <w:r>
        <w:rPr>
          <w:rStyle w:val="FootnoteReference"/>
        </w:rPr>
        <w:footnoteRef/>
      </w:r>
      <w:r>
        <w:t xml:space="preserve"> </w:t>
      </w:r>
      <w:r w:rsidR="002E5838">
        <w:t>Ibid., Pgs.</w:t>
      </w:r>
      <w:r w:rsidR="00545E4E">
        <w:t xml:space="preserve"> Pgs. 25-30</w:t>
      </w:r>
    </w:p>
  </w:footnote>
  <w:footnote w:id="18">
    <w:p w14:paraId="1E250343" w14:textId="1CDB5CEB" w:rsidR="005A4678" w:rsidRDefault="005A4678">
      <w:pPr>
        <w:pStyle w:val="FootnoteText"/>
      </w:pPr>
      <w:r>
        <w:rPr>
          <w:rStyle w:val="FootnoteReference"/>
        </w:rPr>
        <w:footnoteRef/>
      </w:r>
      <w:r>
        <w:t xml:space="preserve"> </w:t>
      </w:r>
      <w:r w:rsidR="002E5838" w:rsidRPr="004D2369">
        <w:t xml:space="preserve">Émile Durkheim, </w:t>
      </w:r>
      <w:r w:rsidR="006B1451">
        <w:t>“</w:t>
      </w:r>
      <w:r w:rsidR="002E5838" w:rsidRPr="006B1451">
        <w:t>The Elementary Forms of Religious Life</w:t>
      </w:r>
      <w:r w:rsidR="006B1451">
        <w:t>”</w:t>
      </w:r>
      <w:r w:rsidR="002E5838" w:rsidRPr="004D2369">
        <w:t>, trans. by Karen E. Fields (Free Press, 1995 [1912]).</w:t>
      </w:r>
      <w:r w:rsidR="00545E4E">
        <w:t xml:space="preserve"> Pgs. </w:t>
      </w:r>
      <w:r w:rsidR="004E7DDA">
        <w:t>XXX-XXXV</w:t>
      </w:r>
    </w:p>
  </w:footnote>
  <w:footnote w:id="19">
    <w:p w14:paraId="668155D2" w14:textId="50F62787" w:rsidR="005A4678" w:rsidRDefault="005A4678">
      <w:pPr>
        <w:pStyle w:val="FootnoteText"/>
      </w:pPr>
      <w:r>
        <w:rPr>
          <w:rStyle w:val="FootnoteReference"/>
        </w:rPr>
        <w:footnoteRef/>
      </w:r>
      <w:r>
        <w:t xml:space="preserve"> </w:t>
      </w:r>
      <w:r w:rsidR="002E5838">
        <w:t xml:space="preserve">Ibid., Pgs. </w:t>
      </w:r>
      <w:r w:rsidR="004E7DDA">
        <w:t>XX-XXV</w:t>
      </w:r>
      <w:r w:rsidR="004547AB">
        <w:t>, XXX-XXXV</w:t>
      </w:r>
    </w:p>
  </w:footnote>
  <w:footnote w:id="20">
    <w:p w14:paraId="5CBFE7C7" w14:textId="2F5208A3" w:rsidR="005A4678" w:rsidRDefault="005A4678">
      <w:pPr>
        <w:pStyle w:val="FootnoteText"/>
      </w:pPr>
      <w:r>
        <w:rPr>
          <w:rStyle w:val="FootnoteReference"/>
        </w:rPr>
        <w:footnoteRef/>
      </w:r>
      <w:r>
        <w:t xml:space="preserve"> </w:t>
      </w:r>
      <w:r w:rsidR="009F1219">
        <w:t xml:space="preserve">Ibid., </w:t>
      </w:r>
      <w:r w:rsidR="002C7CE5">
        <w:t>Pgs. XX</w:t>
      </w:r>
      <w:r w:rsidR="004547AB">
        <w:t>-XXV</w:t>
      </w:r>
    </w:p>
  </w:footnote>
  <w:footnote w:id="21">
    <w:p w14:paraId="397341CA" w14:textId="705E2B81" w:rsidR="005A4678" w:rsidRDefault="005A4678">
      <w:pPr>
        <w:pStyle w:val="FootnoteText"/>
      </w:pPr>
      <w:r>
        <w:rPr>
          <w:rStyle w:val="FootnoteReference"/>
        </w:rPr>
        <w:footnoteRef/>
      </w:r>
      <w:r>
        <w:t xml:space="preserve"> </w:t>
      </w:r>
      <w:r w:rsidR="0065163A" w:rsidRPr="004D2369">
        <w:t xml:space="preserve">Barbara Bender, </w:t>
      </w:r>
      <w:r w:rsidR="0065163A">
        <w:t>“</w:t>
      </w:r>
      <w:r w:rsidR="0065163A" w:rsidRPr="004D2369">
        <w:t xml:space="preserve">Contested Landscapes: Movement, Exclusion and </w:t>
      </w:r>
      <w:r w:rsidR="00797ED0" w:rsidRPr="004D2369">
        <w:t>Space</w:t>
      </w:r>
      <w:r w:rsidR="00797ED0">
        <w:t>”</w:t>
      </w:r>
      <w:r w:rsidR="00797ED0" w:rsidRPr="004D2369">
        <w:t xml:space="preserve"> (</w:t>
      </w:r>
      <w:r w:rsidR="0065163A" w:rsidRPr="004D2369">
        <w:t>Berg, 1998).</w:t>
      </w:r>
      <w:r w:rsidR="00797ED0">
        <w:t xml:space="preserve"> Pgs. 97-105</w:t>
      </w:r>
    </w:p>
  </w:footnote>
  <w:footnote w:id="22">
    <w:p w14:paraId="2712FCE6" w14:textId="34B157BD" w:rsidR="005A4678" w:rsidRDefault="005A4678">
      <w:pPr>
        <w:pStyle w:val="FootnoteText"/>
      </w:pPr>
      <w:r>
        <w:rPr>
          <w:rStyle w:val="FootnoteReference"/>
        </w:rPr>
        <w:footnoteRef/>
      </w:r>
      <w:r>
        <w:t xml:space="preserve"> </w:t>
      </w:r>
      <w:r w:rsidR="00A618F3" w:rsidRPr="004D2369">
        <w:t xml:space="preserve">Christopher Tilley, </w:t>
      </w:r>
      <w:r w:rsidR="00A618F3" w:rsidRPr="004D2369">
        <w:rPr>
          <w:i/>
          <w:iCs/>
        </w:rPr>
        <w:t>A Phenomenology of Landscape: Places, Paths, and Monuments</w:t>
      </w:r>
      <w:r w:rsidR="00A618F3" w:rsidRPr="004D2369">
        <w:t xml:space="preserve"> (Berg, 1994</w:t>
      </w:r>
      <w:r w:rsidR="00A618F3">
        <w:t>)</w:t>
      </w:r>
      <w:r w:rsidR="00797ED0">
        <w:t xml:space="preserve"> Pgs. </w:t>
      </w:r>
      <w:r w:rsidR="00062179">
        <w:t>22-30</w:t>
      </w:r>
    </w:p>
  </w:footnote>
  <w:footnote w:id="23">
    <w:p w14:paraId="5B731964" w14:textId="3EF935F7" w:rsidR="005A4678" w:rsidRDefault="005A4678">
      <w:pPr>
        <w:pStyle w:val="FootnoteText"/>
      </w:pPr>
      <w:r>
        <w:rPr>
          <w:rStyle w:val="FootnoteReference"/>
        </w:rPr>
        <w:footnoteRef/>
      </w:r>
      <w:r>
        <w:t xml:space="preserve"> </w:t>
      </w:r>
      <w:proofErr w:type="gramStart"/>
      <w:r w:rsidR="00C405BA">
        <w:t>Ibid,.</w:t>
      </w:r>
      <w:proofErr w:type="gramEnd"/>
      <w:r w:rsidR="00626B25">
        <w:t xml:space="preserve"> </w:t>
      </w:r>
    </w:p>
  </w:footnote>
  <w:footnote w:id="24">
    <w:p w14:paraId="103A992D" w14:textId="6A5BABBA" w:rsidR="00326F95" w:rsidRDefault="00326F95">
      <w:pPr>
        <w:pStyle w:val="FootnoteText"/>
      </w:pPr>
      <w:r>
        <w:rPr>
          <w:rStyle w:val="FootnoteReference"/>
        </w:rPr>
        <w:footnoteRef/>
      </w:r>
      <w:r>
        <w:t xml:space="preserve"> </w:t>
      </w:r>
      <w:proofErr w:type="gramStart"/>
      <w:r w:rsidR="00626B25">
        <w:t>Ibid,.</w:t>
      </w:r>
      <w:proofErr w:type="gramEnd"/>
      <w:r w:rsidR="00626B25">
        <w:t xml:space="preserve"> Pgs</w:t>
      </w:r>
      <w:r w:rsidR="003648FA">
        <w:t>. 17-22</w:t>
      </w:r>
    </w:p>
  </w:footnote>
  <w:footnote w:id="25">
    <w:p w14:paraId="336F120B" w14:textId="18D5E8C9" w:rsidR="00620C5A" w:rsidRDefault="00620C5A">
      <w:pPr>
        <w:pStyle w:val="FootnoteText"/>
      </w:pPr>
      <w:r>
        <w:rPr>
          <w:rStyle w:val="FootnoteReference"/>
        </w:rPr>
        <w:footnoteRef/>
      </w:r>
      <w:r>
        <w:t xml:space="preserve"> </w:t>
      </w:r>
      <w:r w:rsidR="00807D73" w:rsidRPr="004D2369">
        <w:t xml:space="preserve">Yiqing Qiao, “City, Urban Planning and the Creation of Urban Culture: Taking the Ancient City of Xi’an as an Example,” </w:t>
      </w:r>
      <w:r w:rsidR="00807D73" w:rsidRPr="004D2369">
        <w:rPr>
          <w:i/>
          <w:iCs/>
        </w:rPr>
        <w:t>MATEC Web of Conferences</w:t>
      </w:r>
      <w:r w:rsidR="00807D73" w:rsidRPr="004D2369">
        <w:t xml:space="preserve"> </w:t>
      </w:r>
      <w:r w:rsidR="00807D73" w:rsidRPr="004D2369">
        <w:rPr>
          <w:i/>
          <w:iCs/>
        </w:rPr>
        <w:t>volume xx</w:t>
      </w:r>
      <w:r w:rsidR="00807D73" w:rsidRPr="004D2369">
        <w:t xml:space="preserve"> (2017), </w:t>
      </w:r>
      <w:r w:rsidR="003B0DFA">
        <w:t>P</w:t>
      </w:r>
      <w:r w:rsidR="00353854">
        <w:t>g</w:t>
      </w:r>
      <w:r w:rsidR="003B0DFA">
        <w:t>s</w:t>
      </w:r>
      <w:r w:rsidR="00807D73" w:rsidRPr="004D2369">
        <w:t>.</w:t>
      </w:r>
      <w:r w:rsidR="003B0DFA">
        <w:t xml:space="preserve"> 3-5</w:t>
      </w:r>
    </w:p>
  </w:footnote>
  <w:footnote w:id="26">
    <w:p w14:paraId="23258426" w14:textId="25686CB5" w:rsidR="00D84700" w:rsidRDefault="00D84700">
      <w:pPr>
        <w:pStyle w:val="FootnoteText"/>
      </w:pPr>
      <w:r>
        <w:rPr>
          <w:rStyle w:val="FootnoteReference"/>
        </w:rPr>
        <w:footnoteRef/>
      </w:r>
      <w:r>
        <w:t xml:space="preserve"> </w:t>
      </w:r>
      <w:r w:rsidR="00B72F33" w:rsidRPr="004D2369">
        <w:t xml:space="preserve">Christopher Tilley, </w:t>
      </w:r>
      <w:r w:rsidR="00B72F33" w:rsidRPr="004D2369">
        <w:rPr>
          <w:i/>
          <w:iCs/>
        </w:rPr>
        <w:t>A Phenomenology of Landscape: Places, Paths, and Monuments</w:t>
      </w:r>
      <w:r w:rsidR="00B72F33" w:rsidRPr="004D2369">
        <w:t xml:space="preserve"> (Berg, 1994</w:t>
      </w:r>
      <w:r w:rsidR="00B72F33">
        <w:t>)</w:t>
      </w:r>
      <w:r w:rsidR="00B72F33">
        <w:t xml:space="preserve"> Pgs.18-23</w:t>
      </w:r>
    </w:p>
  </w:footnote>
  <w:footnote w:id="27">
    <w:p w14:paraId="084EE5D5" w14:textId="0259F049" w:rsidR="00F76EC7" w:rsidRDefault="00F76EC7">
      <w:pPr>
        <w:pStyle w:val="FootnoteText"/>
      </w:pPr>
      <w:r>
        <w:rPr>
          <w:rStyle w:val="FootnoteReference"/>
        </w:rPr>
        <w:footnoteRef/>
      </w:r>
      <w:r>
        <w:t xml:space="preserve"> </w:t>
      </w:r>
      <w:r w:rsidR="00647C4A" w:rsidRPr="004D2369">
        <w:t xml:space="preserve">Barbara Bender, </w:t>
      </w:r>
      <w:r w:rsidR="00647C4A">
        <w:t>“</w:t>
      </w:r>
      <w:r w:rsidR="00647C4A" w:rsidRPr="004D2369">
        <w:t>Contested Landscapes: Movement, Exclusion and Space</w:t>
      </w:r>
      <w:r w:rsidR="00647C4A">
        <w:t>”</w:t>
      </w:r>
      <w:r w:rsidR="00647C4A" w:rsidRPr="004D2369">
        <w:t xml:space="preserve"> (Berg, 1998).</w:t>
      </w:r>
      <w:r w:rsidR="00647C4A">
        <w:t xml:space="preserve"> Pgs.</w:t>
      </w:r>
      <w:r w:rsidR="003050BE">
        <w:t xml:space="preserve"> 105-118</w:t>
      </w:r>
    </w:p>
  </w:footnote>
  <w:footnote w:id="28">
    <w:p w14:paraId="42643F59" w14:textId="4A801CD0" w:rsidR="003050BE" w:rsidRDefault="003050BE">
      <w:pPr>
        <w:pStyle w:val="FootnoteText"/>
      </w:pPr>
      <w:r>
        <w:rPr>
          <w:rStyle w:val="FootnoteReference"/>
        </w:rPr>
        <w:footnoteRef/>
      </w:r>
      <w:r>
        <w:t xml:space="preserve"> </w:t>
      </w:r>
      <w:r w:rsidR="003038F9" w:rsidRPr="003725BE">
        <w:t xml:space="preserve">Mircea Eliade, </w:t>
      </w:r>
      <w:r w:rsidR="003038F9">
        <w:t>“</w:t>
      </w:r>
      <w:r w:rsidR="003038F9" w:rsidRPr="003725BE">
        <w:t>The Sacred and the Profane: The Nature of Religion</w:t>
      </w:r>
      <w:r w:rsidR="003038F9">
        <w:t>”</w:t>
      </w:r>
      <w:r w:rsidR="003038F9" w:rsidRPr="003725BE">
        <w:t>, trans. by Willard R. Trask (New York: Harper</w:t>
      </w:r>
      <w:r w:rsidR="003038F9">
        <w:t xml:space="preserve"> </w:t>
      </w:r>
      <w:r w:rsidR="003038F9" w:rsidRPr="003725BE">
        <w:t>One, 1987</w:t>
      </w:r>
      <w:r w:rsidR="003038F9">
        <w:t xml:space="preserve">) </w:t>
      </w:r>
      <w:r w:rsidR="007E456A">
        <w:t>Pgs.</w:t>
      </w:r>
      <w:r w:rsidR="003038F9">
        <w:t>11-16</w:t>
      </w:r>
    </w:p>
  </w:footnote>
  <w:footnote w:id="29">
    <w:p w14:paraId="65C44214" w14:textId="7CCA8D9B" w:rsidR="003050BE" w:rsidRDefault="003050BE">
      <w:pPr>
        <w:pStyle w:val="FootnoteText"/>
      </w:pPr>
      <w:r>
        <w:rPr>
          <w:rStyle w:val="FootnoteReference"/>
        </w:rPr>
        <w:footnoteRef/>
      </w:r>
      <w:r>
        <w:t xml:space="preserve"> </w:t>
      </w:r>
      <w:r w:rsidR="006B1451" w:rsidRPr="00DF0E7F">
        <w:t xml:space="preserve">Manuela </w:t>
      </w:r>
      <w:proofErr w:type="spellStart"/>
      <w:r w:rsidR="006B1451" w:rsidRPr="00DF0E7F">
        <w:t>Madeddu</w:t>
      </w:r>
      <w:proofErr w:type="spellEnd"/>
      <w:r w:rsidR="006B1451" w:rsidRPr="00DF0E7F">
        <w:t xml:space="preserve"> &amp; Xiaoqing Zhang, </w:t>
      </w:r>
      <w:r w:rsidR="006B1451">
        <w:rPr>
          <w:i/>
          <w:iCs/>
        </w:rPr>
        <w:t>“</w:t>
      </w:r>
      <w:r w:rsidR="006B1451" w:rsidRPr="00DF0E7F">
        <w:t>Harmonious spaces: the influence of Feng Shui on urban form and design</w:t>
      </w:r>
      <w:r w:rsidR="006B1451">
        <w:t>”</w:t>
      </w:r>
      <w:r w:rsidR="006B1451" w:rsidRPr="00DF0E7F">
        <w:t xml:space="preserve"> Journal of Urban Design 22.6 (2017)</w:t>
      </w:r>
      <w:r w:rsidR="006B1451">
        <w:t xml:space="preserve"> Pgs. 715-719</w:t>
      </w:r>
    </w:p>
  </w:footnote>
  <w:footnote w:id="30">
    <w:p w14:paraId="4C88435E" w14:textId="7EA445A0" w:rsidR="003050BE" w:rsidRDefault="003050BE">
      <w:pPr>
        <w:pStyle w:val="FootnoteText"/>
      </w:pPr>
      <w:r>
        <w:rPr>
          <w:rStyle w:val="FootnoteReference"/>
        </w:rPr>
        <w:footnoteRef/>
      </w:r>
      <w:r>
        <w:t xml:space="preserve"> </w:t>
      </w:r>
      <w:proofErr w:type="gramStart"/>
      <w:r w:rsidR="000939E6">
        <w:t>Ibid</w:t>
      </w:r>
      <w:r w:rsidR="000B7575">
        <w:t>,.</w:t>
      </w:r>
      <w:proofErr w:type="gramEnd"/>
      <w:r w:rsidR="000B7575">
        <w:t xml:space="preserve"> Pgs.</w:t>
      </w:r>
      <w:r w:rsidR="002042E5">
        <w:t>713-717</w:t>
      </w:r>
    </w:p>
  </w:footnote>
  <w:footnote w:id="31">
    <w:p w14:paraId="02E28A9A" w14:textId="37101079" w:rsidR="003050BE" w:rsidRDefault="003050BE">
      <w:pPr>
        <w:pStyle w:val="FootnoteText"/>
      </w:pPr>
      <w:r>
        <w:rPr>
          <w:rStyle w:val="FootnoteReference"/>
        </w:rPr>
        <w:footnoteRef/>
      </w:r>
      <w:r>
        <w:t xml:space="preserve"> </w:t>
      </w:r>
      <w:r w:rsidR="005B0DC2" w:rsidRPr="00A63893">
        <w:t xml:space="preserve">Patricia Buckley Ebrey, </w:t>
      </w:r>
      <w:r w:rsidR="005B0DC2">
        <w:t>“</w:t>
      </w:r>
      <w:r w:rsidR="005B0DC2" w:rsidRPr="00A63893">
        <w:t>The Cambridge Illustrated History of China</w:t>
      </w:r>
      <w:r w:rsidR="005B0DC2">
        <w:t>”</w:t>
      </w:r>
      <w:r w:rsidR="005B0DC2" w:rsidRPr="00A63893">
        <w:t xml:space="preserve">, 3rd </w:t>
      </w:r>
      <w:proofErr w:type="spellStart"/>
      <w:r w:rsidR="005B0DC2" w:rsidRPr="00A63893">
        <w:t>edn</w:t>
      </w:r>
      <w:proofErr w:type="spellEnd"/>
      <w:r w:rsidR="005B0DC2" w:rsidRPr="00A63893">
        <w:t xml:space="preserve"> (Cambridge: Cambridge University Press, 2023),</w:t>
      </w:r>
      <w:r w:rsidR="00031567">
        <w:t xml:space="preserve"> </w:t>
      </w:r>
      <w:proofErr w:type="spellStart"/>
      <w:r w:rsidR="00031567">
        <w:t>Chs</w:t>
      </w:r>
      <w:proofErr w:type="spellEnd"/>
      <w:r w:rsidR="005F461C">
        <w:t>. 3-</w:t>
      </w:r>
      <w:r w:rsidR="00031567">
        <w:t>5</w:t>
      </w:r>
    </w:p>
  </w:footnote>
  <w:footnote w:id="32">
    <w:p w14:paraId="2C9B0DEC" w14:textId="4195A695" w:rsidR="003050BE" w:rsidRDefault="003050BE">
      <w:pPr>
        <w:pStyle w:val="FootnoteText"/>
      </w:pPr>
      <w:r>
        <w:rPr>
          <w:rStyle w:val="FootnoteReference"/>
        </w:rPr>
        <w:footnoteRef/>
      </w:r>
      <w:r>
        <w:t xml:space="preserve"> </w:t>
      </w:r>
      <w:r w:rsidR="00071D7F" w:rsidRPr="00DF0E7F">
        <w:t xml:space="preserve">Manuela </w:t>
      </w:r>
      <w:proofErr w:type="spellStart"/>
      <w:r w:rsidR="00071D7F" w:rsidRPr="00DF0E7F">
        <w:t>Madeddu</w:t>
      </w:r>
      <w:proofErr w:type="spellEnd"/>
      <w:r w:rsidR="00071D7F" w:rsidRPr="00DF0E7F">
        <w:t xml:space="preserve"> &amp; Xiaoqing Zhang, </w:t>
      </w:r>
      <w:r w:rsidR="00071D7F">
        <w:rPr>
          <w:i/>
          <w:iCs/>
        </w:rPr>
        <w:t>“</w:t>
      </w:r>
      <w:r w:rsidR="00071D7F" w:rsidRPr="00DF0E7F">
        <w:t>Harmonious spaces: the influence of Feng Shui on urban form and design</w:t>
      </w:r>
      <w:r w:rsidR="00071D7F">
        <w:t>”</w:t>
      </w:r>
      <w:r w:rsidR="00071D7F" w:rsidRPr="00DF0E7F">
        <w:t xml:space="preserve"> Journal of Urban Design 22.6 (2017)</w:t>
      </w:r>
      <w:r w:rsidR="00071D7F">
        <w:t xml:space="preserve"> Pgs. </w:t>
      </w:r>
      <w:r w:rsidR="003D6C6E">
        <w:t>713-717</w:t>
      </w:r>
    </w:p>
  </w:footnote>
  <w:footnote w:id="33">
    <w:p w14:paraId="66E2F3BE" w14:textId="09F7236D" w:rsidR="003050BE" w:rsidRDefault="003050BE">
      <w:pPr>
        <w:pStyle w:val="FootnoteText"/>
      </w:pPr>
      <w:r>
        <w:rPr>
          <w:rStyle w:val="FootnoteReference"/>
        </w:rPr>
        <w:footnoteRef/>
      </w:r>
      <w:r>
        <w:t xml:space="preserve"> </w:t>
      </w:r>
      <w:r w:rsidR="000F146F" w:rsidRPr="00A63893">
        <w:t xml:space="preserve">Patricia Buckley Ebrey, </w:t>
      </w:r>
      <w:r w:rsidR="000F146F">
        <w:t>“</w:t>
      </w:r>
      <w:r w:rsidR="000F146F" w:rsidRPr="00A63893">
        <w:t>The Cambridge Illustrated History of China</w:t>
      </w:r>
      <w:r w:rsidR="000F146F">
        <w:t>”</w:t>
      </w:r>
      <w:r w:rsidR="000F146F" w:rsidRPr="00A63893">
        <w:t xml:space="preserve">, 3rd </w:t>
      </w:r>
      <w:proofErr w:type="spellStart"/>
      <w:r w:rsidR="000F146F" w:rsidRPr="00A63893">
        <w:t>edn</w:t>
      </w:r>
      <w:proofErr w:type="spellEnd"/>
      <w:r w:rsidR="000F146F" w:rsidRPr="00A63893">
        <w:t xml:space="preserve"> (Cambridge: Cambridge University Press, 2023),</w:t>
      </w:r>
      <w:r w:rsidR="000F146F">
        <w:t xml:space="preserve"> </w:t>
      </w:r>
      <w:proofErr w:type="spellStart"/>
      <w:r w:rsidR="000F146F">
        <w:t>Chs</w:t>
      </w:r>
      <w:proofErr w:type="spellEnd"/>
      <w:r w:rsidR="000F146F">
        <w:t>. 3-5</w:t>
      </w:r>
    </w:p>
  </w:footnote>
  <w:footnote w:id="34">
    <w:p w14:paraId="0F0AADD7" w14:textId="2E6A51C8" w:rsidR="003050BE" w:rsidRDefault="003050BE">
      <w:pPr>
        <w:pStyle w:val="FootnoteText"/>
      </w:pPr>
      <w:r>
        <w:rPr>
          <w:rStyle w:val="FootnoteReference"/>
        </w:rPr>
        <w:footnoteRef/>
      </w:r>
      <w:r>
        <w:t xml:space="preserve"> </w:t>
      </w:r>
      <w:proofErr w:type="gramStart"/>
      <w:r w:rsidR="00F607BE">
        <w:t>Ibid,.</w:t>
      </w:r>
      <w:proofErr w:type="gramEnd"/>
    </w:p>
  </w:footnote>
  <w:footnote w:id="35">
    <w:p w14:paraId="3BDAB83A" w14:textId="68FD4877" w:rsidR="003050BE" w:rsidRDefault="003050BE">
      <w:pPr>
        <w:pStyle w:val="FootnoteText"/>
      </w:pPr>
      <w:r>
        <w:rPr>
          <w:rStyle w:val="FootnoteReference"/>
        </w:rPr>
        <w:footnoteRef/>
      </w:r>
      <w:r>
        <w:t xml:space="preserve"> </w:t>
      </w:r>
      <w:r w:rsidR="00E2792D" w:rsidRPr="004D2369">
        <w:t xml:space="preserve">Yiqing Qiao, “City, Urban Planning and the Creation of Urban Culture: Taking the Ancient City of Xi’an as an Example,” </w:t>
      </w:r>
      <w:r w:rsidR="00E2792D" w:rsidRPr="004D2369">
        <w:rPr>
          <w:i/>
          <w:iCs/>
        </w:rPr>
        <w:t>MATEC Web of Conferences</w:t>
      </w:r>
      <w:r w:rsidR="00E2792D" w:rsidRPr="004D2369">
        <w:t xml:space="preserve"> </w:t>
      </w:r>
      <w:r w:rsidR="00E2792D" w:rsidRPr="004D2369">
        <w:rPr>
          <w:i/>
          <w:iCs/>
        </w:rPr>
        <w:t>volume xx</w:t>
      </w:r>
      <w:r w:rsidR="00E2792D" w:rsidRPr="004D2369">
        <w:t xml:space="preserve"> (2017), </w:t>
      </w:r>
      <w:r w:rsidR="00E2792D">
        <w:t>Pgs.</w:t>
      </w:r>
      <w:r w:rsidR="003C2C1B">
        <w:t>1-3</w:t>
      </w:r>
    </w:p>
  </w:footnote>
  <w:footnote w:id="36">
    <w:p w14:paraId="5EBF789F" w14:textId="71734FBF" w:rsidR="003050BE" w:rsidRDefault="003050BE">
      <w:pPr>
        <w:pStyle w:val="FootnoteText"/>
      </w:pPr>
      <w:r>
        <w:rPr>
          <w:rStyle w:val="FootnoteReference"/>
        </w:rPr>
        <w:footnoteRef/>
      </w:r>
      <w:r>
        <w:t xml:space="preserve"> </w:t>
      </w:r>
      <w:proofErr w:type="gramStart"/>
      <w:r w:rsidR="00DF0DD0">
        <w:t>Ibid,.</w:t>
      </w:r>
      <w:proofErr w:type="gramEnd"/>
      <w:r w:rsidR="00DF0DD0">
        <w:t xml:space="preserve"> Pgs.3-5</w:t>
      </w:r>
    </w:p>
  </w:footnote>
  <w:footnote w:id="37">
    <w:p w14:paraId="5E025201" w14:textId="285B568C" w:rsidR="003050BE" w:rsidRDefault="003050BE">
      <w:pPr>
        <w:pStyle w:val="FootnoteText"/>
      </w:pPr>
      <w:r>
        <w:rPr>
          <w:rStyle w:val="FootnoteReference"/>
        </w:rPr>
        <w:footnoteRef/>
      </w:r>
      <w:r>
        <w:t xml:space="preserve"> </w:t>
      </w:r>
      <w:r w:rsidR="00DF0DD0" w:rsidRPr="004D2369">
        <w:t xml:space="preserve">Christopher Tilley, </w:t>
      </w:r>
      <w:r w:rsidR="00DF0DD0" w:rsidRPr="004D2369">
        <w:rPr>
          <w:i/>
          <w:iCs/>
        </w:rPr>
        <w:t>A Phenomenology of Landscape: Places, Paths, and Monuments</w:t>
      </w:r>
      <w:r w:rsidR="00DF0DD0" w:rsidRPr="004D2369">
        <w:t xml:space="preserve"> (Berg, 1994</w:t>
      </w:r>
      <w:r w:rsidR="00DF0DD0">
        <w:t>)</w:t>
      </w:r>
      <w:r w:rsidR="00DF0DD0">
        <w:t xml:space="preserve"> Pgs.</w:t>
      </w:r>
      <w:r w:rsidR="00AF3D5E">
        <w:t xml:space="preserve"> 12-17</w:t>
      </w:r>
    </w:p>
  </w:footnote>
  <w:footnote w:id="38">
    <w:p w14:paraId="1C870F6E" w14:textId="48DA539A" w:rsidR="003050BE" w:rsidRDefault="003050BE">
      <w:pPr>
        <w:pStyle w:val="FootnoteText"/>
      </w:pPr>
      <w:r>
        <w:rPr>
          <w:rStyle w:val="FootnoteReference"/>
        </w:rPr>
        <w:footnoteRef/>
      </w:r>
      <w:r w:rsidR="009C075A" w:rsidRPr="00DF0E7F">
        <w:t>Manuela Ma</w:t>
      </w:r>
      <w:proofErr w:type="spellStart"/>
      <w:r w:rsidR="009C075A" w:rsidRPr="00DF0E7F">
        <w:t>deddu</w:t>
      </w:r>
      <w:proofErr w:type="spellEnd"/>
      <w:r w:rsidR="009C075A" w:rsidRPr="00DF0E7F">
        <w:t xml:space="preserve"> &amp; Xiaoqing Zhang, </w:t>
      </w:r>
      <w:r w:rsidR="009C075A">
        <w:rPr>
          <w:i/>
          <w:iCs/>
        </w:rPr>
        <w:t>“</w:t>
      </w:r>
      <w:r w:rsidR="009C075A" w:rsidRPr="00DF0E7F">
        <w:t>Harmonious spaces: the influence of Feng Shui on urban form and design</w:t>
      </w:r>
      <w:r w:rsidR="009C075A">
        <w:t>”</w:t>
      </w:r>
      <w:r w:rsidR="009C075A" w:rsidRPr="00DF0E7F">
        <w:t xml:space="preserve"> Journal of Urban Design 22.6 (2017)</w:t>
      </w:r>
      <w:r w:rsidR="009C075A">
        <w:t xml:space="preserve"> Pg</w:t>
      </w:r>
      <w:r w:rsidR="009C075A">
        <w:t xml:space="preserve"> 720</w:t>
      </w:r>
    </w:p>
  </w:footnote>
  <w:footnote w:id="39">
    <w:p w14:paraId="45F5835D" w14:textId="4DC13269" w:rsidR="003050BE" w:rsidRDefault="003050BE">
      <w:pPr>
        <w:pStyle w:val="FootnoteText"/>
      </w:pPr>
      <w:r>
        <w:rPr>
          <w:rStyle w:val="FootnoteReference"/>
        </w:rPr>
        <w:footnoteRef/>
      </w:r>
      <w:r>
        <w:t xml:space="preserve"> </w:t>
      </w:r>
      <w:proofErr w:type="gramStart"/>
      <w:r w:rsidR="00671EB1">
        <w:t>Ibid,.</w:t>
      </w:r>
      <w:proofErr w:type="gramEnd"/>
    </w:p>
  </w:footnote>
  <w:footnote w:id="40">
    <w:p w14:paraId="7B1D5525" w14:textId="48308A8E" w:rsidR="003050BE" w:rsidRDefault="003050BE">
      <w:pPr>
        <w:pStyle w:val="FootnoteText"/>
      </w:pPr>
      <w:r>
        <w:rPr>
          <w:rStyle w:val="FootnoteReference"/>
        </w:rPr>
        <w:footnoteRef/>
      </w:r>
      <w:r>
        <w:t xml:space="preserve"> </w:t>
      </w:r>
      <w:r w:rsidR="00604146" w:rsidRPr="004D2369">
        <w:t xml:space="preserve">Émile Durkheim, </w:t>
      </w:r>
      <w:r w:rsidR="00604146">
        <w:t>“</w:t>
      </w:r>
      <w:r w:rsidR="00604146" w:rsidRPr="004D2369">
        <w:t>The Elementary Forms of Religious Life</w:t>
      </w:r>
      <w:r w:rsidR="00604146">
        <w:t>”</w:t>
      </w:r>
      <w:r w:rsidR="00604146" w:rsidRPr="004D2369">
        <w:t>, trans. by Karen E. Fields (Free Press, 1995 [1912]).</w:t>
      </w:r>
      <w:r w:rsidR="007F0CBA">
        <w:t xml:space="preserve"> Pgs. </w:t>
      </w:r>
      <w:r w:rsidR="007F0CBA" w:rsidRPr="00115E0C">
        <w:t>XXX–XXXV</w:t>
      </w:r>
    </w:p>
  </w:footnote>
  <w:footnote w:id="41">
    <w:p w14:paraId="0E094225" w14:textId="5D3DBFB7" w:rsidR="003050BE" w:rsidRDefault="003050BE">
      <w:pPr>
        <w:pStyle w:val="FootnoteText"/>
      </w:pPr>
      <w:r>
        <w:rPr>
          <w:rStyle w:val="FootnoteReference"/>
        </w:rPr>
        <w:footnoteRef/>
      </w:r>
      <w:r>
        <w:t xml:space="preserve"> </w:t>
      </w:r>
      <w:r w:rsidR="0003685D" w:rsidRPr="004D2369">
        <w:t xml:space="preserve">Christopher Tilley, </w:t>
      </w:r>
      <w:r w:rsidR="0003685D" w:rsidRPr="004D2369">
        <w:rPr>
          <w:i/>
          <w:iCs/>
        </w:rPr>
        <w:t>A Phenomenology of Landscape: Places, Paths, and Monuments</w:t>
      </w:r>
      <w:r w:rsidR="0003685D" w:rsidRPr="004D2369">
        <w:t xml:space="preserve"> (Berg, 1994</w:t>
      </w:r>
      <w:r w:rsidR="0003685D">
        <w:t>)</w:t>
      </w:r>
      <w:r w:rsidR="0003685D">
        <w:t xml:space="preserve"> Pgs.</w:t>
      </w:r>
      <w:r w:rsidR="00AF087B">
        <w:t>18-23</w:t>
      </w:r>
    </w:p>
  </w:footnote>
  <w:footnote w:id="42">
    <w:p w14:paraId="7C64A00F" w14:textId="1BA89FB0" w:rsidR="003050BE" w:rsidRDefault="003050BE">
      <w:pPr>
        <w:pStyle w:val="FootnoteText"/>
      </w:pPr>
      <w:r>
        <w:rPr>
          <w:rStyle w:val="FootnoteReference"/>
        </w:rPr>
        <w:footnoteRef/>
      </w:r>
      <w:r>
        <w:t xml:space="preserve"> </w:t>
      </w:r>
      <w:proofErr w:type="gramStart"/>
      <w:r w:rsidR="00AF087B">
        <w:t>Ibid,.</w:t>
      </w:r>
      <w:proofErr w:type="gramEnd"/>
      <w:r w:rsidR="00314ED9">
        <w:t xml:space="preserve"> Pgs. 24-29</w:t>
      </w:r>
    </w:p>
  </w:footnote>
  <w:footnote w:id="43">
    <w:p w14:paraId="188F8789" w14:textId="1996B295" w:rsidR="00F8749D" w:rsidRDefault="00F8749D">
      <w:pPr>
        <w:pStyle w:val="FootnoteText"/>
      </w:pPr>
      <w:r>
        <w:rPr>
          <w:rStyle w:val="FootnoteReference"/>
        </w:rPr>
        <w:footnoteRef/>
      </w:r>
      <w:r>
        <w:t xml:space="preserve"> </w:t>
      </w:r>
      <w:r w:rsidRPr="00F8749D">
        <w:t>Author’s field observations based on site visits in Xi’an, November 2024.</w:t>
      </w:r>
    </w:p>
  </w:footnote>
  <w:footnote w:id="44">
    <w:p w14:paraId="1AB2F83F" w14:textId="72933E47" w:rsidR="003050BE" w:rsidRDefault="003050BE">
      <w:pPr>
        <w:pStyle w:val="FootnoteText"/>
      </w:pPr>
      <w:r>
        <w:rPr>
          <w:rStyle w:val="FootnoteReference"/>
        </w:rPr>
        <w:footnoteRef/>
      </w:r>
      <w:r>
        <w:t xml:space="preserve"> </w:t>
      </w:r>
      <w:r w:rsidR="00E84048" w:rsidRPr="00F8749D">
        <w:t>Author’s field observations based on site visits in Xi’an, November 2024.</w:t>
      </w:r>
    </w:p>
  </w:footnote>
  <w:footnote w:id="45">
    <w:p w14:paraId="0DE61D91" w14:textId="127E2549" w:rsidR="003050BE" w:rsidRDefault="003050BE">
      <w:pPr>
        <w:pStyle w:val="FootnoteText"/>
      </w:pPr>
      <w:r>
        <w:rPr>
          <w:rStyle w:val="FootnoteReference"/>
        </w:rPr>
        <w:footnoteRef/>
      </w:r>
      <w:r>
        <w:t xml:space="preserve"> </w:t>
      </w:r>
      <w:r w:rsidR="00015487" w:rsidRPr="001B3A25">
        <w:t xml:space="preserve">Patricia Buckley Ebrey, </w:t>
      </w:r>
      <w:r w:rsidR="00015487" w:rsidRPr="001B3A25">
        <w:rPr>
          <w:i/>
          <w:iCs/>
        </w:rPr>
        <w:t>The Cambridge Illustrated History of China</w:t>
      </w:r>
      <w:r w:rsidR="00015487" w:rsidRPr="001B3A25">
        <w:t xml:space="preserve">, 3rd </w:t>
      </w:r>
      <w:proofErr w:type="spellStart"/>
      <w:r w:rsidR="00015487" w:rsidRPr="001B3A25">
        <w:t>edn</w:t>
      </w:r>
      <w:proofErr w:type="spellEnd"/>
      <w:r w:rsidR="00015487" w:rsidRPr="001B3A25">
        <w:t xml:space="preserve"> (Cambridge: Cambridge University Press, 2023)</w:t>
      </w:r>
      <w:r w:rsidR="00015487" w:rsidRPr="00AA19A4">
        <w:t xml:space="preserve">, </w:t>
      </w:r>
      <w:proofErr w:type="spellStart"/>
      <w:r w:rsidR="00015487" w:rsidRPr="00AA19A4">
        <w:t>ch.</w:t>
      </w:r>
      <w:proofErr w:type="spellEnd"/>
      <w:r w:rsidR="00015487" w:rsidRPr="00AA19A4">
        <w:t xml:space="preserve"> 5, ‘A Cosmopolitan Empire: the Sui and Tang Dynasties’</w:t>
      </w:r>
    </w:p>
  </w:footnote>
  <w:footnote w:id="46">
    <w:p w14:paraId="706A4EB2" w14:textId="37E882A6" w:rsidR="003050BE" w:rsidRDefault="003050BE">
      <w:pPr>
        <w:pStyle w:val="FootnoteText"/>
      </w:pPr>
      <w:r>
        <w:rPr>
          <w:rStyle w:val="FootnoteReference"/>
        </w:rPr>
        <w:footnoteRef/>
      </w:r>
      <w:r>
        <w:t xml:space="preserve"> </w:t>
      </w:r>
      <w:r w:rsidR="000F77D4" w:rsidRPr="004D2369">
        <w:t xml:space="preserve">Christopher Tilley, </w:t>
      </w:r>
      <w:r w:rsidR="000F77D4" w:rsidRPr="004D2369">
        <w:rPr>
          <w:i/>
          <w:iCs/>
        </w:rPr>
        <w:t>A Phenomenology of Landscape: Places, Paths, and Monuments</w:t>
      </w:r>
      <w:r w:rsidR="000F77D4" w:rsidRPr="004D2369">
        <w:t xml:space="preserve"> (Berg, 1994</w:t>
      </w:r>
      <w:r w:rsidR="000F77D4">
        <w:t>) Pgs.18-23</w:t>
      </w:r>
    </w:p>
  </w:footnote>
  <w:footnote w:id="47">
    <w:p w14:paraId="244181F5" w14:textId="45E1D5F2" w:rsidR="004D26DF" w:rsidRDefault="004D26DF">
      <w:pPr>
        <w:pStyle w:val="FootnoteText"/>
      </w:pPr>
      <w:r>
        <w:rPr>
          <w:rStyle w:val="FootnoteReference"/>
        </w:rPr>
        <w:footnoteRef/>
      </w:r>
      <w:r>
        <w:t xml:space="preserve"> </w:t>
      </w:r>
      <w:r w:rsidRPr="001B3A25">
        <w:t xml:space="preserve">Patricia Buckley Ebrey, </w:t>
      </w:r>
      <w:r w:rsidRPr="001B3A25">
        <w:rPr>
          <w:i/>
          <w:iCs/>
        </w:rPr>
        <w:t>The Cambridge Illustrated History of China</w:t>
      </w:r>
      <w:r w:rsidRPr="001B3A25">
        <w:t xml:space="preserve">, 3rd </w:t>
      </w:r>
      <w:proofErr w:type="spellStart"/>
      <w:r w:rsidRPr="001B3A25">
        <w:t>edn</w:t>
      </w:r>
      <w:proofErr w:type="spellEnd"/>
      <w:r w:rsidRPr="001B3A25">
        <w:t xml:space="preserve"> (Cambridge: Cambridge University Press, 2023)</w:t>
      </w:r>
      <w:r w:rsidRPr="00AA19A4">
        <w:t xml:space="preserve">, </w:t>
      </w:r>
      <w:proofErr w:type="spellStart"/>
      <w:r w:rsidRPr="00AA19A4">
        <w:t>ch.</w:t>
      </w:r>
      <w:proofErr w:type="spellEnd"/>
      <w:r w:rsidRPr="00AA19A4">
        <w:t xml:space="preserve"> 5, ‘A Cosmopolitan Empire: the Sui and Tang Dynasties’</w:t>
      </w:r>
    </w:p>
  </w:footnote>
  <w:footnote w:id="48">
    <w:p w14:paraId="77CB6A29" w14:textId="220337AD" w:rsidR="00F85C66" w:rsidRDefault="00F85C66">
      <w:pPr>
        <w:pStyle w:val="FootnoteText"/>
      </w:pPr>
      <w:r>
        <w:rPr>
          <w:rStyle w:val="FootnoteReference"/>
        </w:rPr>
        <w:footnoteRef/>
      </w:r>
      <w:r>
        <w:t xml:space="preserve"> </w:t>
      </w:r>
      <w:r w:rsidR="00D83A48">
        <w:t>Ibid</w:t>
      </w:r>
      <w:proofErr w:type="gramStart"/>
      <w:r w:rsidR="000B262B">
        <w:t>,.</w:t>
      </w:r>
      <w:r w:rsidR="00AE2319">
        <w:t>pg.</w:t>
      </w:r>
      <w:proofErr w:type="gramEnd"/>
      <w:r w:rsidR="00AE2319">
        <w:t>127</w:t>
      </w:r>
    </w:p>
  </w:footnote>
  <w:footnote w:id="49">
    <w:p w14:paraId="735CF651" w14:textId="5B91B28F" w:rsidR="003050BE" w:rsidRDefault="003050BE">
      <w:pPr>
        <w:pStyle w:val="FootnoteText"/>
      </w:pPr>
      <w:r>
        <w:rPr>
          <w:rStyle w:val="FootnoteReference"/>
        </w:rPr>
        <w:footnoteRef/>
      </w:r>
      <w:r>
        <w:t xml:space="preserve"> </w:t>
      </w:r>
      <w:r w:rsidR="002B053B" w:rsidRPr="004D2369">
        <w:t xml:space="preserve">Christopher Tilley, </w:t>
      </w:r>
      <w:r w:rsidR="002B053B" w:rsidRPr="004D2369">
        <w:rPr>
          <w:i/>
          <w:iCs/>
        </w:rPr>
        <w:t>A Phenomenology of Landscape: Places, Paths, and Monuments</w:t>
      </w:r>
      <w:r w:rsidR="002B053B" w:rsidRPr="004D2369">
        <w:t xml:space="preserve"> (Berg, 1994</w:t>
      </w:r>
      <w:r w:rsidR="002B053B">
        <w:t>) Pgs.18-23</w:t>
      </w:r>
      <w:r w:rsidR="00947DB3">
        <w:t>, 29-34</w:t>
      </w:r>
    </w:p>
  </w:footnote>
  <w:footnote w:id="50">
    <w:p w14:paraId="4379482E" w14:textId="0EEDA1EE" w:rsidR="003050BE" w:rsidRDefault="003050BE">
      <w:pPr>
        <w:pStyle w:val="FootnoteText"/>
      </w:pPr>
      <w:r>
        <w:rPr>
          <w:rStyle w:val="FootnoteReference"/>
        </w:rPr>
        <w:footnoteRef/>
      </w:r>
      <w:r>
        <w:t xml:space="preserve"> </w:t>
      </w:r>
      <w:r w:rsidR="00517F0D" w:rsidRPr="003725BE">
        <w:t xml:space="preserve">Mircea Eliade, </w:t>
      </w:r>
      <w:r w:rsidR="00517F0D">
        <w:t>“</w:t>
      </w:r>
      <w:r w:rsidR="00517F0D" w:rsidRPr="003725BE">
        <w:t>The Sacred and the Profane: The Nature of Religion</w:t>
      </w:r>
      <w:r w:rsidR="00517F0D">
        <w:t>”</w:t>
      </w:r>
      <w:r w:rsidR="00517F0D" w:rsidRPr="003725BE">
        <w:t>, trans. by Willard R. Trask (New York: Harper</w:t>
      </w:r>
      <w:r w:rsidR="00517F0D">
        <w:t xml:space="preserve"> </w:t>
      </w:r>
      <w:r w:rsidR="00517F0D" w:rsidRPr="003725BE">
        <w:t>One, 1987</w:t>
      </w:r>
      <w:r w:rsidR="00517F0D">
        <w:t>)</w:t>
      </w:r>
      <w:r w:rsidR="00517F0D">
        <w:t xml:space="preserve"> Pgs. </w:t>
      </w:r>
      <w:r w:rsidR="00653C45">
        <w:t>11-16</w:t>
      </w:r>
    </w:p>
  </w:footnote>
  <w:footnote w:id="51">
    <w:p w14:paraId="5B190B64" w14:textId="21317F21" w:rsidR="003050BE" w:rsidRDefault="003050BE">
      <w:pPr>
        <w:pStyle w:val="FootnoteText"/>
      </w:pPr>
      <w:r>
        <w:rPr>
          <w:rStyle w:val="FootnoteReference"/>
        </w:rPr>
        <w:footnoteRef/>
      </w:r>
      <w:r>
        <w:t xml:space="preserve"> </w:t>
      </w:r>
      <w:r w:rsidR="00E90DFF" w:rsidRPr="004D2369">
        <w:t xml:space="preserve">Yiqing Qiao, “City, Urban Planning and the Creation of Urban Culture: Taking the Ancient City of Xi’an as an Example,” </w:t>
      </w:r>
      <w:r w:rsidR="00E90DFF" w:rsidRPr="004D2369">
        <w:rPr>
          <w:i/>
          <w:iCs/>
        </w:rPr>
        <w:t>MATEC Web of Conferences</w:t>
      </w:r>
      <w:r w:rsidR="00E90DFF" w:rsidRPr="004D2369">
        <w:t xml:space="preserve"> </w:t>
      </w:r>
      <w:r w:rsidR="00E90DFF" w:rsidRPr="004D2369">
        <w:rPr>
          <w:i/>
          <w:iCs/>
        </w:rPr>
        <w:t>volume xx</w:t>
      </w:r>
      <w:r w:rsidR="00E90DFF" w:rsidRPr="004D2369">
        <w:t xml:space="preserve"> (2017</w:t>
      </w:r>
      <w:r w:rsidR="00E90DFF">
        <w:t>), Pgs.</w:t>
      </w:r>
      <w:r w:rsidR="00692807">
        <w:t>1-3</w:t>
      </w:r>
    </w:p>
  </w:footnote>
  <w:footnote w:id="52">
    <w:p w14:paraId="40F5188A" w14:textId="3FF38A81" w:rsidR="003050BE" w:rsidRDefault="003050BE">
      <w:pPr>
        <w:pStyle w:val="FootnoteText"/>
      </w:pPr>
      <w:r>
        <w:rPr>
          <w:rStyle w:val="FootnoteReference"/>
        </w:rPr>
        <w:footnoteRef/>
      </w:r>
      <w:r>
        <w:t xml:space="preserve"> </w:t>
      </w:r>
      <w:r w:rsidR="00AA04E2" w:rsidRPr="001B3A25">
        <w:t xml:space="preserve">Patricia Buckley Ebrey, </w:t>
      </w:r>
      <w:r w:rsidR="00AA04E2" w:rsidRPr="001B3A25">
        <w:rPr>
          <w:i/>
          <w:iCs/>
        </w:rPr>
        <w:t>The Cambridge Illustrated History of China</w:t>
      </w:r>
      <w:r w:rsidR="00AA04E2" w:rsidRPr="001B3A25">
        <w:t xml:space="preserve">, 3rd </w:t>
      </w:r>
      <w:proofErr w:type="spellStart"/>
      <w:r w:rsidR="00AA04E2" w:rsidRPr="001B3A25">
        <w:t>edn</w:t>
      </w:r>
      <w:proofErr w:type="spellEnd"/>
      <w:r w:rsidR="00AA04E2" w:rsidRPr="001B3A25">
        <w:t xml:space="preserve"> (Cambridge: Cambridge University Press, 2023)</w:t>
      </w:r>
      <w:r w:rsidR="00AA04E2" w:rsidRPr="00AA19A4">
        <w:t>, ch.</w:t>
      </w:r>
      <w:r w:rsidR="00AA04E2">
        <w:t>3-5</w:t>
      </w:r>
    </w:p>
  </w:footnote>
  <w:footnote w:id="53">
    <w:p w14:paraId="71F5CC4F" w14:textId="49D6D497" w:rsidR="003050BE" w:rsidRDefault="003050BE">
      <w:pPr>
        <w:pStyle w:val="FootnoteText"/>
      </w:pPr>
      <w:r>
        <w:rPr>
          <w:rStyle w:val="FootnoteReference"/>
        </w:rPr>
        <w:footnoteRef/>
      </w:r>
      <w:r>
        <w:t xml:space="preserve"> </w:t>
      </w:r>
      <w:r w:rsidR="00DC4C6F" w:rsidRPr="003725BE">
        <w:t xml:space="preserve">Mircea Eliade, </w:t>
      </w:r>
      <w:r w:rsidR="00DC4C6F">
        <w:t>“</w:t>
      </w:r>
      <w:r w:rsidR="00DC4C6F" w:rsidRPr="003725BE">
        <w:t>The Sacred and the Profane: The Nature of Religion</w:t>
      </w:r>
      <w:r w:rsidR="00DC4C6F">
        <w:t>”</w:t>
      </w:r>
      <w:r w:rsidR="00DC4C6F" w:rsidRPr="003725BE">
        <w:t>, trans. by Willard R. Trask (New York: Harper</w:t>
      </w:r>
      <w:r w:rsidR="00DC4C6F">
        <w:t xml:space="preserve"> </w:t>
      </w:r>
      <w:r w:rsidR="00DC4C6F" w:rsidRPr="003725BE">
        <w:t>One, 1987</w:t>
      </w:r>
      <w:r w:rsidR="00DC4C6F">
        <w:t>) Pgs.</w:t>
      </w:r>
      <w:r w:rsidR="00DC4C6F">
        <w:t xml:space="preserve"> </w:t>
      </w:r>
      <w:r w:rsidR="00093BC0">
        <w:t>11-25</w:t>
      </w:r>
    </w:p>
  </w:footnote>
  <w:footnote w:id="54">
    <w:p w14:paraId="762BD282" w14:textId="36EE3AA2" w:rsidR="003050BE" w:rsidRDefault="003050BE">
      <w:pPr>
        <w:pStyle w:val="FootnoteText"/>
      </w:pPr>
      <w:r>
        <w:rPr>
          <w:rStyle w:val="FootnoteReference"/>
        </w:rPr>
        <w:footnoteRef/>
      </w:r>
      <w:r>
        <w:t xml:space="preserve"> </w:t>
      </w:r>
      <w:r w:rsidR="00D21F8F" w:rsidRPr="004D2369">
        <w:t xml:space="preserve">Émile Durkheim, </w:t>
      </w:r>
      <w:r w:rsidR="00D21F8F">
        <w:t>“</w:t>
      </w:r>
      <w:r w:rsidR="00D21F8F" w:rsidRPr="004D2369">
        <w:t>The Elementary Forms of Religious Life</w:t>
      </w:r>
      <w:r w:rsidR="00D21F8F">
        <w:t>”</w:t>
      </w:r>
      <w:r w:rsidR="00D21F8F" w:rsidRPr="004D2369">
        <w:t>, trans. by Karen E. Fields (Free Press, 1995 [1912]).</w:t>
      </w:r>
      <w:r w:rsidR="00D21F8F">
        <w:t xml:space="preserve"> Pgs.</w:t>
      </w:r>
      <w:r w:rsidR="004C6B5A">
        <w:t xml:space="preserve"> XX-XXX</w:t>
      </w:r>
    </w:p>
  </w:footnote>
  <w:footnote w:id="55">
    <w:p w14:paraId="0CC403FF" w14:textId="4300ED78" w:rsidR="003050BE" w:rsidRDefault="003050BE">
      <w:pPr>
        <w:pStyle w:val="FootnoteText"/>
      </w:pPr>
      <w:r>
        <w:rPr>
          <w:rStyle w:val="FootnoteReference"/>
        </w:rPr>
        <w:footnoteRef/>
      </w:r>
      <w:r>
        <w:t xml:space="preserve"> </w:t>
      </w:r>
      <w:r w:rsidR="004C6B5A" w:rsidRPr="004D2369">
        <w:t xml:space="preserve">Barbara Bender, </w:t>
      </w:r>
      <w:r w:rsidR="004C6B5A">
        <w:t>“</w:t>
      </w:r>
      <w:r w:rsidR="004C6B5A" w:rsidRPr="004D2369">
        <w:t>Contested Landscapes: Movement, Exclusion and Space</w:t>
      </w:r>
      <w:r w:rsidR="004C6B5A">
        <w:t>”</w:t>
      </w:r>
      <w:r w:rsidR="004C6B5A" w:rsidRPr="004D2369">
        <w:t xml:space="preserve"> (Berg, 1998).</w:t>
      </w:r>
      <w:r w:rsidR="004C6B5A">
        <w:t xml:space="preserve"> Pgs.</w:t>
      </w:r>
      <w:r w:rsidR="000A1443">
        <w:t xml:space="preserve"> 97-118</w:t>
      </w:r>
    </w:p>
  </w:footnote>
  <w:footnote w:id="56">
    <w:p w14:paraId="615FBCA6" w14:textId="6BD49DBA" w:rsidR="003050BE" w:rsidRDefault="003050BE">
      <w:pPr>
        <w:pStyle w:val="FootnoteText"/>
      </w:pPr>
      <w:r>
        <w:rPr>
          <w:rStyle w:val="FootnoteReference"/>
        </w:rPr>
        <w:footnoteRef/>
      </w:r>
      <w:r>
        <w:t xml:space="preserve"> </w:t>
      </w:r>
      <w:r w:rsidR="000A1443" w:rsidRPr="004D2369">
        <w:t xml:space="preserve">Christopher Tilley, </w:t>
      </w:r>
      <w:r w:rsidR="000A1443" w:rsidRPr="004D2369">
        <w:rPr>
          <w:i/>
          <w:iCs/>
        </w:rPr>
        <w:t>A Phenomenology of Landscape: Places, Paths, and Monuments</w:t>
      </w:r>
      <w:r w:rsidR="000A1443" w:rsidRPr="004D2369">
        <w:t xml:space="preserve"> (Berg, 1994</w:t>
      </w:r>
      <w:r w:rsidR="000A1443">
        <w:t>)</w:t>
      </w:r>
      <w:r w:rsidR="000A1443">
        <w:t xml:space="preserve"> Pgs.</w:t>
      </w:r>
      <w:r w:rsidR="002371F2">
        <w:t xml:space="preserve"> 18-34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0349041"/>
      <w:docPartObj>
        <w:docPartGallery w:val="Page Numbers (Top of Page)"/>
        <w:docPartUnique/>
      </w:docPartObj>
    </w:sdtPr>
    <w:sdtEndPr>
      <w:rPr>
        <w:noProof/>
      </w:rPr>
    </w:sdtEndPr>
    <w:sdtContent>
      <w:p w14:paraId="429D0431" w14:textId="23A1B169" w:rsidR="00224327" w:rsidRDefault="0022432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9F2326D" w14:textId="77777777" w:rsidR="00224327" w:rsidRDefault="002243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76795"/>
    <w:multiLevelType w:val="multilevel"/>
    <w:tmpl w:val="2A40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E14CC"/>
    <w:multiLevelType w:val="multilevel"/>
    <w:tmpl w:val="1C56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704A1"/>
    <w:multiLevelType w:val="multilevel"/>
    <w:tmpl w:val="96B08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15311"/>
    <w:multiLevelType w:val="multilevel"/>
    <w:tmpl w:val="FE5CB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73A45"/>
    <w:multiLevelType w:val="multilevel"/>
    <w:tmpl w:val="5742D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A17C6"/>
    <w:multiLevelType w:val="multilevel"/>
    <w:tmpl w:val="786C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911E7"/>
    <w:multiLevelType w:val="multilevel"/>
    <w:tmpl w:val="F24CF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9D01DC"/>
    <w:multiLevelType w:val="multilevel"/>
    <w:tmpl w:val="1D0E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400D4F"/>
    <w:multiLevelType w:val="multilevel"/>
    <w:tmpl w:val="93E6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63208"/>
    <w:multiLevelType w:val="multilevel"/>
    <w:tmpl w:val="201AF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505653"/>
    <w:multiLevelType w:val="multilevel"/>
    <w:tmpl w:val="DAF6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62386E"/>
    <w:multiLevelType w:val="multilevel"/>
    <w:tmpl w:val="2C9A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976BB"/>
    <w:multiLevelType w:val="multilevel"/>
    <w:tmpl w:val="710C5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826F36"/>
    <w:multiLevelType w:val="multilevel"/>
    <w:tmpl w:val="68E2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F27DAC"/>
    <w:multiLevelType w:val="multilevel"/>
    <w:tmpl w:val="2C2A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BD7BBF"/>
    <w:multiLevelType w:val="multilevel"/>
    <w:tmpl w:val="53123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33DC9"/>
    <w:multiLevelType w:val="multilevel"/>
    <w:tmpl w:val="13F04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082A1F"/>
    <w:multiLevelType w:val="multilevel"/>
    <w:tmpl w:val="57C47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702019"/>
    <w:multiLevelType w:val="multilevel"/>
    <w:tmpl w:val="0BA0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112B8A"/>
    <w:multiLevelType w:val="multilevel"/>
    <w:tmpl w:val="1FA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AD4DD2"/>
    <w:multiLevelType w:val="hybridMultilevel"/>
    <w:tmpl w:val="AC384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E7105A"/>
    <w:multiLevelType w:val="multilevel"/>
    <w:tmpl w:val="00EA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0B6569"/>
    <w:multiLevelType w:val="multilevel"/>
    <w:tmpl w:val="89948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16055D"/>
    <w:multiLevelType w:val="multilevel"/>
    <w:tmpl w:val="DF38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8E0E5E"/>
    <w:multiLevelType w:val="multilevel"/>
    <w:tmpl w:val="B3D4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7A706B"/>
    <w:multiLevelType w:val="multilevel"/>
    <w:tmpl w:val="2B62D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1E6B6E"/>
    <w:multiLevelType w:val="multilevel"/>
    <w:tmpl w:val="6F742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365F08"/>
    <w:multiLevelType w:val="multilevel"/>
    <w:tmpl w:val="EA92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100B32"/>
    <w:multiLevelType w:val="multilevel"/>
    <w:tmpl w:val="63F42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6B0548"/>
    <w:multiLevelType w:val="multilevel"/>
    <w:tmpl w:val="ACEA3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1760500">
    <w:abstractNumId w:val="22"/>
  </w:num>
  <w:num w:numId="2" w16cid:durableId="890730811">
    <w:abstractNumId w:val="17"/>
  </w:num>
  <w:num w:numId="3" w16cid:durableId="1212496096">
    <w:abstractNumId w:val="3"/>
  </w:num>
  <w:num w:numId="4" w16cid:durableId="999774332">
    <w:abstractNumId w:val="9"/>
  </w:num>
  <w:num w:numId="5" w16cid:durableId="439420112">
    <w:abstractNumId w:val="15"/>
  </w:num>
  <w:num w:numId="6" w16cid:durableId="424768917">
    <w:abstractNumId w:val="16"/>
  </w:num>
  <w:num w:numId="7" w16cid:durableId="1402102035">
    <w:abstractNumId w:val="4"/>
  </w:num>
  <w:num w:numId="8" w16cid:durableId="645671843">
    <w:abstractNumId w:val="24"/>
  </w:num>
  <w:num w:numId="9" w16cid:durableId="663047496">
    <w:abstractNumId w:val="12"/>
  </w:num>
  <w:num w:numId="10" w16cid:durableId="1201436050">
    <w:abstractNumId w:val="28"/>
  </w:num>
  <w:num w:numId="11" w16cid:durableId="1267427193">
    <w:abstractNumId w:val="6"/>
  </w:num>
  <w:num w:numId="12" w16cid:durableId="171916463">
    <w:abstractNumId w:val="23"/>
  </w:num>
  <w:num w:numId="13" w16cid:durableId="1509099211">
    <w:abstractNumId w:val="13"/>
  </w:num>
  <w:num w:numId="14" w16cid:durableId="370113626">
    <w:abstractNumId w:val="19"/>
  </w:num>
  <w:num w:numId="15" w16cid:durableId="662245102">
    <w:abstractNumId w:val="25"/>
  </w:num>
  <w:num w:numId="16" w16cid:durableId="741299466">
    <w:abstractNumId w:val="0"/>
  </w:num>
  <w:num w:numId="17" w16cid:durableId="469184">
    <w:abstractNumId w:val="8"/>
  </w:num>
  <w:num w:numId="18" w16cid:durableId="933513384">
    <w:abstractNumId w:val="2"/>
  </w:num>
  <w:num w:numId="19" w16cid:durableId="812403912">
    <w:abstractNumId w:val="5"/>
  </w:num>
  <w:num w:numId="20" w16cid:durableId="414674249">
    <w:abstractNumId w:val="18"/>
  </w:num>
  <w:num w:numId="21" w16cid:durableId="805393247">
    <w:abstractNumId w:val="21"/>
  </w:num>
  <w:num w:numId="22" w16cid:durableId="1241256217">
    <w:abstractNumId w:val="10"/>
  </w:num>
  <w:num w:numId="23" w16cid:durableId="549535334">
    <w:abstractNumId w:val="7"/>
  </w:num>
  <w:num w:numId="24" w16cid:durableId="1463886724">
    <w:abstractNumId w:val="1"/>
  </w:num>
  <w:num w:numId="25" w16cid:durableId="1477651114">
    <w:abstractNumId w:val="11"/>
  </w:num>
  <w:num w:numId="26" w16cid:durableId="1475833172">
    <w:abstractNumId w:val="27"/>
  </w:num>
  <w:num w:numId="27" w16cid:durableId="1500774861">
    <w:abstractNumId w:val="29"/>
  </w:num>
  <w:num w:numId="28" w16cid:durableId="501314303">
    <w:abstractNumId w:val="14"/>
  </w:num>
  <w:num w:numId="29" w16cid:durableId="866413107">
    <w:abstractNumId w:val="26"/>
  </w:num>
  <w:num w:numId="30" w16cid:durableId="21383785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BC3"/>
    <w:rsid w:val="00000F4B"/>
    <w:rsid w:val="0000318C"/>
    <w:rsid w:val="0000354C"/>
    <w:rsid w:val="00007236"/>
    <w:rsid w:val="000078DD"/>
    <w:rsid w:val="00010239"/>
    <w:rsid w:val="00013849"/>
    <w:rsid w:val="0001402E"/>
    <w:rsid w:val="00015487"/>
    <w:rsid w:val="00015F9D"/>
    <w:rsid w:val="00015FB1"/>
    <w:rsid w:val="00017CFD"/>
    <w:rsid w:val="00021110"/>
    <w:rsid w:val="0002255D"/>
    <w:rsid w:val="000259D9"/>
    <w:rsid w:val="00026758"/>
    <w:rsid w:val="00027A74"/>
    <w:rsid w:val="00027DE9"/>
    <w:rsid w:val="00030848"/>
    <w:rsid w:val="00031567"/>
    <w:rsid w:val="00034553"/>
    <w:rsid w:val="00035749"/>
    <w:rsid w:val="0003685D"/>
    <w:rsid w:val="00036BCA"/>
    <w:rsid w:val="000406D8"/>
    <w:rsid w:val="00041F83"/>
    <w:rsid w:val="00047EBA"/>
    <w:rsid w:val="0005716C"/>
    <w:rsid w:val="00060329"/>
    <w:rsid w:val="00060FA7"/>
    <w:rsid w:val="00062179"/>
    <w:rsid w:val="0006254E"/>
    <w:rsid w:val="00071D7F"/>
    <w:rsid w:val="000736DE"/>
    <w:rsid w:val="00073BEF"/>
    <w:rsid w:val="00073C91"/>
    <w:rsid w:val="00073EEF"/>
    <w:rsid w:val="00074FB2"/>
    <w:rsid w:val="00076925"/>
    <w:rsid w:val="0008013C"/>
    <w:rsid w:val="00081BB9"/>
    <w:rsid w:val="00083388"/>
    <w:rsid w:val="00091267"/>
    <w:rsid w:val="000927FD"/>
    <w:rsid w:val="000939E6"/>
    <w:rsid w:val="00093BC0"/>
    <w:rsid w:val="000A1443"/>
    <w:rsid w:val="000B257B"/>
    <w:rsid w:val="000B262B"/>
    <w:rsid w:val="000B5868"/>
    <w:rsid w:val="000B7575"/>
    <w:rsid w:val="000C0EF3"/>
    <w:rsid w:val="000C6900"/>
    <w:rsid w:val="000D106B"/>
    <w:rsid w:val="000D162C"/>
    <w:rsid w:val="000D4AAA"/>
    <w:rsid w:val="000E38CA"/>
    <w:rsid w:val="000E5F3F"/>
    <w:rsid w:val="000E5FA3"/>
    <w:rsid w:val="000E6DE4"/>
    <w:rsid w:val="000F146F"/>
    <w:rsid w:val="000F4E14"/>
    <w:rsid w:val="000F5795"/>
    <w:rsid w:val="000F6897"/>
    <w:rsid w:val="000F6943"/>
    <w:rsid w:val="000F77D4"/>
    <w:rsid w:val="000F7BA6"/>
    <w:rsid w:val="001029B3"/>
    <w:rsid w:val="00105B63"/>
    <w:rsid w:val="00106994"/>
    <w:rsid w:val="0010780D"/>
    <w:rsid w:val="00116306"/>
    <w:rsid w:val="00116CCC"/>
    <w:rsid w:val="00120DA1"/>
    <w:rsid w:val="00121154"/>
    <w:rsid w:val="00121AA8"/>
    <w:rsid w:val="001239F9"/>
    <w:rsid w:val="001254C1"/>
    <w:rsid w:val="00130481"/>
    <w:rsid w:val="00131CDE"/>
    <w:rsid w:val="00133269"/>
    <w:rsid w:val="00133B80"/>
    <w:rsid w:val="00134A64"/>
    <w:rsid w:val="001350E5"/>
    <w:rsid w:val="0013607F"/>
    <w:rsid w:val="00136325"/>
    <w:rsid w:val="001472C2"/>
    <w:rsid w:val="001518CF"/>
    <w:rsid w:val="001532E1"/>
    <w:rsid w:val="001566F9"/>
    <w:rsid w:val="00156A51"/>
    <w:rsid w:val="00157DEA"/>
    <w:rsid w:val="00163B22"/>
    <w:rsid w:val="001654E0"/>
    <w:rsid w:val="00166F57"/>
    <w:rsid w:val="0016752D"/>
    <w:rsid w:val="00167FCD"/>
    <w:rsid w:val="00167FF0"/>
    <w:rsid w:val="0017150F"/>
    <w:rsid w:val="0017453E"/>
    <w:rsid w:val="00187770"/>
    <w:rsid w:val="001914DF"/>
    <w:rsid w:val="0019592B"/>
    <w:rsid w:val="001A1C1F"/>
    <w:rsid w:val="001A2A1E"/>
    <w:rsid w:val="001A42BB"/>
    <w:rsid w:val="001A4AFE"/>
    <w:rsid w:val="001A525D"/>
    <w:rsid w:val="001A56AA"/>
    <w:rsid w:val="001A7A2A"/>
    <w:rsid w:val="001A7AEB"/>
    <w:rsid w:val="001C1722"/>
    <w:rsid w:val="001C2B8F"/>
    <w:rsid w:val="001C3E20"/>
    <w:rsid w:val="001D26C0"/>
    <w:rsid w:val="001D383A"/>
    <w:rsid w:val="001D48CA"/>
    <w:rsid w:val="001E161B"/>
    <w:rsid w:val="001E1971"/>
    <w:rsid w:val="001E277F"/>
    <w:rsid w:val="001E48E9"/>
    <w:rsid w:val="001E690C"/>
    <w:rsid w:val="001F3844"/>
    <w:rsid w:val="001F76F2"/>
    <w:rsid w:val="00201E01"/>
    <w:rsid w:val="0020399B"/>
    <w:rsid w:val="002042E5"/>
    <w:rsid w:val="002110F0"/>
    <w:rsid w:val="00211780"/>
    <w:rsid w:val="0021634A"/>
    <w:rsid w:val="002217C4"/>
    <w:rsid w:val="00221F36"/>
    <w:rsid w:val="00222FD4"/>
    <w:rsid w:val="00224141"/>
    <w:rsid w:val="00224327"/>
    <w:rsid w:val="002266BC"/>
    <w:rsid w:val="0023187E"/>
    <w:rsid w:val="00233EF0"/>
    <w:rsid w:val="002347F4"/>
    <w:rsid w:val="00236A2F"/>
    <w:rsid w:val="002371F2"/>
    <w:rsid w:val="00242362"/>
    <w:rsid w:val="002441E3"/>
    <w:rsid w:val="002541BF"/>
    <w:rsid w:val="00260FD3"/>
    <w:rsid w:val="00270E01"/>
    <w:rsid w:val="00274917"/>
    <w:rsid w:val="00275725"/>
    <w:rsid w:val="0027704A"/>
    <w:rsid w:val="00277BA2"/>
    <w:rsid w:val="0028089F"/>
    <w:rsid w:val="00283069"/>
    <w:rsid w:val="00284791"/>
    <w:rsid w:val="0028726A"/>
    <w:rsid w:val="002879D1"/>
    <w:rsid w:val="00291EAF"/>
    <w:rsid w:val="00297A14"/>
    <w:rsid w:val="00297CB6"/>
    <w:rsid w:val="002A3A57"/>
    <w:rsid w:val="002A6F57"/>
    <w:rsid w:val="002B053B"/>
    <w:rsid w:val="002B15FE"/>
    <w:rsid w:val="002B34FF"/>
    <w:rsid w:val="002B531E"/>
    <w:rsid w:val="002B563D"/>
    <w:rsid w:val="002B67ED"/>
    <w:rsid w:val="002B6A7B"/>
    <w:rsid w:val="002B78A2"/>
    <w:rsid w:val="002C4915"/>
    <w:rsid w:val="002C499F"/>
    <w:rsid w:val="002C7903"/>
    <w:rsid w:val="002C7CE5"/>
    <w:rsid w:val="002D2EC9"/>
    <w:rsid w:val="002D587E"/>
    <w:rsid w:val="002D5F5A"/>
    <w:rsid w:val="002D6098"/>
    <w:rsid w:val="002E0500"/>
    <w:rsid w:val="002E13B0"/>
    <w:rsid w:val="002E3AAF"/>
    <w:rsid w:val="002E5838"/>
    <w:rsid w:val="002E6052"/>
    <w:rsid w:val="002E71D0"/>
    <w:rsid w:val="002F55DE"/>
    <w:rsid w:val="0030313E"/>
    <w:rsid w:val="003038F9"/>
    <w:rsid w:val="00303C33"/>
    <w:rsid w:val="00304920"/>
    <w:rsid w:val="003050BE"/>
    <w:rsid w:val="003108D6"/>
    <w:rsid w:val="00312283"/>
    <w:rsid w:val="0031263D"/>
    <w:rsid w:val="0031347A"/>
    <w:rsid w:val="00314CCD"/>
    <w:rsid w:val="00314ED9"/>
    <w:rsid w:val="00316657"/>
    <w:rsid w:val="0031739F"/>
    <w:rsid w:val="00317C5D"/>
    <w:rsid w:val="00322995"/>
    <w:rsid w:val="00323782"/>
    <w:rsid w:val="00326F95"/>
    <w:rsid w:val="00333745"/>
    <w:rsid w:val="003339A8"/>
    <w:rsid w:val="00333AD5"/>
    <w:rsid w:val="00334033"/>
    <w:rsid w:val="00336FB7"/>
    <w:rsid w:val="00337067"/>
    <w:rsid w:val="003372B2"/>
    <w:rsid w:val="003446D0"/>
    <w:rsid w:val="0035370E"/>
    <w:rsid w:val="00353854"/>
    <w:rsid w:val="0035431A"/>
    <w:rsid w:val="00356F3C"/>
    <w:rsid w:val="00357519"/>
    <w:rsid w:val="003579AA"/>
    <w:rsid w:val="003623AD"/>
    <w:rsid w:val="003625AD"/>
    <w:rsid w:val="00362AA6"/>
    <w:rsid w:val="00363F22"/>
    <w:rsid w:val="00364026"/>
    <w:rsid w:val="003648FA"/>
    <w:rsid w:val="00366248"/>
    <w:rsid w:val="003668F7"/>
    <w:rsid w:val="00372391"/>
    <w:rsid w:val="00374C41"/>
    <w:rsid w:val="003751A8"/>
    <w:rsid w:val="00377028"/>
    <w:rsid w:val="003772C9"/>
    <w:rsid w:val="003815E9"/>
    <w:rsid w:val="00381D63"/>
    <w:rsid w:val="00383192"/>
    <w:rsid w:val="003852D3"/>
    <w:rsid w:val="00385FFF"/>
    <w:rsid w:val="00386BD2"/>
    <w:rsid w:val="00387CEF"/>
    <w:rsid w:val="00396ADB"/>
    <w:rsid w:val="003A0AED"/>
    <w:rsid w:val="003A2FF3"/>
    <w:rsid w:val="003A7B5D"/>
    <w:rsid w:val="003B098B"/>
    <w:rsid w:val="003B0DFA"/>
    <w:rsid w:val="003B2138"/>
    <w:rsid w:val="003B620F"/>
    <w:rsid w:val="003B6C70"/>
    <w:rsid w:val="003C2C1B"/>
    <w:rsid w:val="003C2DCE"/>
    <w:rsid w:val="003C37AA"/>
    <w:rsid w:val="003C6890"/>
    <w:rsid w:val="003C7DD0"/>
    <w:rsid w:val="003D0242"/>
    <w:rsid w:val="003D24D6"/>
    <w:rsid w:val="003D6C6E"/>
    <w:rsid w:val="003D7D26"/>
    <w:rsid w:val="003E038A"/>
    <w:rsid w:val="003E1750"/>
    <w:rsid w:val="003E3442"/>
    <w:rsid w:val="003E352E"/>
    <w:rsid w:val="003E4706"/>
    <w:rsid w:val="003F2D53"/>
    <w:rsid w:val="003F306B"/>
    <w:rsid w:val="003F6844"/>
    <w:rsid w:val="00400802"/>
    <w:rsid w:val="00405C0D"/>
    <w:rsid w:val="00405D35"/>
    <w:rsid w:val="004063E2"/>
    <w:rsid w:val="004107B4"/>
    <w:rsid w:val="00410A8B"/>
    <w:rsid w:val="00411300"/>
    <w:rsid w:val="00411805"/>
    <w:rsid w:val="0041671F"/>
    <w:rsid w:val="004171FE"/>
    <w:rsid w:val="00420838"/>
    <w:rsid w:val="00422073"/>
    <w:rsid w:val="00423EFB"/>
    <w:rsid w:val="004314DB"/>
    <w:rsid w:val="00431ABF"/>
    <w:rsid w:val="004464CD"/>
    <w:rsid w:val="00446677"/>
    <w:rsid w:val="004547AB"/>
    <w:rsid w:val="00455870"/>
    <w:rsid w:val="00457DF4"/>
    <w:rsid w:val="00461F83"/>
    <w:rsid w:val="00463562"/>
    <w:rsid w:val="00463953"/>
    <w:rsid w:val="00473666"/>
    <w:rsid w:val="00475276"/>
    <w:rsid w:val="00475B2C"/>
    <w:rsid w:val="00475CEF"/>
    <w:rsid w:val="004763B2"/>
    <w:rsid w:val="00477B21"/>
    <w:rsid w:val="00480D12"/>
    <w:rsid w:val="004825FE"/>
    <w:rsid w:val="00485BD8"/>
    <w:rsid w:val="00487ED8"/>
    <w:rsid w:val="0049023D"/>
    <w:rsid w:val="00490C2F"/>
    <w:rsid w:val="0049104E"/>
    <w:rsid w:val="004916DA"/>
    <w:rsid w:val="00493A0A"/>
    <w:rsid w:val="00494F75"/>
    <w:rsid w:val="00495982"/>
    <w:rsid w:val="004A12A3"/>
    <w:rsid w:val="004A288D"/>
    <w:rsid w:val="004A581B"/>
    <w:rsid w:val="004A68DD"/>
    <w:rsid w:val="004A6CAD"/>
    <w:rsid w:val="004B2EED"/>
    <w:rsid w:val="004B40DA"/>
    <w:rsid w:val="004B7D73"/>
    <w:rsid w:val="004C65AC"/>
    <w:rsid w:val="004C6B5A"/>
    <w:rsid w:val="004D1926"/>
    <w:rsid w:val="004D26DF"/>
    <w:rsid w:val="004D4360"/>
    <w:rsid w:val="004D463C"/>
    <w:rsid w:val="004D6DE0"/>
    <w:rsid w:val="004E2E5B"/>
    <w:rsid w:val="004E497D"/>
    <w:rsid w:val="004E7C60"/>
    <w:rsid w:val="004E7DDA"/>
    <w:rsid w:val="004F03D6"/>
    <w:rsid w:val="00501A44"/>
    <w:rsid w:val="00503EBF"/>
    <w:rsid w:val="005050C6"/>
    <w:rsid w:val="00511663"/>
    <w:rsid w:val="0051183B"/>
    <w:rsid w:val="005122C7"/>
    <w:rsid w:val="005124E4"/>
    <w:rsid w:val="00517F0D"/>
    <w:rsid w:val="00524E60"/>
    <w:rsid w:val="00526B86"/>
    <w:rsid w:val="005278A2"/>
    <w:rsid w:val="00530C80"/>
    <w:rsid w:val="00541F53"/>
    <w:rsid w:val="0054214B"/>
    <w:rsid w:val="00542777"/>
    <w:rsid w:val="0054463A"/>
    <w:rsid w:val="00544732"/>
    <w:rsid w:val="00544DFF"/>
    <w:rsid w:val="00545E4E"/>
    <w:rsid w:val="00546AAE"/>
    <w:rsid w:val="0055082E"/>
    <w:rsid w:val="005508F5"/>
    <w:rsid w:val="00550EF3"/>
    <w:rsid w:val="00552A90"/>
    <w:rsid w:val="0055495B"/>
    <w:rsid w:val="00557FB4"/>
    <w:rsid w:val="00563610"/>
    <w:rsid w:val="00563DF2"/>
    <w:rsid w:val="00566EB9"/>
    <w:rsid w:val="0056719B"/>
    <w:rsid w:val="0057079F"/>
    <w:rsid w:val="005713AD"/>
    <w:rsid w:val="00576A5A"/>
    <w:rsid w:val="005812D9"/>
    <w:rsid w:val="00584B03"/>
    <w:rsid w:val="005861B1"/>
    <w:rsid w:val="00587596"/>
    <w:rsid w:val="005907D1"/>
    <w:rsid w:val="00590E46"/>
    <w:rsid w:val="005918E8"/>
    <w:rsid w:val="00593407"/>
    <w:rsid w:val="005A168C"/>
    <w:rsid w:val="005A1D5F"/>
    <w:rsid w:val="005A4678"/>
    <w:rsid w:val="005A517C"/>
    <w:rsid w:val="005A6066"/>
    <w:rsid w:val="005B0DC2"/>
    <w:rsid w:val="005B1F15"/>
    <w:rsid w:val="005B2FF7"/>
    <w:rsid w:val="005B51D0"/>
    <w:rsid w:val="005B51EA"/>
    <w:rsid w:val="005B6107"/>
    <w:rsid w:val="005B7683"/>
    <w:rsid w:val="005C186B"/>
    <w:rsid w:val="005C4A7F"/>
    <w:rsid w:val="005C7F12"/>
    <w:rsid w:val="005D108D"/>
    <w:rsid w:val="005D1289"/>
    <w:rsid w:val="005D2F2B"/>
    <w:rsid w:val="005D71C6"/>
    <w:rsid w:val="005E193B"/>
    <w:rsid w:val="005E1EFE"/>
    <w:rsid w:val="005E2D62"/>
    <w:rsid w:val="005E39AC"/>
    <w:rsid w:val="005E4F9C"/>
    <w:rsid w:val="005E6678"/>
    <w:rsid w:val="005F17A1"/>
    <w:rsid w:val="005F2485"/>
    <w:rsid w:val="005F461C"/>
    <w:rsid w:val="005F7450"/>
    <w:rsid w:val="00604146"/>
    <w:rsid w:val="00604216"/>
    <w:rsid w:val="00604D52"/>
    <w:rsid w:val="006060C2"/>
    <w:rsid w:val="00606C54"/>
    <w:rsid w:val="00612FF8"/>
    <w:rsid w:val="006167F8"/>
    <w:rsid w:val="00620C5A"/>
    <w:rsid w:val="00622283"/>
    <w:rsid w:val="006267F0"/>
    <w:rsid w:val="00626A3C"/>
    <w:rsid w:val="00626B25"/>
    <w:rsid w:val="00627E0E"/>
    <w:rsid w:val="00630244"/>
    <w:rsid w:val="006302AE"/>
    <w:rsid w:val="006303B4"/>
    <w:rsid w:val="00632151"/>
    <w:rsid w:val="00637E2A"/>
    <w:rsid w:val="00647C4A"/>
    <w:rsid w:val="0065163A"/>
    <w:rsid w:val="00653C45"/>
    <w:rsid w:val="006571BF"/>
    <w:rsid w:val="00657B83"/>
    <w:rsid w:val="00660B0E"/>
    <w:rsid w:val="00662BE2"/>
    <w:rsid w:val="00663857"/>
    <w:rsid w:val="0066660B"/>
    <w:rsid w:val="00671EB1"/>
    <w:rsid w:val="00673CB4"/>
    <w:rsid w:val="00687561"/>
    <w:rsid w:val="00687C54"/>
    <w:rsid w:val="00687DCB"/>
    <w:rsid w:val="0069248D"/>
    <w:rsid w:val="00692807"/>
    <w:rsid w:val="006938BE"/>
    <w:rsid w:val="006A12B7"/>
    <w:rsid w:val="006A1728"/>
    <w:rsid w:val="006A498C"/>
    <w:rsid w:val="006A5B63"/>
    <w:rsid w:val="006A66A4"/>
    <w:rsid w:val="006B0BB1"/>
    <w:rsid w:val="006B117C"/>
    <w:rsid w:val="006B1451"/>
    <w:rsid w:val="006B21BD"/>
    <w:rsid w:val="006C07F2"/>
    <w:rsid w:val="006C2FEF"/>
    <w:rsid w:val="006D0331"/>
    <w:rsid w:val="006D0334"/>
    <w:rsid w:val="006D17D5"/>
    <w:rsid w:val="006E161A"/>
    <w:rsid w:val="006E17BC"/>
    <w:rsid w:val="006E3EB1"/>
    <w:rsid w:val="006E5005"/>
    <w:rsid w:val="006E65D6"/>
    <w:rsid w:val="006F7322"/>
    <w:rsid w:val="006F7E1C"/>
    <w:rsid w:val="007008E0"/>
    <w:rsid w:val="00705C89"/>
    <w:rsid w:val="00710848"/>
    <w:rsid w:val="007118FC"/>
    <w:rsid w:val="00713CC2"/>
    <w:rsid w:val="007145C9"/>
    <w:rsid w:val="00714832"/>
    <w:rsid w:val="007215D0"/>
    <w:rsid w:val="00721DAA"/>
    <w:rsid w:val="00722CF8"/>
    <w:rsid w:val="00726089"/>
    <w:rsid w:val="0072741E"/>
    <w:rsid w:val="0073209E"/>
    <w:rsid w:val="00733316"/>
    <w:rsid w:val="00735829"/>
    <w:rsid w:val="007358EE"/>
    <w:rsid w:val="007377FD"/>
    <w:rsid w:val="00737804"/>
    <w:rsid w:val="00737DC4"/>
    <w:rsid w:val="00741128"/>
    <w:rsid w:val="007431C0"/>
    <w:rsid w:val="00757111"/>
    <w:rsid w:val="00757D27"/>
    <w:rsid w:val="0076451B"/>
    <w:rsid w:val="00764BA5"/>
    <w:rsid w:val="00766B44"/>
    <w:rsid w:val="00767169"/>
    <w:rsid w:val="00770849"/>
    <w:rsid w:val="00771924"/>
    <w:rsid w:val="0077297F"/>
    <w:rsid w:val="00773E97"/>
    <w:rsid w:val="00775FC1"/>
    <w:rsid w:val="00777027"/>
    <w:rsid w:val="00781667"/>
    <w:rsid w:val="00781CB8"/>
    <w:rsid w:val="00782F4D"/>
    <w:rsid w:val="00785049"/>
    <w:rsid w:val="00796814"/>
    <w:rsid w:val="00797ED0"/>
    <w:rsid w:val="007A077C"/>
    <w:rsid w:val="007A0BCF"/>
    <w:rsid w:val="007A2FA5"/>
    <w:rsid w:val="007A4166"/>
    <w:rsid w:val="007A4429"/>
    <w:rsid w:val="007B02C6"/>
    <w:rsid w:val="007B0BAA"/>
    <w:rsid w:val="007B1E86"/>
    <w:rsid w:val="007B2153"/>
    <w:rsid w:val="007B43C4"/>
    <w:rsid w:val="007B64E7"/>
    <w:rsid w:val="007C163E"/>
    <w:rsid w:val="007C289B"/>
    <w:rsid w:val="007C7702"/>
    <w:rsid w:val="007C7FBA"/>
    <w:rsid w:val="007D1E17"/>
    <w:rsid w:val="007D26A8"/>
    <w:rsid w:val="007D72C6"/>
    <w:rsid w:val="007E25B8"/>
    <w:rsid w:val="007E456A"/>
    <w:rsid w:val="007F0CBA"/>
    <w:rsid w:val="007F2F33"/>
    <w:rsid w:val="008011E6"/>
    <w:rsid w:val="00801956"/>
    <w:rsid w:val="00806DCB"/>
    <w:rsid w:val="00807D73"/>
    <w:rsid w:val="00810E3E"/>
    <w:rsid w:val="008153BB"/>
    <w:rsid w:val="008160F6"/>
    <w:rsid w:val="00820FAD"/>
    <w:rsid w:val="00821A03"/>
    <w:rsid w:val="00823167"/>
    <w:rsid w:val="00827227"/>
    <w:rsid w:val="00830D81"/>
    <w:rsid w:val="008348AB"/>
    <w:rsid w:val="008400FC"/>
    <w:rsid w:val="00840E2C"/>
    <w:rsid w:val="008413CD"/>
    <w:rsid w:val="00841A63"/>
    <w:rsid w:val="00843AA7"/>
    <w:rsid w:val="00843EC6"/>
    <w:rsid w:val="00845632"/>
    <w:rsid w:val="00845E8E"/>
    <w:rsid w:val="0084714B"/>
    <w:rsid w:val="00855571"/>
    <w:rsid w:val="00856810"/>
    <w:rsid w:val="00860CB2"/>
    <w:rsid w:val="00861984"/>
    <w:rsid w:val="00864C28"/>
    <w:rsid w:val="0086584D"/>
    <w:rsid w:val="00865934"/>
    <w:rsid w:val="00875DD1"/>
    <w:rsid w:val="00876412"/>
    <w:rsid w:val="00880EAB"/>
    <w:rsid w:val="00886976"/>
    <w:rsid w:val="00890FA5"/>
    <w:rsid w:val="008913A0"/>
    <w:rsid w:val="00892D48"/>
    <w:rsid w:val="008950F8"/>
    <w:rsid w:val="0089769C"/>
    <w:rsid w:val="008A1147"/>
    <w:rsid w:val="008A36AB"/>
    <w:rsid w:val="008A78A6"/>
    <w:rsid w:val="008B0111"/>
    <w:rsid w:val="008B16D5"/>
    <w:rsid w:val="008B7ACF"/>
    <w:rsid w:val="008B7C8D"/>
    <w:rsid w:val="008C2B7E"/>
    <w:rsid w:val="008C3D7F"/>
    <w:rsid w:val="008C6B40"/>
    <w:rsid w:val="008C6DFE"/>
    <w:rsid w:val="008D3E57"/>
    <w:rsid w:val="008D751B"/>
    <w:rsid w:val="008E0B75"/>
    <w:rsid w:val="008E11C6"/>
    <w:rsid w:val="008E3241"/>
    <w:rsid w:val="008F2293"/>
    <w:rsid w:val="009079DD"/>
    <w:rsid w:val="00912547"/>
    <w:rsid w:val="009148B0"/>
    <w:rsid w:val="009158EA"/>
    <w:rsid w:val="00915DC6"/>
    <w:rsid w:val="00916683"/>
    <w:rsid w:val="00920459"/>
    <w:rsid w:val="0092057B"/>
    <w:rsid w:val="0092173E"/>
    <w:rsid w:val="00925AC4"/>
    <w:rsid w:val="00934564"/>
    <w:rsid w:val="00937DE7"/>
    <w:rsid w:val="00940772"/>
    <w:rsid w:val="00945ADA"/>
    <w:rsid w:val="00945D3F"/>
    <w:rsid w:val="009466D0"/>
    <w:rsid w:val="00947DB3"/>
    <w:rsid w:val="00953475"/>
    <w:rsid w:val="009546A9"/>
    <w:rsid w:val="00955A34"/>
    <w:rsid w:val="00955B25"/>
    <w:rsid w:val="00960AFB"/>
    <w:rsid w:val="00966D92"/>
    <w:rsid w:val="0097202C"/>
    <w:rsid w:val="00974A87"/>
    <w:rsid w:val="009752CE"/>
    <w:rsid w:val="0097748D"/>
    <w:rsid w:val="00980BAB"/>
    <w:rsid w:val="009878A4"/>
    <w:rsid w:val="00987947"/>
    <w:rsid w:val="00991931"/>
    <w:rsid w:val="00993640"/>
    <w:rsid w:val="00995A9F"/>
    <w:rsid w:val="00996F36"/>
    <w:rsid w:val="00997C45"/>
    <w:rsid w:val="009A0B83"/>
    <w:rsid w:val="009A3193"/>
    <w:rsid w:val="009A4FD2"/>
    <w:rsid w:val="009A5FF8"/>
    <w:rsid w:val="009A68E9"/>
    <w:rsid w:val="009B398D"/>
    <w:rsid w:val="009B666F"/>
    <w:rsid w:val="009B75C3"/>
    <w:rsid w:val="009C075A"/>
    <w:rsid w:val="009C07F8"/>
    <w:rsid w:val="009C4C1E"/>
    <w:rsid w:val="009C58FA"/>
    <w:rsid w:val="009C5B3F"/>
    <w:rsid w:val="009C7C20"/>
    <w:rsid w:val="009D384D"/>
    <w:rsid w:val="009D5040"/>
    <w:rsid w:val="009E2063"/>
    <w:rsid w:val="009E4585"/>
    <w:rsid w:val="009F0A0B"/>
    <w:rsid w:val="009F0F2D"/>
    <w:rsid w:val="009F1219"/>
    <w:rsid w:val="009F6717"/>
    <w:rsid w:val="009F7B7E"/>
    <w:rsid w:val="00A02AE0"/>
    <w:rsid w:val="00A03604"/>
    <w:rsid w:val="00A05DE5"/>
    <w:rsid w:val="00A05ECB"/>
    <w:rsid w:val="00A10E0F"/>
    <w:rsid w:val="00A119AC"/>
    <w:rsid w:val="00A1325B"/>
    <w:rsid w:val="00A1343E"/>
    <w:rsid w:val="00A16B53"/>
    <w:rsid w:val="00A203D6"/>
    <w:rsid w:val="00A218DB"/>
    <w:rsid w:val="00A22D15"/>
    <w:rsid w:val="00A24C7A"/>
    <w:rsid w:val="00A30302"/>
    <w:rsid w:val="00A30356"/>
    <w:rsid w:val="00A31289"/>
    <w:rsid w:val="00A32729"/>
    <w:rsid w:val="00A3302B"/>
    <w:rsid w:val="00A408A7"/>
    <w:rsid w:val="00A414F3"/>
    <w:rsid w:val="00A46316"/>
    <w:rsid w:val="00A46F5C"/>
    <w:rsid w:val="00A525A5"/>
    <w:rsid w:val="00A53E08"/>
    <w:rsid w:val="00A57DF9"/>
    <w:rsid w:val="00A61014"/>
    <w:rsid w:val="00A618D3"/>
    <w:rsid w:val="00A618F3"/>
    <w:rsid w:val="00A61CDD"/>
    <w:rsid w:val="00A63893"/>
    <w:rsid w:val="00A66314"/>
    <w:rsid w:val="00A665B8"/>
    <w:rsid w:val="00A719C4"/>
    <w:rsid w:val="00A725E6"/>
    <w:rsid w:val="00A732E0"/>
    <w:rsid w:val="00A75081"/>
    <w:rsid w:val="00A76336"/>
    <w:rsid w:val="00A83B22"/>
    <w:rsid w:val="00A86E85"/>
    <w:rsid w:val="00A87494"/>
    <w:rsid w:val="00A91ADF"/>
    <w:rsid w:val="00A93CE1"/>
    <w:rsid w:val="00A94CB7"/>
    <w:rsid w:val="00A97E4A"/>
    <w:rsid w:val="00AA04E2"/>
    <w:rsid w:val="00AA19A4"/>
    <w:rsid w:val="00AA770E"/>
    <w:rsid w:val="00AB1914"/>
    <w:rsid w:val="00AB255E"/>
    <w:rsid w:val="00AB4B56"/>
    <w:rsid w:val="00AC27F8"/>
    <w:rsid w:val="00AC531E"/>
    <w:rsid w:val="00AD1E3C"/>
    <w:rsid w:val="00AE03F9"/>
    <w:rsid w:val="00AE0E43"/>
    <w:rsid w:val="00AE111B"/>
    <w:rsid w:val="00AE2319"/>
    <w:rsid w:val="00AE691F"/>
    <w:rsid w:val="00AF087B"/>
    <w:rsid w:val="00AF3D5E"/>
    <w:rsid w:val="00AF48C3"/>
    <w:rsid w:val="00AF604B"/>
    <w:rsid w:val="00AF6388"/>
    <w:rsid w:val="00B01D45"/>
    <w:rsid w:val="00B021E8"/>
    <w:rsid w:val="00B0423F"/>
    <w:rsid w:val="00B10CF0"/>
    <w:rsid w:val="00B11124"/>
    <w:rsid w:val="00B14BAA"/>
    <w:rsid w:val="00B1663D"/>
    <w:rsid w:val="00B26201"/>
    <w:rsid w:val="00B27863"/>
    <w:rsid w:val="00B3059C"/>
    <w:rsid w:val="00B337FE"/>
    <w:rsid w:val="00B33FDB"/>
    <w:rsid w:val="00B37B59"/>
    <w:rsid w:val="00B43FAB"/>
    <w:rsid w:val="00B51E9E"/>
    <w:rsid w:val="00B534D8"/>
    <w:rsid w:val="00B54F9A"/>
    <w:rsid w:val="00B55B7F"/>
    <w:rsid w:val="00B55EB7"/>
    <w:rsid w:val="00B602B3"/>
    <w:rsid w:val="00B60BC0"/>
    <w:rsid w:val="00B62B1E"/>
    <w:rsid w:val="00B6387A"/>
    <w:rsid w:val="00B65D4B"/>
    <w:rsid w:val="00B67EC4"/>
    <w:rsid w:val="00B72F1F"/>
    <w:rsid w:val="00B72F33"/>
    <w:rsid w:val="00B75C36"/>
    <w:rsid w:val="00B75C7F"/>
    <w:rsid w:val="00B76C9D"/>
    <w:rsid w:val="00B82DF3"/>
    <w:rsid w:val="00B91DD7"/>
    <w:rsid w:val="00B95224"/>
    <w:rsid w:val="00B95C17"/>
    <w:rsid w:val="00B97EC7"/>
    <w:rsid w:val="00BA1431"/>
    <w:rsid w:val="00BA4AB2"/>
    <w:rsid w:val="00BA60E9"/>
    <w:rsid w:val="00BA6C64"/>
    <w:rsid w:val="00BA716D"/>
    <w:rsid w:val="00BA784E"/>
    <w:rsid w:val="00BA7D12"/>
    <w:rsid w:val="00BB5707"/>
    <w:rsid w:val="00BB6908"/>
    <w:rsid w:val="00BB6F23"/>
    <w:rsid w:val="00BB770B"/>
    <w:rsid w:val="00BC010E"/>
    <w:rsid w:val="00BC1BC0"/>
    <w:rsid w:val="00BC2C9A"/>
    <w:rsid w:val="00BC323E"/>
    <w:rsid w:val="00BC6543"/>
    <w:rsid w:val="00BD10B7"/>
    <w:rsid w:val="00BD3982"/>
    <w:rsid w:val="00BD5D7E"/>
    <w:rsid w:val="00BE0F3D"/>
    <w:rsid w:val="00BE32D0"/>
    <w:rsid w:val="00BE4249"/>
    <w:rsid w:val="00BE4A15"/>
    <w:rsid w:val="00BE673E"/>
    <w:rsid w:val="00BE7422"/>
    <w:rsid w:val="00BF5509"/>
    <w:rsid w:val="00BF642F"/>
    <w:rsid w:val="00C01433"/>
    <w:rsid w:val="00C0143A"/>
    <w:rsid w:val="00C03B85"/>
    <w:rsid w:val="00C12BA3"/>
    <w:rsid w:val="00C2414C"/>
    <w:rsid w:val="00C31DB3"/>
    <w:rsid w:val="00C321B9"/>
    <w:rsid w:val="00C33199"/>
    <w:rsid w:val="00C348E0"/>
    <w:rsid w:val="00C3658A"/>
    <w:rsid w:val="00C371C7"/>
    <w:rsid w:val="00C405BA"/>
    <w:rsid w:val="00C40DC7"/>
    <w:rsid w:val="00C45E13"/>
    <w:rsid w:val="00C46395"/>
    <w:rsid w:val="00C46E8D"/>
    <w:rsid w:val="00C52774"/>
    <w:rsid w:val="00C55D70"/>
    <w:rsid w:val="00C56EF9"/>
    <w:rsid w:val="00C653D6"/>
    <w:rsid w:val="00C65A66"/>
    <w:rsid w:val="00C66CCE"/>
    <w:rsid w:val="00C7122E"/>
    <w:rsid w:val="00C72C4C"/>
    <w:rsid w:val="00C76D8F"/>
    <w:rsid w:val="00C77ED5"/>
    <w:rsid w:val="00C827E4"/>
    <w:rsid w:val="00C90D4E"/>
    <w:rsid w:val="00C9225B"/>
    <w:rsid w:val="00C95081"/>
    <w:rsid w:val="00CA15CE"/>
    <w:rsid w:val="00CA3145"/>
    <w:rsid w:val="00CA3CC6"/>
    <w:rsid w:val="00CB3504"/>
    <w:rsid w:val="00CB5D92"/>
    <w:rsid w:val="00CB61A2"/>
    <w:rsid w:val="00CC0B8C"/>
    <w:rsid w:val="00CC491E"/>
    <w:rsid w:val="00CD19BF"/>
    <w:rsid w:val="00CD405C"/>
    <w:rsid w:val="00CD48FB"/>
    <w:rsid w:val="00CE03C8"/>
    <w:rsid w:val="00CE0F5E"/>
    <w:rsid w:val="00CE4900"/>
    <w:rsid w:val="00CF0B80"/>
    <w:rsid w:val="00CF5098"/>
    <w:rsid w:val="00CF693C"/>
    <w:rsid w:val="00CF749F"/>
    <w:rsid w:val="00CF79DC"/>
    <w:rsid w:val="00D010CB"/>
    <w:rsid w:val="00D01CB7"/>
    <w:rsid w:val="00D1074B"/>
    <w:rsid w:val="00D12B4B"/>
    <w:rsid w:val="00D13195"/>
    <w:rsid w:val="00D172E0"/>
    <w:rsid w:val="00D20D8F"/>
    <w:rsid w:val="00D21F8F"/>
    <w:rsid w:val="00D2202B"/>
    <w:rsid w:val="00D23AC6"/>
    <w:rsid w:val="00D248CB"/>
    <w:rsid w:val="00D27504"/>
    <w:rsid w:val="00D27E7A"/>
    <w:rsid w:val="00D27FE5"/>
    <w:rsid w:val="00D307A1"/>
    <w:rsid w:val="00D3323C"/>
    <w:rsid w:val="00D37048"/>
    <w:rsid w:val="00D405DE"/>
    <w:rsid w:val="00D414F2"/>
    <w:rsid w:val="00D41A75"/>
    <w:rsid w:val="00D41D35"/>
    <w:rsid w:val="00D465C0"/>
    <w:rsid w:val="00D46E9F"/>
    <w:rsid w:val="00D47E91"/>
    <w:rsid w:val="00D52066"/>
    <w:rsid w:val="00D61556"/>
    <w:rsid w:val="00D65060"/>
    <w:rsid w:val="00D67F56"/>
    <w:rsid w:val="00D73DEA"/>
    <w:rsid w:val="00D74545"/>
    <w:rsid w:val="00D81677"/>
    <w:rsid w:val="00D83140"/>
    <w:rsid w:val="00D83A48"/>
    <w:rsid w:val="00D84700"/>
    <w:rsid w:val="00D855A7"/>
    <w:rsid w:val="00D86156"/>
    <w:rsid w:val="00D87E2C"/>
    <w:rsid w:val="00D967E8"/>
    <w:rsid w:val="00DA1A76"/>
    <w:rsid w:val="00DA7A9B"/>
    <w:rsid w:val="00DB0EE7"/>
    <w:rsid w:val="00DB3C8D"/>
    <w:rsid w:val="00DB4711"/>
    <w:rsid w:val="00DC01E0"/>
    <w:rsid w:val="00DC299D"/>
    <w:rsid w:val="00DC3115"/>
    <w:rsid w:val="00DC4C6F"/>
    <w:rsid w:val="00DC6B1E"/>
    <w:rsid w:val="00DD3488"/>
    <w:rsid w:val="00DD4402"/>
    <w:rsid w:val="00DD6860"/>
    <w:rsid w:val="00DE1A90"/>
    <w:rsid w:val="00DE2DC9"/>
    <w:rsid w:val="00DE7CD3"/>
    <w:rsid w:val="00DE7E4C"/>
    <w:rsid w:val="00DF0770"/>
    <w:rsid w:val="00DF0DD0"/>
    <w:rsid w:val="00E006B8"/>
    <w:rsid w:val="00E05453"/>
    <w:rsid w:val="00E05D69"/>
    <w:rsid w:val="00E074EF"/>
    <w:rsid w:val="00E07DF0"/>
    <w:rsid w:val="00E07EFE"/>
    <w:rsid w:val="00E14BC3"/>
    <w:rsid w:val="00E263F1"/>
    <w:rsid w:val="00E26F9A"/>
    <w:rsid w:val="00E2731E"/>
    <w:rsid w:val="00E2792D"/>
    <w:rsid w:val="00E312B7"/>
    <w:rsid w:val="00E31DCB"/>
    <w:rsid w:val="00E34A01"/>
    <w:rsid w:val="00E34B5F"/>
    <w:rsid w:val="00E34DA7"/>
    <w:rsid w:val="00E36BEA"/>
    <w:rsid w:val="00E40B4F"/>
    <w:rsid w:val="00E42FB4"/>
    <w:rsid w:val="00E46269"/>
    <w:rsid w:val="00E53215"/>
    <w:rsid w:val="00E5699E"/>
    <w:rsid w:val="00E56B4C"/>
    <w:rsid w:val="00E57E44"/>
    <w:rsid w:val="00E65288"/>
    <w:rsid w:val="00E67466"/>
    <w:rsid w:val="00E6797F"/>
    <w:rsid w:val="00E823D1"/>
    <w:rsid w:val="00E84048"/>
    <w:rsid w:val="00E85867"/>
    <w:rsid w:val="00E87D8A"/>
    <w:rsid w:val="00E90DFF"/>
    <w:rsid w:val="00E9213E"/>
    <w:rsid w:val="00E923D5"/>
    <w:rsid w:val="00E936F4"/>
    <w:rsid w:val="00E94B68"/>
    <w:rsid w:val="00E95B7B"/>
    <w:rsid w:val="00EA7A71"/>
    <w:rsid w:val="00EB1452"/>
    <w:rsid w:val="00EB2543"/>
    <w:rsid w:val="00EB3674"/>
    <w:rsid w:val="00EB73BD"/>
    <w:rsid w:val="00EB7F4B"/>
    <w:rsid w:val="00EC29D6"/>
    <w:rsid w:val="00EC2A5B"/>
    <w:rsid w:val="00EC3C0C"/>
    <w:rsid w:val="00EC5058"/>
    <w:rsid w:val="00ED15D5"/>
    <w:rsid w:val="00ED3F64"/>
    <w:rsid w:val="00ED47A6"/>
    <w:rsid w:val="00EE03FE"/>
    <w:rsid w:val="00EE23B6"/>
    <w:rsid w:val="00EE6F0A"/>
    <w:rsid w:val="00EF031C"/>
    <w:rsid w:val="00EF6C96"/>
    <w:rsid w:val="00EF741C"/>
    <w:rsid w:val="00EF79D2"/>
    <w:rsid w:val="00F01802"/>
    <w:rsid w:val="00F01D14"/>
    <w:rsid w:val="00F04035"/>
    <w:rsid w:val="00F04997"/>
    <w:rsid w:val="00F127DB"/>
    <w:rsid w:val="00F14B68"/>
    <w:rsid w:val="00F16A80"/>
    <w:rsid w:val="00F17620"/>
    <w:rsid w:val="00F23E14"/>
    <w:rsid w:val="00F25255"/>
    <w:rsid w:val="00F26B30"/>
    <w:rsid w:val="00F27B80"/>
    <w:rsid w:val="00F3242C"/>
    <w:rsid w:val="00F34B16"/>
    <w:rsid w:val="00F36367"/>
    <w:rsid w:val="00F40D52"/>
    <w:rsid w:val="00F47AD8"/>
    <w:rsid w:val="00F5472A"/>
    <w:rsid w:val="00F57036"/>
    <w:rsid w:val="00F6036F"/>
    <w:rsid w:val="00F607BE"/>
    <w:rsid w:val="00F6676E"/>
    <w:rsid w:val="00F713F0"/>
    <w:rsid w:val="00F726C7"/>
    <w:rsid w:val="00F7276F"/>
    <w:rsid w:val="00F72B70"/>
    <w:rsid w:val="00F73ECD"/>
    <w:rsid w:val="00F76559"/>
    <w:rsid w:val="00F76EC7"/>
    <w:rsid w:val="00F80725"/>
    <w:rsid w:val="00F81D14"/>
    <w:rsid w:val="00F83C49"/>
    <w:rsid w:val="00F85C66"/>
    <w:rsid w:val="00F867BE"/>
    <w:rsid w:val="00F8749D"/>
    <w:rsid w:val="00F90214"/>
    <w:rsid w:val="00F90297"/>
    <w:rsid w:val="00F90E00"/>
    <w:rsid w:val="00F92F7C"/>
    <w:rsid w:val="00FA219C"/>
    <w:rsid w:val="00FB0B5B"/>
    <w:rsid w:val="00FB2BB8"/>
    <w:rsid w:val="00FC0963"/>
    <w:rsid w:val="00FC1100"/>
    <w:rsid w:val="00FC4C50"/>
    <w:rsid w:val="00FC6081"/>
    <w:rsid w:val="00FD05D2"/>
    <w:rsid w:val="00FD3BD1"/>
    <w:rsid w:val="00FD7993"/>
    <w:rsid w:val="00FE707E"/>
    <w:rsid w:val="00FF0EC1"/>
    <w:rsid w:val="00FF322E"/>
    <w:rsid w:val="00FF34F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ABC19"/>
  <w15:chartTrackingRefBased/>
  <w15:docId w15:val="{3851A970-0097-48BF-B75C-A95C2167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4B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4B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4B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4B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4B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4B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4B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4B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4B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B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4B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4B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4B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4B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4B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B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B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BC3"/>
    <w:rPr>
      <w:rFonts w:eastAsiaTheme="majorEastAsia" w:cstheme="majorBidi"/>
      <w:color w:val="272727" w:themeColor="text1" w:themeTint="D8"/>
    </w:rPr>
  </w:style>
  <w:style w:type="paragraph" w:styleId="Title">
    <w:name w:val="Title"/>
    <w:basedOn w:val="Normal"/>
    <w:next w:val="Normal"/>
    <w:link w:val="TitleChar"/>
    <w:uiPriority w:val="10"/>
    <w:qFormat/>
    <w:rsid w:val="00E14B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B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B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4B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BC3"/>
    <w:pPr>
      <w:spacing w:before="160"/>
      <w:jc w:val="center"/>
    </w:pPr>
    <w:rPr>
      <w:i/>
      <w:iCs/>
      <w:color w:val="404040" w:themeColor="text1" w:themeTint="BF"/>
    </w:rPr>
  </w:style>
  <w:style w:type="character" w:customStyle="1" w:styleId="QuoteChar">
    <w:name w:val="Quote Char"/>
    <w:basedOn w:val="DefaultParagraphFont"/>
    <w:link w:val="Quote"/>
    <w:uiPriority w:val="29"/>
    <w:rsid w:val="00E14BC3"/>
    <w:rPr>
      <w:i/>
      <w:iCs/>
      <w:color w:val="404040" w:themeColor="text1" w:themeTint="BF"/>
    </w:rPr>
  </w:style>
  <w:style w:type="paragraph" w:styleId="ListParagraph">
    <w:name w:val="List Paragraph"/>
    <w:basedOn w:val="Normal"/>
    <w:uiPriority w:val="34"/>
    <w:qFormat/>
    <w:rsid w:val="00E14BC3"/>
    <w:pPr>
      <w:ind w:left="720"/>
      <w:contextualSpacing/>
    </w:pPr>
  </w:style>
  <w:style w:type="character" w:styleId="IntenseEmphasis">
    <w:name w:val="Intense Emphasis"/>
    <w:basedOn w:val="DefaultParagraphFont"/>
    <w:uiPriority w:val="21"/>
    <w:qFormat/>
    <w:rsid w:val="00E14BC3"/>
    <w:rPr>
      <w:i/>
      <w:iCs/>
      <w:color w:val="0F4761" w:themeColor="accent1" w:themeShade="BF"/>
    </w:rPr>
  </w:style>
  <w:style w:type="paragraph" w:styleId="IntenseQuote">
    <w:name w:val="Intense Quote"/>
    <w:basedOn w:val="Normal"/>
    <w:next w:val="Normal"/>
    <w:link w:val="IntenseQuoteChar"/>
    <w:uiPriority w:val="30"/>
    <w:qFormat/>
    <w:rsid w:val="00E14B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4BC3"/>
    <w:rPr>
      <w:i/>
      <w:iCs/>
      <w:color w:val="0F4761" w:themeColor="accent1" w:themeShade="BF"/>
    </w:rPr>
  </w:style>
  <w:style w:type="character" w:styleId="IntenseReference">
    <w:name w:val="Intense Reference"/>
    <w:basedOn w:val="DefaultParagraphFont"/>
    <w:uiPriority w:val="32"/>
    <w:qFormat/>
    <w:rsid w:val="00E14BC3"/>
    <w:rPr>
      <w:b/>
      <w:bCs/>
      <w:smallCaps/>
      <w:color w:val="0F4761" w:themeColor="accent1" w:themeShade="BF"/>
      <w:spacing w:val="5"/>
    </w:rPr>
  </w:style>
  <w:style w:type="paragraph" w:styleId="FootnoteText">
    <w:name w:val="footnote text"/>
    <w:basedOn w:val="Normal"/>
    <w:link w:val="FootnoteTextChar"/>
    <w:uiPriority w:val="99"/>
    <w:semiHidden/>
    <w:unhideWhenUsed/>
    <w:rsid w:val="00A036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3604"/>
    <w:rPr>
      <w:sz w:val="20"/>
      <w:szCs w:val="20"/>
    </w:rPr>
  </w:style>
  <w:style w:type="character" w:styleId="FootnoteReference">
    <w:name w:val="footnote reference"/>
    <w:basedOn w:val="DefaultParagraphFont"/>
    <w:uiPriority w:val="99"/>
    <w:semiHidden/>
    <w:unhideWhenUsed/>
    <w:rsid w:val="00A03604"/>
    <w:rPr>
      <w:vertAlign w:val="superscript"/>
    </w:rPr>
  </w:style>
  <w:style w:type="paragraph" w:styleId="NormalWeb">
    <w:name w:val="Normal (Web)"/>
    <w:basedOn w:val="Normal"/>
    <w:uiPriority w:val="99"/>
    <w:unhideWhenUsed/>
    <w:rsid w:val="00576A5A"/>
    <w:pPr>
      <w:spacing w:before="100" w:beforeAutospacing="1" w:after="100" w:afterAutospacing="1" w:line="240" w:lineRule="auto"/>
    </w:pPr>
    <w:rPr>
      <w:rFonts w:ascii="Times New Roman" w:eastAsia="Times New Roman" w:hAnsi="Times New Roman" w:cs="Times New Roman"/>
      <w:kern w:val="0"/>
      <w:sz w:val="24"/>
      <w:szCs w:val="24"/>
      <w:lang w:bidi="th-TH"/>
      <w14:ligatures w14:val="none"/>
    </w:rPr>
  </w:style>
  <w:style w:type="character" w:styleId="Emphasis">
    <w:name w:val="Emphasis"/>
    <w:basedOn w:val="DefaultParagraphFont"/>
    <w:uiPriority w:val="20"/>
    <w:qFormat/>
    <w:rsid w:val="00576A5A"/>
    <w:rPr>
      <w:i/>
      <w:iCs/>
    </w:rPr>
  </w:style>
  <w:style w:type="paragraph" w:styleId="Header">
    <w:name w:val="header"/>
    <w:basedOn w:val="Normal"/>
    <w:link w:val="HeaderChar"/>
    <w:uiPriority w:val="99"/>
    <w:unhideWhenUsed/>
    <w:rsid w:val="006222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2283"/>
  </w:style>
  <w:style w:type="paragraph" w:styleId="Footer">
    <w:name w:val="footer"/>
    <w:basedOn w:val="Normal"/>
    <w:link w:val="FooterChar"/>
    <w:uiPriority w:val="99"/>
    <w:unhideWhenUsed/>
    <w:rsid w:val="006222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2283"/>
  </w:style>
  <w:style w:type="paragraph" w:styleId="Bibliography">
    <w:name w:val="Bibliography"/>
    <w:basedOn w:val="Normal"/>
    <w:next w:val="Normal"/>
    <w:uiPriority w:val="37"/>
    <w:unhideWhenUsed/>
    <w:rsid w:val="00DD3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01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Bar98</b:Tag>
    <b:SourceType>Book</b:SourceType>
    <b:Guid>{A086AA32-BE5C-40B3-B4F8-0BDB2D32A2AA}</b:Guid>
    <b:Title>Stonehenge: Making Space </b:Title>
    <b:Year>1998</b:Year>
    <b:Publisher>Berg</b:Publisher>
    <b:Author>
      <b:Author>
        <b:NameList>
          <b:Person>
            <b:Last>Bender</b:Last>
            <b:First>Barbara</b:First>
          </b:Person>
        </b:NameList>
      </b:Author>
    </b:Author>
    <b:RefOrder>1</b:RefOrder>
  </b:Source>
  <b:Source>
    <b:Tag>Pat23</b:Tag>
    <b:SourceType>Book</b:SourceType>
    <b:Guid>{BBB9DC10-C940-40C8-AA9F-E78A408BBC9D}</b:Guid>
    <b:Author>
      <b:Author>
        <b:NameList>
          <b:Person>
            <b:Last>Ebrey</b:Last>
            <b:First>Patricia</b:First>
            <b:Middle>Buckley</b:Middle>
          </b:Person>
        </b:NameList>
      </b:Author>
    </b:Author>
    <b:Title>The Cambridge Illistrated History of China Third Edition </b:Title>
    <b:Year>2023</b:Year>
    <b:City>Cambridge </b:City>
    <b:Publisher>Cambridge University Press</b:Publisher>
    <b:RefOrder>2</b:RefOrder>
  </b:Source>
  <b:Source>
    <b:Tag>Chr94</b:Tag>
    <b:SourceType>Book</b:SourceType>
    <b:Guid>{8CE44BE8-794F-4BE1-89CD-4D4BD1A30E09}</b:Guid>
    <b:Author>
      <b:Author>
        <b:NameList>
          <b:Person>
            <b:Last>Tilley</b:Last>
            <b:First>Christopher</b:First>
          </b:Person>
        </b:NameList>
      </b:Author>
    </b:Author>
    <b:Title>A Phenomenology of Landscape: Places, Paths and Landscape</b:Title>
    <b:Year>1994</b:Year>
    <b:Publisher>Berg</b:Publisher>
    <b:RefOrder>3</b:RefOrder>
  </b:Source>
  <b:Source>
    <b:Tag>Emi95</b:Tag>
    <b:SourceType>BookSection</b:SourceType>
    <b:Guid>{CCBC624B-78E6-4436-9BA9-3B2C74ECBF7C}</b:Guid>
    <b:Author>
      <b:Author>
        <b:NameList>
          <b:Person>
            <b:Last>Durkheim</b:Last>
            <b:First>Emile</b:First>
            <b:Middle>trans. by Karen E. Fields</b:Middle>
          </b:Person>
        </b:NameList>
      </b:Author>
      <b:BookAuthor>
        <b:NameList>
          <b:Person>
            <b:Last>Fields</b:Last>
            <b:First>translated</b:First>
            <b:Middle>by Karen E.</b:Middle>
          </b:Person>
        </b:NameList>
      </b:BookAuthor>
    </b:Author>
    <b:BookTitle>The Elementary Forms of Religious Life</b:BookTitle>
    <b:Year>1995 (1912)</b:Year>
    <b:Publisher>Free Press</b:Publisher>
    <b:Pages>XVII–LXXIII</b:Pages>
    <b:RefOrder>4</b:RefOrder>
  </b:Source>
  <b:Source>
    <b:Tag>Eli59</b:Tag>
    <b:SourceType>BookSection</b:SourceType>
    <b:Guid>{21A055A5-C5AE-4D3A-8D1E-A4AF0190A867}</b:Guid>
    <b:BookTitle>The Sacred and the Profane: The Nature of Religion</b:BookTitle>
    <b:Year>1987</b:Year>
    <b:Publisher>Harper One</b:Publisher>
    <b:Author>
      <b:Author>
        <b:NameList>
          <b:Person>
            <b:Last>Eliade</b:Last>
            <b:First>Mircea</b:First>
          </b:Person>
        </b:NameList>
      </b:Author>
      <b:BookAuthor>
        <b:NameList>
          <b:Person>
            <b:Last>Trask</b:Last>
            <b:First>Translated</b:First>
            <b:Middle>by Willard R.</b:Middle>
          </b:Person>
        </b:NameList>
      </b:BookAuthor>
    </b:Author>
    <b:Pages>10-30</b:Pages>
    <b:RefOrder>5</b:RefOrder>
  </b:Source>
  <b:Source>
    <b:Tag>Yiq17</b:Tag>
    <b:SourceType>JournalArticle</b:SourceType>
    <b:Guid>{994638C3-810D-43B1-B0BF-BCA8E5A0A3D5}</b:Guid>
    <b:Author>
      <b:Author>
        <b:NameList>
          <b:Person>
            <b:Last>Qiao</b:Last>
            <b:First>Yiqing</b:First>
          </b:Person>
        </b:NameList>
      </b:Author>
    </b:Author>
    <b:Title>“City, Urban Planning and the Creation of Urban Culture: Taking the Ancient City of Xi’an as an Example,”</b:Title>
    <b:JournalName>MATEC Web of Conferences volume xx</b:JournalName>
    <b:Year>2017</b:Year>
    <b:Pages>1-12</b:Pages>
    <b:RefOrder>6</b:RefOrder>
  </b:Source>
  <b:Source>
    <b:Tag>Man17</b:Tag>
    <b:SourceType>JournalArticle</b:SourceType>
    <b:Guid>{91C2AD6B-8C2B-4877-88EF-DF931C00EDD7}</b:Guid>
    <b:Author>
      <b:Author>
        <b:NameList>
          <b:Person>
            <b:Last>Zhang</b:Last>
            <b:First>Manuela</b:First>
            <b:Middle>Madeddu and Xiaoqing</b:Middle>
          </b:Person>
        </b:NameList>
      </b:Author>
    </b:Author>
    <b:Title>Harmonious spaces: the influence of Feng Shui on urban form and design</b:Title>
    <b:JournalName>Journal of Urban Design 22.6</b:JournalName>
    <b:Year>2017</b:Year>
    <b:Pages>709-725</b:Pages>
    <b:RefOrder>7</b:RefOrder>
  </b:Source>
</b:Sources>
</file>

<file path=customXml/itemProps1.xml><?xml version="1.0" encoding="utf-8"?>
<ds:datastoreItem xmlns:ds="http://schemas.openxmlformats.org/officeDocument/2006/customXml" ds:itemID="{9305CE60-0C58-4693-8958-F9B91A162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11540</TotalTime>
  <Pages>14</Pages>
  <Words>4974</Words>
  <Characters>30840</Characters>
  <Application>Microsoft Office Word</Application>
  <DocSecurity>0</DocSecurity>
  <Lines>434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Ibrahim</dc:creator>
  <cp:keywords/>
  <dc:description/>
  <cp:lastModifiedBy>Grace Ibrahim</cp:lastModifiedBy>
  <cp:revision>913</cp:revision>
  <dcterms:created xsi:type="dcterms:W3CDTF">2025-12-26T16:08:00Z</dcterms:created>
  <dcterms:modified xsi:type="dcterms:W3CDTF">2026-01-05T21:44:00Z</dcterms:modified>
</cp:coreProperties>
</file>