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24"/>
          <w:szCs w:val="24"/>
          <w:lang w:eastAsia="zh-CN"/>
        </w:rPr>
        <w:sectPr>
          <w:headerReference r:id="rId3" w:type="default"/>
          <w:pgSz w:w="11906" w:h="16838"/>
          <w:pgMar w:top="1440" w:right="1800" w:bottom="1440" w:left="1800" w:header="851" w:footer="992" w:gutter="0"/>
          <w:cols w:space="425" w:num="1"/>
          <w:docGrid w:type="lines" w:linePitch="312" w:charSpace="0"/>
        </w:sectPr>
      </w:pPr>
      <w:r>
        <w:rPr>
          <w:sz w:val="22"/>
        </w:rPr>
        <mc:AlternateContent>
          <mc:Choice Requires="wps">
            <w:drawing>
              <wp:anchor distT="0" distB="0" distL="114300" distR="114300" simplePos="0" relativeHeight="252064768" behindDoc="0" locked="0" layoutInCell="1" allowOverlap="1">
                <wp:simplePos x="0" y="0"/>
                <wp:positionH relativeFrom="column">
                  <wp:posOffset>-396875</wp:posOffset>
                </wp:positionH>
                <wp:positionV relativeFrom="paragraph">
                  <wp:posOffset>1759585</wp:posOffset>
                </wp:positionV>
                <wp:extent cx="1828800" cy="1828800"/>
                <wp:effectExtent l="0" t="0" r="0" b="0"/>
                <wp:wrapSquare wrapText="bothSides"/>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1">
                            <a:lumMod val="20000"/>
                            <a:lumOff val="80000"/>
                            <a:alpha val="600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cs="Times New Roman"/>
                                <w:b/>
                                <w:bCs/>
                                <w:sz w:val="52"/>
                                <w:szCs w:val="52"/>
                              </w:rPr>
                            </w:pPr>
                            <w:r>
                              <w:rPr>
                                <w:rFonts w:hint="eastAsia" w:cs="Times New Roman"/>
                                <w:b/>
                                <w:bCs/>
                                <w:sz w:val="52"/>
                                <w:szCs w:val="52"/>
                              </w:rPr>
                              <w:t xml:space="preserve">Meat </w:t>
                            </w:r>
                          </w:p>
                          <w:p>
                            <w:pPr>
                              <w:jc w:val="center"/>
                              <w:rPr>
                                <w:rFonts w:hint="eastAsia" w:cs="Times New Roman"/>
                                <w:b/>
                                <w:bCs/>
                                <w:sz w:val="52"/>
                                <w:szCs w:val="52"/>
                              </w:rPr>
                            </w:pPr>
                            <w:r>
                              <w:rPr>
                                <w:rFonts w:hint="eastAsia" w:cs="Times New Roman"/>
                                <w:b/>
                                <w:bCs/>
                                <w:sz w:val="52"/>
                                <w:szCs w:val="52"/>
                              </w:rPr>
                              <w:t xml:space="preserve">Promotion </w:t>
                            </w:r>
                          </w:p>
                          <w:p>
                            <w:pPr>
                              <w:jc w:val="center"/>
                              <w:rPr>
                                <w:rFonts w:cs="Times New Roman"/>
                                <w:b/>
                                <w:bCs/>
                                <w:sz w:val="52"/>
                                <w:szCs w:val="52"/>
                              </w:rPr>
                            </w:pPr>
                            <w:r>
                              <w:rPr>
                                <w:rFonts w:hint="eastAsia" w:cs="Times New Roman"/>
                                <w:b/>
                                <w:bCs/>
                                <w:sz w:val="52"/>
                                <w:szCs w:val="52"/>
                              </w:rPr>
                              <w:t>Wales</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31.25pt;margin-top:138.55pt;height:144pt;width:144pt;mso-wrap-distance-bottom:0pt;mso-wrap-distance-left:9pt;mso-wrap-distance-right:9pt;mso-wrap-distance-top:0pt;mso-wrap-style:none;z-index:252064768;mso-width-relative:page;mso-height-relative:page;" fillcolor="#DEEBF7 [660]" filled="t" stroked="f" coordsize="21600,21600" o:gfxdata="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Ay8mWLZAAAACwEA&#10;AA8AAAAAAAAAAQAgAAAAIgAAAGRycy9kb3ducmV2LnhtbFBLAQIUABQAAAAIAIdO4kBkTZoSUgIA&#10;AJAEAAAOAAAAAAAAAAEAIAAAACgBAABkcnMvZTJvRG9jLnhtbFBLBQYAAAAABgAGAFkBAADsBQAA&#10;AAA=&#10;">
                <v:fill on="t" opacity="3932f" focussize="0,0"/>
                <v:stroke on="f" weight="0.5pt"/>
                <v:imagedata o:title=""/>
                <o:lock v:ext="edit" aspectratio="f"/>
                <v:textbox style="mso-fit-shape-to-text:t;">
                  <w:txbxContent>
                    <w:p>
                      <w:pPr>
                        <w:jc w:val="center"/>
                        <w:rPr>
                          <w:rFonts w:hint="eastAsia" w:cs="Times New Roman"/>
                          <w:b/>
                          <w:bCs/>
                          <w:sz w:val="52"/>
                          <w:szCs w:val="52"/>
                        </w:rPr>
                      </w:pPr>
                      <w:r>
                        <w:rPr>
                          <w:rFonts w:hint="eastAsia" w:cs="Times New Roman"/>
                          <w:b/>
                          <w:bCs/>
                          <w:sz w:val="52"/>
                          <w:szCs w:val="52"/>
                        </w:rPr>
                        <w:t xml:space="preserve">Meat </w:t>
                      </w:r>
                    </w:p>
                    <w:p>
                      <w:pPr>
                        <w:jc w:val="center"/>
                        <w:rPr>
                          <w:rFonts w:hint="eastAsia" w:cs="Times New Roman"/>
                          <w:b/>
                          <w:bCs/>
                          <w:sz w:val="52"/>
                          <w:szCs w:val="52"/>
                        </w:rPr>
                      </w:pPr>
                      <w:r>
                        <w:rPr>
                          <w:rFonts w:hint="eastAsia" w:cs="Times New Roman"/>
                          <w:b/>
                          <w:bCs/>
                          <w:sz w:val="52"/>
                          <w:szCs w:val="52"/>
                        </w:rPr>
                        <w:t xml:space="preserve">Promotion </w:t>
                      </w:r>
                    </w:p>
                    <w:p>
                      <w:pPr>
                        <w:jc w:val="center"/>
                        <w:rPr>
                          <w:rFonts w:cs="Times New Roman"/>
                          <w:b/>
                          <w:bCs/>
                          <w:sz w:val="52"/>
                          <w:szCs w:val="52"/>
                        </w:rPr>
                      </w:pPr>
                      <w:r>
                        <w:rPr>
                          <w:rFonts w:hint="eastAsia" w:cs="Times New Roman"/>
                          <w:b/>
                          <w:bCs/>
                          <w:sz w:val="52"/>
                          <w:szCs w:val="52"/>
                        </w:rPr>
                        <w:t>Wales</w:t>
                      </w:r>
                    </w:p>
                  </w:txbxContent>
                </v:textbox>
                <w10:wrap type="square"/>
              </v:shape>
            </w:pict>
          </mc:Fallback>
        </mc:AlternateContent>
      </w:r>
      <w:r>
        <w:rPr>
          <w:sz w:val="22"/>
        </w:rPr>
        <mc:AlternateContent>
          <mc:Choice Requires="wps">
            <w:drawing>
              <wp:anchor distT="0" distB="0" distL="114300" distR="114300" simplePos="0" relativeHeight="252065792" behindDoc="0" locked="0" layoutInCell="1" allowOverlap="1">
                <wp:simplePos x="0" y="0"/>
                <wp:positionH relativeFrom="column">
                  <wp:posOffset>-424815</wp:posOffset>
                </wp:positionH>
                <wp:positionV relativeFrom="paragraph">
                  <wp:posOffset>3809365</wp:posOffset>
                </wp:positionV>
                <wp:extent cx="1704975" cy="1200150"/>
                <wp:effectExtent l="0" t="0" r="9525" b="0"/>
                <wp:wrapNone/>
                <wp:docPr id="23" name="文本框 23"/>
                <wp:cNvGraphicFramePr/>
                <a:graphic xmlns:a="http://schemas.openxmlformats.org/drawingml/2006/main">
                  <a:graphicData uri="http://schemas.microsoft.com/office/word/2010/wordprocessingShape">
                    <wps:wsp>
                      <wps:cNvSpPr txBox="1"/>
                      <wps:spPr>
                        <a:xfrm>
                          <a:off x="1299210" y="4609465"/>
                          <a:ext cx="1704975" cy="1200150"/>
                        </a:xfrm>
                        <a:prstGeom prst="rect">
                          <a:avLst/>
                        </a:prstGeom>
                        <a:solidFill>
                          <a:schemeClr val="lt1">
                            <a:alpha val="27000"/>
                          </a:schemeClr>
                        </a:solidFill>
                        <a:ln w="6350">
                          <a:noFill/>
                        </a:ln>
                      </wps:spPr>
                      <wps:style>
                        <a:lnRef idx="0">
                          <a:schemeClr val="accent1"/>
                        </a:lnRef>
                        <a:fillRef idx="0">
                          <a:schemeClr val="accent1"/>
                        </a:fillRef>
                        <a:effectRef idx="0">
                          <a:schemeClr val="accent1"/>
                        </a:effectRef>
                        <a:fontRef idx="minor">
                          <a:schemeClr val="dk1"/>
                        </a:fontRef>
                      </wps:style>
                      <wps:txbx>
                        <w:txbxContent>
                          <w:p>
                            <w:pPr>
                              <w:spacing w:line="240" w:lineRule="auto"/>
                              <w:jc w:val="center"/>
                              <w:rPr>
                                <w:rFonts w:hint="eastAsia"/>
                              </w:rPr>
                            </w:pPr>
                            <w:r>
                              <w:rPr>
                                <w:rFonts w:hint="eastAsia"/>
                              </w:rPr>
                              <w:t>Global Marketing Strategy</w:t>
                            </w:r>
                          </w:p>
                          <w:p>
                            <w:pPr>
                              <w:spacing w:line="240" w:lineRule="auto"/>
                              <w:jc w:val="center"/>
                              <w:rPr>
                                <w:rFonts w:hint="eastAsia"/>
                              </w:rPr>
                            </w:pPr>
                            <w:r>
                              <w:rPr>
                                <w:rFonts w:hint="eastAsia"/>
                              </w:rPr>
                              <w:t>Qinqing Hu</w:t>
                            </w:r>
                          </w:p>
                          <w:p>
                            <w:pPr>
                              <w:spacing w:line="240" w:lineRule="auto"/>
                              <w:jc w:val="center"/>
                              <w:rPr>
                                <w:rFonts w:hint="eastAsia"/>
                              </w:rPr>
                            </w:pPr>
                            <w:r>
                              <w:rPr>
                                <w:rFonts w:hint="eastAsia"/>
                              </w:rPr>
                              <w:t>1704763</w:t>
                            </w:r>
                          </w:p>
                          <w:p>
                            <w:pPr>
                              <w:spacing w:line="240" w:lineRule="auto"/>
                              <w:jc w:val="center"/>
                            </w:pPr>
                            <w:r>
                              <w:rPr>
                                <w:rFonts w:hint="eastAsia"/>
                                <w:lang w:val="en-US" w:eastAsia="zh-CN"/>
                              </w:rPr>
                              <w:t>1</w:t>
                            </w:r>
                            <w:r>
                              <w:rPr>
                                <w:rFonts w:hint="eastAsia"/>
                                <w:vertAlign w:val="superscript"/>
                                <w:lang w:val="en-US" w:eastAsia="zh-CN"/>
                              </w:rPr>
                              <w:t>st</w:t>
                            </w:r>
                            <w:r>
                              <w:rPr>
                                <w:rFonts w:hint="eastAsia"/>
                              </w:rPr>
                              <w:t xml:space="preserve">  </w:t>
                            </w:r>
                            <w:r>
                              <w:rPr>
                                <w:rFonts w:hint="eastAsia"/>
                                <w:lang w:val="en-US" w:eastAsia="zh-CN"/>
                              </w:rPr>
                              <w:t>March</w:t>
                            </w:r>
                            <w:r>
                              <w:rPr>
                                <w:rFonts w:hint="eastAsia"/>
                              </w:rPr>
                              <w:t xml:space="preserve">  2018</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45pt;margin-top:299.95pt;height:94.5pt;width:134.25pt;z-index:252065792;mso-width-relative:page;mso-height-relative:page;" fillcolor="#FFFFFF [3201]" filled="t" stroked="f" coordsize="21600,21600" o:gfxdata="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N5jvPraAAAACwEAAA8A&#10;AAAAAAAAAQAgAAAAIgAAAGRycy9kb3ducmV2LnhtbFBLAQIUABQAAAAIAIdO4kCWsC4sTgIAAHEE&#10;AAAOAAAAAAAAAAEAIAAAACkBAABkcnMvZTJvRG9jLnhtbFBLBQYAAAAABgAGAFkBAADpBQAAAAA=&#10;">
                <v:fill on="t" opacity="17694f" focussize="0,0"/>
                <v:stroke on="f" weight="0.5pt"/>
                <v:imagedata o:title=""/>
                <o:lock v:ext="edit" aspectratio="f"/>
                <v:textbox>
                  <w:txbxContent>
                    <w:p>
                      <w:pPr>
                        <w:spacing w:line="240" w:lineRule="auto"/>
                        <w:jc w:val="center"/>
                        <w:rPr>
                          <w:rFonts w:hint="eastAsia"/>
                        </w:rPr>
                      </w:pPr>
                      <w:r>
                        <w:rPr>
                          <w:rFonts w:hint="eastAsia"/>
                        </w:rPr>
                        <w:t>Global Marketing Strategy</w:t>
                      </w:r>
                    </w:p>
                    <w:p>
                      <w:pPr>
                        <w:spacing w:line="240" w:lineRule="auto"/>
                        <w:jc w:val="center"/>
                        <w:rPr>
                          <w:rFonts w:hint="eastAsia"/>
                        </w:rPr>
                      </w:pPr>
                      <w:r>
                        <w:rPr>
                          <w:rFonts w:hint="eastAsia"/>
                        </w:rPr>
                        <w:t>Qinqing Hu</w:t>
                      </w:r>
                    </w:p>
                    <w:p>
                      <w:pPr>
                        <w:spacing w:line="240" w:lineRule="auto"/>
                        <w:jc w:val="center"/>
                        <w:rPr>
                          <w:rFonts w:hint="eastAsia"/>
                        </w:rPr>
                      </w:pPr>
                      <w:r>
                        <w:rPr>
                          <w:rFonts w:hint="eastAsia"/>
                        </w:rPr>
                        <w:t>1704763</w:t>
                      </w:r>
                    </w:p>
                    <w:p>
                      <w:pPr>
                        <w:spacing w:line="240" w:lineRule="auto"/>
                        <w:jc w:val="center"/>
                      </w:pPr>
                      <w:r>
                        <w:rPr>
                          <w:rFonts w:hint="eastAsia"/>
                          <w:lang w:val="en-US" w:eastAsia="zh-CN"/>
                        </w:rPr>
                        <w:t>1</w:t>
                      </w:r>
                      <w:r>
                        <w:rPr>
                          <w:rFonts w:hint="eastAsia"/>
                          <w:vertAlign w:val="superscript"/>
                          <w:lang w:val="en-US" w:eastAsia="zh-CN"/>
                        </w:rPr>
                        <w:t>st</w:t>
                      </w:r>
                      <w:r>
                        <w:rPr>
                          <w:rFonts w:hint="eastAsia"/>
                        </w:rPr>
                        <w:t xml:space="preserve">  </w:t>
                      </w:r>
                      <w:r>
                        <w:rPr>
                          <w:rFonts w:hint="eastAsia"/>
                          <w:lang w:val="en-US" w:eastAsia="zh-CN"/>
                        </w:rPr>
                        <w:t>March</w:t>
                      </w:r>
                      <w:r>
                        <w:rPr>
                          <w:rFonts w:hint="eastAsia"/>
                        </w:rPr>
                        <w:t xml:space="preserve">  2018</w:t>
                      </w:r>
                    </w:p>
                  </w:txbxContent>
                </v:textbox>
              </v:shape>
            </w:pict>
          </mc:Fallback>
        </mc:AlternateContent>
      </w:r>
      <w:r>
        <w:rPr>
          <w:rFonts w:ascii="宋体" w:hAnsi="宋体" w:eastAsia="宋体" w:cs="宋体"/>
          <w:sz w:val="24"/>
          <w:szCs w:val="24"/>
        </w:rPr>
        <w:drawing>
          <wp:anchor distT="0" distB="0" distL="114300" distR="114300" simplePos="0" relativeHeight="251859968" behindDoc="0" locked="0" layoutInCell="1" allowOverlap="1">
            <wp:simplePos x="0" y="0"/>
            <wp:positionH relativeFrom="column">
              <wp:posOffset>3681095</wp:posOffset>
            </wp:positionH>
            <wp:positionV relativeFrom="paragraph">
              <wp:posOffset>1710055</wp:posOffset>
            </wp:positionV>
            <wp:extent cx="2210435" cy="3366135"/>
            <wp:effectExtent l="0" t="0" r="18415" b="5715"/>
            <wp:wrapNone/>
            <wp:docPr id="5"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IMG_256"/>
                    <pic:cNvPicPr>
                      <a:picLocks noChangeAspect="1"/>
                    </pic:cNvPicPr>
                  </pic:nvPicPr>
                  <pic:blipFill>
                    <a:blip r:embed="rId6"/>
                    <a:srcRect l="4213" r="6895"/>
                    <a:stretch>
                      <a:fillRect/>
                    </a:stretch>
                  </pic:blipFill>
                  <pic:spPr>
                    <a:xfrm>
                      <a:off x="0" y="0"/>
                      <a:ext cx="2210435" cy="3366135"/>
                    </a:xfrm>
                    <a:prstGeom prst="rect">
                      <a:avLst/>
                    </a:prstGeom>
                    <a:noFill/>
                    <a:ln w="9525">
                      <a:noFill/>
                    </a:ln>
                    <a:effectLst>
                      <a:softEdge rad="63500"/>
                    </a:effectLst>
                  </pic:spPr>
                </pic:pic>
              </a:graphicData>
            </a:graphic>
          </wp:anchor>
        </w:drawing>
      </w:r>
      <w:r>
        <w:rPr>
          <w:rFonts w:ascii="宋体" w:hAnsi="宋体" w:eastAsia="宋体" w:cs="宋体"/>
          <w:sz w:val="24"/>
          <w:szCs w:val="24"/>
        </w:rPr>
        <w:drawing>
          <wp:anchor distT="0" distB="0" distL="114300" distR="114300" simplePos="0" relativeHeight="251858944" behindDoc="0" locked="0" layoutInCell="1" allowOverlap="1">
            <wp:simplePos x="0" y="0"/>
            <wp:positionH relativeFrom="column">
              <wp:posOffset>1715135</wp:posOffset>
            </wp:positionH>
            <wp:positionV relativeFrom="paragraph">
              <wp:posOffset>1668780</wp:posOffset>
            </wp:positionV>
            <wp:extent cx="1869440" cy="3409950"/>
            <wp:effectExtent l="0" t="0" r="16510" b="0"/>
            <wp:wrapNone/>
            <wp:docPr id="4"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6"/>
                    <pic:cNvPicPr>
                      <a:picLocks noChangeAspect="1"/>
                    </pic:cNvPicPr>
                  </pic:nvPicPr>
                  <pic:blipFill>
                    <a:blip r:embed="rId7"/>
                    <a:srcRect l="8195" r="15219"/>
                    <a:stretch>
                      <a:fillRect/>
                    </a:stretch>
                  </pic:blipFill>
                  <pic:spPr>
                    <a:xfrm>
                      <a:off x="0" y="0"/>
                      <a:ext cx="1869440" cy="3409950"/>
                    </a:xfrm>
                    <a:prstGeom prst="rect">
                      <a:avLst/>
                    </a:prstGeom>
                    <a:noFill/>
                    <a:ln w="9525">
                      <a:noFill/>
                    </a:ln>
                    <a:effectLst>
                      <a:softEdge rad="63500"/>
                    </a:effectLst>
                  </pic:spPr>
                </pic:pic>
              </a:graphicData>
            </a:graphic>
          </wp:anchor>
        </w:drawing>
      </w:r>
      <w:r>
        <w:rPr>
          <w:sz w:val="24"/>
        </w:rPr>
        <mc:AlternateContent>
          <mc:Choice Requires="wps">
            <w:drawing>
              <wp:anchor distT="0" distB="0" distL="114300" distR="114300" simplePos="0" relativeHeight="251679744" behindDoc="0" locked="0" layoutInCell="1" allowOverlap="1">
                <wp:simplePos x="0" y="0"/>
                <wp:positionH relativeFrom="column">
                  <wp:posOffset>-1177290</wp:posOffset>
                </wp:positionH>
                <wp:positionV relativeFrom="paragraph">
                  <wp:posOffset>2847340</wp:posOffset>
                </wp:positionV>
                <wp:extent cx="7562850" cy="1295400"/>
                <wp:effectExtent l="6350" t="15240" r="12700" b="22860"/>
                <wp:wrapNone/>
                <wp:docPr id="11" name="任意多边形 11"/>
                <wp:cNvGraphicFramePr/>
                <a:graphic xmlns:a="http://schemas.openxmlformats.org/drawingml/2006/main">
                  <a:graphicData uri="http://schemas.microsoft.com/office/word/2010/wordprocessingShape">
                    <wps:wsp>
                      <wps:cNvSpPr/>
                      <wps:spPr>
                        <a:xfrm>
                          <a:off x="0" y="0"/>
                          <a:ext cx="7562850" cy="1295400"/>
                        </a:xfrm>
                        <a:custGeom>
                          <a:avLst/>
                          <a:gdLst>
                            <a:gd name="connsiteX0" fmla="*/ 0 w 5085"/>
                            <a:gd name="connsiteY0" fmla="*/ 0 h 2040"/>
                            <a:gd name="connsiteX1" fmla="*/ 405 w 5085"/>
                            <a:gd name="connsiteY1" fmla="*/ 951 h 2040"/>
                            <a:gd name="connsiteX2" fmla="*/ 810 w 5085"/>
                            <a:gd name="connsiteY2" fmla="*/ 1041 h 2040"/>
                            <a:gd name="connsiteX3" fmla="*/ 855 w 5085"/>
                            <a:gd name="connsiteY3" fmla="*/ 561 h 2040"/>
                            <a:gd name="connsiteX4" fmla="*/ 2655 w 5085"/>
                            <a:gd name="connsiteY4" fmla="*/ 861 h 2040"/>
                            <a:gd name="connsiteX5" fmla="*/ 2280 w 5085"/>
                            <a:gd name="connsiteY5" fmla="*/ 651 h 2040"/>
                            <a:gd name="connsiteX6" fmla="*/ 3225 w 5085"/>
                            <a:gd name="connsiteY6" fmla="*/ 561 h 2040"/>
                            <a:gd name="connsiteX7" fmla="*/ 4200 w 5085"/>
                            <a:gd name="connsiteY7" fmla="*/ 396 h 2040"/>
                            <a:gd name="connsiteX8" fmla="*/ 5010 w 5085"/>
                            <a:gd name="connsiteY8" fmla="*/ 531 h 2040"/>
                            <a:gd name="connsiteX9" fmla="*/ 5055 w 5085"/>
                            <a:gd name="connsiteY9" fmla="*/ 896 h 2040"/>
                            <a:gd name="connsiteX10" fmla="*/ 5055 w 5085"/>
                            <a:gd name="connsiteY10" fmla="*/ 1978 h 2040"/>
                            <a:gd name="connsiteX11" fmla="*/ 1980 w 5085"/>
                            <a:gd name="connsiteY11" fmla="*/ 2040 h 2040"/>
                            <a:gd name="connsiteX12" fmla="*/ 1 w 5085"/>
                            <a:gd name="connsiteY12" fmla="*/ 1978 h 2040"/>
                            <a:gd name="connsiteX13" fmla="*/ 0 w 5085"/>
                            <a:gd name="connsiteY13" fmla="*/ 0 h 20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5086" h="2040">
                              <a:moveTo>
                                <a:pt x="0" y="0"/>
                              </a:moveTo>
                              <a:lnTo>
                                <a:pt x="405" y="951"/>
                              </a:lnTo>
                              <a:lnTo>
                                <a:pt x="810" y="1041"/>
                              </a:lnTo>
                              <a:cubicBezTo>
                                <a:pt x="885" y="976"/>
                                <a:pt x="453" y="641"/>
                                <a:pt x="855" y="561"/>
                              </a:cubicBezTo>
                              <a:cubicBezTo>
                                <a:pt x="1163" y="531"/>
                                <a:pt x="2265" y="456"/>
                                <a:pt x="2655" y="861"/>
                              </a:cubicBezTo>
                              <a:cubicBezTo>
                                <a:pt x="2893" y="876"/>
                                <a:pt x="2185" y="701"/>
                                <a:pt x="2280" y="651"/>
                              </a:cubicBezTo>
                              <a:cubicBezTo>
                                <a:pt x="2375" y="601"/>
                                <a:pt x="2905" y="604"/>
                                <a:pt x="3225" y="561"/>
                              </a:cubicBezTo>
                              <a:cubicBezTo>
                                <a:pt x="3808" y="440"/>
                                <a:pt x="3908" y="363"/>
                                <a:pt x="4200" y="396"/>
                              </a:cubicBezTo>
                              <a:cubicBezTo>
                                <a:pt x="4498" y="391"/>
                                <a:pt x="4868" y="448"/>
                                <a:pt x="5010" y="531"/>
                              </a:cubicBezTo>
                              <a:cubicBezTo>
                                <a:pt x="5153" y="614"/>
                                <a:pt x="5048" y="655"/>
                                <a:pt x="5055" y="896"/>
                              </a:cubicBezTo>
                              <a:lnTo>
                                <a:pt x="5055" y="1978"/>
                              </a:lnTo>
                              <a:lnTo>
                                <a:pt x="1980" y="2040"/>
                              </a:lnTo>
                              <a:lnTo>
                                <a:pt x="1" y="1978"/>
                              </a:lnTo>
                              <a:lnTo>
                                <a:pt x="0" y="0"/>
                              </a:lnTo>
                              <a:close/>
                            </a:path>
                          </a:pathLst>
                        </a:custGeom>
                        <a:solidFill>
                          <a:srgbClr val="EDFFFF"/>
                        </a:solidFill>
                        <a:ln>
                          <a:solidFill>
                            <a:srgbClr val="F2FEF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0" style="position:absolute;left:0pt;margin-left:-92.7pt;margin-top:224.2pt;height:102pt;width:595.5pt;z-index:251679744;v-text-anchor:middle;mso-width-relative:page;mso-height-relative:page;" fillcolor="#EDFFFF" filled="t" stroked="t" coordsize="5086,2040" o:gfxdata="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" path="m0,0l405,951,810,1041c885,976,453,641,855,561c1163,531,2265,456,2655,861c2893,876,2185,701,2280,651c2375,601,2905,604,3225,561c3808,440,3908,363,4200,396c4498,391,4868,448,5010,531c5153,614,5048,655,5055,896l5055,1978,1980,2040,1,1978,0,0xe">
                <v:path o:connectlocs="0,0;602350,603885;1204701,661035;1271629,356235;3948744,546735;3391012,413385;4796497,356235;6246601,251460;7451303,337185;7518231,568960;7518231,1256030;2944826,1295400;1487,1256030;0,0" o:connectangles="0,0,0,0,0,0,0,0,0,0,0,0,0,0"/>
                <v:fill on="t" focussize="0,0"/>
                <v:stroke weight="1pt" color="#F2FEFE [3204]" miterlimit="8" joinstyle="miter"/>
                <v:imagedata o:title=""/>
                <o:lock v:ext="edit" aspectratio="f"/>
              </v:shape>
            </w:pict>
          </mc:Fallback>
        </mc:AlternateContent>
      </w:r>
      <w:r>
        <w:rPr>
          <w:sz w:val="24"/>
        </w:rPr>
        <mc:AlternateContent>
          <mc:Choice Requires="wps">
            <w:drawing>
              <wp:anchor distT="0" distB="0" distL="114300" distR="114300" simplePos="0" relativeHeight="251707392" behindDoc="0" locked="0" layoutInCell="1" allowOverlap="1">
                <wp:simplePos x="0" y="0"/>
                <wp:positionH relativeFrom="column">
                  <wp:posOffset>-1158240</wp:posOffset>
                </wp:positionH>
                <wp:positionV relativeFrom="paragraph">
                  <wp:posOffset>1388110</wp:posOffset>
                </wp:positionV>
                <wp:extent cx="7562215" cy="1523365"/>
                <wp:effectExtent l="6350" t="6350" r="13335" b="13335"/>
                <wp:wrapNone/>
                <wp:docPr id="14" name="矩形 14"/>
                <wp:cNvGraphicFramePr/>
                <a:graphic xmlns:a="http://schemas.openxmlformats.org/drawingml/2006/main">
                  <a:graphicData uri="http://schemas.microsoft.com/office/word/2010/wordprocessingShape">
                    <wps:wsp>
                      <wps:cNvSpPr/>
                      <wps:spPr>
                        <a:xfrm>
                          <a:off x="0" y="0"/>
                          <a:ext cx="7562215" cy="1523365"/>
                        </a:xfrm>
                        <a:prstGeom prst="rect">
                          <a:avLst/>
                        </a:prstGeom>
                        <a:solidFill>
                          <a:srgbClr val="F2FEFE"/>
                        </a:solidFill>
                        <a:ln>
                          <a:solidFill>
                            <a:srgbClr val="F2FEF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91.2pt;margin-top:109.3pt;height:119.95pt;width:595.45pt;z-index:251707392;v-text-anchor:middle;mso-width-relative:page;mso-height-relative:page;" fillcolor="#F2FEFE" filled="t" stroked="t" coordsize="21600,21600" o:gfxdata="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wQRWpdkA&#10;AAANAQAADwAAAAAAAAABACAAAAAiAAAAZHJzL2Rvd25yZXYueG1sUEsBAhQAFAAAAAgAh07iQMw3&#10;Lm1XAgAAqQQAAA4AAAAAAAAAAQAgAAAAKAEAAGRycy9lMm9Eb2MueG1sUEsFBgAAAAAGAAYAWQEA&#10;APEFAAAAAA==&#10;">
                <v:fill on="t" focussize="0,0"/>
                <v:stroke weight="1pt" color="#F2FEFE [3204]" miterlimit="8" joinstyle="miter"/>
                <v:imagedata o:title=""/>
                <o:lock v:ext="edit" aspectratio="f"/>
              </v:rect>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765810</wp:posOffset>
                </wp:positionH>
                <wp:positionV relativeFrom="paragraph">
                  <wp:posOffset>4121785</wp:posOffset>
                </wp:positionV>
                <wp:extent cx="5666740" cy="305435"/>
                <wp:effectExtent l="6350" t="6350" r="22860" b="12065"/>
                <wp:wrapNone/>
                <wp:docPr id="7" name="矩形 7"/>
                <wp:cNvGraphicFramePr/>
                <a:graphic xmlns:a="http://schemas.openxmlformats.org/drawingml/2006/main">
                  <a:graphicData uri="http://schemas.microsoft.com/office/word/2010/wordprocessingShape">
                    <wps:wsp>
                      <wps:cNvSpPr/>
                      <wps:spPr>
                        <a:xfrm>
                          <a:off x="1042035" y="5245735"/>
                          <a:ext cx="5666740" cy="305435"/>
                        </a:xfrm>
                        <a:prstGeom prst="rect">
                          <a:avLst/>
                        </a:prstGeom>
                        <a:solidFill>
                          <a:srgbClr val="F2FEFE"/>
                        </a:solidFill>
                        <a:ln>
                          <a:solidFill>
                            <a:srgbClr val="F2FEF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0.3pt;margin-top:324.55pt;height:24.05pt;width:446.2pt;z-index:251659264;v-text-anchor:middle;mso-width-relative:page;mso-height-relative:page;" fillcolor="#F2FEFE" filled="t" stroked="t" coordsize="21600,21600" o:gfxdata="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JQwXIzYAAAADAEAAA8AAAAAAAAAAQAgAAAAIgAAAGRycy9kb3ducmV2LnhtbFBLAQIUABQAAAAI&#10;AIdO4kAbYUVOXwIAALIEAAAOAAAAAAAAAAEAIAAAACcBAABkcnMvZTJvRG9jLnhtbFBLBQYAAAAA&#10;BgAGAFkBAAD4BQAAAAA=&#10;">
                <v:fill on="t" focussize="0,0"/>
                <v:stroke weight="1pt" color="#F2FEFE [3204]" miterlimit="8" joinstyle="miter"/>
                <v:imagedata o:title=""/>
                <o:lock v:ext="edit" aspectratio="f"/>
              </v:rect>
            </w:pict>
          </mc:Fallback>
        </mc:AlternateContent>
      </w:r>
      <w:r>
        <w:rPr>
          <w:sz w:val="24"/>
        </w:rPr>
        <mc:AlternateContent>
          <mc:Choice Requires="wps">
            <w:drawing>
              <wp:anchor distT="0" distB="0" distL="114300" distR="114300" simplePos="0" relativeHeight="251857920" behindDoc="0" locked="0" layoutInCell="1" allowOverlap="1">
                <wp:simplePos x="0" y="0"/>
                <wp:positionH relativeFrom="column">
                  <wp:posOffset>5594985</wp:posOffset>
                </wp:positionH>
                <wp:positionV relativeFrom="paragraph">
                  <wp:posOffset>-916305</wp:posOffset>
                </wp:positionV>
                <wp:extent cx="839470" cy="2351405"/>
                <wp:effectExtent l="6350" t="6350" r="11430" b="23495"/>
                <wp:wrapNone/>
                <wp:docPr id="16" name="任意多边形 16"/>
                <wp:cNvGraphicFramePr/>
                <a:graphic xmlns:a="http://schemas.openxmlformats.org/drawingml/2006/main">
                  <a:graphicData uri="http://schemas.microsoft.com/office/word/2010/wordprocessingShape">
                    <wps:wsp>
                      <wps:cNvSpPr/>
                      <wps:spPr>
                        <a:xfrm rot="10800000">
                          <a:off x="0" y="0"/>
                          <a:ext cx="839229" cy="2351405"/>
                        </a:xfrm>
                        <a:custGeom>
                          <a:avLst/>
                          <a:gdLst>
                            <a:gd name="connsiteX0" fmla="*/ 0 w 1321"/>
                            <a:gd name="connsiteY0" fmla="*/ 0 h 3703"/>
                            <a:gd name="connsiteX1" fmla="*/ 1229 w 1321"/>
                            <a:gd name="connsiteY1" fmla="*/ 0 h 3703"/>
                            <a:gd name="connsiteX2" fmla="*/ 1215 w 1321"/>
                            <a:gd name="connsiteY2" fmla="*/ 111 h 3703"/>
                            <a:gd name="connsiteX3" fmla="*/ 1065 w 1321"/>
                            <a:gd name="connsiteY3" fmla="*/ 276 h 3703"/>
                            <a:gd name="connsiteX4" fmla="*/ 885 w 1321"/>
                            <a:gd name="connsiteY4" fmla="*/ 546 h 3703"/>
                            <a:gd name="connsiteX5" fmla="*/ 767 w 1321"/>
                            <a:gd name="connsiteY5" fmla="*/ 683 h 3703"/>
                            <a:gd name="connsiteX6" fmla="*/ 647 w 1321"/>
                            <a:gd name="connsiteY6" fmla="*/ 983 h 3703"/>
                            <a:gd name="connsiteX7" fmla="*/ 467 w 1321"/>
                            <a:gd name="connsiteY7" fmla="*/ 1838 h 3703"/>
                            <a:gd name="connsiteX8" fmla="*/ 467 w 1321"/>
                            <a:gd name="connsiteY8" fmla="*/ 2333 h 3703"/>
                            <a:gd name="connsiteX9" fmla="*/ 557 w 1321"/>
                            <a:gd name="connsiteY9" fmla="*/ 2693 h 3703"/>
                            <a:gd name="connsiteX10" fmla="*/ 632 w 1321"/>
                            <a:gd name="connsiteY10" fmla="*/ 2738 h 3703"/>
                            <a:gd name="connsiteX11" fmla="*/ 662 w 1321"/>
                            <a:gd name="connsiteY11" fmla="*/ 2948 h 3703"/>
                            <a:gd name="connsiteX12" fmla="*/ 737 w 1321"/>
                            <a:gd name="connsiteY12" fmla="*/ 3008 h 3703"/>
                            <a:gd name="connsiteX13" fmla="*/ 752 w 1321"/>
                            <a:gd name="connsiteY13" fmla="*/ 3113 h 3703"/>
                            <a:gd name="connsiteX14" fmla="*/ 872 w 1321"/>
                            <a:gd name="connsiteY14" fmla="*/ 3323 h 3703"/>
                            <a:gd name="connsiteX15" fmla="*/ 1082 w 1321"/>
                            <a:gd name="connsiteY15" fmla="*/ 3518 h 3703"/>
                            <a:gd name="connsiteX16" fmla="*/ 1229 w 1321"/>
                            <a:gd name="connsiteY16" fmla="*/ 3703 h 3703"/>
                            <a:gd name="connsiteX17" fmla="*/ 0 w 1321"/>
                            <a:gd name="connsiteY17" fmla="*/ 3703 h 3703"/>
                            <a:gd name="connsiteX18" fmla="*/ 0 w 1321"/>
                            <a:gd name="connsiteY18" fmla="*/ 0 h 370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1322" h="3703">
                              <a:moveTo>
                                <a:pt x="0" y="0"/>
                              </a:moveTo>
                              <a:lnTo>
                                <a:pt x="1229" y="0"/>
                              </a:lnTo>
                              <a:cubicBezTo>
                                <a:pt x="1432" y="19"/>
                                <a:pt x="1242" y="65"/>
                                <a:pt x="1215" y="111"/>
                              </a:cubicBezTo>
                              <a:cubicBezTo>
                                <a:pt x="1188" y="157"/>
                                <a:pt x="1123" y="179"/>
                                <a:pt x="1065" y="276"/>
                              </a:cubicBezTo>
                              <a:cubicBezTo>
                                <a:pt x="1010" y="349"/>
                                <a:pt x="918" y="476"/>
                                <a:pt x="885" y="546"/>
                              </a:cubicBezTo>
                              <a:cubicBezTo>
                                <a:pt x="853" y="616"/>
                                <a:pt x="787" y="621"/>
                                <a:pt x="767" y="683"/>
                              </a:cubicBezTo>
                              <a:cubicBezTo>
                                <a:pt x="717" y="791"/>
                                <a:pt x="680" y="791"/>
                                <a:pt x="647" y="983"/>
                              </a:cubicBezTo>
                              <a:cubicBezTo>
                                <a:pt x="542" y="1193"/>
                                <a:pt x="457" y="1528"/>
                                <a:pt x="467" y="1838"/>
                              </a:cubicBezTo>
                              <a:cubicBezTo>
                                <a:pt x="442" y="2061"/>
                                <a:pt x="445" y="2176"/>
                                <a:pt x="467" y="2333"/>
                              </a:cubicBezTo>
                              <a:cubicBezTo>
                                <a:pt x="472" y="2473"/>
                                <a:pt x="530" y="2613"/>
                                <a:pt x="557" y="2693"/>
                              </a:cubicBezTo>
                              <a:cubicBezTo>
                                <a:pt x="585" y="2773"/>
                                <a:pt x="572" y="2636"/>
                                <a:pt x="632" y="2738"/>
                              </a:cubicBezTo>
                              <a:cubicBezTo>
                                <a:pt x="645" y="2783"/>
                                <a:pt x="645" y="2903"/>
                                <a:pt x="662" y="2948"/>
                              </a:cubicBezTo>
                              <a:cubicBezTo>
                                <a:pt x="680" y="2993"/>
                                <a:pt x="722" y="2981"/>
                                <a:pt x="737" y="3008"/>
                              </a:cubicBezTo>
                              <a:cubicBezTo>
                                <a:pt x="757" y="3071"/>
                                <a:pt x="730" y="3061"/>
                                <a:pt x="752" y="3113"/>
                              </a:cubicBezTo>
                              <a:cubicBezTo>
                                <a:pt x="775" y="3166"/>
                                <a:pt x="817" y="3256"/>
                                <a:pt x="872" y="3323"/>
                              </a:cubicBezTo>
                              <a:cubicBezTo>
                                <a:pt x="920" y="3436"/>
                                <a:pt x="1047" y="3447"/>
                                <a:pt x="1082" y="3518"/>
                              </a:cubicBezTo>
                              <a:cubicBezTo>
                                <a:pt x="1117" y="3589"/>
                                <a:pt x="1414" y="3662"/>
                                <a:pt x="1229" y="3703"/>
                              </a:cubicBezTo>
                              <a:lnTo>
                                <a:pt x="0" y="3703"/>
                              </a:lnTo>
                              <a:lnTo>
                                <a:pt x="0" y="0"/>
                              </a:lnTo>
                              <a:close/>
                            </a:path>
                          </a:pathLst>
                        </a:custGeom>
                        <a:solidFill>
                          <a:srgbClr val="F2FEFE"/>
                        </a:solidFill>
                        <a:ln>
                          <a:solidFill>
                            <a:srgbClr val="F2FEF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0" style="position:absolute;left:0pt;margin-left:440.55pt;margin-top:-72.15pt;height:185.15pt;width:66.1pt;rotation:11796480f;z-index:251857920;v-text-anchor:middle;mso-width-relative:page;mso-height-relative:page;" fillcolor="#F2FEFE" filled="t" stroked="t" coordsize="1322,3703" o:gfxdata="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" path="m0,0l1229,0c1432,19,1242,65,1215,111c1188,157,1123,179,1065,276c1010,349,918,476,885,546c853,616,787,621,767,683c717,791,680,791,647,983c542,1193,457,1528,467,1838c442,2061,445,2176,467,2333c472,2473,530,2613,557,2693c585,2773,572,2636,632,2738c645,2783,645,2903,662,2948c680,2993,722,2981,737,3008c757,3071,730,3061,752,3113c775,3166,817,3256,872,3323c920,3436,1047,3447,1082,3518c1117,3589,1414,3662,1229,3703l0,3703,0,0xe">
                <v:path o:connectlocs="0,0;780781,0;771887,70485;676592,175260;562238,346710;487273,433705;411037,624205;296684,1167130;296684,1481455;353861,1710055;401508,1738630;420567,1871980;468214,1910080;477744,1976755;553980,2110105;687392,2233930;780781,2351405;0,2351405;0,0" o:connectangles="0,0,0,0,0,0,0,0,0,0,0,0,0,0,0,0,0,0,0"/>
                <v:fill on="t" focussize="0,0"/>
                <v:stroke weight="1pt" color="#F2FEFE [3204]" miterlimit="8" joinstyle="miter"/>
                <v:imagedata o:title=""/>
                <o:lock v:ext="edit" aspectratio="f"/>
              </v:shape>
            </w:pict>
          </mc:Fallback>
        </mc:AlternateContent>
      </w:r>
      <w:r>
        <w:rPr>
          <w:sz w:val="24"/>
        </w:rPr>
        <mc:AlternateContent>
          <mc:Choice Requires="wps">
            <w:drawing>
              <wp:anchor distT="0" distB="0" distL="114300" distR="114300" simplePos="0" relativeHeight="251757568" behindDoc="0" locked="0" layoutInCell="1" allowOverlap="1">
                <wp:simplePos x="0" y="0"/>
                <wp:positionH relativeFrom="column">
                  <wp:posOffset>-1148715</wp:posOffset>
                </wp:positionH>
                <wp:positionV relativeFrom="paragraph">
                  <wp:posOffset>-916940</wp:posOffset>
                </wp:positionV>
                <wp:extent cx="839470" cy="2352040"/>
                <wp:effectExtent l="6350" t="6350" r="11430" b="22860"/>
                <wp:wrapNone/>
                <wp:docPr id="15" name="任意多边形 15"/>
                <wp:cNvGraphicFramePr/>
                <a:graphic xmlns:a="http://schemas.openxmlformats.org/drawingml/2006/main">
                  <a:graphicData uri="http://schemas.microsoft.com/office/word/2010/wordprocessingShape">
                    <wps:wsp>
                      <wps:cNvSpPr/>
                      <wps:spPr>
                        <a:xfrm>
                          <a:off x="0" y="0"/>
                          <a:ext cx="839229" cy="2352040"/>
                        </a:xfrm>
                        <a:custGeom>
                          <a:avLst/>
                          <a:gdLst>
                            <a:gd name="connsiteX0" fmla="*/ 0 w 1321"/>
                            <a:gd name="connsiteY0" fmla="*/ 0 h 3704"/>
                            <a:gd name="connsiteX1" fmla="*/ 1229 w 1321"/>
                            <a:gd name="connsiteY1" fmla="*/ 0 h 3704"/>
                            <a:gd name="connsiteX2" fmla="*/ 1215 w 1321"/>
                            <a:gd name="connsiteY2" fmla="*/ 111 h 3704"/>
                            <a:gd name="connsiteX3" fmla="*/ 1065 w 1321"/>
                            <a:gd name="connsiteY3" fmla="*/ 276 h 3704"/>
                            <a:gd name="connsiteX4" fmla="*/ 885 w 1321"/>
                            <a:gd name="connsiteY4" fmla="*/ 546 h 3704"/>
                            <a:gd name="connsiteX5" fmla="*/ 870 w 1321"/>
                            <a:gd name="connsiteY5" fmla="*/ 696 h 3704"/>
                            <a:gd name="connsiteX6" fmla="*/ 765 w 1321"/>
                            <a:gd name="connsiteY6" fmla="*/ 921 h 3704"/>
                            <a:gd name="connsiteX7" fmla="*/ 675 w 1321"/>
                            <a:gd name="connsiteY7" fmla="*/ 1851 h 3704"/>
                            <a:gd name="connsiteX8" fmla="*/ 825 w 1321"/>
                            <a:gd name="connsiteY8" fmla="*/ 2781 h 3704"/>
                            <a:gd name="connsiteX9" fmla="*/ 1020 w 1321"/>
                            <a:gd name="connsiteY9" fmla="*/ 3276 h 3704"/>
                            <a:gd name="connsiteX10" fmla="*/ 1110 w 1321"/>
                            <a:gd name="connsiteY10" fmla="*/ 3456 h 3704"/>
                            <a:gd name="connsiteX11" fmla="*/ 1229 w 1321"/>
                            <a:gd name="connsiteY11" fmla="*/ 3704 h 3704"/>
                            <a:gd name="connsiteX12" fmla="*/ 0 w 1321"/>
                            <a:gd name="connsiteY12" fmla="*/ 3704 h 3704"/>
                            <a:gd name="connsiteX13" fmla="*/ 0 w 1321"/>
                            <a:gd name="connsiteY13" fmla="*/ 0 h 37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322" h="3704">
                              <a:moveTo>
                                <a:pt x="0" y="0"/>
                              </a:moveTo>
                              <a:lnTo>
                                <a:pt x="1229" y="0"/>
                              </a:lnTo>
                              <a:cubicBezTo>
                                <a:pt x="1432" y="19"/>
                                <a:pt x="1242" y="65"/>
                                <a:pt x="1215" y="111"/>
                              </a:cubicBezTo>
                              <a:cubicBezTo>
                                <a:pt x="1188" y="157"/>
                                <a:pt x="1123" y="179"/>
                                <a:pt x="1065" y="276"/>
                              </a:cubicBezTo>
                              <a:cubicBezTo>
                                <a:pt x="1010" y="349"/>
                                <a:pt x="918" y="476"/>
                                <a:pt x="885" y="546"/>
                              </a:cubicBezTo>
                              <a:cubicBezTo>
                                <a:pt x="853" y="616"/>
                                <a:pt x="890" y="634"/>
                                <a:pt x="870" y="696"/>
                              </a:cubicBezTo>
                              <a:cubicBezTo>
                                <a:pt x="820" y="804"/>
                                <a:pt x="798" y="729"/>
                                <a:pt x="765" y="921"/>
                              </a:cubicBezTo>
                              <a:cubicBezTo>
                                <a:pt x="733" y="1114"/>
                                <a:pt x="665" y="1541"/>
                                <a:pt x="675" y="1851"/>
                              </a:cubicBezTo>
                              <a:cubicBezTo>
                                <a:pt x="668" y="2199"/>
                                <a:pt x="733" y="2472"/>
                                <a:pt x="825" y="2781"/>
                              </a:cubicBezTo>
                              <a:cubicBezTo>
                                <a:pt x="883" y="3019"/>
                                <a:pt x="953" y="3122"/>
                                <a:pt x="1020" y="3276"/>
                              </a:cubicBezTo>
                              <a:cubicBezTo>
                                <a:pt x="1068" y="3389"/>
                                <a:pt x="1075" y="3385"/>
                                <a:pt x="1110" y="3456"/>
                              </a:cubicBezTo>
                              <a:cubicBezTo>
                                <a:pt x="1145" y="3527"/>
                                <a:pt x="1414" y="3663"/>
                                <a:pt x="1229" y="3704"/>
                              </a:cubicBezTo>
                              <a:lnTo>
                                <a:pt x="0" y="3704"/>
                              </a:lnTo>
                              <a:lnTo>
                                <a:pt x="0" y="0"/>
                              </a:lnTo>
                              <a:close/>
                            </a:path>
                          </a:pathLst>
                        </a:custGeom>
                        <a:solidFill>
                          <a:srgbClr val="F2FEFE"/>
                        </a:solidFill>
                        <a:ln>
                          <a:solidFill>
                            <a:srgbClr val="F2FEF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0" style="position:absolute;left:0pt;margin-left:-90.45pt;margin-top:-72.2pt;height:185.2pt;width:66.1pt;z-index:251757568;v-text-anchor:middle;mso-width-relative:page;mso-height-relative:page;" fillcolor="#F2FEFE" filled="t" stroked="t" coordsize="1322,3704" o:gfxdata="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" path="m0,0l1229,0c1432,19,1242,65,1215,111c1188,157,1123,179,1065,276c1010,349,918,476,885,546c853,616,890,634,870,696c820,804,798,729,765,921c733,1114,665,1541,675,1851c668,2199,733,2472,825,2781c883,3019,953,3122,1020,3276c1068,3389,1075,3385,1110,3456c1145,3527,1414,3663,1229,3704l0,3704,0,0xe">
                <v:path o:connectlocs="0,0;780781,0;771887,70485;676592,175260;562238,346710;552709,441960;486003,584835;428826,1175385;524121,1765935;648004,2080260;705181,2194560;780781,2352040;0,2352040;0,0" o:connectangles="0,0,0,0,0,0,0,0,0,0,0,0,0,0"/>
                <v:fill on="t" focussize="0,0"/>
                <v:stroke weight="1pt" color="#F2FEFE [3204]" miterlimit="8" joinstyle="miter"/>
                <v:imagedata o:title=""/>
                <o:lock v:ext="edit" aspectratio="f"/>
              </v:shape>
            </w:pict>
          </mc:Fallback>
        </mc:AlternateContent>
      </w:r>
      <w:r>
        <w:rPr>
          <w:sz w:val="24"/>
        </w:rPr>
        <mc:AlternateContent>
          <mc:Choice Requires="wps">
            <w:drawing>
              <wp:anchor distT="0" distB="0" distL="114300" distR="114300" simplePos="0" relativeHeight="251705344" behindDoc="0" locked="0" layoutInCell="1" allowOverlap="1">
                <wp:simplePos x="0" y="0"/>
                <wp:positionH relativeFrom="column">
                  <wp:posOffset>-1082040</wp:posOffset>
                </wp:positionH>
                <wp:positionV relativeFrom="paragraph">
                  <wp:posOffset>3338830</wp:posOffset>
                </wp:positionV>
                <wp:extent cx="1501775" cy="220345"/>
                <wp:effectExtent l="31750" t="6350" r="9525" b="20955"/>
                <wp:wrapNone/>
                <wp:docPr id="13" name="任意多边形 13"/>
                <wp:cNvGraphicFramePr/>
                <a:graphic xmlns:a="http://schemas.openxmlformats.org/drawingml/2006/main">
                  <a:graphicData uri="http://schemas.microsoft.com/office/word/2010/wordprocessingShape">
                    <wps:wsp>
                      <wps:cNvSpPr/>
                      <wps:spPr>
                        <a:xfrm>
                          <a:off x="0" y="0"/>
                          <a:ext cx="1501775" cy="220345"/>
                        </a:xfrm>
                        <a:custGeom>
                          <a:avLst/>
                          <a:gdLst>
                            <a:gd name="connsiteX0" fmla="*/ 615 w 2667"/>
                            <a:gd name="connsiteY0" fmla="*/ 90 h 799"/>
                            <a:gd name="connsiteX1" fmla="*/ 1350 w 2667"/>
                            <a:gd name="connsiteY1" fmla="*/ 0 h 799"/>
                            <a:gd name="connsiteX2" fmla="*/ 2430 w 2667"/>
                            <a:gd name="connsiteY2" fmla="*/ 165 h 799"/>
                            <a:gd name="connsiteX3" fmla="*/ 2535 w 2667"/>
                            <a:gd name="connsiteY3" fmla="*/ 690 h 799"/>
                            <a:gd name="connsiteX4" fmla="*/ 2505 w 2667"/>
                            <a:gd name="connsiteY4" fmla="*/ 255 h 799"/>
                            <a:gd name="connsiteX5" fmla="*/ 2490 w 2667"/>
                            <a:gd name="connsiteY5" fmla="*/ 765 h 799"/>
                            <a:gd name="connsiteX6" fmla="*/ 915 w 2667"/>
                            <a:gd name="connsiteY6" fmla="*/ 735 h 799"/>
                            <a:gd name="connsiteX7" fmla="*/ 420 w 2667"/>
                            <a:gd name="connsiteY7" fmla="*/ 538 h 799"/>
                            <a:gd name="connsiteX8" fmla="*/ 615 w 2667"/>
                            <a:gd name="connsiteY8" fmla="*/ 600 h 799"/>
                            <a:gd name="connsiteX9" fmla="*/ 0 w 2667"/>
                            <a:gd name="connsiteY9" fmla="*/ 285 h 799"/>
                            <a:gd name="connsiteX10" fmla="*/ 615 w 2667"/>
                            <a:gd name="connsiteY10" fmla="*/ 90 h 79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2667" h="800">
                              <a:moveTo>
                                <a:pt x="615" y="90"/>
                              </a:moveTo>
                              <a:lnTo>
                                <a:pt x="1350" y="0"/>
                              </a:lnTo>
                              <a:cubicBezTo>
                                <a:pt x="1586" y="48"/>
                                <a:pt x="2120" y="181"/>
                                <a:pt x="2430" y="165"/>
                              </a:cubicBezTo>
                              <a:cubicBezTo>
                                <a:pt x="2679" y="114"/>
                                <a:pt x="2411" y="676"/>
                                <a:pt x="2535" y="690"/>
                              </a:cubicBezTo>
                              <a:cubicBezTo>
                                <a:pt x="2875" y="508"/>
                                <a:pt x="2444" y="144"/>
                                <a:pt x="2505" y="255"/>
                              </a:cubicBezTo>
                              <a:lnTo>
                                <a:pt x="2490" y="765"/>
                              </a:lnTo>
                              <a:cubicBezTo>
                                <a:pt x="2025" y="825"/>
                                <a:pt x="1323" y="802"/>
                                <a:pt x="915" y="735"/>
                              </a:cubicBezTo>
                              <a:lnTo>
                                <a:pt x="420" y="538"/>
                              </a:lnTo>
                              <a:lnTo>
                                <a:pt x="615" y="600"/>
                              </a:lnTo>
                              <a:lnTo>
                                <a:pt x="0" y="285"/>
                              </a:lnTo>
                              <a:lnTo>
                                <a:pt x="615" y="90"/>
                              </a:lnTo>
                              <a:close/>
                            </a:path>
                          </a:pathLst>
                        </a:custGeom>
                        <a:solidFill>
                          <a:srgbClr val="EDFCFC"/>
                        </a:solidFill>
                        <a:ln>
                          <a:solidFill>
                            <a:srgbClr val="EDFCF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0" style="position:absolute;left:0pt;margin-left:-85.2pt;margin-top:262.9pt;height:17.35pt;width:118.25pt;z-index:251705344;v-text-anchor:middle;mso-width-relative:page;mso-height-relative:page;" fillcolor="#EDFCFC" filled="t" stroked="t" coordsize="2667,800" o:gfxdata="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" path="m615,90l1350,0c1586,48,2120,181,2430,165c2679,114,2411,676,2535,690c2875,508,2444,144,2505,255l2490,765c2025,825,1323,802,915,735l420,538,615,600,0,285,615,90xe">
                <v:path o:connectlocs="346303,24819;760178,0;1368321,45503;1427446,190285;1410553,70322;1402107,210968;515232,202695;236500,148367;346303,165465;0,78596;346303,24819" o:connectangles="0,0,0,0,0,0,0,0,0,0,0"/>
                <v:fill on="t" focussize="0,0"/>
                <v:stroke weight="1pt" color="#EDFCFC [3204]" miterlimit="8" joinstyle="miter"/>
                <v:imagedata o:title=""/>
                <o:lock v:ext="edit" aspectratio="f"/>
              </v:shape>
            </w:pict>
          </mc:Fallback>
        </mc:AlternateContent>
      </w:r>
      <w:r>
        <w:rPr>
          <w:sz w:val="24"/>
        </w:rPr>
        <mc:AlternateContent>
          <mc:Choice Requires="wps">
            <w:drawing>
              <wp:anchor distT="0" distB="0" distL="114300" distR="114300" simplePos="0" relativeHeight="251669504" behindDoc="0" locked="0" layoutInCell="1" allowOverlap="1">
                <wp:simplePos x="0" y="0"/>
                <wp:positionH relativeFrom="column">
                  <wp:posOffset>-1272540</wp:posOffset>
                </wp:positionH>
                <wp:positionV relativeFrom="paragraph">
                  <wp:posOffset>2844800</wp:posOffset>
                </wp:positionV>
                <wp:extent cx="7680960" cy="654050"/>
                <wp:effectExtent l="8890" t="6350" r="6350" b="6350"/>
                <wp:wrapNone/>
                <wp:docPr id="10" name="任意多边形 10"/>
                <wp:cNvGraphicFramePr/>
                <a:graphic xmlns:a="http://schemas.openxmlformats.org/drawingml/2006/main">
                  <a:graphicData uri="http://schemas.microsoft.com/office/word/2010/wordprocessingShape">
                    <wps:wsp>
                      <wps:cNvSpPr/>
                      <wps:spPr>
                        <a:xfrm>
                          <a:off x="0" y="0"/>
                          <a:ext cx="7680960" cy="654050"/>
                        </a:xfrm>
                        <a:custGeom>
                          <a:avLst/>
                          <a:gdLst>
                            <a:gd name="connsiteX0" fmla="*/ 151 w 5226"/>
                            <a:gd name="connsiteY0" fmla="*/ 0 h 1030"/>
                            <a:gd name="connsiteX1" fmla="*/ 4909 w 5226"/>
                            <a:gd name="connsiteY1" fmla="*/ 0 h 1030"/>
                            <a:gd name="connsiteX2" fmla="*/ 4830 w 5226"/>
                            <a:gd name="connsiteY2" fmla="*/ 220 h 1030"/>
                            <a:gd name="connsiteX3" fmla="*/ 3720 w 5226"/>
                            <a:gd name="connsiteY3" fmla="*/ 760 h 1030"/>
                            <a:gd name="connsiteX4" fmla="*/ 1080 w 5226"/>
                            <a:gd name="connsiteY4" fmla="*/ 535 h 1030"/>
                            <a:gd name="connsiteX5" fmla="*/ 2235 w 5226"/>
                            <a:gd name="connsiteY5" fmla="*/ 895 h 1030"/>
                            <a:gd name="connsiteX6" fmla="*/ 1125 w 5226"/>
                            <a:gd name="connsiteY6" fmla="*/ 1030 h 1030"/>
                            <a:gd name="connsiteX7" fmla="*/ 0 w 5226"/>
                            <a:gd name="connsiteY7" fmla="*/ 925 h 1030"/>
                            <a:gd name="connsiteX8" fmla="*/ 151 w 5226"/>
                            <a:gd name="connsiteY8" fmla="*/ 0 h 10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5227" h="1030">
                              <a:moveTo>
                                <a:pt x="151" y="0"/>
                              </a:moveTo>
                              <a:lnTo>
                                <a:pt x="4909" y="0"/>
                              </a:lnTo>
                              <a:cubicBezTo>
                                <a:pt x="5693" y="19"/>
                                <a:pt x="4773" y="112"/>
                                <a:pt x="4830" y="220"/>
                              </a:cubicBezTo>
                              <a:cubicBezTo>
                                <a:pt x="4632" y="347"/>
                                <a:pt x="4349" y="690"/>
                                <a:pt x="3720" y="760"/>
                              </a:cubicBezTo>
                              <a:cubicBezTo>
                                <a:pt x="3091" y="830"/>
                                <a:pt x="1328" y="513"/>
                                <a:pt x="1080" y="535"/>
                              </a:cubicBezTo>
                              <a:cubicBezTo>
                                <a:pt x="482" y="736"/>
                                <a:pt x="2577" y="764"/>
                                <a:pt x="2235" y="895"/>
                              </a:cubicBezTo>
                              <a:lnTo>
                                <a:pt x="1125" y="1030"/>
                              </a:lnTo>
                              <a:lnTo>
                                <a:pt x="0" y="925"/>
                              </a:lnTo>
                              <a:lnTo>
                                <a:pt x="151" y="0"/>
                              </a:lnTo>
                              <a:close/>
                            </a:path>
                          </a:pathLst>
                        </a:custGeom>
                        <a:solidFill>
                          <a:srgbClr val="DFFFFE"/>
                        </a:solidFill>
                        <a:ln>
                          <a:solidFill>
                            <a:srgbClr val="F2FEF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0" style="position:absolute;left:0pt;margin-left:-100.2pt;margin-top:224pt;height:51.5pt;width:604.8pt;z-index:251669504;v-text-anchor:middle;mso-width-relative:page;mso-height-relative:page;" fillcolor="#DFFFFE" filled="t" stroked="t" coordsize="5227,1030" o:gfxdata="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" path="m151,0l4909,0c5693,19,4773,112,4830,220c4632,347,4349,690,3720,760c3091,830,1328,513,1080,535c482,736,2577,764,2235,895l1125,1030,0,925,151,0xe">
                <v:path o:connectlocs="221933,0;7215046,0;7098935,139700;5467503,482600;1587339,339725;3284911,568325;1653478,654050;0,587375;221933,0" o:connectangles="0,0,0,0,0,0,0,0,0"/>
                <v:fill on="t" focussize="0,0"/>
                <v:stroke weight="1pt" color="#F2FEFE [3204]" miterlimit="8" joinstyle="miter"/>
                <v:imagedata o:title=""/>
                <o:lock v:ext="edit" aspectratio="f"/>
              </v:shape>
            </w:pict>
          </mc:Fallback>
        </mc:AlternateContent>
      </w:r>
      <w:r>
        <w:rPr>
          <w:sz w:val="24"/>
        </w:rPr>
        <mc:AlternateContent>
          <mc:Choice Requires="wps">
            <w:drawing>
              <wp:anchor distT="0" distB="0" distL="114300" distR="114300" simplePos="0" relativeHeight="251681792" behindDoc="0" locked="0" layoutInCell="1" allowOverlap="1">
                <wp:simplePos x="0" y="0"/>
                <wp:positionH relativeFrom="column">
                  <wp:posOffset>1642110</wp:posOffset>
                </wp:positionH>
                <wp:positionV relativeFrom="paragraph">
                  <wp:posOffset>4323715</wp:posOffset>
                </wp:positionV>
                <wp:extent cx="4769485" cy="320675"/>
                <wp:effectExtent l="0" t="0" r="12065" b="3175"/>
                <wp:wrapNone/>
                <wp:docPr id="12" name="任意多边形 12"/>
                <wp:cNvGraphicFramePr/>
                <a:graphic xmlns:a="http://schemas.openxmlformats.org/drawingml/2006/main">
                  <a:graphicData uri="http://schemas.microsoft.com/office/word/2010/wordprocessingShape">
                    <wps:wsp>
                      <wps:cNvSpPr/>
                      <wps:spPr>
                        <a:xfrm>
                          <a:off x="0" y="0"/>
                          <a:ext cx="4769771" cy="320732"/>
                        </a:xfrm>
                        <a:custGeom>
                          <a:avLst/>
                          <a:gdLst>
                            <a:gd name="connsiteX0" fmla="*/ 0 w 7511"/>
                            <a:gd name="connsiteY0" fmla="*/ 117 h 505"/>
                            <a:gd name="connsiteX1" fmla="*/ 7320 w 7511"/>
                            <a:gd name="connsiteY1" fmla="*/ 0 h 505"/>
                            <a:gd name="connsiteX2" fmla="*/ 7470 w 7511"/>
                            <a:gd name="connsiteY2" fmla="*/ 435 h 505"/>
                            <a:gd name="connsiteX3" fmla="*/ 6810 w 7511"/>
                            <a:gd name="connsiteY3" fmla="*/ 495 h 505"/>
                            <a:gd name="connsiteX4" fmla="*/ 840 w 7511"/>
                            <a:gd name="connsiteY4" fmla="*/ 285 h 505"/>
                            <a:gd name="connsiteX5" fmla="*/ 0 w 7511"/>
                            <a:gd name="connsiteY5" fmla="*/ 117 h 50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511" h="505">
                              <a:moveTo>
                                <a:pt x="0" y="117"/>
                              </a:moveTo>
                              <a:lnTo>
                                <a:pt x="7320" y="0"/>
                              </a:lnTo>
                              <a:lnTo>
                                <a:pt x="7470" y="435"/>
                              </a:lnTo>
                              <a:cubicBezTo>
                                <a:pt x="7353" y="498"/>
                                <a:pt x="7915" y="520"/>
                                <a:pt x="6810" y="495"/>
                              </a:cubicBezTo>
                              <a:cubicBezTo>
                                <a:pt x="5705" y="470"/>
                                <a:pt x="1975" y="348"/>
                                <a:pt x="840" y="285"/>
                              </a:cubicBezTo>
                              <a:lnTo>
                                <a:pt x="0" y="117"/>
                              </a:lnTo>
                              <a:close/>
                            </a:path>
                          </a:pathLst>
                        </a:custGeom>
                        <a:solidFill>
                          <a:srgbClr val="F6FEF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0" style="position:absolute;left:0pt;margin-left:129.3pt;margin-top:340.45pt;height:25.25pt;width:375.55pt;z-index:251681792;v-text-anchor:middle;mso-width-relative:page;mso-height-relative:page;" fillcolor="#F6FEFD" filled="t" stroked="f" coordsize="7511,505" o:gfxdata="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" path="m0,117l7320,0,7470,435c7353,498,7915,520,6810,495c5705,470,1975,348,840,285l0,117xe">
                <v:path o:connectlocs="0,74308;4648478,0;4743734,276274;4324609,314380;533431,181007;0,74308" o:connectangles="0,0,0,0,0,0"/>
                <v:fill on="t" focussize="0,0"/>
                <v:stroke on="f" weight="1pt" miterlimit="8" joinstyle="miter"/>
                <v:imagedata o:title=""/>
                <o:lock v:ext="edit" aspectratio="f"/>
              </v:shape>
            </w:pict>
          </mc:Fallback>
        </mc:AlternateContent>
      </w:r>
      <w:r>
        <w:rPr>
          <w:rFonts w:hint="eastAsia" w:ascii="宋体" w:hAnsi="宋体" w:eastAsia="宋体" w:cs="宋体"/>
          <w:sz w:val="24"/>
          <w:szCs w:val="24"/>
          <w:lang w:eastAsia="zh-CN"/>
        </w:rPr>
        <w:drawing>
          <wp:anchor distT="0" distB="0" distL="114300" distR="114300" simplePos="0" relativeHeight="251667456" behindDoc="1" locked="0" layoutInCell="1" allowOverlap="1">
            <wp:simplePos x="0" y="0"/>
            <wp:positionH relativeFrom="column">
              <wp:posOffset>-1179830</wp:posOffset>
            </wp:positionH>
            <wp:positionV relativeFrom="paragraph">
              <wp:posOffset>-926465</wp:posOffset>
            </wp:positionV>
            <wp:extent cx="7616825" cy="2372360"/>
            <wp:effectExtent l="0" t="0" r="3175" b="8890"/>
            <wp:wrapNone/>
            <wp:docPr id="6" name="图片 6" descr="FireShot Capture 12 - Welsh Lamb Recipes, Cooki_ - http___eatwelshlambandwelshbeef.com_en_welsh-la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ireShot Capture 12 - Welsh Lamb Recipes, Cooki_ - http___eatwelshlambandwelshbeef.com_en_welsh-lamb"/>
                    <pic:cNvPicPr>
                      <a:picLocks noChangeAspect="1"/>
                    </pic:cNvPicPr>
                  </pic:nvPicPr>
                  <pic:blipFill>
                    <a:blip r:embed="rId8"/>
                    <a:stretch>
                      <a:fillRect/>
                    </a:stretch>
                  </pic:blipFill>
                  <pic:spPr>
                    <a:xfrm>
                      <a:off x="0" y="0"/>
                      <a:ext cx="7616825" cy="2372360"/>
                    </a:xfrm>
                    <a:prstGeom prst="rect">
                      <a:avLst/>
                    </a:prstGeom>
                    <a:effectLst>
                      <a:softEdge rad="127000"/>
                    </a:effectLst>
                  </pic:spPr>
                </pic:pic>
              </a:graphicData>
            </a:graphic>
          </wp:anchor>
        </w:drawing>
      </w:r>
      <w:r>
        <w:rPr>
          <w:rFonts w:ascii="宋体" w:hAnsi="宋体" w:eastAsia="宋体" w:cs="宋体"/>
          <w:sz w:val="24"/>
          <w:szCs w:val="24"/>
        </w:rPr>
        <w:drawing>
          <wp:anchor distT="0" distB="0" distL="114300" distR="114300" simplePos="0" relativeHeight="251664384" behindDoc="1" locked="0" layoutInCell="1" allowOverlap="1">
            <wp:simplePos x="0" y="0"/>
            <wp:positionH relativeFrom="column">
              <wp:posOffset>-1143000</wp:posOffset>
            </wp:positionH>
            <wp:positionV relativeFrom="paragraph">
              <wp:posOffset>4113530</wp:posOffset>
            </wp:positionV>
            <wp:extent cx="7553960" cy="5666105"/>
            <wp:effectExtent l="0" t="0" r="8890" b="10795"/>
            <wp:wrapNone/>
            <wp:docPr id="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IMG_256"/>
                    <pic:cNvPicPr>
                      <a:picLocks noChangeAspect="1"/>
                    </pic:cNvPicPr>
                  </pic:nvPicPr>
                  <pic:blipFill>
                    <a:blip r:embed="rId9"/>
                    <a:stretch>
                      <a:fillRect/>
                    </a:stretch>
                  </pic:blipFill>
                  <pic:spPr>
                    <a:xfrm>
                      <a:off x="0" y="0"/>
                      <a:ext cx="7553960" cy="5666105"/>
                    </a:xfrm>
                    <a:prstGeom prst="rect">
                      <a:avLst/>
                    </a:prstGeom>
                    <a:noFill/>
                    <a:ln w="9525">
                      <a:noFill/>
                    </a:ln>
                  </pic:spPr>
                </pic:pic>
              </a:graphicData>
            </a:graphic>
          </wp:anchor>
        </w:drawing>
      </w:r>
    </w:p>
    <w:sdt>
      <w:sdtPr>
        <w:rPr>
          <w:rFonts w:hint="default" w:ascii="Times New Roman" w:hAnsi="Times New Roman" w:eastAsia="宋体" w:cs="Times New Roman"/>
          <w:sz w:val="32"/>
          <w:szCs w:val="28"/>
        </w:rPr>
        <w:id w:val="147451165"/>
        <w:docPartObj>
          <w:docPartGallery w:val="Table of Contents"/>
          <w:docPartUnique/>
        </w:docPartObj>
      </w:sdtPr>
      <w:sdtEndPr>
        <w:rPr>
          <w:b/>
          <w:bCs/>
          <w:sz w:val="20"/>
          <w:szCs w:val="20"/>
        </w:rPr>
      </w:sdtEndPr>
      <w:sdtContent>
        <w:p>
          <w:pPr>
            <w:jc w:val="center"/>
            <w:rPr>
              <w:rFonts w:hint="default" w:ascii="Times New Roman" w:hAnsi="Times New Roman" w:eastAsia="宋体" w:cs="Times New Roman"/>
              <w:sz w:val="32"/>
              <w:szCs w:val="28"/>
              <w:lang w:val="en-US" w:eastAsia="zh-CN"/>
            </w:rPr>
          </w:pPr>
          <w:bookmarkStart w:id="0" w:name="_Toc3491"/>
          <w:r>
            <w:rPr>
              <w:rFonts w:hint="default" w:ascii="Times New Roman" w:hAnsi="Times New Roman" w:eastAsia="宋体" w:cs="Times New Roman"/>
              <w:sz w:val="32"/>
              <w:szCs w:val="28"/>
              <w:lang w:val="en-US" w:eastAsia="zh-CN"/>
            </w:rPr>
            <w:t>CONTENT</w:t>
          </w:r>
        </w:p>
        <w:p>
          <w:pPr>
            <w:jc w:val="center"/>
            <w:rPr>
              <w:rFonts w:hint="default" w:ascii="Times New Roman" w:hAnsi="Times New Roman" w:eastAsia="宋体" w:cs="Times New Roman"/>
              <w:sz w:val="32"/>
              <w:szCs w:val="28"/>
              <w:lang w:val="en-US" w:eastAsia="zh-CN"/>
            </w:rPr>
          </w:pPr>
        </w:p>
        <w:p>
          <w:pPr>
            <w:pStyle w:val="19"/>
            <w:tabs>
              <w:tab w:val="right" w:leader="dot" w:pos="8306"/>
            </w:tabs>
          </w:pPr>
          <w:r>
            <w:rPr>
              <w:b/>
              <w:bCs/>
            </w:rPr>
            <w:fldChar w:fldCharType="begin"/>
          </w:r>
          <w:r>
            <w:instrText xml:space="preserve"> HYPERLINK \l _Toc26266 </w:instrText>
          </w:r>
          <w:r>
            <w:rPr>
              <w:b/>
              <w:bCs/>
            </w:rP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5021e761-b33d-4cc8-b50a-1260c0c9647c}"/>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b/>
                  <w:bCs/>
                </w:rPr>
                <w:t>EXECUTIVE  SUMMARY</w:t>
              </w:r>
            </w:sdtContent>
          </w:sdt>
          <w:r>
            <w:rPr>
              <w:b/>
              <w:bCs/>
            </w:rPr>
            <w:tab/>
          </w:r>
          <w:r>
            <w:rPr>
              <w:b/>
              <w:bCs/>
            </w:rPr>
            <w:t>2</w:t>
          </w:r>
          <w:r>
            <w:rPr>
              <w:b/>
              <w:bCs/>
            </w:rPr>
            <w:fldChar w:fldCharType="end"/>
          </w:r>
        </w:p>
        <w:p>
          <w:pPr>
            <w:pStyle w:val="19"/>
            <w:tabs>
              <w:tab w:val="right" w:leader="dot" w:pos="8306"/>
            </w:tabs>
          </w:pPr>
          <w:r>
            <w:rPr>
              <w:b/>
              <w:bCs/>
            </w:rPr>
            <w:fldChar w:fldCharType="begin"/>
          </w:r>
          <w:r>
            <w:instrText xml:space="preserve"> HYPERLINK \l _Toc17262 </w:instrText>
          </w:r>
          <w:r>
            <w:rPr>
              <w:b/>
              <w:bCs/>
            </w:rP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68ed488d-71b9-4c34-ac51-514cae86a3be}"/>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b/>
                  <w:bCs/>
                </w:rPr>
                <w:t>1 INTRODUCTION</w:t>
              </w:r>
            </w:sdtContent>
          </w:sdt>
          <w:r>
            <w:rPr>
              <w:b/>
              <w:bCs/>
            </w:rPr>
            <w:tab/>
          </w:r>
          <w:r>
            <w:rPr>
              <w:b/>
              <w:bCs/>
            </w:rPr>
            <w:t>3</w:t>
          </w:r>
          <w:r>
            <w:rPr>
              <w:b/>
              <w:bCs/>
            </w:rPr>
            <w:fldChar w:fldCharType="end"/>
          </w:r>
        </w:p>
        <w:p>
          <w:pPr>
            <w:pStyle w:val="20"/>
            <w:tabs>
              <w:tab w:val="right" w:leader="dot" w:pos="8306"/>
            </w:tabs>
          </w:pPr>
          <w:r>
            <w:fldChar w:fldCharType="begin"/>
          </w:r>
          <w:r>
            <w:instrText xml:space="preserve"> HYPERLINK \l _Toc22302 </w:instrText>
          </w:r>
          <w: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6f484944-25c1-4483-8fa6-0800acca46b6}"/>
              </w:placeholder>
            </w:sdtPr>
            <w:sdtEndPr>
              <w:rPr>
                <w:rFonts w:hint="eastAsia" w:ascii="Times New Roman" w:hAnsi="Times New Roman" w:eastAsia="黑体" w:cs="Times New Roman"/>
                <w:b/>
                <w:bCs/>
                <w:kern w:val="44"/>
                <w:sz w:val="30"/>
                <w:szCs w:val="48"/>
                <w:lang w:val="en-US" w:eastAsia="zh-CN" w:bidi="ar-SA"/>
              </w:rPr>
            </w:sdtEndPr>
            <w:sdtContent>
              <w:r>
                <w:rPr>
                  <w:rFonts w:hint="default" w:ascii="Times New Roman" w:hAnsi="Times New Roman" w:eastAsia="黑体" w:cs="Times New Roman"/>
                </w:rPr>
                <w:t xml:space="preserve">1.1 </w:t>
              </w:r>
              <w:r>
                <w:rPr>
                  <w:rFonts w:hint="eastAsia" w:ascii="Times New Roman" w:hAnsi="Times New Roman" w:eastAsia="黑体" w:cs="Times New Roman"/>
                </w:rPr>
                <w:t>BACKGROUND</w:t>
              </w:r>
            </w:sdtContent>
          </w:sdt>
          <w:r>
            <w:tab/>
          </w:r>
          <w:r>
            <w:t>3</w:t>
          </w:r>
          <w:r>
            <w:fldChar w:fldCharType="end"/>
          </w:r>
        </w:p>
        <w:p>
          <w:pPr>
            <w:pStyle w:val="20"/>
            <w:tabs>
              <w:tab w:val="right" w:leader="dot" w:pos="8306"/>
            </w:tabs>
          </w:pPr>
          <w:r>
            <w:fldChar w:fldCharType="begin"/>
          </w:r>
          <w:r>
            <w:instrText xml:space="preserve"> HYPERLINK \l _Toc22466 </w:instrText>
          </w:r>
          <w: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573f3252-b000-484d-af91-bf02c80bc17e}"/>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rPr>
                <w:t>1.2 SCOPE OF REPORT</w:t>
              </w:r>
            </w:sdtContent>
          </w:sdt>
          <w:r>
            <w:tab/>
          </w:r>
          <w:r>
            <w:t>4</w:t>
          </w:r>
          <w:r>
            <w:fldChar w:fldCharType="end"/>
          </w:r>
        </w:p>
        <w:p>
          <w:pPr>
            <w:pStyle w:val="20"/>
            <w:tabs>
              <w:tab w:val="right" w:leader="dot" w:pos="8306"/>
            </w:tabs>
          </w:pPr>
          <w:r>
            <w:fldChar w:fldCharType="begin"/>
          </w:r>
          <w:r>
            <w:instrText xml:space="preserve"> HYPERLINK \l _Toc17325 </w:instrText>
          </w:r>
          <w: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1161a9a9-3747-43fb-8171-29d63bff371e}"/>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rPr>
                <w:t>1.3 RESEARCH METHODOLOGY</w:t>
              </w:r>
            </w:sdtContent>
          </w:sdt>
          <w:r>
            <w:tab/>
          </w:r>
          <w:r>
            <w:t>4</w:t>
          </w:r>
          <w:r>
            <w:fldChar w:fldCharType="end"/>
          </w:r>
        </w:p>
        <w:p>
          <w:pPr>
            <w:pStyle w:val="19"/>
            <w:tabs>
              <w:tab w:val="right" w:leader="dot" w:pos="8306"/>
            </w:tabs>
          </w:pPr>
          <w:r>
            <w:rPr>
              <w:b/>
              <w:bCs/>
            </w:rPr>
            <w:fldChar w:fldCharType="begin"/>
          </w:r>
          <w:r>
            <w:instrText xml:space="preserve"> HYPERLINK \l _Toc5019 </w:instrText>
          </w:r>
          <w:r>
            <w:rPr>
              <w:b/>
              <w:bCs/>
            </w:rP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e0c5f4fa-d843-4d5c-bb95-c79e6398bd18}"/>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b/>
                  <w:bCs/>
                </w:rPr>
                <w:t>2 DEFINITIONS OF MAJOR CONCEPTS</w:t>
              </w:r>
            </w:sdtContent>
          </w:sdt>
          <w:r>
            <w:rPr>
              <w:b/>
              <w:bCs/>
            </w:rPr>
            <w:tab/>
          </w:r>
          <w:r>
            <w:rPr>
              <w:b/>
              <w:bCs/>
            </w:rPr>
            <w:t>4</w:t>
          </w:r>
          <w:r>
            <w:rPr>
              <w:b/>
              <w:bCs/>
            </w:rPr>
            <w:fldChar w:fldCharType="end"/>
          </w:r>
        </w:p>
        <w:p>
          <w:pPr>
            <w:pStyle w:val="20"/>
            <w:tabs>
              <w:tab w:val="right" w:leader="dot" w:pos="8306"/>
            </w:tabs>
          </w:pPr>
          <w:r>
            <w:fldChar w:fldCharType="begin"/>
          </w:r>
          <w:r>
            <w:instrText xml:space="preserve"> HYPERLINK \l _Toc4402 </w:instrText>
          </w:r>
          <w: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4f359ced-11c8-45f0-8cfb-868e01d215b8}"/>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rPr>
                <w:t>2.1 COMPARATIVE ADVANTAGE</w:t>
              </w:r>
            </w:sdtContent>
          </w:sdt>
          <w:r>
            <w:tab/>
          </w:r>
          <w:r>
            <w:t>4</w:t>
          </w:r>
          <w:r>
            <w:fldChar w:fldCharType="end"/>
          </w:r>
        </w:p>
        <w:p>
          <w:pPr>
            <w:pStyle w:val="20"/>
            <w:tabs>
              <w:tab w:val="right" w:leader="dot" w:pos="8306"/>
            </w:tabs>
          </w:pPr>
          <w:r>
            <w:fldChar w:fldCharType="begin"/>
          </w:r>
          <w:r>
            <w:instrText xml:space="preserve"> HYPERLINK \l _Toc5879 </w:instrText>
          </w:r>
          <w: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10c698a9-5f41-4f03-bb80-8353fd0d54e8}"/>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rPr>
                <w:t>2.2 DIRECT EXPORTING</w:t>
              </w:r>
            </w:sdtContent>
          </w:sdt>
          <w:r>
            <w:tab/>
          </w:r>
          <w:r>
            <w:t>5</w:t>
          </w:r>
          <w:r>
            <w:fldChar w:fldCharType="end"/>
          </w:r>
        </w:p>
        <w:p>
          <w:pPr>
            <w:pStyle w:val="20"/>
            <w:tabs>
              <w:tab w:val="right" w:leader="dot" w:pos="8306"/>
            </w:tabs>
          </w:pPr>
          <w:r>
            <w:fldChar w:fldCharType="begin"/>
          </w:r>
          <w:r>
            <w:instrText xml:space="preserve"> HYPERLINK \l _Toc30203 </w:instrText>
          </w:r>
          <w: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73375b0b-a149-4a45-9c26-10ee5014a73b}"/>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rPr>
                <w:t>2.3 INDIRECT EXPORTING</w:t>
              </w:r>
            </w:sdtContent>
          </w:sdt>
          <w:r>
            <w:tab/>
          </w:r>
          <w:r>
            <w:t>5</w:t>
          </w:r>
          <w:r>
            <w:fldChar w:fldCharType="end"/>
          </w:r>
        </w:p>
        <w:p>
          <w:pPr>
            <w:pStyle w:val="19"/>
            <w:tabs>
              <w:tab w:val="right" w:leader="dot" w:pos="8306"/>
            </w:tabs>
          </w:pPr>
          <w:r>
            <w:rPr>
              <w:b/>
              <w:bCs/>
            </w:rPr>
            <w:fldChar w:fldCharType="begin"/>
          </w:r>
          <w:r>
            <w:instrText xml:space="preserve"> HYPERLINK \l _Toc1067 </w:instrText>
          </w:r>
          <w:r>
            <w:rPr>
              <w:b/>
              <w:bCs/>
            </w:rP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8d282dc4-4e83-4720-9f8d-9912f8ecfb85}"/>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b/>
                  <w:bCs/>
                </w:rPr>
                <w:t>3 MAIN FINDINGS</w:t>
              </w:r>
            </w:sdtContent>
          </w:sdt>
          <w:r>
            <w:rPr>
              <w:b/>
              <w:bCs/>
            </w:rPr>
            <w:tab/>
          </w:r>
          <w:r>
            <w:rPr>
              <w:b/>
              <w:bCs/>
            </w:rPr>
            <w:t>5</w:t>
          </w:r>
          <w:r>
            <w:rPr>
              <w:b/>
              <w:bCs/>
            </w:rPr>
            <w:fldChar w:fldCharType="end"/>
          </w:r>
        </w:p>
        <w:p>
          <w:pPr>
            <w:pStyle w:val="20"/>
            <w:tabs>
              <w:tab w:val="right" w:leader="dot" w:pos="8306"/>
            </w:tabs>
          </w:pPr>
          <w:r>
            <w:fldChar w:fldCharType="begin"/>
          </w:r>
          <w:r>
            <w:instrText xml:space="preserve"> HYPERLINK \l _Toc9046 </w:instrText>
          </w:r>
          <w: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5ea55db5-f76a-4e3b-aa61-7098c44d8880}"/>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rPr>
                <w:t>3.1 MACROENVIRONMENT ANALYSIS</w:t>
              </w:r>
            </w:sdtContent>
          </w:sdt>
          <w:r>
            <w:tab/>
          </w:r>
          <w:r>
            <w:t>6</w:t>
          </w:r>
          <w:r>
            <w:fldChar w:fldCharType="end"/>
          </w:r>
        </w:p>
        <w:p>
          <w:pPr>
            <w:pStyle w:val="20"/>
            <w:tabs>
              <w:tab w:val="right" w:leader="dot" w:pos="8306"/>
            </w:tabs>
          </w:pPr>
          <w:r>
            <w:fldChar w:fldCharType="begin"/>
          </w:r>
          <w:r>
            <w:instrText xml:space="preserve"> HYPERLINK \l _Toc18000 </w:instrText>
          </w:r>
          <w: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78ed00c8-036c-42f4-aa70-3232d02d30a3}"/>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rPr>
                <w:t>3.2 SCREENING OF MARKETS</w:t>
              </w:r>
            </w:sdtContent>
          </w:sdt>
          <w:r>
            <w:tab/>
          </w:r>
          <w:r>
            <w:t>13</w:t>
          </w:r>
          <w:r>
            <w:fldChar w:fldCharType="end"/>
          </w:r>
        </w:p>
        <w:p>
          <w:pPr>
            <w:pStyle w:val="20"/>
            <w:tabs>
              <w:tab w:val="right" w:leader="dot" w:pos="8306"/>
            </w:tabs>
          </w:pPr>
          <w:r>
            <w:fldChar w:fldCharType="begin"/>
          </w:r>
          <w:r>
            <w:instrText xml:space="preserve"> HYPERLINK \l _Toc731 </w:instrText>
          </w:r>
          <w: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f918a71c-894b-47bd-ac36-0f5a8d085d94}"/>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rPr>
                <w:t>3.3 MARKET ENTRY STRATEGY FOR CANADA</w:t>
              </w:r>
            </w:sdtContent>
          </w:sdt>
          <w:r>
            <w:tab/>
          </w:r>
          <w:r>
            <w:t>15</w:t>
          </w:r>
          <w:r>
            <w:fldChar w:fldCharType="end"/>
          </w:r>
        </w:p>
        <w:p>
          <w:pPr>
            <w:pStyle w:val="19"/>
            <w:tabs>
              <w:tab w:val="right" w:leader="dot" w:pos="8306"/>
            </w:tabs>
          </w:pPr>
          <w:r>
            <w:rPr>
              <w:b/>
              <w:bCs/>
            </w:rPr>
            <w:fldChar w:fldCharType="begin"/>
          </w:r>
          <w:r>
            <w:instrText xml:space="preserve"> HYPERLINK \l _Toc10240 </w:instrText>
          </w:r>
          <w:r>
            <w:rPr>
              <w:b/>
              <w:bCs/>
            </w:rP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1f1a9735-5620-44cd-ac77-0aac4051da94}"/>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b/>
                  <w:bCs/>
                </w:rPr>
                <w:t>4 CONCLUSION</w:t>
              </w:r>
            </w:sdtContent>
          </w:sdt>
          <w:r>
            <w:rPr>
              <w:b/>
              <w:bCs/>
            </w:rPr>
            <w:tab/>
          </w:r>
          <w:r>
            <w:rPr>
              <w:b/>
              <w:bCs/>
            </w:rPr>
            <w:t>15</w:t>
          </w:r>
          <w:r>
            <w:rPr>
              <w:b/>
              <w:bCs/>
            </w:rPr>
            <w:fldChar w:fldCharType="end"/>
          </w:r>
        </w:p>
        <w:p>
          <w:pPr>
            <w:pStyle w:val="19"/>
            <w:tabs>
              <w:tab w:val="right" w:leader="dot" w:pos="8306"/>
            </w:tabs>
          </w:pPr>
          <w:r>
            <w:rPr>
              <w:b/>
              <w:bCs/>
            </w:rPr>
            <w:fldChar w:fldCharType="begin"/>
          </w:r>
          <w:r>
            <w:instrText xml:space="preserve"> HYPERLINK \l _Toc1716 </w:instrText>
          </w:r>
          <w:r>
            <w:rPr>
              <w:b/>
              <w:bCs/>
            </w:rP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29c62003-b0b5-4274-bee0-82cb25540668}"/>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b/>
                  <w:bCs/>
                </w:rPr>
                <w:t>5 RECOMMENDATIONS</w:t>
              </w:r>
            </w:sdtContent>
          </w:sdt>
          <w:r>
            <w:rPr>
              <w:b/>
              <w:bCs/>
            </w:rPr>
            <w:tab/>
          </w:r>
          <w:r>
            <w:rPr>
              <w:b/>
              <w:bCs/>
            </w:rPr>
            <w:t>15</w:t>
          </w:r>
          <w:r>
            <w:rPr>
              <w:b/>
              <w:bCs/>
            </w:rPr>
            <w:fldChar w:fldCharType="end"/>
          </w:r>
        </w:p>
        <w:p>
          <w:pPr>
            <w:pStyle w:val="19"/>
            <w:tabs>
              <w:tab w:val="right" w:leader="dot" w:pos="8306"/>
            </w:tabs>
          </w:pPr>
          <w:r>
            <w:rPr>
              <w:b/>
              <w:bCs/>
            </w:rPr>
            <w:fldChar w:fldCharType="begin"/>
          </w:r>
          <w:r>
            <w:instrText xml:space="preserve"> HYPERLINK \l _Toc9443 </w:instrText>
          </w:r>
          <w:r>
            <w:rPr>
              <w:b/>
              <w:bCs/>
            </w:rP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665c198b-b823-439b-ad1a-ad50eab43a7a}"/>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b/>
                  <w:bCs/>
                </w:rPr>
                <w:t>6 REFERENCES</w:t>
              </w:r>
            </w:sdtContent>
          </w:sdt>
          <w:r>
            <w:rPr>
              <w:b/>
              <w:bCs/>
            </w:rPr>
            <w:tab/>
          </w:r>
          <w:r>
            <w:rPr>
              <w:b/>
              <w:bCs/>
            </w:rPr>
            <w:t>16</w:t>
          </w:r>
          <w:r>
            <w:rPr>
              <w:b/>
              <w:bCs/>
            </w:rPr>
            <w:fldChar w:fldCharType="end"/>
          </w:r>
        </w:p>
        <w:p>
          <w:pPr>
            <w:pStyle w:val="19"/>
            <w:tabs>
              <w:tab w:val="right" w:leader="dot" w:pos="8306"/>
            </w:tabs>
          </w:pPr>
          <w:r>
            <w:rPr>
              <w:b/>
              <w:bCs/>
            </w:rPr>
            <w:fldChar w:fldCharType="begin"/>
          </w:r>
          <w:r>
            <w:instrText xml:space="preserve"> HYPERLINK \l _Toc28003 </w:instrText>
          </w:r>
          <w:r>
            <w:rPr>
              <w:b/>
              <w:bCs/>
            </w:rPr>
            <w:fldChar w:fldCharType="separate"/>
          </w:r>
          <w:sdt>
            <w:sdtPr>
              <w:rPr>
                <w:rFonts w:hint="eastAsia" w:ascii="Times New Roman" w:hAnsi="Times New Roman" w:eastAsia="黑体" w:cs="Times New Roman"/>
                <w:b/>
                <w:bCs/>
                <w:kern w:val="44"/>
                <w:sz w:val="30"/>
                <w:szCs w:val="48"/>
                <w:lang w:val="en-US" w:eastAsia="zh-CN" w:bidi="ar-SA"/>
              </w:rPr>
              <w:id w:val="147451165"/>
              <w:placeholder>
                <w:docPart w:val="{14e0ec97-7c3c-445a-9df0-db761b991fd6}"/>
              </w:placeholder>
            </w:sdtPr>
            <w:sdtEndPr>
              <w:rPr>
                <w:rFonts w:hint="eastAsia" w:ascii="Times New Roman" w:hAnsi="Times New Roman" w:eastAsia="黑体" w:cs="Times New Roman"/>
                <w:b/>
                <w:bCs/>
                <w:kern w:val="44"/>
                <w:sz w:val="30"/>
                <w:szCs w:val="48"/>
                <w:lang w:val="en-US" w:eastAsia="zh-CN" w:bidi="ar-SA"/>
              </w:rPr>
            </w:sdtEndPr>
            <w:sdtContent>
              <w:r>
                <w:rPr>
                  <w:rFonts w:hint="eastAsia" w:ascii="Times New Roman" w:hAnsi="Times New Roman" w:eastAsia="黑体" w:cs="Times New Roman"/>
                  <w:b/>
                  <w:bCs/>
                </w:rPr>
                <w:t>APPENDIX</w:t>
              </w:r>
            </w:sdtContent>
          </w:sdt>
          <w:r>
            <w:rPr>
              <w:b/>
              <w:bCs/>
            </w:rPr>
            <w:tab/>
          </w:r>
          <w:r>
            <w:rPr>
              <w:b/>
              <w:bCs/>
            </w:rPr>
            <w:t>19</w:t>
          </w:r>
          <w:r>
            <w:rPr>
              <w:b/>
              <w:bCs/>
            </w:rPr>
            <w:fldChar w:fldCharType="end"/>
          </w:r>
        </w:p>
      </w:sdtContent>
    </w:sdt>
    <w:p>
      <w:pPr>
        <w:pStyle w:val="2"/>
        <w:rPr>
          <w:rFonts w:hint="eastAsia"/>
          <w:lang w:eastAsia="en-US"/>
        </w:rPr>
      </w:pPr>
    </w:p>
    <w:p>
      <w:pPr>
        <w:pStyle w:val="2"/>
        <w:rPr>
          <w:rFonts w:hint="eastAsia"/>
          <w:lang w:eastAsia="en-US"/>
        </w:rPr>
      </w:pPr>
    </w:p>
    <w:p>
      <w:pPr>
        <w:pStyle w:val="2"/>
        <w:rPr>
          <w:lang w:eastAsia="en-US"/>
        </w:rPr>
      </w:pPr>
      <w:bookmarkStart w:id="1" w:name="_Toc26266"/>
      <w:r>
        <w:rPr>
          <w:rFonts w:hint="eastAsia"/>
          <w:lang w:eastAsia="en-US"/>
        </w:rPr>
        <w:t>EXECUTIVE  SUMMARY</w:t>
      </w:r>
      <w:bookmarkEnd w:id="0"/>
      <w:bookmarkEnd w:id="1"/>
    </w:p>
    <w:p>
      <w:r>
        <w:rPr>
          <w:rFonts w:hint="eastAsia"/>
        </w:rPr>
        <w:t>The report will:</w:t>
      </w:r>
    </w:p>
    <w:p>
      <w:pPr>
        <w:numPr>
          <w:ilvl w:val="0"/>
          <w:numId w:val="1"/>
        </w:numPr>
      </w:pPr>
      <w:r>
        <w:rPr>
          <w:rFonts w:hint="eastAsia"/>
        </w:rPr>
        <w:t xml:space="preserve">Briefly introduce the background of </w:t>
      </w:r>
      <w:r>
        <w:rPr>
          <w:rFonts w:hint="eastAsia"/>
          <w:lang w:val="en-US" w:eastAsia="zh-CN"/>
        </w:rPr>
        <w:t>the problem of Welsh lamb,</w:t>
      </w:r>
    </w:p>
    <w:p>
      <w:pPr>
        <w:numPr>
          <w:ilvl w:val="0"/>
          <w:numId w:val="1"/>
        </w:numPr>
      </w:pPr>
      <w:r>
        <w:rPr>
          <w:rFonts w:hint="eastAsia"/>
        </w:rPr>
        <w:t>Analyse</w:t>
      </w:r>
      <w:r>
        <w:rPr>
          <w:rFonts w:hint="eastAsia"/>
          <w:lang w:val="en-US" w:eastAsia="zh-CN"/>
        </w:rPr>
        <w:t xml:space="preserve"> macro environment and micro environment,</w:t>
      </w:r>
    </w:p>
    <w:p>
      <w:pPr>
        <w:numPr>
          <w:ilvl w:val="0"/>
          <w:numId w:val="1"/>
        </w:numPr>
      </w:pPr>
      <w:r>
        <w:rPr>
          <w:rFonts w:hint="eastAsia"/>
          <w:lang w:val="en-US" w:eastAsia="zh-CN"/>
        </w:rPr>
        <w:t>Compare and e</w:t>
      </w:r>
      <w:r>
        <w:rPr>
          <w:rFonts w:hint="eastAsia"/>
        </w:rPr>
        <w:t xml:space="preserve">valuate </w:t>
      </w:r>
      <w:r>
        <w:rPr>
          <w:rFonts w:hint="eastAsia"/>
          <w:lang w:val="en-US" w:eastAsia="zh-CN"/>
        </w:rPr>
        <w:t>four choices,</w:t>
      </w:r>
    </w:p>
    <w:p>
      <w:pPr>
        <w:numPr>
          <w:ilvl w:val="0"/>
          <w:numId w:val="1"/>
        </w:numPr>
      </w:pPr>
      <w:r>
        <w:rPr>
          <w:rFonts w:hint="eastAsia"/>
        </w:rPr>
        <w:t>And offer recommendations based on the findings finally to help it improve performance.</w:t>
      </w:r>
    </w:p>
    <w:p>
      <w:pPr>
        <w:numPr>
          <w:ilvl w:val="0"/>
          <w:numId w:val="0"/>
        </w:numPr>
        <w:ind w:leftChars="0"/>
        <w:rPr>
          <w:rFonts w:hint="eastAsia"/>
          <w:lang w:eastAsia="en-US"/>
        </w:rPr>
      </w:pPr>
      <w:r>
        <w:rPr>
          <w:rFonts w:hint="eastAsia"/>
        </w:rPr>
        <w:t xml:space="preserve">Sources for viewing this report include: academic journals, books, industry reports, the official HCC website and </w:t>
      </w:r>
      <w:r>
        <w:rPr>
          <w:rFonts w:hint="eastAsia"/>
          <w:lang w:val="en-US" w:eastAsia="zh-CN"/>
        </w:rPr>
        <w:t xml:space="preserve">databse like </w:t>
      </w:r>
      <w:r>
        <w:rPr>
          <w:rFonts w:hint="eastAsia" w:eastAsia="宋体" w:cs="宋体"/>
          <w:b w:val="0"/>
          <w:bCs w:val="0"/>
          <w:kern w:val="44"/>
          <w:sz w:val="24"/>
          <w:szCs w:val="24"/>
          <w:lang w:bidi="ar"/>
        </w:rPr>
        <w:t>UN Comtrade</w:t>
      </w:r>
      <w:r>
        <w:rPr>
          <w:rFonts w:hint="eastAsia" w:eastAsia="宋体" w:cs="宋体"/>
          <w:b w:val="0"/>
          <w:bCs w:val="0"/>
          <w:kern w:val="44"/>
          <w:sz w:val="24"/>
          <w:szCs w:val="24"/>
          <w:lang w:val="en-US" w:eastAsia="zh-CN" w:bidi="ar"/>
        </w:rPr>
        <w:t>.</w:t>
      </w:r>
    </w:p>
    <w:p>
      <w:pPr>
        <w:numPr>
          <w:numId w:val="0"/>
        </w:numPr>
        <w:ind w:leftChars="0"/>
        <w:rPr>
          <w:rFonts w:hint="eastAsia"/>
        </w:rPr>
      </w:pPr>
      <w:bookmarkStart w:id="2" w:name="_Toc8511"/>
      <w:bookmarkStart w:id="3" w:name="_Toc2945"/>
      <w:bookmarkStart w:id="4" w:name="_Toc16009"/>
      <w:bookmarkStart w:id="5" w:name="_Toc19298"/>
      <w:bookmarkStart w:id="6" w:name="_Toc12941"/>
      <w:bookmarkStart w:id="7" w:name="_Toc6520"/>
      <w:r>
        <w:rPr>
          <w:rFonts w:hint="eastAsia"/>
        </w:rPr>
        <w:t>Based on the background of Brexit in the United Kingdom,</w:t>
      </w:r>
      <w:r>
        <w:rPr>
          <w:rFonts w:hint="eastAsia"/>
          <w:lang w:val="en-US" w:eastAsia="zh-CN"/>
        </w:rPr>
        <w:t xml:space="preserve"> choosing a suitable exporting country for HCC.</w:t>
      </w:r>
    </w:p>
    <w:p>
      <w:pPr>
        <w:rPr>
          <w:rFonts w:eastAsia="宋体" w:cs="宋体"/>
          <w:b/>
          <w:bCs/>
          <w:kern w:val="44"/>
          <w:sz w:val="30"/>
          <w:szCs w:val="48"/>
          <w:lang w:bidi="ar"/>
        </w:rPr>
      </w:pPr>
      <w:r>
        <w:rPr>
          <w:rFonts w:hint="eastAsia"/>
          <w:lang w:val="en-US" w:eastAsia="zh-CN"/>
        </w:rPr>
        <w:t>By comparing macro-environment and micro-environment of Switzerland, Canada, Argentina and China, it is found that Argentina is the highest country, China is distant and has different culture though its potential market is huge, Switzerland is a landlocked country with limited mobility, Canad can be the best choice.</w:t>
      </w:r>
    </w:p>
    <w:p>
      <w:pPr>
        <w:rPr>
          <w:rFonts w:eastAsia="宋体" w:cs="宋体"/>
          <w:b/>
          <w:bCs/>
          <w:kern w:val="44"/>
          <w:sz w:val="30"/>
          <w:szCs w:val="48"/>
          <w:lang w:bidi="ar"/>
        </w:rPr>
      </w:pPr>
      <w:r>
        <w:rPr>
          <w:rFonts w:hint="eastAsia"/>
          <w:lang w:val="en-US" w:eastAsia="zh-CN"/>
        </w:rPr>
        <w:t>It is recommended that HCC can choose Canada as the exporting country. Then HCC can select a suitable agent to help it do marketing job.</w:t>
      </w:r>
    </w:p>
    <w:p>
      <w:pPr>
        <w:rPr>
          <w:rFonts w:eastAsia="宋体" w:cs="宋体"/>
          <w:b/>
          <w:bCs/>
          <w:kern w:val="44"/>
          <w:sz w:val="30"/>
          <w:szCs w:val="48"/>
          <w:lang w:bidi="ar"/>
        </w:rPr>
      </w:pPr>
    </w:p>
    <w:p>
      <w:pPr>
        <w:rPr>
          <w:rFonts w:eastAsia="宋体" w:cs="宋体"/>
          <w:b/>
          <w:bCs/>
          <w:kern w:val="44"/>
          <w:sz w:val="30"/>
          <w:szCs w:val="48"/>
          <w:lang w:bidi="ar"/>
        </w:rPr>
      </w:pPr>
    </w:p>
    <w:p>
      <w:pPr>
        <w:rPr>
          <w:rFonts w:eastAsia="宋体" w:cs="宋体"/>
          <w:b/>
          <w:bCs/>
          <w:kern w:val="44"/>
          <w:sz w:val="30"/>
          <w:szCs w:val="48"/>
          <w:lang w:bidi="ar"/>
        </w:rPr>
      </w:pPr>
    </w:p>
    <w:p>
      <w:pPr>
        <w:rPr>
          <w:rFonts w:eastAsia="宋体" w:cs="宋体"/>
          <w:b/>
          <w:bCs/>
          <w:kern w:val="44"/>
          <w:sz w:val="30"/>
          <w:szCs w:val="48"/>
          <w:lang w:bidi="ar"/>
        </w:rPr>
      </w:pPr>
    </w:p>
    <w:p>
      <w:pPr>
        <w:rPr>
          <w:rFonts w:eastAsia="宋体" w:cs="宋体"/>
          <w:b/>
          <w:bCs/>
          <w:kern w:val="44"/>
          <w:sz w:val="30"/>
          <w:szCs w:val="48"/>
          <w:lang w:bidi="ar"/>
        </w:rPr>
      </w:pPr>
    </w:p>
    <w:p>
      <w:pPr>
        <w:rPr>
          <w:rFonts w:hint="default"/>
        </w:rPr>
      </w:pPr>
    </w:p>
    <w:p>
      <w:pPr>
        <w:pStyle w:val="2"/>
        <w:spacing w:before="100" w:after="100"/>
        <w:rPr>
          <w:rFonts w:hint="default"/>
          <w:lang w:eastAsia="en-US"/>
        </w:rPr>
      </w:pPr>
      <w:bookmarkStart w:id="8" w:name="_Toc24894"/>
      <w:bookmarkStart w:id="9" w:name="_Toc17262"/>
      <w:r>
        <w:t>1 INTRODUCTION</w:t>
      </w:r>
      <w:bookmarkEnd w:id="2"/>
      <w:bookmarkEnd w:id="3"/>
      <w:bookmarkEnd w:id="4"/>
      <w:bookmarkEnd w:id="5"/>
      <w:bookmarkEnd w:id="6"/>
      <w:bookmarkEnd w:id="7"/>
      <w:bookmarkEnd w:id="8"/>
      <w:bookmarkEnd w:id="9"/>
    </w:p>
    <w:p>
      <w:r>
        <w:rPr>
          <w:rFonts w:hint="eastAsia"/>
        </w:rPr>
        <w:t>This report will：</w:t>
      </w:r>
    </w:p>
    <w:p>
      <w:pPr>
        <w:numPr>
          <w:ilvl w:val="0"/>
          <w:numId w:val="2"/>
        </w:numPr>
        <w:spacing w:line="360" w:lineRule="auto"/>
        <w:rPr>
          <w:rFonts w:hint="eastAsia"/>
        </w:rPr>
      </w:pPr>
      <w:r>
        <w:rPr>
          <w:rFonts w:hint="eastAsia"/>
        </w:rPr>
        <w:t xml:space="preserve">First determine the </w:t>
      </w:r>
      <w:r>
        <w:rPr>
          <w:rFonts w:hint="eastAsia"/>
          <w:lang w:val="en-US" w:eastAsia="zh-CN"/>
        </w:rPr>
        <w:t xml:space="preserve">foreign </w:t>
      </w:r>
      <w:r>
        <w:rPr>
          <w:rFonts w:hint="eastAsia"/>
        </w:rPr>
        <w:t>market to enter for Hybu Cig Cymru (HCC).</w:t>
      </w:r>
    </w:p>
    <w:p>
      <w:pPr>
        <w:numPr>
          <w:ilvl w:val="0"/>
          <w:numId w:val="2"/>
        </w:numPr>
        <w:spacing w:line="360" w:lineRule="auto"/>
        <w:rPr>
          <w:rFonts w:hint="eastAsia"/>
        </w:rPr>
      </w:pPr>
      <w:r>
        <w:rPr>
          <w:rFonts w:hint="eastAsia"/>
        </w:rPr>
        <w:t xml:space="preserve">Analyse and compare these different market choices. </w:t>
      </w:r>
    </w:p>
    <w:p>
      <w:pPr>
        <w:numPr>
          <w:ilvl w:val="0"/>
          <w:numId w:val="2"/>
        </w:numPr>
        <w:spacing w:line="360" w:lineRule="auto"/>
        <w:rPr>
          <w:rFonts w:hint="eastAsia"/>
        </w:rPr>
      </w:pPr>
      <w:r>
        <w:rPr>
          <w:rFonts w:hint="eastAsia"/>
        </w:rPr>
        <w:t xml:space="preserve">Evaluate </w:t>
      </w:r>
      <w:r>
        <w:rPr>
          <w:rFonts w:hint="eastAsia"/>
          <w:lang w:val="en-US" w:eastAsia="zh-CN"/>
        </w:rPr>
        <w:t xml:space="preserve">the risk of </w:t>
      </w:r>
      <w:r>
        <w:rPr>
          <w:rFonts w:hint="eastAsia"/>
        </w:rPr>
        <w:t>these possible options.</w:t>
      </w:r>
    </w:p>
    <w:p>
      <w:pPr>
        <w:numPr>
          <w:ilvl w:val="0"/>
          <w:numId w:val="2"/>
        </w:numPr>
        <w:spacing w:line="360" w:lineRule="auto"/>
        <w:rPr>
          <w:rFonts w:hint="eastAsia"/>
        </w:rPr>
      </w:pPr>
      <w:r>
        <w:rPr>
          <w:rFonts w:hint="eastAsia"/>
        </w:rPr>
        <w:t>Make a decision for the entry market.</w:t>
      </w:r>
    </w:p>
    <w:p>
      <w:pPr>
        <w:numPr>
          <w:ilvl w:val="0"/>
          <w:numId w:val="2"/>
        </w:numPr>
        <w:spacing w:line="360" w:lineRule="auto"/>
      </w:pPr>
      <w:r>
        <w:rPr>
          <w:rFonts w:hint="eastAsia"/>
        </w:rPr>
        <w:t>Make recommendations</w:t>
      </w:r>
      <w:r>
        <w:rPr>
          <w:rFonts w:hint="eastAsia"/>
          <w:lang w:val="en-US" w:eastAsia="zh-CN"/>
        </w:rPr>
        <w:t xml:space="preserve"> (</w:t>
      </w:r>
      <w:r>
        <w:rPr>
          <w:rFonts w:hint="eastAsia"/>
        </w:rPr>
        <w:t>Entry method</w:t>
      </w:r>
      <w:r>
        <w:rPr>
          <w:rFonts w:hint="eastAsia"/>
          <w:lang w:val="en-US" w:eastAsia="zh-CN"/>
        </w:rPr>
        <w:t xml:space="preserve">) </w:t>
      </w:r>
      <w:r>
        <w:rPr>
          <w:rFonts w:hint="eastAsia"/>
        </w:rPr>
        <w:t>for course of action.</w:t>
      </w:r>
    </w:p>
    <w:p>
      <w:pPr>
        <w:pStyle w:val="3"/>
        <w:numPr>
          <w:ilvl w:val="1"/>
          <w:numId w:val="3"/>
        </w:numPr>
        <w:rPr>
          <w:rFonts w:hint="default"/>
        </w:rPr>
      </w:pPr>
      <w:bookmarkStart w:id="10" w:name="_Toc7606"/>
      <w:bookmarkStart w:id="11" w:name="_Toc22302"/>
      <w:bookmarkStart w:id="12" w:name="_Toc16248"/>
      <w:bookmarkStart w:id="13" w:name="_Toc12276"/>
      <w:bookmarkStart w:id="14" w:name="_Toc30632"/>
      <w:bookmarkStart w:id="15" w:name="_Toc22316"/>
      <w:bookmarkStart w:id="16" w:name="_Toc10181"/>
      <w:bookmarkStart w:id="17" w:name="_Toc27653"/>
      <w:r>
        <w:t>BACKGROUND</w:t>
      </w:r>
      <w:bookmarkEnd w:id="10"/>
      <w:bookmarkEnd w:id="11"/>
      <w:r>
        <w:t xml:space="preserve"> </w:t>
      </w:r>
      <w:bookmarkEnd w:id="12"/>
      <w:bookmarkEnd w:id="13"/>
      <w:bookmarkEnd w:id="14"/>
      <w:bookmarkEnd w:id="15"/>
      <w:bookmarkEnd w:id="16"/>
      <w:bookmarkEnd w:id="17"/>
    </w:p>
    <w:p>
      <w:pPr>
        <w:rPr>
          <w:rFonts w:hint="eastAsia"/>
          <w:lang w:val="en-US" w:eastAsia="zh-CN"/>
        </w:rPr>
      </w:pPr>
      <w:r>
        <w:rPr>
          <w:rFonts w:hint="eastAsia"/>
          <w:lang w:val="en-US" w:eastAsia="zh-CN"/>
        </w:rPr>
        <w:t>T</w:t>
      </w:r>
      <w:r>
        <w:rPr>
          <w:rFonts w:hint="eastAsia"/>
        </w:rPr>
        <w:t xml:space="preserve">he </w:t>
      </w:r>
      <w:r>
        <w:rPr>
          <w:rFonts w:hint="eastAsia"/>
          <w:lang w:val="en-US" w:eastAsia="zh-CN"/>
        </w:rPr>
        <w:t xml:space="preserve">rapid </w:t>
      </w:r>
      <w:r>
        <w:rPr>
          <w:rFonts w:hint="eastAsia"/>
        </w:rPr>
        <w:t>process of economic globalization has obviously accelerated</w:t>
      </w:r>
      <w:r>
        <w:rPr>
          <w:rFonts w:hint="eastAsia"/>
          <w:lang w:val="en-US" w:eastAsia="zh-CN"/>
        </w:rPr>
        <w:t xml:space="preserve"> and</w:t>
      </w:r>
      <w:r>
        <w:rPr>
          <w:rFonts w:hint="eastAsia"/>
        </w:rPr>
        <w:t xml:space="preserve"> has greatly enhanced the opportunities</w:t>
      </w:r>
      <w:r>
        <w:rPr>
          <w:rFonts w:hint="eastAsia"/>
          <w:lang w:val="en-US" w:eastAsia="zh-CN"/>
        </w:rPr>
        <w:t xml:space="preserve"> </w:t>
      </w:r>
      <w:r>
        <w:rPr>
          <w:rFonts w:hint="eastAsia"/>
        </w:rPr>
        <w:t xml:space="preserve">for selling </w:t>
      </w:r>
      <w:r>
        <w:rPr>
          <w:rFonts w:hint="eastAsia"/>
          <w:lang w:val="en-US" w:eastAsia="zh-CN"/>
        </w:rPr>
        <w:t>meat</w:t>
      </w:r>
      <w:r>
        <w:rPr>
          <w:rFonts w:hint="eastAsia"/>
        </w:rPr>
        <w:t xml:space="preserve"> products abroad</w:t>
      </w:r>
      <w:r>
        <w:rPr>
          <w:rFonts w:hint="eastAsia"/>
          <w:lang w:val="en-US" w:eastAsia="zh-CN"/>
        </w:rPr>
        <w:t xml:space="preserve">. </w:t>
      </w:r>
      <w:r>
        <w:rPr>
          <w:rFonts w:hint="eastAsia"/>
        </w:rPr>
        <w:t>Herbivorous livestock husbandry industries such as sheep are an important part of the world's livestock husbandry and the world's lamb production has been showing a rapid growth.</w:t>
      </w:r>
      <w:r>
        <w:rPr>
          <w:rFonts w:hint="eastAsia"/>
          <w:lang w:val="en-US" w:eastAsia="zh-CN"/>
        </w:rPr>
        <w:t xml:space="preserve"> Exporting can be the traditional and well-established way for lamb company to operate in international markets (Marta &amp; Isabel, 2014).</w:t>
      </w:r>
      <w:r>
        <w:rPr>
          <w:rFonts w:hint="eastAsia"/>
        </w:rPr>
        <w:t xml:space="preserve">Welsh Lamb in Britain is popular for its good quality and are sold to many foreign countries. Official figures show that in 2014, approximately 35% of sheep meat produced in Wales was exported to the European Union, and up to 93% of Welsh lamb exports. The European Union was ever one of the most important market of Welsh lamb. However, The fact is that Britain has voted to leave the European Union and the negotiation will take at least two years although demand for Welsh Lamb from outside of the UK is constantly growing, which can lead a huge decline of the EU market. HCC (Meat Promotion Wales) will now have to work hard to find new markets for the 93% of lamb that is normally consumed in Europe. HCC </w:t>
      </w:r>
      <w:r>
        <w:rPr>
          <w:rFonts w:hint="eastAsia"/>
          <w:lang w:val="en-US" w:eastAsia="zh-CN"/>
        </w:rPr>
        <w:t>is now pushed into exporting to other countries because the saturated domestic market. T</w:t>
      </w:r>
      <w:r>
        <w:rPr>
          <w:rFonts w:hint="eastAsia"/>
        </w:rPr>
        <w:t>o develop existing markets and discover potential markets</w:t>
      </w:r>
      <w:r>
        <w:rPr>
          <w:rFonts w:hint="eastAsia"/>
          <w:lang w:val="en-US" w:eastAsia="zh-CN"/>
        </w:rPr>
        <w:t xml:space="preserve"> is the vital thing.</w:t>
      </w:r>
      <w:bookmarkStart w:id="18" w:name="_Toc2661"/>
    </w:p>
    <w:p>
      <w:pPr>
        <w:pStyle w:val="3"/>
        <w:rPr>
          <w:rFonts w:hint="default"/>
        </w:rPr>
      </w:pPr>
      <w:bookmarkStart w:id="19" w:name="_Toc22466"/>
      <w:r>
        <w:rPr>
          <w:rFonts w:hint="eastAsia"/>
          <w:lang w:val="en-US" w:eastAsia="zh-CN"/>
        </w:rPr>
        <w:t xml:space="preserve">1.2 </w:t>
      </w:r>
      <w:r>
        <w:t>SCOPE OF REPORT</w:t>
      </w:r>
      <w:bookmarkEnd w:id="18"/>
      <w:bookmarkEnd w:id="19"/>
    </w:p>
    <w:p>
      <w:r>
        <w:rPr>
          <w:rFonts w:hint="eastAsia"/>
        </w:rPr>
        <w:t xml:space="preserve">Research objectives </w:t>
      </w:r>
      <w:r>
        <w:rPr>
          <w:rFonts w:hint="eastAsia"/>
          <w:lang w:val="en-US" w:eastAsia="zh-CN"/>
        </w:rPr>
        <w:t xml:space="preserve">of this report </w:t>
      </w:r>
      <w:r>
        <w:rPr>
          <w:rFonts w:hint="eastAsia"/>
        </w:rPr>
        <w:t>are to</w:t>
      </w:r>
      <w:r>
        <w:rPr>
          <w:rFonts w:hint="eastAsia"/>
          <w:lang w:val="en-US" w:eastAsia="zh-CN"/>
        </w:rPr>
        <w:t xml:space="preserve"> find advantages and disadvantages of different market choices. </w:t>
      </w:r>
      <w:r>
        <w:rPr>
          <w:rFonts w:hint="eastAsia"/>
        </w:rPr>
        <w:t xml:space="preserve">The purpose of this report is to identify </w:t>
      </w:r>
      <w:r>
        <w:rPr>
          <w:rFonts w:hint="eastAsia"/>
          <w:lang w:val="en-US" w:eastAsia="zh-CN"/>
        </w:rPr>
        <w:t xml:space="preserve">suitable </w:t>
      </w:r>
      <w:r>
        <w:rPr>
          <w:rFonts w:hint="eastAsia"/>
        </w:rPr>
        <w:t xml:space="preserve">exporting countries </w:t>
      </w:r>
      <w:r>
        <w:rPr>
          <w:rFonts w:hint="eastAsia"/>
          <w:lang w:val="en-US" w:eastAsia="zh-CN"/>
        </w:rPr>
        <w:t xml:space="preserve">to sell welsh lamb </w:t>
      </w:r>
      <w:r>
        <w:rPr>
          <w:rFonts w:hint="eastAsia"/>
        </w:rPr>
        <w:t>and recommend entry method to fill the gap that may be left should Britain have no access to the E.U.</w:t>
      </w:r>
    </w:p>
    <w:p>
      <w:pPr>
        <w:pStyle w:val="3"/>
        <w:rPr>
          <w:rFonts w:hint="default"/>
        </w:rPr>
      </w:pPr>
      <w:bookmarkStart w:id="20" w:name="_Toc154211348"/>
      <w:bookmarkStart w:id="21" w:name="_Toc25864"/>
      <w:bookmarkStart w:id="22" w:name="_Toc17325"/>
      <w:r>
        <w:t>1.3 RESEARCH METHODOLOGY</w:t>
      </w:r>
      <w:bookmarkEnd w:id="20"/>
      <w:bookmarkEnd w:id="21"/>
      <w:bookmarkEnd w:id="22"/>
    </w:p>
    <w:p>
      <w:r>
        <w:rPr>
          <w:rFonts w:hint="eastAsia"/>
        </w:rPr>
        <w:t>The main research method adopted in this report is</w:t>
      </w:r>
      <w:r>
        <w:rPr>
          <w:rFonts w:hint="eastAsia"/>
          <w:lang w:val="en-US" w:eastAsia="zh-CN"/>
        </w:rPr>
        <w:t xml:space="preserve"> </w:t>
      </w:r>
      <w:r>
        <w:rPr>
          <w:rFonts w:hint="eastAsia"/>
        </w:rPr>
        <w:t xml:space="preserve">secondary </w:t>
      </w:r>
      <w:r>
        <w:rPr>
          <w:rFonts w:hint="eastAsia"/>
          <w:lang w:val="en-US" w:eastAsia="zh-CN"/>
        </w:rPr>
        <w:t xml:space="preserve">research, and </w:t>
      </w:r>
      <w:r>
        <w:rPr>
          <w:rFonts w:hint="eastAsia"/>
        </w:rPr>
        <w:t>sources of information</w:t>
      </w:r>
      <w:r>
        <w:rPr>
          <w:rFonts w:hint="eastAsia"/>
          <w:lang w:val="en-US" w:eastAsia="zh-CN"/>
        </w:rPr>
        <w:t xml:space="preserve"> come from </w:t>
      </w:r>
      <w:r>
        <w:rPr>
          <w:rFonts w:hint="eastAsia"/>
        </w:rPr>
        <w:t>books,</w:t>
      </w:r>
      <w:r>
        <w:rPr>
          <w:rFonts w:hint="eastAsia"/>
          <w:lang w:val="en-US" w:eastAsia="zh-CN"/>
        </w:rPr>
        <w:t xml:space="preserve"> database on the</w:t>
      </w:r>
      <w:r>
        <w:rPr>
          <w:rFonts w:hint="eastAsia"/>
        </w:rPr>
        <w:t xml:space="preserve"> </w:t>
      </w:r>
      <w:r>
        <w:rPr>
          <w:rFonts w:hint="eastAsia"/>
          <w:lang w:val="en-US" w:eastAsia="zh-CN"/>
        </w:rPr>
        <w:t>I</w:t>
      </w:r>
      <w:r>
        <w:rPr>
          <w:rFonts w:hint="eastAsia"/>
        </w:rPr>
        <w:t>nternet</w:t>
      </w:r>
      <w:r>
        <w:rPr>
          <w:rFonts w:hint="eastAsia"/>
          <w:lang w:val="en-US" w:eastAsia="zh-CN"/>
        </w:rPr>
        <w:t xml:space="preserve"> and websites.</w:t>
      </w:r>
    </w:p>
    <w:p>
      <w:r>
        <w:rPr>
          <w:rFonts w:hint="eastAsia"/>
          <w:lang w:val="en-US" w:eastAsia="zh-CN"/>
        </w:rPr>
        <w:t>Although this method is less expensive, less time-consuming and more objective than doing research abroad, it also has some d</w:t>
      </w:r>
      <w:r>
        <w:rPr>
          <w:rFonts w:hint="eastAsia"/>
        </w:rPr>
        <w:t>rawbacks</w:t>
      </w:r>
      <w:r>
        <w:rPr>
          <w:rFonts w:hint="eastAsia"/>
          <w:lang w:val="en-US" w:eastAsia="zh-CN"/>
        </w:rPr>
        <w:t>. For example, secondary data in some developing countries is scarce and some data can be unreliable.</w:t>
      </w:r>
      <w:r>
        <w:rPr>
          <w:rFonts w:hint="eastAsia"/>
        </w:rPr>
        <w:t xml:space="preserve">   </w:t>
      </w:r>
    </w:p>
    <w:p>
      <w:pPr>
        <w:pStyle w:val="2"/>
        <w:jc w:val="both"/>
        <w:rPr>
          <w:rFonts w:hint="default"/>
        </w:rPr>
      </w:pPr>
      <w:bookmarkStart w:id="23" w:name="_Toc19062"/>
      <w:bookmarkStart w:id="24" w:name="_Toc16061"/>
      <w:bookmarkStart w:id="25" w:name="_Toc5151"/>
      <w:bookmarkStart w:id="26" w:name="_Toc24794"/>
      <w:bookmarkStart w:id="27" w:name="_Toc29668"/>
      <w:bookmarkStart w:id="28" w:name="_Toc4018"/>
      <w:bookmarkStart w:id="29" w:name="_Toc7741"/>
      <w:bookmarkStart w:id="30" w:name="_Toc5019"/>
      <w:r>
        <w:t>2 DEFINITIONS OF MAJOR CONCEPTS</w:t>
      </w:r>
      <w:bookmarkEnd w:id="23"/>
      <w:bookmarkEnd w:id="24"/>
      <w:bookmarkEnd w:id="25"/>
      <w:bookmarkEnd w:id="26"/>
      <w:bookmarkEnd w:id="27"/>
      <w:bookmarkEnd w:id="28"/>
      <w:bookmarkEnd w:id="29"/>
      <w:bookmarkEnd w:id="30"/>
    </w:p>
    <w:p>
      <w:r>
        <w:rPr>
          <w:rFonts w:hint="eastAsia"/>
        </w:rPr>
        <w:t>According to the theory pioneered by</w:t>
      </w:r>
      <w:r>
        <w:rPr>
          <w:rFonts w:hint="eastAsia"/>
          <w:lang w:val="en-US" w:eastAsia="zh-CN"/>
        </w:rPr>
        <w:t xml:space="preserve"> Ricardo, </w:t>
      </w:r>
      <w:r>
        <w:rPr>
          <w:rFonts w:hint="eastAsia"/>
        </w:rPr>
        <w:t xml:space="preserve">the reasons nations trade </w:t>
      </w:r>
      <w:r>
        <w:rPr>
          <w:rFonts w:hint="eastAsia"/>
          <w:lang w:val="en-US" w:eastAsia="zh-CN"/>
        </w:rPr>
        <w:t>is</w:t>
      </w:r>
      <w:r>
        <w:rPr>
          <w:rFonts w:hint="eastAsia"/>
        </w:rPr>
        <w:t xml:space="preserve"> based </w:t>
      </w:r>
      <w:r>
        <w:rPr>
          <w:rFonts w:hint="eastAsia"/>
          <w:lang w:val="en-US" w:eastAsia="zh-CN"/>
        </w:rPr>
        <w:t xml:space="preserve">largely </w:t>
      </w:r>
      <w:r>
        <w:rPr>
          <w:rFonts w:hint="eastAsia"/>
        </w:rPr>
        <w:t>on the theory of comparative advantage</w:t>
      </w:r>
      <w:r>
        <w:rPr>
          <w:rFonts w:hint="eastAsia"/>
          <w:lang w:val="en-US" w:eastAsia="zh-CN"/>
        </w:rPr>
        <w:t xml:space="preserve"> </w:t>
      </w:r>
      <w:r>
        <w:rPr>
          <w:rFonts w:hint="eastAsia"/>
        </w:rPr>
        <w:t>(Doole &amp; Lowe, 2012)</w:t>
      </w:r>
      <w:r>
        <w:rPr>
          <w:rFonts w:hint="eastAsia"/>
          <w:lang w:val="en-US" w:eastAsia="zh-CN"/>
        </w:rPr>
        <w:t xml:space="preserve">. </w:t>
      </w:r>
    </w:p>
    <w:p>
      <w:pPr>
        <w:pStyle w:val="3"/>
        <w:rPr>
          <w:rFonts w:hint="default"/>
        </w:rPr>
      </w:pPr>
      <w:bookmarkStart w:id="31" w:name="_Toc21942"/>
      <w:bookmarkStart w:id="32" w:name="_Toc4402"/>
      <w:r>
        <w:t>2.1 COMPARATIVE ADVANTAGE</w:t>
      </w:r>
      <w:bookmarkEnd w:id="31"/>
      <w:bookmarkEnd w:id="32"/>
    </w:p>
    <w:p>
      <w:pPr>
        <w:rPr>
          <w:rFonts w:hint="eastAsia"/>
        </w:rPr>
      </w:pPr>
      <w:r>
        <w:rPr>
          <w:rFonts w:hint="eastAsia"/>
        </w:rPr>
        <w:t xml:space="preserve">International trade is a vital part of world economic activity, </w:t>
      </w:r>
      <w:r>
        <w:rPr>
          <w:rFonts w:hint="eastAsia"/>
          <w:lang w:val="en-US" w:eastAsia="zh-CN"/>
        </w:rPr>
        <w:t>the trade between</w:t>
      </w:r>
      <w:r>
        <w:rPr>
          <w:rFonts w:hint="eastAsia"/>
        </w:rPr>
        <w:t xml:space="preserve"> </w:t>
      </w:r>
      <w:r>
        <w:rPr>
          <w:rFonts w:hint="eastAsia"/>
          <w:lang w:val="en-US" w:eastAsia="zh-CN"/>
        </w:rPr>
        <w:t>countries takes</w:t>
      </w:r>
      <w:r>
        <w:rPr>
          <w:rFonts w:hint="eastAsia"/>
        </w:rPr>
        <w:t xml:space="preserve"> </w:t>
      </w:r>
      <w:r>
        <w:rPr>
          <w:rFonts w:hint="eastAsia"/>
          <w:lang w:val="en-US" w:eastAsia="zh-CN"/>
        </w:rPr>
        <w:t xml:space="preserve">place because the notion of relative cost. </w:t>
      </w:r>
      <w:r>
        <w:rPr>
          <w:rFonts w:hint="eastAsia"/>
        </w:rPr>
        <w:t>A comparative advantage can be achieved in a variety of ways: sustained period of investment, lower labour cost, proximity to raw materials, subsidies to help native industries and builing expertise in certain key areas. This theory is often used to explain world trade classically (Doole &amp; Lowe, 2012).</w:t>
      </w:r>
    </w:p>
    <w:p>
      <w:pPr>
        <w:rPr>
          <w:rFonts w:hint="eastAsia"/>
          <w:color w:val="0000FF"/>
        </w:rPr>
      </w:pPr>
      <w:r>
        <w:rPr>
          <w:rFonts w:hint="eastAsia"/>
          <w:lang w:val="en-US" w:eastAsia="zh-CN"/>
        </w:rPr>
        <w:t xml:space="preserve">When export goods, selecting an export channel is one of the most important strategic decisions for any exporting lamb firm. Direct export and Indirect export are major type of that (Hollenson, 2013). </w:t>
      </w:r>
    </w:p>
    <w:p>
      <w:pPr>
        <w:pStyle w:val="3"/>
        <w:rPr>
          <w:rFonts w:hint="eastAsia"/>
          <w:lang w:val="en-US" w:eastAsia="zh-CN"/>
        </w:rPr>
      </w:pPr>
      <w:bookmarkStart w:id="33" w:name="_Toc2733"/>
      <w:bookmarkStart w:id="34" w:name="_Toc5879"/>
      <w:r>
        <w:rPr>
          <w:rFonts w:hint="eastAsia"/>
          <w:lang w:val="en-US" w:eastAsia="zh-CN"/>
        </w:rPr>
        <w:t>2.2 DIRECT EXPORTING</w:t>
      </w:r>
      <w:bookmarkEnd w:id="33"/>
      <w:bookmarkEnd w:id="34"/>
    </w:p>
    <w:p>
      <w:pPr>
        <w:rPr>
          <w:rFonts w:hint="eastAsia"/>
          <w:lang w:val="en-US" w:eastAsia="zh-CN"/>
        </w:rPr>
      </w:pPr>
      <w:r>
        <w:rPr>
          <w:rFonts w:hint="eastAsia"/>
          <w:lang w:val="en-US" w:eastAsia="zh-CN"/>
        </w:rPr>
        <w:t>Direct export means that the company does not pass domestic intermediaries (institutions), the products are sold directly to foreign customers. Direct export modes including export through foreign-based agents and distributors. By using this model, the firm can build their experience in exporting, have access to local potential customers and get more control of their business. However, some disadvantages including more investment in sales teams, providing communication problems and cultural difference may have an adverse impact on exporting (Hollenson, 2013).</w:t>
      </w:r>
    </w:p>
    <w:p>
      <w:pPr>
        <w:pStyle w:val="3"/>
        <w:rPr>
          <w:rFonts w:hint="eastAsia"/>
          <w:lang w:val="en-US" w:eastAsia="zh-CN"/>
        </w:rPr>
      </w:pPr>
      <w:bookmarkStart w:id="35" w:name="_Toc2958"/>
      <w:bookmarkStart w:id="36" w:name="_Toc30203"/>
      <w:r>
        <w:rPr>
          <w:rFonts w:hint="eastAsia"/>
          <w:lang w:val="en-US" w:eastAsia="zh-CN"/>
        </w:rPr>
        <w:t>2.3 INDIRECT EXPORTING</w:t>
      </w:r>
      <w:bookmarkEnd w:id="35"/>
      <w:bookmarkEnd w:id="36"/>
    </w:p>
    <w:p>
      <w:pPr>
        <w:rPr>
          <w:rFonts w:hint="eastAsia"/>
          <w:lang w:val="en-US" w:eastAsia="zh-CN"/>
        </w:rPr>
      </w:pPr>
      <w:r>
        <w:rPr>
          <w:rFonts w:hint="eastAsia"/>
          <w:lang w:val="en-US" w:eastAsia="zh-CN"/>
        </w:rPr>
        <w:t xml:space="preserve">Indirect export means that a manufacturer uses independent export organisations located in its own country. There are five main entry modes of indirect exporting: export buying agent, broker, export management company, trading company and piggyback (Hollenson, 2013). Indirect export mode allow the company to save costs of building channels, looking for new customers and monitoring process based on experiences of intermediaries. But, it also means spends on transaction costs and fees (Acs &amp; Terjesen, 2006). Another disadvantage of using an intermediary the potential loss of control (Blomstermo, Sharma, &amp; Sallis, 2006). </w:t>
      </w:r>
    </w:p>
    <w:p>
      <w:pPr>
        <w:rPr>
          <w:rFonts w:hint="eastAsia"/>
          <w:lang w:val="en-US" w:eastAsia="zh-CN"/>
        </w:rPr>
      </w:pPr>
      <w:r>
        <w:rPr>
          <w:rFonts w:hint="eastAsia"/>
          <w:lang w:val="en-US" w:eastAsia="en-US"/>
        </w:rPr>
        <w:t>Both entry alternatives, direct and indirect exporting, have their own advantages and disadvantages,</w:t>
      </w:r>
      <w:r>
        <w:rPr>
          <w:rFonts w:hint="eastAsia"/>
          <w:lang w:val="en-US" w:eastAsia="zh-CN"/>
        </w:rPr>
        <w:t xml:space="preserve"> </w:t>
      </w:r>
      <w:r>
        <w:rPr>
          <w:rFonts w:hint="eastAsia"/>
          <w:lang w:val="en-US" w:eastAsia="en-US"/>
        </w:rPr>
        <w:t>and which is better for a particular firm will depend on a number of different factors.</w:t>
      </w:r>
    </w:p>
    <w:p>
      <w:pPr>
        <w:pStyle w:val="2"/>
        <w:jc w:val="both"/>
        <w:rPr>
          <w:rFonts w:hint="default"/>
        </w:rPr>
      </w:pPr>
      <w:bookmarkStart w:id="37" w:name="_Toc21453"/>
      <w:bookmarkStart w:id="38" w:name="_Toc1067"/>
      <w:r>
        <w:t>3 MAIN FINDINGS</w:t>
      </w:r>
      <w:bookmarkEnd w:id="37"/>
      <w:bookmarkEnd w:id="38"/>
    </w:p>
    <w:p>
      <w:pPr>
        <w:rPr>
          <w:rFonts w:hint="eastAsia"/>
          <w:lang w:val="en-US" w:eastAsia="zh-CN"/>
        </w:rPr>
      </w:pPr>
      <w:r>
        <w:rPr>
          <w:rFonts w:hint="eastAsia"/>
          <w:lang w:val="en-US" w:eastAsia="zh-CN"/>
        </w:rPr>
        <w:t>In the world, the rapid development of the mutton trade has become an important part of the international agricultural trade (Deborah, et al, 2007). Based on the proximity of geography and culture, here are some options for HCC to export welsh lamb: Switzerland, Canada and Argentina. Another Asian country: China is added due to its obvious huge market. In order to know market potential in these four countries, comparative analysis based on different aspects is conducted.</w:t>
      </w:r>
    </w:p>
    <w:p>
      <w:pPr>
        <w:pStyle w:val="3"/>
        <w:rPr>
          <w:rFonts w:hint="eastAsia"/>
          <w:lang w:val="en-US" w:eastAsia="zh-CN"/>
        </w:rPr>
      </w:pPr>
      <w:bookmarkStart w:id="39" w:name="_Toc23514"/>
      <w:bookmarkStart w:id="40" w:name="_Toc9046"/>
      <w:r>
        <w:rPr>
          <w:rFonts w:hint="eastAsia"/>
          <w:lang w:val="en-US" w:eastAsia="zh-CN"/>
        </w:rPr>
        <w:t>3.1 MACROENVIRONMENT ANALYSIS</w:t>
      </w:r>
      <w:bookmarkEnd w:id="39"/>
      <w:bookmarkEnd w:id="40"/>
    </w:p>
    <w:p>
      <w:pPr>
        <w:rPr>
          <w:rFonts w:hint="eastAsia"/>
          <w:lang w:val="en-US" w:eastAsia="zh-CN"/>
        </w:rPr>
      </w:pPr>
      <w:r>
        <w:rPr>
          <w:rFonts w:hint="eastAsia"/>
          <w:lang w:val="en-US" w:eastAsia="zh-CN"/>
        </w:rPr>
        <w:t>The political and economic factors in the foreign environment can have a significant importance on the exporting choice. The marketer should monitor the government policies and its stability of host country environment before determining the final choice.</w:t>
      </w:r>
    </w:p>
    <w:p>
      <w:pPr>
        <w:pStyle w:val="4"/>
        <w:rPr>
          <w:rFonts w:hint="eastAsia"/>
          <w:lang w:val="en-US" w:eastAsia="zh-CN"/>
        </w:rPr>
      </w:pPr>
      <w:r>
        <w:rPr>
          <w:rFonts w:hint="eastAsia"/>
          <w:lang w:val="en-US" w:eastAsia="zh-CN"/>
        </w:rPr>
        <w:t xml:space="preserve">3.1.1 </w:t>
      </w:r>
      <w:r>
        <w:rPr>
          <w:rFonts w:hint="eastAsia"/>
          <w:highlight w:val="none"/>
          <w:lang w:val="en-US" w:eastAsia="zh-CN"/>
        </w:rPr>
        <w:t>POLITIC ANALYSIS</w:t>
      </w:r>
    </w:p>
    <w:p>
      <w:pPr>
        <w:rPr>
          <w:rFonts w:hint="eastAsia"/>
          <w:lang w:val="en-US" w:eastAsia="zh-CN"/>
        </w:rPr>
      </w:pPr>
      <w:r>
        <w:rPr>
          <w:rFonts w:hint="eastAsia"/>
          <w:lang w:val="en-US" w:eastAsia="zh-CN"/>
        </w:rPr>
        <w:t>Britain and Canada both belong to Commonwealth countries and are politically relatively close. As for Argentina, there is a dispute over the sovereignty of the Falklands between Britain and Argentina. Once Britain divorces itself from the EU, an important economy, Britain will certainly review its foreign strategy. The priority of developing relations with other large economies like China will be the top priority of diplomacy. Britain may pay more attention to the "golden age" of China-UK relations after it departs from the EU and give priority to the development of its relations with China so as to offset the negative effect of the Brexit . And China also actively seizes the favorable factors that the British government will take to exit the EU from Sino-British relations, adjusts and changes relevant policies in time, and actively strives for the Sino-British relations to develop in a more balanced direction.</w:t>
      </w:r>
    </w:p>
    <w:p>
      <w:pPr>
        <w:pStyle w:val="4"/>
        <w:rPr>
          <w:rFonts w:hint="eastAsia"/>
          <w:lang w:val="en-US" w:eastAsia="zh-CN"/>
        </w:rPr>
      </w:pPr>
      <w:r>
        <w:rPr>
          <w:rFonts w:hint="eastAsia"/>
          <w:lang w:val="en-US" w:eastAsia="zh-CN"/>
        </w:rPr>
        <w:t>3.1.2 ECONOMIC ANALYSIS</w:t>
      </w:r>
    </w:p>
    <w:p>
      <w:pPr>
        <w:rPr>
          <w:rFonts w:hint="eastAsia"/>
          <w:lang w:val="en-US" w:eastAsia="zh-CN"/>
        </w:rPr>
      </w:pPr>
      <w:r>
        <w:rPr>
          <w:rFonts w:hint="eastAsia"/>
          <w:lang w:val="en-US" w:eastAsia="zh-CN"/>
        </w:rPr>
        <w:t>(1) GDP (Gross Domestic Product) &amp; Inflation Rate</w:t>
      </w:r>
    </w:p>
    <w:p>
      <w:pPr>
        <w:rPr>
          <w:rFonts w:hint="eastAsia"/>
          <w:lang w:val="en-US" w:eastAsia="zh-CN"/>
        </w:rPr>
      </w:pPr>
      <w:r>
        <w:rPr>
          <w:rFonts w:hint="eastAsia"/>
          <w:lang w:val="en-US" w:eastAsia="zh-CN"/>
        </w:rPr>
        <w:t>Gross domestic product is the most commonly used single measure of a country</w:t>
      </w:r>
      <w:r>
        <w:rPr>
          <w:rFonts w:hint="default"/>
          <w:lang w:val="en-US" w:eastAsia="zh-CN"/>
        </w:rPr>
        <w:t>’</w:t>
      </w:r>
      <w:r>
        <w:rPr>
          <w:rFonts w:hint="eastAsia"/>
          <w:lang w:val="en-US" w:eastAsia="zh-CN"/>
        </w:rPr>
        <w:t>s overall economic activity (World Economic Outlook, 2017). Argentina is the most volatile one among these four countries, and China is the second one. Switzerland and Canada both keep a relatively stable GDP. In the past decade, China has slowed down, but it is still the largest one.</w:t>
      </w:r>
    </w:p>
    <w:p>
      <w:pPr>
        <w:rPr>
          <w:rFonts w:hint="eastAsia"/>
          <w:lang w:val="en-US" w:eastAsia="zh-CN"/>
        </w:rPr>
      </w:pPr>
      <w:r>
        <w:rPr>
          <w:rFonts w:hint="eastAsia"/>
          <w:lang w:val="en-US" w:eastAsia="zh-CN"/>
        </w:rPr>
        <w:t>Inflation rate refers to the rate of increase of a specified price index (Black, Hashimzade, &amp; Myles, 2009). The inflation rate in the figure blow is measured using the consumer price index. The highest number of Switzerland is 6.5 in 1981. From that, the inflation rate in this country has been kept at a low and stable level. Similar to Switzerland, Canada's inflation rate is also one of the lower of these four choices of exporting country. The data of Argentina's inflation rate before 2010 was not found. It fluctuates slightly from 2010 and tends to increase. China's inflation rate has fluctuated widely before 2010 and has remained a relatively steady and low level since 2010.</w:t>
      </w:r>
    </w:p>
    <w:p>
      <w:pPr>
        <w:jc w:val="center"/>
        <w:rPr>
          <w:rFonts w:hint="eastAsia"/>
          <w:lang w:val="en-US" w:eastAsia="zh-CN"/>
        </w:rPr>
      </w:pPr>
      <w:r>
        <w:rPr>
          <w:rFonts w:hint="eastAsia"/>
          <w:lang w:val="en-US" w:eastAsia="zh-CN"/>
        </w:rPr>
        <w:drawing>
          <wp:inline distT="0" distB="0" distL="114300" distR="114300">
            <wp:extent cx="4596765" cy="3155315"/>
            <wp:effectExtent l="0" t="0" r="13335" b="6985"/>
            <wp:docPr id="1" name="图片 1" descr="exp-2018-03-03_16_57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xp-2018-03-03_16_57_00"/>
                    <pic:cNvPicPr>
                      <a:picLocks noChangeAspect="1"/>
                    </pic:cNvPicPr>
                  </pic:nvPicPr>
                  <pic:blipFill>
                    <a:blip r:embed="rId10"/>
                    <a:stretch>
                      <a:fillRect/>
                    </a:stretch>
                  </pic:blipFill>
                  <pic:spPr>
                    <a:xfrm>
                      <a:off x="0" y="0"/>
                      <a:ext cx="4596765" cy="3155315"/>
                    </a:xfrm>
                    <a:prstGeom prst="rect">
                      <a:avLst/>
                    </a:prstGeom>
                  </pic:spPr>
                </pic:pic>
              </a:graphicData>
            </a:graphic>
          </wp:inline>
        </w:drawing>
      </w:r>
    </w:p>
    <w:p>
      <w:pPr>
        <w:jc w:val="center"/>
        <w:rPr>
          <w:rFonts w:hint="eastAsia"/>
          <w:lang w:val="en-US" w:eastAsia="zh-CN"/>
        </w:rPr>
      </w:pPr>
      <w:r>
        <w:rPr>
          <w:rFonts w:hint="eastAsia"/>
          <w:lang w:val="en-US" w:eastAsia="zh-CN"/>
        </w:rPr>
        <w:t>Figure 1. GDP in four countries from 1980 to 2017</w:t>
      </w:r>
    </w:p>
    <w:p>
      <w:pPr>
        <w:jc w:val="center"/>
        <w:rPr>
          <w:rFonts w:hint="eastAsia"/>
          <w:lang w:val="en-US" w:eastAsia="zh-CN"/>
        </w:rPr>
      </w:pPr>
      <w:r>
        <w:rPr>
          <w:rFonts w:hint="eastAsia"/>
          <w:lang w:val="en-US" w:eastAsia="zh-CN"/>
        </w:rPr>
        <w:drawing>
          <wp:inline distT="0" distB="0" distL="114300" distR="114300">
            <wp:extent cx="4559300" cy="3129280"/>
            <wp:effectExtent l="0" t="0" r="12700" b="13970"/>
            <wp:docPr id="2" name="图片 2" descr="exp-2018-03-03_17_24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xp-2018-03-03_17_24_18"/>
                    <pic:cNvPicPr>
                      <a:picLocks noChangeAspect="1"/>
                    </pic:cNvPicPr>
                  </pic:nvPicPr>
                  <pic:blipFill>
                    <a:blip r:embed="rId11"/>
                    <a:stretch>
                      <a:fillRect/>
                    </a:stretch>
                  </pic:blipFill>
                  <pic:spPr>
                    <a:xfrm>
                      <a:off x="0" y="0"/>
                      <a:ext cx="4559300" cy="3129280"/>
                    </a:xfrm>
                    <a:prstGeom prst="rect">
                      <a:avLst/>
                    </a:prstGeom>
                  </pic:spPr>
                </pic:pic>
              </a:graphicData>
            </a:graphic>
          </wp:inline>
        </w:drawing>
      </w:r>
    </w:p>
    <w:p>
      <w:pPr>
        <w:jc w:val="center"/>
        <w:rPr>
          <w:rFonts w:hint="eastAsia"/>
          <w:lang w:val="en-US" w:eastAsia="zh-CN"/>
        </w:rPr>
      </w:pPr>
      <w:r>
        <w:rPr>
          <w:rFonts w:hint="eastAsia"/>
          <w:lang w:val="en-US" w:eastAsia="zh-CN"/>
        </w:rPr>
        <w:t>Figure 2. Inflation rate in four countries from 1980 to 2017</w:t>
      </w:r>
    </w:p>
    <w:p>
      <w:pPr>
        <w:jc w:val="both"/>
        <w:rPr>
          <w:rFonts w:hint="eastAsia"/>
          <w:lang w:val="en-US" w:eastAsia="zh-CN"/>
        </w:rPr>
      </w:pPr>
      <w:r>
        <w:rPr>
          <w:rFonts w:hint="eastAsia"/>
          <w:lang w:val="en-US" w:eastAsia="zh-CN"/>
        </w:rPr>
        <w:t>(2) GNI (Gross National Income)</w:t>
      </w:r>
    </w:p>
    <w:p>
      <w:pPr>
        <w:rPr>
          <w:rFonts w:hint="eastAsia"/>
          <w:lang w:val="en-US" w:eastAsia="zh-CN"/>
        </w:rPr>
      </w:pPr>
      <w:r>
        <w:rPr>
          <w:rFonts w:hint="eastAsia"/>
          <w:lang w:val="en-US" w:eastAsia="zh-CN"/>
        </w:rPr>
        <w:t>For purposes of operational and analytical, the World Bank views gross national income as the vital criterion for classifying economies (World Bank 2014). It can represent total buying power in one country and then influence the market size and growth. Figure</w:t>
      </w:r>
      <w:r>
        <w:t xml:space="preserve"> </w:t>
      </w:r>
      <w:r>
        <w:rPr>
          <w:rFonts w:hint="eastAsia"/>
        </w:rPr>
        <w:t>1</w:t>
      </w:r>
      <w:r>
        <w:t xml:space="preserve"> sh</w:t>
      </w:r>
      <w:r>
        <w:rPr>
          <w:rFonts w:hint="eastAsia"/>
          <w:lang w:val="en-US" w:eastAsia="zh-CN"/>
        </w:rPr>
        <w:t>ows that the GNI in four countries of the initial choice over the period 2013 to 2016. The GNI of these four countries all maintained a relatively steady state of development. The GNI in China is the highest one of the four countries, which means a powerful purchasing power, followed by Canada, Switzerland and Argentina.</w:t>
      </w:r>
    </w:p>
    <w:p>
      <w:pPr>
        <w:jc w:val="center"/>
        <w:rPr>
          <w:rFonts w:hint="eastAsia"/>
          <w:lang w:val="en-US" w:eastAsia="zh-CN"/>
        </w:rPr>
      </w:pPr>
      <w:r>
        <w:rPr>
          <w:rFonts w:hint="eastAsia"/>
          <w:lang w:val="en-US" w:eastAsia="zh-CN"/>
        </w:rPr>
        <w:drawing>
          <wp:inline distT="0" distB="0" distL="114300" distR="114300">
            <wp:extent cx="5080000" cy="3810000"/>
            <wp:effectExtent l="4445" t="4445" r="20955" b="14605"/>
            <wp:docPr id="28" name="图表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pPr>
        <w:jc w:val="center"/>
        <w:rPr>
          <w:rFonts w:hint="eastAsia"/>
          <w:lang w:val="en-US" w:eastAsia="zh-CN"/>
        </w:rPr>
      </w:pPr>
      <w:r>
        <w:rPr>
          <w:rFonts w:hint="eastAsia"/>
          <w:lang w:val="en-US" w:eastAsia="zh-CN"/>
        </w:rPr>
        <w:t>Figure 3. GNI in four countries from 2013 to 2016</w:t>
      </w:r>
    </w:p>
    <w:p>
      <w:pPr>
        <w:jc w:val="center"/>
        <w:rPr>
          <w:rFonts w:hint="eastAsia"/>
          <w:lang w:val="en-US" w:eastAsia="zh-CN"/>
        </w:rPr>
      </w:pPr>
      <w:r>
        <w:rPr>
          <w:rFonts w:hint="eastAsia"/>
          <w:lang w:val="en-US" w:eastAsia="zh-CN"/>
        </w:rPr>
        <w:t>(Data Sources: UNSD)</w:t>
      </w:r>
    </w:p>
    <w:p>
      <w:pPr>
        <w:jc w:val="both"/>
        <w:rPr>
          <w:rFonts w:hint="eastAsia"/>
          <w:lang w:val="en-US" w:eastAsia="zh-CN"/>
        </w:rPr>
      </w:pPr>
      <w:r>
        <w:rPr>
          <w:rFonts w:hint="eastAsia"/>
          <w:lang w:val="en-US" w:eastAsia="zh-CN"/>
        </w:rPr>
        <w:t>Apart from GDP, Inflation rate and GNI, stability of exchange rate of the host country is also one of the main factors that can affect the exporting.</w:t>
      </w:r>
    </w:p>
    <w:p>
      <w:pPr>
        <w:numPr>
          <w:ilvl w:val="0"/>
          <w:numId w:val="4"/>
        </w:numPr>
        <w:spacing w:line="360" w:lineRule="auto"/>
        <w:rPr>
          <w:rFonts w:hint="eastAsia"/>
          <w:highlight w:val="none"/>
          <w:lang w:val="en-US" w:eastAsia="zh-CN"/>
        </w:rPr>
      </w:pPr>
      <w:r>
        <w:rPr>
          <w:rFonts w:hint="eastAsia"/>
          <w:highlight w:val="none"/>
          <w:lang w:val="en-US" w:eastAsia="zh-CN"/>
        </w:rPr>
        <w:t>Stability of exchange rate</w:t>
      </w:r>
    </w:p>
    <w:p>
      <w:pPr>
        <w:numPr>
          <w:ilvl w:val="0"/>
          <w:numId w:val="0"/>
        </w:numPr>
        <w:spacing w:line="360" w:lineRule="auto"/>
        <w:rPr>
          <w:rFonts w:hint="eastAsia"/>
          <w:highlight w:val="none"/>
          <w:lang w:val="en-US" w:eastAsia="zh-CN"/>
        </w:rPr>
      </w:pPr>
      <w:r>
        <w:rPr>
          <w:rFonts w:hint="eastAsia"/>
          <w:highlight w:val="none"/>
          <w:lang w:val="en-US" w:eastAsia="zh-CN"/>
        </w:rPr>
        <w:t>From the four pictures below, GBP, CHF, CAD, ARS, CNY are the currency of the United Kingdom, Switzerland, Canada, Argentina and China. GBP exchange rate against CHF、CAD and CNY are relatively stable in the last few years. Meanwhile, GBP exchange rate against ARS increased significantly from 7.5 to 29.7 units, is not conducive to exports to Argentina.</w:t>
      </w:r>
    </w:p>
    <w:p>
      <w:pPr>
        <w:numPr>
          <w:ilvl w:val="0"/>
          <w:numId w:val="0"/>
        </w:numPr>
        <w:spacing w:line="360" w:lineRule="auto"/>
        <w:jc w:val="center"/>
        <w:rPr>
          <w:rFonts w:hint="eastAsia"/>
          <w:highlight w:val="none"/>
          <w:lang w:val="en-US" w:eastAsia="zh-CN"/>
        </w:rPr>
      </w:pPr>
      <w:r>
        <w:rPr>
          <w:rFonts w:hint="eastAsia"/>
          <w:highlight w:val="none"/>
          <w:lang w:val="en-US" w:eastAsia="zh-CN"/>
        </w:rPr>
        <w:drawing>
          <wp:inline distT="0" distB="0" distL="114300" distR="114300">
            <wp:extent cx="4214495" cy="3342640"/>
            <wp:effectExtent l="0" t="0" r="14605" b="10160"/>
            <wp:docPr id="19" name="图片 19" descr="下载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下载 (1)"/>
                    <pic:cNvPicPr>
                      <a:picLocks noChangeAspect="1"/>
                    </pic:cNvPicPr>
                  </pic:nvPicPr>
                  <pic:blipFill>
                    <a:blip r:embed="rId13"/>
                    <a:stretch>
                      <a:fillRect/>
                    </a:stretch>
                  </pic:blipFill>
                  <pic:spPr>
                    <a:xfrm>
                      <a:off x="0" y="0"/>
                      <a:ext cx="4214495" cy="3342640"/>
                    </a:xfrm>
                    <a:prstGeom prst="rect">
                      <a:avLst/>
                    </a:prstGeom>
                  </pic:spPr>
                </pic:pic>
              </a:graphicData>
            </a:graphic>
          </wp:inline>
        </w:drawing>
      </w:r>
    </w:p>
    <w:p>
      <w:pPr>
        <w:numPr>
          <w:ilvl w:val="0"/>
          <w:numId w:val="0"/>
        </w:numPr>
        <w:spacing w:line="360" w:lineRule="auto"/>
        <w:jc w:val="center"/>
        <w:rPr>
          <w:rFonts w:hint="eastAsia"/>
          <w:highlight w:val="none"/>
          <w:lang w:val="en-US" w:eastAsia="zh-CN"/>
        </w:rPr>
      </w:pPr>
      <w:r>
        <w:rPr>
          <w:rFonts w:hint="eastAsia"/>
          <w:highlight w:val="none"/>
          <w:lang w:val="en-US" w:eastAsia="zh-CN"/>
        </w:rPr>
        <w:t>Figure 4. GBP/CHF from 2013 to 2018  (Data Sources: XE)</w:t>
      </w:r>
    </w:p>
    <w:p>
      <w:pPr>
        <w:numPr>
          <w:ilvl w:val="0"/>
          <w:numId w:val="0"/>
        </w:numPr>
        <w:spacing w:line="360" w:lineRule="auto"/>
        <w:jc w:val="center"/>
        <w:rPr>
          <w:rFonts w:hint="eastAsia"/>
          <w:highlight w:val="none"/>
          <w:lang w:val="en-US" w:eastAsia="zh-CN"/>
        </w:rPr>
      </w:pPr>
      <w:r>
        <w:rPr>
          <w:rFonts w:hint="eastAsia"/>
          <w:highlight w:val="none"/>
          <w:lang w:val="en-US" w:eastAsia="zh-CN"/>
        </w:rPr>
        <w:drawing>
          <wp:inline distT="0" distB="0" distL="114300" distR="114300">
            <wp:extent cx="4333240" cy="3474720"/>
            <wp:effectExtent l="0" t="0" r="10160" b="11430"/>
            <wp:docPr id="20" name="图片 20" descr="下载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下载 (2)"/>
                    <pic:cNvPicPr>
                      <a:picLocks noChangeAspect="1"/>
                    </pic:cNvPicPr>
                  </pic:nvPicPr>
                  <pic:blipFill>
                    <a:blip r:embed="rId14"/>
                    <a:stretch>
                      <a:fillRect/>
                    </a:stretch>
                  </pic:blipFill>
                  <pic:spPr>
                    <a:xfrm>
                      <a:off x="0" y="0"/>
                      <a:ext cx="4333240" cy="3474720"/>
                    </a:xfrm>
                    <a:prstGeom prst="rect">
                      <a:avLst/>
                    </a:prstGeom>
                  </pic:spPr>
                </pic:pic>
              </a:graphicData>
            </a:graphic>
          </wp:inline>
        </w:drawing>
      </w:r>
    </w:p>
    <w:p>
      <w:pPr>
        <w:numPr>
          <w:ilvl w:val="0"/>
          <w:numId w:val="0"/>
        </w:numPr>
        <w:spacing w:line="360" w:lineRule="auto"/>
        <w:jc w:val="center"/>
        <w:rPr>
          <w:rFonts w:hint="eastAsia"/>
          <w:highlight w:val="none"/>
          <w:lang w:val="en-US" w:eastAsia="zh-CN"/>
        </w:rPr>
      </w:pPr>
      <w:r>
        <w:rPr>
          <w:rFonts w:hint="eastAsia"/>
          <w:highlight w:val="none"/>
          <w:lang w:val="en-US" w:eastAsia="zh-CN"/>
        </w:rPr>
        <w:t>Figure 5. GBP/CAD from 2013 to 2018  (Data Sources: XE)</w:t>
      </w:r>
    </w:p>
    <w:p>
      <w:pPr>
        <w:numPr>
          <w:ilvl w:val="0"/>
          <w:numId w:val="0"/>
        </w:numPr>
        <w:spacing w:line="360" w:lineRule="auto"/>
        <w:jc w:val="center"/>
        <w:rPr>
          <w:rFonts w:hint="eastAsia"/>
          <w:highlight w:val="none"/>
          <w:lang w:val="en-US" w:eastAsia="zh-CN"/>
        </w:rPr>
      </w:pPr>
      <w:r>
        <w:rPr>
          <w:rFonts w:hint="eastAsia"/>
          <w:highlight w:val="none"/>
          <w:lang w:val="en-US" w:eastAsia="zh-CN"/>
        </w:rPr>
        <w:drawing>
          <wp:inline distT="0" distB="0" distL="114300" distR="114300">
            <wp:extent cx="4772660" cy="3841750"/>
            <wp:effectExtent l="0" t="0" r="8890" b="6350"/>
            <wp:docPr id="21" name="图片 21" descr="下载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下载 (3)"/>
                    <pic:cNvPicPr>
                      <a:picLocks noChangeAspect="1"/>
                    </pic:cNvPicPr>
                  </pic:nvPicPr>
                  <pic:blipFill>
                    <a:blip r:embed="rId15"/>
                    <a:stretch>
                      <a:fillRect/>
                    </a:stretch>
                  </pic:blipFill>
                  <pic:spPr>
                    <a:xfrm>
                      <a:off x="0" y="0"/>
                      <a:ext cx="4772660" cy="3841750"/>
                    </a:xfrm>
                    <a:prstGeom prst="rect">
                      <a:avLst/>
                    </a:prstGeom>
                  </pic:spPr>
                </pic:pic>
              </a:graphicData>
            </a:graphic>
          </wp:inline>
        </w:drawing>
      </w:r>
    </w:p>
    <w:p>
      <w:pPr>
        <w:numPr>
          <w:ilvl w:val="0"/>
          <w:numId w:val="0"/>
        </w:numPr>
        <w:spacing w:line="360" w:lineRule="auto"/>
        <w:jc w:val="center"/>
        <w:rPr>
          <w:rFonts w:hint="eastAsia"/>
          <w:highlight w:val="none"/>
          <w:lang w:val="en-US" w:eastAsia="zh-CN"/>
        </w:rPr>
      </w:pPr>
      <w:r>
        <w:rPr>
          <w:rFonts w:hint="eastAsia"/>
          <w:highlight w:val="none"/>
          <w:lang w:val="en-US" w:eastAsia="zh-CN"/>
        </w:rPr>
        <w:t>Figure 6. GBP/ARS from 2013 to 2018  (Data Sources: XE)</w:t>
      </w:r>
    </w:p>
    <w:p>
      <w:pPr>
        <w:numPr>
          <w:ilvl w:val="0"/>
          <w:numId w:val="0"/>
        </w:numPr>
        <w:spacing w:line="360" w:lineRule="auto"/>
        <w:jc w:val="center"/>
        <w:rPr>
          <w:rFonts w:hint="eastAsia"/>
          <w:highlight w:val="none"/>
          <w:lang w:val="en-US" w:eastAsia="zh-CN"/>
        </w:rPr>
      </w:pPr>
      <w:r>
        <w:rPr>
          <w:rFonts w:hint="eastAsia"/>
          <w:highlight w:val="none"/>
          <w:lang w:val="en-US" w:eastAsia="zh-CN"/>
        </w:rPr>
        <w:drawing>
          <wp:inline distT="0" distB="0" distL="114300" distR="114300">
            <wp:extent cx="4457700" cy="3530600"/>
            <wp:effectExtent l="0" t="0" r="0" b="12700"/>
            <wp:docPr id="18" name="图片 18" descr="下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下载"/>
                    <pic:cNvPicPr>
                      <a:picLocks noChangeAspect="1"/>
                    </pic:cNvPicPr>
                  </pic:nvPicPr>
                  <pic:blipFill>
                    <a:blip r:embed="rId16"/>
                    <a:stretch>
                      <a:fillRect/>
                    </a:stretch>
                  </pic:blipFill>
                  <pic:spPr>
                    <a:xfrm>
                      <a:off x="0" y="0"/>
                      <a:ext cx="4457700" cy="3530600"/>
                    </a:xfrm>
                    <a:prstGeom prst="rect">
                      <a:avLst/>
                    </a:prstGeom>
                  </pic:spPr>
                </pic:pic>
              </a:graphicData>
            </a:graphic>
          </wp:inline>
        </w:drawing>
      </w:r>
    </w:p>
    <w:p>
      <w:pPr>
        <w:numPr>
          <w:ilvl w:val="0"/>
          <w:numId w:val="0"/>
        </w:numPr>
        <w:spacing w:line="360" w:lineRule="auto"/>
        <w:jc w:val="center"/>
        <w:rPr>
          <w:rFonts w:hint="eastAsia"/>
          <w:lang w:val="en-US" w:eastAsia="zh-CN"/>
        </w:rPr>
      </w:pPr>
      <w:r>
        <w:rPr>
          <w:rFonts w:hint="eastAsia"/>
          <w:lang w:val="en-US" w:eastAsia="zh-CN"/>
        </w:rPr>
        <w:t>Figure 7. GBP/CNY from 2013 to 2018  (Data Sources: XE)</w:t>
      </w:r>
    </w:p>
    <w:p>
      <w:pPr>
        <w:pStyle w:val="4"/>
        <w:rPr>
          <w:rFonts w:hint="eastAsia"/>
          <w:lang w:val="en-US" w:eastAsia="zh-CN"/>
        </w:rPr>
      </w:pPr>
      <w:r>
        <w:rPr>
          <w:rFonts w:hint="eastAsia"/>
          <w:lang w:val="en-US" w:eastAsia="zh-CN"/>
        </w:rPr>
        <w:t>3.1.3 COMPARISON OF SOCIAL AND CULTURE</w:t>
      </w:r>
    </w:p>
    <w:p>
      <w:pPr>
        <w:jc w:val="both"/>
        <w:rPr>
          <w:rFonts w:hint="eastAsia"/>
          <w:lang w:val="en-US" w:eastAsia="zh-CN"/>
        </w:rPr>
      </w:pPr>
      <w:r>
        <w:rPr>
          <w:rFonts w:hint="eastAsia"/>
          <w:lang w:val="en-US" w:eastAsia="zh-CN"/>
        </w:rPr>
        <w:t>These for countries are viewed as s</w:t>
      </w:r>
      <w:r>
        <w:rPr>
          <w:rFonts w:hint="eastAsia"/>
        </w:rPr>
        <w:t>trategically equivalent segments</w:t>
      </w:r>
      <w:r>
        <w:rPr>
          <w:rFonts w:hint="eastAsia"/>
          <w:lang w:val="en-US" w:eastAsia="zh-CN"/>
        </w:rPr>
        <w:t xml:space="preserve"> for welsh lamb because of </w:t>
      </w:r>
      <w:r>
        <w:rPr>
          <w:rFonts w:hint="eastAsia"/>
        </w:rPr>
        <w:t>similarities across segments</w:t>
      </w:r>
      <w:r>
        <w:rPr>
          <w:rFonts w:hint="eastAsia"/>
          <w:lang w:val="en-US" w:eastAsia="zh-CN"/>
        </w:rPr>
        <w:t xml:space="preserve">. Comparing to China, Switzerland, Canada and Argentina all have a cultural advantage. Britain and Switzerland both belong to the European countries; Welshmen arrived in Canada at the beginning of the 17th century and the mid-1800s Cariboo gold rush saw even greater numbers arrive; The Chubut province of Patagonia in Argentina was formed by Welsh settlers in 1865. Today there are still around 5,000 people who speak Welsh in the region </w:t>
      </w:r>
      <w:r>
        <w:rPr>
          <w:rFonts w:hint="eastAsia" w:cstheme="minorBidi"/>
          <w:kern w:val="2"/>
          <w:sz w:val="22"/>
          <w:szCs w:val="24"/>
          <w:lang w:val="en-US" w:eastAsia="zh-CN" w:bidi="ar-SA"/>
        </w:rPr>
        <w:t>(www.wales.com/language). These people who can speak Welsh and celebrate traditional Welsh festivals are more likely to taste Welsh lamb to some extent. Differ from western Europe countries, China has a high-context culture, which can make it difficult to communicate (Usunier &amp; Lee, 1999).</w:t>
      </w:r>
    </w:p>
    <w:p>
      <w:pPr>
        <w:spacing w:line="360" w:lineRule="auto"/>
        <w:rPr>
          <w:rFonts w:hint="eastAsia"/>
          <w:lang w:val="en-US" w:eastAsia="zh-CN"/>
        </w:rPr>
      </w:pPr>
      <w:r>
        <w:rPr>
          <w:rFonts w:hint="eastAsia"/>
          <w:lang w:val="en-US" w:eastAsia="zh-CN"/>
        </w:rPr>
        <w:t>Britain is closest to Switzerland, followed by Canada, then Argentina, and farthest from China. However, Switzerland is a landlocked country, which reduce the accessibility. In contrast, shipping lamb to Canada or Argentina is easier.</w:t>
      </w:r>
    </w:p>
    <w:p>
      <w:pPr>
        <w:pStyle w:val="4"/>
        <w:rPr>
          <w:rFonts w:hint="eastAsia"/>
          <w:lang w:val="en-US" w:eastAsia="zh-CN"/>
        </w:rPr>
      </w:pPr>
      <w:r>
        <w:rPr>
          <w:rFonts w:hint="eastAsia"/>
          <w:lang w:val="en-US" w:eastAsia="zh-CN"/>
        </w:rPr>
        <w:t>3.1.4 COMPARISON OF INDUSTRY</w:t>
      </w:r>
    </w:p>
    <w:p>
      <w:pPr>
        <w:rPr>
          <w:rFonts w:hint="eastAsia"/>
          <w:lang w:val="en-US" w:eastAsia="zh-CN"/>
        </w:rPr>
      </w:pPr>
      <w:r>
        <w:rPr>
          <w:rFonts w:hint="eastAsia"/>
          <w:lang w:val="en-US" w:eastAsia="zh-CN"/>
        </w:rPr>
        <w:t>(1) Analysis of imports</w:t>
      </w:r>
    </w:p>
    <w:p>
      <w:pPr>
        <w:rPr>
          <w:rFonts w:hint="eastAsia"/>
          <w:lang w:val="en-US" w:eastAsia="zh-CN"/>
        </w:rPr>
      </w:pPr>
      <w:r>
        <w:rPr>
          <w:rFonts w:hint="eastAsia"/>
          <w:lang w:val="en-US" w:eastAsia="zh-CN"/>
        </w:rPr>
        <w:t>The two bar charts below provides the information about the quantity and value of lamb import trade in four countries including Switzerland, Canada, Argentina and China over the period 2013 to 2016. Through the analysis of the characteristics of four countries</w:t>
      </w:r>
      <w:r>
        <w:rPr>
          <w:rFonts w:hint="default"/>
          <w:lang w:val="en-US" w:eastAsia="zh-CN"/>
        </w:rPr>
        <w:t>’</w:t>
      </w:r>
      <w:r>
        <w:rPr>
          <w:rFonts w:hint="eastAsia"/>
          <w:lang w:val="en-US" w:eastAsia="zh-CN"/>
        </w:rPr>
        <w:t xml:space="preserve"> import trade of lamb, it is found that three countries except Argentina are all the major lamb exporters in the world. There was a sustained and stable quantity of Switzerland. At the same time, the total amount of lamb in Canada had risen steadily and reached about 320, 800 kilogram by 2016. The data of Argentine lamb importing is not been found (Only the exporting data). For China, the number of lamb importing reached 13, 186, 947 kilogram in 2014. Compared with Canada and Switzerland, the fluctuation was dramatic in China but it kept the highest importing amount every year. Thus, the lamb market of China can be huge.</w:t>
      </w:r>
    </w:p>
    <w:p>
      <w:pPr>
        <w:rPr>
          <w:rFonts w:hint="eastAsia"/>
          <w:lang w:val="en-US" w:eastAsia="zh-CN"/>
        </w:rPr>
      </w:pPr>
      <w:r>
        <w:rPr>
          <w:rFonts w:hint="eastAsia"/>
          <w:lang w:val="en-US" w:eastAsia="zh-CN"/>
        </w:rPr>
        <w:drawing>
          <wp:inline distT="0" distB="0" distL="114300" distR="114300">
            <wp:extent cx="5231765" cy="3905250"/>
            <wp:effectExtent l="4445" t="4445" r="21590" b="14605"/>
            <wp:docPr id="24" name="图表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pPr>
        <w:jc w:val="center"/>
        <w:rPr>
          <w:rFonts w:hint="eastAsia"/>
          <w:lang w:val="en-US" w:eastAsia="zh-CN"/>
        </w:rPr>
      </w:pPr>
      <w:r>
        <w:rPr>
          <w:rFonts w:hint="eastAsia"/>
          <w:lang w:val="en-US" w:eastAsia="zh-CN"/>
        </w:rPr>
        <w:t>Figure 8. Importing trade of lamb amount in four countries from 2013 to 2016</w:t>
      </w:r>
    </w:p>
    <w:p>
      <w:pPr>
        <w:jc w:val="center"/>
        <w:rPr>
          <w:rFonts w:hint="eastAsia"/>
          <w:lang w:val="en-US" w:eastAsia="zh-CN"/>
        </w:rPr>
      </w:pPr>
      <w:r>
        <w:rPr>
          <w:rFonts w:hint="eastAsia"/>
          <w:lang w:val="en-US" w:eastAsia="zh-CN"/>
        </w:rPr>
        <w:t>(Data Sources: FAO &amp; UN Comtrade)</w:t>
      </w:r>
    </w:p>
    <w:p>
      <w:pPr>
        <w:jc w:val="both"/>
        <w:rPr>
          <w:rFonts w:hint="eastAsia"/>
          <w:lang w:val="en-US" w:eastAsia="zh-CN"/>
        </w:rPr>
      </w:pPr>
      <w:r>
        <w:rPr>
          <w:rFonts w:hint="eastAsia"/>
          <w:lang w:val="en-US" w:eastAsia="zh-CN"/>
        </w:rPr>
        <w:drawing>
          <wp:inline distT="0" distB="0" distL="114300" distR="114300">
            <wp:extent cx="5222240" cy="3952875"/>
            <wp:effectExtent l="5080" t="4445" r="11430" b="5080"/>
            <wp:docPr id="26" name="图表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pPr>
        <w:jc w:val="center"/>
        <w:rPr>
          <w:rFonts w:hint="eastAsia"/>
          <w:lang w:val="en-US" w:eastAsia="zh-CN"/>
        </w:rPr>
      </w:pPr>
      <w:r>
        <w:rPr>
          <w:rFonts w:hint="eastAsia"/>
          <w:lang w:val="en-US" w:eastAsia="zh-CN"/>
        </w:rPr>
        <w:t>Figure 9. Importing trade value of lamb in four countries from 2013 to 2016</w:t>
      </w:r>
    </w:p>
    <w:p>
      <w:pPr>
        <w:jc w:val="center"/>
        <w:rPr>
          <w:rFonts w:hint="eastAsia"/>
          <w:lang w:val="en-US" w:eastAsia="zh-CN"/>
        </w:rPr>
      </w:pPr>
      <w:r>
        <w:rPr>
          <w:rFonts w:hint="eastAsia"/>
          <w:lang w:val="en-US" w:eastAsia="zh-CN"/>
        </w:rPr>
        <w:t>(Data Sources: FAO &amp; UN Comtrade)</w:t>
      </w:r>
    </w:p>
    <w:p>
      <w:pPr>
        <w:numPr>
          <w:ilvl w:val="0"/>
          <w:numId w:val="5"/>
        </w:numPr>
        <w:jc w:val="both"/>
        <w:rPr>
          <w:rFonts w:hint="eastAsia"/>
          <w:lang w:val="en-US" w:eastAsia="zh-CN"/>
        </w:rPr>
      </w:pPr>
      <w:r>
        <w:rPr>
          <w:rFonts w:hint="eastAsia"/>
          <w:lang w:val="en-US" w:eastAsia="zh-CN"/>
        </w:rPr>
        <w:t>Competitors of lamb exporting</w:t>
      </w:r>
    </w:p>
    <w:p>
      <w:pPr>
        <w:rPr>
          <w:rFonts w:hint="eastAsia"/>
          <w:color w:val="0000FF"/>
          <w:lang w:val="en-US" w:eastAsia="zh-CN"/>
        </w:rPr>
      </w:pPr>
      <w:r>
        <w:rPr>
          <w:rFonts w:hint="eastAsia"/>
        </w:rPr>
        <w:t>New Zealand and Australia have been the two countries with the largest number of mutton exports in the world and the gap between the two countries' exports has been steadily shrinking. The total world export of lamb reached 6,704 million U.S. dollars in 2014, while that of New Zealand and Australia reached 2,540 million U.S. dollars , 2.534 billion U.S. dollars, accounting for 37.9% and 37.8% of the world total respectively.</w:t>
      </w:r>
      <w:r>
        <w:rPr>
          <w:rFonts w:hint="eastAsia"/>
          <w:lang w:val="en-US" w:eastAsia="zh-CN"/>
        </w:rPr>
        <w:t xml:space="preserve"> </w:t>
      </w:r>
      <w:r>
        <w:rPr>
          <w:rFonts w:hint="eastAsia"/>
        </w:rPr>
        <w:t>(Data Sources: FAO &amp; UN Comtrade</w:t>
      </w:r>
      <w:r>
        <w:rPr>
          <w:rFonts w:hint="eastAsia"/>
          <w:lang w:val="en-US" w:eastAsia="zh-CN"/>
        </w:rPr>
        <w:t>, calculated based on UN Comtrade database data</w:t>
      </w:r>
      <w:r>
        <w:rPr>
          <w:rFonts w:hint="eastAsia"/>
        </w:rPr>
        <w:t>)</w:t>
      </w:r>
      <w:r>
        <w:rPr>
          <w:rFonts w:hint="eastAsia"/>
          <w:lang w:val="en-US" w:eastAsia="zh-CN"/>
        </w:rPr>
        <w:t xml:space="preserve">. China - New Zealand Free Trade Agreement upgrade tend to achieve. other non-FTA partners like Britaib may loose price advantage </w:t>
      </w:r>
      <w:r>
        <w:rPr>
          <w:rFonts w:hint="eastAsia"/>
          <w:lang w:val="en-US" w:eastAsia="zh-CN"/>
        </w:rPr>
        <w:t>because of the low tariff  to New Zealand (Peter &amp; Maureen, 2015).</w:t>
      </w:r>
    </w:p>
    <w:p>
      <w:pPr>
        <w:pStyle w:val="3"/>
        <w:rPr>
          <w:rFonts w:hint="eastAsia"/>
          <w:lang w:val="en-US" w:eastAsia="zh-CN"/>
        </w:rPr>
      </w:pPr>
      <w:bookmarkStart w:id="41" w:name="_Toc7427"/>
      <w:bookmarkStart w:id="42" w:name="_Toc18000"/>
      <w:r>
        <w:rPr>
          <w:rFonts w:hint="eastAsia"/>
          <w:lang w:val="en-US" w:eastAsia="zh-CN"/>
        </w:rPr>
        <w:t>3.2 SCREENING OF MARKETS</w:t>
      </w:r>
      <w:bookmarkEnd w:id="41"/>
      <w:bookmarkEnd w:id="42"/>
    </w:p>
    <w:p>
      <w:pPr>
        <w:rPr>
          <w:rFonts w:hint="eastAsia"/>
          <w:lang w:val="en-US" w:eastAsia="zh-CN"/>
        </w:rPr>
      </w:pPr>
      <w:r>
        <w:rPr>
          <w:rFonts w:hint="eastAsia"/>
          <w:lang w:val="en-US" w:eastAsia="zh-CN"/>
        </w:rPr>
        <w:t>In accordance to the internationalization process of firms suggested by Uppsala school, environmental characteristics and firm characteristics can be potential determinants when a firm choose foreign markets. The screening process can be divided into two stages: preliminary screening and fine-grained screening (Gaston &amp; Martin, 2011). Organisation like the Economist Intelligence Unit provide a  risk service, and EIU uses five sets of indicator modules are Sovereign risk,</w:t>
      </w:r>
      <w:r>
        <w:rPr>
          <w:rFonts w:hint="eastAsia"/>
          <w:lang w:val="en-US" w:eastAsia="zh-CN"/>
        </w:rPr>
        <w:tab/>
      </w:r>
      <w:r>
        <w:rPr>
          <w:rFonts w:hint="eastAsia"/>
          <w:lang w:val="en-US" w:eastAsia="zh-CN"/>
        </w:rPr>
        <w:t>Currency risk, Banking risk, Political risk and Economic structure risk. The EIU scored these 5 sets of indicator modules respectively, with scores ranging from 0 to 100. Then based on weight can calculate the value of each risk. The lower the score, the lower the risk. The corresponding levels from low to high are: AAA, AA, A, BBB, BB, B, CCC, CC, C, D. The following table shows that Argentina is the country with the highest risk and China is the second one. At the same time, Switzerland and Canada both keep a relatively risk.</w:t>
      </w:r>
    </w:p>
    <w:tbl>
      <w:tblPr>
        <w:tblStyle w:val="14"/>
        <w:tblW w:w="8370"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352"/>
        <w:gridCol w:w="1123"/>
        <w:gridCol w:w="1080"/>
        <w:gridCol w:w="1020"/>
        <w:gridCol w:w="990"/>
        <w:gridCol w:w="1140"/>
        <w:gridCol w:w="945"/>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1444" w:hRule="atLeast"/>
        </w:trPr>
        <w:tc>
          <w:tcPr>
            <w:tcW w:w="1352" w:type="dxa"/>
          </w:tcPr>
          <w:p>
            <w:pPr>
              <w:jc w:val="center"/>
              <w:rPr>
                <w:rFonts w:hint="eastAsia"/>
                <w:vertAlign w:val="baseline"/>
                <w:lang w:val="en-US" w:eastAsia="zh-CN"/>
              </w:rPr>
            </w:pPr>
          </w:p>
        </w:tc>
        <w:tc>
          <w:tcPr>
            <w:tcW w:w="1123" w:type="dxa"/>
          </w:tcPr>
          <w:p>
            <w:pPr>
              <w:jc w:val="center"/>
              <w:rPr>
                <w:rFonts w:hint="eastAsia"/>
                <w:vertAlign w:val="baseline"/>
                <w:lang w:val="en-US" w:eastAsia="zh-CN"/>
              </w:rPr>
            </w:pPr>
            <w:r>
              <w:rPr>
                <w:rFonts w:hint="eastAsia"/>
                <w:lang w:val="en-US" w:eastAsia="zh-CN"/>
              </w:rPr>
              <w:t>Sovereign risk</w:t>
            </w:r>
          </w:p>
        </w:tc>
        <w:tc>
          <w:tcPr>
            <w:tcW w:w="1080" w:type="dxa"/>
          </w:tcPr>
          <w:p>
            <w:pPr>
              <w:jc w:val="center"/>
              <w:rPr>
                <w:rFonts w:hint="eastAsia"/>
                <w:vertAlign w:val="baseline"/>
                <w:lang w:val="en-US" w:eastAsia="zh-CN"/>
              </w:rPr>
            </w:pPr>
            <w:r>
              <w:rPr>
                <w:rFonts w:hint="eastAsia"/>
                <w:vertAlign w:val="baseline"/>
                <w:lang w:val="en-US" w:eastAsia="zh-CN"/>
              </w:rPr>
              <w:t>Currency risk</w:t>
            </w:r>
          </w:p>
          <w:p>
            <w:pPr>
              <w:jc w:val="center"/>
              <w:rPr>
                <w:rFonts w:hint="eastAsia"/>
                <w:vertAlign w:val="baseline"/>
                <w:lang w:val="en-US" w:eastAsia="zh-CN"/>
              </w:rPr>
            </w:pPr>
          </w:p>
        </w:tc>
        <w:tc>
          <w:tcPr>
            <w:tcW w:w="1020" w:type="dxa"/>
          </w:tcPr>
          <w:p>
            <w:pPr>
              <w:jc w:val="center"/>
              <w:rPr>
                <w:rFonts w:hint="eastAsia"/>
                <w:vertAlign w:val="baseline"/>
                <w:lang w:val="en-US" w:eastAsia="zh-CN"/>
              </w:rPr>
            </w:pPr>
            <w:r>
              <w:rPr>
                <w:rFonts w:hint="eastAsia"/>
                <w:vertAlign w:val="baseline"/>
                <w:lang w:val="en-US" w:eastAsia="zh-CN"/>
              </w:rPr>
              <w:t>Political risk</w:t>
            </w:r>
          </w:p>
        </w:tc>
        <w:tc>
          <w:tcPr>
            <w:tcW w:w="990" w:type="dxa"/>
          </w:tcPr>
          <w:p>
            <w:pPr>
              <w:jc w:val="center"/>
              <w:rPr>
                <w:rFonts w:hint="eastAsia"/>
                <w:vertAlign w:val="baseline"/>
                <w:lang w:val="en-US" w:eastAsia="zh-CN"/>
              </w:rPr>
            </w:pPr>
            <w:r>
              <w:rPr>
                <w:rFonts w:hint="eastAsia"/>
                <w:vertAlign w:val="baseline"/>
                <w:lang w:val="en-US" w:eastAsia="zh-CN"/>
              </w:rPr>
              <w:t>Banking risk</w:t>
            </w:r>
          </w:p>
        </w:tc>
        <w:tc>
          <w:tcPr>
            <w:tcW w:w="1140" w:type="dxa"/>
          </w:tcPr>
          <w:p>
            <w:pPr>
              <w:jc w:val="center"/>
              <w:rPr>
                <w:rFonts w:hint="eastAsia"/>
                <w:vertAlign w:val="baseline"/>
                <w:lang w:val="en-US" w:eastAsia="zh-CN"/>
              </w:rPr>
            </w:pPr>
            <w:r>
              <w:rPr>
                <w:rFonts w:hint="eastAsia"/>
                <w:vertAlign w:val="baseline"/>
                <w:lang w:val="en-US" w:eastAsia="zh-CN"/>
              </w:rPr>
              <w:t>Economic structure risk</w:t>
            </w:r>
          </w:p>
        </w:tc>
        <w:tc>
          <w:tcPr>
            <w:tcW w:w="945" w:type="dxa"/>
          </w:tcPr>
          <w:p>
            <w:pPr>
              <w:jc w:val="center"/>
              <w:rPr>
                <w:rFonts w:hint="eastAsia"/>
                <w:vertAlign w:val="baseline"/>
                <w:lang w:val="en-US" w:eastAsia="zh-CN"/>
              </w:rPr>
            </w:pPr>
            <w:r>
              <w:rPr>
                <w:rFonts w:hint="eastAsia"/>
                <w:vertAlign w:val="baseline"/>
                <w:lang w:val="en-US" w:eastAsia="zh-CN"/>
              </w:rPr>
              <w:t>Country risk</w:t>
            </w:r>
          </w:p>
        </w:tc>
        <w:tc>
          <w:tcPr>
            <w:tcW w:w="720" w:type="dxa"/>
          </w:tcPr>
          <w:p>
            <w:pPr>
              <w:jc w:val="center"/>
              <w:rPr>
                <w:rFonts w:hint="eastAsia"/>
                <w:vertAlign w:val="baseline"/>
                <w:lang w:val="en-US" w:eastAsia="zh-CN"/>
              </w:rPr>
            </w:pPr>
            <w:r>
              <w:rPr>
                <w:rFonts w:hint="eastAsia"/>
                <w:vertAlign w:val="baseline"/>
                <w:lang w:val="en-US" w:eastAsia="zh-CN"/>
              </w:rPr>
              <w:t>Rank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612" w:hRule="atLeast"/>
        </w:trPr>
        <w:tc>
          <w:tcPr>
            <w:tcW w:w="1352" w:type="dxa"/>
          </w:tcPr>
          <w:p>
            <w:pPr>
              <w:jc w:val="center"/>
              <w:rPr>
                <w:rFonts w:hint="eastAsia"/>
                <w:vertAlign w:val="baseline"/>
                <w:lang w:val="en-US" w:eastAsia="zh-CN"/>
              </w:rPr>
            </w:pPr>
            <w:r>
              <w:rPr>
                <w:rFonts w:hint="eastAsia"/>
                <w:vertAlign w:val="baseline"/>
                <w:lang w:val="en-US" w:eastAsia="zh-CN"/>
              </w:rPr>
              <w:t>Switzerland</w:t>
            </w:r>
          </w:p>
        </w:tc>
        <w:tc>
          <w:tcPr>
            <w:tcW w:w="1123" w:type="dxa"/>
          </w:tcPr>
          <w:p>
            <w:pPr>
              <w:jc w:val="center"/>
              <w:rPr>
                <w:rFonts w:hint="eastAsia"/>
                <w:vertAlign w:val="baseline"/>
                <w:lang w:val="en-US" w:eastAsia="zh-CN"/>
              </w:rPr>
            </w:pPr>
            <w:r>
              <w:rPr>
                <w:rFonts w:hint="eastAsia"/>
                <w:vertAlign w:val="baseline"/>
                <w:lang w:val="en-US" w:eastAsia="zh-CN"/>
              </w:rPr>
              <w:t>AA</w:t>
            </w:r>
          </w:p>
        </w:tc>
        <w:tc>
          <w:tcPr>
            <w:tcW w:w="1080" w:type="dxa"/>
          </w:tcPr>
          <w:p>
            <w:pPr>
              <w:jc w:val="center"/>
              <w:rPr>
                <w:rFonts w:hint="eastAsia"/>
                <w:vertAlign w:val="baseline"/>
                <w:lang w:val="en-US" w:eastAsia="zh-CN"/>
              </w:rPr>
            </w:pPr>
            <w:r>
              <w:rPr>
                <w:rFonts w:hint="eastAsia"/>
                <w:vertAlign w:val="baseline"/>
                <w:lang w:val="en-US" w:eastAsia="zh-CN"/>
              </w:rPr>
              <w:t>A</w:t>
            </w:r>
          </w:p>
        </w:tc>
        <w:tc>
          <w:tcPr>
            <w:tcW w:w="1020" w:type="dxa"/>
          </w:tcPr>
          <w:p>
            <w:pPr>
              <w:jc w:val="center"/>
              <w:rPr>
                <w:rFonts w:hint="eastAsia"/>
                <w:vertAlign w:val="baseline"/>
                <w:lang w:val="en-US" w:eastAsia="zh-CN"/>
              </w:rPr>
            </w:pPr>
            <w:r>
              <w:rPr>
                <w:rFonts w:hint="eastAsia"/>
                <w:vertAlign w:val="baseline"/>
                <w:lang w:val="en-US" w:eastAsia="zh-CN"/>
              </w:rPr>
              <w:t>AA</w:t>
            </w:r>
          </w:p>
        </w:tc>
        <w:tc>
          <w:tcPr>
            <w:tcW w:w="990" w:type="dxa"/>
          </w:tcPr>
          <w:p>
            <w:pPr>
              <w:jc w:val="center"/>
              <w:rPr>
                <w:rFonts w:hint="eastAsia"/>
                <w:vertAlign w:val="baseline"/>
                <w:lang w:val="en-US" w:eastAsia="zh-CN"/>
              </w:rPr>
            </w:pPr>
            <w:r>
              <w:rPr>
                <w:rFonts w:hint="eastAsia"/>
                <w:vertAlign w:val="baseline"/>
                <w:lang w:val="en-US" w:eastAsia="zh-CN"/>
              </w:rPr>
              <w:t>AAA</w:t>
            </w:r>
          </w:p>
        </w:tc>
        <w:tc>
          <w:tcPr>
            <w:tcW w:w="1140" w:type="dxa"/>
          </w:tcPr>
          <w:p>
            <w:pPr>
              <w:jc w:val="center"/>
              <w:rPr>
                <w:rFonts w:hint="eastAsia"/>
                <w:vertAlign w:val="baseline"/>
                <w:lang w:val="en-US" w:eastAsia="zh-CN"/>
              </w:rPr>
            </w:pPr>
            <w:r>
              <w:rPr>
                <w:rFonts w:hint="eastAsia"/>
                <w:vertAlign w:val="baseline"/>
                <w:lang w:val="en-US" w:eastAsia="zh-CN"/>
              </w:rPr>
              <w:t>AA</w:t>
            </w:r>
          </w:p>
        </w:tc>
        <w:tc>
          <w:tcPr>
            <w:tcW w:w="945" w:type="dxa"/>
          </w:tcPr>
          <w:p>
            <w:pPr>
              <w:jc w:val="center"/>
              <w:rPr>
                <w:rFonts w:hint="eastAsia"/>
                <w:vertAlign w:val="baseline"/>
                <w:lang w:val="en-US" w:eastAsia="zh-CN"/>
              </w:rPr>
            </w:pPr>
            <w:r>
              <w:rPr>
                <w:rFonts w:hint="eastAsia"/>
                <w:vertAlign w:val="baseline"/>
                <w:lang w:val="en-US" w:eastAsia="zh-CN"/>
              </w:rPr>
              <w:t>AA</w:t>
            </w:r>
          </w:p>
        </w:tc>
        <w:tc>
          <w:tcPr>
            <w:tcW w:w="720" w:type="dxa"/>
          </w:tcPr>
          <w:p>
            <w:pPr>
              <w:jc w:val="center"/>
              <w:rPr>
                <w:rFonts w:hint="eastAsia"/>
                <w:vertAlign w:val="baseline"/>
                <w:lang w:val="en-US" w:eastAsia="zh-CN"/>
              </w:rPr>
            </w:pPr>
            <w:r>
              <w:rPr>
                <w:rFonts w:hint="eastAsia"/>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56" w:hRule="atLeast"/>
        </w:trPr>
        <w:tc>
          <w:tcPr>
            <w:tcW w:w="1352" w:type="dxa"/>
          </w:tcPr>
          <w:p>
            <w:pPr>
              <w:jc w:val="center"/>
              <w:rPr>
                <w:rFonts w:hint="eastAsia"/>
                <w:vertAlign w:val="baseline"/>
                <w:lang w:val="en-US" w:eastAsia="zh-CN"/>
              </w:rPr>
            </w:pPr>
            <w:r>
              <w:rPr>
                <w:rFonts w:hint="eastAsia"/>
                <w:vertAlign w:val="baseline"/>
                <w:lang w:val="en-US" w:eastAsia="zh-CN"/>
              </w:rPr>
              <w:t>Canada</w:t>
            </w:r>
          </w:p>
        </w:tc>
        <w:tc>
          <w:tcPr>
            <w:tcW w:w="1123" w:type="dxa"/>
          </w:tcPr>
          <w:p>
            <w:pPr>
              <w:jc w:val="center"/>
              <w:rPr>
                <w:rFonts w:hint="eastAsia"/>
                <w:vertAlign w:val="baseline"/>
                <w:lang w:val="en-US" w:eastAsia="zh-CN"/>
              </w:rPr>
            </w:pPr>
            <w:r>
              <w:rPr>
                <w:rFonts w:hint="eastAsia"/>
                <w:vertAlign w:val="baseline"/>
                <w:lang w:val="en-US" w:eastAsia="zh-CN"/>
              </w:rPr>
              <w:t>AA</w:t>
            </w:r>
          </w:p>
        </w:tc>
        <w:tc>
          <w:tcPr>
            <w:tcW w:w="1080" w:type="dxa"/>
          </w:tcPr>
          <w:p>
            <w:pPr>
              <w:jc w:val="center"/>
              <w:rPr>
                <w:rFonts w:hint="eastAsia"/>
                <w:vertAlign w:val="baseline"/>
                <w:lang w:val="en-US" w:eastAsia="zh-CN"/>
              </w:rPr>
            </w:pPr>
            <w:r>
              <w:rPr>
                <w:rFonts w:hint="eastAsia"/>
                <w:vertAlign w:val="baseline"/>
                <w:lang w:val="en-US" w:eastAsia="zh-CN"/>
              </w:rPr>
              <w:t>A</w:t>
            </w:r>
          </w:p>
        </w:tc>
        <w:tc>
          <w:tcPr>
            <w:tcW w:w="1020" w:type="dxa"/>
          </w:tcPr>
          <w:p>
            <w:pPr>
              <w:jc w:val="center"/>
              <w:rPr>
                <w:rFonts w:hint="eastAsia"/>
                <w:vertAlign w:val="baseline"/>
                <w:lang w:val="en-US" w:eastAsia="zh-CN"/>
              </w:rPr>
            </w:pPr>
            <w:r>
              <w:rPr>
                <w:rFonts w:hint="eastAsia"/>
                <w:vertAlign w:val="baseline"/>
                <w:lang w:val="en-US" w:eastAsia="zh-CN"/>
              </w:rPr>
              <w:t>AA</w:t>
            </w:r>
          </w:p>
        </w:tc>
        <w:tc>
          <w:tcPr>
            <w:tcW w:w="990" w:type="dxa"/>
          </w:tcPr>
          <w:p>
            <w:pPr>
              <w:jc w:val="center"/>
              <w:rPr>
                <w:rFonts w:hint="eastAsia"/>
                <w:vertAlign w:val="baseline"/>
                <w:lang w:val="en-US" w:eastAsia="zh-CN"/>
              </w:rPr>
            </w:pPr>
            <w:r>
              <w:rPr>
                <w:rFonts w:hint="eastAsia"/>
                <w:vertAlign w:val="baseline"/>
                <w:lang w:val="en-US" w:eastAsia="zh-CN"/>
              </w:rPr>
              <w:t>AAA</w:t>
            </w:r>
          </w:p>
        </w:tc>
        <w:tc>
          <w:tcPr>
            <w:tcW w:w="1140" w:type="dxa"/>
          </w:tcPr>
          <w:p>
            <w:pPr>
              <w:jc w:val="center"/>
              <w:rPr>
                <w:rFonts w:hint="eastAsia"/>
                <w:vertAlign w:val="baseline"/>
                <w:lang w:val="en-US" w:eastAsia="zh-CN"/>
              </w:rPr>
            </w:pPr>
            <w:r>
              <w:rPr>
                <w:rFonts w:hint="eastAsia"/>
                <w:vertAlign w:val="baseline"/>
                <w:lang w:val="en-US" w:eastAsia="zh-CN"/>
              </w:rPr>
              <w:t>A</w:t>
            </w:r>
          </w:p>
        </w:tc>
        <w:tc>
          <w:tcPr>
            <w:tcW w:w="945" w:type="dxa"/>
          </w:tcPr>
          <w:p>
            <w:pPr>
              <w:jc w:val="center"/>
              <w:rPr>
                <w:rFonts w:hint="eastAsia"/>
                <w:vertAlign w:val="baseline"/>
                <w:lang w:val="en-US" w:eastAsia="zh-CN"/>
              </w:rPr>
            </w:pPr>
            <w:r>
              <w:rPr>
                <w:rFonts w:hint="eastAsia"/>
                <w:vertAlign w:val="baseline"/>
                <w:lang w:val="en-US" w:eastAsia="zh-CN"/>
              </w:rPr>
              <w:t>AA</w:t>
            </w:r>
          </w:p>
        </w:tc>
        <w:tc>
          <w:tcPr>
            <w:tcW w:w="720" w:type="dxa"/>
          </w:tcPr>
          <w:p>
            <w:pPr>
              <w:jc w:val="center"/>
              <w:rPr>
                <w:rFonts w:hint="eastAsia"/>
                <w:vertAlign w:val="baseline"/>
                <w:lang w:val="en-US" w:eastAsia="zh-CN"/>
              </w:rPr>
            </w:pPr>
            <w:r>
              <w:rPr>
                <w:rFonts w:hint="eastAsia"/>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579" w:hRule="atLeast"/>
        </w:trPr>
        <w:tc>
          <w:tcPr>
            <w:tcW w:w="1352" w:type="dxa"/>
          </w:tcPr>
          <w:p>
            <w:pPr>
              <w:jc w:val="center"/>
              <w:rPr>
                <w:rFonts w:hint="eastAsia"/>
                <w:vertAlign w:val="baseline"/>
                <w:lang w:val="en-US" w:eastAsia="zh-CN"/>
              </w:rPr>
            </w:pPr>
            <w:r>
              <w:rPr>
                <w:rFonts w:hint="eastAsia"/>
                <w:vertAlign w:val="baseline"/>
                <w:lang w:val="en-US" w:eastAsia="zh-CN"/>
              </w:rPr>
              <w:t>Argentina</w:t>
            </w:r>
          </w:p>
        </w:tc>
        <w:tc>
          <w:tcPr>
            <w:tcW w:w="1123" w:type="dxa"/>
          </w:tcPr>
          <w:p>
            <w:pPr>
              <w:jc w:val="center"/>
              <w:rPr>
                <w:rFonts w:hint="eastAsia"/>
                <w:vertAlign w:val="baseline"/>
                <w:lang w:val="en-US" w:eastAsia="zh-CN"/>
              </w:rPr>
            </w:pPr>
            <w:r>
              <w:rPr>
                <w:rFonts w:hint="eastAsia"/>
                <w:vertAlign w:val="baseline"/>
                <w:lang w:val="en-US" w:eastAsia="zh-CN"/>
              </w:rPr>
              <w:t>B</w:t>
            </w:r>
          </w:p>
        </w:tc>
        <w:tc>
          <w:tcPr>
            <w:tcW w:w="1080" w:type="dxa"/>
          </w:tcPr>
          <w:p>
            <w:pPr>
              <w:jc w:val="center"/>
              <w:rPr>
                <w:rFonts w:hint="eastAsia"/>
                <w:vertAlign w:val="baseline"/>
                <w:lang w:val="en-US" w:eastAsia="zh-CN"/>
              </w:rPr>
            </w:pPr>
            <w:r>
              <w:rPr>
                <w:rFonts w:hint="eastAsia"/>
                <w:vertAlign w:val="baseline"/>
                <w:lang w:val="en-US" w:eastAsia="zh-CN"/>
              </w:rPr>
              <w:t>B</w:t>
            </w:r>
          </w:p>
        </w:tc>
        <w:tc>
          <w:tcPr>
            <w:tcW w:w="1020" w:type="dxa"/>
          </w:tcPr>
          <w:p>
            <w:pPr>
              <w:jc w:val="center"/>
              <w:rPr>
                <w:rFonts w:hint="eastAsia"/>
                <w:vertAlign w:val="baseline"/>
                <w:lang w:val="en-US" w:eastAsia="zh-CN"/>
              </w:rPr>
            </w:pPr>
            <w:r>
              <w:rPr>
                <w:rFonts w:hint="eastAsia"/>
                <w:vertAlign w:val="baseline"/>
                <w:lang w:val="en-US" w:eastAsia="zh-CN"/>
              </w:rPr>
              <w:t>B</w:t>
            </w:r>
          </w:p>
        </w:tc>
        <w:tc>
          <w:tcPr>
            <w:tcW w:w="990" w:type="dxa"/>
          </w:tcPr>
          <w:p>
            <w:pPr>
              <w:jc w:val="center"/>
              <w:rPr>
                <w:rFonts w:hint="eastAsia"/>
                <w:vertAlign w:val="baseline"/>
                <w:lang w:val="en-US" w:eastAsia="zh-CN"/>
              </w:rPr>
            </w:pPr>
            <w:r>
              <w:rPr>
                <w:rFonts w:hint="eastAsia"/>
                <w:vertAlign w:val="baseline"/>
                <w:lang w:val="en-US" w:eastAsia="zh-CN"/>
              </w:rPr>
              <w:t>BB</w:t>
            </w:r>
          </w:p>
        </w:tc>
        <w:tc>
          <w:tcPr>
            <w:tcW w:w="1140" w:type="dxa"/>
          </w:tcPr>
          <w:p>
            <w:pPr>
              <w:jc w:val="center"/>
              <w:rPr>
                <w:rFonts w:hint="eastAsia"/>
                <w:vertAlign w:val="baseline"/>
                <w:lang w:val="en-US" w:eastAsia="zh-CN"/>
              </w:rPr>
            </w:pPr>
            <w:r>
              <w:rPr>
                <w:rFonts w:hint="eastAsia"/>
                <w:vertAlign w:val="baseline"/>
                <w:lang w:val="en-US" w:eastAsia="zh-CN"/>
              </w:rPr>
              <w:t>B</w:t>
            </w:r>
          </w:p>
        </w:tc>
        <w:tc>
          <w:tcPr>
            <w:tcW w:w="945" w:type="dxa"/>
          </w:tcPr>
          <w:p>
            <w:pPr>
              <w:jc w:val="center"/>
              <w:rPr>
                <w:rFonts w:hint="eastAsia"/>
                <w:vertAlign w:val="baseline"/>
                <w:lang w:val="en-US" w:eastAsia="zh-CN"/>
              </w:rPr>
            </w:pPr>
            <w:r>
              <w:rPr>
                <w:rFonts w:hint="eastAsia"/>
                <w:vertAlign w:val="baseline"/>
                <w:lang w:val="en-US" w:eastAsia="zh-CN"/>
              </w:rPr>
              <w:t>B</w:t>
            </w:r>
          </w:p>
        </w:tc>
        <w:tc>
          <w:tcPr>
            <w:tcW w:w="720" w:type="dxa"/>
          </w:tcPr>
          <w:p>
            <w:pPr>
              <w:jc w:val="center"/>
              <w:rPr>
                <w:rFonts w:hint="eastAsia"/>
                <w:vertAlign w:val="baseline"/>
                <w:lang w:val="en-US" w:eastAsia="zh-CN"/>
              </w:rPr>
            </w:pPr>
            <w:r>
              <w:rPr>
                <w:rFonts w:hint="eastAsia"/>
                <w:vertAlign w:val="baseli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trHeight w:val="579" w:hRule="atLeast"/>
        </w:trPr>
        <w:tc>
          <w:tcPr>
            <w:tcW w:w="1352" w:type="dxa"/>
          </w:tcPr>
          <w:p>
            <w:pPr>
              <w:jc w:val="center"/>
              <w:rPr>
                <w:rFonts w:hint="eastAsia"/>
                <w:vertAlign w:val="baseline"/>
                <w:lang w:val="en-US" w:eastAsia="zh-CN"/>
              </w:rPr>
            </w:pPr>
            <w:r>
              <w:rPr>
                <w:rFonts w:hint="eastAsia"/>
                <w:vertAlign w:val="baseline"/>
                <w:lang w:val="en-US" w:eastAsia="zh-CN"/>
              </w:rPr>
              <w:t>China</w:t>
            </w:r>
          </w:p>
        </w:tc>
        <w:tc>
          <w:tcPr>
            <w:tcW w:w="1123" w:type="dxa"/>
          </w:tcPr>
          <w:p>
            <w:pPr>
              <w:jc w:val="center"/>
              <w:rPr>
                <w:rFonts w:hint="eastAsia"/>
                <w:vertAlign w:val="baseline"/>
                <w:lang w:val="en-US" w:eastAsia="zh-CN"/>
              </w:rPr>
            </w:pPr>
            <w:r>
              <w:rPr>
                <w:rFonts w:hint="eastAsia"/>
                <w:vertAlign w:val="baseline"/>
                <w:lang w:val="en-US" w:eastAsia="zh-CN"/>
              </w:rPr>
              <w:t>BBB</w:t>
            </w:r>
          </w:p>
        </w:tc>
        <w:tc>
          <w:tcPr>
            <w:tcW w:w="1080" w:type="dxa"/>
          </w:tcPr>
          <w:p>
            <w:pPr>
              <w:jc w:val="center"/>
              <w:rPr>
                <w:rFonts w:hint="eastAsia"/>
                <w:vertAlign w:val="baseline"/>
                <w:lang w:val="en-US" w:eastAsia="zh-CN"/>
              </w:rPr>
            </w:pPr>
            <w:r>
              <w:rPr>
                <w:rFonts w:hint="eastAsia"/>
                <w:vertAlign w:val="baseline"/>
                <w:lang w:val="en-US" w:eastAsia="zh-CN"/>
              </w:rPr>
              <w:t>BBB</w:t>
            </w:r>
          </w:p>
        </w:tc>
        <w:tc>
          <w:tcPr>
            <w:tcW w:w="1020" w:type="dxa"/>
          </w:tcPr>
          <w:p>
            <w:pPr>
              <w:jc w:val="center"/>
              <w:rPr>
                <w:rFonts w:hint="eastAsia"/>
                <w:vertAlign w:val="baseline"/>
                <w:lang w:val="en-US" w:eastAsia="zh-CN"/>
              </w:rPr>
            </w:pPr>
            <w:r>
              <w:rPr>
                <w:rFonts w:hint="eastAsia"/>
                <w:vertAlign w:val="baseline"/>
                <w:lang w:val="en-US" w:eastAsia="zh-CN"/>
              </w:rPr>
              <w:t>BB</w:t>
            </w:r>
          </w:p>
        </w:tc>
        <w:tc>
          <w:tcPr>
            <w:tcW w:w="990" w:type="dxa"/>
          </w:tcPr>
          <w:p>
            <w:pPr>
              <w:jc w:val="center"/>
              <w:rPr>
                <w:rFonts w:hint="eastAsia"/>
                <w:vertAlign w:val="baseline"/>
                <w:lang w:val="en-US" w:eastAsia="zh-CN"/>
              </w:rPr>
            </w:pPr>
            <w:r>
              <w:rPr>
                <w:rFonts w:hint="eastAsia"/>
                <w:vertAlign w:val="baseline"/>
                <w:lang w:val="en-US" w:eastAsia="zh-CN"/>
              </w:rPr>
              <w:t>B</w:t>
            </w:r>
          </w:p>
        </w:tc>
        <w:tc>
          <w:tcPr>
            <w:tcW w:w="1140" w:type="dxa"/>
          </w:tcPr>
          <w:p>
            <w:pPr>
              <w:jc w:val="center"/>
              <w:rPr>
                <w:rFonts w:hint="eastAsia"/>
                <w:vertAlign w:val="baseline"/>
                <w:lang w:val="en-US" w:eastAsia="zh-CN"/>
              </w:rPr>
            </w:pPr>
            <w:r>
              <w:rPr>
                <w:rFonts w:hint="eastAsia"/>
                <w:vertAlign w:val="baseline"/>
                <w:lang w:val="en-US" w:eastAsia="zh-CN"/>
              </w:rPr>
              <w:t>A</w:t>
            </w:r>
          </w:p>
        </w:tc>
        <w:tc>
          <w:tcPr>
            <w:tcW w:w="945" w:type="dxa"/>
          </w:tcPr>
          <w:p>
            <w:pPr>
              <w:jc w:val="center"/>
              <w:rPr>
                <w:rFonts w:hint="eastAsia"/>
                <w:vertAlign w:val="baseline"/>
                <w:lang w:val="en-US" w:eastAsia="zh-CN"/>
              </w:rPr>
            </w:pPr>
            <w:r>
              <w:rPr>
                <w:rFonts w:hint="eastAsia"/>
                <w:vertAlign w:val="baseline"/>
                <w:lang w:val="en-US" w:eastAsia="zh-CN"/>
              </w:rPr>
              <w:t>BBB</w:t>
            </w:r>
          </w:p>
        </w:tc>
        <w:tc>
          <w:tcPr>
            <w:tcW w:w="720" w:type="dxa"/>
          </w:tcPr>
          <w:p>
            <w:pPr>
              <w:jc w:val="center"/>
              <w:rPr>
                <w:rFonts w:hint="eastAsia"/>
                <w:vertAlign w:val="baseline"/>
                <w:lang w:val="en-US" w:eastAsia="zh-CN"/>
              </w:rPr>
            </w:pPr>
            <w:r>
              <w:rPr>
                <w:rFonts w:hint="eastAsia"/>
                <w:vertAlign w:val="baseline"/>
                <w:lang w:val="en-US" w:eastAsia="zh-CN"/>
              </w:rPr>
              <w:t>2</w:t>
            </w:r>
          </w:p>
        </w:tc>
      </w:tr>
    </w:tbl>
    <w:p>
      <w:pPr>
        <w:jc w:val="center"/>
        <w:rPr>
          <w:rFonts w:hint="eastAsia"/>
          <w:lang w:val="en-US" w:eastAsia="zh-CN"/>
        </w:rPr>
      </w:pPr>
      <w:r>
        <w:rPr>
          <w:rFonts w:hint="eastAsia"/>
          <w:lang w:val="en-US" w:eastAsia="zh-CN"/>
        </w:rPr>
        <w:t>Figure 10. Country risk Evaluation in four countries</w:t>
      </w:r>
    </w:p>
    <w:p>
      <w:pPr>
        <w:jc w:val="center"/>
        <w:rPr>
          <w:rFonts w:hint="eastAsia"/>
          <w:lang w:val="en-US" w:eastAsia="zh-CN"/>
        </w:rPr>
      </w:pPr>
      <w:r>
        <w:rPr>
          <w:rFonts w:hint="eastAsia"/>
          <w:lang w:val="en-US" w:eastAsia="zh-CN"/>
        </w:rPr>
        <w:t>(Data Sources: eiu.com)</w:t>
      </w:r>
    </w:p>
    <w:p>
      <w:pPr>
        <w:jc w:val="both"/>
      </w:pPr>
      <w:r>
        <w:rPr>
          <w:rFonts w:hint="eastAsia"/>
          <w:lang w:val="en-US" w:eastAsia="zh-CN"/>
        </w:rPr>
        <w:t>Considering the above factors, Argentina is the last one HCC will export Welsh lamb since its highest risk. Although China has a huge potential market, it is also excluded due to the gulf of culture and geography with Britain. Finally, both Switzerland and Canada can be a good choice for HCC to export lamb, but, because the perishable attributes of lamb, the convenience of shipping and political closeness, Canada is the best choice at this stage.</w:t>
      </w:r>
    </w:p>
    <w:p>
      <w:pPr>
        <w:pStyle w:val="3"/>
      </w:pPr>
      <w:bookmarkStart w:id="43" w:name="_Toc6798"/>
      <w:bookmarkStart w:id="44" w:name="_Toc731"/>
      <w:r>
        <w:rPr>
          <w:rFonts w:hint="eastAsia"/>
          <w:lang w:val="en-US" w:eastAsia="zh-CN"/>
        </w:rPr>
        <w:t xml:space="preserve">3.3 </w:t>
      </w:r>
      <w:r>
        <w:t>M</w:t>
      </w:r>
      <w:r>
        <w:rPr>
          <w:rFonts w:hint="eastAsia"/>
          <w:lang w:val="en-US" w:eastAsia="zh-CN"/>
        </w:rPr>
        <w:t>ARKET ENTRY STRATEGY FOR CANADA</w:t>
      </w:r>
      <w:bookmarkEnd w:id="43"/>
      <w:bookmarkEnd w:id="44"/>
    </w:p>
    <w:p>
      <w:pPr>
        <w:jc w:val="both"/>
        <w:rPr>
          <w:rFonts w:hint="eastAsia"/>
          <w:lang w:val="en-US" w:eastAsia="zh-CN"/>
        </w:rPr>
      </w:pPr>
      <w:r>
        <w:rPr>
          <w:rFonts w:hint="eastAsia"/>
          <w:lang w:val="en-US" w:eastAsia="zh-CN"/>
        </w:rPr>
        <w:t xml:space="preserve">Based on a long-term view, we are going to choose direct exporting strategy due to the following reasons. First, it can more quickly grasp the trends in foreign markets, which will help enterprises improve products, improve product adaptability to the international market and competitiveness; Second, it is conducive to accumulating cross-border marketing experience and establishing the reputation of enterprises in the international market, so as to be beneficial to exploring the international market. Third, it can increase the ability of enterprises to control the flow of products and prices (Hollensen, 2014). </w:t>
      </w:r>
    </w:p>
    <w:p>
      <w:pPr>
        <w:jc w:val="both"/>
        <w:rPr>
          <w:rFonts w:hint="eastAsia"/>
          <w:lang w:val="en-US" w:eastAsia="zh-CN"/>
        </w:rPr>
      </w:pPr>
      <w:r>
        <w:rPr>
          <w:rFonts w:hint="eastAsia"/>
          <w:lang w:val="en-US" w:eastAsia="zh-CN"/>
        </w:rPr>
        <w:t>We will export through a foreign-based agent. The reason for not choosing a distributor is that it is often appointed when after-sales services is required while lamb selling does not require too much . We can select the intermediary by finding information from institutions such as trade association, poaching a competitor</w:t>
      </w:r>
      <w:r>
        <w:rPr>
          <w:rFonts w:hint="default"/>
          <w:lang w:val="en-US" w:eastAsia="zh-CN"/>
        </w:rPr>
        <w:t>’</w:t>
      </w:r>
      <w:r>
        <w:rPr>
          <w:rFonts w:hint="eastAsia"/>
          <w:lang w:val="en-US" w:eastAsia="zh-CN"/>
        </w:rPr>
        <w:t>s agent and advertising in suitable trade paper.</w:t>
      </w:r>
    </w:p>
    <w:p>
      <w:pPr>
        <w:pStyle w:val="2"/>
        <w:jc w:val="both"/>
      </w:pPr>
      <w:bookmarkStart w:id="45" w:name="_Toc13580"/>
      <w:bookmarkStart w:id="46" w:name="_Toc30123"/>
      <w:bookmarkStart w:id="47" w:name="_Toc11417"/>
      <w:bookmarkStart w:id="48" w:name="_Toc15055"/>
      <w:bookmarkStart w:id="49" w:name="_Toc6838"/>
      <w:bookmarkStart w:id="50" w:name="_Toc7289"/>
      <w:bookmarkStart w:id="51" w:name="_Toc14351"/>
      <w:bookmarkStart w:id="52" w:name="_Toc10240"/>
      <w:r>
        <w:t>4 CONCLUSION</w:t>
      </w:r>
      <w:bookmarkEnd w:id="45"/>
      <w:bookmarkEnd w:id="46"/>
      <w:bookmarkEnd w:id="47"/>
      <w:bookmarkEnd w:id="48"/>
      <w:bookmarkEnd w:id="49"/>
      <w:bookmarkEnd w:id="50"/>
      <w:bookmarkEnd w:id="51"/>
      <w:bookmarkEnd w:id="52"/>
    </w:p>
    <w:p>
      <w:pPr>
        <w:rPr>
          <w:rFonts w:hint="eastAsia" w:eastAsiaTheme="minorEastAsia"/>
          <w:lang w:val="en-US" w:eastAsia="zh-CN"/>
        </w:rPr>
      </w:pPr>
      <w:r>
        <w:rPr>
          <w:rFonts w:hint="eastAsia"/>
          <w:lang w:val="en-US" w:eastAsia="zh-CN"/>
        </w:rPr>
        <w:t>By comparing macro-environment and micro-environment of Switzerland, Canada, Argentina and China, it is found that Argentina is the highest country, China is distant and has different culture though its potential market is huge, Switzerland is a landlocked country with limited mobility, Canad can be the best choice.</w:t>
      </w:r>
    </w:p>
    <w:p>
      <w:pPr>
        <w:pStyle w:val="2"/>
        <w:rPr>
          <w:rFonts w:hint="default"/>
        </w:rPr>
      </w:pPr>
      <w:bookmarkStart w:id="53" w:name="_Toc28434"/>
      <w:bookmarkStart w:id="54" w:name="_Toc6226"/>
      <w:bookmarkStart w:id="55" w:name="_Toc11426"/>
      <w:bookmarkStart w:id="56" w:name="_Toc26482"/>
      <w:bookmarkStart w:id="57" w:name="_Toc30498"/>
      <w:bookmarkStart w:id="58" w:name="_Toc32513"/>
      <w:bookmarkStart w:id="59" w:name="_Toc20884"/>
      <w:bookmarkStart w:id="60" w:name="_Toc1716"/>
      <w:r>
        <w:t>5 RECOMMENDATIONS</w:t>
      </w:r>
      <w:bookmarkEnd w:id="53"/>
      <w:bookmarkEnd w:id="54"/>
      <w:bookmarkEnd w:id="55"/>
      <w:bookmarkEnd w:id="56"/>
      <w:bookmarkEnd w:id="57"/>
      <w:bookmarkEnd w:id="58"/>
      <w:bookmarkEnd w:id="59"/>
      <w:bookmarkEnd w:id="60"/>
    </w:p>
    <w:p>
      <w:pPr>
        <w:rPr>
          <w:rFonts w:hint="eastAsia" w:eastAsiaTheme="minorEastAsia"/>
          <w:lang w:val="en-US" w:eastAsia="zh-CN"/>
        </w:rPr>
      </w:pPr>
      <w:r>
        <w:rPr>
          <w:rFonts w:hint="eastAsia"/>
          <w:lang w:val="en-US" w:eastAsia="zh-CN"/>
        </w:rPr>
        <w:t>It is recommended that HCC can choose Canada as the exporting country. Then HCC can select a suitable agent to help it do marketing job.</w:t>
      </w:r>
    </w:p>
    <w:p>
      <w:pPr>
        <w:pStyle w:val="2"/>
      </w:pPr>
      <w:bookmarkStart w:id="61" w:name="_Toc26025"/>
      <w:bookmarkStart w:id="62" w:name="_Toc22043"/>
      <w:bookmarkStart w:id="63" w:name="_Toc3802"/>
      <w:bookmarkStart w:id="64" w:name="_Toc21957"/>
      <w:bookmarkStart w:id="65" w:name="_Toc3831"/>
      <w:bookmarkStart w:id="66" w:name="_Toc14325"/>
      <w:bookmarkStart w:id="67" w:name="_Toc20889"/>
    </w:p>
    <w:p>
      <w:pPr>
        <w:pStyle w:val="2"/>
      </w:pPr>
    </w:p>
    <w:p/>
    <w:p/>
    <w:p/>
    <w:p/>
    <w:p/>
    <w:p/>
    <w:p/>
    <w:p/>
    <w:p>
      <w:bookmarkStart w:id="70" w:name="_GoBack"/>
      <w:bookmarkEnd w:id="70"/>
    </w:p>
    <w:p>
      <w:pPr>
        <w:pStyle w:val="2"/>
        <w:rPr>
          <w:rFonts w:hint="default"/>
        </w:rPr>
      </w:pPr>
      <w:bookmarkStart w:id="68" w:name="_Toc9443"/>
      <w:r>
        <w:t>6 REFERENCES</w:t>
      </w:r>
      <w:bookmarkEnd w:id="61"/>
      <w:bookmarkEnd w:id="62"/>
      <w:bookmarkEnd w:id="63"/>
      <w:bookmarkEnd w:id="64"/>
      <w:bookmarkEnd w:id="65"/>
      <w:bookmarkEnd w:id="66"/>
      <w:bookmarkEnd w:id="67"/>
      <w:bookmarkEnd w:id="68"/>
    </w:p>
    <w:p>
      <w:pPr>
        <w:jc w:val="both"/>
        <w:rPr>
          <w:rFonts w:hint="eastAsia"/>
        </w:rPr>
      </w:pPr>
      <w:r>
        <w:rPr>
          <w:rFonts w:hint="eastAsia"/>
        </w:rPr>
        <w:t>Acs, Z., &amp; Terjesen, S. (2006). Bornlocal: Two views of internationalization. Paper presented at the Academy of Management, Atlanta, Georgia.</w:t>
      </w:r>
    </w:p>
    <w:p>
      <w:pPr>
        <w:jc w:val="both"/>
        <w:rPr>
          <w:rFonts w:hint="eastAsia"/>
        </w:rPr>
      </w:pPr>
    </w:p>
    <w:p>
      <w:pPr>
        <w:jc w:val="both"/>
        <w:rPr>
          <w:rFonts w:hint="eastAsia"/>
        </w:rPr>
      </w:pPr>
      <w:r>
        <w:rPr>
          <w:rFonts w:hint="eastAsia"/>
        </w:rPr>
        <w:t>Black, J.</w:t>
      </w:r>
      <w:r>
        <w:rPr>
          <w:rFonts w:hint="eastAsia"/>
          <w:lang w:val="en-US" w:eastAsia="zh-CN"/>
        </w:rPr>
        <w:t xml:space="preserve">, </w:t>
      </w:r>
      <w:r>
        <w:rPr>
          <w:rFonts w:hint="eastAsia"/>
        </w:rPr>
        <w:t>Hashimzade, N.</w:t>
      </w:r>
      <w:r>
        <w:rPr>
          <w:rFonts w:hint="eastAsia"/>
          <w:lang w:val="en-US" w:eastAsia="zh-CN"/>
        </w:rPr>
        <w:t xml:space="preserve">, &amp; </w:t>
      </w:r>
      <w:r>
        <w:rPr>
          <w:rFonts w:hint="eastAsia"/>
        </w:rPr>
        <w:t>Myles, G.</w:t>
      </w:r>
      <w:r>
        <w:rPr>
          <w:rFonts w:hint="eastAsia"/>
          <w:lang w:val="en-US" w:eastAsia="zh-CN"/>
        </w:rPr>
        <w:t xml:space="preserve"> (</w:t>
      </w:r>
      <w:r>
        <w:rPr>
          <w:rFonts w:hint="eastAsia"/>
        </w:rPr>
        <w:t>2009</w:t>
      </w:r>
      <w:r>
        <w:rPr>
          <w:rFonts w:hint="eastAsia"/>
          <w:lang w:val="en-US" w:eastAsia="zh-CN"/>
        </w:rPr>
        <w:t xml:space="preserve">). </w:t>
      </w:r>
      <w:r>
        <w:rPr>
          <w:rFonts w:hint="eastAsia"/>
          <w:i/>
          <w:iCs/>
        </w:rPr>
        <w:t>A Dictionary of Economics</w:t>
      </w:r>
      <w:r>
        <w:rPr>
          <w:rFonts w:hint="eastAsia"/>
          <w:i/>
          <w:iCs/>
          <w:lang w:val="en-US" w:eastAsia="zh-CN"/>
        </w:rPr>
        <w:t xml:space="preserve">. </w:t>
      </w:r>
      <w:r>
        <w:rPr>
          <w:rFonts w:hint="eastAsia"/>
        </w:rPr>
        <w:t>Oxford University Press</w:t>
      </w:r>
      <w:r>
        <w:rPr>
          <w:rFonts w:hint="eastAsia"/>
          <w:lang w:val="en-US" w:eastAsia="zh-CN"/>
        </w:rPr>
        <w:t>.</w:t>
      </w:r>
      <w:r>
        <w:rPr>
          <w:rFonts w:hint="eastAsia"/>
        </w:rPr>
        <w:t xml:space="preserve"> </w:t>
      </w:r>
    </w:p>
    <w:p>
      <w:pPr>
        <w:jc w:val="both"/>
        <w:rPr>
          <w:rFonts w:hint="eastAsia"/>
        </w:rPr>
      </w:pPr>
    </w:p>
    <w:p>
      <w:pPr>
        <w:jc w:val="both"/>
        <w:rPr>
          <w:rFonts w:hint="eastAsia"/>
        </w:rPr>
      </w:pPr>
      <w:r>
        <w:rPr>
          <w:rFonts w:hint="eastAsia"/>
        </w:rPr>
        <w:t xml:space="preserve">Blomstermo, A., Sharma, D., &amp; Sallis, J. (2006). Choice of foreign market entry mode in service firms. </w:t>
      </w:r>
      <w:r>
        <w:rPr>
          <w:rFonts w:hint="eastAsia"/>
          <w:i/>
          <w:iCs/>
        </w:rPr>
        <w:t>International Marketing Review</w:t>
      </w:r>
      <w:r>
        <w:rPr>
          <w:rFonts w:hint="eastAsia"/>
        </w:rPr>
        <w:t>, 23(2), 211–229.</w:t>
      </w:r>
      <w:r>
        <w:rPr>
          <w:rFonts w:hint="eastAsia"/>
        </w:rPr>
        <w:tab/>
      </w:r>
    </w:p>
    <w:p>
      <w:pPr>
        <w:jc w:val="both"/>
        <w:rPr>
          <w:rFonts w:hint="eastAsia"/>
        </w:rPr>
      </w:pPr>
    </w:p>
    <w:p>
      <w:pPr>
        <w:jc w:val="both"/>
        <w:rPr>
          <w:rFonts w:hint="eastAsia"/>
          <w:lang w:val="en-US" w:eastAsia="zh-CN"/>
        </w:rPr>
      </w:pPr>
      <w:r>
        <w:rPr>
          <w:rFonts w:hint="eastAsia"/>
        </w:rPr>
        <w:t>China Agribusiness Report - Q2 2017</w:t>
      </w:r>
      <w:r>
        <w:rPr>
          <w:rFonts w:hint="eastAsia"/>
          <w:lang w:val="en-US" w:eastAsia="zh-CN"/>
        </w:rPr>
        <w:t xml:space="preserve">, </w:t>
      </w:r>
      <w:r>
        <w:rPr>
          <w:rFonts w:hint="eastAsia"/>
          <w:i/>
          <w:iCs/>
        </w:rPr>
        <w:t>BMI Country Industry Reports</w:t>
      </w:r>
      <w:r>
        <w:rPr>
          <w:rFonts w:hint="eastAsia"/>
        </w:rPr>
        <w:t>, pp.1-129</w:t>
      </w:r>
      <w:r>
        <w:rPr>
          <w:rFonts w:hint="eastAsia"/>
          <w:lang w:val="en-US" w:eastAsia="zh-CN"/>
        </w:rPr>
        <w:t>.</w:t>
      </w:r>
    </w:p>
    <w:p>
      <w:pPr>
        <w:jc w:val="both"/>
        <w:rPr>
          <w:rFonts w:hint="eastAsia"/>
          <w:lang w:val="en-US" w:eastAsia="zh-CN"/>
        </w:rPr>
      </w:pPr>
    </w:p>
    <w:p>
      <w:pPr>
        <w:jc w:val="both"/>
        <w:rPr>
          <w:rFonts w:hint="eastAsia" w:cstheme="minorBidi"/>
          <w:kern w:val="2"/>
          <w:sz w:val="22"/>
          <w:szCs w:val="24"/>
          <w:lang w:val="en-US" w:eastAsia="zh-CN" w:bidi="ar-SA"/>
        </w:rPr>
      </w:pPr>
      <w:r>
        <w:rPr>
          <w:rFonts w:hint="eastAsia" w:cstheme="minorBidi"/>
          <w:kern w:val="2"/>
          <w:sz w:val="22"/>
          <w:szCs w:val="24"/>
          <w:lang w:val="en-US" w:eastAsia="zh-CN" w:bidi="ar-SA"/>
        </w:rPr>
        <w:t xml:space="preserve">Dalvi-Isfahan, M., Hamdami, N., &amp; Le-Bail, A. (2016). Effect of freezing under electrostatic field on the quality of lamb meat, </w:t>
      </w:r>
      <w:r>
        <w:rPr>
          <w:rFonts w:hint="eastAsia" w:cstheme="minorBidi"/>
          <w:i/>
          <w:iCs/>
          <w:kern w:val="2"/>
          <w:sz w:val="22"/>
          <w:szCs w:val="24"/>
          <w:lang w:val="en-US" w:eastAsia="zh-CN" w:bidi="ar-SA"/>
        </w:rPr>
        <w:t>Innovative Food Science and Emerging Technologies,</w:t>
      </w:r>
      <w:r>
        <w:rPr>
          <w:rFonts w:hint="eastAsia" w:cstheme="minorBidi"/>
          <w:kern w:val="2"/>
          <w:sz w:val="22"/>
          <w:szCs w:val="24"/>
          <w:lang w:val="en-US" w:eastAsia="zh-CN" w:bidi="ar-SA"/>
        </w:rPr>
        <w:t xml:space="preserve"> Vol.37, pp.68-73.</w:t>
      </w:r>
    </w:p>
    <w:p>
      <w:pPr>
        <w:jc w:val="both"/>
        <w:rPr>
          <w:rFonts w:hint="eastAsia" w:cstheme="minorBidi"/>
          <w:kern w:val="2"/>
          <w:sz w:val="22"/>
          <w:szCs w:val="24"/>
          <w:lang w:val="en-US" w:eastAsia="zh-CN" w:bidi="ar-SA"/>
        </w:rPr>
      </w:pPr>
    </w:p>
    <w:p>
      <w:pPr>
        <w:jc w:val="both"/>
        <w:rPr>
          <w:rFonts w:hint="eastAsia" w:cstheme="minorBidi"/>
          <w:kern w:val="2"/>
          <w:sz w:val="22"/>
          <w:szCs w:val="24"/>
          <w:lang w:val="en-US" w:eastAsia="zh-CN" w:bidi="ar-SA"/>
        </w:rPr>
      </w:pPr>
      <w:r>
        <w:rPr>
          <w:rFonts w:hint="eastAsia" w:ascii="Times New Roman" w:hAnsi="Times New Roman" w:eastAsiaTheme="minorEastAsia" w:cstheme="minorBidi"/>
          <w:kern w:val="2"/>
          <w:sz w:val="22"/>
          <w:szCs w:val="24"/>
          <w:lang w:val="en-US" w:eastAsia="zh-CN" w:bidi="ar-SA"/>
        </w:rPr>
        <w:t>Deborah</w:t>
      </w:r>
      <w:r>
        <w:rPr>
          <w:rFonts w:hint="eastAsia" w:cstheme="minorBidi"/>
          <w:kern w:val="2"/>
          <w:sz w:val="22"/>
          <w:szCs w:val="24"/>
          <w:lang w:val="en-US" w:eastAsia="zh-CN" w:bidi="ar-SA"/>
        </w:rPr>
        <w:t xml:space="preserve">, G., </w:t>
      </w:r>
      <w:r>
        <w:rPr>
          <w:rFonts w:hint="eastAsia" w:ascii="Times New Roman" w:hAnsi="Times New Roman" w:eastAsiaTheme="minorEastAsia" w:cstheme="minorBidi"/>
          <w:kern w:val="2"/>
          <w:sz w:val="22"/>
          <w:szCs w:val="24"/>
          <w:lang w:val="en-US" w:eastAsia="zh-CN" w:bidi="ar-SA"/>
        </w:rPr>
        <w:t>Frederick</w:t>
      </w:r>
      <w:r>
        <w:rPr>
          <w:rFonts w:hint="eastAsia" w:cstheme="minorBidi"/>
          <w:kern w:val="2"/>
          <w:sz w:val="22"/>
          <w:szCs w:val="24"/>
          <w:lang w:val="en-US" w:eastAsia="zh-CN" w:bidi="ar-SA"/>
        </w:rPr>
        <w:t xml:space="preserve">, E., </w:t>
      </w:r>
      <w:r>
        <w:rPr>
          <w:rFonts w:hint="eastAsia" w:ascii="Times New Roman" w:hAnsi="Times New Roman" w:eastAsiaTheme="minorEastAsia" w:cstheme="minorBidi"/>
          <w:kern w:val="2"/>
          <w:sz w:val="22"/>
          <w:szCs w:val="24"/>
          <w:lang w:val="en-US" w:eastAsia="zh-CN" w:bidi="ar-SA"/>
        </w:rPr>
        <w:t>Gewertz</w:t>
      </w:r>
      <w:r>
        <w:rPr>
          <w:rFonts w:hint="eastAsia" w:cstheme="minorBidi"/>
          <w:kern w:val="2"/>
          <w:sz w:val="22"/>
          <w:szCs w:val="24"/>
          <w:lang w:val="en-US" w:eastAsia="zh-CN" w:bidi="ar-SA"/>
        </w:rPr>
        <w:t xml:space="preserve">, D. &amp; </w:t>
      </w:r>
      <w:r>
        <w:rPr>
          <w:rFonts w:hint="eastAsia" w:ascii="Times New Roman" w:hAnsi="Times New Roman" w:eastAsiaTheme="minorEastAsia" w:cstheme="minorBidi"/>
          <w:kern w:val="2"/>
          <w:sz w:val="22"/>
          <w:szCs w:val="24"/>
          <w:lang w:val="en-US" w:eastAsia="zh-CN" w:bidi="ar-SA"/>
        </w:rPr>
        <w:t>Errington</w:t>
      </w:r>
      <w:r>
        <w:rPr>
          <w:rFonts w:hint="eastAsia" w:cstheme="minorBidi"/>
          <w:kern w:val="2"/>
          <w:sz w:val="22"/>
          <w:szCs w:val="24"/>
          <w:lang w:val="en-US" w:eastAsia="zh-CN" w:bidi="ar-SA"/>
        </w:rPr>
        <w:t xml:space="preserve">, F. (2007). </w:t>
      </w:r>
      <w:r>
        <w:rPr>
          <w:rFonts w:hint="eastAsia" w:ascii="Times New Roman" w:hAnsi="Times New Roman" w:eastAsiaTheme="minorEastAsia" w:cstheme="minorBidi"/>
          <w:kern w:val="2"/>
          <w:sz w:val="22"/>
          <w:szCs w:val="24"/>
          <w:lang w:val="en-US" w:eastAsia="zh-CN" w:bidi="ar-SA"/>
        </w:rPr>
        <w:t>The Alimentary Forms of the Global Life: The Pacific Island Trade in Lamb and Mutton Flaps</w:t>
      </w:r>
      <w:r>
        <w:rPr>
          <w:rFonts w:hint="eastAsia" w:cstheme="minorBidi"/>
          <w:kern w:val="2"/>
          <w:sz w:val="22"/>
          <w:szCs w:val="24"/>
          <w:lang w:val="en-US" w:eastAsia="zh-CN" w:bidi="ar-SA"/>
        </w:rPr>
        <w:t>,</w:t>
      </w:r>
      <w:r>
        <w:rPr>
          <w:rFonts w:hint="eastAsia" w:cstheme="minorBidi"/>
          <w:i/>
          <w:iCs/>
          <w:kern w:val="2"/>
          <w:sz w:val="22"/>
          <w:szCs w:val="24"/>
          <w:lang w:val="en-US" w:eastAsia="zh-CN" w:bidi="ar-SA"/>
        </w:rPr>
        <w:t xml:space="preserve"> </w:t>
      </w:r>
      <w:r>
        <w:rPr>
          <w:rFonts w:hint="eastAsia" w:ascii="Times New Roman" w:hAnsi="Times New Roman" w:eastAsiaTheme="minorEastAsia" w:cstheme="minorBidi"/>
          <w:i/>
          <w:iCs/>
          <w:kern w:val="2"/>
          <w:sz w:val="22"/>
          <w:szCs w:val="24"/>
          <w:lang w:val="en-US" w:eastAsia="zh-CN" w:bidi="ar-SA"/>
        </w:rPr>
        <w:t>American Anthropologist</w:t>
      </w:r>
      <w:r>
        <w:rPr>
          <w:rFonts w:hint="eastAsia" w:ascii="Times New Roman" w:hAnsi="Times New Roman" w:eastAsiaTheme="minorEastAsia" w:cstheme="minorBidi"/>
          <w:kern w:val="2"/>
          <w:sz w:val="22"/>
          <w:szCs w:val="24"/>
          <w:lang w:val="en-US" w:eastAsia="zh-CN" w:bidi="ar-SA"/>
        </w:rPr>
        <w:t>, Vol.109(3), pp.496-508</w:t>
      </w:r>
      <w:r>
        <w:rPr>
          <w:rFonts w:hint="eastAsia" w:cstheme="minorBidi"/>
          <w:kern w:val="2"/>
          <w:sz w:val="22"/>
          <w:szCs w:val="24"/>
          <w:lang w:val="en-US" w:eastAsia="zh-CN" w:bidi="ar-SA"/>
        </w:rPr>
        <w:t>.</w:t>
      </w:r>
    </w:p>
    <w:p>
      <w:pPr>
        <w:jc w:val="both"/>
        <w:rPr>
          <w:rFonts w:hint="eastAsia" w:cstheme="minorBidi"/>
          <w:kern w:val="2"/>
          <w:sz w:val="22"/>
          <w:szCs w:val="24"/>
          <w:lang w:val="en-US" w:eastAsia="zh-CN" w:bidi="ar-SA"/>
        </w:rPr>
      </w:pPr>
    </w:p>
    <w:p>
      <w:pPr>
        <w:jc w:val="both"/>
        <w:rPr>
          <w:rFonts w:hint="eastAsia"/>
        </w:rPr>
      </w:pPr>
      <w:r>
        <w:rPr>
          <w:rFonts w:hint="eastAsia"/>
        </w:rPr>
        <w:t>Doole, L and Lowe, R. (2012)</w:t>
      </w:r>
      <w:r>
        <w:rPr>
          <w:rFonts w:hint="eastAsia"/>
          <w:lang w:val="en-US" w:eastAsia="zh-CN"/>
        </w:rPr>
        <w:t>.</w:t>
      </w:r>
      <w:r>
        <w:rPr>
          <w:rFonts w:hint="eastAsia"/>
        </w:rPr>
        <w:t xml:space="preserve"> </w:t>
      </w:r>
      <w:r>
        <w:rPr>
          <w:rFonts w:hint="eastAsia"/>
          <w:i/>
          <w:iCs/>
        </w:rPr>
        <w:t>International Marketing Strategy</w:t>
      </w:r>
      <w:r>
        <w:rPr>
          <w:rFonts w:hint="eastAsia"/>
        </w:rPr>
        <w:t>, London: Thomson Learning. pp.40.</w:t>
      </w:r>
    </w:p>
    <w:p>
      <w:pPr>
        <w:jc w:val="both"/>
        <w:rPr>
          <w:rFonts w:hint="eastAsia"/>
        </w:rPr>
      </w:pPr>
    </w:p>
    <w:p>
      <w:pPr>
        <w:jc w:val="both"/>
        <w:rPr>
          <w:rFonts w:hint="eastAsia" w:cstheme="minorBidi"/>
          <w:kern w:val="2"/>
          <w:sz w:val="22"/>
          <w:szCs w:val="24"/>
          <w:lang w:val="en-US" w:eastAsia="zh-CN" w:bidi="ar-SA"/>
        </w:rPr>
      </w:pPr>
      <w:r>
        <w:rPr>
          <w:rFonts w:hint="eastAsia" w:cstheme="minorBidi"/>
          <w:kern w:val="2"/>
          <w:sz w:val="22"/>
          <w:szCs w:val="24"/>
          <w:lang w:val="en-US" w:eastAsia="zh-CN" w:bidi="ar-SA"/>
        </w:rPr>
        <w:t xml:space="preserve">Erevelles, M.S., Horton, V. &amp; Marinova, A. (2005). The triadic model: a comprehensive framework for managing country risk, </w:t>
      </w:r>
      <w:r>
        <w:rPr>
          <w:rFonts w:hint="eastAsia" w:cstheme="minorBidi"/>
          <w:i/>
          <w:iCs/>
          <w:kern w:val="2"/>
          <w:sz w:val="22"/>
          <w:szCs w:val="24"/>
          <w:lang w:val="en-US" w:eastAsia="zh-CN" w:bidi="ar-SA"/>
        </w:rPr>
        <w:t>The Marketing Journal</w:t>
      </w:r>
      <w:r>
        <w:rPr>
          <w:rFonts w:hint="eastAsia" w:cstheme="minorBidi"/>
          <w:kern w:val="2"/>
          <w:sz w:val="22"/>
          <w:szCs w:val="24"/>
          <w:lang w:val="en-US" w:eastAsia="zh-CN" w:bidi="ar-SA"/>
        </w:rPr>
        <w:t>, Vol.15(12), pp.1-17.</w:t>
      </w:r>
    </w:p>
    <w:p>
      <w:pPr>
        <w:jc w:val="both"/>
        <w:rPr>
          <w:rFonts w:hint="eastAsia" w:cstheme="minorBidi"/>
          <w:kern w:val="2"/>
          <w:sz w:val="22"/>
          <w:szCs w:val="24"/>
          <w:lang w:val="en-US" w:eastAsia="zh-CN" w:bidi="ar-SA"/>
        </w:rPr>
      </w:pPr>
    </w:p>
    <w:p>
      <w:pPr>
        <w:jc w:val="both"/>
        <w:rPr>
          <w:rFonts w:hint="eastAsia"/>
          <w:lang w:val="en-US" w:eastAsia="zh-CN"/>
        </w:rPr>
      </w:pPr>
      <w:r>
        <w:rPr>
          <w:rFonts w:hint="eastAsia"/>
          <w:lang w:val="en-US" w:eastAsia="zh-CN"/>
        </w:rPr>
        <w:t>Hollenson, S., (2013). Global Marketing, London: Pearson Education Ltd.</w:t>
      </w:r>
    </w:p>
    <w:p>
      <w:pPr>
        <w:jc w:val="both"/>
        <w:rPr>
          <w:rFonts w:hint="eastAsia"/>
          <w:lang w:val="en-US" w:eastAsia="zh-CN"/>
        </w:rPr>
      </w:pPr>
    </w:p>
    <w:p>
      <w:pPr>
        <w:jc w:val="both"/>
        <w:rPr>
          <w:rFonts w:hint="eastAsia" w:cstheme="minorBidi"/>
          <w:kern w:val="2"/>
          <w:sz w:val="22"/>
          <w:szCs w:val="24"/>
          <w:lang w:val="en-US" w:eastAsia="zh-CN" w:bidi="ar-SA"/>
        </w:rPr>
      </w:pPr>
      <w:r>
        <w:rPr>
          <w:rFonts w:hint="eastAsia" w:cstheme="minorBidi"/>
          <w:kern w:val="2"/>
          <w:sz w:val="22"/>
          <w:szCs w:val="24"/>
          <w:lang w:val="en-US" w:eastAsia="zh-CN" w:bidi="ar-SA"/>
        </w:rPr>
        <w:t>Mahmut, Y. (2015). Direct and Indirect Exporting and Productivity: Evidence from Firm-Level Data. Managerial &amp; Decision Economics, Vol.36 (2), p.109-121.</w:t>
      </w:r>
    </w:p>
    <w:p>
      <w:pPr>
        <w:jc w:val="both"/>
        <w:rPr>
          <w:rFonts w:hint="eastAsia" w:cstheme="minorBidi"/>
          <w:kern w:val="2"/>
          <w:sz w:val="22"/>
          <w:szCs w:val="24"/>
          <w:lang w:val="en-US" w:eastAsia="zh-CN" w:bidi="ar-SA"/>
        </w:rPr>
      </w:pPr>
    </w:p>
    <w:p>
      <w:pPr>
        <w:jc w:val="both"/>
        <w:rPr>
          <w:rFonts w:hint="eastAsia" w:ascii="Times New Roman" w:hAnsi="Times New Roman" w:eastAsiaTheme="minorEastAsia" w:cstheme="minorBidi"/>
          <w:kern w:val="2"/>
          <w:sz w:val="22"/>
          <w:szCs w:val="24"/>
          <w:lang w:val="en-US" w:eastAsia="zh-CN" w:bidi="ar-SA"/>
        </w:rPr>
      </w:pPr>
      <w:r>
        <w:rPr>
          <w:rFonts w:hint="eastAsia" w:ascii="Times New Roman" w:hAnsi="Times New Roman" w:eastAsiaTheme="minorEastAsia" w:cstheme="minorBidi"/>
          <w:kern w:val="2"/>
          <w:sz w:val="22"/>
          <w:szCs w:val="24"/>
          <w:lang w:val="en-US" w:eastAsia="zh-CN" w:bidi="ar-SA"/>
        </w:rPr>
        <w:t>M</w:t>
      </w:r>
      <w:r>
        <w:rPr>
          <w:rFonts w:hint="eastAsia" w:cstheme="minorBidi"/>
          <w:kern w:val="2"/>
          <w:sz w:val="22"/>
          <w:szCs w:val="24"/>
          <w:lang w:val="en-US" w:eastAsia="zh-CN" w:bidi="ar-SA"/>
        </w:rPr>
        <w:t xml:space="preserve">arta, F. &amp; </w:t>
      </w:r>
      <w:r>
        <w:rPr>
          <w:rFonts w:hint="eastAsia" w:ascii="Times New Roman" w:hAnsi="Times New Roman" w:eastAsiaTheme="minorEastAsia" w:cstheme="minorBidi"/>
          <w:kern w:val="2"/>
          <w:sz w:val="22"/>
          <w:szCs w:val="24"/>
          <w:lang w:val="en-US" w:eastAsia="zh-CN" w:bidi="ar-SA"/>
        </w:rPr>
        <w:t>I</w:t>
      </w:r>
      <w:r>
        <w:rPr>
          <w:rFonts w:hint="eastAsia" w:cstheme="minorBidi"/>
          <w:kern w:val="2"/>
          <w:sz w:val="22"/>
          <w:szCs w:val="24"/>
          <w:lang w:val="en-US" w:eastAsia="zh-CN" w:bidi="ar-SA"/>
        </w:rPr>
        <w:t>sabel, D., (</w:t>
      </w:r>
      <w:r>
        <w:rPr>
          <w:rFonts w:hint="eastAsia" w:ascii="Times New Roman" w:hAnsi="Times New Roman" w:eastAsiaTheme="minorEastAsia" w:cstheme="minorBidi"/>
          <w:kern w:val="2"/>
          <w:sz w:val="22"/>
          <w:szCs w:val="24"/>
          <w:lang w:val="en-US" w:eastAsia="zh-CN" w:bidi="ar-SA"/>
        </w:rPr>
        <w:t>2014</w:t>
      </w:r>
      <w:r>
        <w:rPr>
          <w:rFonts w:hint="eastAsia" w:cstheme="minorBidi"/>
          <w:kern w:val="2"/>
          <w:sz w:val="22"/>
          <w:szCs w:val="24"/>
          <w:lang w:val="en-US" w:eastAsia="zh-CN" w:bidi="ar-SA"/>
        </w:rPr>
        <w:t xml:space="preserve">). </w:t>
      </w:r>
      <w:r>
        <w:rPr>
          <w:rFonts w:hint="eastAsia" w:ascii="Times New Roman" w:hAnsi="Times New Roman" w:eastAsiaTheme="minorEastAsia" w:cstheme="minorBidi"/>
          <w:kern w:val="2"/>
          <w:sz w:val="22"/>
          <w:szCs w:val="24"/>
          <w:lang w:val="en-US" w:eastAsia="zh-CN" w:bidi="ar-SA"/>
        </w:rPr>
        <w:t>The Direct or Indirect Exporting Decision in Agri-food Firms</w:t>
      </w:r>
      <w:r>
        <w:rPr>
          <w:rFonts w:hint="eastAsia" w:cstheme="minorBidi"/>
          <w:kern w:val="2"/>
          <w:sz w:val="22"/>
          <w:szCs w:val="24"/>
          <w:lang w:val="en-US" w:eastAsia="zh-CN" w:bidi="ar-SA"/>
        </w:rPr>
        <w:t xml:space="preserve">, </w:t>
      </w:r>
      <w:r>
        <w:rPr>
          <w:rFonts w:hint="eastAsia" w:ascii="Times New Roman" w:hAnsi="Times New Roman" w:eastAsiaTheme="minorEastAsia" w:cstheme="minorBidi"/>
          <w:i/>
          <w:iCs/>
          <w:kern w:val="2"/>
          <w:sz w:val="22"/>
          <w:szCs w:val="24"/>
          <w:lang w:val="en-US" w:eastAsia="zh-CN" w:bidi="ar-SA"/>
        </w:rPr>
        <w:t>Agribusiness</w:t>
      </w:r>
      <w:r>
        <w:rPr>
          <w:rFonts w:hint="eastAsia" w:ascii="Times New Roman" w:hAnsi="Times New Roman" w:eastAsiaTheme="minorEastAsia" w:cstheme="minorBidi"/>
          <w:kern w:val="2"/>
          <w:sz w:val="22"/>
          <w:szCs w:val="24"/>
          <w:lang w:val="en-US" w:eastAsia="zh-CN" w:bidi="ar-SA"/>
        </w:rPr>
        <w:t>, Vol.30(2), p.148</w:t>
      </w:r>
      <w:r>
        <w:rPr>
          <w:rFonts w:hint="eastAsia" w:cstheme="minorBidi"/>
          <w:kern w:val="2"/>
          <w:sz w:val="22"/>
          <w:szCs w:val="24"/>
          <w:lang w:val="en-US" w:eastAsia="zh-CN" w:bidi="ar-SA"/>
        </w:rPr>
        <w:t>.</w:t>
      </w:r>
      <w:r>
        <w:rPr>
          <w:rFonts w:hint="eastAsia" w:ascii="Times New Roman" w:hAnsi="Times New Roman" w:eastAsiaTheme="minorEastAsia" w:cstheme="minorBidi"/>
          <w:kern w:val="2"/>
          <w:sz w:val="22"/>
          <w:szCs w:val="24"/>
          <w:lang w:val="en-US" w:eastAsia="zh-CN" w:bidi="ar-SA"/>
        </w:rPr>
        <w:tab/>
      </w:r>
    </w:p>
    <w:p>
      <w:pPr>
        <w:jc w:val="both"/>
        <w:rPr>
          <w:rFonts w:hint="eastAsia" w:ascii="Times New Roman" w:hAnsi="Times New Roman" w:eastAsiaTheme="minorEastAsia" w:cstheme="minorBidi"/>
          <w:kern w:val="2"/>
          <w:sz w:val="22"/>
          <w:szCs w:val="24"/>
          <w:lang w:val="en-US" w:eastAsia="zh-CN" w:bidi="ar-SA"/>
        </w:rPr>
      </w:pPr>
    </w:p>
    <w:p>
      <w:pPr>
        <w:jc w:val="both"/>
        <w:rPr>
          <w:rFonts w:hint="eastAsia" w:cstheme="minorBidi"/>
          <w:kern w:val="2"/>
          <w:sz w:val="22"/>
          <w:szCs w:val="24"/>
          <w:lang w:val="en-US" w:eastAsia="zh-CN" w:bidi="ar-SA"/>
        </w:rPr>
      </w:pPr>
      <w:r>
        <w:rPr>
          <w:rFonts w:hint="eastAsia" w:cstheme="minorBidi"/>
          <w:kern w:val="2"/>
          <w:sz w:val="22"/>
          <w:szCs w:val="24"/>
          <w:lang w:val="en-US" w:eastAsia="zh-CN" w:bidi="ar-SA"/>
        </w:rPr>
        <w:t xml:space="preserve">Peter, D. &amp; Maureen, R. (2015). What's really at stake if the China FTA falls through, </w:t>
      </w:r>
    </w:p>
    <w:p>
      <w:pPr>
        <w:jc w:val="both"/>
        <w:rPr>
          <w:rFonts w:hint="eastAsia" w:cstheme="minorBidi"/>
          <w:kern w:val="2"/>
          <w:sz w:val="22"/>
          <w:szCs w:val="24"/>
          <w:lang w:val="en-US" w:eastAsia="zh-CN" w:bidi="ar-SA"/>
        </w:rPr>
      </w:pPr>
      <w:r>
        <w:rPr>
          <w:rFonts w:hint="eastAsia" w:cstheme="minorBidi"/>
          <w:i/>
          <w:iCs/>
          <w:kern w:val="2"/>
          <w:sz w:val="22"/>
          <w:szCs w:val="24"/>
          <w:lang w:val="en-US" w:eastAsia="zh-CN" w:bidi="ar-SA"/>
        </w:rPr>
        <w:t>Australian Mining</w:t>
      </w:r>
      <w:r>
        <w:rPr>
          <w:rFonts w:hint="eastAsia" w:cstheme="minorBidi"/>
          <w:kern w:val="2"/>
          <w:sz w:val="22"/>
          <w:szCs w:val="24"/>
          <w:lang w:val="en-US" w:eastAsia="zh-CN" w:bidi="ar-SA"/>
        </w:rPr>
        <w:t xml:space="preserve">. </w:t>
      </w:r>
    </w:p>
    <w:p>
      <w:pPr>
        <w:jc w:val="both"/>
        <w:rPr>
          <w:rFonts w:hint="eastAsia" w:cstheme="minorBidi"/>
          <w:kern w:val="2"/>
          <w:sz w:val="22"/>
          <w:szCs w:val="24"/>
          <w:lang w:val="en-US" w:eastAsia="zh-CN" w:bidi="ar-SA"/>
        </w:rPr>
      </w:pPr>
    </w:p>
    <w:p>
      <w:pPr>
        <w:jc w:val="both"/>
        <w:rPr>
          <w:rFonts w:hint="eastAsia" w:cstheme="minorBidi"/>
          <w:kern w:val="2"/>
          <w:sz w:val="22"/>
          <w:szCs w:val="24"/>
          <w:lang w:val="en-US" w:eastAsia="zh-CN" w:bidi="ar-SA"/>
        </w:rPr>
      </w:pPr>
      <w:r>
        <w:rPr>
          <w:rFonts w:hint="eastAsia" w:cstheme="minorBidi"/>
          <w:kern w:val="2"/>
          <w:sz w:val="22"/>
          <w:szCs w:val="24"/>
          <w:lang w:val="en-US" w:eastAsia="zh-CN" w:bidi="ar-SA"/>
        </w:rPr>
        <w:t xml:space="preserve">Usunier, J.C. &amp; Lee, J.A. (1999). </w:t>
      </w:r>
      <w:r>
        <w:rPr>
          <w:rFonts w:hint="eastAsia" w:cstheme="minorBidi"/>
          <w:i/>
          <w:iCs/>
          <w:kern w:val="2"/>
          <w:sz w:val="22"/>
          <w:szCs w:val="24"/>
          <w:lang w:val="en-US" w:eastAsia="zh-CN" w:bidi="ar-SA"/>
        </w:rPr>
        <w:t>Marketing Across Cultures</w:t>
      </w:r>
      <w:r>
        <w:rPr>
          <w:rFonts w:hint="eastAsia" w:cstheme="minorBidi"/>
          <w:kern w:val="2"/>
          <w:sz w:val="22"/>
          <w:szCs w:val="24"/>
          <w:lang w:val="en-US" w:eastAsia="zh-CN" w:bidi="ar-SA"/>
        </w:rPr>
        <w:t>, Pearson Education Ltd.</w:t>
      </w:r>
    </w:p>
    <w:p>
      <w:pPr>
        <w:jc w:val="both"/>
        <w:rPr>
          <w:rFonts w:hint="eastAsia" w:cstheme="minorBidi"/>
          <w:kern w:val="2"/>
          <w:sz w:val="22"/>
          <w:szCs w:val="24"/>
          <w:lang w:val="en-US" w:eastAsia="zh-CN" w:bidi="ar-SA"/>
        </w:rPr>
      </w:pPr>
    </w:p>
    <w:p>
      <w:pPr>
        <w:jc w:val="left"/>
        <w:rPr>
          <w:rFonts w:hint="eastAsia" w:cstheme="minorBidi"/>
          <w:kern w:val="2"/>
          <w:sz w:val="22"/>
          <w:szCs w:val="24"/>
          <w:lang w:val="en-US" w:eastAsia="zh-CN" w:bidi="ar-SA"/>
        </w:rPr>
      </w:pPr>
      <w:r>
        <w:rPr>
          <w:rFonts w:hint="eastAsia" w:cstheme="minorBidi"/>
          <w:kern w:val="2"/>
          <w:sz w:val="22"/>
          <w:szCs w:val="24"/>
          <w:lang w:val="en-US" w:eastAsia="zh-CN" w:bidi="ar-SA"/>
        </w:rPr>
        <w:fldChar w:fldCharType="begin"/>
      </w:r>
      <w:r>
        <w:rPr>
          <w:rFonts w:hint="eastAsia" w:cstheme="minorBidi"/>
          <w:kern w:val="2"/>
          <w:sz w:val="22"/>
          <w:szCs w:val="24"/>
          <w:lang w:val="en-US" w:eastAsia="zh-CN" w:bidi="ar-SA"/>
        </w:rPr>
        <w:instrText xml:space="preserve"> HYPERLINK "https://comtrade.un.org" </w:instrText>
      </w:r>
      <w:r>
        <w:rPr>
          <w:rFonts w:hint="eastAsia" w:cstheme="minorBidi"/>
          <w:kern w:val="2"/>
          <w:sz w:val="22"/>
          <w:szCs w:val="24"/>
          <w:lang w:val="en-US" w:eastAsia="zh-CN" w:bidi="ar-SA"/>
        </w:rPr>
        <w:fldChar w:fldCharType="separate"/>
      </w:r>
      <w:r>
        <w:rPr>
          <w:rStyle w:val="11"/>
          <w:rFonts w:hint="eastAsia" w:cstheme="minorBidi"/>
          <w:kern w:val="2"/>
          <w:sz w:val="22"/>
          <w:szCs w:val="24"/>
          <w:lang w:val="en-US" w:eastAsia="zh-CN" w:bidi="ar-SA"/>
        </w:rPr>
        <w:t>https://comtrade.un.org</w:t>
      </w:r>
      <w:r>
        <w:rPr>
          <w:rFonts w:hint="eastAsia" w:cstheme="minorBidi"/>
          <w:kern w:val="2"/>
          <w:sz w:val="22"/>
          <w:szCs w:val="24"/>
          <w:lang w:val="en-US" w:eastAsia="zh-CN" w:bidi="ar-SA"/>
        </w:rPr>
        <w:fldChar w:fldCharType="end"/>
      </w:r>
      <w:r>
        <w:rPr>
          <w:rFonts w:hint="eastAsia" w:cstheme="minorBidi"/>
          <w:kern w:val="2"/>
          <w:sz w:val="22"/>
          <w:szCs w:val="24"/>
          <w:lang w:val="en-US" w:eastAsia="zh-CN" w:bidi="ar-SA"/>
        </w:rPr>
        <w:t xml:space="preserve">  [Accessed 26 Feb 2018]</w:t>
      </w:r>
    </w:p>
    <w:p>
      <w:pPr>
        <w:jc w:val="left"/>
        <w:rPr>
          <w:rFonts w:hint="eastAsia" w:cstheme="minorBidi"/>
          <w:kern w:val="2"/>
          <w:sz w:val="22"/>
          <w:szCs w:val="24"/>
          <w:lang w:val="en-US" w:eastAsia="zh-CN" w:bidi="ar-SA"/>
        </w:rPr>
      </w:pPr>
    </w:p>
    <w:p>
      <w:pPr>
        <w:jc w:val="left"/>
        <w:rPr>
          <w:rFonts w:hint="eastAsia" w:cstheme="minorBidi"/>
          <w:kern w:val="2"/>
          <w:sz w:val="22"/>
          <w:szCs w:val="24"/>
          <w:lang w:val="en-US" w:eastAsia="zh-CN" w:bidi="ar-SA"/>
        </w:rPr>
      </w:pPr>
      <w:r>
        <w:rPr>
          <w:rFonts w:hint="eastAsia" w:cstheme="minorBidi"/>
          <w:kern w:val="2"/>
          <w:sz w:val="22"/>
          <w:szCs w:val="24"/>
          <w:lang w:val="en-US" w:eastAsia="zh-CN" w:bidi="ar-SA"/>
        </w:rPr>
        <w:fldChar w:fldCharType="begin"/>
      </w:r>
      <w:r>
        <w:rPr>
          <w:rFonts w:hint="eastAsia" w:cstheme="minorBidi"/>
          <w:kern w:val="2"/>
          <w:sz w:val="22"/>
          <w:szCs w:val="24"/>
          <w:lang w:val="en-US" w:eastAsia="zh-CN" w:bidi="ar-SA"/>
        </w:rPr>
        <w:instrText xml:space="preserve"> HYPERLINK "http://country.eiu.com" </w:instrText>
      </w:r>
      <w:r>
        <w:rPr>
          <w:rFonts w:hint="eastAsia" w:cstheme="minorBidi"/>
          <w:kern w:val="2"/>
          <w:sz w:val="22"/>
          <w:szCs w:val="24"/>
          <w:lang w:val="en-US" w:eastAsia="zh-CN" w:bidi="ar-SA"/>
        </w:rPr>
        <w:fldChar w:fldCharType="separate"/>
      </w:r>
      <w:r>
        <w:rPr>
          <w:rStyle w:val="11"/>
          <w:rFonts w:hint="eastAsia" w:cstheme="minorBidi"/>
          <w:kern w:val="2"/>
          <w:sz w:val="22"/>
          <w:szCs w:val="24"/>
          <w:lang w:val="en-US" w:eastAsia="zh-CN" w:bidi="ar-SA"/>
        </w:rPr>
        <w:t>http://country.eiu.com</w:t>
      </w:r>
      <w:r>
        <w:rPr>
          <w:rFonts w:hint="eastAsia" w:cstheme="minorBidi"/>
          <w:kern w:val="2"/>
          <w:sz w:val="22"/>
          <w:szCs w:val="24"/>
          <w:lang w:val="en-US" w:eastAsia="zh-CN" w:bidi="ar-SA"/>
        </w:rPr>
        <w:fldChar w:fldCharType="end"/>
      </w:r>
      <w:r>
        <w:rPr>
          <w:rFonts w:hint="eastAsia" w:cstheme="minorBidi"/>
          <w:kern w:val="2"/>
          <w:sz w:val="22"/>
          <w:szCs w:val="24"/>
          <w:lang w:val="en-US" w:eastAsia="zh-CN" w:bidi="ar-SA"/>
        </w:rPr>
        <w:t xml:space="preserve">  [Accessed 2 Mar 2018]</w:t>
      </w:r>
    </w:p>
    <w:p>
      <w:pPr>
        <w:jc w:val="left"/>
        <w:rPr>
          <w:rFonts w:hint="eastAsia" w:cstheme="minorBidi"/>
          <w:kern w:val="2"/>
          <w:sz w:val="22"/>
          <w:szCs w:val="24"/>
          <w:lang w:val="en-US" w:eastAsia="zh-CN" w:bidi="ar-SA"/>
        </w:rPr>
      </w:pPr>
    </w:p>
    <w:p>
      <w:pPr>
        <w:jc w:val="left"/>
        <w:rPr>
          <w:rFonts w:hint="eastAsia" w:cstheme="minorBidi"/>
          <w:kern w:val="2"/>
          <w:sz w:val="22"/>
          <w:szCs w:val="24"/>
          <w:lang w:val="en-US" w:eastAsia="zh-CN" w:bidi="ar-SA"/>
        </w:rPr>
      </w:pPr>
      <w:r>
        <w:rPr>
          <w:rStyle w:val="11"/>
          <w:rFonts w:hint="eastAsia" w:cstheme="minorBidi"/>
          <w:kern w:val="2"/>
          <w:sz w:val="22"/>
          <w:szCs w:val="24"/>
          <w:lang w:val="en-US" w:eastAsia="zh-CN" w:bidi="ar-SA"/>
        </w:rPr>
        <w:fldChar w:fldCharType="begin"/>
      </w:r>
      <w:r>
        <w:rPr>
          <w:rStyle w:val="11"/>
          <w:rFonts w:hint="eastAsia" w:cstheme="minorBidi"/>
          <w:kern w:val="2"/>
          <w:sz w:val="22"/>
          <w:szCs w:val="24"/>
          <w:lang w:val="en-US" w:eastAsia="zh-CN" w:bidi="ar-SA"/>
        </w:rPr>
        <w:instrText xml:space="preserve"> HYPERLINK "http://data.un.org/Data.aspx?q=GNI" </w:instrText>
      </w:r>
      <w:r>
        <w:rPr>
          <w:rStyle w:val="11"/>
          <w:rFonts w:hint="eastAsia" w:cstheme="minorBidi"/>
          <w:kern w:val="2"/>
          <w:sz w:val="22"/>
          <w:szCs w:val="24"/>
          <w:lang w:val="en-US" w:eastAsia="zh-CN" w:bidi="ar-SA"/>
        </w:rPr>
        <w:fldChar w:fldCharType="separate"/>
      </w:r>
      <w:r>
        <w:rPr>
          <w:rStyle w:val="11"/>
          <w:rFonts w:hint="eastAsia" w:cstheme="minorBidi"/>
          <w:kern w:val="2"/>
          <w:sz w:val="22"/>
          <w:szCs w:val="24"/>
          <w:lang w:val="en-US" w:eastAsia="zh-CN" w:bidi="ar-SA"/>
        </w:rPr>
        <w:t>http://data.un.org/Data.aspx?q=GNI</w:t>
      </w:r>
      <w:r>
        <w:rPr>
          <w:rStyle w:val="11"/>
          <w:rFonts w:hint="eastAsia" w:cstheme="minorBidi"/>
          <w:kern w:val="2"/>
          <w:sz w:val="22"/>
          <w:szCs w:val="24"/>
          <w:lang w:val="en-US" w:eastAsia="zh-CN" w:bidi="ar-SA"/>
        </w:rPr>
        <w:fldChar w:fldCharType="end"/>
      </w:r>
      <w:r>
        <w:rPr>
          <w:rStyle w:val="11"/>
          <w:rFonts w:hint="eastAsia" w:cstheme="minorBidi"/>
          <w:kern w:val="2"/>
          <w:sz w:val="22"/>
          <w:szCs w:val="24"/>
          <w:lang w:val="en-US" w:eastAsia="zh-CN" w:bidi="ar-SA"/>
        </w:rPr>
        <w:t xml:space="preserve"> </w:t>
      </w:r>
      <w:r>
        <w:rPr>
          <w:rFonts w:hint="eastAsia" w:cstheme="minorBidi"/>
          <w:kern w:val="2"/>
          <w:sz w:val="22"/>
          <w:szCs w:val="24"/>
          <w:lang w:val="en-US" w:eastAsia="zh-CN" w:bidi="ar-SA"/>
        </w:rPr>
        <w:t xml:space="preserve"> [Accessed 26 Feb 2018]</w:t>
      </w:r>
    </w:p>
    <w:p>
      <w:pPr>
        <w:jc w:val="left"/>
        <w:rPr>
          <w:rFonts w:hint="eastAsia" w:cstheme="minorBidi"/>
          <w:kern w:val="2"/>
          <w:sz w:val="22"/>
          <w:szCs w:val="24"/>
          <w:lang w:val="en-US" w:eastAsia="zh-CN" w:bidi="ar-SA"/>
        </w:rPr>
      </w:pPr>
    </w:p>
    <w:p>
      <w:pPr>
        <w:jc w:val="left"/>
        <w:rPr>
          <w:rFonts w:hint="eastAsia" w:cstheme="minorBidi"/>
          <w:kern w:val="2"/>
          <w:sz w:val="22"/>
          <w:szCs w:val="24"/>
          <w:lang w:val="en-US" w:eastAsia="zh-CN" w:bidi="ar-SA"/>
        </w:rPr>
      </w:pPr>
      <w:r>
        <w:rPr>
          <w:rFonts w:hint="eastAsia" w:cstheme="minorBidi"/>
          <w:kern w:val="2"/>
          <w:sz w:val="22"/>
          <w:szCs w:val="24"/>
          <w:lang w:val="en-US" w:eastAsia="zh-CN" w:bidi="ar-SA"/>
        </w:rPr>
        <w:t xml:space="preserve">World Bank (2014). How we classify countries. </w:t>
      </w:r>
      <w:r>
        <w:rPr>
          <w:rFonts w:hint="eastAsia" w:cstheme="minorBidi"/>
          <w:kern w:val="2"/>
          <w:sz w:val="22"/>
          <w:szCs w:val="24"/>
          <w:lang w:val="en-US" w:eastAsia="zh-CN" w:bidi="ar-SA"/>
        </w:rPr>
        <w:fldChar w:fldCharType="begin"/>
      </w:r>
      <w:r>
        <w:rPr>
          <w:rFonts w:hint="eastAsia" w:cstheme="minorBidi"/>
          <w:kern w:val="2"/>
          <w:sz w:val="22"/>
          <w:szCs w:val="24"/>
          <w:lang w:val="en-US" w:eastAsia="zh-CN" w:bidi="ar-SA"/>
        </w:rPr>
        <w:instrText xml:space="preserve"> HYPERLINK "http://data.worldbank.org/about/country-classifications" </w:instrText>
      </w:r>
      <w:r>
        <w:rPr>
          <w:rFonts w:hint="eastAsia" w:cstheme="minorBidi"/>
          <w:kern w:val="2"/>
          <w:sz w:val="22"/>
          <w:szCs w:val="24"/>
          <w:lang w:val="en-US" w:eastAsia="zh-CN" w:bidi="ar-SA"/>
        </w:rPr>
        <w:fldChar w:fldCharType="separate"/>
      </w:r>
      <w:r>
        <w:rPr>
          <w:rStyle w:val="11"/>
          <w:rFonts w:hint="eastAsia" w:cstheme="minorBidi"/>
          <w:kern w:val="2"/>
          <w:sz w:val="22"/>
          <w:szCs w:val="24"/>
          <w:lang w:val="en-US" w:eastAsia="zh-CN" w:bidi="ar-SA"/>
        </w:rPr>
        <w:t>http://data.worldbank.org/about/country-classifications</w:t>
      </w:r>
      <w:r>
        <w:rPr>
          <w:rFonts w:hint="eastAsia" w:cstheme="minorBidi"/>
          <w:kern w:val="2"/>
          <w:sz w:val="22"/>
          <w:szCs w:val="24"/>
          <w:lang w:val="en-US" w:eastAsia="zh-CN" w:bidi="ar-SA"/>
        </w:rPr>
        <w:fldChar w:fldCharType="end"/>
      </w:r>
      <w:r>
        <w:rPr>
          <w:rFonts w:hint="eastAsia" w:cstheme="minorBidi"/>
          <w:kern w:val="2"/>
          <w:sz w:val="22"/>
          <w:szCs w:val="24"/>
          <w:lang w:val="en-US" w:eastAsia="zh-CN" w:bidi="ar-SA"/>
        </w:rPr>
        <w:t xml:space="preserve">  [Accessed 26 Feb 2018]</w:t>
      </w:r>
    </w:p>
    <w:p>
      <w:pPr>
        <w:jc w:val="left"/>
        <w:rPr>
          <w:rFonts w:hint="eastAsia" w:cstheme="minorBidi"/>
          <w:kern w:val="2"/>
          <w:sz w:val="22"/>
          <w:szCs w:val="24"/>
          <w:lang w:val="en-US" w:eastAsia="zh-CN" w:bidi="ar-SA"/>
        </w:rPr>
      </w:pPr>
    </w:p>
    <w:p>
      <w:pPr>
        <w:jc w:val="left"/>
        <w:rPr>
          <w:rFonts w:hint="eastAsia" w:cstheme="minorBidi"/>
          <w:kern w:val="2"/>
          <w:sz w:val="22"/>
          <w:szCs w:val="24"/>
          <w:lang w:val="en-US" w:eastAsia="zh-CN" w:bidi="ar-SA"/>
        </w:rPr>
      </w:pPr>
      <w:r>
        <w:rPr>
          <w:rFonts w:hint="eastAsia" w:cstheme="minorBidi"/>
          <w:kern w:val="2"/>
          <w:sz w:val="22"/>
          <w:szCs w:val="24"/>
          <w:lang w:val="en-US" w:eastAsia="zh-CN" w:bidi="ar-SA"/>
        </w:rPr>
        <w:fldChar w:fldCharType="begin"/>
      </w:r>
      <w:r>
        <w:rPr>
          <w:rFonts w:hint="eastAsia" w:cstheme="minorBidi"/>
          <w:kern w:val="2"/>
          <w:sz w:val="22"/>
          <w:szCs w:val="24"/>
          <w:lang w:val="en-US" w:eastAsia="zh-CN" w:bidi="ar-SA"/>
        </w:rPr>
        <w:instrText xml:space="preserve"> HYPERLINK "http://www.imf.org/external/datamapper/NGDP" </w:instrText>
      </w:r>
      <w:r>
        <w:rPr>
          <w:rFonts w:hint="eastAsia" w:cstheme="minorBidi"/>
          <w:kern w:val="2"/>
          <w:sz w:val="22"/>
          <w:szCs w:val="24"/>
          <w:lang w:val="en-US" w:eastAsia="zh-CN" w:bidi="ar-SA"/>
        </w:rPr>
        <w:fldChar w:fldCharType="separate"/>
      </w:r>
      <w:r>
        <w:rPr>
          <w:rStyle w:val="11"/>
          <w:rFonts w:hint="eastAsia" w:cstheme="minorBidi"/>
          <w:kern w:val="2"/>
          <w:sz w:val="22"/>
          <w:szCs w:val="24"/>
          <w:lang w:val="en-US" w:eastAsia="zh-CN" w:bidi="ar-SA"/>
        </w:rPr>
        <w:t>http://www.imf.org/external/datamapper/NGDP</w:t>
      </w:r>
      <w:r>
        <w:rPr>
          <w:rFonts w:hint="eastAsia" w:cstheme="minorBidi"/>
          <w:kern w:val="2"/>
          <w:sz w:val="22"/>
          <w:szCs w:val="24"/>
          <w:lang w:val="en-US" w:eastAsia="zh-CN" w:bidi="ar-SA"/>
        </w:rPr>
        <w:fldChar w:fldCharType="end"/>
      </w:r>
      <w:r>
        <w:rPr>
          <w:rFonts w:hint="eastAsia" w:cstheme="minorBidi"/>
          <w:kern w:val="2"/>
          <w:sz w:val="22"/>
          <w:szCs w:val="24"/>
          <w:lang w:val="en-US" w:eastAsia="zh-CN" w:bidi="ar-SA"/>
        </w:rPr>
        <w:t xml:space="preserve">  [Accessed 28 Feb 2018]</w:t>
      </w:r>
    </w:p>
    <w:p>
      <w:pPr>
        <w:jc w:val="left"/>
        <w:rPr>
          <w:rFonts w:hint="eastAsia" w:cstheme="minorBidi"/>
          <w:kern w:val="2"/>
          <w:sz w:val="22"/>
          <w:szCs w:val="24"/>
          <w:lang w:val="en-US" w:eastAsia="zh-CN" w:bidi="ar-SA"/>
        </w:rPr>
      </w:pPr>
    </w:p>
    <w:p>
      <w:pPr>
        <w:jc w:val="left"/>
        <w:rPr>
          <w:rFonts w:hint="eastAsia" w:cstheme="minorBidi"/>
          <w:kern w:val="2"/>
          <w:sz w:val="22"/>
          <w:szCs w:val="24"/>
          <w:lang w:val="en-US" w:eastAsia="zh-CN" w:bidi="ar-SA"/>
        </w:rPr>
      </w:pPr>
      <w:r>
        <w:rPr>
          <w:rFonts w:hint="eastAsia" w:cstheme="minorBidi"/>
          <w:kern w:val="2"/>
          <w:sz w:val="22"/>
          <w:szCs w:val="24"/>
          <w:lang w:val="en-US" w:eastAsia="zh-CN" w:bidi="ar-SA"/>
        </w:rPr>
        <w:fldChar w:fldCharType="begin"/>
      </w:r>
      <w:r>
        <w:rPr>
          <w:rFonts w:hint="eastAsia" w:cstheme="minorBidi"/>
          <w:kern w:val="2"/>
          <w:sz w:val="22"/>
          <w:szCs w:val="24"/>
          <w:lang w:val="en-US" w:eastAsia="zh-CN" w:bidi="ar-SA"/>
        </w:rPr>
        <w:instrText xml:space="preserve"> HYPERLINK "http://www.wales.com/language" </w:instrText>
      </w:r>
      <w:r>
        <w:rPr>
          <w:rFonts w:hint="eastAsia" w:cstheme="minorBidi"/>
          <w:kern w:val="2"/>
          <w:sz w:val="22"/>
          <w:szCs w:val="24"/>
          <w:lang w:val="en-US" w:eastAsia="zh-CN" w:bidi="ar-SA"/>
        </w:rPr>
        <w:fldChar w:fldCharType="separate"/>
      </w:r>
      <w:r>
        <w:rPr>
          <w:rStyle w:val="11"/>
          <w:rFonts w:hint="eastAsia" w:cstheme="minorBidi"/>
          <w:kern w:val="2"/>
          <w:sz w:val="22"/>
          <w:szCs w:val="24"/>
          <w:lang w:val="en-US" w:eastAsia="zh-CN" w:bidi="ar-SA"/>
        </w:rPr>
        <w:t>http://www.wales.com/language</w:t>
      </w:r>
      <w:r>
        <w:rPr>
          <w:rFonts w:hint="eastAsia" w:cstheme="minorBidi"/>
          <w:kern w:val="2"/>
          <w:sz w:val="22"/>
          <w:szCs w:val="24"/>
          <w:lang w:val="en-US" w:eastAsia="zh-CN" w:bidi="ar-SA"/>
        </w:rPr>
        <w:fldChar w:fldCharType="end"/>
      </w:r>
      <w:r>
        <w:rPr>
          <w:rFonts w:hint="eastAsia" w:cstheme="minorBidi"/>
          <w:kern w:val="2"/>
          <w:sz w:val="22"/>
          <w:szCs w:val="24"/>
          <w:lang w:val="en-US" w:eastAsia="zh-CN" w:bidi="ar-SA"/>
        </w:rPr>
        <w:t xml:space="preserve">  [Accessed 1 Mar 2018]</w:t>
      </w:r>
    </w:p>
    <w:p>
      <w:pPr>
        <w:jc w:val="left"/>
        <w:rPr>
          <w:rFonts w:hint="eastAsia" w:cstheme="minorBidi"/>
          <w:kern w:val="2"/>
          <w:sz w:val="22"/>
          <w:szCs w:val="24"/>
          <w:lang w:val="en-US" w:eastAsia="zh-CN" w:bidi="ar-SA"/>
        </w:rPr>
      </w:pPr>
    </w:p>
    <w:p>
      <w:pPr>
        <w:jc w:val="left"/>
        <w:rPr>
          <w:rFonts w:hint="eastAsia" w:cstheme="minorBidi"/>
          <w:kern w:val="2"/>
          <w:sz w:val="22"/>
          <w:szCs w:val="24"/>
          <w:lang w:val="en-US" w:eastAsia="zh-CN" w:bidi="ar-SA"/>
        </w:rPr>
      </w:pPr>
      <w:r>
        <w:rPr>
          <w:rFonts w:hint="eastAsia" w:cstheme="minorBidi"/>
          <w:kern w:val="2"/>
          <w:sz w:val="22"/>
          <w:szCs w:val="24"/>
          <w:lang w:val="en-US" w:eastAsia="zh-CN" w:bidi="ar-SA"/>
        </w:rPr>
        <w:fldChar w:fldCharType="begin"/>
      </w:r>
      <w:r>
        <w:rPr>
          <w:rFonts w:hint="eastAsia" w:cstheme="minorBidi"/>
          <w:kern w:val="2"/>
          <w:sz w:val="22"/>
          <w:szCs w:val="24"/>
          <w:lang w:val="en-US" w:eastAsia="zh-CN" w:bidi="ar-SA"/>
        </w:rPr>
        <w:instrText xml:space="preserve"> HYPERLINK "http://www.xe.com/currencycharts" </w:instrText>
      </w:r>
      <w:r>
        <w:rPr>
          <w:rFonts w:hint="eastAsia" w:cstheme="minorBidi"/>
          <w:kern w:val="2"/>
          <w:sz w:val="22"/>
          <w:szCs w:val="24"/>
          <w:lang w:val="en-US" w:eastAsia="zh-CN" w:bidi="ar-SA"/>
        </w:rPr>
        <w:fldChar w:fldCharType="separate"/>
      </w:r>
      <w:r>
        <w:rPr>
          <w:rStyle w:val="11"/>
          <w:rFonts w:hint="eastAsia" w:cstheme="minorBidi"/>
          <w:kern w:val="2"/>
          <w:sz w:val="22"/>
          <w:szCs w:val="24"/>
          <w:lang w:val="en-US" w:eastAsia="zh-CN" w:bidi="ar-SA"/>
        </w:rPr>
        <w:t>http://www.xe.com/currencycharts</w:t>
      </w:r>
      <w:r>
        <w:rPr>
          <w:rFonts w:hint="eastAsia" w:cstheme="minorBidi"/>
          <w:kern w:val="2"/>
          <w:sz w:val="22"/>
          <w:szCs w:val="24"/>
          <w:lang w:val="en-US" w:eastAsia="zh-CN" w:bidi="ar-SA"/>
        </w:rPr>
        <w:fldChar w:fldCharType="end"/>
      </w:r>
      <w:r>
        <w:rPr>
          <w:rFonts w:hint="eastAsia" w:cstheme="minorBidi"/>
          <w:kern w:val="2"/>
          <w:sz w:val="22"/>
          <w:szCs w:val="24"/>
          <w:lang w:val="en-US" w:eastAsia="zh-CN" w:bidi="ar-SA"/>
        </w:rPr>
        <w:t xml:space="preserve">  [Accessed 28 Feb 2018]</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bookmarkStart w:id="69" w:name="_Toc28003"/>
      <w:r>
        <w:t>APPENDIX</w:t>
      </w:r>
      <w:bookmarkEnd w:id="69"/>
    </w:p>
    <w:p>
      <w:pPr>
        <w:rPr>
          <w:rFonts w:hint="eastAsia"/>
          <w:lang w:val="en-US" w:eastAsia="zh-CN"/>
        </w:rPr>
      </w:pPr>
      <w:r>
        <w:rPr>
          <w:rFonts w:hint="eastAsia"/>
          <w:lang w:val="en-US" w:eastAsia="zh-CN"/>
        </w:rPr>
        <w:t xml:space="preserve">Figure 1. GDP in four countries from 1980 to 2017  </w:t>
      </w:r>
      <w:r>
        <w:rPr>
          <w:rFonts w:hint="eastAsia"/>
          <w:highlight w:val="none"/>
          <w:lang w:val="en-US" w:eastAsia="zh-CN"/>
        </w:rPr>
        <w:t>(Data Sources: IMF)</w:t>
      </w:r>
    </w:p>
    <w:p>
      <w:pPr>
        <w:rPr>
          <w:rFonts w:hint="eastAsia"/>
          <w:lang w:val="en-US" w:eastAsia="zh-CN"/>
        </w:rPr>
      </w:pPr>
      <w:r>
        <w:rPr>
          <w:rFonts w:hint="eastAsia"/>
          <w:lang w:val="en-US" w:eastAsia="zh-CN"/>
        </w:rPr>
        <w:t xml:space="preserve">Figure 2. Inflation rate in four countries from 1980 to 2017  </w:t>
      </w:r>
      <w:r>
        <w:rPr>
          <w:rFonts w:hint="eastAsia"/>
          <w:highlight w:val="none"/>
          <w:lang w:val="en-US" w:eastAsia="zh-CN"/>
        </w:rPr>
        <w:t>(Data Sources: IMF)</w:t>
      </w:r>
    </w:p>
    <w:p>
      <w:pPr>
        <w:jc w:val="both"/>
        <w:rPr>
          <w:rFonts w:hint="eastAsia"/>
          <w:lang w:val="en-US" w:eastAsia="zh-CN"/>
        </w:rPr>
      </w:pPr>
      <w:r>
        <w:rPr>
          <w:rFonts w:hint="eastAsia"/>
          <w:lang w:val="en-US" w:eastAsia="zh-CN"/>
        </w:rPr>
        <w:t>Figure 3. GNI in four countries from 2013 to 2016 (Data Sources: UNSD)</w:t>
      </w:r>
    </w:p>
    <w:p>
      <w:pPr>
        <w:jc w:val="both"/>
        <w:rPr>
          <w:rFonts w:hint="eastAsia"/>
          <w:highlight w:val="none"/>
          <w:lang w:val="en-US" w:eastAsia="zh-CN"/>
        </w:rPr>
      </w:pPr>
      <w:r>
        <w:rPr>
          <w:rFonts w:hint="eastAsia"/>
          <w:highlight w:val="none"/>
          <w:lang w:val="en-US" w:eastAsia="zh-CN"/>
        </w:rPr>
        <w:t>Figure 4. GBP/CHF from 2013 to 2018  (Data Sources: XE)</w:t>
      </w:r>
    </w:p>
    <w:p>
      <w:pPr>
        <w:jc w:val="both"/>
        <w:rPr>
          <w:rFonts w:hint="eastAsia"/>
          <w:highlight w:val="none"/>
          <w:lang w:val="en-US" w:eastAsia="zh-CN"/>
        </w:rPr>
      </w:pPr>
      <w:r>
        <w:rPr>
          <w:rFonts w:hint="eastAsia"/>
          <w:highlight w:val="none"/>
          <w:lang w:val="en-US" w:eastAsia="zh-CN"/>
        </w:rPr>
        <w:t>Figure 5. GBP/CAD from 2013 to 2018  (Data Sources: XE)</w:t>
      </w:r>
    </w:p>
    <w:p>
      <w:pPr>
        <w:jc w:val="both"/>
        <w:rPr>
          <w:rFonts w:hint="eastAsia"/>
          <w:highlight w:val="none"/>
          <w:lang w:val="en-US" w:eastAsia="zh-CN"/>
        </w:rPr>
      </w:pPr>
      <w:r>
        <w:rPr>
          <w:rFonts w:hint="eastAsia"/>
          <w:highlight w:val="none"/>
          <w:lang w:val="en-US" w:eastAsia="zh-CN"/>
        </w:rPr>
        <w:t>Figure 6. GBP/ARS from 2013 to 2018  (Data Sources: XE)</w:t>
      </w:r>
    </w:p>
    <w:p>
      <w:pPr>
        <w:jc w:val="both"/>
        <w:rPr>
          <w:rFonts w:hint="eastAsia"/>
          <w:lang w:val="en-US" w:eastAsia="zh-CN"/>
        </w:rPr>
      </w:pPr>
      <w:r>
        <w:rPr>
          <w:rFonts w:hint="eastAsia"/>
          <w:lang w:val="en-US" w:eastAsia="zh-CN"/>
        </w:rPr>
        <w:t>Figure 7. GBP/CNY from 2013 to 2018  (Data Sources: XE)</w:t>
      </w:r>
    </w:p>
    <w:p>
      <w:pPr>
        <w:jc w:val="both"/>
        <w:rPr>
          <w:rFonts w:hint="eastAsia"/>
          <w:lang w:val="en-US" w:eastAsia="zh-CN"/>
        </w:rPr>
      </w:pPr>
      <w:r>
        <w:rPr>
          <w:rFonts w:hint="eastAsia"/>
          <w:lang w:val="en-US" w:eastAsia="zh-CN"/>
        </w:rPr>
        <w:t>Figure 8. Importing trade of lamb amount in four countries from 2013 to 2016</w:t>
      </w:r>
    </w:p>
    <w:p>
      <w:pPr>
        <w:jc w:val="both"/>
        <w:rPr>
          <w:rFonts w:hint="eastAsia"/>
          <w:lang w:val="en-US" w:eastAsia="zh-CN"/>
        </w:rPr>
      </w:pPr>
      <w:r>
        <w:rPr>
          <w:rFonts w:hint="eastAsia"/>
          <w:lang w:val="en-US" w:eastAsia="zh-CN"/>
        </w:rPr>
        <w:t>(Data Sources: FAO &amp; UN Comtrade)</w:t>
      </w:r>
    </w:p>
    <w:p>
      <w:pPr>
        <w:jc w:val="both"/>
        <w:rPr>
          <w:rFonts w:hint="eastAsia"/>
          <w:lang w:val="en-US" w:eastAsia="zh-CN"/>
        </w:rPr>
      </w:pPr>
      <w:r>
        <w:rPr>
          <w:rFonts w:hint="eastAsia"/>
          <w:lang w:val="en-US" w:eastAsia="zh-CN"/>
        </w:rPr>
        <w:t>Figure 9. Importing trade value of lamb in four countries from 2013 to 2016</w:t>
      </w:r>
    </w:p>
    <w:p>
      <w:pPr>
        <w:jc w:val="both"/>
        <w:rPr>
          <w:rFonts w:hint="eastAsia"/>
          <w:lang w:val="en-US" w:eastAsia="zh-CN"/>
        </w:rPr>
      </w:pPr>
      <w:r>
        <w:rPr>
          <w:rFonts w:hint="eastAsia"/>
          <w:lang w:val="en-US" w:eastAsia="zh-CN"/>
        </w:rPr>
        <w:t>(Data Sources: FAO &amp; UN Comtrade)</w:t>
      </w:r>
    </w:p>
    <w:p>
      <w:pPr>
        <w:jc w:val="both"/>
        <w:rPr>
          <w:rFonts w:hint="eastAsia"/>
          <w:lang w:val="en-US" w:eastAsia="zh-CN"/>
        </w:rPr>
      </w:pPr>
      <w:r>
        <w:rPr>
          <w:rFonts w:hint="eastAsia"/>
          <w:lang w:val="en-US" w:eastAsia="zh-CN"/>
        </w:rPr>
        <w:t>Figure 10. Country risk Evaluation in four countries  (Data Sources: eiu.com)</w:t>
      </w: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Calibri Light">
    <w:panose1 w:val="020F0302020204030204"/>
    <w:charset w:val="00"/>
    <w:family w:val="auto"/>
    <w:pitch w:val="default"/>
    <w:sig w:usb0="A00002EF" w:usb1="4000207B" w:usb2="00000000" w:usb3="00000000" w:csb0="2000019F" w:csb1="00000000"/>
  </w:font>
  <w:font w:name="新宋体">
    <w:panose1 w:val="02010609030101010101"/>
    <w:charset w:val="86"/>
    <w:family w:val="auto"/>
    <w:pitch w:val="default"/>
    <w:sig w:usb0="000000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叶根友毛笔行书2.0版">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nxk/CAgAA1gUAAA4AAABkcnMvZTJvRG9jLnhtbK1UzY7TMBC+I/EO&#10;lu/ZJG22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ufGT8ICAADWBQAADgAAAAAA&#10;AAABACAAAAAfAQAAZHJzL2Uyb0RvYy54bWxQSwUGAAAAAAYABgBZAQAAUwY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single" w:color="auto" w:sz="4" w:space="1"/>
      </w:pBdr>
      <w:jc w:val="center"/>
      <w:rPr>
        <w:rFonts w:hint="eastAsia" w:eastAsiaTheme="minorEastAsia"/>
        <w:lang w:val="en-US" w:eastAsia="zh-CN"/>
      </w:rPr>
    </w:pPr>
    <w:r>
      <w:rPr>
        <w:rFonts w:hint="eastAsia"/>
        <w:lang w:val="en-US" w:eastAsia="zh-CN"/>
      </w:rPr>
      <w:t>MEAT PROMOTION WALES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57927"/>
    <w:multiLevelType w:val="singleLevel"/>
    <w:tmpl w:val="05B57927"/>
    <w:lvl w:ilvl="0" w:tentative="0">
      <w:start w:val="2"/>
      <w:numFmt w:val="decimal"/>
      <w:suff w:val="space"/>
      <w:lvlText w:val="(%1)"/>
      <w:lvlJc w:val="left"/>
    </w:lvl>
  </w:abstractNum>
  <w:abstractNum w:abstractNumId="1">
    <w:nsid w:val="09191974"/>
    <w:multiLevelType w:val="multilevel"/>
    <w:tmpl w:val="0919197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120D7AD3"/>
    <w:multiLevelType w:val="singleLevel"/>
    <w:tmpl w:val="120D7AD3"/>
    <w:lvl w:ilvl="0" w:tentative="0">
      <w:start w:val="3"/>
      <w:numFmt w:val="decimal"/>
      <w:suff w:val="space"/>
      <w:lvlText w:val="(%1)"/>
      <w:lvlJc w:val="left"/>
    </w:lvl>
  </w:abstractNum>
  <w:abstractNum w:abstractNumId="3">
    <w:nsid w:val="59FF3C18"/>
    <w:multiLevelType w:val="singleLevel"/>
    <w:tmpl w:val="59FF3C18"/>
    <w:lvl w:ilvl="0" w:tentative="0">
      <w:start w:val="1"/>
      <w:numFmt w:val="bullet"/>
      <w:lvlText w:val=""/>
      <w:lvlJc w:val="left"/>
      <w:pPr>
        <w:ind w:left="420" w:hanging="420"/>
      </w:pPr>
      <w:rPr>
        <w:rFonts w:hint="default" w:ascii="Wingdings" w:hAnsi="Wingdings"/>
      </w:rPr>
    </w:lvl>
  </w:abstractNum>
  <w:abstractNum w:abstractNumId="4">
    <w:nsid w:val="5A0CAA47"/>
    <w:multiLevelType w:val="singleLevel"/>
    <w:tmpl w:val="5A0CAA47"/>
    <w:lvl w:ilvl="0" w:tentative="0">
      <w:start w:val="1"/>
      <w:numFmt w:val="bullet"/>
      <w:lvlText w:val=""/>
      <w:lvlJc w:val="left"/>
      <w:pPr>
        <w:ind w:left="420" w:hanging="420"/>
      </w:pPr>
      <w:rPr>
        <w:rFonts w:hint="default" w:ascii="Wingdings" w:hAnsi="Wingdings"/>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1B1ADF"/>
    <w:rsid w:val="001F6DFD"/>
    <w:rsid w:val="0048736E"/>
    <w:rsid w:val="007E3F05"/>
    <w:rsid w:val="008160F8"/>
    <w:rsid w:val="00BD7B23"/>
    <w:rsid w:val="00CE3D8C"/>
    <w:rsid w:val="00D3624D"/>
    <w:rsid w:val="00D71CA8"/>
    <w:rsid w:val="00E127A8"/>
    <w:rsid w:val="00E97718"/>
    <w:rsid w:val="04FD59AA"/>
    <w:rsid w:val="0A041A06"/>
    <w:rsid w:val="0BF611A4"/>
    <w:rsid w:val="0D1F2F00"/>
    <w:rsid w:val="0ED820C0"/>
    <w:rsid w:val="111E48C6"/>
    <w:rsid w:val="152D3F95"/>
    <w:rsid w:val="188204AD"/>
    <w:rsid w:val="19EC61C4"/>
    <w:rsid w:val="1C1B2352"/>
    <w:rsid w:val="1C496A2E"/>
    <w:rsid w:val="1CE83572"/>
    <w:rsid w:val="1CFA785B"/>
    <w:rsid w:val="1D0C0D6C"/>
    <w:rsid w:val="1D51548F"/>
    <w:rsid w:val="1EDF4815"/>
    <w:rsid w:val="1F353D99"/>
    <w:rsid w:val="20AB6782"/>
    <w:rsid w:val="23425B61"/>
    <w:rsid w:val="23DA2764"/>
    <w:rsid w:val="249F5482"/>
    <w:rsid w:val="27324BA0"/>
    <w:rsid w:val="2AB93FA6"/>
    <w:rsid w:val="2B1B5601"/>
    <w:rsid w:val="2C3070A2"/>
    <w:rsid w:val="2EF741ED"/>
    <w:rsid w:val="332B1249"/>
    <w:rsid w:val="35745893"/>
    <w:rsid w:val="365C19A0"/>
    <w:rsid w:val="367F5736"/>
    <w:rsid w:val="38F774FB"/>
    <w:rsid w:val="39472C8E"/>
    <w:rsid w:val="3A4566C9"/>
    <w:rsid w:val="3A4A0CCF"/>
    <w:rsid w:val="3C69686C"/>
    <w:rsid w:val="412B5A67"/>
    <w:rsid w:val="4177317A"/>
    <w:rsid w:val="41DA44F4"/>
    <w:rsid w:val="43BE2164"/>
    <w:rsid w:val="44D233F9"/>
    <w:rsid w:val="45C77D77"/>
    <w:rsid w:val="47306CC0"/>
    <w:rsid w:val="47E22100"/>
    <w:rsid w:val="4A742E41"/>
    <w:rsid w:val="4B1B1ADF"/>
    <w:rsid w:val="4B2928B5"/>
    <w:rsid w:val="4B8307B4"/>
    <w:rsid w:val="4F024EF1"/>
    <w:rsid w:val="5048188F"/>
    <w:rsid w:val="50AF14D2"/>
    <w:rsid w:val="52FA6DC2"/>
    <w:rsid w:val="54111AB3"/>
    <w:rsid w:val="55D770AE"/>
    <w:rsid w:val="56334D6C"/>
    <w:rsid w:val="57396265"/>
    <w:rsid w:val="591B227D"/>
    <w:rsid w:val="5AB035AC"/>
    <w:rsid w:val="5E922CBC"/>
    <w:rsid w:val="61A35FF2"/>
    <w:rsid w:val="627D3AFC"/>
    <w:rsid w:val="6282234E"/>
    <w:rsid w:val="62975D43"/>
    <w:rsid w:val="62B840DD"/>
    <w:rsid w:val="63CA6F73"/>
    <w:rsid w:val="649D000D"/>
    <w:rsid w:val="6544204B"/>
    <w:rsid w:val="658F4B26"/>
    <w:rsid w:val="67294384"/>
    <w:rsid w:val="67C1381F"/>
    <w:rsid w:val="69DD4B67"/>
    <w:rsid w:val="6A205B66"/>
    <w:rsid w:val="6B6522FC"/>
    <w:rsid w:val="6E2B1134"/>
    <w:rsid w:val="6E833E17"/>
    <w:rsid w:val="70BD75DF"/>
    <w:rsid w:val="71BA5D90"/>
    <w:rsid w:val="75480D1A"/>
    <w:rsid w:val="756924CE"/>
    <w:rsid w:val="757A1936"/>
    <w:rsid w:val="77C00720"/>
    <w:rsid w:val="78DD7E36"/>
    <w:rsid w:val="7FB528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360" w:lineRule="auto"/>
      <w:jc w:val="both"/>
    </w:pPr>
    <w:rPr>
      <w:rFonts w:ascii="Times New Roman" w:hAnsi="Times New Roman" w:eastAsiaTheme="minorEastAsia" w:cstheme="minorBidi"/>
      <w:kern w:val="2"/>
      <w:sz w:val="22"/>
      <w:szCs w:val="24"/>
      <w:lang w:val="en-US" w:eastAsia="zh-CN" w:bidi="ar-SA"/>
    </w:rPr>
  </w:style>
  <w:style w:type="paragraph" w:styleId="2">
    <w:name w:val="heading 1"/>
    <w:basedOn w:val="1"/>
    <w:next w:val="1"/>
    <w:link w:val="16"/>
    <w:qFormat/>
    <w:uiPriority w:val="0"/>
    <w:pPr>
      <w:spacing w:beforeAutospacing="1" w:after="0" w:afterAutospacing="1"/>
      <w:jc w:val="left"/>
      <w:outlineLvl w:val="0"/>
    </w:pPr>
    <w:rPr>
      <w:rFonts w:hint="eastAsia" w:eastAsia="黑体" w:cs="Times New Roman"/>
      <w:b/>
      <w:bCs/>
      <w:kern w:val="44"/>
      <w:sz w:val="30"/>
      <w:szCs w:val="48"/>
    </w:rPr>
  </w:style>
  <w:style w:type="paragraph" w:styleId="3">
    <w:name w:val="heading 2"/>
    <w:basedOn w:val="1"/>
    <w:next w:val="1"/>
    <w:link w:val="15"/>
    <w:unhideWhenUsed/>
    <w:qFormat/>
    <w:uiPriority w:val="0"/>
    <w:pPr>
      <w:spacing w:beforeAutospacing="1" w:after="0" w:afterAutospacing="1" w:line="360" w:lineRule="auto"/>
      <w:jc w:val="left"/>
      <w:outlineLvl w:val="1"/>
    </w:pPr>
    <w:rPr>
      <w:rFonts w:hint="eastAsia" w:ascii="Times New Roman" w:hAnsi="Times New Roman" w:eastAsia="黑体" w:cs="Times New Roman"/>
      <w:b/>
      <w:kern w:val="0"/>
      <w:sz w:val="28"/>
      <w:szCs w:val="36"/>
    </w:rPr>
  </w:style>
  <w:style w:type="paragraph" w:styleId="4">
    <w:name w:val="heading 3"/>
    <w:basedOn w:val="1"/>
    <w:next w:val="1"/>
    <w:unhideWhenUsed/>
    <w:qFormat/>
    <w:uiPriority w:val="0"/>
    <w:pPr>
      <w:spacing w:before="0" w:beforeAutospacing="1" w:after="0" w:afterAutospacing="1"/>
      <w:jc w:val="left"/>
      <w:outlineLvl w:val="2"/>
    </w:pPr>
    <w:rPr>
      <w:rFonts w:hint="eastAsia" w:ascii="Times New Roman" w:hAnsi="Times New Roman" w:eastAsia="宋体" w:cs="宋体"/>
      <w:b/>
      <w:kern w:val="0"/>
      <w:sz w:val="24"/>
      <w:szCs w:val="27"/>
      <w:lang w:bidi="ar"/>
    </w:rPr>
  </w:style>
  <w:style w:type="character" w:default="1" w:styleId="10">
    <w:name w:val="Default Paragraph Font"/>
    <w:semiHidden/>
    <w:unhideWhenUsed/>
    <w:qFormat/>
    <w:uiPriority w:val="1"/>
  </w:style>
  <w:style w:type="table" w:default="1" w:styleId="13">
    <w:name w:val="Normal Table"/>
    <w:semiHidden/>
    <w:unhideWhenUsed/>
    <w:qFormat/>
    <w:uiPriority w:val="99"/>
    <w:tblPr>
      <w:tblLayout w:type="fixed"/>
      <w:tblCellMar>
        <w:top w:w="0" w:type="dxa"/>
        <w:left w:w="108" w:type="dxa"/>
        <w:bottom w:w="0" w:type="dxa"/>
        <w:right w:w="108" w:type="dxa"/>
      </w:tblCellMar>
    </w:tblPr>
  </w:style>
  <w:style w:type="paragraph" w:styleId="5">
    <w:name w:val="annotation text"/>
    <w:basedOn w:val="1"/>
    <w:qFormat/>
    <w:uiPriority w:val="0"/>
    <w:rPr>
      <w:sz w:val="20"/>
    </w:rPr>
  </w:style>
  <w:style w:type="paragraph" w:styleId="6">
    <w:name w:val="Body Text Indent"/>
    <w:basedOn w:val="1"/>
    <w:link w:val="17"/>
    <w:qFormat/>
    <w:uiPriority w:val="0"/>
    <w:pPr>
      <w:spacing w:after="120"/>
      <w:ind w:left="420" w:leftChars="200"/>
      <w:jc w:val="left"/>
    </w:pPr>
    <w:rPr>
      <w:rFonts w:eastAsia="宋体"/>
      <w:sz w:val="24"/>
    </w:r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100" w:beforeAutospacing="1" w:after="100" w:afterAutospacing="1"/>
    </w:pPr>
    <w:rPr>
      <w:sz w:val="24"/>
    </w:rPr>
  </w:style>
  <w:style w:type="character" w:styleId="11">
    <w:name w:val="Hyperlink"/>
    <w:basedOn w:val="10"/>
    <w:qFormat/>
    <w:uiPriority w:val="0"/>
    <w:rPr>
      <w:color w:val="0000FF"/>
      <w:u w:val="single"/>
    </w:rPr>
  </w:style>
  <w:style w:type="character" w:styleId="12">
    <w:name w:val="annotation reference"/>
    <w:basedOn w:val="10"/>
    <w:qFormat/>
    <w:uiPriority w:val="0"/>
    <w:rPr>
      <w:sz w:val="16"/>
      <w:szCs w:val="16"/>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5">
    <w:name w:val="Heading 2 Char"/>
    <w:link w:val="3"/>
    <w:qFormat/>
    <w:uiPriority w:val="0"/>
    <w:rPr>
      <w:rFonts w:hint="eastAsia" w:ascii="Times New Roman" w:hAnsi="Times New Roman" w:eastAsia="黑体" w:cs="宋体"/>
      <w:b/>
      <w:kern w:val="0"/>
      <w:sz w:val="28"/>
      <w:szCs w:val="36"/>
      <w:lang w:bidi="ar"/>
    </w:rPr>
  </w:style>
  <w:style w:type="character" w:customStyle="1" w:styleId="16">
    <w:name w:val="Heading 1 Char"/>
    <w:basedOn w:val="10"/>
    <w:link w:val="2"/>
    <w:qFormat/>
    <w:uiPriority w:val="9"/>
    <w:rPr>
      <w:rFonts w:ascii="Times New Roman" w:hAnsi="Times New Roman" w:eastAsia="黑体" w:cs="Times New Roman"/>
      <w:b/>
      <w:bCs/>
      <w:kern w:val="44"/>
      <w:sz w:val="30"/>
      <w:szCs w:val="44"/>
    </w:rPr>
  </w:style>
  <w:style w:type="character" w:customStyle="1" w:styleId="17">
    <w:name w:val="Body Text Indent Char"/>
    <w:link w:val="6"/>
    <w:qFormat/>
    <w:uiPriority w:val="0"/>
    <w:rPr>
      <w:rFonts w:ascii="Times New Roman" w:hAnsi="Times New Roman" w:eastAsia="宋体"/>
      <w:sz w:val="24"/>
    </w:rPr>
  </w:style>
  <w:style w:type="paragraph" w:styleId="18">
    <w:name w:val="List Paragraph"/>
    <w:basedOn w:val="1"/>
    <w:qFormat/>
    <w:uiPriority w:val="34"/>
    <w:pPr>
      <w:ind w:left="720"/>
    </w:pPr>
    <w:rPr>
      <w:rFonts w:ascii="Calibri" w:hAnsi="Calibri" w:eastAsia="Calibri" w:cs="Calibri"/>
      <w:sz w:val="20"/>
    </w:rPr>
  </w:style>
  <w:style w:type="paragraph" w:customStyle="1" w:styleId="19">
    <w:name w:val="WPSOffice手动目录 1"/>
    <w:uiPriority w:val="0"/>
    <w:pPr>
      <w:ind w:leftChars="0"/>
    </w:pPr>
    <w:rPr>
      <w:sz w:val="20"/>
      <w:szCs w:val="20"/>
    </w:rPr>
  </w:style>
  <w:style w:type="paragraph" w:customStyle="1" w:styleId="20">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glossaryDocument" Target="glossary/document.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3.xml"/><Relationship Id="rId17" Type="http://schemas.openxmlformats.org/officeDocument/2006/relationships/chart" Target="charts/chart2.xml"/><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chart" Target="charts/chart1.xml"/><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Switzerland</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Sheet1!$B$2:$B$5</c:f>
              <c:numCache>
                <c:formatCode>#,##0</c:formatCode>
                <c:ptCount val="4"/>
                <c:pt idx="0">
                  <c:v>703030248260</c:v>
                </c:pt>
                <c:pt idx="1">
                  <c:v>712234803791</c:v>
                </c:pt>
                <c:pt idx="2">
                  <c:v>695948280445</c:v>
                </c:pt>
                <c:pt idx="3">
                  <c:v>675080862391</c:v>
                </c:pt>
              </c:numCache>
            </c:numRef>
          </c:val>
        </c:ser>
        <c:ser>
          <c:idx val="1"/>
          <c:order val="1"/>
          <c:tx>
            <c:strRef>
              <c:f>Sheet1!$C$1</c:f>
              <c:strCache>
                <c:ptCount val="1"/>
                <c:pt idx="0">
                  <c:v>Canada</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Sheet1!$C$2:$C$5</c:f>
              <c:numCache>
                <c:formatCode>#,##0</c:formatCode>
                <c:ptCount val="4"/>
                <c:pt idx="0">
                  <c:v>1814493322877</c:v>
                </c:pt>
                <c:pt idx="1">
                  <c:v>1763502650139</c:v>
                </c:pt>
                <c:pt idx="2">
                  <c:v>1528949431230</c:v>
                </c:pt>
                <c:pt idx="3">
                  <c:v>1508495207960</c:v>
                </c:pt>
              </c:numCache>
            </c:numRef>
          </c:val>
        </c:ser>
        <c:ser>
          <c:idx val="2"/>
          <c:order val="2"/>
          <c:tx>
            <c:strRef>
              <c:f>Sheet1!$D$1</c:f>
              <c:strCache>
                <c:ptCount val="1"/>
                <c:pt idx="0">
                  <c:v>Argentina</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Sheet1!$D$2:$D$5</c:f>
              <c:numCache>
                <c:formatCode>#,##0</c:formatCode>
                <c:ptCount val="4"/>
                <c:pt idx="0">
                  <c:v>600166146097</c:v>
                </c:pt>
                <c:pt idx="1">
                  <c:v>555428283119</c:v>
                </c:pt>
                <c:pt idx="2">
                  <c:v>621928748893</c:v>
                </c:pt>
                <c:pt idx="3">
                  <c:v>533229509204</c:v>
                </c:pt>
              </c:numCache>
            </c:numRef>
          </c:val>
        </c:ser>
        <c:ser>
          <c:idx val="3"/>
          <c:order val="3"/>
          <c:tx>
            <c:strRef>
              <c:f>Sheet1!$E$1</c:f>
              <c:strCache>
                <c:ptCount val="1"/>
                <c:pt idx="0">
                  <c:v>China</c:v>
                </c:pt>
              </c:strCache>
            </c:strRef>
          </c:tx>
          <c:spPr>
            <a:solidFill>
              <a:schemeClr val="accent4"/>
            </a:solidFill>
            <a:ln>
              <a:noFill/>
            </a:ln>
            <a:effectLst/>
          </c:spPr>
          <c:invertIfNegative val="0"/>
          <c:dLbls>
            <c:numFmt formatCode="General" sourceLinked="1"/>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Sheet1!$E$2:$E$5</c:f>
              <c:numCache>
                <c:formatCode>#,##0</c:formatCode>
                <c:ptCount val="4"/>
                <c:pt idx="0">
                  <c:v>9556973425571</c:v>
                </c:pt>
                <c:pt idx="1">
                  <c:v>10547893248168</c:v>
                </c:pt>
                <c:pt idx="2">
                  <c:v>11183784521775</c:v>
                </c:pt>
                <c:pt idx="3">
                  <c:v>11175910392334</c:v>
                </c:pt>
              </c:numCache>
            </c:numRef>
          </c:val>
        </c:ser>
        <c:dLbls>
          <c:showLegendKey val="0"/>
          <c:showVal val="1"/>
          <c:showCatName val="0"/>
          <c:showSerName val="0"/>
          <c:showPercent val="0"/>
          <c:showBubbleSize val="0"/>
        </c:dLbls>
        <c:gapWidth val="444"/>
        <c:overlap val="-90"/>
        <c:axId val="723664091"/>
        <c:axId val="354118268"/>
      </c:barChart>
      <c:catAx>
        <c:axId val="7236640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0" vertOverflow="ellipsis" vert="horz" wrap="square" anchor="ctr" anchorCtr="1"/>
              <a:lstStyle/>
              <a:p>
                <a:pPr defTabSz="914400">
                  <a:defRPr lang="zh-CN" sz="900" b="0" i="0" u="none" strike="noStrike" kern="1200" cap="all" baseline="0">
                    <a:solidFill>
                      <a:schemeClr val="tx1">
                        <a:lumMod val="65000"/>
                        <a:lumOff val="35000"/>
                      </a:schemeClr>
                    </a:solidFill>
                    <a:latin typeface="+mn-lt"/>
                    <a:ea typeface="+mn-ea"/>
                    <a:cs typeface="+mn-cs"/>
                  </a:defRPr>
                </a:pPr>
                <a:r>
                  <a:rPr lang="en-US" altLang="zh-CN"/>
                  <a:t>YEAR</a:t>
                </a:r>
                <a:endParaRPr lang="en-US" altLang="zh-CN"/>
              </a:p>
            </c:rich>
          </c:tx>
          <c:layout>
            <c:manualLayout>
              <c:xMode val="edge"/>
              <c:yMode val="edge"/>
              <c:x val="0.92975"/>
              <c:y val="0.868"/>
            </c:manualLayout>
          </c:layout>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cap="all" spc="120" normalizeH="0" baseline="0">
                <a:solidFill>
                  <a:schemeClr val="tx1">
                    <a:lumMod val="65000"/>
                    <a:lumOff val="35000"/>
                  </a:schemeClr>
                </a:solidFill>
                <a:latin typeface="+mn-lt"/>
                <a:ea typeface="+mn-ea"/>
                <a:cs typeface="+mn-cs"/>
              </a:defRPr>
            </a:pPr>
          </a:p>
        </c:txPr>
        <c:crossAx val="354118268"/>
        <c:crosses val="autoZero"/>
        <c:auto val="1"/>
        <c:lblAlgn val="ctr"/>
        <c:lblOffset val="100"/>
        <c:noMultiLvlLbl val="0"/>
      </c:catAx>
      <c:valAx>
        <c:axId val="354118268"/>
        <c:scaling>
          <c:orientation val="minMax"/>
        </c:scaling>
        <c:delete val="1"/>
        <c:axPos val="l"/>
        <c:title>
          <c:tx>
            <c:rich>
              <a:bodyPr rot="-5400000" spcFirstLastPara="0" vertOverflow="ellipsis" vert="horz" wrap="square" anchor="ctr" anchorCtr="1"/>
              <a:lstStyle/>
              <a:p>
                <a:pPr defTabSz="914400">
                  <a:defRPr lang="zh-CN" sz="900" b="0" i="0" u="none" strike="noStrike" kern="1200" cap="all" baseline="0">
                    <a:solidFill>
                      <a:schemeClr val="tx1">
                        <a:lumMod val="65000"/>
                        <a:lumOff val="35000"/>
                      </a:schemeClr>
                    </a:solidFill>
                    <a:latin typeface="+mn-lt"/>
                    <a:ea typeface="+mn-ea"/>
                    <a:cs typeface="+mn-cs"/>
                  </a:defRPr>
                </a:pPr>
                <a:r>
                  <a:rPr lang="en-US" altLang="zh-CN"/>
                  <a:t>GNI (US $)</a:t>
                </a:r>
                <a:endParaRPr lang="en-US" altLang="zh-CN"/>
              </a:p>
            </c:rich>
          </c:tx>
          <c:layout/>
          <c:overlay val="0"/>
          <c:spPr>
            <a:noFill/>
            <a:ln>
              <a:noFill/>
            </a:ln>
            <a:effectLst/>
          </c:spPr>
        </c:title>
        <c:numFmt formatCode="#,##0" sourceLinked="1"/>
        <c:majorTickMark val="none"/>
        <c:minorTickMark val="none"/>
        <c:tickLblPos val="nextTo"/>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23664091"/>
        <c:crosses val="autoZero"/>
        <c:crossBetween val="between"/>
      </c:valAx>
      <c:spPr>
        <a:noFill/>
        <a:ln>
          <a:noFill/>
        </a:ln>
        <a:effectLst/>
      </c:spPr>
    </c:plotArea>
    <c:legend>
      <c:legendPos val="t"/>
      <c:layout>
        <c:manualLayout>
          <c:xMode val="edge"/>
          <c:yMode val="edge"/>
          <c:x val="0.3"/>
          <c:y val="0.92916666666666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Switzerland</c:v>
                </c:pt>
              </c:strCache>
            </c:strRef>
          </c:tx>
          <c:spPr>
            <a:solidFill>
              <a:schemeClr val="accent1"/>
            </a:solidFill>
            <a:ln>
              <a:noFill/>
            </a:ln>
            <a:effectLst/>
          </c:spPr>
          <c:invertIfNegative val="0"/>
          <c:dLbls>
            <c:numFmt formatCode="General" sourceLinked="1"/>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Sheet1!$B$2:$B$5</c:f>
              <c:numCache>
                <c:formatCode>General</c:formatCode>
                <c:ptCount val="4"/>
                <c:pt idx="0">
                  <c:v>538662</c:v>
                </c:pt>
                <c:pt idx="1">
                  <c:v>445874</c:v>
                </c:pt>
                <c:pt idx="2">
                  <c:v>567341</c:v>
                </c:pt>
                <c:pt idx="3">
                  <c:v>529658</c:v>
                </c:pt>
              </c:numCache>
            </c:numRef>
          </c:val>
        </c:ser>
        <c:ser>
          <c:idx val="1"/>
          <c:order val="1"/>
          <c:tx>
            <c:strRef>
              <c:f>Sheet1!$C$1</c:f>
              <c:strCache>
                <c:ptCount val="1"/>
                <c:pt idx="0">
                  <c:v>Canada</c:v>
                </c:pt>
              </c:strCache>
            </c:strRef>
          </c:tx>
          <c:spPr>
            <a:solidFill>
              <a:schemeClr val="accent2"/>
            </a:solidFill>
            <a:ln>
              <a:noFill/>
            </a:ln>
            <a:effectLst/>
          </c:spPr>
          <c:invertIfNegative val="0"/>
          <c:dLbls>
            <c:numFmt formatCode="General" sourceLinked="1"/>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Sheet1!$C$2:$C$5</c:f>
              <c:numCache>
                <c:formatCode>General</c:formatCode>
                <c:ptCount val="4"/>
                <c:pt idx="0">
                  <c:v>118458</c:v>
                </c:pt>
                <c:pt idx="1">
                  <c:v>114467</c:v>
                </c:pt>
                <c:pt idx="2">
                  <c:v>158166</c:v>
                </c:pt>
                <c:pt idx="3">
                  <c:v>320798</c:v>
                </c:pt>
              </c:numCache>
            </c:numRef>
          </c:val>
        </c:ser>
        <c:ser>
          <c:idx val="2"/>
          <c:order val="2"/>
          <c:tx>
            <c:strRef>
              <c:f>Sheet1!$D$1</c:f>
              <c:strCache>
                <c:ptCount val="1"/>
                <c:pt idx="0">
                  <c:v>Argentina</c:v>
                </c:pt>
              </c:strCache>
            </c:strRef>
          </c:tx>
          <c:spPr>
            <a:solidFill>
              <a:schemeClr val="accent3"/>
            </a:solidFill>
            <a:ln>
              <a:noFill/>
            </a:ln>
            <a:effectLst/>
          </c:spPr>
          <c:invertIfNegative val="0"/>
          <c:dLbls>
            <c:numFmt formatCode="General" sourceLinked="1"/>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Sheet1!$D$2:$D$5</c:f>
              <c:numCache>
                <c:formatCode>General</c:formatCode>
                <c:ptCount val="4"/>
                <c:pt idx="0">
                  <c:v>0</c:v>
                </c:pt>
                <c:pt idx="1">
                  <c:v>0</c:v>
                </c:pt>
                <c:pt idx="2">
                  <c:v>0</c:v>
                </c:pt>
                <c:pt idx="3">
                  <c:v>0</c:v>
                </c:pt>
              </c:numCache>
            </c:numRef>
          </c:val>
        </c:ser>
        <c:ser>
          <c:idx val="3"/>
          <c:order val="3"/>
          <c:tx>
            <c:strRef>
              <c:f>Sheet1!$E$1</c:f>
              <c:strCache>
                <c:ptCount val="1"/>
                <c:pt idx="0">
                  <c:v>China</c:v>
                </c:pt>
              </c:strCache>
            </c:strRef>
          </c:tx>
          <c:spPr>
            <a:solidFill>
              <a:schemeClr val="accent4"/>
            </a:solidFill>
            <a:ln>
              <a:noFill/>
            </a:ln>
            <a:effectLst/>
          </c:spPr>
          <c:invertIfNegative val="0"/>
          <c:dLbls>
            <c:numFmt formatCode="General" sourceLinked="1"/>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chemeClr val="tx1">
                        <a:lumMod val="50000"/>
                        <a:lumOff val="50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Sheet1!$E$2:$E$5</c:f>
              <c:numCache>
                <c:formatCode>General</c:formatCode>
                <c:ptCount val="4"/>
                <c:pt idx="0">
                  <c:v>5701491</c:v>
                </c:pt>
                <c:pt idx="1">
                  <c:v>13186947</c:v>
                </c:pt>
                <c:pt idx="2">
                  <c:v>2648938</c:v>
                </c:pt>
                <c:pt idx="3">
                  <c:v>401296</c:v>
                </c:pt>
              </c:numCache>
            </c:numRef>
          </c:val>
        </c:ser>
        <c:dLbls>
          <c:showLegendKey val="0"/>
          <c:showVal val="1"/>
          <c:showCatName val="0"/>
          <c:showSerName val="0"/>
          <c:showPercent val="0"/>
          <c:showBubbleSize val="0"/>
        </c:dLbls>
        <c:gapWidth val="75"/>
        <c:overlap val="0"/>
        <c:axId val="71489678"/>
        <c:axId val="48712149"/>
      </c:barChart>
      <c:catAx>
        <c:axId val="71489678"/>
        <c:scaling>
          <c:orientation val="minMax"/>
        </c:scaling>
        <c:delete val="0"/>
        <c:axPos val="b"/>
        <c:title>
          <c:tx>
            <c:rich>
              <a:bodyPr rot="0" spcFirstLastPara="0" vertOverflow="ellipsis" vert="horz" wrap="square" anchor="ctr" anchorCtr="1"/>
              <a:lstStyle/>
              <a:p>
                <a:pPr defTabSz="914400">
                  <a:defRPr lang="zh-CN" sz="900" b="0" i="0" u="none" strike="noStrike" kern="1200" cap="all" baseline="0">
                    <a:solidFill>
                      <a:schemeClr val="tx1">
                        <a:lumMod val="65000"/>
                        <a:lumOff val="35000"/>
                      </a:schemeClr>
                    </a:solidFill>
                    <a:latin typeface="+mn-lt"/>
                    <a:ea typeface="+mn-ea"/>
                    <a:cs typeface="+mn-cs"/>
                  </a:defRPr>
                </a:pPr>
                <a:r>
                  <a:rPr lang="en-US" altLang="zh-CN" b="1"/>
                  <a:t>Year</a:t>
                </a:r>
                <a:endParaRPr lang="en-US" altLang="zh-CN" b="1"/>
              </a:p>
            </c:rich>
          </c:tx>
          <c:layout>
            <c:manualLayout>
              <c:xMode val="edge"/>
              <c:yMode val="edge"/>
              <c:x val="0.914375"/>
              <c:y val="0.799333333333333"/>
            </c:manualLayout>
          </c:layout>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800" b="0" i="0" u="none" strike="noStrike" kern="1200" cap="all" spc="120" normalizeH="0" baseline="0">
                <a:solidFill>
                  <a:schemeClr val="tx1">
                    <a:lumMod val="65000"/>
                    <a:lumOff val="35000"/>
                  </a:schemeClr>
                </a:solidFill>
                <a:latin typeface="+mn-lt"/>
                <a:ea typeface="+mn-ea"/>
                <a:cs typeface="+mn-cs"/>
              </a:defRPr>
            </a:pPr>
          </a:p>
        </c:txPr>
        <c:crossAx val="48712149"/>
        <c:crosses val="autoZero"/>
        <c:auto val="1"/>
        <c:lblAlgn val="ctr"/>
        <c:lblOffset val="100"/>
        <c:noMultiLvlLbl val="0"/>
      </c:catAx>
      <c:valAx>
        <c:axId val="48712149"/>
        <c:scaling>
          <c:orientation val="minMax"/>
        </c:scaling>
        <c:delete val="0"/>
        <c:axPos val="l"/>
        <c:title>
          <c:tx>
            <c:rich>
              <a:bodyPr rot="-5400000" spcFirstLastPara="0" vertOverflow="ellipsis" vert="horz" wrap="square" anchor="ctr" anchorCtr="1"/>
              <a:lstStyle/>
              <a:p>
                <a:pPr defTabSz="914400">
                  <a:defRPr lang="zh-CN" sz="900" b="0" i="0" u="none" strike="noStrike" kern="1200" cap="all" baseline="0">
                    <a:solidFill>
                      <a:schemeClr val="tx1">
                        <a:lumMod val="65000"/>
                        <a:lumOff val="35000"/>
                      </a:schemeClr>
                    </a:solidFill>
                    <a:latin typeface="+mn-lt"/>
                    <a:ea typeface="+mn-ea"/>
                    <a:cs typeface="+mn-cs"/>
                  </a:defRPr>
                </a:pPr>
                <a:r>
                  <a:rPr b="1"/>
                  <a:t>Netweight (kg)</a:t>
                </a:r>
                <a:endParaRPr b="1"/>
              </a:p>
            </c:rich>
          </c:tx>
          <c:layout>
            <c:manualLayout>
              <c:xMode val="edge"/>
              <c:yMode val="edge"/>
              <c:x val="0.02"/>
              <c:y val="0.0159833333333333"/>
            </c:manualLayout>
          </c:layout>
          <c:overlay val="0"/>
          <c:spPr>
            <a:noFill/>
            <a:ln>
              <a:noFill/>
            </a:ln>
            <a:effectLst/>
          </c:sp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148967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Switzerland</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Sheet1!$B$2:$B$5</c:f>
              <c:numCache>
                <c:formatCode>General</c:formatCode>
                <c:ptCount val="4"/>
                <c:pt idx="0">
                  <c:v>4737988</c:v>
                </c:pt>
                <c:pt idx="1">
                  <c:v>4140191</c:v>
                </c:pt>
                <c:pt idx="2">
                  <c:v>4575843</c:v>
                </c:pt>
                <c:pt idx="3">
                  <c:v>4298855</c:v>
                </c:pt>
              </c:numCache>
            </c:numRef>
          </c:val>
        </c:ser>
        <c:ser>
          <c:idx val="1"/>
          <c:order val="1"/>
          <c:tx>
            <c:strRef>
              <c:f>Sheet1!$C$1</c:f>
              <c:strCache>
                <c:ptCount val="1"/>
                <c:pt idx="0">
                  <c:v> Canada</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Sheet1!$C$2:$C$5</c:f>
              <c:numCache>
                <c:formatCode>General</c:formatCode>
                <c:ptCount val="4"/>
                <c:pt idx="0">
                  <c:v>618700</c:v>
                </c:pt>
                <c:pt idx="1">
                  <c:v>682974</c:v>
                </c:pt>
                <c:pt idx="2">
                  <c:v>849958</c:v>
                </c:pt>
                <c:pt idx="3">
                  <c:v>1665467</c:v>
                </c:pt>
              </c:numCache>
            </c:numRef>
          </c:val>
        </c:ser>
        <c:ser>
          <c:idx val="2"/>
          <c:order val="2"/>
          <c:tx>
            <c:strRef>
              <c:f>Sheet1!$D$1</c:f>
              <c:strCache>
                <c:ptCount val="1"/>
                <c:pt idx="0">
                  <c:v> Argentina</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Sheet1!$D$2:$D$5</c:f>
              <c:numCache>
                <c:formatCode>General</c:formatCode>
                <c:ptCount val="4"/>
                <c:pt idx="0">
                  <c:v>0</c:v>
                </c:pt>
                <c:pt idx="1">
                  <c:v>0</c:v>
                </c:pt>
                <c:pt idx="2">
                  <c:v>0</c:v>
                </c:pt>
                <c:pt idx="3">
                  <c:v>0</c:v>
                </c:pt>
              </c:numCache>
            </c:numRef>
          </c:val>
        </c:ser>
        <c:ser>
          <c:idx val="3"/>
          <c:order val="3"/>
          <c:tx>
            <c:strRef>
              <c:f>Sheet1!$E$1</c:f>
              <c:strCache>
                <c:ptCount val="1"/>
                <c:pt idx="0">
                  <c:v>China</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Sheet1!$A$2:$A$5</c:f>
              <c:numCache>
                <c:formatCode>General</c:formatCode>
                <c:ptCount val="4"/>
                <c:pt idx="0">
                  <c:v>2013</c:v>
                </c:pt>
                <c:pt idx="1">
                  <c:v>2014</c:v>
                </c:pt>
                <c:pt idx="2">
                  <c:v>2015</c:v>
                </c:pt>
                <c:pt idx="3">
                  <c:v>2016</c:v>
                </c:pt>
              </c:numCache>
            </c:numRef>
          </c:cat>
          <c:val>
            <c:numRef>
              <c:f>Sheet1!$E$2:$E$5</c:f>
              <c:numCache>
                <c:formatCode>General</c:formatCode>
                <c:ptCount val="4"/>
                <c:pt idx="0">
                  <c:v>33079122</c:v>
                </c:pt>
                <c:pt idx="1">
                  <c:v>70894882</c:v>
                </c:pt>
                <c:pt idx="2">
                  <c:v>14893942</c:v>
                </c:pt>
                <c:pt idx="3">
                  <c:v>3605919</c:v>
                </c:pt>
              </c:numCache>
            </c:numRef>
          </c:val>
        </c:ser>
        <c:dLbls>
          <c:showLegendKey val="0"/>
          <c:showVal val="1"/>
          <c:showCatName val="0"/>
          <c:showSerName val="0"/>
          <c:showPercent val="0"/>
          <c:showBubbleSize val="0"/>
        </c:dLbls>
        <c:gapWidth val="164"/>
        <c:overlap val="-22"/>
        <c:axId val="277391547"/>
        <c:axId val="793340574"/>
      </c:barChart>
      <c:catAx>
        <c:axId val="277391547"/>
        <c:scaling>
          <c:orientation val="minMax"/>
        </c:scaling>
        <c:delete val="0"/>
        <c:axPos val="b"/>
        <c:title>
          <c:tx>
            <c:rich>
              <a:bodyPr rot="0" spcFirstLastPara="0" vertOverflow="ellipsis" vert="horz" wrap="square" anchor="ctr" anchorCtr="1"/>
              <a:lstStyle/>
              <a:p>
                <a:pPr defTabSz="914400">
                  <a:defRPr lang="zh-CN" sz="900" b="1" i="0" u="none" strike="noStrike" kern="1200" baseline="0">
                    <a:solidFill>
                      <a:schemeClr val="tx1">
                        <a:lumMod val="65000"/>
                        <a:lumOff val="35000"/>
                      </a:schemeClr>
                    </a:solidFill>
                    <a:latin typeface="+mn-lt"/>
                    <a:ea typeface="+mn-ea"/>
                    <a:cs typeface="+mn-cs"/>
                  </a:defRPr>
                </a:pPr>
                <a:r>
                  <a:rPr lang="en-US" altLang="zh-CN"/>
                  <a:t>YEAR</a:t>
                </a:r>
                <a:endParaRPr lang="en-US" altLang="zh-CN"/>
              </a:p>
            </c:rich>
          </c:tx>
          <c:layout>
            <c:manualLayout>
              <c:xMode val="edge"/>
              <c:yMode val="edge"/>
              <c:x val="0.9274125"/>
              <c:y val="0.868"/>
            </c:manualLayout>
          </c:layout>
          <c:overlay val="0"/>
          <c:spPr>
            <a:noFill/>
            <a:ln>
              <a:noFill/>
            </a:ln>
            <a:effectLst/>
          </c:spPr>
        </c:title>
        <c:majorTickMark val="none"/>
        <c:minorTickMark val="none"/>
        <c:tickLblPos val="nextTo"/>
        <c:spPr>
          <a:noFill/>
          <a:ln w="19050" cap="flat" cmpd="sng" algn="ctr">
            <a:solidFill>
              <a:schemeClr val="tx1">
                <a:lumMod val="25000"/>
                <a:lumOff val="7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93340574"/>
        <c:crosses val="autoZero"/>
        <c:auto val="1"/>
        <c:lblAlgn val="ctr"/>
        <c:lblOffset val="100"/>
        <c:noMultiLvlLbl val="0"/>
      </c:catAx>
      <c:valAx>
        <c:axId val="793340574"/>
        <c:scaling>
          <c:orientation val="minMax"/>
        </c:scaling>
        <c:delete val="0"/>
        <c:axPos val="l"/>
        <c:title>
          <c:tx>
            <c:rich>
              <a:bodyPr rot="-5400000" spcFirstLastPara="0" vertOverflow="ellipsis" vert="horz" wrap="square" anchor="ctr" anchorCtr="1"/>
              <a:lstStyle/>
              <a:p>
                <a:pPr defTabSz="914400">
                  <a:defRPr lang="zh-CN" sz="900" b="1" i="0" u="none" strike="noStrike" kern="1200" baseline="0">
                    <a:solidFill>
                      <a:schemeClr val="tx1">
                        <a:lumMod val="65000"/>
                        <a:lumOff val="35000"/>
                      </a:schemeClr>
                    </a:solidFill>
                    <a:latin typeface="+mn-lt"/>
                    <a:ea typeface="+mn-ea"/>
                    <a:cs typeface="+mn-cs"/>
                  </a:defRPr>
                </a:pPr>
                <a:r>
                  <a:rPr lang="en-US" altLang="zh-CN"/>
                  <a:t>TRADE VALUE (US $)</a:t>
                </a:r>
                <a:endParaRPr lang="en-US" altLang="zh-CN"/>
              </a:p>
            </c:rich>
          </c:tx>
          <c:layout>
            <c:manualLayout>
              <c:xMode val="edge"/>
              <c:yMode val="edge"/>
              <c:x val="0.021875"/>
              <c:y val="0.09595"/>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77391547"/>
        <c:crosses val="autoZero"/>
        <c:crossBetween val="between"/>
      </c:valAx>
      <c:spPr>
        <a:noFill/>
        <a:ln>
          <a:noFill/>
        </a:ln>
        <a:effectLst/>
      </c:spPr>
    </c:plotArea>
    <c:legend>
      <c:legendPos val="t"/>
      <c:layout>
        <c:manualLayout>
          <c:xMode val="edge"/>
          <c:yMode val="edge"/>
          <c:x val="0.3136875"/>
          <c:y val="0.921333333333333"/>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021e761-b33d-4cc8-b50a-1260c0c9647c}"/>
        <w:style w:val=""/>
        <w:category>
          <w:name w:val="常规"/>
          <w:gallery w:val="placeholder"/>
        </w:category>
        <w:types>
          <w:type w:val="bbPlcHdr"/>
        </w:types>
        <w:behaviors>
          <w:behavior w:val="content"/>
        </w:behaviors>
        <w:description w:val=""/>
        <w:guid w:val="{5021e761-b33d-4cc8-b50a-1260c0c9647c}"/>
      </w:docPartPr>
      <w:docPartBody>
        <w:p>
          <w:r>
            <w:rPr>
              <w:color w:val="808080"/>
            </w:rPr>
            <w:t>单击此处输入文字。</w:t>
          </w:r>
        </w:p>
      </w:docPartBody>
    </w:docPart>
    <w:docPart>
      <w:docPartPr>
        <w:name w:val="{68ed488d-71b9-4c34-ac51-514cae86a3be}"/>
        <w:style w:val=""/>
        <w:category>
          <w:name w:val="常规"/>
          <w:gallery w:val="placeholder"/>
        </w:category>
        <w:types>
          <w:type w:val="bbPlcHdr"/>
        </w:types>
        <w:behaviors>
          <w:behavior w:val="content"/>
        </w:behaviors>
        <w:description w:val=""/>
        <w:guid w:val="{68ed488d-71b9-4c34-ac51-514cae86a3be}"/>
      </w:docPartPr>
      <w:docPartBody>
        <w:p>
          <w:r>
            <w:rPr>
              <w:color w:val="808080"/>
            </w:rPr>
            <w:t>单击此处输入文字。</w:t>
          </w:r>
        </w:p>
      </w:docPartBody>
    </w:docPart>
    <w:docPart>
      <w:docPartPr>
        <w:name w:val="{6f484944-25c1-4483-8fa6-0800acca46b6}"/>
        <w:style w:val=""/>
        <w:category>
          <w:name w:val="常规"/>
          <w:gallery w:val="placeholder"/>
        </w:category>
        <w:types>
          <w:type w:val="bbPlcHdr"/>
        </w:types>
        <w:behaviors>
          <w:behavior w:val="content"/>
        </w:behaviors>
        <w:description w:val=""/>
        <w:guid w:val="{6f484944-25c1-4483-8fa6-0800acca46b6}"/>
      </w:docPartPr>
      <w:docPartBody>
        <w:p>
          <w:r>
            <w:rPr>
              <w:color w:val="808080"/>
            </w:rPr>
            <w:t>单击此处输入文字。</w:t>
          </w:r>
        </w:p>
      </w:docPartBody>
    </w:docPart>
    <w:docPart>
      <w:docPartPr>
        <w:name w:val="{573f3252-b000-484d-af91-bf02c80bc17e}"/>
        <w:style w:val=""/>
        <w:category>
          <w:name w:val="常规"/>
          <w:gallery w:val="placeholder"/>
        </w:category>
        <w:types>
          <w:type w:val="bbPlcHdr"/>
        </w:types>
        <w:behaviors>
          <w:behavior w:val="content"/>
        </w:behaviors>
        <w:description w:val=""/>
        <w:guid w:val="{573f3252-b000-484d-af91-bf02c80bc17e}"/>
      </w:docPartPr>
      <w:docPartBody>
        <w:p>
          <w:r>
            <w:rPr>
              <w:color w:val="808080"/>
            </w:rPr>
            <w:t>单击此处输入文字。</w:t>
          </w:r>
        </w:p>
      </w:docPartBody>
    </w:docPart>
    <w:docPart>
      <w:docPartPr>
        <w:name w:val="{1161a9a9-3747-43fb-8171-29d63bff371e}"/>
        <w:style w:val=""/>
        <w:category>
          <w:name w:val="常规"/>
          <w:gallery w:val="placeholder"/>
        </w:category>
        <w:types>
          <w:type w:val="bbPlcHdr"/>
        </w:types>
        <w:behaviors>
          <w:behavior w:val="content"/>
        </w:behaviors>
        <w:description w:val=""/>
        <w:guid w:val="{1161a9a9-3747-43fb-8171-29d63bff371e}"/>
      </w:docPartPr>
      <w:docPartBody>
        <w:p>
          <w:r>
            <w:rPr>
              <w:color w:val="808080"/>
            </w:rPr>
            <w:t>单击此处输入文字。</w:t>
          </w:r>
        </w:p>
      </w:docPartBody>
    </w:docPart>
    <w:docPart>
      <w:docPartPr>
        <w:name w:val="{e0c5f4fa-d843-4d5c-bb95-c79e6398bd18}"/>
        <w:style w:val=""/>
        <w:category>
          <w:name w:val="常规"/>
          <w:gallery w:val="placeholder"/>
        </w:category>
        <w:types>
          <w:type w:val="bbPlcHdr"/>
        </w:types>
        <w:behaviors>
          <w:behavior w:val="content"/>
        </w:behaviors>
        <w:description w:val=""/>
        <w:guid w:val="{e0c5f4fa-d843-4d5c-bb95-c79e6398bd18}"/>
      </w:docPartPr>
      <w:docPartBody>
        <w:p>
          <w:r>
            <w:rPr>
              <w:color w:val="808080"/>
            </w:rPr>
            <w:t>单击此处输入文字。</w:t>
          </w:r>
        </w:p>
      </w:docPartBody>
    </w:docPart>
    <w:docPart>
      <w:docPartPr>
        <w:name w:val="{4f359ced-11c8-45f0-8cfb-868e01d215b8}"/>
        <w:style w:val=""/>
        <w:category>
          <w:name w:val="常规"/>
          <w:gallery w:val="placeholder"/>
        </w:category>
        <w:types>
          <w:type w:val="bbPlcHdr"/>
        </w:types>
        <w:behaviors>
          <w:behavior w:val="content"/>
        </w:behaviors>
        <w:description w:val=""/>
        <w:guid w:val="{4f359ced-11c8-45f0-8cfb-868e01d215b8}"/>
      </w:docPartPr>
      <w:docPartBody>
        <w:p>
          <w:r>
            <w:rPr>
              <w:color w:val="808080"/>
            </w:rPr>
            <w:t>单击此处输入文字。</w:t>
          </w:r>
        </w:p>
      </w:docPartBody>
    </w:docPart>
    <w:docPart>
      <w:docPartPr>
        <w:name w:val="{10c698a9-5f41-4f03-bb80-8353fd0d54e8}"/>
        <w:style w:val=""/>
        <w:category>
          <w:name w:val="常规"/>
          <w:gallery w:val="placeholder"/>
        </w:category>
        <w:types>
          <w:type w:val="bbPlcHdr"/>
        </w:types>
        <w:behaviors>
          <w:behavior w:val="content"/>
        </w:behaviors>
        <w:description w:val=""/>
        <w:guid w:val="{10c698a9-5f41-4f03-bb80-8353fd0d54e8}"/>
      </w:docPartPr>
      <w:docPartBody>
        <w:p>
          <w:r>
            <w:rPr>
              <w:color w:val="808080"/>
            </w:rPr>
            <w:t>单击此处输入文字。</w:t>
          </w:r>
        </w:p>
      </w:docPartBody>
    </w:docPart>
    <w:docPart>
      <w:docPartPr>
        <w:name w:val="{73375b0b-a149-4a45-9c26-10ee5014a73b}"/>
        <w:style w:val=""/>
        <w:category>
          <w:name w:val="常规"/>
          <w:gallery w:val="placeholder"/>
        </w:category>
        <w:types>
          <w:type w:val="bbPlcHdr"/>
        </w:types>
        <w:behaviors>
          <w:behavior w:val="content"/>
        </w:behaviors>
        <w:description w:val=""/>
        <w:guid w:val="{73375b0b-a149-4a45-9c26-10ee5014a73b}"/>
      </w:docPartPr>
      <w:docPartBody>
        <w:p>
          <w:r>
            <w:rPr>
              <w:color w:val="808080"/>
            </w:rPr>
            <w:t>单击此处输入文字。</w:t>
          </w:r>
        </w:p>
      </w:docPartBody>
    </w:docPart>
    <w:docPart>
      <w:docPartPr>
        <w:name w:val="{8d282dc4-4e83-4720-9f8d-9912f8ecfb85}"/>
        <w:style w:val=""/>
        <w:category>
          <w:name w:val="常规"/>
          <w:gallery w:val="placeholder"/>
        </w:category>
        <w:types>
          <w:type w:val="bbPlcHdr"/>
        </w:types>
        <w:behaviors>
          <w:behavior w:val="content"/>
        </w:behaviors>
        <w:description w:val=""/>
        <w:guid w:val="{8d282dc4-4e83-4720-9f8d-9912f8ecfb85}"/>
      </w:docPartPr>
      <w:docPartBody>
        <w:p>
          <w:r>
            <w:rPr>
              <w:color w:val="808080"/>
            </w:rPr>
            <w:t>单击此处输入文字。</w:t>
          </w:r>
        </w:p>
      </w:docPartBody>
    </w:docPart>
    <w:docPart>
      <w:docPartPr>
        <w:name w:val="{5ea55db5-f76a-4e3b-aa61-7098c44d8880}"/>
        <w:style w:val=""/>
        <w:category>
          <w:name w:val="常规"/>
          <w:gallery w:val="placeholder"/>
        </w:category>
        <w:types>
          <w:type w:val="bbPlcHdr"/>
        </w:types>
        <w:behaviors>
          <w:behavior w:val="content"/>
        </w:behaviors>
        <w:description w:val=""/>
        <w:guid w:val="{5ea55db5-f76a-4e3b-aa61-7098c44d8880}"/>
      </w:docPartPr>
      <w:docPartBody>
        <w:p>
          <w:r>
            <w:rPr>
              <w:color w:val="808080"/>
            </w:rPr>
            <w:t>单击此处输入文字。</w:t>
          </w:r>
        </w:p>
      </w:docPartBody>
    </w:docPart>
    <w:docPart>
      <w:docPartPr>
        <w:name w:val="{78ed00c8-036c-42f4-aa70-3232d02d30a3}"/>
        <w:style w:val=""/>
        <w:category>
          <w:name w:val="常规"/>
          <w:gallery w:val="placeholder"/>
        </w:category>
        <w:types>
          <w:type w:val="bbPlcHdr"/>
        </w:types>
        <w:behaviors>
          <w:behavior w:val="content"/>
        </w:behaviors>
        <w:description w:val=""/>
        <w:guid w:val="{78ed00c8-036c-42f4-aa70-3232d02d30a3}"/>
      </w:docPartPr>
      <w:docPartBody>
        <w:p>
          <w:r>
            <w:rPr>
              <w:color w:val="808080"/>
            </w:rPr>
            <w:t>单击此处输入文字。</w:t>
          </w:r>
        </w:p>
      </w:docPartBody>
    </w:docPart>
    <w:docPart>
      <w:docPartPr>
        <w:name w:val="{f918a71c-894b-47bd-ac36-0f5a8d085d94}"/>
        <w:style w:val=""/>
        <w:category>
          <w:name w:val="常规"/>
          <w:gallery w:val="placeholder"/>
        </w:category>
        <w:types>
          <w:type w:val="bbPlcHdr"/>
        </w:types>
        <w:behaviors>
          <w:behavior w:val="content"/>
        </w:behaviors>
        <w:description w:val=""/>
        <w:guid w:val="{f918a71c-894b-47bd-ac36-0f5a8d085d94}"/>
      </w:docPartPr>
      <w:docPartBody>
        <w:p>
          <w:r>
            <w:rPr>
              <w:color w:val="808080"/>
            </w:rPr>
            <w:t>单击此处输入文字。</w:t>
          </w:r>
        </w:p>
      </w:docPartBody>
    </w:docPart>
    <w:docPart>
      <w:docPartPr>
        <w:name w:val="{1f1a9735-5620-44cd-ac77-0aac4051da94}"/>
        <w:style w:val=""/>
        <w:category>
          <w:name w:val="常规"/>
          <w:gallery w:val="placeholder"/>
        </w:category>
        <w:types>
          <w:type w:val="bbPlcHdr"/>
        </w:types>
        <w:behaviors>
          <w:behavior w:val="content"/>
        </w:behaviors>
        <w:description w:val=""/>
        <w:guid w:val="{1f1a9735-5620-44cd-ac77-0aac4051da94}"/>
      </w:docPartPr>
      <w:docPartBody>
        <w:p>
          <w:r>
            <w:rPr>
              <w:color w:val="808080"/>
            </w:rPr>
            <w:t>单击此处输入文字。</w:t>
          </w:r>
        </w:p>
      </w:docPartBody>
    </w:docPart>
    <w:docPart>
      <w:docPartPr>
        <w:name w:val="{29c62003-b0b5-4274-bee0-82cb25540668}"/>
        <w:style w:val=""/>
        <w:category>
          <w:name w:val="常规"/>
          <w:gallery w:val="placeholder"/>
        </w:category>
        <w:types>
          <w:type w:val="bbPlcHdr"/>
        </w:types>
        <w:behaviors>
          <w:behavior w:val="content"/>
        </w:behaviors>
        <w:description w:val=""/>
        <w:guid w:val="{29c62003-b0b5-4274-bee0-82cb25540668}"/>
      </w:docPartPr>
      <w:docPartBody>
        <w:p>
          <w:r>
            <w:rPr>
              <w:color w:val="808080"/>
            </w:rPr>
            <w:t>单击此处输入文字。</w:t>
          </w:r>
        </w:p>
      </w:docPartBody>
    </w:docPart>
    <w:docPart>
      <w:docPartPr>
        <w:name w:val="{665c198b-b823-439b-ad1a-ad50eab43a7a}"/>
        <w:style w:val=""/>
        <w:category>
          <w:name w:val="常规"/>
          <w:gallery w:val="placeholder"/>
        </w:category>
        <w:types>
          <w:type w:val="bbPlcHdr"/>
        </w:types>
        <w:behaviors>
          <w:behavior w:val="content"/>
        </w:behaviors>
        <w:description w:val=""/>
        <w:guid w:val="{665c198b-b823-439b-ad1a-ad50eab43a7a}"/>
      </w:docPartPr>
      <w:docPartBody>
        <w:p>
          <w:r>
            <w:rPr>
              <w:color w:val="808080"/>
            </w:rPr>
            <w:t>单击此处输入文字。</w:t>
          </w:r>
        </w:p>
      </w:docPartBody>
    </w:docPart>
    <w:docPart>
      <w:docPartPr>
        <w:name w:val="{14e0ec97-7c3c-445a-9df0-db761b991fd6}"/>
        <w:style w:val=""/>
        <w:category>
          <w:name w:val="常规"/>
          <w:gallery w:val="placeholder"/>
        </w:category>
        <w:types>
          <w:type w:val="bbPlcHdr"/>
        </w:types>
        <w:behaviors>
          <w:behavior w:val="content"/>
        </w:behaviors>
        <w:description w:val=""/>
        <w:guid w:val="{14e0ec97-7c3c-445a-9df0-db761b991fd6}"/>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751</Words>
  <Characters>4287</Characters>
  <Lines>35</Lines>
  <Paragraphs>10</Paragraphs>
  <ScaleCrop>false</ScaleCrop>
  <LinksUpToDate>false</LinksUpToDate>
  <CharactersWithSpaces>5028</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2018-02-19T17:39:00Z</dcterms:created>
  <dc:creator>Qinqing Hu (1704763)</dc:creator>
  <cp:lastModifiedBy>胡琴晴</cp:lastModifiedBy>
  <dcterms:modified xsi:type="dcterms:W3CDTF">2018-03-04T23:25:17Z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