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01422" w14:textId="77777777" w:rsidR="00556A93" w:rsidRDefault="00556A93" w:rsidP="00556A93">
      <w:pPr>
        <w:jc w:val="center"/>
        <w:rPr>
          <w:b/>
          <w:bCs/>
          <w:sz w:val="32"/>
          <w:szCs w:val="28"/>
        </w:rPr>
      </w:pPr>
    </w:p>
    <w:p w14:paraId="5A81A275" w14:textId="77777777" w:rsidR="00556A93" w:rsidRDefault="00556A93" w:rsidP="00556A93">
      <w:pPr>
        <w:jc w:val="center"/>
        <w:rPr>
          <w:b/>
          <w:bCs/>
          <w:sz w:val="32"/>
          <w:szCs w:val="28"/>
        </w:rPr>
      </w:pPr>
    </w:p>
    <w:p w14:paraId="1E675BB9" w14:textId="77777777" w:rsidR="00556A93" w:rsidRDefault="00556A93" w:rsidP="00556A93">
      <w:pPr>
        <w:jc w:val="center"/>
        <w:rPr>
          <w:b/>
          <w:bCs/>
          <w:sz w:val="32"/>
          <w:szCs w:val="28"/>
        </w:rPr>
      </w:pPr>
    </w:p>
    <w:p w14:paraId="0E361797" w14:textId="77777777" w:rsidR="00556A93" w:rsidRDefault="00556A93" w:rsidP="00556A93">
      <w:pPr>
        <w:jc w:val="center"/>
        <w:rPr>
          <w:b/>
          <w:bCs/>
          <w:sz w:val="32"/>
          <w:szCs w:val="28"/>
        </w:rPr>
      </w:pPr>
    </w:p>
    <w:p w14:paraId="77051419" w14:textId="77777777" w:rsidR="00556A93" w:rsidRDefault="00556A93" w:rsidP="00556A93">
      <w:pPr>
        <w:jc w:val="center"/>
        <w:rPr>
          <w:b/>
          <w:bCs/>
          <w:sz w:val="32"/>
          <w:szCs w:val="28"/>
        </w:rPr>
      </w:pPr>
    </w:p>
    <w:p w14:paraId="0A39A56D" w14:textId="77777777" w:rsidR="00556A93" w:rsidRDefault="00556A93" w:rsidP="00556A93">
      <w:pPr>
        <w:jc w:val="center"/>
        <w:rPr>
          <w:b/>
          <w:bCs/>
          <w:sz w:val="32"/>
          <w:szCs w:val="28"/>
        </w:rPr>
      </w:pPr>
    </w:p>
    <w:p w14:paraId="768F4ADB" w14:textId="77777777" w:rsidR="00556A93" w:rsidRDefault="00556A93" w:rsidP="00556A93">
      <w:pPr>
        <w:jc w:val="center"/>
        <w:rPr>
          <w:b/>
          <w:bCs/>
          <w:sz w:val="32"/>
          <w:szCs w:val="28"/>
        </w:rPr>
      </w:pPr>
    </w:p>
    <w:p w14:paraId="59C7E1E6" w14:textId="77777777" w:rsidR="00556A93" w:rsidRDefault="00556A93" w:rsidP="00556A93">
      <w:pPr>
        <w:jc w:val="center"/>
        <w:rPr>
          <w:b/>
          <w:bCs/>
          <w:sz w:val="32"/>
          <w:szCs w:val="28"/>
        </w:rPr>
      </w:pPr>
    </w:p>
    <w:p w14:paraId="00000001" w14:textId="64321E94" w:rsidR="00433E88" w:rsidRPr="00556A93" w:rsidRDefault="00000000" w:rsidP="00556A93">
      <w:pPr>
        <w:jc w:val="center"/>
        <w:rPr>
          <w:b/>
          <w:bCs/>
          <w:sz w:val="32"/>
          <w:szCs w:val="28"/>
        </w:rPr>
      </w:pPr>
      <w:r w:rsidRPr="00556A93">
        <w:rPr>
          <w:b/>
          <w:bCs/>
          <w:sz w:val="32"/>
          <w:szCs w:val="28"/>
        </w:rPr>
        <w:t>Student Name: MD Sizan</w:t>
      </w:r>
    </w:p>
    <w:p w14:paraId="00000002" w14:textId="77777777" w:rsidR="00433E88" w:rsidRPr="00556A93" w:rsidRDefault="00000000" w:rsidP="00556A93">
      <w:pPr>
        <w:jc w:val="center"/>
        <w:rPr>
          <w:b/>
          <w:bCs/>
          <w:sz w:val="32"/>
          <w:szCs w:val="28"/>
        </w:rPr>
      </w:pPr>
      <w:r w:rsidRPr="00556A93">
        <w:rPr>
          <w:b/>
          <w:bCs/>
          <w:sz w:val="32"/>
          <w:szCs w:val="28"/>
        </w:rPr>
        <w:t>Student ID: 2510690</w:t>
      </w:r>
    </w:p>
    <w:p w14:paraId="00000003" w14:textId="77777777" w:rsidR="00433E88" w:rsidRPr="00556A93" w:rsidRDefault="00000000" w:rsidP="00556A93">
      <w:pPr>
        <w:jc w:val="center"/>
        <w:rPr>
          <w:b/>
          <w:bCs/>
          <w:sz w:val="32"/>
          <w:szCs w:val="28"/>
        </w:rPr>
      </w:pPr>
      <w:r w:rsidRPr="00556A93">
        <w:rPr>
          <w:b/>
          <w:bCs/>
          <w:sz w:val="32"/>
          <w:szCs w:val="28"/>
        </w:rPr>
        <w:t>Module: LCHS7009 – Population Health and Digital Health Promotion</w:t>
      </w:r>
    </w:p>
    <w:p w14:paraId="00000004" w14:textId="77777777" w:rsidR="00433E88" w:rsidRPr="00556A93" w:rsidRDefault="00000000" w:rsidP="00556A93">
      <w:pPr>
        <w:jc w:val="center"/>
        <w:rPr>
          <w:b/>
          <w:bCs/>
          <w:sz w:val="32"/>
          <w:szCs w:val="28"/>
        </w:rPr>
      </w:pPr>
      <w:r w:rsidRPr="00556A93">
        <w:rPr>
          <w:b/>
          <w:bCs/>
          <w:sz w:val="32"/>
          <w:szCs w:val="28"/>
        </w:rPr>
        <w:t>Assignment Title: Component 1 – Blogs</w:t>
      </w:r>
    </w:p>
    <w:p w14:paraId="00000005" w14:textId="77777777" w:rsidR="00433E88" w:rsidRPr="00556A93" w:rsidRDefault="00000000" w:rsidP="00556A93">
      <w:pPr>
        <w:jc w:val="center"/>
        <w:rPr>
          <w:b/>
          <w:bCs/>
          <w:sz w:val="32"/>
          <w:szCs w:val="28"/>
        </w:rPr>
      </w:pPr>
      <w:r w:rsidRPr="00556A93">
        <w:rPr>
          <w:b/>
          <w:bCs/>
          <w:sz w:val="32"/>
          <w:szCs w:val="28"/>
        </w:rPr>
        <w:t>Topic: Cancer Prevention &amp; Digital Health</w:t>
      </w:r>
    </w:p>
    <w:p w14:paraId="7607ABFA" w14:textId="77777777" w:rsidR="00556A93" w:rsidRDefault="00556A93">
      <w:pPr>
        <w:spacing w:line="276" w:lineRule="auto"/>
        <w:jc w:val="left"/>
      </w:pPr>
      <w:r>
        <w:br w:type="page"/>
      </w:r>
    </w:p>
    <w:p w14:paraId="00000007" w14:textId="23EB6C3D" w:rsidR="00433E88" w:rsidRDefault="00556A93" w:rsidP="00556A93">
      <w:pPr>
        <w:pStyle w:val="Heading1"/>
      </w:pPr>
      <w:r>
        <w:lastRenderedPageBreak/>
        <w:t xml:space="preserve">Blog 1 - </w:t>
      </w:r>
      <w:r w:rsidR="00000000">
        <w:t>The Role of Mobile Apps in Cancer Prevention: A Critical Analysis of the NHS Quit Smoking App</w:t>
      </w:r>
    </w:p>
    <w:p w14:paraId="00000008" w14:textId="77777777" w:rsidR="00433E88" w:rsidRDefault="00000000">
      <w:r>
        <w:t xml:space="preserve">Cancer has been a top global health issue of public concern and smoking has been named as one of the greatest preventable causes. Smoking is closely linked with lung and other forms of cancer and smoking control is an important approach to limit cancer cases. Digital health technologies especially mobile applications are currently being utilized to facilitate behaviour change interventions (Edwards </w:t>
      </w:r>
      <w:r w:rsidRPr="00556A93">
        <w:rPr>
          <w:i/>
          <w:iCs/>
        </w:rPr>
        <w:t>et al.,</w:t>
      </w:r>
      <w:r>
        <w:t xml:space="preserve"> 2016).</w:t>
      </w:r>
    </w:p>
    <w:p w14:paraId="00000009" w14:textId="77777777" w:rsidR="00433E88" w:rsidRDefault="00000000">
      <w:r>
        <w:t xml:space="preserve">The NHS Quit Smoking App is a popular online program which is aimed at assisting people to quit smoking. It offers the functions of goal setting, progress monitoring, motivational alerts, and behaviour coaching. These functions are in line with behaviour change theories and focus on assisting the user in various phases of quitting. There are indications that mobile health interventions should be used to enhance smoking cessation measures. As an example, mobile apps can offer round-the-clock and easily accessible support and enhance the chances of successful quitting (Cobos-Campos </w:t>
      </w:r>
      <w:r w:rsidRPr="00556A93">
        <w:rPr>
          <w:i/>
          <w:iCs/>
        </w:rPr>
        <w:t>et al.,</w:t>
      </w:r>
      <w:r>
        <w:t xml:space="preserve"> 2020).</w:t>
      </w:r>
    </w:p>
    <w:p w14:paraId="0000000A" w14:textId="77777777" w:rsidR="00433E88" w:rsidRDefault="00000000">
      <w:r>
        <w:t xml:space="preserve">The studies show that these apps can be useful in behavioural change, especially when they are gamified, and incorporating the engagement strategies (Rajani </w:t>
      </w:r>
      <w:r w:rsidRPr="00556A93">
        <w:rPr>
          <w:i/>
          <w:iCs/>
        </w:rPr>
        <w:t>et al.,</w:t>
      </w:r>
      <w:r>
        <w:t xml:space="preserve"> 2019). Moreover, it was found that mobile interventions can help individuals prevent cancer by educating and modifying lifestyle (Coughlin </w:t>
      </w:r>
      <w:r w:rsidRPr="00556A93">
        <w:rPr>
          <w:i/>
          <w:iCs/>
        </w:rPr>
        <w:t>et al.,</w:t>
      </w:r>
      <w:r>
        <w:t xml:space="preserve"> 2016). It was also identified in a pilot study that smartphone applications can be viable and acceptable methods of assisting cancer patients in quitting smoking (Bricker </w:t>
      </w:r>
      <w:r w:rsidRPr="00556A93">
        <w:rPr>
          <w:i/>
          <w:iCs/>
        </w:rPr>
        <w:t xml:space="preserve">et al., </w:t>
      </w:r>
      <w:r>
        <w:t>2020).</w:t>
      </w:r>
    </w:p>
    <w:p w14:paraId="0000000B" w14:textId="77777777" w:rsidR="00433E88" w:rsidRDefault="00000000">
      <w:r>
        <w:t>With these benefits, a number of limitations exist. Digital inequality is also a significant issue since not everyone has access to smartphones or is digitally literate enough. This restricts the scope of such interventions. Moreover, the interaction of the user is more likely to fall off with time, diminishing the effectiveness in the long run. The second weakness is that there is no option of customized clinical support because apps will not entirely meet the needs of people with high nicotine dependence.</w:t>
      </w:r>
    </w:p>
    <w:p w14:paraId="0000000C" w14:textId="77777777" w:rsidR="00433E88" w:rsidRDefault="00000000">
      <w:r>
        <w:t>To deal with these issues, it is necessary to incorporate healthcare services. Mobile apps with professional assistance and support, e.g. counselling, telehealth, should be combined to achieve better results. Also, the use of such innovative technology as artificial intelligence and individual feedback can be added to the product to increase the user experience and efficiency.</w:t>
      </w:r>
    </w:p>
    <w:p w14:paraId="0000000D" w14:textId="77777777" w:rsidR="00433E88" w:rsidRDefault="00000000">
      <w:r>
        <w:lastRenderedPageBreak/>
        <w:t>In summary, the NHS Quit Smoking App is a very important tool in cancer prevention as it helps in quitting smoking. Although it is both accessible and scalable, it is important to address its shortcomings to ensure that its potential in improving population health is realised.</w:t>
      </w:r>
    </w:p>
    <w:p w14:paraId="0000000E" w14:textId="77777777" w:rsidR="00433E88" w:rsidRDefault="00433E88"/>
    <w:p w14:paraId="0000000F" w14:textId="77777777" w:rsidR="00433E88" w:rsidRDefault="00433E88"/>
    <w:p w14:paraId="00000010" w14:textId="77777777" w:rsidR="00433E88" w:rsidRDefault="00433E88"/>
    <w:p w14:paraId="2FCCDA92" w14:textId="77777777" w:rsidR="00556A93" w:rsidRDefault="00556A93">
      <w:pPr>
        <w:spacing w:line="276" w:lineRule="auto"/>
        <w:jc w:val="left"/>
      </w:pPr>
      <w:r>
        <w:br w:type="page"/>
      </w:r>
    </w:p>
    <w:p w14:paraId="00000011" w14:textId="51D3CB02" w:rsidR="00433E88" w:rsidRDefault="00556A93" w:rsidP="00556A93">
      <w:pPr>
        <w:pStyle w:val="Heading1"/>
      </w:pPr>
      <w:r>
        <w:lastRenderedPageBreak/>
        <w:t xml:space="preserve">Blog 2 - </w:t>
      </w:r>
      <w:r w:rsidR="00000000">
        <w:t>Designing an AI-Based Mobile Application for Cancer Prevention: Opportunities and Challenges</w:t>
      </w:r>
    </w:p>
    <w:p w14:paraId="00000013" w14:textId="77777777" w:rsidR="00433E88" w:rsidRDefault="00000000">
      <w:r>
        <w:t>The reduction of cancer should be viewed through a holistic approach that tackles a wide variety of lifestyle and environmental risk factors such as smoking, poor dieting and physical inactivity. Although there are already mobile applications that target particular behaviours, there has been an increased interest in creating integrated and AI-based answers to personalised health promotion (Sebastian and Peter, 2022).</w:t>
      </w:r>
    </w:p>
    <w:p w14:paraId="00000014" w14:textId="77777777" w:rsidR="00433E88" w:rsidRDefault="00000000">
      <w:r>
        <w:t>This blog suggests an AI mobile app that will help to prevent cancer by analysing user data and delivering specific recommendations. The application would gather information about physical activity, diet, smoking behaviour, and sleep habits by inputting the information via the user interface and wearable devices. It would create personalised risk assessment and propose interventions towards targeted interventions using artificial intelligence.</w:t>
      </w:r>
    </w:p>
    <w:p w14:paraId="00000015" w14:textId="77777777" w:rsidR="00433E88" w:rsidRDefault="00000000">
      <w:r>
        <w:t xml:space="preserve">Artificial intelligence has demonstrated much promise in revolutionizing the process of cancer prevention and health care delivery. Leveraging AI, it is possible to analyze big data, detect trends, and forecast health risks, which allows taking early measures (Cheng and Shi, 2025). Mobile data science also aids the creation of intelligent health apps that may evolve as per the user behaviour and offer real-time feedback (Sarker </w:t>
      </w:r>
      <w:r w:rsidRPr="00556A93">
        <w:rPr>
          <w:i/>
          <w:iCs/>
        </w:rPr>
        <w:t>et al.,</w:t>
      </w:r>
      <w:r>
        <w:t xml:space="preserve"> 2021).</w:t>
      </w:r>
    </w:p>
    <w:p w14:paraId="00000016" w14:textId="77777777" w:rsidR="00433E88" w:rsidRDefault="00000000">
      <w:r>
        <w:t>The application would also integrate strategies of behavioural change, including cancer screening prompts and personalised health education. Individualised interventions are more effective than general ones in shaping behaviour since they make users more engaged and more interesting. Also, AI-based applications can aid patient-centred healthcare by allowing individuals to manage their health (Oyeniyi, 2024).</w:t>
      </w:r>
    </w:p>
    <w:p w14:paraId="00000017" w14:textId="77777777" w:rsidR="00433E88" w:rsidRDefault="00000000">
      <w:r>
        <w:t>There are, however, a number of obstacles to overcome. The privacy and the security of data is one of the biggest concerns since the app would deal with sensitive health information. To guarantee that users trust the service, it is necessary to ensure that the data is not violated by the data protection regulations. Another risk that exists is over-dependence on technology and it can lead to diminishing interaction between humans in healthcare facilities. Moreover, spamming can cause user overload and boredom.</w:t>
      </w:r>
    </w:p>
    <w:p w14:paraId="00000018" w14:textId="77777777" w:rsidR="00433E88" w:rsidRDefault="00000000">
      <w:r>
        <w:t xml:space="preserve">To address these drawbacks, the application must have robust data security and give users a choice to personalise their experience. It is also necessary to integrate with healthcare professionals to provide a balance between digital and human support. The development of AI-driven healthcare </w:t>
      </w:r>
      <w:r>
        <w:lastRenderedPageBreak/>
        <w:t xml:space="preserve">innovations has been active, and it presents fresh possibilities in enhancing the process of cancer prevention (Rasool </w:t>
      </w:r>
      <w:r w:rsidRPr="00556A93">
        <w:rPr>
          <w:i/>
          <w:iCs/>
        </w:rPr>
        <w:t>et al.,</w:t>
      </w:r>
      <w:r>
        <w:t xml:space="preserve"> 2024).</w:t>
      </w:r>
    </w:p>
    <w:p w14:paraId="00000019" w14:textId="77777777" w:rsidR="00433E88" w:rsidRDefault="00000000">
      <w:r>
        <w:t>To conclude, the AI-based mobile application can play a great role in improving cancer prevention by delivering individual and proactive health interventions. Such technology can be used to achieve better health outcomes in the population when properly designed and considering ethics.</w:t>
      </w:r>
    </w:p>
    <w:p w14:paraId="0000001A" w14:textId="77777777" w:rsidR="00433E88" w:rsidRDefault="00433E88"/>
    <w:p w14:paraId="0000001B" w14:textId="77777777" w:rsidR="00433E88" w:rsidRDefault="00000000">
      <w:r>
        <w:br w:type="page"/>
      </w:r>
    </w:p>
    <w:p w14:paraId="0000001C" w14:textId="77777777" w:rsidR="00433E88" w:rsidRDefault="00000000" w:rsidP="00556A93">
      <w:pPr>
        <w:pStyle w:val="Heading1"/>
      </w:pPr>
      <w:r>
        <w:lastRenderedPageBreak/>
        <w:t>References</w:t>
      </w:r>
    </w:p>
    <w:p w14:paraId="0000001D" w14:textId="77777777" w:rsidR="00433E88" w:rsidRDefault="00000000">
      <w:pPr>
        <w:spacing w:before="240" w:after="240"/>
      </w:pPr>
      <w:r>
        <w:t xml:space="preserve">Bricker, J.B., Watson, N.L., Heffner, J.L., Sullivan, B., Mull, K., Kwon, D., Westmaas, J.L. and Ostroff, J. (2020). A Smartphone App Designed to Help Cancer Patients Stop Smoking: Results From a Pilot Randomized Trial on Feasibility, Acceptability, and Effectiveness. </w:t>
      </w:r>
      <w:r>
        <w:rPr>
          <w:i/>
          <w:iCs/>
        </w:rPr>
        <w:t>JMIR Formative Research</w:t>
      </w:r>
      <w:r>
        <w:t xml:space="preserve">, 4(1), p.e16652. </w:t>
      </w:r>
      <w:proofErr w:type="gramStart"/>
      <w:r>
        <w:t>doi:https://doi.org/10.2196/16652</w:t>
      </w:r>
      <w:proofErr w:type="gramEnd"/>
      <w:r>
        <w:t>.</w:t>
      </w:r>
    </w:p>
    <w:p w14:paraId="0000001E" w14:textId="77777777" w:rsidR="00433E88" w:rsidRDefault="00000000">
      <w:pPr>
        <w:spacing w:before="240" w:after="240"/>
      </w:pPr>
      <w:r>
        <w:t xml:space="preserve">Rajani, N.B., Weth, D., Mastellos, N. and Filippidis, F.T., 2019. Use of gamification strategies and tactics in mobile applications for smoking cessation: a review of the UK mobile app market. </w:t>
      </w:r>
      <w:r>
        <w:rPr>
          <w:i/>
          <w:iCs/>
        </w:rPr>
        <w:t>BMJ open</w:t>
      </w:r>
      <w:r>
        <w:t xml:space="preserve">, </w:t>
      </w:r>
      <w:r>
        <w:rPr>
          <w:i/>
          <w:iCs/>
        </w:rPr>
        <w:t>9</w:t>
      </w:r>
      <w:r>
        <w:t>(6), p.e027883.</w:t>
      </w:r>
    </w:p>
    <w:p w14:paraId="0000001F" w14:textId="77777777" w:rsidR="00433E88" w:rsidRDefault="00000000">
      <w:pPr>
        <w:spacing w:before="240" w:after="240"/>
      </w:pPr>
      <w:r>
        <w:t xml:space="preserve">Coughlin, S., Thind, H., Liu, B., Jacobs, M., Champagne, N. and Massey, R.I., 2016. Mobile phone apps for preventing cancer through educational and behavioral interventions: state of the art and remaining challenges. </w:t>
      </w:r>
      <w:r>
        <w:rPr>
          <w:i/>
          <w:iCs/>
        </w:rPr>
        <w:t>JMIR mHealth and uHealth</w:t>
      </w:r>
      <w:r>
        <w:t xml:space="preserve">, </w:t>
      </w:r>
      <w:r>
        <w:rPr>
          <w:i/>
          <w:iCs/>
        </w:rPr>
        <w:t>4</w:t>
      </w:r>
      <w:r>
        <w:t>(2), p.e5361.</w:t>
      </w:r>
    </w:p>
    <w:p w14:paraId="00000020" w14:textId="77777777" w:rsidR="00433E88" w:rsidRDefault="00000000">
      <w:pPr>
        <w:spacing w:before="240" w:after="240"/>
      </w:pPr>
      <w:r>
        <w:t xml:space="preserve">Cobos-Campos, R., de Lafuente, A.S., Apiñaniz, A., Parraza, N., Llanos, I.P. and Orive, G., 2020. Effectiveness of mobile applications to quit smoking: systematic review and meta-analysis. </w:t>
      </w:r>
      <w:r>
        <w:rPr>
          <w:i/>
          <w:iCs/>
        </w:rPr>
        <w:t>Tobacco prevention &amp; cessation</w:t>
      </w:r>
      <w:r>
        <w:t xml:space="preserve">, </w:t>
      </w:r>
      <w:r>
        <w:rPr>
          <w:i/>
          <w:iCs/>
        </w:rPr>
        <w:t>6</w:t>
      </w:r>
      <w:r>
        <w:t>, p.62.</w:t>
      </w:r>
    </w:p>
    <w:p w14:paraId="00000022" w14:textId="0E663272" w:rsidR="00433E88" w:rsidRDefault="00000000">
      <w:pPr>
        <w:spacing w:before="240" w:after="240"/>
      </w:pPr>
      <w:r>
        <w:t xml:space="preserve">Edwards, E.A., Lumsden, J., Rivas, C., Steed, L., Edwards, L.A., Thiyagarajan, A., Sohanpal, R., Caton, H., Griffiths, C.J., Munafò, M.R. and Taylor, S., 2016. Gamification for health promotion: systematic review of behaviour change techniques in smartphone apps. </w:t>
      </w:r>
      <w:r>
        <w:rPr>
          <w:i/>
          <w:iCs/>
        </w:rPr>
        <w:t>BMJ open</w:t>
      </w:r>
      <w:r>
        <w:t xml:space="preserve">, </w:t>
      </w:r>
      <w:r>
        <w:rPr>
          <w:i/>
          <w:iCs/>
        </w:rPr>
        <w:t>6</w:t>
      </w:r>
      <w:r>
        <w:t>(10), p.e012447.</w:t>
      </w:r>
    </w:p>
    <w:p w14:paraId="00000023" w14:textId="77777777" w:rsidR="00433E88" w:rsidRDefault="00000000">
      <w:pPr>
        <w:spacing w:before="240" w:after="240"/>
      </w:pPr>
      <w:r>
        <w:t xml:space="preserve">Cheng, C.H. and Shi, S.S., 2025. Artificial intelligence in cancer: applications, challenges, and future perspectives. </w:t>
      </w:r>
      <w:r>
        <w:rPr>
          <w:i/>
          <w:iCs/>
        </w:rPr>
        <w:t>Molecular Cancer</w:t>
      </w:r>
      <w:r>
        <w:t xml:space="preserve">, </w:t>
      </w:r>
      <w:r>
        <w:rPr>
          <w:i/>
          <w:iCs/>
        </w:rPr>
        <w:t>24</w:t>
      </w:r>
      <w:r>
        <w:t>(1), p.274.</w:t>
      </w:r>
    </w:p>
    <w:p w14:paraId="00000024" w14:textId="77777777" w:rsidR="00433E88" w:rsidRDefault="00000000">
      <w:pPr>
        <w:spacing w:before="240" w:after="240"/>
      </w:pPr>
      <w:r>
        <w:t xml:space="preserve">Sarker, I.H., Hoque, M.M., Uddin, M.K. and Alsanoosy, T., 2021. Mobile data science and intelligent apps: concepts, AI-based modeling and research directions. </w:t>
      </w:r>
      <w:r>
        <w:rPr>
          <w:i/>
          <w:iCs/>
        </w:rPr>
        <w:t>Mobile Networks and Applications</w:t>
      </w:r>
      <w:r>
        <w:t xml:space="preserve">, </w:t>
      </w:r>
      <w:r>
        <w:rPr>
          <w:i/>
          <w:iCs/>
        </w:rPr>
        <w:t>26</w:t>
      </w:r>
      <w:r>
        <w:t>(1), pp.285-303.</w:t>
      </w:r>
    </w:p>
    <w:p w14:paraId="00000025" w14:textId="77777777" w:rsidR="00433E88" w:rsidRDefault="00000000">
      <w:pPr>
        <w:spacing w:before="240" w:after="240"/>
      </w:pPr>
      <w:r>
        <w:t xml:space="preserve">Sebastian, A.M. and Peter, D., 2022. Artificial intelligence in cancer research: trends, challenges and future directions. </w:t>
      </w:r>
      <w:r>
        <w:rPr>
          <w:i/>
          <w:iCs/>
        </w:rPr>
        <w:t>Life</w:t>
      </w:r>
      <w:r>
        <w:t xml:space="preserve">, </w:t>
      </w:r>
      <w:r>
        <w:rPr>
          <w:i/>
          <w:iCs/>
        </w:rPr>
        <w:t>12</w:t>
      </w:r>
      <w:r>
        <w:t>(12), p.1991.</w:t>
      </w:r>
    </w:p>
    <w:p w14:paraId="00000026" w14:textId="77777777" w:rsidR="00433E88" w:rsidRDefault="00000000">
      <w:pPr>
        <w:spacing w:before="240" w:after="240"/>
      </w:pPr>
      <w:r>
        <w:lastRenderedPageBreak/>
        <w:t xml:space="preserve">Oyeniyi, J., 2024. The role of AI and mobile apps in patient-centric healthcare delivery. </w:t>
      </w:r>
      <w:r>
        <w:rPr>
          <w:i/>
          <w:iCs/>
        </w:rPr>
        <w:t>World Journal of Advanced Research and Reviews</w:t>
      </w:r>
      <w:r>
        <w:t xml:space="preserve">, </w:t>
      </w:r>
      <w:r>
        <w:rPr>
          <w:i/>
          <w:iCs/>
        </w:rPr>
        <w:t>22</w:t>
      </w:r>
      <w:r>
        <w:t>(1), pp.1897-1907.</w:t>
      </w:r>
    </w:p>
    <w:p w14:paraId="00000027" w14:textId="77777777" w:rsidR="00433E88" w:rsidRDefault="00000000">
      <w:pPr>
        <w:spacing w:before="240" w:after="240"/>
      </w:pPr>
      <w:r>
        <w:t xml:space="preserve">Rasool, S., Ali, M., Shahroz, H.M., Hussain, H.K. and Gill, A.Y., 2024. Innovations in AI-powered healthcare: Transforming cancer treatment with innovative methods. </w:t>
      </w:r>
      <w:r>
        <w:rPr>
          <w:i/>
          <w:iCs/>
        </w:rPr>
        <w:t>BULLET: Jurnal Multidisiplin Ilmu</w:t>
      </w:r>
      <w:r>
        <w:t xml:space="preserve">, </w:t>
      </w:r>
      <w:r>
        <w:rPr>
          <w:i/>
          <w:iCs/>
        </w:rPr>
        <w:t>3</w:t>
      </w:r>
      <w:r>
        <w:t>(1), pp.118-128.</w:t>
      </w:r>
    </w:p>
    <w:p w14:paraId="00000028" w14:textId="77777777" w:rsidR="00433E88" w:rsidRDefault="00000000">
      <w:pPr>
        <w:spacing w:before="240" w:after="240"/>
      </w:pPr>
      <w:r>
        <w:t xml:space="preserve"> </w:t>
      </w:r>
    </w:p>
    <w:p w14:paraId="00000029" w14:textId="77777777" w:rsidR="00433E88" w:rsidRDefault="00433E88"/>
    <w:sectPr w:rsidR="00433E88" w:rsidSect="00556A93">
      <w:footerReference w:type="default" r:id="rId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93EE4" w14:textId="77777777" w:rsidR="0090008C" w:rsidRDefault="0090008C" w:rsidP="00556A93">
      <w:pPr>
        <w:spacing w:line="240" w:lineRule="auto"/>
      </w:pPr>
      <w:r>
        <w:separator/>
      </w:r>
    </w:p>
  </w:endnote>
  <w:endnote w:type="continuationSeparator" w:id="0">
    <w:p w14:paraId="1F61CD00" w14:textId="77777777" w:rsidR="0090008C" w:rsidRDefault="0090008C" w:rsidP="00556A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6858A19-38C0-4D42-92ED-DA08F6AC2BD7}"/>
  </w:font>
  <w:font w:name="Cambria">
    <w:panose1 w:val="02040503050406030204"/>
    <w:charset w:val="00"/>
    <w:family w:val="roman"/>
    <w:pitch w:val="variable"/>
    <w:sig w:usb0="E00006FF" w:usb1="420024FF" w:usb2="02000000" w:usb3="00000000" w:csb0="0000019F" w:csb1="00000000"/>
    <w:embedRegular r:id="rId2" w:fontKey="{BD816150-ACE8-4B37-9ECA-1BBF6F2A57B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4604232"/>
      <w:docPartObj>
        <w:docPartGallery w:val="Page Numbers (Bottom of Page)"/>
        <w:docPartUnique/>
      </w:docPartObj>
    </w:sdtPr>
    <w:sdtEndPr>
      <w:rPr>
        <w:noProof/>
      </w:rPr>
    </w:sdtEndPr>
    <w:sdtContent>
      <w:p w14:paraId="7F4AC075" w14:textId="5C61F636" w:rsidR="00556A93" w:rsidRDefault="00556A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F7E1E1" w14:textId="77777777" w:rsidR="00556A93" w:rsidRDefault="00556A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EF8C6" w14:textId="77777777" w:rsidR="0090008C" w:rsidRDefault="0090008C" w:rsidP="00556A93">
      <w:pPr>
        <w:spacing w:line="240" w:lineRule="auto"/>
      </w:pPr>
      <w:r>
        <w:separator/>
      </w:r>
    </w:p>
  </w:footnote>
  <w:footnote w:type="continuationSeparator" w:id="0">
    <w:p w14:paraId="496630A7" w14:textId="77777777" w:rsidR="0090008C" w:rsidRDefault="0090008C" w:rsidP="00556A9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E88"/>
    <w:rsid w:val="00433E88"/>
    <w:rsid w:val="00556A93"/>
    <w:rsid w:val="0090008C"/>
    <w:rsid w:val="00A449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29EE6"/>
  <w15:docId w15:val="{A91A26DF-065D-4D92-AB18-57D38449B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A93"/>
    <w:pPr>
      <w:spacing w:line="360" w:lineRule="auto"/>
      <w:jc w:val="both"/>
    </w:pPr>
    <w:rPr>
      <w:rFonts w:ascii="Times New Roman" w:hAnsi="Times New Roman"/>
      <w:color w:val="000000" w:themeColor="text1"/>
      <w:sz w:val="24"/>
    </w:rPr>
  </w:style>
  <w:style w:type="paragraph" w:styleId="Heading1">
    <w:name w:val="heading 1"/>
    <w:basedOn w:val="Normal"/>
    <w:next w:val="Normal"/>
    <w:uiPriority w:val="9"/>
    <w:qFormat/>
    <w:rsid w:val="00556A93"/>
    <w:pPr>
      <w:keepNext/>
      <w:keepLines/>
      <w:spacing w:before="400" w:after="120"/>
      <w:outlineLvl w:val="0"/>
    </w:pPr>
    <w:rPr>
      <w:b/>
      <w:sz w:val="28"/>
      <w:szCs w:val="40"/>
    </w:rPr>
  </w:style>
  <w:style w:type="paragraph" w:styleId="Heading2">
    <w:name w:val="heading 2"/>
    <w:basedOn w:val="Normal"/>
    <w:next w:val="Normal"/>
    <w:uiPriority w:val="9"/>
    <w:semiHidden/>
    <w:unhideWhenUsed/>
    <w:qFormat/>
    <w:rsid w:val="00556A93"/>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556A93"/>
    <w:pPr>
      <w:tabs>
        <w:tab w:val="center" w:pos="4513"/>
        <w:tab w:val="right" w:pos="9026"/>
      </w:tabs>
      <w:spacing w:line="240" w:lineRule="auto"/>
    </w:pPr>
  </w:style>
  <w:style w:type="character" w:customStyle="1" w:styleId="HeaderChar">
    <w:name w:val="Header Char"/>
    <w:basedOn w:val="DefaultParagraphFont"/>
    <w:link w:val="Header"/>
    <w:uiPriority w:val="99"/>
    <w:rsid w:val="00556A93"/>
    <w:rPr>
      <w:rFonts w:ascii="Times New Roman" w:hAnsi="Times New Roman"/>
      <w:color w:val="000000" w:themeColor="text1"/>
      <w:sz w:val="24"/>
    </w:rPr>
  </w:style>
  <w:style w:type="paragraph" w:styleId="Footer">
    <w:name w:val="footer"/>
    <w:basedOn w:val="Normal"/>
    <w:link w:val="FooterChar"/>
    <w:uiPriority w:val="99"/>
    <w:unhideWhenUsed/>
    <w:rsid w:val="00556A93"/>
    <w:pPr>
      <w:tabs>
        <w:tab w:val="center" w:pos="4513"/>
        <w:tab w:val="right" w:pos="9026"/>
      </w:tabs>
      <w:spacing w:line="240" w:lineRule="auto"/>
    </w:pPr>
  </w:style>
  <w:style w:type="character" w:customStyle="1" w:styleId="FooterChar">
    <w:name w:val="Footer Char"/>
    <w:basedOn w:val="DefaultParagraphFont"/>
    <w:link w:val="Footer"/>
    <w:uiPriority w:val="99"/>
    <w:rsid w:val="00556A93"/>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1238</Words>
  <Characters>7062</Characters>
  <Application>Microsoft Office Word</Application>
  <DocSecurity>0</DocSecurity>
  <Lines>58</Lines>
  <Paragraphs>16</Paragraphs>
  <ScaleCrop>false</ScaleCrop>
  <Company/>
  <LinksUpToDate>false</LinksUpToDate>
  <CharactersWithSpaces>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Deepshikha Laik</cp:lastModifiedBy>
  <cp:revision>2</cp:revision>
  <dcterms:created xsi:type="dcterms:W3CDTF">2026-03-26T15:54:00Z</dcterms:created>
  <dcterms:modified xsi:type="dcterms:W3CDTF">2026-03-26T15:58:00Z</dcterms:modified>
</cp:coreProperties>
</file>