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D162B" w14:textId="0FAC2F7A" w:rsidR="007E3403" w:rsidRPr="00B81FF7" w:rsidRDefault="00B81FF7">
      <w:pPr>
        <w:rPr>
          <w:b/>
          <w:bCs/>
          <w:u w:val="single"/>
        </w:rPr>
      </w:pPr>
      <w:r w:rsidRPr="00B81FF7">
        <w:rPr>
          <w:b/>
          <w:bCs/>
          <w:u w:val="single"/>
        </w:rPr>
        <w:t>Improvisation and Devising Workbook:</w:t>
      </w:r>
    </w:p>
    <w:p w14:paraId="33215507" w14:textId="6FFA4687" w:rsidR="00A2153C" w:rsidRPr="00115D2D" w:rsidRDefault="00115D2D" w:rsidP="003E1C3D">
      <w:r>
        <w:t xml:space="preserve">My aims when beginning this course was to </w:t>
      </w:r>
      <w:r w:rsidR="009D5284">
        <w:t>not only understand the rules of improvisation but be able to have the skill to be thrown into a new scene with a new character and be able to improvise alongside other actors without panicking about how I look or what to do.</w:t>
      </w:r>
      <w:r w:rsidR="004A58E7">
        <w:t xml:space="preserve"> I also wanted to improve my devising skills </w:t>
      </w:r>
      <w:r w:rsidR="00CB7F99">
        <w:t>as it is a very valuable skill to have as an actor.</w:t>
      </w:r>
      <w:r w:rsidR="00902D44">
        <w:t xml:space="preserve"> Devising is done through improv</w:t>
      </w:r>
      <w:r w:rsidR="000D5049">
        <w:t>is</w:t>
      </w:r>
      <w:r w:rsidR="00902D44">
        <w:t xml:space="preserve">ing scenes and using your knowledge </w:t>
      </w:r>
      <w:r w:rsidR="000D5049">
        <w:t>and research to create a theatre production.</w:t>
      </w:r>
    </w:p>
    <w:p w14:paraId="5733C9C9" w14:textId="703100E5" w:rsidR="003D4E6F" w:rsidRDefault="003D4E6F" w:rsidP="003E1C3D">
      <w:r>
        <w:t>Hot seating was extremely beneficial when getting into my characters headspace, although I’ve done hot seating before, I had only ever done it for characters within plays.</w:t>
      </w:r>
      <w:r w:rsidR="00057AF4">
        <w:rPr>
          <w:rStyle w:val="FootnoteReference"/>
        </w:rPr>
        <w:footnoteReference w:id="1"/>
      </w:r>
      <w:r>
        <w:t xml:space="preserve"> So, to do this activity without any restrictions, except from my own creativity</w:t>
      </w:r>
      <w:r w:rsidR="000954C9">
        <w:t xml:space="preserve">, was refreshing and exciting. </w:t>
      </w:r>
      <w:r w:rsidR="00D25A2F">
        <w:t xml:space="preserve">Doing this as a group was the </w:t>
      </w:r>
      <w:r w:rsidR="00B27B7B">
        <w:t xml:space="preserve">very </w:t>
      </w:r>
      <w:r w:rsidR="00D25A2F">
        <w:t>beginning of Burnwood, as we created Stephen’s papers and we all had characters within this office workspace. After these characters were created, we began to grow this world and created the town,</w:t>
      </w:r>
      <w:r w:rsidR="00B27B7B">
        <w:t xml:space="preserve"> Smallville</w:t>
      </w:r>
      <w:r w:rsidR="00D25A2F">
        <w:t xml:space="preserve">. To understand small town </w:t>
      </w:r>
      <w:r w:rsidR="00637D9F">
        <w:t>communities,</w:t>
      </w:r>
      <w:r w:rsidR="00D25A2F">
        <w:t xml:space="preserve"> I watched both ‘Hot Fuzz’ </w:t>
      </w:r>
      <w:r w:rsidR="00637D9F">
        <w:rPr>
          <w:rFonts w:ascii="Open Sans" w:hAnsi="Open Sans" w:cs="Open Sans"/>
          <w:color w:val="000000"/>
          <w:sz w:val="20"/>
          <w:szCs w:val="20"/>
          <w:shd w:val="clear" w:color="auto" w:fill="FFFFFF"/>
        </w:rPr>
        <w:t xml:space="preserve">(Edgar Wright, 2007) </w:t>
      </w:r>
      <w:r w:rsidR="00D25A2F">
        <w:t>and ‘This Country’</w:t>
      </w:r>
      <w:r w:rsidR="00C52507">
        <w:t xml:space="preserve"> </w:t>
      </w:r>
      <w:r w:rsidR="00C52507" w:rsidRPr="00C52507">
        <w:t xml:space="preserve">(BBC </w:t>
      </w:r>
      <w:proofErr w:type="spellStart"/>
      <w:r w:rsidR="00C52507" w:rsidRPr="00C52507">
        <w:t>IPlayer</w:t>
      </w:r>
      <w:proofErr w:type="spellEnd"/>
      <w:r w:rsidR="00C52507" w:rsidRPr="00C52507">
        <w:t>, 2017)</w:t>
      </w:r>
      <w:r w:rsidR="00C21A52">
        <w:t>, which showed very quirky characters.</w:t>
      </w:r>
      <w:r w:rsidR="000C4A3E">
        <w:rPr>
          <w:rStyle w:val="FootnoteReference"/>
        </w:rPr>
        <w:footnoteReference w:id="2"/>
      </w:r>
      <w:r w:rsidR="00C21A52">
        <w:t xml:space="preserve"> This is something everyone seems to have taken aboard</w:t>
      </w:r>
      <w:r w:rsidR="00B27B7B">
        <w:t xml:space="preserve"> as we all have big, larger than life characters. Most people know </w:t>
      </w:r>
      <w:r w:rsidR="00727BD3">
        <w:t>each other,</w:t>
      </w:r>
      <w:r w:rsidR="00B27B7B">
        <w:t xml:space="preserve"> and they are a </w:t>
      </w:r>
      <w:r w:rsidR="00727BD3">
        <w:t>close-knit community. We really took this on board</w:t>
      </w:r>
      <w:r w:rsidR="00E43DC1">
        <w:t xml:space="preserve"> also</w:t>
      </w:r>
      <w:r w:rsidR="00727BD3">
        <w:t xml:space="preserve">, and the more we worked on Smallville </w:t>
      </w:r>
      <w:r w:rsidR="00E43DC1">
        <w:t xml:space="preserve">through hot seating and improvising scenes, the more the world </w:t>
      </w:r>
      <w:r w:rsidR="007C098B">
        <w:t>came to life. Slowly, Smallville morphed into Burnwood, which was a very interesting transformation to look back on.</w:t>
      </w:r>
      <w:r w:rsidR="000D572F">
        <w:t xml:space="preserve"> When working on monologues for </w:t>
      </w:r>
      <w:r w:rsidR="007024F5">
        <w:t>our characters, we created a daytime monologue which showed a positive happy character, and a night-time character which was a lot darker and revealed a secret. This also pushed Smallville to grow and change in</w:t>
      </w:r>
      <w:r w:rsidR="00E548C3">
        <w:t>to</w:t>
      </w:r>
      <w:r w:rsidR="007024F5">
        <w:t xml:space="preserve"> Burnwood.</w:t>
      </w:r>
    </w:p>
    <w:p w14:paraId="78385656" w14:textId="4C510C4D" w:rsidR="007C098B" w:rsidRDefault="007C098B" w:rsidP="003E1C3D">
      <w:r>
        <w:t xml:space="preserve">I have discovered during this module that improvisation is all about immersing yourself into </w:t>
      </w:r>
      <w:r w:rsidR="005D1F44">
        <w:t xml:space="preserve">a new </w:t>
      </w:r>
      <w:r>
        <w:t xml:space="preserve">world, and not allowing yourself to worry about how you look </w:t>
      </w:r>
      <w:r w:rsidR="005D1F44">
        <w:t xml:space="preserve">or how others may think of you. </w:t>
      </w:r>
      <w:r w:rsidR="00893235">
        <w:t>‘</w:t>
      </w:r>
      <w:r w:rsidR="005D1F44">
        <w:t>Willingness</w:t>
      </w:r>
      <w:r w:rsidR="00893235">
        <w:t xml:space="preserve"> to transform and look silly’ (</w:t>
      </w:r>
      <w:r w:rsidR="005D1F44" w:rsidRPr="005D1F44">
        <w:t>Amy Poehler: "Improvisation is Like the Military" (Oct. 28, 2014) | Charlie Rose, 2014)</w:t>
      </w:r>
      <w:r w:rsidR="005D1F44">
        <w:t xml:space="preserve"> this is one of the most important rules of improvisation. Another important rule is always </w:t>
      </w:r>
      <w:proofErr w:type="gramStart"/>
      <w:r w:rsidR="005D1F44">
        <w:t>say</w:t>
      </w:r>
      <w:proofErr w:type="gramEnd"/>
      <w:r w:rsidR="005D1F44">
        <w:t xml:space="preserve"> yes.</w:t>
      </w:r>
      <w:r w:rsidR="005D1F44">
        <w:rPr>
          <w:rStyle w:val="FootnoteReference"/>
        </w:rPr>
        <w:footnoteReference w:id="3"/>
      </w:r>
      <w:r w:rsidR="005D1F44">
        <w:t xml:space="preserve"> </w:t>
      </w:r>
      <w:r w:rsidR="00F256A9">
        <w:t xml:space="preserve">This was one of the first rules I learnt, and we practised this through the game ‘Yes And’ </w:t>
      </w:r>
      <w:r w:rsidR="00F256A9" w:rsidRPr="00F256A9">
        <w:t>(McDowell, 2020)</w:t>
      </w:r>
      <w:r w:rsidR="00F256A9">
        <w:t xml:space="preserve"> which shows us to never turn down someone during improvisation and also add something to the scene so as not to allow the scene to die.</w:t>
      </w:r>
      <w:r w:rsidR="00F256A9">
        <w:rPr>
          <w:rStyle w:val="FootnoteReference"/>
        </w:rPr>
        <w:footnoteReference w:id="4"/>
      </w:r>
      <w:r w:rsidR="00F256A9">
        <w:t xml:space="preserve"> This also helps your peers, so as to not shut them down, which makes a scene look messy. </w:t>
      </w:r>
      <w:r w:rsidR="00115D2D">
        <w:t xml:space="preserve">Working well alongside other actors in improvisation is very important, you need to work together and feed from each other’s energy if you want the scene to go well. </w:t>
      </w:r>
    </w:p>
    <w:p w14:paraId="6C69C685" w14:textId="6117327A" w:rsidR="004A58E7" w:rsidRDefault="00915FDF" w:rsidP="003E1C3D">
      <w:r>
        <w:t xml:space="preserve">Devising is something I have done before, and I really enjoy it. Doing it in this module was a lot of fun as we had many great </w:t>
      </w:r>
      <w:r w:rsidR="00E4731C">
        <w:t>characters</w:t>
      </w:r>
      <w:r>
        <w:t xml:space="preserve"> to work with. </w:t>
      </w:r>
      <w:r w:rsidR="00E4731C">
        <w:t>I feel the class really came together to create such an interesting story, we all became very passionate about our own characters and establishing</w:t>
      </w:r>
      <w:r w:rsidR="004A58E7">
        <w:t xml:space="preserve"> </w:t>
      </w:r>
      <w:r w:rsidR="00E4731C">
        <w:t xml:space="preserve">relationships between one another. </w:t>
      </w:r>
      <w:r w:rsidR="00432E45">
        <w:t xml:space="preserve">When looking back at our original plan of how the performance </w:t>
      </w:r>
      <w:r w:rsidR="00432E45">
        <w:lastRenderedPageBreak/>
        <w:t>should look like is very interesting as many scenes have changed, with some being cut completely and others growing into something more.</w:t>
      </w:r>
      <w:r w:rsidR="00432E45">
        <w:rPr>
          <w:rStyle w:val="FootnoteReference"/>
        </w:rPr>
        <w:footnoteReference w:id="5"/>
      </w:r>
      <w:r w:rsidR="00432E45">
        <w:t xml:space="preserve"> Although the background for the town didn’t change, many characters grew and became something very different to what we started with.</w:t>
      </w:r>
    </w:p>
    <w:p w14:paraId="51F84D35" w14:textId="7C437977" w:rsidR="00432E45" w:rsidRDefault="00432E45" w:rsidP="003E1C3D">
      <w:r>
        <w:t xml:space="preserve">My character in Burnwood is called Lorelai and she is a part of a comedic duo who claim to be police officers and solve mysteries around the town of Burnwood. Although she is mostly comedic relief throughout the show, there are moments when a deeper part of her is shown, this is done through the therapy scenes and </w:t>
      </w:r>
      <w:r w:rsidR="00CB7F99">
        <w:t xml:space="preserve">although </w:t>
      </w:r>
      <w:r>
        <w:t>the audience only learn small segments of her background,</w:t>
      </w:r>
      <w:r w:rsidR="00CB7F99">
        <w:t xml:space="preserve"> I know Lorelai’s full story </w:t>
      </w:r>
      <w:r>
        <w:t xml:space="preserve">because I have used </w:t>
      </w:r>
      <w:r w:rsidR="00CB7F99">
        <w:t>Uta Hagen’s six steps to gain a deeper understanding of my character.</w:t>
      </w:r>
      <w:r w:rsidR="00A20D25">
        <w:rPr>
          <w:rStyle w:val="FootnoteReference"/>
        </w:rPr>
        <w:footnoteReference w:id="6"/>
      </w:r>
      <w:r w:rsidR="00CB7F99">
        <w:t xml:space="preserve"> This made improvising easier when first creating scenes, because understanding my character meant I was able to embody her when coming onto stage.</w:t>
      </w:r>
      <w:r w:rsidR="00640865">
        <w:t xml:space="preserve"> Being a part of a comedic duo was a lot of fun, we got to feed of each other’s </w:t>
      </w:r>
      <w:r w:rsidR="001E6AB7">
        <w:t>energy,</w:t>
      </w:r>
      <w:r w:rsidR="00640865">
        <w:t xml:space="preserve"> and we had a lot of fun improvising scenes together and interacting with other characters </w:t>
      </w:r>
      <w:r w:rsidR="00902D44">
        <w:t>as these childish people pretending to be detectives.</w:t>
      </w:r>
    </w:p>
    <w:p w14:paraId="4FD1332C" w14:textId="2CEC32E6" w:rsidR="000C4A3E" w:rsidRDefault="000C4A3E" w:rsidP="003E1C3D">
      <w:r>
        <w:t xml:space="preserve">I believe the performance went very well and I was happy with how it went. Only a few minutes before performing, a scene was changed for both me and Kyle, which should have made me nervous but actually made me more excited about performing. This just showed that our characters </w:t>
      </w:r>
      <w:r w:rsidR="001B06F6">
        <w:t xml:space="preserve">and this show was constantly growing and </w:t>
      </w:r>
      <w:r w:rsidR="000D572F">
        <w:t>changing,</w:t>
      </w:r>
      <w:r w:rsidR="001B06F6">
        <w:t xml:space="preserve"> and it was very exciting. </w:t>
      </w:r>
      <w:r w:rsidR="000D572F">
        <w:t>Just having that small change in our scene made it feel fresh and reminded me why I loved my character so much. I believe this module has really brought the class together and helped us work well collaborating to create this show.</w:t>
      </w:r>
      <w:r w:rsidR="00640865">
        <w:rPr>
          <w:rStyle w:val="FootnoteReference"/>
        </w:rPr>
        <w:footnoteReference w:id="7"/>
      </w:r>
    </w:p>
    <w:p w14:paraId="31DD90F0" w14:textId="337E56B4" w:rsidR="00BF2B27" w:rsidRDefault="00BF2B27" w:rsidP="003E1C3D"/>
    <w:p w14:paraId="10D118F3" w14:textId="40B6E8C9" w:rsidR="002C615F" w:rsidRDefault="002C615F" w:rsidP="003E1C3D"/>
    <w:p w14:paraId="440D3DF0" w14:textId="4B0DEEA3" w:rsidR="002C615F" w:rsidRDefault="002C615F" w:rsidP="003E1C3D"/>
    <w:p w14:paraId="7088C3DF" w14:textId="49CF27FD" w:rsidR="002C615F" w:rsidRDefault="002C615F" w:rsidP="003E1C3D"/>
    <w:p w14:paraId="2B3DF6FE" w14:textId="03393F33" w:rsidR="002C615F" w:rsidRDefault="002C615F" w:rsidP="003E1C3D"/>
    <w:p w14:paraId="463A4199" w14:textId="43F35BA8" w:rsidR="002C615F" w:rsidRDefault="002C615F" w:rsidP="003E1C3D"/>
    <w:p w14:paraId="6A101B0A" w14:textId="06EA34C4" w:rsidR="002C615F" w:rsidRDefault="002C615F" w:rsidP="003E1C3D"/>
    <w:p w14:paraId="61F6E66B" w14:textId="57F27EF2" w:rsidR="002C615F" w:rsidRDefault="002C615F" w:rsidP="003E1C3D"/>
    <w:p w14:paraId="0CFCEF38" w14:textId="5E7200FF" w:rsidR="002C615F" w:rsidRDefault="002C615F" w:rsidP="003E1C3D"/>
    <w:p w14:paraId="569D25AE" w14:textId="65BB6564" w:rsidR="002C615F" w:rsidRDefault="002C615F" w:rsidP="003E1C3D"/>
    <w:p w14:paraId="183DEDBA" w14:textId="41EBCC9A" w:rsidR="002C615F" w:rsidRDefault="002C615F" w:rsidP="003E1C3D"/>
    <w:p w14:paraId="0E14FDE0" w14:textId="565C2A41" w:rsidR="00A20D25" w:rsidRDefault="00A20D25" w:rsidP="003E1C3D"/>
    <w:p w14:paraId="28CDDC14" w14:textId="77777777" w:rsidR="00A20D25" w:rsidRDefault="00A20D25" w:rsidP="003E1C3D"/>
    <w:p w14:paraId="15DF2FE0" w14:textId="77777777" w:rsidR="002C615F" w:rsidRDefault="002C615F" w:rsidP="003E1C3D"/>
    <w:p w14:paraId="09159A1D" w14:textId="0CBFE755" w:rsidR="003D4E6F" w:rsidRDefault="00BF2B27" w:rsidP="003E1C3D">
      <w:pPr>
        <w:rPr>
          <w:b/>
          <w:bCs/>
          <w:u w:val="single"/>
        </w:rPr>
      </w:pPr>
      <w:r w:rsidRPr="00BF2B27">
        <w:rPr>
          <w:b/>
          <w:bCs/>
          <w:u w:val="single"/>
        </w:rPr>
        <w:t>Reference</w:t>
      </w:r>
      <w:r>
        <w:rPr>
          <w:b/>
          <w:bCs/>
          <w:u w:val="single"/>
        </w:rPr>
        <w:t>s</w:t>
      </w:r>
      <w:r w:rsidRPr="00BF2B27">
        <w:rPr>
          <w:b/>
          <w:bCs/>
          <w:u w:val="single"/>
        </w:rPr>
        <w:t>:</w:t>
      </w:r>
    </w:p>
    <w:p w14:paraId="5F0BA35B" w14:textId="687EFFF8" w:rsidR="00A20D25" w:rsidRDefault="00A20D25" w:rsidP="00CB7F99">
      <w:r w:rsidRPr="00A20D25">
        <w:t xml:space="preserve">Actor's Cultural Theatre, Inc. n.d. Uta Hagen’s Six Steps for Building a Character, Actor's Cultural Theatre, </w:t>
      </w:r>
      <w:proofErr w:type="gramStart"/>
      <w:r w:rsidRPr="00A20D25">
        <w:t>Inc..</w:t>
      </w:r>
      <w:proofErr w:type="gramEnd"/>
      <w:r w:rsidRPr="00A20D25">
        <w:t xml:space="preserve"> [online] Available at: &lt;https://www.actbroward.org/resources/uta-hagens-six-steps-for-building-a-character/&gt; [Accessed 14 May 2022].</w:t>
      </w:r>
    </w:p>
    <w:p w14:paraId="3BA579E5" w14:textId="3CD55431" w:rsidR="00CB7F99" w:rsidRDefault="00CB7F99" w:rsidP="00CB7F99">
      <w:r w:rsidRPr="00CB7F99">
        <w:t>BBC Bitesize. n.d. Thought-tracking and hot-seating - Explorative strategies - GCSE Drama Revision - BBC Bitesize. [online] Available at: &lt;https://www.bbc.co.uk/bitesize/guides/zxpc2hv/revision/5#:~:text=This%20is%20an%20exercise%20to,more%20familiar%20with%20their%20role.&gt; [Accessed 14 May 2022].</w:t>
      </w:r>
    </w:p>
    <w:p w14:paraId="55DD1A9A" w14:textId="583FBD30" w:rsidR="00C52507" w:rsidRPr="00CB7F99" w:rsidRDefault="00C52507" w:rsidP="00CB7F99">
      <w:bookmarkStart w:id="1" w:name="_Hlk103947722"/>
      <w:r w:rsidRPr="00C52507">
        <w:t xml:space="preserve">BBC </w:t>
      </w:r>
      <w:proofErr w:type="spellStart"/>
      <w:r w:rsidRPr="00C52507">
        <w:t>IPlayer</w:t>
      </w:r>
      <w:proofErr w:type="spellEnd"/>
      <w:r w:rsidRPr="00C52507">
        <w:t>, 2017. This Country. [video].</w:t>
      </w:r>
    </w:p>
    <w:bookmarkEnd w:id="1"/>
    <w:p w14:paraId="56421191" w14:textId="3008C3CB" w:rsidR="00CB7F99" w:rsidRDefault="00CB7F99" w:rsidP="00CB7F99">
      <w:r w:rsidRPr="00CB7F99">
        <w:t>Bennett, M., 2015. 4 Rules of Improv and How They Relate to Customer Support | Zapier. [online] Zapier.com. Available at: &lt;https://zapier.com/blog/improv-customer-support/&gt; [Accessed 14 May 2022].</w:t>
      </w:r>
    </w:p>
    <w:p w14:paraId="5B4C1F95" w14:textId="7FFF5763" w:rsidR="00CB7F99" w:rsidRDefault="00CB7F99" w:rsidP="00CB7F99">
      <w:r w:rsidRPr="00432E45">
        <w:t>Farmer, D., n.d. Devising Theatre - Drama Resource. [online] Drama Resource. Available at: &lt;https://dramaresource.com/devising-theatre/&gt; [Accessed 14 May 2022].</w:t>
      </w:r>
    </w:p>
    <w:p w14:paraId="01C85F57" w14:textId="7E40702A" w:rsidR="000C4A3E" w:rsidRDefault="000C4A3E" w:rsidP="00CB7F99">
      <w:r w:rsidRPr="000C4A3E">
        <w:t>Hot Fuzz. 2007. [DVD] Directed by E. Wright.</w:t>
      </w:r>
    </w:p>
    <w:p w14:paraId="091BEDFA" w14:textId="31A8DBB7" w:rsidR="00640865" w:rsidRPr="00CB7F99" w:rsidRDefault="00640865" w:rsidP="00CB7F99">
      <w:proofErr w:type="spellStart"/>
      <w:r w:rsidRPr="00640865">
        <w:t>Keuffel</w:t>
      </w:r>
      <w:proofErr w:type="spellEnd"/>
      <w:r w:rsidRPr="00640865">
        <w:t xml:space="preserve">, K., 2019. Devised </w:t>
      </w:r>
      <w:proofErr w:type="spellStart"/>
      <w:r w:rsidRPr="00640865">
        <w:t>Theater</w:t>
      </w:r>
      <w:proofErr w:type="spellEnd"/>
      <w:r w:rsidRPr="00640865">
        <w:t xml:space="preserve"> creates a spark in Drama curriculum. [online] Uncsa.edu. Available at: &lt;https://www.uncsa.edu/news/20190117-devised-theater.aspx&gt; [Accessed 14 May 2022].</w:t>
      </w:r>
    </w:p>
    <w:p w14:paraId="391A622D" w14:textId="1989D461" w:rsidR="00CB7F99" w:rsidRPr="00CB7F99" w:rsidRDefault="00CB7F99" w:rsidP="00CB7F99">
      <w:r w:rsidRPr="00CB7F99">
        <w:t>McDowell, S., 2020. The “Yes, And…” Approach: Less Ego, More Openness, More Possibility. [online] Adobe 99U. Available at: &lt;https://99u.adobe.com/articles/7183/the-yes-and-approach-less-ego-more-openness-more-possibility&gt; [Accessed 14 May 2022].</w:t>
      </w:r>
    </w:p>
    <w:sectPr w:rsidR="00CB7F99" w:rsidRPr="00CB7F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3D209" w14:textId="77777777" w:rsidR="00EE57B6" w:rsidRDefault="00EE57B6" w:rsidP="00057AF4">
      <w:pPr>
        <w:spacing w:after="0" w:line="240" w:lineRule="auto"/>
      </w:pPr>
      <w:r>
        <w:separator/>
      </w:r>
    </w:p>
  </w:endnote>
  <w:endnote w:type="continuationSeparator" w:id="0">
    <w:p w14:paraId="79E47415" w14:textId="77777777" w:rsidR="00EE57B6" w:rsidRDefault="00EE57B6" w:rsidP="00057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8AC1A" w14:textId="77777777" w:rsidR="00EE57B6" w:rsidRDefault="00EE57B6" w:rsidP="00057AF4">
      <w:pPr>
        <w:spacing w:after="0" w:line="240" w:lineRule="auto"/>
      </w:pPr>
      <w:r>
        <w:separator/>
      </w:r>
    </w:p>
  </w:footnote>
  <w:footnote w:type="continuationSeparator" w:id="0">
    <w:p w14:paraId="24AC162E" w14:textId="77777777" w:rsidR="00EE57B6" w:rsidRDefault="00EE57B6" w:rsidP="00057AF4">
      <w:pPr>
        <w:spacing w:after="0" w:line="240" w:lineRule="auto"/>
      </w:pPr>
      <w:r>
        <w:continuationSeparator/>
      </w:r>
    </w:p>
  </w:footnote>
  <w:footnote w:id="1">
    <w:p w14:paraId="54EB43EE" w14:textId="76129BE6" w:rsidR="00057AF4" w:rsidRDefault="00057AF4">
      <w:pPr>
        <w:pStyle w:val="FootnoteText"/>
      </w:pPr>
      <w:r>
        <w:rPr>
          <w:rStyle w:val="FootnoteReference"/>
        </w:rPr>
        <w:footnoteRef/>
      </w:r>
      <w:r>
        <w:t xml:space="preserve"> </w:t>
      </w:r>
      <w:r w:rsidRPr="00057AF4">
        <w:t>BBC Bitesize. n.d. Thought-tracking and hot-seating - Explorative strategies - GCSE Drama Revision - BBC Bitesize. [online] Available at: &lt;https://www.bbc.co.uk/bitesize/guides/zxpc2hv/revision/5#:~:text=This%20is%20an%20exercise%20to,more%20familiar%20with%20their%20role.&gt; [Accessed 14 May 2022].</w:t>
      </w:r>
    </w:p>
  </w:footnote>
  <w:footnote w:id="2">
    <w:p w14:paraId="4297E336" w14:textId="26B78440" w:rsidR="000C4A3E" w:rsidRDefault="000C4A3E">
      <w:pPr>
        <w:pStyle w:val="FootnoteText"/>
      </w:pPr>
      <w:r>
        <w:rPr>
          <w:rStyle w:val="FootnoteReference"/>
        </w:rPr>
        <w:footnoteRef/>
      </w:r>
      <w:r>
        <w:t xml:space="preserve"> </w:t>
      </w:r>
      <w:r w:rsidRPr="000C4A3E">
        <w:t>Hot Fuzz. 2007. [DVD] Directed by E. Wright.</w:t>
      </w:r>
    </w:p>
    <w:p w14:paraId="69595C52" w14:textId="0B37AE4A" w:rsidR="00C52507" w:rsidRDefault="00C52507">
      <w:pPr>
        <w:pStyle w:val="FootnoteText"/>
      </w:pPr>
      <w:r>
        <w:t xml:space="preserve">  </w:t>
      </w:r>
      <w:r w:rsidRPr="00C52507">
        <w:t xml:space="preserve">BBC </w:t>
      </w:r>
      <w:proofErr w:type="spellStart"/>
      <w:r w:rsidRPr="00C52507">
        <w:t>IPlayer</w:t>
      </w:r>
      <w:proofErr w:type="spellEnd"/>
      <w:r w:rsidRPr="00C52507">
        <w:t>, 2017. This Country. [video].</w:t>
      </w:r>
    </w:p>
  </w:footnote>
  <w:footnote w:id="3">
    <w:p w14:paraId="133F4948" w14:textId="4A6E4D38" w:rsidR="005D1F44" w:rsidRDefault="005D1F44">
      <w:pPr>
        <w:pStyle w:val="FootnoteText"/>
      </w:pPr>
      <w:r>
        <w:rPr>
          <w:rStyle w:val="FootnoteReference"/>
        </w:rPr>
        <w:footnoteRef/>
      </w:r>
      <w:r>
        <w:t xml:space="preserve"> </w:t>
      </w:r>
      <w:r w:rsidRPr="005D1F44">
        <w:t>Bennett, M., 2015. 4 Rules of Improv and How They Relate to Customer Support | Zapier. [online] Zapier.com. Available at: &lt;https://zapier.com/blog/improv-customer-support/&gt; [Accessed 14 May 2022].</w:t>
      </w:r>
    </w:p>
  </w:footnote>
  <w:footnote w:id="4">
    <w:p w14:paraId="013DFE9C" w14:textId="7B99DF1C" w:rsidR="00F256A9" w:rsidRDefault="00F256A9">
      <w:pPr>
        <w:pStyle w:val="FootnoteText"/>
      </w:pPr>
      <w:r>
        <w:rPr>
          <w:rStyle w:val="FootnoteReference"/>
        </w:rPr>
        <w:footnoteRef/>
      </w:r>
      <w:r>
        <w:t xml:space="preserve"> </w:t>
      </w:r>
      <w:r w:rsidRPr="00F256A9">
        <w:t>McDowell, S., 2020. The “Yes, And…” Approach: Less Ego, More Openness, More Possibility. [online] Adobe 99U. Available at: &lt;https://99u.adobe.com/articles/7183/the-yes-and-approach-less-ego-more-openness-more-possibility&gt; [Accessed 14 May 2022].</w:t>
      </w:r>
    </w:p>
  </w:footnote>
  <w:footnote w:id="5">
    <w:p w14:paraId="66E78FED" w14:textId="19D15CCE" w:rsidR="00432E45" w:rsidRDefault="00432E45">
      <w:pPr>
        <w:pStyle w:val="FootnoteText"/>
      </w:pPr>
      <w:r>
        <w:rPr>
          <w:rStyle w:val="FootnoteReference"/>
        </w:rPr>
        <w:footnoteRef/>
      </w:r>
      <w:r>
        <w:t xml:space="preserve"> </w:t>
      </w:r>
      <w:bookmarkStart w:id="0" w:name="_Hlk103883116"/>
      <w:r w:rsidRPr="00432E45">
        <w:t>Farmer, D., n.d. Devising Theatre - Drama Resource. [online] Drama Resource. Available at: &lt;https://dramaresource.com/devising-theatre/&gt; [Accessed 14 May 2022].</w:t>
      </w:r>
      <w:bookmarkEnd w:id="0"/>
    </w:p>
  </w:footnote>
  <w:footnote w:id="6">
    <w:p w14:paraId="4397D6A5" w14:textId="1278BC1D" w:rsidR="00A20D25" w:rsidRDefault="00A20D25">
      <w:pPr>
        <w:pStyle w:val="FootnoteText"/>
      </w:pPr>
      <w:r>
        <w:rPr>
          <w:rStyle w:val="FootnoteReference"/>
        </w:rPr>
        <w:footnoteRef/>
      </w:r>
      <w:r>
        <w:t xml:space="preserve"> </w:t>
      </w:r>
      <w:r w:rsidRPr="00A20D25">
        <w:t xml:space="preserve">Actor's Cultural Theatre, Inc. n.d. Uta Hagen’s Six Steps for Building a Character, Actor's Cultural Theatre, </w:t>
      </w:r>
      <w:proofErr w:type="gramStart"/>
      <w:r w:rsidRPr="00A20D25">
        <w:t>Inc..</w:t>
      </w:r>
      <w:proofErr w:type="gramEnd"/>
      <w:r w:rsidRPr="00A20D25">
        <w:t xml:space="preserve"> [online] Available at: &lt;https://www.actbroward.org/resources/uta-hagens-six-steps-for-building-a-character/&gt; [Accessed 14 May 2022].</w:t>
      </w:r>
    </w:p>
  </w:footnote>
  <w:footnote w:id="7">
    <w:p w14:paraId="7C6963F0" w14:textId="1457901D" w:rsidR="00640865" w:rsidRDefault="00640865">
      <w:pPr>
        <w:pStyle w:val="FootnoteText"/>
      </w:pPr>
      <w:r>
        <w:rPr>
          <w:rStyle w:val="FootnoteReference"/>
        </w:rPr>
        <w:footnoteRef/>
      </w:r>
      <w:r>
        <w:t xml:space="preserve"> </w:t>
      </w:r>
      <w:proofErr w:type="spellStart"/>
      <w:r w:rsidRPr="00640865">
        <w:t>Keuffel</w:t>
      </w:r>
      <w:proofErr w:type="spellEnd"/>
      <w:r w:rsidRPr="00640865">
        <w:t xml:space="preserve">, K., 2019. Devised </w:t>
      </w:r>
      <w:proofErr w:type="spellStart"/>
      <w:r w:rsidRPr="00640865">
        <w:t>Theater</w:t>
      </w:r>
      <w:proofErr w:type="spellEnd"/>
      <w:r w:rsidRPr="00640865">
        <w:t xml:space="preserve"> creates a spark in Drama curriculum. [online] Uncsa.edu. Available at: &lt;https://www.uncsa.edu/news/20190117-devised-theater.aspx&gt; [Accessed 14 May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E5922"/>
    <w:multiLevelType w:val="hybridMultilevel"/>
    <w:tmpl w:val="49A0EA22"/>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56337E"/>
    <w:multiLevelType w:val="hybridMultilevel"/>
    <w:tmpl w:val="289C5062"/>
    <w:lvl w:ilvl="0" w:tplc="444441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022087"/>
    <w:multiLevelType w:val="hybridMultilevel"/>
    <w:tmpl w:val="29B45B98"/>
    <w:lvl w:ilvl="0" w:tplc="40C06DB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7784D"/>
    <w:multiLevelType w:val="multilevel"/>
    <w:tmpl w:val="29B45B98"/>
    <w:styleLink w:val="CurrentList1"/>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E7A2885"/>
    <w:multiLevelType w:val="hybridMultilevel"/>
    <w:tmpl w:val="F6862356"/>
    <w:lvl w:ilvl="0" w:tplc="C84EF4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053395">
    <w:abstractNumId w:val="1"/>
  </w:num>
  <w:num w:numId="2" w16cid:durableId="131867388">
    <w:abstractNumId w:val="4"/>
  </w:num>
  <w:num w:numId="3" w16cid:durableId="2015572498">
    <w:abstractNumId w:val="2"/>
  </w:num>
  <w:num w:numId="4" w16cid:durableId="928852280">
    <w:abstractNumId w:val="0"/>
  </w:num>
  <w:num w:numId="5" w16cid:durableId="17521177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F7"/>
    <w:rsid w:val="000052AF"/>
    <w:rsid w:val="00057AF4"/>
    <w:rsid w:val="000954C9"/>
    <w:rsid w:val="000C4A3E"/>
    <w:rsid w:val="000D5049"/>
    <w:rsid w:val="000D572F"/>
    <w:rsid w:val="00115D2D"/>
    <w:rsid w:val="001B06F6"/>
    <w:rsid w:val="001E6AB7"/>
    <w:rsid w:val="002148D5"/>
    <w:rsid w:val="002C615F"/>
    <w:rsid w:val="003D4E6F"/>
    <w:rsid w:val="003E1C3D"/>
    <w:rsid w:val="00417DA9"/>
    <w:rsid w:val="00432E45"/>
    <w:rsid w:val="004A58E7"/>
    <w:rsid w:val="005D1F44"/>
    <w:rsid w:val="00637D9F"/>
    <w:rsid w:val="00640865"/>
    <w:rsid w:val="007024F5"/>
    <w:rsid w:val="00717042"/>
    <w:rsid w:val="00727BD3"/>
    <w:rsid w:val="007C098B"/>
    <w:rsid w:val="007E3403"/>
    <w:rsid w:val="00804A5F"/>
    <w:rsid w:val="00893235"/>
    <w:rsid w:val="008E4675"/>
    <w:rsid w:val="00902D44"/>
    <w:rsid w:val="00915FDF"/>
    <w:rsid w:val="009D4CCD"/>
    <w:rsid w:val="009D5284"/>
    <w:rsid w:val="00A012A3"/>
    <w:rsid w:val="00A20D25"/>
    <w:rsid w:val="00A2153C"/>
    <w:rsid w:val="00AB6C9E"/>
    <w:rsid w:val="00B27B7B"/>
    <w:rsid w:val="00B81FF7"/>
    <w:rsid w:val="00BF2B27"/>
    <w:rsid w:val="00C21A52"/>
    <w:rsid w:val="00C52507"/>
    <w:rsid w:val="00CB7F99"/>
    <w:rsid w:val="00D25A2F"/>
    <w:rsid w:val="00E43DC1"/>
    <w:rsid w:val="00E4731C"/>
    <w:rsid w:val="00E548C3"/>
    <w:rsid w:val="00EE57B6"/>
    <w:rsid w:val="00F25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83888"/>
  <w15:chartTrackingRefBased/>
  <w15:docId w15:val="{9C273026-1F07-46FF-A108-00BC058F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53C"/>
    <w:pPr>
      <w:ind w:left="720"/>
      <w:contextualSpacing/>
    </w:pPr>
  </w:style>
  <w:style w:type="numbering" w:customStyle="1" w:styleId="CurrentList1">
    <w:name w:val="Current List1"/>
    <w:uiPriority w:val="99"/>
    <w:rsid w:val="00A2153C"/>
    <w:pPr>
      <w:numPr>
        <w:numId w:val="5"/>
      </w:numPr>
    </w:pPr>
  </w:style>
  <w:style w:type="paragraph" w:styleId="FootnoteText">
    <w:name w:val="footnote text"/>
    <w:basedOn w:val="Normal"/>
    <w:link w:val="FootnoteTextChar"/>
    <w:uiPriority w:val="99"/>
    <w:semiHidden/>
    <w:unhideWhenUsed/>
    <w:rsid w:val="00057A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7AF4"/>
    <w:rPr>
      <w:sz w:val="20"/>
      <w:szCs w:val="20"/>
    </w:rPr>
  </w:style>
  <w:style w:type="character" w:styleId="FootnoteReference">
    <w:name w:val="footnote reference"/>
    <w:basedOn w:val="DefaultParagraphFont"/>
    <w:uiPriority w:val="99"/>
    <w:semiHidden/>
    <w:unhideWhenUsed/>
    <w:rsid w:val="00057A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55F5C-2441-4EE8-B4D5-6E1EF3F5D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cp:revision>
  <dcterms:created xsi:type="dcterms:W3CDTF">2022-05-20T13:10:00Z</dcterms:created>
  <dcterms:modified xsi:type="dcterms:W3CDTF">2022-05-20T13:10:00Z</dcterms:modified>
</cp:coreProperties>
</file>