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EAE2E0" w14:textId="77777777" w:rsidR="002D0618" w:rsidRPr="0000042A" w:rsidRDefault="002D0618" w:rsidP="00724F9D">
      <w:pPr>
        <w:pStyle w:val="paragraph"/>
        <w:spacing w:before="0" w:beforeAutospacing="0" w:after="0" w:afterAutospacing="0" w:line="360" w:lineRule="auto"/>
        <w:jc w:val="center"/>
        <w:textAlignment w:val="baseline"/>
        <w:rPr>
          <w:rFonts w:ascii="Arial" w:hAnsi="Arial" w:cs="Arial"/>
        </w:rPr>
      </w:pPr>
      <w:r w:rsidRPr="0000042A">
        <w:rPr>
          <w:rStyle w:val="normaltextrun"/>
          <w:rFonts w:ascii="Arial" w:eastAsiaTheme="majorEastAsia" w:hAnsi="Arial" w:cs="Arial"/>
        </w:rPr>
        <w:t>Financial Management for the Hotel Industry – BMHI5007</w:t>
      </w:r>
      <w:r w:rsidRPr="0000042A">
        <w:rPr>
          <w:rStyle w:val="eop"/>
          <w:rFonts w:ascii="Arial" w:eastAsiaTheme="majorEastAsia" w:hAnsi="Arial" w:cs="Arial"/>
        </w:rPr>
        <w:t> </w:t>
      </w:r>
    </w:p>
    <w:p w14:paraId="160EAB21" w14:textId="77777777" w:rsidR="002D0618" w:rsidRPr="0000042A" w:rsidRDefault="002D0618" w:rsidP="00724F9D">
      <w:pPr>
        <w:pStyle w:val="paragraph"/>
        <w:spacing w:before="0" w:beforeAutospacing="0" w:after="0" w:afterAutospacing="0" w:line="360" w:lineRule="auto"/>
        <w:jc w:val="center"/>
        <w:textAlignment w:val="baseline"/>
        <w:rPr>
          <w:rFonts w:ascii="Arial" w:hAnsi="Arial" w:cs="Arial"/>
        </w:rPr>
      </w:pPr>
      <w:r w:rsidRPr="0000042A">
        <w:rPr>
          <w:rStyle w:val="eop"/>
          <w:rFonts w:ascii="Arial" w:eastAsiaTheme="majorEastAsia" w:hAnsi="Arial" w:cs="Arial"/>
        </w:rPr>
        <w:t> </w:t>
      </w:r>
    </w:p>
    <w:p w14:paraId="4BC7DF37" w14:textId="77777777" w:rsidR="002D0618" w:rsidRPr="00D76F22" w:rsidRDefault="002D0618" w:rsidP="00724F9D">
      <w:pPr>
        <w:pStyle w:val="paragraph"/>
        <w:spacing w:before="0" w:beforeAutospacing="0" w:after="0" w:afterAutospacing="0" w:line="360" w:lineRule="auto"/>
        <w:jc w:val="center"/>
        <w:textAlignment w:val="baseline"/>
        <w:rPr>
          <w:rFonts w:ascii="Arial" w:hAnsi="Arial" w:cs="Arial"/>
          <w:b/>
          <w:bCs/>
        </w:rPr>
      </w:pPr>
      <w:r w:rsidRPr="00D76F22">
        <w:rPr>
          <w:rStyle w:val="normaltextrun"/>
          <w:rFonts w:ascii="Arial" w:eastAsiaTheme="majorEastAsia" w:hAnsi="Arial" w:cs="Arial"/>
          <w:b/>
          <w:bCs/>
        </w:rPr>
        <w:t>Zahid Latif - 2208182</w:t>
      </w:r>
      <w:r w:rsidRPr="00D76F22">
        <w:rPr>
          <w:rStyle w:val="eop"/>
          <w:rFonts w:ascii="Arial" w:eastAsiaTheme="majorEastAsia" w:hAnsi="Arial" w:cs="Arial"/>
          <w:b/>
          <w:bCs/>
        </w:rPr>
        <w:t> </w:t>
      </w:r>
    </w:p>
    <w:p w14:paraId="4DCB0CBC" w14:textId="77777777" w:rsidR="002D0618" w:rsidRPr="0000042A" w:rsidRDefault="002D0618" w:rsidP="00724F9D">
      <w:pPr>
        <w:pStyle w:val="paragraph"/>
        <w:spacing w:before="0" w:beforeAutospacing="0" w:after="0" w:afterAutospacing="0" w:line="360" w:lineRule="auto"/>
        <w:jc w:val="center"/>
        <w:textAlignment w:val="baseline"/>
        <w:rPr>
          <w:rFonts w:ascii="Arial" w:hAnsi="Arial" w:cs="Arial"/>
        </w:rPr>
      </w:pPr>
      <w:r w:rsidRPr="0000042A">
        <w:rPr>
          <w:rStyle w:val="normaltextrun"/>
          <w:rFonts w:ascii="Arial" w:eastAsiaTheme="majorEastAsia" w:hAnsi="Arial" w:cs="Arial"/>
        </w:rPr>
        <w:t>Lecturer – Jaliya de Silva</w:t>
      </w:r>
      <w:r w:rsidRPr="0000042A">
        <w:rPr>
          <w:rStyle w:val="eop"/>
          <w:rFonts w:ascii="Arial" w:eastAsiaTheme="majorEastAsia" w:hAnsi="Arial" w:cs="Arial"/>
        </w:rPr>
        <w:t> </w:t>
      </w:r>
    </w:p>
    <w:p w14:paraId="01B45447" w14:textId="77777777" w:rsidR="002D0618" w:rsidRPr="0000042A" w:rsidRDefault="002D0618" w:rsidP="00724F9D">
      <w:pPr>
        <w:pStyle w:val="paragraph"/>
        <w:spacing w:before="0" w:beforeAutospacing="0" w:after="0" w:afterAutospacing="0" w:line="360" w:lineRule="auto"/>
        <w:jc w:val="center"/>
        <w:textAlignment w:val="baseline"/>
        <w:rPr>
          <w:rFonts w:ascii="Arial" w:hAnsi="Arial" w:cs="Arial"/>
        </w:rPr>
      </w:pPr>
      <w:r w:rsidRPr="0000042A">
        <w:rPr>
          <w:rStyle w:val="eop"/>
          <w:rFonts w:ascii="Arial" w:eastAsiaTheme="majorEastAsia" w:hAnsi="Arial" w:cs="Arial"/>
        </w:rPr>
        <w:t> </w:t>
      </w:r>
    </w:p>
    <w:p w14:paraId="7E11E24F" w14:textId="77777777" w:rsidR="002D0618" w:rsidRPr="0000042A" w:rsidRDefault="002D0618" w:rsidP="00724F9D">
      <w:pPr>
        <w:pStyle w:val="paragraph"/>
        <w:spacing w:before="0" w:beforeAutospacing="0" w:after="0" w:afterAutospacing="0" w:line="360" w:lineRule="auto"/>
        <w:jc w:val="center"/>
        <w:textAlignment w:val="baseline"/>
        <w:rPr>
          <w:rFonts w:ascii="Arial" w:hAnsi="Arial" w:cs="Arial"/>
        </w:rPr>
      </w:pPr>
      <w:r w:rsidRPr="0000042A">
        <w:rPr>
          <w:rStyle w:val="normaltextrun"/>
          <w:rFonts w:ascii="Arial" w:eastAsiaTheme="majorEastAsia" w:hAnsi="Arial" w:cs="Arial"/>
          <w:b/>
          <w:bCs/>
        </w:rPr>
        <w:t>Business Report – Comparison of Two Hospitality Organisations (Comparisons of Corinthias Hotels and Ibis Hotels)</w:t>
      </w:r>
      <w:r w:rsidRPr="0000042A">
        <w:rPr>
          <w:rStyle w:val="eop"/>
          <w:rFonts w:ascii="Arial" w:eastAsiaTheme="majorEastAsia" w:hAnsi="Arial" w:cs="Arial"/>
        </w:rPr>
        <w:t> </w:t>
      </w:r>
    </w:p>
    <w:p w14:paraId="0F23EB96"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70119FD9"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6F2E372C"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5B079030"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4C336F5B"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6C43E1CE"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033A7D52"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75E67266"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24BFBB6E"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6A8625A1"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375E73F2"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3D92D851"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45816741"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1062FB90"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405979B6"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439F1003"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48361536"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5DD89574"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58EA5F00"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324B775D"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142F0800"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6B5299FA"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5AE9EB94"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4ED700EF" w14:textId="77777777" w:rsidR="00724F9D" w:rsidRPr="0000042A" w:rsidRDefault="00724F9D" w:rsidP="00724F9D">
      <w:pPr>
        <w:pStyle w:val="paragraph"/>
        <w:spacing w:before="0" w:beforeAutospacing="0" w:after="0" w:afterAutospacing="0" w:line="360" w:lineRule="auto"/>
        <w:textAlignment w:val="baseline"/>
        <w:rPr>
          <w:rStyle w:val="normaltextrun"/>
          <w:rFonts w:ascii="Arial" w:eastAsiaTheme="majorEastAsia" w:hAnsi="Arial" w:cs="Arial"/>
          <w:b/>
          <w:bCs/>
          <w:u w:val="single"/>
        </w:rPr>
      </w:pPr>
    </w:p>
    <w:p w14:paraId="55975C2C" w14:textId="77777777" w:rsidR="00724F9D" w:rsidRPr="0000042A" w:rsidRDefault="00724F9D" w:rsidP="00724F9D">
      <w:pPr>
        <w:pStyle w:val="paragraph"/>
        <w:spacing w:before="0" w:beforeAutospacing="0" w:after="0" w:afterAutospacing="0" w:line="360" w:lineRule="auto"/>
        <w:textAlignment w:val="baseline"/>
        <w:rPr>
          <w:rStyle w:val="normaltextrun"/>
          <w:rFonts w:ascii="Arial" w:eastAsiaTheme="majorEastAsia" w:hAnsi="Arial" w:cs="Arial"/>
          <w:b/>
          <w:bCs/>
          <w:u w:val="single"/>
        </w:rPr>
      </w:pPr>
    </w:p>
    <w:p w14:paraId="6C1EA9CD" w14:textId="77777777" w:rsidR="00724F9D" w:rsidRPr="0000042A" w:rsidRDefault="00724F9D" w:rsidP="00724F9D">
      <w:pPr>
        <w:pStyle w:val="paragraph"/>
        <w:spacing w:before="0" w:beforeAutospacing="0" w:after="0" w:afterAutospacing="0" w:line="360" w:lineRule="auto"/>
        <w:textAlignment w:val="baseline"/>
        <w:rPr>
          <w:rStyle w:val="normaltextrun"/>
          <w:rFonts w:ascii="Arial" w:eastAsiaTheme="majorEastAsia" w:hAnsi="Arial" w:cs="Arial"/>
          <w:b/>
          <w:bCs/>
          <w:u w:val="single"/>
        </w:rPr>
      </w:pPr>
    </w:p>
    <w:p w14:paraId="43407647" w14:textId="77777777" w:rsidR="00724F9D" w:rsidRPr="0000042A" w:rsidRDefault="00724F9D" w:rsidP="00724F9D">
      <w:pPr>
        <w:pStyle w:val="paragraph"/>
        <w:spacing w:before="0" w:beforeAutospacing="0" w:after="0" w:afterAutospacing="0" w:line="360" w:lineRule="auto"/>
        <w:textAlignment w:val="baseline"/>
        <w:rPr>
          <w:rStyle w:val="normaltextrun"/>
          <w:rFonts w:ascii="Arial" w:eastAsiaTheme="majorEastAsia" w:hAnsi="Arial" w:cs="Arial"/>
          <w:b/>
          <w:bCs/>
          <w:u w:val="single"/>
        </w:rPr>
      </w:pPr>
    </w:p>
    <w:p w14:paraId="5AFF6C00" w14:textId="3699BEFB"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b/>
          <w:bCs/>
          <w:u w:val="single"/>
        </w:rPr>
        <w:lastRenderedPageBreak/>
        <w:t>CONTENTS PAGE</w:t>
      </w:r>
      <w:r w:rsidRPr="0000042A">
        <w:rPr>
          <w:rStyle w:val="eop"/>
          <w:rFonts w:ascii="Arial" w:eastAsiaTheme="majorEastAsia" w:hAnsi="Arial" w:cs="Arial"/>
        </w:rPr>
        <w:t> </w:t>
      </w:r>
    </w:p>
    <w:p w14:paraId="13DF10AC"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6F8F53B3" w14:textId="53190681"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Cover page</w:t>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00724F9D" w:rsidRPr="0000042A">
        <w:rPr>
          <w:rStyle w:val="tabchar"/>
          <w:rFonts w:ascii="Arial" w:eastAsiaTheme="majorEastAsia" w:hAnsi="Arial" w:cs="Arial"/>
        </w:rPr>
        <w:t xml:space="preserve"> </w:t>
      </w:r>
      <w:r w:rsidRPr="0000042A">
        <w:rPr>
          <w:rStyle w:val="normaltextrun"/>
          <w:rFonts w:ascii="Arial" w:eastAsiaTheme="majorEastAsia" w:hAnsi="Arial" w:cs="Arial"/>
        </w:rPr>
        <w:t>1</w:t>
      </w:r>
      <w:r w:rsidRPr="0000042A">
        <w:rPr>
          <w:rStyle w:val="eop"/>
          <w:rFonts w:ascii="Arial" w:eastAsiaTheme="majorEastAsia" w:hAnsi="Arial" w:cs="Arial"/>
        </w:rPr>
        <w:t> </w:t>
      </w:r>
    </w:p>
    <w:p w14:paraId="688AE339" w14:textId="021B5D15"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Contents page</w:t>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00724F9D" w:rsidRPr="0000042A">
        <w:rPr>
          <w:rStyle w:val="tabchar"/>
          <w:rFonts w:ascii="Arial" w:eastAsiaTheme="majorEastAsia" w:hAnsi="Arial" w:cs="Arial"/>
        </w:rPr>
        <w:t xml:space="preserve"> </w:t>
      </w:r>
      <w:r w:rsidRPr="0000042A">
        <w:rPr>
          <w:rStyle w:val="normaltextrun"/>
          <w:rFonts w:ascii="Arial" w:eastAsiaTheme="majorEastAsia" w:hAnsi="Arial" w:cs="Arial"/>
        </w:rPr>
        <w:t>2</w:t>
      </w:r>
      <w:r w:rsidRPr="0000042A">
        <w:rPr>
          <w:rStyle w:val="eop"/>
          <w:rFonts w:ascii="Arial" w:eastAsiaTheme="majorEastAsia" w:hAnsi="Arial" w:cs="Arial"/>
        </w:rPr>
        <w:t> </w:t>
      </w:r>
    </w:p>
    <w:p w14:paraId="333C02CF" w14:textId="6ECE966A"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Introduction</w:t>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00724F9D" w:rsidRPr="0000042A">
        <w:rPr>
          <w:rStyle w:val="tabchar"/>
          <w:rFonts w:ascii="Arial" w:eastAsiaTheme="majorEastAsia" w:hAnsi="Arial" w:cs="Arial"/>
        </w:rPr>
        <w:t xml:space="preserve"> </w:t>
      </w:r>
      <w:r w:rsidRPr="0000042A">
        <w:rPr>
          <w:rStyle w:val="normaltextrun"/>
          <w:rFonts w:ascii="Arial" w:eastAsiaTheme="majorEastAsia" w:hAnsi="Arial" w:cs="Arial"/>
        </w:rPr>
        <w:t>3</w:t>
      </w:r>
      <w:r w:rsidRPr="0000042A">
        <w:rPr>
          <w:rStyle w:val="eop"/>
          <w:rFonts w:ascii="Arial" w:eastAsiaTheme="majorEastAsia" w:hAnsi="Arial" w:cs="Arial"/>
        </w:rPr>
        <w:t> </w:t>
      </w:r>
    </w:p>
    <w:p w14:paraId="204497C4" w14:textId="066D4BA9"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Total Revenue – Corinthia Hotel revenue</w:t>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normaltextrun"/>
          <w:rFonts w:ascii="Arial" w:eastAsiaTheme="majorEastAsia" w:hAnsi="Arial" w:cs="Arial"/>
        </w:rPr>
        <w:t xml:space="preserve"> </w:t>
      </w:r>
      <w:r w:rsidR="00724F9D" w:rsidRPr="0000042A">
        <w:rPr>
          <w:rStyle w:val="normaltextrun"/>
          <w:rFonts w:ascii="Arial" w:eastAsiaTheme="majorEastAsia" w:hAnsi="Arial" w:cs="Arial"/>
        </w:rPr>
        <w:tab/>
        <w:t xml:space="preserve"> </w:t>
      </w:r>
      <w:r w:rsidRPr="0000042A">
        <w:rPr>
          <w:rStyle w:val="normaltextrun"/>
          <w:rFonts w:ascii="Arial" w:eastAsiaTheme="majorEastAsia" w:hAnsi="Arial" w:cs="Arial"/>
        </w:rPr>
        <w:t>3</w:t>
      </w:r>
      <w:r w:rsidRPr="0000042A">
        <w:rPr>
          <w:rStyle w:val="eop"/>
          <w:rFonts w:ascii="Arial" w:eastAsiaTheme="majorEastAsia" w:hAnsi="Arial" w:cs="Arial"/>
        </w:rPr>
        <w:t> </w:t>
      </w:r>
    </w:p>
    <w:p w14:paraId="027F0882" w14:textId="7211C3E6"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 xml:space="preserve">      </w:t>
      </w:r>
      <w:r w:rsidRPr="0000042A">
        <w:rPr>
          <w:rStyle w:val="tabchar"/>
          <w:rFonts w:ascii="Arial" w:eastAsiaTheme="majorEastAsia" w:hAnsi="Arial" w:cs="Arial"/>
        </w:rPr>
        <w:tab/>
      </w:r>
      <w:r w:rsidRPr="0000042A">
        <w:rPr>
          <w:rStyle w:val="tabchar"/>
          <w:rFonts w:ascii="Arial" w:eastAsiaTheme="majorEastAsia" w:hAnsi="Arial" w:cs="Arial"/>
        </w:rPr>
        <w:tab/>
      </w:r>
      <w:r w:rsidR="00724F9D" w:rsidRPr="0000042A">
        <w:rPr>
          <w:rStyle w:val="tabchar"/>
          <w:rFonts w:ascii="Arial" w:eastAsiaTheme="majorEastAsia" w:hAnsi="Arial" w:cs="Arial"/>
        </w:rPr>
        <w:t xml:space="preserve">        </w:t>
      </w:r>
      <w:r w:rsidRPr="0000042A">
        <w:rPr>
          <w:rStyle w:val="normaltextrun"/>
          <w:rFonts w:ascii="Arial" w:eastAsiaTheme="majorEastAsia" w:hAnsi="Arial" w:cs="Arial"/>
        </w:rPr>
        <w:t>Ibis Hotel Revenue</w:t>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00724F9D" w:rsidRPr="0000042A">
        <w:rPr>
          <w:rStyle w:val="tabchar"/>
          <w:rFonts w:ascii="Arial" w:eastAsiaTheme="majorEastAsia" w:hAnsi="Arial" w:cs="Arial"/>
        </w:rPr>
        <w:tab/>
      </w:r>
      <w:r w:rsidRPr="0000042A">
        <w:rPr>
          <w:rStyle w:val="normaltextrun"/>
          <w:rFonts w:ascii="Arial" w:eastAsiaTheme="majorEastAsia" w:hAnsi="Arial" w:cs="Arial"/>
        </w:rPr>
        <w:t xml:space="preserve"> 4</w:t>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normaltextrun"/>
          <w:rFonts w:ascii="Arial" w:eastAsiaTheme="majorEastAsia" w:hAnsi="Arial" w:cs="Arial"/>
        </w:rPr>
        <w:t xml:space="preserve"> </w:t>
      </w:r>
      <w:r w:rsidR="00724F9D" w:rsidRPr="0000042A">
        <w:rPr>
          <w:rStyle w:val="normaltextrun"/>
          <w:rFonts w:ascii="Arial" w:eastAsiaTheme="majorEastAsia" w:hAnsi="Arial" w:cs="Arial"/>
        </w:rPr>
        <w:t xml:space="preserve">      </w:t>
      </w:r>
      <w:r w:rsidRPr="0000042A">
        <w:rPr>
          <w:rStyle w:val="normaltextrun"/>
          <w:rFonts w:ascii="Arial" w:eastAsiaTheme="majorEastAsia" w:hAnsi="Arial" w:cs="Arial"/>
        </w:rPr>
        <w:t>Conclusion</w:t>
      </w:r>
      <w:r w:rsidRPr="0000042A">
        <w:rPr>
          <w:rStyle w:val="tabchar"/>
          <w:rFonts w:ascii="Arial" w:eastAsiaTheme="majorEastAsia" w:hAnsi="Arial" w:cs="Arial"/>
        </w:rPr>
        <w:tab/>
      </w:r>
      <w:r w:rsidR="00724F9D"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normaltextrun"/>
          <w:rFonts w:ascii="Arial" w:eastAsiaTheme="majorEastAsia" w:hAnsi="Arial" w:cs="Arial"/>
        </w:rPr>
        <w:t xml:space="preserve"> 5</w:t>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eop"/>
          <w:rFonts w:ascii="Arial" w:eastAsiaTheme="majorEastAsia" w:hAnsi="Arial" w:cs="Arial"/>
        </w:rPr>
        <w:t> </w:t>
      </w:r>
    </w:p>
    <w:p w14:paraId="5E760F95" w14:textId="29FC5336"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Market Position – Assessing the market position for Corinthia Hotel</w:t>
      </w:r>
      <w:r w:rsidR="00724F9D" w:rsidRPr="0000042A">
        <w:rPr>
          <w:rStyle w:val="normaltextrun"/>
          <w:rFonts w:ascii="Arial" w:eastAsiaTheme="majorEastAsia" w:hAnsi="Arial" w:cs="Arial"/>
        </w:rPr>
        <w:t xml:space="preserve"> </w:t>
      </w:r>
      <w:r w:rsidR="00724F9D"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normaltextrun"/>
          <w:rFonts w:ascii="Arial" w:eastAsiaTheme="majorEastAsia" w:hAnsi="Arial" w:cs="Arial"/>
        </w:rPr>
        <w:t> </w:t>
      </w:r>
      <w:r w:rsidR="00724F9D" w:rsidRPr="0000042A">
        <w:rPr>
          <w:rStyle w:val="normaltextrun"/>
          <w:rFonts w:ascii="Arial" w:eastAsiaTheme="majorEastAsia" w:hAnsi="Arial" w:cs="Arial"/>
        </w:rPr>
        <w:t xml:space="preserve">         </w:t>
      </w:r>
      <w:r w:rsidRPr="0000042A">
        <w:rPr>
          <w:rStyle w:val="normaltextrun"/>
          <w:rFonts w:ascii="Arial" w:eastAsiaTheme="majorEastAsia" w:hAnsi="Arial" w:cs="Arial"/>
        </w:rPr>
        <w:t xml:space="preserve"> </w:t>
      </w:r>
      <w:r w:rsidR="00724F9D" w:rsidRPr="0000042A">
        <w:rPr>
          <w:rStyle w:val="normaltextrun"/>
          <w:rFonts w:ascii="Arial" w:eastAsiaTheme="majorEastAsia" w:hAnsi="Arial" w:cs="Arial"/>
        </w:rPr>
        <w:t xml:space="preserve"> </w:t>
      </w:r>
      <w:r w:rsidRPr="0000042A">
        <w:rPr>
          <w:rStyle w:val="normaltextrun"/>
          <w:rFonts w:ascii="Arial" w:eastAsiaTheme="majorEastAsia" w:hAnsi="Arial" w:cs="Arial"/>
        </w:rPr>
        <w:t>6</w:t>
      </w:r>
      <w:r w:rsidRPr="0000042A">
        <w:rPr>
          <w:rStyle w:val="eop"/>
          <w:rFonts w:ascii="Arial" w:eastAsiaTheme="majorEastAsia" w:hAnsi="Arial" w:cs="Arial"/>
        </w:rPr>
        <w:t> </w:t>
      </w:r>
    </w:p>
    <w:p w14:paraId="7240B559" w14:textId="7C97F615"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      </w:t>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normaltextrun"/>
          <w:rFonts w:ascii="Arial" w:eastAsiaTheme="majorEastAsia" w:hAnsi="Arial" w:cs="Arial"/>
        </w:rPr>
        <w:t xml:space="preserve"> </w:t>
      </w:r>
      <w:r w:rsidR="00724F9D" w:rsidRPr="0000042A">
        <w:rPr>
          <w:rStyle w:val="normaltextrun"/>
          <w:rFonts w:ascii="Arial" w:eastAsiaTheme="majorEastAsia" w:hAnsi="Arial" w:cs="Arial"/>
        </w:rPr>
        <w:t xml:space="preserve">      </w:t>
      </w:r>
      <w:r w:rsidRPr="0000042A">
        <w:rPr>
          <w:rStyle w:val="normaltextrun"/>
          <w:rFonts w:ascii="Arial" w:eastAsiaTheme="majorEastAsia" w:hAnsi="Arial" w:cs="Arial"/>
        </w:rPr>
        <w:t>Assessing the market position for Ibis Hotel</w:t>
      </w:r>
      <w:r w:rsidRPr="0000042A">
        <w:rPr>
          <w:rStyle w:val="tabchar"/>
          <w:rFonts w:ascii="Arial" w:eastAsiaTheme="majorEastAsia" w:hAnsi="Arial" w:cs="Arial"/>
        </w:rPr>
        <w:tab/>
      </w:r>
      <w:r w:rsidRPr="0000042A">
        <w:rPr>
          <w:rStyle w:val="normaltextrun"/>
          <w:rFonts w:ascii="Arial" w:eastAsiaTheme="majorEastAsia" w:hAnsi="Arial" w:cs="Arial"/>
        </w:rPr>
        <w:t> </w:t>
      </w:r>
      <w:r w:rsidR="00724F9D" w:rsidRPr="0000042A">
        <w:rPr>
          <w:rStyle w:val="normaltextrun"/>
          <w:rFonts w:ascii="Arial" w:eastAsiaTheme="majorEastAsia" w:hAnsi="Arial" w:cs="Arial"/>
        </w:rPr>
        <w:tab/>
      </w:r>
      <w:r w:rsidR="00724F9D" w:rsidRPr="0000042A">
        <w:rPr>
          <w:rStyle w:val="normaltextrun"/>
          <w:rFonts w:ascii="Arial" w:eastAsiaTheme="majorEastAsia" w:hAnsi="Arial" w:cs="Arial"/>
        </w:rPr>
        <w:tab/>
      </w:r>
      <w:r w:rsidRPr="0000042A">
        <w:rPr>
          <w:rStyle w:val="normaltextrun"/>
          <w:rFonts w:ascii="Arial" w:eastAsiaTheme="majorEastAsia" w:hAnsi="Arial" w:cs="Arial"/>
        </w:rPr>
        <w:t xml:space="preserve"> 6</w:t>
      </w:r>
      <w:r w:rsidRPr="0000042A">
        <w:rPr>
          <w:rStyle w:val="eop"/>
          <w:rFonts w:ascii="Arial" w:eastAsiaTheme="majorEastAsia" w:hAnsi="Arial" w:cs="Arial"/>
        </w:rPr>
        <w:t> </w:t>
      </w:r>
    </w:p>
    <w:p w14:paraId="377A0F98" w14:textId="55969A61"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 xml:space="preserve">       </w:t>
      </w:r>
      <w:r w:rsidRPr="0000042A">
        <w:rPr>
          <w:rStyle w:val="tabchar"/>
          <w:rFonts w:ascii="Arial" w:eastAsiaTheme="majorEastAsia" w:hAnsi="Arial" w:cs="Arial"/>
        </w:rPr>
        <w:tab/>
      </w:r>
      <w:r w:rsidRPr="0000042A">
        <w:rPr>
          <w:rStyle w:val="tabchar"/>
          <w:rFonts w:ascii="Arial" w:eastAsiaTheme="majorEastAsia" w:hAnsi="Arial" w:cs="Arial"/>
        </w:rPr>
        <w:tab/>
      </w:r>
      <w:r w:rsidR="00724F9D" w:rsidRPr="0000042A">
        <w:rPr>
          <w:rStyle w:val="tabchar"/>
          <w:rFonts w:ascii="Arial" w:eastAsiaTheme="majorEastAsia" w:hAnsi="Arial" w:cs="Arial"/>
        </w:rPr>
        <w:t xml:space="preserve">        </w:t>
      </w:r>
      <w:r w:rsidRPr="0000042A">
        <w:rPr>
          <w:rStyle w:val="normaltextrun"/>
          <w:rFonts w:ascii="Arial" w:eastAsiaTheme="majorEastAsia" w:hAnsi="Arial" w:cs="Arial"/>
        </w:rPr>
        <w:t>Conclusion</w:t>
      </w:r>
      <w:r w:rsidRPr="0000042A">
        <w:rPr>
          <w:rStyle w:val="tabchar"/>
          <w:rFonts w:ascii="Arial" w:eastAsiaTheme="majorEastAsia" w:hAnsi="Arial" w:cs="Arial"/>
        </w:rPr>
        <w:tab/>
      </w:r>
      <w:r w:rsidR="00724F9D" w:rsidRPr="0000042A">
        <w:rPr>
          <w:rStyle w:val="tabchar"/>
          <w:rFonts w:ascii="Arial" w:eastAsiaTheme="majorEastAsia" w:hAnsi="Arial" w:cs="Arial"/>
        </w:rPr>
        <w:t xml:space="preserve">  </w:t>
      </w:r>
      <w:r w:rsidRPr="0000042A">
        <w:rPr>
          <w:rStyle w:val="tabchar"/>
          <w:rFonts w:ascii="Arial" w:eastAsiaTheme="majorEastAsia" w:hAnsi="Arial" w:cs="Arial"/>
        </w:rPr>
        <w:tab/>
      </w:r>
      <w:r w:rsidR="00724F9D"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00724F9D" w:rsidRPr="0000042A">
        <w:rPr>
          <w:rStyle w:val="tabchar"/>
          <w:rFonts w:ascii="Arial" w:eastAsiaTheme="majorEastAsia" w:hAnsi="Arial" w:cs="Arial"/>
        </w:rPr>
        <w:tab/>
      </w:r>
      <w:r w:rsidRPr="0000042A">
        <w:rPr>
          <w:rStyle w:val="normaltextrun"/>
          <w:rFonts w:ascii="Arial" w:eastAsiaTheme="majorEastAsia" w:hAnsi="Arial" w:cs="Arial"/>
        </w:rPr>
        <w:t> </w:t>
      </w:r>
      <w:r w:rsidR="00506CB5" w:rsidRPr="0000042A">
        <w:rPr>
          <w:rStyle w:val="normaltextrun"/>
          <w:rFonts w:ascii="Arial" w:eastAsiaTheme="majorEastAsia" w:hAnsi="Arial" w:cs="Arial"/>
        </w:rPr>
        <w:t>6</w:t>
      </w:r>
    </w:p>
    <w:p w14:paraId="60B50239" w14:textId="3ED3963F"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 xml:space="preserve">Growth Potential – Corinthia Hotel </w:t>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normaltextrun"/>
          <w:rFonts w:ascii="Arial" w:eastAsiaTheme="majorEastAsia" w:hAnsi="Arial" w:cs="Arial"/>
        </w:rPr>
        <w:t>        </w:t>
      </w:r>
      <w:r w:rsidR="00724F9D" w:rsidRPr="0000042A">
        <w:rPr>
          <w:rStyle w:val="normaltextrun"/>
          <w:rFonts w:ascii="Arial" w:eastAsiaTheme="majorEastAsia" w:hAnsi="Arial" w:cs="Arial"/>
        </w:rPr>
        <w:t xml:space="preserve">  </w:t>
      </w:r>
      <w:r w:rsidRPr="0000042A">
        <w:rPr>
          <w:rStyle w:val="normaltextrun"/>
          <w:rFonts w:ascii="Arial" w:eastAsiaTheme="majorEastAsia" w:hAnsi="Arial" w:cs="Arial"/>
        </w:rPr>
        <w:t>  7</w:t>
      </w:r>
      <w:r w:rsidRPr="0000042A">
        <w:rPr>
          <w:rStyle w:val="eop"/>
          <w:rFonts w:ascii="Arial" w:eastAsiaTheme="majorEastAsia" w:hAnsi="Arial" w:cs="Arial"/>
        </w:rPr>
        <w:t> </w:t>
      </w:r>
    </w:p>
    <w:p w14:paraId="1B2333E7" w14:textId="353E7159"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 xml:space="preserve">         </w:t>
      </w:r>
      <w:r w:rsidRPr="0000042A">
        <w:rPr>
          <w:rStyle w:val="tabchar"/>
          <w:rFonts w:ascii="Arial" w:eastAsiaTheme="majorEastAsia" w:hAnsi="Arial" w:cs="Arial"/>
        </w:rPr>
        <w:tab/>
      </w:r>
      <w:r w:rsidRPr="0000042A">
        <w:rPr>
          <w:rStyle w:val="tabchar"/>
          <w:rFonts w:ascii="Arial" w:eastAsiaTheme="majorEastAsia" w:hAnsi="Arial" w:cs="Arial"/>
        </w:rPr>
        <w:tab/>
      </w:r>
      <w:r w:rsidR="00724F9D" w:rsidRPr="0000042A">
        <w:rPr>
          <w:rStyle w:val="tabchar"/>
          <w:rFonts w:ascii="Arial" w:eastAsiaTheme="majorEastAsia" w:hAnsi="Arial" w:cs="Arial"/>
        </w:rPr>
        <w:t xml:space="preserve">           </w:t>
      </w:r>
      <w:r w:rsidRPr="0000042A">
        <w:rPr>
          <w:rStyle w:val="normaltextrun"/>
          <w:rFonts w:ascii="Arial" w:eastAsiaTheme="majorEastAsia" w:hAnsi="Arial" w:cs="Arial"/>
        </w:rPr>
        <w:t>Ibis Hotel</w:t>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00724F9D" w:rsidRPr="0000042A">
        <w:rPr>
          <w:rStyle w:val="tabchar"/>
          <w:rFonts w:ascii="Arial" w:eastAsiaTheme="majorEastAsia" w:hAnsi="Arial" w:cs="Arial"/>
        </w:rPr>
        <w:t xml:space="preserve">            </w:t>
      </w:r>
      <w:r w:rsidR="00506CB5" w:rsidRPr="0000042A">
        <w:rPr>
          <w:rStyle w:val="normaltextrun"/>
          <w:rFonts w:ascii="Arial" w:eastAsiaTheme="majorEastAsia" w:hAnsi="Arial" w:cs="Arial"/>
        </w:rPr>
        <w:t>7</w:t>
      </w:r>
    </w:p>
    <w:p w14:paraId="308AEDAD" w14:textId="2A3783BE" w:rsidR="002D0618" w:rsidRPr="0000042A" w:rsidRDefault="002D0618" w:rsidP="00724F9D">
      <w:pPr>
        <w:pStyle w:val="paragraph"/>
        <w:spacing w:before="0" w:beforeAutospacing="0" w:after="0" w:afterAutospacing="0" w:line="360" w:lineRule="auto"/>
        <w:ind w:left="720" w:firstLine="720"/>
        <w:textAlignment w:val="baseline"/>
        <w:rPr>
          <w:rFonts w:ascii="Arial" w:hAnsi="Arial" w:cs="Arial"/>
        </w:rPr>
      </w:pPr>
      <w:r w:rsidRPr="0000042A">
        <w:rPr>
          <w:rStyle w:val="normaltextrun"/>
          <w:rFonts w:ascii="Arial" w:eastAsiaTheme="majorEastAsia" w:hAnsi="Arial" w:cs="Arial"/>
        </w:rPr>
        <w:t xml:space="preserve">         Conclusion        </w:t>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normaltextrun"/>
          <w:rFonts w:ascii="Arial" w:eastAsiaTheme="majorEastAsia" w:hAnsi="Arial" w:cs="Arial"/>
        </w:rPr>
        <w:t>      </w:t>
      </w:r>
      <w:r w:rsidR="00724F9D" w:rsidRPr="0000042A">
        <w:rPr>
          <w:rStyle w:val="normaltextrun"/>
          <w:rFonts w:ascii="Arial" w:eastAsiaTheme="majorEastAsia" w:hAnsi="Arial" w:cs="Arial"/>
        </w:rPr>
        <w:t xml:space="preserve"> </w:t>
      </w:r>
      <w:r w:rsidR="00724F9D" w:rsidRPr="0000042A">
        <w:rPr>
          <w:rStyle w:val="normaltextrun"/>
          <w:rFonts w:ascii="Arial" w:eastAsiaTheme="majorEastAsia" w:hAnsi="Arial" w:cs="Arial"/>
        </w:rPr>
        <w:tab/>
      </w:r>
      <w:r w:rsidR="00724F9D" w:rsidRPr="0000042A">
        <w:rPr>
          <w:rStyle w:val="normaltextrun"/>
          <w:rFonts w:ascii="Arial" w:eastAsiaTheme="majorEastAsia" w:hAnsi="Arial" w:cs="Arial"/>
        </w:rPr>
        <w:tab/>
      </w:r>
      <w:r w:rsidRPr="0000042A">
        <w:rPr>
          <w:rStyle w:val="normaltextrun"/>
          <w:rFonts w:ascii="Arial" w:eastAsiaTheme="majorEastAsia" w:hAnsi="Arial" w:cs="Arial"/>
        </w:rPr>
        <w:t xml:space="preserve"> </w:t>
      </w:r>
      <w:r w:rsidR="00506CB5" w:rsidRPr="0000042A">
        <w:rPr>
          <w:rStyle w:val="normaltextrun"/>
          <w:rFonts w:ascii="Arial" w:eastAsiaTheme="majorEastAsia" w:hAnsi="Arial" w:cs="Arial"/>
        </w:rPr>
        <w:t>7</w:t>
      </w:r>
      <w:r w:rsidRPr="0000042A">
        <w:rPr>
          <w:rStyle w:val="eop"/>
          <w:rFonts w:ascii="Arial" w:eastAsiaTheme="majorEastAsia" w:hAnsi="Arial" w:cs="Arial"/>
        </w:rPr>
        <w:t> </w:t>
      </w:r>
    </w:p>
    <w:p w14:paraId="5CCCC7A2"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Financial Commitment to Corporate Social Responsibility</w:t>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eop"/>
          <w:rFonts w:ascii="Arial" w:eastAsiaTheme="majorEastAsia" w:hAnsi="Arial" w:cs="Arial"/>
        </w:rPr>
        <w:t> </w:t>
      </w:r>
    </w:p>
    <w:p w14:paraId="37137E20" w14:textId="7650FB7E"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 xml:space="preserve">          </w:t>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normaltextrun"/>
          <w:rFonts w:ascii="Arial" w:eastAsiaTheme="majorEastAsia" w:hAnsi="Arial" w:cs="Arial"/>
        </w:rPr>
        <w:t>         Corinthia Hotel – CSR</w:t>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00724F9D" w:rsidRPr="0000042A">
        <w:rPr>
          <w:rStyle w:val="tabchar"/>
          <w:rFonts w:ascii="Arial" w:eastAsiaTheme="majorEastAsia" w:hAnsi="Arial" w:cs="Arial"/>
        </w:rPr>
        <w:tab/>
      </w:r>
      <w:r w:rsidRPr="0000042A">
        <w:rPr>
          <w:rStyle w:val="normaltextrun"/>
          <w:rFonts w:ascii="Arial" w:eastAsiaTheme="majorEastAsia" w:hAnsi="Arial" w:cs="Arial"/>
        </w:rPr>
        <w:t xml:space="preserve"> 8</w:t>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normaltextrun"/>
          <w:rFonts w:ascii="Arial" w:eastAsiaTheme="majorEastAsia" w:hAnsi="Arial" w:cs="Arial"/>
        </w:rPr>
        <w:t xml:space="preserve"> </w:t>
      </w:r>
      <w:r w:rsidR="00724F9D" w:rsidRPr="0000042A">
        <w:rPr>
          <w:rStyle w:val="normaltextrun"/>
          <w:rFonts w:ascii="Arial" w:eastAsiaTheme="majorEastAsia" w:hAnsi="Arial" w:cs="Arial"/>
        </w:rPr>
        <w:t xml:space="preserve">        </w:t>
      </w:r>
      <w:r w:rsidRPr="0000042A">
        <w:rPr>
          <w:rStyle w:val="normaltextrun"/>
          <w:rFonts w:ascii="Arial" w:eastAsiaTheme="majorEastAsia" w:hAnsi="Arial" w:cs="Arial"/>
        </w:rPr>
        <w:t>Ibis Hotel – CSR</w:t>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00724F9D"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normaltextrun"/>
          <w:rFonts w:ascii="Arial" w:eastAsiaTheme="majorEastAsia" w:hAnsi="Arial" w:cs="Arial"/>
        </w:rPr>
        <w:t xml:space="preserve"> </w:t>
      </w:r>
      <w:r w:rsidR="00506CB5" w:rsidRPr="0000042A">
        <w:rPr>
          <w:rStyle w:val="normaltextrun"/>
          <w:rFonts w:ascii="Arial" w:eastAsiaTheme="majorEastAsia" w:hAnsi="Arial" w:cs="Arial"/>
        </w:rPr>
        <w:t>8</w:t>
      </w:r>
      <w:r w:rsidRPr="0000042A">
        <w:rPr>
          <w:rStyle w:val="normaltextrun"/>
          <w:rFonts w:ascii="Arial" w:eastAsiaTheme="majorEastAsia" w:hAnsi="Arial" w:cs="Arial"/>
        </w:rPr>
        <w:t xml:space="preserve"> Recommendations – Corinthia Hotel </w:t>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normaltextrun"/>
          <w:rFonts w:ascii="Arial" w:eastAsiaTheme="majorEastAsia" w:hAnsi="Arial" w:cs="Arial"/>
        </w:rPr>
        <w:t xml:space="preserve">           </w:t>
      </w:r>
      <w:r w:rsidR="00724F9D" w:rsidRPr="0000042A">
        <w:rPr>
          <w:rStyle w:val="normaltextrun"/>
          <w:rFonts w:ascii="Arial" w:eastAsiaTheme="majorEastAsia" w:hAnsi="Arial" w:cs="Arial"/>
        </w:rPr>
        <w:t xml:space="preserve"> </w:t>
      </w:r>
      <w:r w:rsidRPr="0000042A">
        <w:rPr>
          <w:rStyle w:val="normaltextrun"/>
          <w:rFonts w:ascii="Arial" w:eastAsiaTheme="majorEastAsia" w:hAnsi="Arial" w:cs="Arial"/>
        </w:rPr>
        <w:t>9</w:t>
      </w:r>
      <w:r w:rsidRPr="0000042A">
        <w:rPr>
          <w:rStyle w:val="eop"/>
          <w:rFonts w:ascii="Arial" w:eastAsiaTheme="majorEastAsia" w:hAnsi="Arial" w:cs="Arial"/>
        </w:rPr>
        <w:t> </w:t>
      </w:r>
    </w:p>
    <w:p w14:paraId="01DA572A" w14:textId="64201100" w:rsidR="002D0618" w:rsidRPr="0000042A" w:rsidRDefault="002D0618" w:rsidP="00724F9D">
      <w:pPr>
        <w:pStyle w:val="paragraph"/>
        <w:spacing w:before="0" w:beforeAutospacing="0" w:after="0" w:afterAutospacing="0" w:line="360" w:lineRule="auto"/>
        <w:ind w:left="720"/>
        <w:textAlignment w:val="baseline"/>
        <w:rPr>
          <w:rFonts w:ascii="Arial" w:hAnsi="Arial" w:cs="Arial"/>
        </w:rPr>
      </w:pPr>
      <w:r w:rsidRPr="0000042A">
        <w:rPr>
          <w:rStyle w:val="normaltextrun"/>
          <w:rFonts w:ascii="Arial" w:eastAsiaTheme="majorEastAsia" w:hAnsi="Arial" w:cs="Arial"/>
        </w:rPr>
        <w:t xml:space="preserve">                       Ibis Hotel </w:t>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normaltextrun"/>
          <w:rFonts w:ascii="Arial" w:eastAsiaTheme="majorEastAsia" w:hAnsi="Arial" w:cs="Arial"/>
        </w:rPr>
        <w:t>          </w:t>
      </w:r>
      <w:r w:rsidR="00724F9D" w:rsidRPr="0000042A">
        <w:rPr>
          <w:rStyle w:val="normaltextrun"/>
          <w:rFonts w:ascii="Arial" w:eastAsiaTheme="majorEastAsia" w:hAnsi="Arial" w:cs="Arial"/>
        </w:rPr>
        <w:t xml:space="preserve"> </w:t>
      </w:r>
      <w:r w:rsidR="00506CB5" w:rsidRPr="0000042A">
        <w:rPr>
          <w:rStyle w:val="normaltextrun"/>
          <w:rFonts w:ascii="Arial" w:eastAsiaTheme="majorEastAsia" w:hAnsi="Arial" w:cs="Arial"/>
        </w:rPr>
        <w:t xml:space="preserve"> 9</w:t>
      </w:r>
    </w:p>
    <w:p w14:paraId="304E88F3" w14:textId="684F0E92"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Overall Conclusion</w:t>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normaltextrun"/>
          <w:rFonts w:ascii="Arial" w:eastAsiaTheme="majorEastAsia" w:hAnsi="Arial" w:cs="Arial"/>
        </w:rPr>
        <w:t xml:space="preserve"> </w:t>
      </w:r>
      <w:r w:rsidR="00724F9D" w:rsidRPr="0000042A">
        <w:rPr>
          <w:rStyle w:val="normaltextrun"/>
          <w:rFonts w:ascii="Arial" w:eastAsiaTheme="majorEastAsia" w:hAnsi="Arial" w:cs="Arial"/>
        </w:rPr>
        <w:t xml:space="preserve"> </w:t>
      </w:r>
      <w:r w:rsidR="00724F9D" w:rsidRPr="0000042A">
        <w:rPr>
          <w:rStyle w:val="normaltextrun"/>
          <w:rFonts w:ascii="Arial" w:eastAsiaTheme="majorEastAsia" w:hAnsi="Arial" w:cs="Arial"/>
        </w:rPr>
        <w:tab/>
      </w:r>
      <w:r w:rsidR="00506CB5" w:rsidRPr="0000042A">
        <w:rPr>
          <w:rStyle w:val="normaltextrun"/>
          <w:rFonts w:ascii="Arial" w:eastAsiaTheme="majorEastAsia" w:hAnsi="Arial" w:cs="Arial"/>
        </w:rPr>
        <w:t xml:space="preserve"> 9</w:t>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eop"/>
          <w:rFonts w:ascii="Arial" w:eastAsiaTheme="majorEastAsia" w:hAnsi="Arial" w:cs="Arial"/>
        </w:rPr>
        <w:t> </w:t>
      </w:r>
    </w:p>
    <w:p w14:paraId="4FE8AFF0" w14:textId="72EAF8D8"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References</w:t>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00724F9D" w:rsidRPr="0000042A">
        <w:rPr>
          <w:rStyle w:val="tabchar"/>
          <w:rFonts w:ascii="Arial" w:eastAsiaTheme="majorEastAsia" w:hAnsi="Arial" w:cs="Arial"/>
        </w:rPr>
        <w:tab/>
      </w:r>
      <w:r w:rsidR="00506CB5" w:rsidRPr="0000042A">
        <w:rPr>
          <w:rStyle w:val="normaltextrun"/>
          <w:rFonts w:ascii="Arial" w:eastAsiaTheme="majorEastAsia" w:hAnsi="Arial" w:cs="Arial"/>
        </w:rPr>
        <w:t>10</w:t>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tabchar"/>
          <w:rFonts w:ascii="Arial" w:eastAsiaTheme="majorEastAsia" w:hAnsi="Arial" w:cs="Arial"/>
        </w:rPr>
        <w:tab/>
      </w:r>
      <w:r w:rsidRPr="0000042A">
        <w:rPr>
          <w:rStyle w:val="eop"/>
          <w:rFonts w:ascii="Arial" w:eastAsiaTheme="majorEastAsia" w:hAnsi="Arial" w:cs="Arial"/>
        </w:rPr>
        <w:t> </w:t>
      </w:r>
    </w:p>
    <w:p w14:paraId="2CB27CFB"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56716726"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55162F30" w14:textId="77777777" w:rsidR="00724F9D"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2AA980C5" w14:textId="77777777" w:rsidR="00724F9D" w:rsidRPr="0000042A" w:rsidRDefault="00724F9D" w:rsidP="00724F9D">
      <w:pPr>
        <w:pStyle w:val="paragraph"/>
        <w:spacing w:before="0" w:beforeAutospacing="0" w:after="0" w:afterAutospacing="0" w:line="360" w:lineRule="auto"/>
        <w:textAlignment w:val="baseline"/>
        <w:rPr>
          <w:rFonts w:ascii="Arial" w:hAnsi="Arial" w:cs="Arial"/>
        </w:rPr>
      </w:pPr>
    </w:p>
    <w:p w14:paraId="006E6993" w14:textId="77777777" w:rsidR="00724F9D" w:rsidRPr="0000042A" w:rsidRDefault="00724F9D" w:rsidP="00724F9D">
      <w:pPr>
        <w:pStyle w:val="paragraph"/>
        <w:spacing w:before="0" w:beforeAutospacing="0" w:after="0" w:afterAutospacing="0" w:line="360" w:lineRule="auto"/>
        <w:textAlignment w:val="baseline"/>
        <w:rPr>
          <w:rFonts w:ascii="Arial" w:hAnsi="Arial" w:cs="Arial"/>
        </w:rPr>
      </w:pPr>
    </w:p>
    <w:p w14:paraId="50ABC041" w14:textId="77777777" w:rsidR="00724F9D" w:rsidRPr="0000042A" w:rsidRDefault="00724F9D" w:rsidP="00724F9D">
      <w:pPr>
        <w:pStyle w:val="paragraph"/>
        <w:spacing w:before="0" w:beforeAutospacing="0" w:after="0" w:afterAutospacing="0" w:line="360" w:lineRule="auto"/>
        <w:textAlignment w:val="baseline"/>
        <w:rPr>
          <w:rFonts w:ascii="Arial" w:hAnsi="Arial" w:cs="Arial"/>
        </w:rPr>
      </w:pPr>
    </w:p>
    <w:p w14:paraId="316F123E" w14:textId="77777777" w:rsidR="00724F9D" w:rsidRPr="0000042A" w:rsidRDefault="00724F9D" w:rsidP="00724F9D">
      <w:pPr>
        <w:pStyle w:val="paragraph"/>
        <w:spacing w:before="0" w:beforeAutospacing="0" w:after="0" w:afterAutospacing="0" w:line="360" w:lineRule="auto"/>
        <w:textAlignment w:val="baseline"/>
        <w:rPr>
          <w:rFonts w:ascii="Arial" w:hAnsi="Arial" w:cs="Arial"/>
        </w:rPr>
      </w:pPr>
    </w:p>
    <w:p w14:paraId="77B85194" w14:textId="77777777" w:rsidR="00724F9D" w:rsidRPr="0000042A" w:rsidRDefault="00724F9D" w:rsidP="00724F9D">
      <w:pPr>
        <w:pStyle w:val="paragraph"/>
        <w:spacing w:before="0" w:beforeAutospacing="0" w:after="0" w:afterAutospacing="0" w:line="360" w:lineRule="auto"/>
        <w:textAlignment w:val="baseline"/>
        <w:rPr>
          <w:rFonts w:ascii="Arial" w:hAnsi="Arial" w:cs="Arial"/>
        </w:rPr>
      </w:pPr>
    </w:p>
    <w:p w14:paraId="30600289" w14:textId="77777777" w:rsidR="00724F9D" w:rsidRPr="0000042A" w:rsidRDefault="00724F9D" w:rsidP="00724F9D">
      <w:pPr>
        <w:pStyle w:val="paragraph"/>
        <w:spacing w:before="0" w:beforeAutospacing="0" w:after="0" w:afterAutospacing="0" w:line="360" w:lineRule="auto"/>
        <w:textAlignment w:val="baseline"/>
        <w:rPr>
          <w:rFonts w:ascii="Arial" w:hAnsi="Arial" w:cs="Arial"/>
        </w:rPr>
      </w:pPr>
    </w:p>
    <w:p w14:paraId="41D72BC3" w14:textId="77777777" w:rsidR="00724F9D" w:rsidRPr="0000042A" w:rsidRDefault="00724F9D" w:rsidP="00724F9D">
      <w:pPr>
        <w:pStyle w:val="paragraph"/>
        <w:spacing w:before="0" w:beforeAutospacing="0" w:after="0" w:afterAutospacing="0" w:line="360" w:lineRule="auto"/>
        <w:textAlignment w:val="baseline"/>
        <w:rPr>
          <w:rFonts w:ascii="Arial" w:hAnsi="Arial" w:cs="Arial"/>
        </w:rPr>
      </w:pPr>
    </w:p>
    <w:p w14:paraId="23D7FB43" w14:textId="6E4E0308"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b/>
          <w:bCs/>
        </w:rPr>
        <w:lastRenderedPageBreak/>
        <w:t>INTRODUCTION</w:t>
      </w:r>
      <w:r w:rsidRPr="0000042A">
        <w:rPr>
          <w:rStyle w:val="eop"/>
          <w:rFonts w:ascii="Arial" w:eastAsiaTheme="majorEastAsia" w:hAnsi="Arial" w:cs="Arial"/>
        </w:rPr>
        <w:t> </w:t>
      </w:r>
    </w:p>
    <w:p w14:paraId="2FCEEF4A"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eop"/>
          <w:rFonts w:ascii="Arial" w:eastAsiaTheme="majorEastAsia" w:hAnsi="Arial" w:cs="Arial"/>
        </w:rPr>
        <w:t> </w:t>
      </w:r>
    </w:p>
    <w:p w14:paraId="30BEBB55" w14:textId="0D7BF8E6"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 xml:space="preserve">In this report a detailed analysis will be conducted for the two hospitality organisations, Corinthia </w:t>
      </w:r>
      <w:r w:rsidRPr="0000042A">
        <w:rPr>
          <w:rStyle w:val="normaltextrun"/>
          <w:rFonts w:ascii="Arial" w:eastAsiaTheme="majorEastAsia" w:hAnsi="Arial" w:cs="Arial"/>
        </w:rPr>
        <w:t>Hotel,</w:t>
      </w:r>
      <w:r w:rsidRPr="0000042A">
        <w:rPr>
          <w:rStyle w:val="normaltextrun"/>
          <w:rFonts w:ascii="Arial" w:eastAsiaTheme="majorEastAsia" w:hAnsi="Arial" w:cs="Arial"/>
        </w:rPr>
        <w:t xml:space="preserve"> and the Ibis Hotel. This will cover their financial management in detail while considering important factors that affect their financial performance and sustainability. Both the grand Corinthia hotel and the cost-effective Ibis hotel showed strategic agility and ethical business practices. </w:t>
      </w:r>
      <w:r w:rsidRPr="0000042A">
        <w:rPr>
          <w:rStyle w:val="eop"/>
          <w:rFonts w:ascii="Arial" w:eastAsiaTheme="majorEastAsia" w:hAnsi="Arial" w:cs="Arial"/>
        </w:rPr>
        <w:t> </w:t>
      </w:r>
    </w:p>
    <w:p w14:paraId="2025705E"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Targeting customers who want premium experiences and are less sensitive to price fluctuations, Corinthia Hotel shows a lack in demand and fits into Bowman's "differentiation strategies" due to their high-end luxury services. </w:t>
      </w:r>
      <w:r w:rsidRPr="0000042A">
        <w:rPr>
          <w:rStyle w:val="eop"/>
          <w:rFonts w:ascii="Arial" w:eastAsiaTheme="majorEastAsia" w:hAnsi="Arial" w:cs="Arial"/>
        </w:rPr>
        <w:t> </w:t>
      </w:r>
    </w:p>
    <w:p w14:paraId="57547A5F"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The ibis hotel uses "low-price strategies" to provide customers on a budget with limited services at a discounted rate. this suggests more elastic demand, meaning that buyers are more likely react to changes in price.</w:t>
      </w:r>
      <w:r w:rsidRPr="0000042A">
        <w:rPr>
          <w:rStyle w:val="eop"/>
          <w:rFonts w:ascii="Arial" w:eastAsiaTheme="majorEastAsia" w:hAnsi="Arial" w:cs="Arial"/>
        </w:rPr>
        <w:t> </w:t>
      </w:r>
    </w:p>
    <w:p w14:paraId="5EE77F81"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To support these statements, information on consumer opinions, costs, service offerings, and finances would be needed. Ibis places more emphasis on pricing than Corinthia does on exclusivity (International Hotel Investments, 2020).</w:t>
      </w:r>
      <w:r w:rsidRPr="0000042A">
        <w:rPr>
          <w:rStyle w:val="eop"/>
          <w:rFonts w:ascii="Arial" w:eastAsiaTheme="majorEastAsia" w:hAnsi="Arial" w:cs="Arial"/>
        </w:rPr>
        <w:t> </w:t>
      </w:r>
    </w:p>
    <w:p w14:paraId="72134E67"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As the hotel industry develops, each organization's advantages and growth opportunities are considered, leading to recommendations that are clearly created according to their individual market positions and administrative approaches.</w:t>
      </w:r>
      <w:r w:rsidRPr="0000042A">
        <w:rPr>
          <w:rStyle w:val="eop"/>
          <w:rFonts w:ascii="Arial" w:eastAsiaTheme="majorEastAsia" w:hAnsi="Arial" w:cs="Arial"/>
        </w:rPr>
        <w:t> </w:t>
      </w:r>
    </w:p>
    <w:p w14:paraId="69B3BDC0"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eop"/>
          <w:rFonts w:ascii="Arial" w:eastAsiaTheme="majorEastAsia" w:hAnsi="Arial" w:cs="Arial"/>
        </w:rPr>
        <w:t> </w:t>
      </w:r>
    </w:p>
    <w:p w14:paraId="2F83642A"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b/>
          <w:bCs/>
        </w:rPr>
        <w:t>TOTAL REVENUE</w:t>
      </w:r>
      <w:r w:rsidRPr="0000042A">
        <w:rPr>
          <w:rStyle w:val="eop"/>
          <w:rFonts w:ascii="Arial" w:eastAsiaTheme="majorEastAsia" w:hAnsi="Arial" w:cs="Arial"/>
        </w:rPr>
        <w:t> </w:t>
      </w:r>
    </w:p>
    <w:p w14:paraId="5EA66AEF"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eop"/>
          <w:rFonts w:ascii="Arial" w:eastAsiaTheme="majorEastAsia" w:hAnsi="Arial" w:cs="Arial"/>
        </w:rPr>
        <w:t> </w:t>
      </w:r>
    </w:p>
    <w:p w14:paraId="31613E33" w14:textId="77777777" w:rsidR="002D0618" w:rsidRPr="0000042A" w:rsidRDefault="002D0618" w:rsidP="00724F9D">
      <w:pPr>
        <w:pStyle w:val="paragraph"/>
        <w:spacing w:before="0" w:beforeAutospacing="0" w:after="0" w:afterAutospacing="0" w:line="360" w:lineRule="auto"/>
        <w:jc w:val="both"/>
        <w:textAlignment w:val="baseline"/>
        <w:rPr>
          <w:rStyle w:val="eop"/>
          <w:rFonts w:ascii="Arial" w:eastAsiaTheme="majorEastAsia" w:hAnsi="Arial" w:cs="Arial"/>
        </w:rPr>
      </w:pPr>
      <w:r w:rsidRPr="0000042A">
        <w:rPr>
          <w:rStyle w:val="normaltextrun"/>
          <w:rFonts w:ascii="Arial" w:eastAsiaTheme="majorEastAsia" w:hAnsi="Arial" w:cs="Arial"/>
          <w:u w:val="single"/>
        </w:rPr>
        <w:t>Corinthia Hotel Revenue</w:t>
      </w:r>
      <w:r w:rsidRPr="0000042A">
        <w:rPr>
          <w:rStyle w:val="eop"/>
          <w:rFonts w:ascii="Arial" w:eastAsiaTheme="majorEastAsia" w:hAnsi="Arial" w:cs="Arial"/>
        </w:rPr>
        <w:t> </w:t>
      </w:r>
    </w:p>
    <w:p w14:paraId="5B18A2E1" w14:textId="77777777" w:rsidR="00724F9D" w:rsidRPr="0000042A" w:rsidRDefault="00724F9D" w:rsidP="00724F9D">
      <w:pPr>
        <w:pStyle w:val="paragraph"/>
        <w:spacing w:before="0" w:beforeAutospacing="0" w:after="0" w:afterAutospacing="0" w:line="360" w:lineRule="auto"/>
        <w:jc w:val="both"/>
        <w:textAlignment w:val="baseline"/>
        <w:rPr>
          <w:rFonts w:ascii="Arial" w:hAnsi="Arial" w:cs="Arial"/>
        </w:rPr>
      </w:pPr>
    </w:p>
    <w:p w14:paraId="7A9BE92A"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The Corinthia in London, which is the hotel’s main source of business, completed the year with a gross operating profit of 18.5 million euros, an incredible turnaround that was reflected in the earlier breaking of restrictions in the UK and the brand’s reputation with the local British market.</w:t>
      </w:r>
      <w:r w:rsidRPr="0000042A">
        <w:rPr>
          <w:rStyle w:val="eop"/>
          <w:rFonts w:ascii="Arial" w:eastAsiaTheme="majorEastAsia" w:hAnsi="Arial" w:cs="Arial"/>
        </w:rPr>
        <w:t> </w:t>
      </w:r>
    </w:p>
    <w:p w14:paraId="4A4CEAC4"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The company also completed the sale of the Penthouse at the Corinthia Residences, an independent structure next to the hotel, in London in 2021 for a price over £30 million. They continue to be the freeholders and offer concierge, security, and other services to the residents, just like they did with the other homes that were sold years earlier (Business Today, 2022).</w:t>
      </w:r>
      <w:r w:rsidRPr="0000042A">
        <w:rPr>
          <w:rStyle w:val="eop"/>
          <w:rFonts w:ascii="Arial" w:eastAsiaTheme="majorEastAsia" w:hAnsi="Arial" w:cs="Arial"/>
        </w:rPr>
        <w:t> </w:t>
      </w:r>
    </w:p>
    <w:p w14:paraId="03D73A72"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lastRenderedPageBreak/>
        <w:t>The Corinthia Group in total recorded just under half of 2019’s revenue in 2021 at 129.3 million euros. According to the Directors’ Annual Report (2022), for the year ending 31 December 2022, this was an increase from that amount to 238.2 million euros. </w:t>
      </w:r>
      <w:r w:rsidRPr="0000042A">
        <w:rPr>
          <w:rStyle w:val="eop"/>
          <w:rFonts w:ascii="Arial" w:eastAsiaTheme="majorEastAsia" w:hAnsi="Arial" w:cs="Arial"/>
        </w:rPr>
        <w:t> </w:t>
      </w:r>
    </w:p>
    <w:p w14:paraId="72E9E7B3"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The Group's financial performance and operations were adversely affected by the unexpected fall in domestic and international travel since the start of the COVID-19 epidemic. The clashes between Russia and Ukraine in 2022 influenced the Group's business in Russia as well. Due to the political relationship between Russia and the west, there has been a decrease in trade to and from Russia, and sanctions and countersanctions have been put in place (Corinthia Group, 2022).</w:t>
      </w:r>
      <w:r w:rsidRPr="0000042A">
        <w:rPr>
          <w:rStyle w:val="eop"/>
          <w:rFonts w:ascii="Arial" w:eastAsiaTheme="majorEastAsia" w:hAnsi="Arial" w:cs="Arial"/>
        </w:rPr>
        <w:t> </w:t>
      </w:r>
    </w:p>
    <w:p w14:paraId="126AB863" w14:textId="0616ABFA"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 xml:space="preserve">The Corinthia hotel own hotels and manage them also. Alongside its hotels, it has developed a commercial real estate business. They also have new projects and expansion in more hotels which are set up and under development around the world. The Corinthia group runs a large catering business that offers contract catering to foreign airlines that operate out of Malta, as well as event catering in </w:t>
      </w:r>
      <w:proofErr w:type="gramStart"/>
      <w:r w:rsidRPr="0000042A">
        <w:rPr>
          <w:rStyle w:val="normaltextrun"/>
          <w:rFonts w:ascii="Arial" w:eastAsiaTheme="majorEastAsia" w:hAnsi="Arial" w:cs="Arial"/>
        </w:rPr>
        <w:t>a number of</w:t>
      </w:r>
      <w:proofErr w:type="gramEnd"/>
      <w:r w:rsidRPr="0000042A">
        <w:rPr>
          <w:rStyle w:val="normaltextrun"/>
          <w:rFonts w:ascii="Arial" w:eastAsiaTheme="majorEastAsia" w:hAnsi="Arial" w:cs="Arial"/>
        </w:rPr>
        <w:t xml:space="preserve"> upscale venues in Malta. Their project management includes architectural engineering, </w:t>
      </w:r>
      <w:r w:rsidRPr="0000042A">
        <w:rPr>
          <w:rStyle w:val="normaltextrun"/>
          <w:rFonts w:ascii="Arial" w:eastAsiaTheme="majorEastAsia" w:hAnsi="Arial" w:cs="Arial"/>
        </w:rPr>
        <w:t>management,</w:t>
      </w:r>
      <w:r w:rsidRPr="0000042A">
        <w:rPr>
          <w:rStyle w:val="normaltextrun"/>
          <w:rFonts w:ascii="Arial" w:eastAsiaTheme="majorEastAsia" w:hAnsi="Arial" w:cs="Arial"/>
        </w:rPr>
        <w:t xml:space="preserve"> and technical construction services (Corinthia Group, 2019).</w:t>
      </w:r>
      <w:r w:rsidRPr="0000042A">
        <w:rPr>
          <w:rStyle w:val="eop"/>
          <w:rFonts w:ascii="Arial" w:eastAsiaTheme="majorEastAsia" w:hAnsi="Arial" w:cs="Arial"/>
        </w:rPr>
        <w:t> </w:t>
      </w:r>
    </w:p>
    <w:p w14:paraId="23307945"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eop"/>
          <w:rFonts w:ascii="Arial" w:eastAsiaTheme="majorEastAsia" w:hAnsi="Arial" w:cs="Arial"/>
        </w:rPr>
        <w:t> </w:t>
      </w:r>
    </w:p>
    <w:p w14:paraId="15A9149A" w14:textId="77777777" w:rsidR="002D0618" w:rsidRPr="0000042A" w:rsidRDefault="002D0618" w:rsidP="00724F9D">
      <w:pPr>
        <w:pStyle w:val="paragraph"/>
        <w:spacing w:before="0" w:beforeAutospacing="0" w:after="0" w:afterAutospacing="0" w:line="360" w:lineRule="auto"/>
        <w:jc w:val="both"/>
        <w:textAlignment w:val="baseline"/>
        <w:rPr>
          <w:rStyle w:val="eop"/>
          <w:rFonts w:ascii="Arial" w:eastAsiaTheme="majorEastAsia" w:hAnsi="Arial" w:cs="Arial"/>
        </w:rPr>
      </w:pPr>
      <w:r w:rsidRPr="0000042A">
        <w:rPr>
          <w:rStyle w:val="normaltextrun"/>
          <w:rFonts w:ascii="Arial" w:eastAsiaTheme="majorEastAsia" w:hAnsi="Arial" w:cs="Arial"/>
          <w:u w:val="single"/>
        </w:rPr>
        <w:t>Ibis Hotel Revenue</w:t>
      </w:r>
      <w:r w:rsidRPr="0000042A">
        <w:rPr>
          <w:rStyle w:val="eop"/>
          <w:rFonts w:ascii="Arial" w:eastAsiaTheme="majorEastAsia" w:hAnsi="Arial" w:cs="Arial"/>
        </w:rPr>
        <w:t> </w:t>
      </w:r>
    </w:p>
    <w:p w14:paraId="362D2CB8" w14:textId="77777777" w:rsidR="00724F9D" w:rsidRPr="0000042A" w:rsidRDefault="00724F9D" w:rsidP="00724F9D">
      <w:pPr>
        <w:pStyle w:val="paragraph"/>
        <w:spacing w:before="0" w:beforeAutospacing="0" w:after="0" w:afterAutospacing="0" w:line="360" w:lineRule="auto"/>
        <w:jc w:val="both"/>
        <w:textAlignment w:val="baseline"/>
        <w:rPr>
          <w:rFonts w:ascii="Arial" w:hAnsi="Arial" w:cs="Arial"/>
        </w:rPr>
      </w:pPr>
    </w:p>
    <w:p w14:paraId="128804D5"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The owner of Ibis Hotels, Accor reported first-half revenues up 35% year over year to €2.4 billion. </w:t>
      </w:r>
      <w:r w:rsidRPr="0000042A">
        <w:rPr>
          <w:rStyle w:val="eop"/>
          <w:rFonts w:ascii="Arial" w:eastAsiaTheme="majorEastAsia" w:hAnsi="Arial" w:cs="Arial"/>
        </w:rPr>
        <w:t> </w:t>
      </w:r>
    </w:p>
    <w:p w14:paraId="072E0B4A"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This is a French international hospitality firm, also known as Accor S.A., oversees managing and franchising hotels, resorts, and vacation homes. It is among the biggest in the world and the biggest in Europe when it comes to hospitality businesses. </w:t>
      </w:r>
      <w:r w:rsidRPr="0000042A">
        <w:rPr>
          <w:rStyle w:val="eop"/>
          <w:rFonts w:ascii="Arial" w:eastAsiaTheme="majorEastAsia" w:hAnsi="Arial" w:cs="Arial"/>
        </w:rPr>
        <w:t> </w:t>
      </w:r>
    </w:p>
    <w:p w14:paraId="0C73DA4C"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It is well-known for having a solid worldwide brand and an established distribution system. With the help of its parent firm, Accor Hotels Group, 500 ibis budget hotels have been developed in 18 countries, with over 20 of those locations being in Australia. To compete with hotel chains such as Holiday Inn Express and Travelodge, Ibis budget hotels provide excellent standards of quality living and services at extremely reasonable pricing (Cheng, 2020).</w:t>
      </w:r>
      <w:r w:rsidRPr="0000042A">
        <w:rPr>
          <w:rStyle w:val="eop"/>
          <w:rFonts w:ascii="Arial" w:eastAsiaTheme="majorEastAsia" w:hAnsi="Arial" w:cs="Arial"/>
        </w:rPr>
        <w:t> </w:t>
      </w:r>
    </w:p>
    <w:p w14:paraId="538A42DD"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 xml:space="preserve">The data from the 2012–2015 financial years' annual reports for ibis budget hotels shows that with an average annual growth rate of 5.7%, the sales are $39,086 million, </w:t>
      </w:r>
      <w:r w:rsidRPr="0000042A">
        <w:rPr>
          <w:rStyle w:val="normaltextrun"/>
          <w:rFonts w:ascii="Arial" w:eastAsiaTheme="majorEastAsia" w:hAnsi="Arial" w:cs="Arial"/>
        </w:rPr>
        <w:lastRenderedPageBreak/>
        <w:t xml:space="preserve">$41,058 million, $44,249 million, and $46,585 million, correspondingly. Considering that the hotel sector </w:t>
      </w:r>
      <w:proofErr w:type="gramStart"/>
      <w:r w:rsidRPr="0000042A">
        <w:rPr>
          <w:rStyle w:val="normaltextrun"/>
          <w:rFonts w:ascii="Arial" w:eastAsiaTheme="majorEastAsia" w:hAnsi="Arial" w:cs="Arial"/>
        </w:rPr>
        <w:t>as a whole is</w:t>
      </w:r>
      <w:proofErr w:type="gramEnd"/>
      <w:r w:rsidRPr="0000042A">
        <w:rPr>
          <w:rStyle w:val="normaltextrun"/>
          <w:rFonts w:ascii="Arial" w:eastAsiaTheme="majorEastAsia" w:hAnsi="Arial" w:cs="Arial"/>
        </w:rPr>
        <w:t xml:space="preserve"> growing rapidly at a pace of 10% annually in sales, it may be assumed that ibis budget hotels are having difficulties due to their market shares dropping.</w:t>
      </w:r>
      <w:r w:rsidRPr="0000042A">
        <w:rPr>
          <w:rStyle w:val="eop"/>
          <w:rFonts w:ascii="Arial" w:eastAsiaTheme="majorEastAsia" w:hAnsi="Arial" w:cs="Arial"/>
        </w:rPr>
        <w:t> </w:t>
      </w:r>
    </w:p>
    <w:p w14:paraId="7A340D65" w14:textId="1A00D64C"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 xml:space="preserve">Besides the market shares dropping, another cause for decline, like every other industry was affected, covid-19 caused havoc for these budget hotels also. The number of tourists visiting the world also increased gradually until a sharp decline in 2020 </w:t>
      </w:r>
      <w:proofErr w:type="gramStart"/>
      <w:r w:rsidRPr="0000042A">
        <w:rPr>
          <w:rStyle w:val="normaltextrun"/>
          <w:rFonts w:ascii="Arial" w:eastAsiaTheme="majorEastAsia" w:hAnsi="Arial" w:cs="Arial"/>
        </w:rPr>
        <w:t>as a result of</w:t>
      </w:r>
      <w:proofErr w:type="gramEnd"/>
      <w:r w:rsidRPr="0000042A">
        <w:rPr>
          <w:rStyle w:val="normaltextrun"/>
          <w:rFonts w:ascii="Arial" w:eastAsiaTheme="majorEastAsia" w:hAnsi="Arial" w:cs="Arial"/>
        </w:rPr>
        <w:t xml:space="preserve"> the global COVID-19 pandemic. The pandemic effect caused industry revenue to drop 40.1% in 2020 alone. Due to the banning of international travel and the reduction of flight frequency in several countries, the pandemic has had a significant impact on all tourism-related companies. As a result, during the same </w:t>
      </w:r>
      <w:r w:rsidRPr="0000042A">
        <w:rPr>
          <w:rStyle w:val="normaltextrun"/>
          <w:rFonts w:ascii="Arial" w:eastAsiaTheme="majorEastAsia" w:hAnsi="Arial" w:cs="Arial"/>
        </w:rPr>
        <w:t>time</w:t>
      </w:r>
      <w:r w:rsidRPr="0000042A">
        <w:rPr>
          <w:rStyle w:val="normaltextrun"/>
          <w:rFonts w:ascii="Arial" w:eastAsiaTheme="majorEastAsia" w:hAnsi="Arial" w:cs="Arial"/>
        </w:rPr>
        <w:t>, industry profit and revenue decreased (Ibis World, 2023a).</w:t>
      </w:r>
      <w:r w:rsidRPr="0000042A">
        <w:rPr>
          <w:rStyle w:val="eop"/>
          <w:rFonts w:ascii="Arial" w:eastAsiaTheme="majorEastAsia" w:hAnsi="Arial" w:cs="Arial"/>
        </w:rPr>
        <w:t> </w:t>
      </w:r>
    </w:p>
    <w:p w14:paraId="39F2D839"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The most recent financial reports from Accor state that the company's total revenue (TTM) is $4.52 billion. The company generated $4.52 billion in revenue in 2022, up from $2.49 billion in revenue in 2021 (Accor, 2024).</w:t>
      </w:r>
      <w:r w:rsidRPr="0000042A">
        <w:rPr>
          <w:rStyle w:val="eop"/>
          <w:rFonts w:ascii="Arial" w:eastAsiaTheme="majorEastAsia" w:hAnsi="Arial" w:cs="Arial"/>
        </w:rPr>
        <w:t> </w:t>
      </w:r>
    </w:p>
    <w:p w14:paraId="345DD85A"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The Ibis Hotel sources its income from several concepts which derives from their customers and the current market. 50% of Accor Group’s hotels belong to the Ibis family. With over 270 hotels and over 40 new properties launching each year, Ibis Styles is the leading designer and lifestyle economy brand in the world. The Ibis brands are available online at ibisjobs.com, their employment showcase (Hospitality Net, 2015).</w:t>
      </w:r>
      <w:r w:rsidRPr="0000042A">
        <w:rPr>
          <w:rStyle w:val="eop"/>
          <w:rFonts w:ascii="Arial" w:eastAsiaTheme="majorEastAsia" w:hAnsi="Arial" w:cs="Arial"/>
        </w:rPr>
        <w:t> </w:t>
      </w:r>
    </w:p>
    <w:p w14:paraId="0F41BFC7"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eop"/>
          <w:rFonts w:ascii="Arial" w:eastAsiaTheme="majorEastAsia" w:hAnsi="Arial" w:cs="Arial"/>
        </w:rPr>
        <w:t> </w:t>
      </w:r>
    </w:p>
    <w:p w14:paraId="6866E8EB" w14:textId="77777777" w:rsidR="002D0618" w:rsidRPr="0000042A" w:rsidRDefault="002D0618" w:rsidP="00724F9D">
      <w:pPr>
        <w:pStyle w:val="paragraph"/>
        <w:spacing w:before="0" w:beforeAutospacing="0" w:after="0" w:afterAutospacing="0" w:line="360" w:lineRule="auto"/>
        <w:jc w:val="both"/>
        <w:textAlignment w:val="baseline"/>
        <w:rPr>
          <w:rStyle w:val="eop"/>
          <w:rFonts w:ascii="Arial" w:eastAsiaTheme="majorEastAsia" w:hAnsi="Arial" w:cs="Arial"/>
        </w:rPr>
      </w:pPr>
      <w:r w:rsidRPr="0000042A">
        <w:rPr>
          <w:rStyle w:val="normaltextrun"/>
          <w:rFonts w:ascii="Arial" w:eastAsiaTheme="majorEastAsia" w:hAnsi="Arial" w:cs="Arial"/>
          <w:u w:val="single"/>
        </w:rPr>
        <w:t>Conclusion</w:t>
      </w:r>
      <w:r w:rsidRPr="0000042A">
        <w:rPr>
          <w:rStyle w:val="eop"/>
          <w:rFonts w:ascii="Arial" w:eastAsiaTheme="majorEastAsia" w:hAnsi="Arial" w:cs="Arial"/>
        </w:rPr>
        <w:t> </w:t>
      </w:r>
    </w:p>
    <w:p w14:paraId="2EEEBD77" w14:textId="77777777" w:rsidR="00724F9D" w:rsidRPr="0000042A" w:rsidRDefault="00724F9D" w:rsidP="00724F9D">
      <w:pPr>
        <w:pStyle w:val="paragraph"/>
        <w:spacing w:before="0" w:beforeAutospacing="0" w:after="0" w:afterAutospacing="0" w:line="360" w:lineRule="auto"/>
        <w:jc w:val="both"/>
        <w:textAlignment w:val="baseline"/>
        <w:rPr>
          <w:rFonts w:ascii="Arial" w:hAnsi="Arial" w:cs="Arial"/>
        </w:rPr>
      </w:pPr>
    </w:p>
    <w:p w14:paraId="4F025EFB"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In comparison these two hotels cannot be compared on a great scale, as the Corinthia hotel is a luxurious hotel which financially attract a completely different audience and the Ibis Hotel works better for its own customers. However, the revenue analysis for each hotel show that both are doing well in their leagues with potential of expansion within their marketing strategies.</w:t>
      </w:r>
      <w:r w:rsidRPr="0000042A">
        <w:rPr>
          <w:rStyle w:val="eop"/>
          <w:rFonts w:ascii="Arial" w:eastAsiaTheme="majorEastAsia" w:hAnsi="Arial" w:cs="Arial"/>
        </w:rPr>
        <w:t> </w:t>
      </w:r>
    </w:p>
    <w:p w14:paraId="29029455"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The sources of revenue for Corinthia Hotel out-do the likes of ibis hotel, a budget hotel in comparison. Corinthia hotels worldwide have a very promising future, and the Ibis hotel shows enough drive to carry on and prove that its future lies in making a difference with profit.</w:t>
      </w:r>
      <w:r w:rsidRPr="0000042A">
        <w:rPr>
          <w:rStyle w:val="eop"/>
          <w:rFonts w:ascii="Arial" w:eastAsiaTheme="majorEastAsia" w:hAnsi="Arial" w:cs="Arial"/>
        </w:rPr>
        <w:t> </w:t>
      </w:r>
    </w:p>
    <w:p w14:paraId="63014FDA"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eop"/>
          <w:rFonts w:ascii="Arial" w:eastAsiaTheme="majorEastAsia" w:hAnsi="Arial" w:cs="Arial"/>
        </w:rPr>
        <w:t> </w:t>
      </w:r>
    </w:p>
    <w:p w14:paraId="44614945"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b/>
          <w:bCs/>
        </w:rPr>
        <w:lastRenderedPageBreak/>
        <w:t>MARKET POSITION</w:t>
      </w:r>
      <w:r w:rsidRPr="0000042A">
        <w:rPr>
          <w:rStyle w:val="eop"/>
          <w:rFonts w:ascii="Arial" w:eastAsiaTheme="majorEastAsia" w:hAnsi="Arial" w:cs="Arial"/>
        </w:rPr>
        <w:t> </w:t>
      </w:r>
    </w:p>
    <w:p w14:paraId="6344A532"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eop"/>
          <w:rFonts w:ascii="Arial" w:eastAsiaTheme="majorEastAsia" w:hAnsi="Arial" w:cs="Arial"/>
        </w:rPr>
        <w:t> </w:t>
      </w:r>
    </w:p>
    <w:p w14:paraId="5B8253CB" w14:textId="77777777" w:rsidR="002D0618" w:rsidRPr="0000042A" w:rsidRDefault="002D0618" w:rsidP="00724F9D">
      <w:pPr>
        <w:pStyle w:val="paragraph"/>
        <w:spacing w:before="0" w:beforeAutospacing="0" w:after="0" w:afterAutospacing="0" w:line="360" w:lineRule="auto"/>
        <w:jc w:val="both"/>
        <w:textAlignment w:val="baseline"/>
        <w:rPr>
          <w:rStyle w:val="eop"/>
          <w:rFonts w:ascii="Arial" w:eastAsiaTheme="majorEastAsia" w:hAnsi="Arial" w:cs="Arial"/>
        </w:rPr>
      </w:pPr>
      <w:r w:rsidRPr="0000042A">
        <w:rPr>
          <w:rStyle w:val="normaltextrun"/>
          <w:rFonts w:ascii="Arial" w:eastAsiaTheme="majorEastAsia" w:hAnsi="Arial" w:cs="Arial"/>
          <w:u w:val="single"/>
        </w:rPr>
        <w:t>Assessing the market position for Corinthia Hotel</w:t>
      </w:r>
      <w:r w:rsidRPr="0000042A">
        <w:rPr>
          <w:rStyle w:val="eop"/>
          <w:rFonts w:ascii="Arial" w:eastAsiaTheme="majorEastAsia" w:hAnsi="Arial" w:cs="Arial"/>
        </w:rPr>
        <w:t> </w:t>
      </w:r>
    </w:p>
    <w:p w14:paraId="1E281EDF" w14:textId="77777777" w:rsidR="00724F9D" w:rsidRPr="0000042A" w:rsidRDefault="00724F9D" w:rsidP="00724F9D">
      <w:pPr>
        <w:pStyle w:val="paragraph"/>
        <w:spacing w:before="0" w:beforeAutospacing="0" w:after="0" w:afterAutospacing="0" w:line="360" w:lineRule="auto"/>
        <w:jc w:val="both"/>
        <w:textAlignment w:val="baseline"/>
        <w:rPr>
          <w:rFonts w:ascii="Arial" w:hAnsi="Arial" w:cs="Arial"/>
        </w:rPr>
      </w:pPr>
    </w:p>
    <w:p w14:paraId="31D56A6A"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One of London's most spectacular five-star hotels, the Corinthia provides an outstanding spa, some of the best dining options, and a prime position close to both the River Thames and Trafalgar Square (The Telegraph, 2024).</w:t>
      </w:r>
      <w:r w:rsidRPr="0000042A">
        <w:rPr>
          <w:rStyle w:val="eop"/>
          <w:rFonts w:ascii="Arial" w:eastAsiaTheme="majorEastAsia" w:hAnsi="Arial" w:cs="Arial"/>
        </w:rPr>
        <w:t> </w:t>
      </w:r>
    </w:p>
    <w:p w14:paraId="63602BEA"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The Chairman, Mr Alfred Pisani has announced with confidence that their brand is well-known throughout the world, particularly after the 2011 launch of their London hotel. IHI will be running eight more properties in the next year or two, adding to their brand's power and reputation (Insider Plus, 2023).</w:t>
      </w:r>
      <w:r w:rsidRPr="0000042A">
        <w:rPr>
          <w:rStyle w:val="eop"/>
          <w:rFonts w:ascii="Arial" w:eastAsiaTheme="majorEastAsia" w:hAnsi="Arial" w:cs="Arial"/>
        </w:rPr>
        <w:t> </w:t>
      </w:r>
    </w:p>
    <w:p w14:paraId="7B818DD1" w14:textId="3CE5905E"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 xml:space="preserve">Even if the brand has a good market position, </w:t>
      </w:r>
      <w:r w:rsidRPr="0000042A">
        <w:rPr>
          <w:rStyle w:val="normaltextrun"/>
          <w:rFonts w:ascii="Arial" w:eastAsiaTheme="majorEastAsia" w:hAnsi="Arial" w:cs="Arial"/>
        </w:rPr>
        <w:t>several</w:t>
      </w:r>
      <w:r w:rsidRPr="0000042A">
        <w:rPr>
          <w:rStyle w:val="normaltextrun"/>
          <w:rFonts w:ascii="Arial" w:eastAsiaTheme="majorEastAsia" w:hAnsi="Arial" w:cs="Arial"/>
        </w:rPr>
        <w:t xml:space="preserve"> issues could prevent growth. this includes more competition and insecurity in the economy (Corinthia Group, 2020).</w:t>
      </w:r>
      <w:r w:rsidRPr="0000042A">
        <w:rPr>
          <w:rStyle w:val="eop"/>
          <w:rFonts w:ascii="Arial" w:eastAsiaTheme="majorEastAsia" w:hAnsi="Arial" w:cs="Arial"/>
        </w:rPr>
        <w:t> </w:t>
      </w:r>
    </w:p>
    <w:p w14:paraId="342A74A7"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eop"/>
          <w:rFonts w:ascii="Arial" w:eastAsiaTheme="majorEastAsia" w:hAnsi="Arial" w:cs="Arial"/>
        </w:rPr>
        <w:t> </w:t>
      </w:r>
    </w:p>
    <w:p w14:paraId="5BC9E988" w14:textId="77777777" w:rsidR="002D0618" w:rsidRPr="0000042A" w:rsidRDefault="002D0618" w:rsidP="00724F9D">
      <w:pPr>
        <w:pStyle w:val="paragraph"/>
        <w:spacing w:before="0" w:beforeAutospacing="0" w:after="0" w:afterAutospacing="0" w:line="360" w:lineRule="auto"/>
        <w:jc w:val="both"/>
        <w:textAlignment w:val="baseline"/>
        <w:rPr>
          <w:rStyle w:val="eop"/>
          <w:rFonts w:ascii="Arial" w:eastAsiaTheme="majorEastAsia" w:hAnsi="Arial" w:cs="Arial"/>
        </w:rPr>
      </w:pPr>
      <w:r w:rsidRPr="0000042A">
        <w:rPr>
          <w:rStyle w:val="normaltextrun"/>
          <w:rFonts w:ascii="Arial" w:eastAsiaTheme="majorEastAsia" w:hAnsi="Arial" w:cs="Arial"/>
          <w:u w:val="single"/>
        </w:rPr>
        <w:t>Assessing the market position for Ibis Hotel</w:t>
      </w:r>
      <w:r w:rsidRPr="0000042A">
        <w:rPr>
          <w:rStyle w:val="eop"/>
          <w:rFonts w:ascii="Arial" w:eastAsiaTheme="majorEastAsia" w:hAnsi="Arial" w:cs="Arial"/>
        </w:rPr>
        <w:t> </w:t>
      </w:r>
    </w:p>
    <w:p w14:paraId="05720D9D" w14:textId="77777777" w:rsidR="00724F9D" w:rsidRPr="0000042A" w:rsidRDefault="00724F9D" w:rsidP="00724F9D">
      <w:pPr>
        <w:pStyle w:val="paragraph"/>
        <w:spacing w:before="0" w:beforeAutospacing="0" w:after="0" w:afterAutospacing="0" w:line="360" w:lineRule="auto"/>
        <w:jc w:val="both"/>
        <w:textAlignment w:val="baseline"/>
        <w:rPr>
          <w:rFonts w:ascii="Arial" w:hAnsi="Arial" w:cs="Arial"/>
        </w:rPr>
      </w:pPr>
    </w:p>
    <w:p w14:paraId="6C10EF74"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This brand is present throughout the world, with hotels in many different nations and continents providing the same levels of quality and service. Approximately 8% of hotel guests in the UK in August 2022 reported having heard of Ibis over the previous three months from the media, social media, or advertising.</w:t>
      </w:r>
      <w:r w:rsidRPr="0000042A">
        <w:rPr>
          <w:rStyle w:val="eop"/>
          <w:rFonts w:ascii="Arial" w:eastAsiaTheme="majorEastAsia" w:hAnsi="Arial" w:cs="Arial"/>
        </w:rPr>
        <w:t> </w:t>
      </w:r>
    </w:p>
    <w:p w14:paraId="60BF284E"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Overall, 22% of guests at UK hotels express a preference for Ibis. In fact, though, 28% of the 79% of the people in the United Kingdom who knew Ibis find the brand appealing (Statista, 2023).</w:t>
      </w:r>
      <w:r w:rsidRPr="0000042A">
        <w:rPr>
          <w:rStyle w:val="eop"/>
          <w:rFonts w:ascii="Arial" w:eastAsiaTheme="majorEastAsia" w:hAnsi="Arial" w:cs="Arial"/>
        </w:rPr>
        <w:t> </w:t>
      </w:r>
    </w:p>
    <w:p w14:paraId="207A1938"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With a compound annual growth rate (CAGR) of 3.3% over the previous five years, the Ibis hotel industry sales were expected to drop to £20.8 billion in 2023. However, for the next five years, an increase in market size is predicted (Ibis World, 2023b).</w:t>
      </w:r>
      <w:r w:rsidRPr="0000042A">
        <w:rPr>
          <w:rStyle w:val="eop"/>
          <w:rFonts w:ascii="Arial" w:eastAsiaTheme="majorEastAsia" w:hAnsi="Arial" w:cs="Arial"/>
        </w:rPr>
        <w:t> </w:t>
      </w:r>
    </w:p>
    <w:p w14:paraId="07264DDE"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eop"/>
          <w:rFonts w:ascii="Arial" w:eastAsiaTheme="majorEastAsia" w:hAnsi="Arial" w:cs="Arial"/>
        </w:rPr>
        <w:t> </w:t>
      </w:r>
    </w:p>
    <w:p w14:paraId="6385ECED" w14:textId="77777777" w:rsidR="002D0618" w:rsidRPr="0000042A" w:rsidRDefault="002D0618" w:rsidP="00724F9D">
      <w:pPr>
        <w:pStyle w:val="paragraph"/>
        <w:spacing w:before="0" w:beforeAutospacing="0" w:after="0" w:afterAutospacing="0" w:line="360" w:lineRule="auto"/>
        <w:jc w:val="both"/>
        <w:textAlignment w:val="baseline"/>
        <w:rPr>
          <w:rStyle w:val="eop"/>
          <w:rFonts w:ascii="Arial" w:eastAsiaTheme="majorEastAsia" w:hAnsi="Arial" w:cs="Arial"/>
        </w:rPr>
      </w:pPr>
      <w:r w:rsidRPr="0000042A">
        <w:rPr>
          <w:rStyle w:val="normaltextrun"/>
          <w:rFonts w:ascii="Arial" w:eastAsiaTheme="majorEastAsia" w:hAnsi="Arial" w:cs="Arial"/>
          <w:u w:val="single"/>
        </w:rPr>
        <w:t>Conclusion</w:t>
      </w:r>
      <w:r w:rsidRPr="0000042A">
        <w:rPr>
          <w:rStyle w:val="eop"/>
          <w:rFonts w:ascii="Arial" w:eastAsiaTheme="majorEastAsia" w:hAnsi="Arial" w:cs="Arial"/>
        </w:rPr>
        <w:t> </w:t>
      </w:r>
    </w:p>
    <w:p w14:paraId="0663AABF" w14:textId="77777777" w:rsidR="00724F9D" w:rsidRPr="0000042A" w:rsidRDefault="00724F9D" w:rsidP="00724F9D">
      <w:pPr>
        <w:pStyle w:val="paragraph"/>
        <w:spacing w:before="0" w:beforeAutospacing="0" w:after="0" w:afterAutospacing="0" w:line="360" w:lineRule="auto"/>
        <w:jc w:val="both"/>
        <w:textAlignment w:val="baseline"/>
        <w:rPr>
          <w:rFonts w:ascii="Arial" w:hAnsi="Arial" w:cs="Arial"/>
        </w:rPr>
      </w:pPr>
    </w:p>
    <w:p w14:paraId="23DF318B"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The hospitality industry in the Uk has been decreasing as the more established, branded chains have been becoming more and more popular (Ibis World, 2023).</w:t>
      </w:r>
      <w:r w:rsidRPr="0000042A">
        <w:rPr>
          <w:rStyle w:val="eop"/>
          <w:rFonts w:ascii="Arial" w:eastAsiaTheme="majorEastAsia" w:hAnsi="Arial" w:cs="Arial"/>
        </w:rPr>
        <w:t> </w:t>
      </w:r>
    </w:p>
    <w:p w14:paraId="447C551F"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Both hotels have somehow maintained their positions in the market despite having faced challenges which is the key to running a successful business or enterprise.</w:t>
      </w:r>
      <w:r w:rsidRPr="0000042A">
        <w:rPr>
          <w:rStyle w:val="eop"/>
          <w:rFonts w:ascii="Arial" w:eastAsiaTheme="majorEastAsia" w:hAnsi="Arial" w:cs="Arial"/>
        </w:rPr>
        <w:t> </w:t>
      </w:r>
    </w:p>
    <w:p w14:paraId="70DA65DE"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eop"/>
          <w:rFonts w:ascii="Arial" w:eastAsiaTheme="majorEastAsia" w:hAnsi="Arial" w:cs="Arial"/>
        </w:rPr>
        <w:t> </w:t>
      </w:r>
    </w:p>
    <w:p w14:paraId="0582ED2A"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b/>
          <w:bCs/>
        </w:rPr>
        <w:lastRenderedPageBreak/>
        <w:t>GROWTH POTENTIAL</w:t>
      </w:r>
      <w:r w:rsidRPr="0000042A">
        <w:rPr>
          <w:rStyle w:val="eop"/>
          <w:rFonts w:ascii="Arial" w:eastAsiaTheme="majorEastAsia" w:hAnsi="Arial" w:cs="Arial"/>
        </w:rPr>
        <w:t> </w:t>
      </w:r>
    </w:p>
    <w:p w14:paraId="0AD10CF3"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eop"/>
          <w:rFonts w:ascii="Arial" w:eastAsiaTheme="majorEastAsia" w:hAnsi="Arial" w:cs="Arial"/>
        </w:rPr>
        <w:t> </w:t>
      </w:r>
    </w:p>
    <w:p w14:paraId="10EA6B98" w14:textId="77777777" w:rsidR="002D0618" w:rsidRPr="0000042A" w:rsidRDefault="002D0618" w:rsidP="00724F9D">
      <w:pPr>
        <w:pStyle w:val="paragraph"/>
        <w:spacing w:before="0" w:beforeAutospacing="0" w:after="0" w:afterAutospacing="0" w:line="360" w:lineRule="auto"/>
        <w:jc w:val="both"/>
        <w:textAlignment w:val="baseline"/>
        <w:rPr>
          <w:rStyle w:val="eop"/>
          <w:rFonts w:ascii="Arial" w:eastAsiaTheme="majorEastAsia" w:hAnsi="Arial" w:cs="Arial"/>
        </w:rPr>
      </w:pPr>
      <w:r w:rsidRPr="0000042A">
        <w:rPr>
          <w:rStyle w:val="normaltextrun"/>
          <w:rFonts w:ascii="Arial" w:eastAsiaTheme="majorEastAsia" w:hAnsi="Arial" w:cs="Arial"/>
          <w:u w:val="single"/>
        </w:rPr>
        <w:t>Corinthia Hotel</w:t>
      </w:r>
      <w:r w:rsidRPr="0000042A">
        <w:rPr>
          <w:rStyle w:val="eop"/>
          <w:rFonts w:ascii="Arial" w:eastAsiaTheme="majorEastAsia" w:hAnsi="Arial" w:cs="Arial"/>
        </w:rPr>
        <w:t> </w:t>
      </w:r>
    </w:p>
    <w:p w14:paraId="0AAEED7F" w14:textId="77777777" w:rsidR="00724F9D" w:rsidRPr="0000042A" w:rsidRDefault="00724F9D" w:rsidP="00724F9D">
      <w:pPr>
        <w:pStyle w:val="paragraph"/>
        <w:spacing w:before="0" w:beforeAutospacing="0" w:after="0" w:afterAutospacing="0" w:line="360" w:lineRule="auto"/>
        <w:jc w:val="both"/>
        <w:textAlignment w:val="baseline"/>
        <w:rPr>
          <w:rFonts w:ascii="Arial" w:hAnsi="Arial" w:cs="Arial"/>
        </w:rPr>
      </w:pPr>
    </w:p>
    <w:p w14:paraId="0C2E6B3B" w14:textId="2C51BD9F"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 xml:space="preserve">The main goal opposed by Corinthia hotel for this year is to establish themselves as a luxury brand and expand their global presence in this market. Eventually, they want to raise additional money so that they </w:t>
      </w:r>
      <w:r w:rsidRPr="0000042A">
        <w:rPr>
          <w:rStyle w:val="normaltextrun"/>
          <w:rFonts w:ascii="Arial" w:eastAsiaTheme="majorEastAsia" w:hAnsi="Arial" w:cs="Arial"/>
        </w:rPr>
        <w:t>can</w:t>
      </w:r>
      <w:r w:rsidRPr="0000042A">
        <w:rPr>
          <w:rStyle w:val="normaltextrun"/>
          <w:rFonts w:ascii="Arial" w:eastAsiaTheme="majorEastAsia" w:hAnsi="Arial" w:cs="Arial"/>
        </w:rPr>
        <w:t xml:space="preserve"> buy other hotels. They also want to expand the company into bigger public markets by listing as a PLC (Retail &amp; Leisure International, 2024).</w:t>
      </w:r>
      <w:r w:rsidRPr="0000042A">
        <w:rPr>
          <w:rStyle w:val="eop"/>
          <w:rFonts w:ascii="Arial" w:eastAsiaTheme="majorEastAsia" w:hAnsi="Arial" w:cs="Arial"/>
        </w:rPr>
        <w:t> </w:t>
      </w:r>
    </w:p>
    <w:p w14:paraId="6BD47512"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 xml:space="preserve">One of the barriers this business faced was significant difficulties </w:t>
      </w:r>
      <w:proofErr w:type="gramStart"/>
      <w:r w:rsidRPr="0000042A">
        <w:rPr>
          <w:rStyle w:val="normaltextrun"/>
          <w:rFonts w:ascii="Arial" w:eastAsiaTheme="majorEastAsia" w:hAnsi="Arial" w:cs="Arial"/>
        </w:rPr>
        <w:t>as a result of</w:t>
      </w:r>
      <w:proofErr w:type="gramEnd"/>
      <w:r w:rsidRPr="0000042A">
        <w:rPr>
          <w:rStyle w:val="normaltextrun"/>
          <w:rFonts w:ascii="Arial" w:eastAsiaTheme="majorEastAsia" w:hAnsi="Arial" w:cs="Arial"/>
        </w:rPr>
        <w:t xml:space="preserve"> the epidemic in 2020, 2021, and the first quarter of 2022. But in the second half of 2022, when travel restrictions were lifted and vaccination programmes were implemented in the various nations where we do business, there was a noticeable and rapid turnaround in performance and a rise in demand for our hotels.</w:t>
      </w:r>
      <w:r w:rsidRPr="0000042A">
        <w:rPr>
          <w:rStyle w:val="eop"/>
          <w:rFonts w:ascii="Arial" w:eastAsiaTheme="majorEastAsia" w:hAnsi="Arial" w:cs="Arial"/>
        </w:rPr>
        <w:t> </w:t>
      </w:r>
    </w:p>
    <w:p w14:paraId="0689E33D" w14:textId="0E2C7D19"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Corinthia hotels look to further their investments in the hotel and real estate businesses, and to achieve this, they need to consider selling some of their properties and raising the company’s share capital (Insider Plus 2023).</w:t>
      </w:r>
      <w:r w:rsidRPr="0000042A">
        <w:rPr>
          <w:rStyle w:val="eop"/>
          <w:rFonts w:ascii="Arial" w:eastAsiaTheme="majorEastAsia" w:hAnsi="Arial" w:cs="Arial"/>
        </w:rPr>
        <w:t> </w:t>
      </w:r>
    </w:p>
    <w:p w14:paraId="72DF48CA"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eop"/>
          <w:rFonts w:ascii="Arial" w:eastAsiaTheme="majorEastAsia" w:hAnsi="Arial" w:cs="Arial"/>
        </w:rPr>
        <w:t> </w:t>
      </w:r>
    </w:p>
    <w:p w14:paraId="7AF85EF9" w14:textId="77777777" w:rsidR="002D0618" w:rsidRPr="0000042A" w:rsidRDefault="002D0618" w:rsidP="00724F9D">
      <w:pPr>
        <w:pStyle w:val="paragraph"/>
        <w:spacing w:before="0" w:beforeAutospacing="0" w:after="0" w:afterAutospacing="0" w:line="360" w:lineRule="auto"/>
        <w:jc w:val="both"/>
        <w:textAlignment w:val="baseline"/>
        <w:rPr>
          <w:rStyle w:val="eop"/>
          <w:rFonts w:ascii="Arial" w:eastAsiaTheme="majorEastAsia" w:hAnsi="Arial" w:cs="Arial"/>
        </w:rPr>
      </w:pPr>
      <w:r w:rsidRPr="0000042A">
        <w:rPr>
          <w:rStyle w:val="normaltextrun"/>
          <w:rFonts w:ascii="Arial" w:eastAsiaTheme="majorEastAsia" w:hAnsi="Arial" w:cs="Arial"/>
          <w:u w:val="single"/>
        </w:rPr>
        <w:t>Ibis Hotel</w:t>
      </w:r>
      <w:r w:rsidRPr="0000042A">
        <w:rPr>
          <w:rStyle w:val="eop"/>
          <w:rFonts w:ascii="Arial" w:eastAsiaTheme="majorEastAsia" w:hAnsi="Arial" w:cs="Arial"/>
        </w:rPr>
        <w:t> </w:t>
      </w:r>
    </w:p>
    <w:p w14:paraId="048AF60F" w14:textId="77777777" w:rsidR="00724F9D" w:rsidRPr="0000042A" w:rsidRDefault="00724F9D" w:rsidP="00724F9D">
      <w:pPr>
        <w:pStyle w:val="paragraph"/>
        <w:spacing w:before="0" w:beforeAutospacing="0" w:after="0" w:afterAutospacing="0" w:line="360" w:lineRule="auto"/>
        <w:jc w:val="both"/>
        <w:textAlignment w:val="baseline"/>
        <w:rPr>
          <w:rFonts w:ascii="Arial" w:hAnsi="Arial" w:cs="Arial"/>
        </w:rPr>
      </w:pPr>
    </w:p>
    <w:p w14:paraId="25605E62"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 xml:space="preserve">Over the next two years, Accor, which already has a portfolio of more than 370 luxury hotels and 150 lifestyle hotels worldwide, plans to </w:t>
      </w:r>
      <w:proofErr w:type="gramStart"/>
      <w:r w:rsidRPr="0000042A">
        <w:rPr>
          <w:rStyle w:val="normaltextrun"/>
          <w:rFonts w:ascii="Arial" w:eastAsiaTheme="majorEastAsia" w:hAnsi="Arial" w:cs="Arial"/>
        </w:rPr>
        <w:t>open up</w:t>
      </w:r>
      <w:proofErr w:type="gramEnd"/>
      <w:r w:rsidRPr="0000042A">
        <w:rPr>
          <w:rStyle w:val="normaltextrun"/>
          <w:rFonts w:ascii="Arial" w:eastAsiaTheme="majorEastAsia" w:hAnsi="Arial" w:cs="Arial"/>
        </w:rPr>
        <w:t xml:space="preserve"> to 100 luxury and lifestyle hotels, with a minimum of five new properties opening each year (Hospitality On, 2024).</w:t>
      </w:r>
      <w:r w:rsidRPr="0000042A">
        <w:rPr>
          <w:rStyle w:val="eop"/>
          <w:rFonts w:ascii="Arial" w:eastAsiaTheme="majorEastAsia" w:hAnsi="Arial" w:cs="Arial"/>
        </w:rPr>
        <w:t> </w:t>
      </w:r>
    </w:p>
    <w:p w14:paraId="7D11AD0A" w14:textId="0F87F2E2"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 xml:space="preserve">A potential barrier is the increase in Airbnbs for the Ibis Hotel. These increase the risk of creating a further decline in sales for budget hotels </w:t>
      </w:r>
      <w:r w:rsidRPr="0000042A">
        <w:rPr>
          <w:rStyle w:val="normaltextrun"/>
          <w:rFonts w:ascii="Arial" w:eastAsiaTheme="majorEastAsia" w:hAnsi="Arial" w:cs="Arial"/>
        </w:rPr>
        <w:t>and</w:t>
      </w:r>
      <w:r w:rsidRPr="0000042A">
        <w:rPr>
          <w:rStyle w:val="normaltextrun"/>
          <w:rFonts w:ascii="Arial" w:eastAsiaTheme="majorEastAsia" w:hAnsi="Arial" w:cs="Arial"/>
        </w:rPr>
        <w:t xml:space="preserve"> the entire hospitality industry, as they (private landlords) provide a living space to rent at cheaper prices than the budget hotels.</w:t>
      </w:r>
      <w:r w:rsidRPr="0000042A">
        <w:rPr>
          <w:rStyle w:val="eop"/>
          <w:rFonts w:ascii="Arial" w:eastAsiaTheme="majorEastAsia" w:hAnsi="Arial" w:cs="Arial"/>
        </w:rPr>
        <w:t> </w:t>
      </w:r>
    </w:p>
    <w:p w14:paraId="2A2857DD"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eop"/>
          <w:rFonts w:ascii="Arial" w:eastAsiaTheme="majorEastAsia" w:hAnsi="Arial" w:cs="Arial"/>
        </w:rPr>
        <w:t> </w:t>
      </w:r>
    </w:p>
    <w:p w14:paraId="68BF7D3E"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u w:val="single"/>
        </w:rPr>
        <w:t>Conclusion</w:t>
      </w:r>
      <w:r w:rsidRPr="0000042A">
        <w:rPr>
          <w:rStyle w:val="eop"/>
          <w:rFonts w:ascii="Arial" w:eastAsiaTheme="majorEastAsia" w:hAnsi="Arial" w:cs="Arial"/>
        </w:rPr>
        <w:t> </w:t>
      </w:r>
    </w:p>
    <w:p w14:paraId="1534AA10"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To overcome the barriers, the techniques used by both hotels has shown to be quite helpful, particularly in situations where certain challenges may slow down or obstruct some activities while letting others to run profitably.</w:t>
      </w:r>
      <w:r w:rsidRPr="0000042A">
        <w:rPr>
          <w:rStyle w:val="eop"/>
          <w:rFonts w:ascii="Arial" w:eastAsiaTheme="majorEastAsia" w:hAnsi="Arial" w:cs="Arial"/>
        </w:rPr>
        <w:t> </w:t>
      </w:r>
    </w:p>
    <w:p w14:paraId="206CE8ED"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eop"/>
          <w:rFonts w:ascii="Arial" w:eastAsiaTheme="majorEastAsia" w:hAnsi="Arial" w:cs="Arial"/>
        </w:rPr>
        <w:t> </w:t>
      </w:r>
    </w:p>
    <w:p w14:paraId="0D30A005"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b/>
          <w:bCs/>
        </w:rPr>
        <w:lastRenderedPageBreak/>
        <w:t>FINANCIAL COMMITTMENT TO CSR (CORPORATE SOCIAL RESPONSILBILITY)</w:t>
      </w:r>
      <w:r w:rsidRPr="0000042A">
        <w:rPr>
          <w:rStyle w:val="eop"/>
          <w:rFonts w:ascii="Arial" w:eastAsiaTheme="majorEastAsia" w:hAnsi="Arial" w:cs="Arial"/>
        </w:rPr>
        <w:t> </w:t>
      </w:r>
    </w:p>
    <w:p w14:paraId="1D77A414"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eop"/>
          <w:rFonts w:ascii="Arial" w:eastAsiaTheme="majorEastAsia" w:hAnsi="Arial" w:cs="Arial"/>
        </w:rPr>
        <w:t> </w:t>
      </w:r>
    </w:p>
    <w:p w14:paraId="11DE58F4" w14:textId="77777777" w:rsidR="002D0618" w:rsidRPr="0000042A" w:rsidRDefault="002D0618" w:rsidP="00724F9D">
      <w:pPr>
        <w:pStyle w:val="paragraph"/>
        <w:spacing w:before="0" w:beforeAutospacing="0" w:after="0" w:afterAutospacing="0" w:line="360" w:lineRule="auto"/>
        <w:jc w:val="both"/>
        <w:textAlignment w:val="baseline"/>
        <w:rPr>
          <w:rStyle w:val="eop"/>
          <w:rFonts w:ascii="Arial" w:eastAsiaTheme="majorEastAsia" w:hAnsi="Arial" w:cs="Arial"/>
        </w:rPr>
      </w:pPr>
      <w:r w:rsidRPr="0000042A">
        <w:rPr>
          <w:rStyle w:val="normaltextrun"/>
          <w:rFonts w:ascii="Arial" w:eastAsiaTheme="majorEastAsia" w:hAnsi="Arial" w:cs="Arial"/>
          <w:u w:val="single"/>
        </w:rPr>
        <w:t>Corinthia Hotel – CSR</w:t>
      </w:r>
      <w:r w:rsidRPr="0000042A">
        <w:rPr>
          <w:rStyle w:val="eop"/>
          <w:rFonts w:ascii="Arial" w:eastAsiaTheme="majorEastAsia" w:hAnsi="Arial" w:cs="Arial"/>
        </w:rPr>
        <w:t> </w:t>
      </w:r>
    </w:p>
    <w:p w14:paraId="1FB7322C" w14:textId="77777777" w:rsidR="00724F9D" w:rsidRPr="0000042A" w:rsidRDefault="00724F9D" w:rsidP="00724F9D">
      <w:pPr>
        <w:pStyle w:val="paragraph"/>
        <w:spacing w:before="0" w:beforeAutospacing="0" w:after="0" w:afterAutospacing="0" w:line="360" w:lineRule="auto"/>
        <w:jc w:val="both"/>
        <w:textAlignment w:val="baseline"/>
        <w:rPr>
          <w:rFonts w:ascii="Arial" w:hAnsi="Arial" w:cs="Arial"/>
        </w:rPr>
      </w:pPr>
    </w:p>
    <w:p w14:paraId="1A073946" w14:textId="344810B4"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 xml:space="preserve">According to the Corinthia Group (2024), Corinthia hotels, they strive to improve the lives of </w:t>
      </w:r>
      <w:proofErr w:type="gramStart"/>
      <w:r w:rsidRPr="0000042A">
        <w:rPr>
          <w:rStyle w:val="normaltextrun"/>
          <w:rFonts w:ascii="Arial" w:eastAsiaTheme="majorEastAsia" w:hAnsi="Arial" w:cs="Arial"/>
        </w:rPr>
        <w:t>each and every</w:t>
      </w:r>
      <w:proofErr w:type="gramEnd"/>
      <w:r w:rsidRPr="0000042A">
        <w:rPr>
          <w:rStyle w:val="normaltextrun"/>
          <w:rFonts w:ascii="Arial" w:eastAsiaTheme="majorEastAsia" w:hAnsi="Arial" w:cs="Arial"/>
        </w:rPr>
        <w:t xml:space="preserve"> one of their visitors, </w:t>
      </w:r>
      <w:r w:rsidRPr="0000042A">
        <w:rPr>
          <w:rStyle w:val="normaltextrun"/>
          <w:rFonts w:ascii="Arial" w:eastAsiaTheme="majorEastAsia" w:hAnsi="Arial" w:cs="Arial"/>
        </w:rPr>
        <w:t>co-workers</w:t>
      </w:r>
      <w:r w:rsidRPr="0000042A">
        <w:rPr>
          <w:rStyle w:val="normaltextrun"/>
          <w:rFonts w:ascii="Arial" w:eastAsiaTheme="majorEastAsia" w:hAnsi="Arial" w:cs="Arial"/>
        </w:rPr>
        <w:t>, and local communities. This is what they want to achieve with every conversation, choice, and idea that they make.</w:t>
      </w:r>
      <w:r w:rsidRPr="0000042A">
        <w:rPr>
          <w:rStyle w:val="eop"/>
          <w:rFonts w:ascii="Arial" w:eastAsiaTheme="majorEastAsia" w:hAnsi="Arial" w:cs="Arial"/>
        </w:rPr>
        <w:t> </w:t>
      </w:r>
    </w:p>
    <w:p w14:paraId="222CE17D"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Every time Alfred Pisani, the Chairman and Founder, speaks to colleagues worldwide, he conveys this mission.</w:t>
      </w:r>
      <w:r w:rsidRPr="0000042A">
        <w:rPr>
          <w:rStyle w:val="eop"/>
          <w:rFonts w:ascii="Arial" w:eastAsiaTheme="majorEastAsia" w:hAnsi="Arial" w:cs="Arial"/>
        </w:rPr>
        <w:t> </w:t>
      </w:r>
    </w:p>
    <w:p w14:paraId="2ED32E96"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 xml:space="preserve">Protecting the people's health and the communities in which they operate is one way that they can contribute to sustainable development. They also consider the expectations of </w:t>
      </w:r>
      <w:proofErr w:type="gramStart"/>
      <w:r w:rsidRPr="0000042A">
        <w:rPr>
          <w:rStyle w:val="normaltextrun"/>
          <w:rFonts w:ascii="Arial" w:eastAsiaTheme="majorEastAsia" w:hAnsi="Arial" w:cs="Arial"/>
        </w:rPr>
        <w:t>all of</w:t>
      </w:r>
      <w:proofErr w:type="gramEnd"/>
      <w:r w:rsidRPr="0000042A">
        <w:rPr>
          <w:rStyle w:val="normaltextrun"/>
          <w:rFonts w:ascii="Arial" w:eastAsiaTheme="majorEastAsia" w:hAnsi="Arial" w:cs="Arial"/>
        </w:rPr>
        <w:t xml:space="preserve"> their stakeholders.</w:t>
      </w:r>
      <w:r w:rsidRPr="0000042A">
        <w:rPr>
          <w:rStyle w:val="eop"/>
          <w:rFonts w:ascii="Arial" w:eastAsiaTheme="majorEastAsia" w:hAnsi="Arial" w:cs="Arial"/>
        </w:rPr>
        <w:t> </w:t>
      </w:r>
    </w:p>
    <w:p w14:paraId="76AEF07A"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Following all relevant laws and international standards of ethics is something which is compulsory. Embracing corporate sustainability across the entire company and putting it into reality in our dealings with outside parties shows our engagement within the community and ethical business practices (Corinthia Group, 2024b).</w:t>
      </w:r>
      <w:r w:rsidRPr="0000042A">
        <w:rPr>
          <w:rStyle w:val="eop"/>
          <w:rFonts w:ascii="Arial" w:eastAsiaTheme="majorEastAsia" w:hAnsi="Arial" w:cs="Arial"/>
        </w:rPr>
        <w:t> </w:t>
      </w:r>
    </w:p>
    <w:p w14:paraId="304C7D2B"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eop"/>
          <w:rFonts w:ascii="Arial" w:eastAsiaTheme="majorEastAsia" w:hAnsi="Arial" w:cs="Arial"/>
        </w:rPr>
        <w:t> </w:t>
      </w:r>
    </w:p>
    <w:p w14:paraId="016AB66A" w14:textId="77777777" w:rsidR="002D0618" w:rsidRPr="0000042A" w:rsidRDefault="002D0618" w:rsidP="00724F9D">
      <w:pPr>
        <w:pStyle w:val="paragraph"/>
        <w:spacing w:before="0" w:beforeAutospacing="0" w:after="0" w:afterAutospacing="0" w:line="360" w:lineRule="auto"/>
        <w:jc w:val="both"/>
        <w:textAlignment w:val="baseline"/>
        <w:rPr>
          <w:rStyle w:val="eop"/>
          <w:rFonts w:ascii="Arial" w:eastAsiaTheme="majorEastAsia" w:hAnsi="Arial" w:cs="Arial"/>
        </w:rPr>
      </w:pPr>
      <w:r w:rsidRPr="0000042A">
        <w:rPr>
          <w:rStyle w:val="normaltextrun"/>
          <w:rFonts w:ascii="Arial" w:eastAsiaTheme="majorEastAsia" w:hAnsi="Arial" w:cs="Arial"/>
          <w:u w:val="single"/>
        </w:rPr>
        <w:t>Ibis Hotel – CSR</w:t>
      </w:r>
      <w:r w:rsidRPr="0000042A">
        <w:rPr>
          <w:rStyle w:val="eop"/>
          <w:rFonts w:ascii="Arial" w:eastAsiaTheme="majorEastAsia" w:hAnsi="Arial" w:cs="Arial"/>
        </w:rPr>
        <w:t> </w:t>
      </w:r>
    </w:p>
    <w:p w14:paraId="450E2A00" w14:textId="77777777" w:rsidR="00724F9D" w:rsidRPr="0000042A" w:rsidRDefault="00724F9D" w:rsidP="00724F9D">
      <w:pPr>
        <w:pStyle w:val="paragraph"/>
        <w:spacing w:before="0" w:beforeAutospacing="0" w:after="0" w:afterAutospacing="0" w:line="360" w:lineRule="auto"/>
        <w:jc w:val="both"/>
        <w:textAlignment w:val="baseline"/>
        <w:rPr>
          <w:rFonts w:ascii="Arial" w:hAnsi="Arial" w:cs="Arial"/>
        </w:rPr>
      </w:pPr>
    </w:p>
    <w:p w14:paraId="75E4A12C"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Accor is a dedicated, all-inclusive business that works hard to reduce its carbon footprint and environmental effect while also attending to the social and environmental concerns of its guests. Initiatives at your hotel are part of Accor's sustainability approach to assist you keep moving forward.</w:t>
      </w:r>
      <w:r w:rsidRPr="0000042A">
        <w:rPr>
          <w:rStyle w:val="eop"/>
          <w:rFonts w:ascii="Arial" w:eastAsiaTheme="majorEastAsia" w:hAnsi="Arial" w:cs="Arial"/>
        </w:rPr>
        <w:t> </w:t>
      </w:r>
    </w:p>
    <w:p w14:paraId="5F081CAE"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There is renewable energy on site of 10% of the hotels, 17% of lodging establishments gather and reuse rainfall. 99% of the hotels taking part in WATCH. We Act Together for Children (WATCH) is a program which confronts the sexual exploitation of minors (Accor, 2024).</w:t>
      </w:r>
      <w:r w:rsidRPr="0000042A">
        <w:rPr>
          <w:rStyle w:val="eop"/>
          <w:rFonts w:ascii="Arial" w:eastAsiaTheme="majorEastAsia" w:hAnsi="Arial" w:cs="Arial"/>
        </w:rPr>
        <w:t> </w:t>
      </w:r>
    </w:p>
    <w:p w14:paraId="554122CA" w14:textId="77777777" w:rsidR="002D0618" w:rsidRPr="0000042A" w:rsidRDefault="002D0618" w:rsidP="00724F9D">
      <w:pPr>
        <w:pStyle w:val="paragraph"/>
        <w:spacing w:before="0" w:beforeAutospacing="0" w:after="0" w:afterAutospacing="0" w:line="360" w:lineRule="auto"/>
        <w:jc w:val="both"/>
        <w:textAlignment w:val="baseline"/>
        <w:rPr>
          <w:rStyle w:val="eop"/>
          <w:rFonts w:ascii="Arial" w:eastAsiaTheme="majorEastAsia" w:hAnsi="Arial" w:cs="Arial"/>
        </w:rPr>
      </w:pPr>
      <w:r w:rsidRPr="0000042A">
        <w:rPr>
          <w:rStyle w:val="normaltextrun"/>
          <w:rFonts w:ascii="Arial" w:eastAsiaTheme="majorEastAsia" w:hAnsi="Arial" w:cs="Arial"/>
        </w:rPr>
        <w:t xml:space="preserve">Maintaining open communication with </w:t>
      </w:r>
      <w:proofErr w:type="gramStart"/>
      <w:r w:rsidRPr="0000042A">
        <w:rPr>
          <w:rStyle w:val="normaltextrun"/>
          <w:rFonts w:ascii="Arial" w:eastAsiaTheme="majorEastAsia" w:hAnsi="Arial" w:cs="Arial"/>
        </w:rPr>
        <w:t>all of</w:t>
      </w:r>
      <w:proofErr w:type="gramEnd"/>
      <w:r w:rsidRPr="0000042A">
        <w:rPr>
          <w:rStyle w:val="normaltextrun"/>
          <w:rFonts w:ascii="Arial" w:eastAsiaTheme="majorEastAsia" w:hAnsi="Arial" w:cs="Arial"/>
        </w:rPr>
        <w:t xml:space="preserve"> our stakeholders—including visitors, staff, business and financial partners, franchisees, owners/investors, and parties engaged in local development—is essential to the implementation of our code of ethics and corporate social responsibility (Accor Group, 2024).</w:t>
      </w:r>
      <w:r w:rsidRPr="0000042A">
        <w:rPr>
          <w:rStyle w:val="eop"/>
          <w:rFonts w:ascii="Arial" w:eastAsiaTheme="majorEastAsia" w:hAnsi="Arial" w:cs="Arial"/>
        </w:rPr>
        <w:t> </w:t>
      </w:r>
    </w:p>
    <w:p w14:paraId="5CB2BBCF" w14:textId="77777777" w:rsidR="00724F9D" w:rsidRPr="0000042A" w:rsidRDefault="00724F9D" w:rsidP="00724F9D">
      <w:pPr>
        <w:pStyle w:val="paragraph"/>
        <w:spacing w:before="0" w:beforeAutospacing="0" w:after="0" w:afterAutospacing="0" w:line="360" w:lineRule="auto"/>
        <w:jc w:val="both"/>
        <w:textAlignment w:val="baseline"/>
        <w:rPr>
          <w:rFonts w:ascii="Arial" w:hAnsi="Arial" w:cs="Arial"/>
        </w:rPr>
      </w:pPr>
    </w:p>
    <w:p w14:paraId="3EE08895"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eop"/>
          <w:rFonts w:ascii="Arial" w:eastAsiaTheme="majorEastAsia" w:hAnsi="Arial" w:cs="Arial"/>
        </w:rPr>
        <w:t> </w:t>
      </w:r>
    </w:p>
    <w:p w14:paraId="46E496DE"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b/>
          <w:bCs/>
        </w:rPr>
        <w:lastRenderedPageBreak/>
        <w:t>RECOMMENDATIONS</w:t>
      </w:r>
      <w:r w:rsidRPr="0000042A">
        <w:rPr>
          <w:rStyle w:val="eop"/>
          <w:rFonts w:ascii="Arial" w:eastAsiaTheme="majorEastAsia" w:hAnsi="Arial" w:cs="Arial"/>
        </w:rPr>
        <w:t> </w:t>
      </w:r>
    </w:p>
    <w:p w14:paraId="4A7C9B37"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eop"/>
          <w:rFonts w:ascii="Arial" w:eastAsiaTheme="majorEastAsia" w:hAnsi="Arial" w:cs="Arial"/>
        </w:rPr>
        <w:t> </w:t>
      </w:r>
    </w:p>
    <w:p w14:paraId="295B5B48" w14:textId="77777777" w:rsidR="002D0618" w:rsidRPr="0000042A" w:rsidRDefault="002D0618" w:rsidP="00724F9D">
      <w:pPr>
        <w:pStyle w:val="paragraph"/>
        <w:spacing w:before="0" w:beforeAutospacing="0" w:after="0" w:afterAutospacing="0" w:line="360" w:lineRule="auto"/>
        <w:jc w:val="both"/>
        <w:textAlignment w:val="baseline"/>
        <w:rPr>
          <w:rStyle w:val="eop"/>
          <w:rFonts w:ascii="Arial" w:eastAsiaTheme="majorEastAsia" w:hAnsi="Arial" w:cs="Arial"/>
        </w:rPr>
      </w:pPr>
      <w:r w:rsidRPr="0000042A">
        <w:rPr>
          <w:rStyle w:val="normaltextrun"/>
          <w:rFonts w:ascii="Arial" w:eastAsiaTheme="majorEastAsia" w:hAnsi="Arial" w:cs="Arial"/>
          <w:u w:val="single"/>
        </w:rPr>
        <w:t>Corinthia Hotel</w:t>
      </w:r>
      <w:r w:rsidRPr="0000042A">
        <w:rPr>
          <w:rStyle w:val="eop"/>
          <w:rFonts w:ascii="Arial" w:eastAsiaTheme="majorEastAsia" w:hAnsi="Arial" w:cs="Arial"/>
        </w:rPr>
        <w:t> </w:t>
      </w:r>
    </w:p>
    <w:p w14:paraId="6B5A2A17" w14:textId="77777777" w:rsidR="00724F9D" w:rsidRPr="0000042A" w:rsidRDefault="00724F9D" w:rsidP="00724F9D">
      <w:pPr>
        <w:pStyle w:val="paragraph"/>
        <w:spacing w:before="0" w:beforeAutospacing="0" w:after="0" w:afterAutospacing="0" w:line="360" w:lineRule="auto"/>
        <w:jc w:val="both"/>
        <w:textAlignment w:val="baseline"/>
        <w:rPr>
          <w:rFonts w:ascii="Arial" w:hAnsi="Arial" w:cs="Arial"/>
        </w:rPr>
      </w:pPr>
    </w:p>
    <w:p w14:paraId="30C9ABE1" w14:textId="77777777" w:rsidR="002D0618" w:rsidRPr="0000042A" w:rsidRDefault="002D0618" w:rsidP="00724F9D">
      <w:pPr>
        <w:pStyle w:val="paragraph"/>
        <w:spacing w:before="0" w:beforeAutospacing="0" w:after="0" w:afterAutospacing="0" w:line="360" w:lineRule="auto"/>
        <w:jc w:val="both"/>
        <w:textAlignment w:val="baseline"/>
        <w:rPr>
          <w:rStyle w:val="eop"/>
          <w:rFonts w:ascii="Arial" w:eastAsiaTheme="majorEastAsia" w:hAnsi="Arial" w:cs="Arial"/>
        </w:rPr>
      </w:pPr>
      <w:r w:rsidRPr="0000042A">
        <w:rPr>
          <w:rStyle w:val="normaltextrun"/>
          <w:rFonts w:ascii="Arial" w:eastAsiaTheme="majorEastAsia" w:hAnsi="Arial" w:cs="Arial"/>
        </w:rPr>
        <w:t xml:space="preserve">Although the Corinthia hotel is a luxurious hotel worldwide, it also seems to be doing the right things in terms of sustainability, one thing that stands out after researching online is they need to be more adapting towards people with lower budgets. </w:t>
      </w:r>
      <w:r w:rsidRPr="0000042A">
        <w:rPr>
          <w:rStyle w:val="eop"/>
          <w:rFonts w:ascii="Arial" w:eastAsiaTheme="majorEastAsia" w:hAnsi="Arial" w:cs="Arial"/>
        </w:rPr>
        <w:t> </w:t>
      </w:r>
    </w:p>
    <w:p w14:paraId="0CC71DE5" w14:textId="77777777" w:rsidR="00724F9D" w:rsidRPr="0000042A" w:rsidRDefault="00724F9D" w:rsidP="00724F9D">
      <w:pPr>
        <w:pStyle w:val="paragraph"/>
        <w:spacing w:before="0" w:beforeAutospacing="0" w:after="0" w:afterAutospacing="0" w:line="360" w:lineRule="auto"/>
        <w:jc w:val="both"/>
        <w:textAlignment w:val="baseline"/>
        <w:rPr>
          <w:rFonts w:ascii="Arial" w:hAnsi="Arial" w:cs="Arial"/>
        </w:rPr>
      </w:pPr>
    </w:p>
    <w:p w14:paraId="43D39E98" w14:textId="77777777" w:rsidR="002D0618" w:rsidRPr="0000042A" w:rsidRDefault="002D0618" w:rsidP="00724F9D">
      <w:pPr>
        <w:pStyle w:val="paragraph"/>
        <w:spacing w:before="0" w:beforeAutospacing="0" w:after="0" w:afterAutospacing="0" w:line="360" w:lineRule="auto"/>
        <w:jc w:val="both"/>
        <w:textAlignment w:val="baseline"/>
        <w:rPr>
          <w:rStyle w:val="eop"/>
          <w:rFonts w:ascii="Arial" w:eastAsiaTheme="majorEastAsia" w:hAnsi="Arial" w:cs="Arial"/>
        </w:rPr>
      </w:pPr>
      <w:r w:rsidRPr="0000042A">
        <w:rPr>
          <w:rStyle w:val="normaltextrun"/>
          <w:rFonts w:ascii="Arial" w:eastAsiaTheme="majorEastAsia" w:hAnsi="Arial" w:cs="Arial"/>
          <w:u w:val="single"/>
        </w:rPr>
        <w:t>Ibis Hotel</w:t>
      </w:r>
      <w:r w:rsidRPr="0000042A">
        <w:rPr>
          <w:rStyle w:val="eop"/>
          <w:rFonts w:ascii="Arial" w:eastAsiaTheme="majorEastAsia" w:hAnsi="Arial" w:cs="Arial"/>
        </w:rPr>
        <w:t> </w:t>
      </w:r>
    </w:p>
    <w:p w14:paraId="2482C8E9" w14:textId="77777777" w:rsidR="00724F9D" w:rsidRPr="0000042A" w:rsidRDefault="00724F9D" w:rsidP="00724F9D">
      <w:pPr>
        <w:pStyle w:val="paragraph"/>
        <w:spacing w:before="0" w:beforeAutospacing="0" w:after="0" w:afterAutospacing="0" w:line="360" w:lineRule="auto"/>
        <w:jc w:val="both"/>
        <w:textAlignment w:val="baseline"/>
        <w:rPr>
          <w:rFonts w:ascii="Arial" w:hAnsi="Arial" w:cs="Arial"/>
        </w:rPr>
      </w:pPr>
    </w:p>
    <w:p w14:paraId="28780E7A" w14:textId="15E8225C"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 xml:space="preserve">Being a budget hotel and doing so well within the Accor group, ibis hotel needs to </w:t>
      </w:r>
      <w:r w:rsidRPr="0000042A">
        <w:rPr>
          <w:rStyle w:val="normaltextrun"/>
          <w:rFonts w:ascii="Arial" w:eastAsiaTheme="majorEastAsia" w:hAnsi="Arial" w:cs="Arial"/>
        </w:rPr>
        <w:t>investigate</w:t>
      </w:r>
      <w:r w:rsidRPr="0000042A">
        <w:rPr>
          <w:rStyle w:val="normaltextrun"/>
          <w:rFonts w:ascii="Arial" w:eastAsiaTheme="majorEastAsia" w:hAnsi="Arial" w:cs="Arial"/>
        </w:rPr>
        <w:t xml:space="preserve"> investing in other aspects of the sector. In addition to talking with lenders to change the conditions and prolong the maturity of €4 billion in debt that is due in 2025, the group—which operates more than 750 hotels under the name Accor SA—aims to raise approximately €2 billion from hotel sales to pay off creditors. Increasing its market shares and looking into other potential incomes, will prevent future insolvency (</w:t>
      </w:r>
      <w:r w:rsidRPr="0000042A">
        <w:rPr>
          <w:rStyle w:val="normaltextrun"/>
          <w:rFonts w:ascii="Arial" w:eastAsiaTheme="majorEastAsia" w:hAnsi="Arial" w:cs="Arial"/>
        </w:rPr>
        <w:t>Hospitality</w:t>
      </w:r>
      <w:r w:rsidRPr="0000042A">
        <w:rPr>
          <w:rStyle w:val="normaltextrun"/>
          <w:rFonts w:ascii="Arial" w:eastAsiaTheme="majorEastAsia" w:hAnsi="Arial" w:cs="Arial"/>
        </w:rPr>
        <w:t xml:space="preserve"> Investor, 2023).</w:t>
      </w:r>
      <w:r w:rsidRPr="0000042A">
        <w:rPr>
          <w:rStyle w:val="eop"/>
          <w:rFonts w:ascii="Arial" w:eastAsiaTheme="majorEastAsia" w:hAnsi="Arial" w:cs="Arial"/>
        </w:rPr>
        <w:t> </w:t>
      </w:r>
    </w:p>
    <w:p w14:paraId="20D02F52"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eop"/>
          <w:rFonts w:ascii="Arial" w:eastAsiaTheme="majorEastAsia" w:hAnsi="Arial" w:cs="Arial"/>
        </w:rPr>
        <w:t> </w:t>
      </w:r>
    </w:p>
    <w:p w14:paraId="6DB41DD3" w14:textId="77777777" w:rsidR="002D0618" w:rsidRPr="0000042A" w:rsidRDefault="002D0618" w:rsidP="00724F9D">
      <w:pPr>
        <w:pStyle w:val="paragraph"/>
        <w:spacing w:before="0" w:beforeAutospacing="0" w:after="0" w:afterAutospacing="0" w:line="360" w:lineRule="auto"/>
        <w:jc w:val="both"/>
        <w:textAlignment w:val="baseline"/>
        <w:rPr>
          <w:rStyle w:val="eop"/>
          <w:rFonts w:ascii="Arial" w:eastAsiaTheme="majorEastAsia" w:hAnsi="Arial" w:cs="Arial"/>
        </w:rPr>
      </w:pPr>
      <w:r w:rsidRPr="0000042A">
        <w:rPr>
          <w:rStyle w:val="normaltextrun"/>
          <w:rFonts w:ascii="Arial" w:eastAsiaTheme="majorEastAsia" w:hAnsi="Arial" w:cs="Arial"/>
          <w:b/>
          <w:bCs/>
        </w:rPr>
        <w:t>OVERALL CONCLUSION</w:t>
      </w:r>
      <w:r w:rsidRPr="0000042A">
        <w:rPr>
          <w:rStyle w:val="eop"/>
          <w:rFonts w:ascii="Arial" w:eastAsiaTheme="majorEastAsia" w:hAnsi="Arial" w:cs="Arial"/>
        </w:rPr>
        <w:t> </w:t>
      </w:r>
    </w:p>
    <w:p w14:paraId="0202AD12" w14:textId="77777777" w:rsidR="00724F9D" w:rsidRPr="0000042A" w:rsidRDefault="00724F9D" w:rsidP="00724F9D">
      <w:pPr>
        <w:pStyle w:val="paragraph"/>
        <w:spacing w:before="0" w:beforeAutospacing="0" w:after="0" w:afterAutospacing="0" w:line="360" w:lineRule="auto"/>
        <w:jc w:val="both"/>
        <w:textAlignment w:val="baseline"/>
        <w:rPr>
          <w:rFonts w:ascii="Arial" w:hAnsi="Arial" w:cs="Arial"/>
        </w:rPr>
      </w:pPr>
    </w:p>
    <w:p w14:paraId="31E91AF8"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The COVID-19 pandemic completely halted hotel operations. Due to the severe travel limitations, the global lockdown restrictions had a negative impact on hotel demand.</w:t>
      </w:r>
      <w:r w:rsidRPr="0000042A">
        <w:rPr>
          <w:rStyle w:val="eop"/>
          <w:rFonts w:ascii="Arial" w:eastAsiaTheme="majorEastAsia" w:hAnsi="Arial" w:cs="Arial"/>
        </w:rPr>
        <w:t> </w:t>
      </w:r>
    </w:p>
    <w:p w14:paraId="56BC648C"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The need for affordable hotels is created by people's desire to save money. People who are cutting back on spending, particularly considering the rising cost of living, are increasing the demand for budget accommodation. </w:t>
      </w:r>
      <w:r w:rsidRPr="0000042A">
        <w:rPr>
          <w:rStyle w:val="eop"/>
          <w:rFonts w:ascii="Arial" w:eastAsiaTheme="majorEastAsia" w:hAnsi="Arial" w:cs="Arial"/>
        </w:rPr>
        <w:t> </w:t>
      </w:r>
    </w:p>
    <w:p w14:paraId="146A4181"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Both hotel’s qualities include community involvement and accessibility. Even though their approaches are different, both companies aim to be both globally flexible and financially stable.</w:t>
      </w:r>
      <w:r w:rsidRPr="0000042A">
        <w:rPr>
          <w:rStyle w:val="eop"/>
          <w:rFonts w:ascii="Arial" w:eastAsiaTheme="majorEastAsia" w:hAnsi="Arial" w:cs="Arial"/>
        </w:rPr>
        <w:t> </w:t>
      </w:r>
    </w:p>
    <w:p w14:paraId="4B5FA1E4"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rPr>
        <w:t xml:space="preserve">After the pandemic they both have had an increase in their overall revenues building their businesses back up. </w:t>
      </w:r>
      <w:r w:rsidRPr="0000042A">
        <w:rPr>
          <w:rStyle w:val="eop"/>
          <w:rFonts w:ascii="Arial" w:eastAsiaTheme="majorEastAsia" w:hAnsi="Arial" w:cs="Arial"/>
        </w:rPr>
        <w:t> </w:t>
      </w:r>
    </w:p>
    <w:p w14:paraId="2ED2923A"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eop"/>
          <w:rFonts w:ascii="Arial" w:eastAsiaTheme="majorEastAsia" w:hAnsi="Arial" w:cs="Arial"/>
        </w:rPr>
        <w:t> </w:t>
      </w:r>
    </w:p>
    <w:p w14:paraId="5F409236"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eop"/>
          <w:rFonts w:ascii="Arial" w:eastAsiaTheme="majorEastAsia" w:hAnsi="Arial" w:cs="Arial"/>
        </w:rPr>
        <w:t> </w:t>
      </w:r>
    </w:p>
    <w:p w14:paraId="4B3604F9" w14:textId="77777777"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eop"/>
          <w:rFonts w:ascii="Arial" w:eastAsiaTheme="majorEastAsia" w:hAnsi="Arial" w:cs="Arial"/>
        </w:rPr>
        <w:t> </w:t>
      </w:r>
    </w:p>
    <w:p w14:paraId="61721C9F" w14:textId="77777777" w:rsidR="00724F9D"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eop"/>
          <w:rFonts w:ascii="Arial" w:eastAsiaTheme="majorEastAsia" w:hAnsi="Arial" w:cs="Arial"/>
        </w:rPr>
        <w:t> </w:t>
      </w:r>
    </w:p>
    <w:p w14:paraId="2C40DD71" w14:textId="36DD4378" w:rsidR="002D0618" w:rsidRPr="0000042A" w:rsidRDefault="002D0618" w:rsidP="00724F9D">
      <w:pPr>
        <w:pStyle w:val="paragraph"/>
        <w:spacing w:before="0" w:beforeAutospacing="0" w:after="0" w:afterAutospacing="0" w:line="360" w:lineRule="auto"/>
        <w:jc w:val="both"/>
        <w:textAlignment w:val="baseline"/>
        <w:rPr>
          <w:rFonts w:ascii="Arial" w:hAnsi="Arial" w:cs="Arial"/>
        </w:rPr>
      </w:pPr>
      <w:r w:rsidRPr="0000042A">
        <w:rPr>
          <w:rStyle w:val="normaltextrun"/>
          <w:rFonts w:ascii="Arial" w:eastAsiaTheme="majorEastAsia" w:hAnsi="Arial" w:cs="Arial"/>
          <w:b/>
          <w:bCs/>
        </w:rPr>
        <w:lastRenderedPageBreak/>
        <w:t>REFERENCES</w:t>
      </w:r>
      <w:r w:rsidRPr="0000042A">
        <w:rPr>
          <w:rStyle w:val="eop"/>
          <w:rFonts w:ascii="Arial" w:eastAsiaTheme="majorEastAsia" w:hAnsi="Arial" w:cs="Arial"/>
        </w:rPr>
        <w:t> </w:t>
      </w:r>
    </w:p>
    <w:p w14:paraId="4F7BFA49"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623DB23C"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 xml:space="preserve">Accor (2024) Environment and CSR Available at: </w:t>
      </w:r>
      <w:hyperlink r:id="rId6" w:tgtFrame="_blank" w:history="1">
        <w:r w:rsidRPr="0000042A">
          <w:rPr>
            <w:rStyle w:val="normaltextrun"/>
            <w:rFonts w:ascii="Arial" w:eastAsiaTheme="majorEastAsia" w:hAnsi="Arial" w:cs="Arial"/>
            <w:color w:val="467886"/>
            <w:u w:val="single"/>
          </w:rPr>
          <w:t>https://group.accor.com/en/hotel-development/Optimise-your-costs/Environment-and-CSR</w:t>
        </w:r>
      </w:hyperlink>
      <w:r w:rsidRPr="0000042A">
        <w:rPr>
          <w:rStyle w:val="normaltextrun"/>
          <w:rFonts w:ascii="Arial" w:eastAsiaTheme="majorEastAsia" w:hAnsi="Arial" w:cs="Arial"/>
        </w:rPr>
        <w:t xml:space="preserve"> (Accessed: 28 January 2024). </w:t>
      </w:r>
      <w:r w:rsidRPr="0000042A">
        <w:rPr>
          <w:rStyle w:val="eop"/>
          <w:rFonts w:ascii="Arial" w:eastAsiaTheme="majorEastAsia" w:hAnsi="Arial" w:cs="Arial"/>
        </w:rPr>
        <w:t> </w:t>
      </w:r>
    </w:p>
    <w:p w14:paraId="73EBA154"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3199052F"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 xml:space="preserve">Accor (2024) </w:t>
      </w:r>
      <w:r w:rsidRPr="0000042A">
        <w:rPr>
          <w:rStyle w:val="normaltextrun"/>
          <w:rFonts w:ascii="Arial" w:eastAsiaTheme="majorEastAsia" w:hAnsi="Arial" w:cs="Arial"/>
          <w:i/>
          <w:iCs/>
        </w:rPr>
        <w:t xml:space="preserve">Revenue for Accor (AC.PA) </w:t>
      </w:r>
      <w:r w:rsidRPr="0000042A">
        <w:rPr>
          <w:rStyle w:val="normaltextrun"/>
          <w:rFonts w:ascii="Arial" w:eastAsiaTheme="majorEastAsia" w:hAnsi="Arial" w:cs="Arial"/>
        </w:rPr>
        <w:t xml:space="preserve">Available at: </w:t>
      </w:r>
      <w:hyperlink r:id="rId7" w:anchor=":~:text=According%20to%20Accor's%20latest%20financial,that%20were%20of%20%242.49%20B" w:tgtFrame="_blank" w:history="1">
        <w:r w:rsidRPr="0000042A">
          <w:rPr>
            <w:rStyle w:val="normaltextrun"/>
            <w:rFonts w:ascii="Arial" w:eastAsiaTheme="majorEastAsia" w:hAnsi="Arial" w:cs="Arial"/>
            <w:color w:val="467886"/>
            <w:u w:val="single"/>
          </w:rPr>
          <w:t>https://companiesmarketcap.com/accor/revenue/#:~:text=According%20to%20Accor's%20latest%20financial,that%20were%20of%20%242.49%20B</w:t>
        </w:r>
      </w:hyperlink>
      <w:r w:rsidRPr="0000042A">
        <w:rPr>
          <w:rStyle w:val="normaltextrun"/>
          <w:rFonts w:ascii="Arial" w:eastAsiaTheme="majorEastAsia" w:hAnsi="Arial" w:cs="Arial"/>
        </w:rPr>
        <w:t>. (Accessed: 20 January 2024).</w:t>
      </w:r>
      <w:r w:rsidRPr="0000042A">
        <w:rPr>
          <w:rStyle w:val="eop"/>
          <w:rFonts w:ascii="Arial" w:eastAsiaTheme="majorEastAsia" w:hAnsi="Arial" w:cs="Arial"/>
        </w:rPr>
        <w:t> </w:t>
      </w:r>
    </w:p>
    <w:p w14:paraId="5668A4AE"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0782816E"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 xml:space="preserve">Accor Group (2024) Ethics and Compliance Available at: </w:t>
      </w:r>
      <w:hyperlink r:id="rId8" w:tgtFrame="_blank" w:history="1">
        <w:r w:rsidRPr="0000042A">
          <w:rPr>
            <w:rStyle w:val="normaltextrun"/>
            <w:rFonts w:ascii="Arial" w:eastAsiaTheme="majorEastAsia" w:hAnsi="Arial" w:cs="Arial"/>
            <w:color w:val="467886"/>
            <w:u w:val="single"/>
          </w:rPr>
          <w:t>https://group.accor.com/en/group/our-commitments/accor-ethics-and-compliance</w:t>
        </w:r>
      </w:hyperlink>
      <w:r w:rsidRPr="0000042A">
        <w:rPr>
          <w:rStyle w:val="normaltextrun"/>
          <w:rFonts w:ascii="Arial" w:eastAsiaTheme="majorEastAsia" w:hAnsi="Arial" w:cs="Arial"/>
        </w:rPr>
        <w:t xml:space="preserve"> (Accessed: 28 January 2024).</w:t>
      </w:r>
      <w:r w:rsidRPr="0000042A">
        <w:rPr>
          <w:rStyle w:val="eop"/>
          <w:rFonts w:ascii="Arial" w:eastAsiaTheme="majorEastAsia" w:hAnsi="Arial" w:cs="Arial"/>
        </w:rPr>
        <w:t> </w:t>
      </w:r>
    </w:p>
    <w:p w14:paraId="34AC00C0"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45A58A89"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 xml:space="preserve">Business Today (2022) </w:t>
      </w:r>
      <w:r w:rsidRPr="0000042A">
        <w:rPr>
          <w:rStyle w:val="normaltextrun"/>
          <w:rFonts w:ascii="Arial" w:eastAsiaTheme="majorEastAsia" w:hAnsi="Arial" w:cs="Arial"/>
          <w:i/>
          <w:iCs/>
        </w:rPr>
        <w:t>Corinthia to target 4-star space under new brand to be launched by 2023</w:t>
      </w:r>
      <w:r w:rsidRPr="0000042A">
        <w:rPr>
          <w:rStyle w:val="normaltextrun"/>
          <w:rFonts w:ascii="Arial" w:eastAsiaTheme="majorEastAsia" w:hAnsi="Arial" w:cs="Arial"/>
        </w:rPr>
        <w:t xml:space="preserve"> Available at: </w:t>
      </w:r>
      <w:hyperlink r:id="rId9" w:anchor=":~:text=The%20Group%20recorded%20%E2%82%AC129.3,a%20%E2%82%AC30%20million%20turnaround" w:tgtFrame="_blank" w:history="1">
        <w:r w:rsidRPr="0000042A">
          <w:rPr>
            <w:rStyle w:val="normaltextrun"/>
            <w:rFonts w:ascii="Arial" w:eastAsiaTheme="majorEastAsia" w:hAnsi="Arial" w:cs="Arial"/>
            <w:color w:val="467886"/>
            <w:u w:val="single"/>
          </w:rPr>
          <w:t>https://www.businesstoday.com.mt/business/business/1849/corinthia_to_target_4star_space_under_new_brand_to_be_launched_by_2023#:~:text=The%20Group%20recorded%20%E2%82%AC129.3,a%20%E2%82%AC30%20million%20turnaround</w:t>
        </w:r>
      </w:hyperlink>
      <w:r w:rsidRPr="0000042A">
        <w:rPr>
          <w:rStyle w:val="normaltextrun"/>
          <w:rFonts w:ascii="Arial" w:eastAsiaTheme="majorEastAsia" w:hAnsi="Arial" w:cs="Arial"/>
        </w:rPr>
        <w:t xml:space="preserve"> (Accessed: 20 January 2024). </w:t>
      </w:r>
      <w:r w:rsidRPr="0000042A">
        <w:rPr>
          <w:rStyle w:val="eop"/>
          <w:rFonts w:ascii="Arial" w:eastAsiaTheme="majorEastAsia" w:hAnsi="Arial" w:cs="Arial"/>
        </w:rPr>
        <w:t> </w:t>
      </w:r>
    </w:p>
    <w:p w14:paraId="7AC079DD"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45101A28"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 xml:space="preserve">Cheng, J. (2020) Research and Suggestions on Declining Market Shares of Ibis Hotels. </w:t>
      </w:r>
      <w:r w:rsidRPr="0000042A">
        <w:rPr>
          <w:rStyle w:val="normaltextrun"/>
          <w:rFonts w:ascii="Arial" w:eastAsiaTheme="majorEastAsia" w:hAnsi="Arial" w:cs="Arial"/>
          <w:i/>
          <w:iCs/>
        </w:rPr>
        <w:t xml:space="preserve">Open Journal of Social Sciences </w:t>
      </w:r>
      <w:r w:rsidRPr="0000042A">
        <w:rPr>
          <w:rStyle w:val="normaltextrun"/>
          <w:rFonts w:ascii="Arial" w:eastAsiaTheme="majorEastAsia" w:hAnsi="Arial" w:cs="Arial"/>
        </w:rPr>
        <w:t xml:space="preserve">8(1), pp.253-261. Available at: </w:t>
      </w:r>
      <w:hyperlink r:id="rId10" w:tgtFrame="_blank" w:history="1">
        <w:r w:rsidRPr="0000042A">
          <w:rPr>
            <w:rStyle w:val="normaltextrun"/>
            <w:rFonts w:ascii="Arial" w:eastAsiaTheme="majorEastAsia" w:hAnsi="Arial" w:cs="Arial"/>
            <w:color w:val="467886"/>
            <w:u w:val="single"/>
          </w:rPr>
          <w:t>https://www.researchgate.net/publication/338601426_Research_and_Suggestions_on_Declining_Market_Shares_of_Ibis_Budget_Hotels</w:t>
        </w:r>
      </w:hyperlink>
      <w:r w:rsidRPr="0000042A">
        <w:rPr>
          <w:rStyle w:val="normaltextrun"/>
          <w:rFonts w:ascii="Arial" w:eastAsiaTheme="majorEastAsia" w:hAnsi="Arial" w:cs="Arial"/>
        </w:rPr>
        <w:t xml:space="preserve"> (Accessed: 20 January 2024).</w:t>
      </w:r>
      <w:r w:rsidRPr="0000042A">
        <w:rPr>
          <w:rStyle w:val="eop"/>
          <w:rFonts w:ascii="Arial" w:eastAsiaTheme="majorEastAsia" w:hAnsi="Arial" w:cs="Arial"/>
        </w:rPr>
        <w:t> </w:t>
      </w:r>
    </w:p>
    <w:p w14:paraId="15C84893"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3F94F34A"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 xml:space="preserve">Corinthia Group (2019) </w:t>
      </w:r>
      <w:r w:rsidRPr="0000042A">
        <w:rPr>
          <w:rStyle w:val="normaltextrun"/>
          <w:rFonts w:ascii="Arial" w:eastAsiaTheme="majorEastAsia" w:hAnsi="Arial" w:cs="Arial"/>
          <w:i/>
          <w:iCs/>
        </w:rPr>
        <w:t>About | Corinthia Group – Owners, Developers &amp; Operators</w:t>
      </w:r>
      <w:r w:rsidRPr="0000042A">
        <w:rPr>
          <w:rStyle w:val="normaltextrun"/>
          <w:rFonts w:ascii="Arial" w:eastAsiaTheme="majorEastAsia" w:hAnsi="Arial" w:cs="Arial"/>
        </w:rPr>
        <w:t xml:space="preserve"> Available at: </w:t>
      </w:r>
      <w:hyperlink r:id="rId11" w:tgtFrame="_blank" w:history="1">
        <w:r w:rsidRPr="0000042A">
          <w:rPr>
            <w:rStyle w:val="normaltextrun"/>
            <w:rFonts w:ascii="Arial" w:eastAsiaTheme="majorEastAsia" w:hAnsi="Arial" w:cs="Arial"/>
            <w:color w:val="467886"/>
            <w:u w:val="single"/>
          </w:rPr>
          <w:t>https://www.corinthiagroup.com/about/</w:t>
        </w:r>
      </w:hyperlink>
      <w:r w:rsidRPr="0000042A">
        <w:rPr>
          <w:rStyle w:val="normaltextrun"/>
          <w:rFonts w:ascii="Arial" w:eastAsiaTheme="majorEastAsia" w:hAnsi="Arial" w:cs="Arial"/>
        </w:rPr>
        <w:t xml:space="preserve"> (Accessed: 20 January 2024).</w:t>
      </w:r>
      <w:r w:rsidRPr="0000042A">
        <w:rPr>
          <w:rStyle w:val="eop"/>
          <w:rFonts w:ascii="Arial" w:eastAsiaTheme="majorEastAsia" w:hAnsi="Arial" w:cs="Arial"/>
        </w:rPr>
        <w:t> </w:t>
      </w:r>
    </w:p>
    <w:p w14:paraId="50462716"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 xml:space="preserve">Corinthia Group (2020) Financial Analysis Summary Available at: </w:t>
      </w:r>
      <w:hyperlink r:id="rId12" w:tgtFrame="_blank" w:history="1">
        <w:r w:rsidRPr="0000042A">
          <w:rPr>
            <w:rStyle w:val="normaltextrun"/>
            <w:rFonts w:ascii="Arial" w:eastAsiaTheme="majorEastAsia" w:hAnsi="Arial" w:cs="Arial"/>
            <w:color w:val="467886"/>
            <w:u w:val="single"/>
          </w:rPr>
          <w:t>https://www.corinthiagroup.com/wp-content/uploads/2020/08/IHI-Financial-Analysis-Summary-2020.pdf</w:t>
        </w:r>
      </w:hyperlink>
      <w:r w:rsidRPr="0000042A">
        <w:rPr>
          <w:rStyle w:val="normaltextrun"/>
          <w:rFonts w:ascii="Arial" w:eastAsiaTheme="majorEastAsia" w:hAnsi="Arial" w:cs="Arial"/>
        </w:rPr>
        <w:t xml:space="preserve"> (Accessed: 28 January 2024).</w:t>
      </w:r>
      <w:r w:rsidRPr="0000042A">
        <w:rPr>
          <w:rStyle w:val="eop"/>
          <w:rFonts w:ascii="Arial" w:eastAsiaTheme="majorEastAsia" w:hAnsi="Arial" w:cs="Arial"/>
        </w:rPr>
        <w:t> </w:t>
      </w:r>
    </w:p>
    <w:p w14:paraId="2E566297"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43110E67"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lastRenderedPageBreak/>
        <w:t xml:space="preserve">Corinthia Group (2022) </w:t>
      </w:r>
      <w:r w:rsidRPr="0000042A">
        <w:rPr>
          <w:rStyle w:val="normaltextrun"/>
          <w:rFonts w:ascii="Arial" w:eastAsiaTheme="majorEastAsia" w:hAnsi="Arial" w:cs="Arial"/>
          <w:i/>
          <w:iCs/>
        </w:rPr>
        <w:t>Annual Report – 2022</w:t>
      </w:r>
      <w:r w:rsidRPr="0000042A">
        <w:rPr>
          <w:rStyle w:val="normaltextrun"/>
          <w:rFonts w:ascii="Arial" w:eastAsiaTheme="majorEastAsia" w:hAnsi="Arial" w:cs="Arial"/>
        </w:rPr>
        <w:t xml:space="preserve"> Available at: </w:t>
      </w:r>
      <w:hyperlink r:id="rId13" w:tgtFrame="_blank" w:history="1">
        <w:r w:rsidRPr="0000042A">
          <w:rPr>
            <w:rStyle w:val="normaltextrun"/>
            <w:rFonts w:ascii="Arial" w:eastAsiaTheme="majorEastAsia" w:hAnsi="Arial" w:cs="Arial"/>
            <w:color w:val="467886"/>
            <w:u w:val="single"/>
          </w:rPr>
          <w:t>https://www.corinthiagroup.com/wp-content/uploads/2023/06/37547-CORINTHIA-ANNUAL-REPORT-2022_WEB-min.pdf</w:t>
        </w:r>
      </w:hyperlink>
      <w:r w:rsidRPr="0000042A">
        <w:rPr>
          <w:rStyle w:val="normaltextrun"/>
          <w:rFonts w:ascii="Arial" w:eastAsiaTheme="majorEastAsia" w:hAnsi="Arial" w:cs="Arial"/>
        </w:rPr>
        <w:t xml:space="preserve"> (Accessed: 20 January 2024).</w:t>
      </w:r>
      <w:r w:rsidRPr="0000042A">
        <w:rPr>
          <w:rStyle w:val="eop"/>
          <w:rFonts w:ascii="Arial" w:eastAsiaTheme="majorEastAsia" w:hAnsi="Arial" w:cs="Arial"/>
        </w:rPr>
        <w:t> </w:t>
      </w:r>
    </w:p>
    <w:p w14:paraId="00624D34"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563877D1"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 xml:space="preserve">Corinthia Group (2024)a </w:t>
      </w:r>
      <w:r w:rsidRPr="0000042A">
        <w:rPr>
          <w:rStyle w:val="normaltextrun"/>
          <w:rFonts w:ascii="Arial" w:eastAsiaTheme="majorEastAsia" w:hAnsi="Arial" w:cs="Arial"/>
          <w:i/>
          <w:iCs/>
        </w:rPr>
        <w:t>Our Purpose and Values</w:t>
      </w:r>
      <w:r w:rsidRPr="0000042A">
        <w:rPr>
          <w:rStyle w:val="normaltextrun"/>
          <w:rFonts w:ascii="Arial" w:eastAsiaTheme="majorEastAsia" w:hAnsi="Arial" w:cs="Arial"/>
        </w:rPr>
        <w:t xml:space="preserve"> Available at: </w:t>
      </w:r>
      <w:hyperlink r:id="rId14" w:anchor=":~:text=Our%20purpose%20at%20Corinthia%20is,addresses%20colleagues%20around%20the%20world" w:tgtFrame="_blank" w:history="1">
        <w:r w:rsidRPr="0000042A">
          <w:rPr>
            <w:rStyle w:val="normaltextrun"/>
            <w:rFonts w:ascii="Arial" w:eastAsiaTheme="majorEastAsia" w:hAnsi="Arial" w:cs="Arial"/>
            <w:color w:val="467886"/>
            <w:u w:val="single"/>
          </w:rPr>
          <w:t>https://www.corinthia.com/en-gb/careers/purpose-and-values/#:~:text=Our%20purpose%20at%20Corinthia%20is,addresses%20colleagues%20around%20the%20world</w:t>
        </w:r>
      </w:hyperlink>
      <w:r w:rsidRPr="0000042A">
        <w:rPr>
          <w:rStyle w:val="normaltextrun"/>
          <w:rFonts w:ascii="Arial" w:eastAsiaTheme="majorEastAsia" w:hAnsi="Arial" w:cs="Arial"/>
        </w:rPr>
        <w:t>. (Accessed: 24 January 2024). </w:t>
      </w:r>
      <w:r w:rsidRPr="0000042A">
        <w:rPr>
          <w:rStyle w:val="eop"/>
          <w:rFonts w:ascii="Arial" w:eastAsiaTheme="majorEastAsia" w:hAnsi="Arial" w:cs="Arial"/>
        </w:rPr>
        <w:t> </w:t>
      </w:r>
    </w:p>
    <w:p w14:paraId="4F59620C"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33133569"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 xml:space="preserve">Corinthia Group (2024)b </w:t>
      </w:r>
      <w:r w:rsidRPr="0000042A">
        <w:rPr>
          <w:rStyle w:val="normaltextrun"/>
          <w:rFonts w:ascii="Arial" w:eastAsiaTheme="majorEastAsia" w:hAnsi="Arial" w:cs="Arial"/>
          <w:i/>
          <w:iCs/>
        </w:rPr>
        <w:t>Sustainability at Corinthia</w:t>
      </w:r>
      <w:r w:rsidRPr="0000042A">
        <w:rPr>
          <w:rStyle w:val="normaltextrun"/>
          <w:rFonts w:ascii="Arial" w:eastAsiaTheme="majorEastAsia" w:hAnsi="Arial" w:cs="Arial"/>
        </w:rPr>
        <w:t xml:space="preserve"> Available at: </w:t>
      </w:r>
      <w:hyperlink r:id="rId15" w:tgtFrame="_blank" w:history="1">
        <w:r w:rsidRPr="0000042A">
          <w:rPr>
            <w:rStyle w:val="normaltextrun"/>
            <w:rFonts w:ascii="Arial" w:eastAsiaTheme="majorEastAsia" w:hAnsi="Arial" w:cs="Arial"/>
            <w:color w:val="467886"/>
            <w:u w:val="single"/>
          </w:rPr>
          <w:t>https://www.corinthia.com/en-gb/sustainability/</w:t>
        </w:r>
      </w:hyperlink>
      <w:r w:rsidRPr="0000042A">
        <w:rPr>
          <w:rStyle w:val="normaltextrun"/>
          <w:rFonts w:ascii="Arial" w:eastAsiaTheme="majorEastAsia" w:hAnsi="Arial" w:cs="Arial"/>
        </w:rPr>
        <w:t xml:space="preserve"> (Accessed: 24 January 2024).</w:t>
      </w:r>
      <w:r w:rsidRPr="0000042A">
        <w:rPr>
          <w:rStyle w:val="eop"/>
          <w:rFonts w:ascii="Arial" w:eastAsiaTheme="majorEastAsia" w:hAnsi="Arial" w:cs="Arial"/>
        </w:rPr>
        <w:t> </w:t>
      </w:r>
    </w:p>
    <w:p w14:paraId="02F4C8D3"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03C90BAA"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 xml:space="preserve">Hospitality Investor (2023) </w:t>
      </w:r>
      <w:r w:rsidRPr="0000042A">
        <w:rPr>
          <w:rStyle w:val="normaltextrun"/>
          <w:rFonts w:ascii="Arial" w:eastAsiaTheme="majorEastAsia" w:hAnsi="Arial" w:cs="Arial"/>
          <w:i/>
          <w:iCs/>
        </w:rPr>
        <w:t xml:space="preserve">AccorInvest plans to sell €2bn of hotel assets to cut debt – reports </w:t>
      </w:r>
      <w:r w:rsidRPr="0000042A">
        <w:rPr>
          <w:rStyle w:val="normaltextrun"/>
          <w:rFonts w:ascii="Arial" w:eastAsiaTheme="majorEastAsia" w:hAnsi="Arial" w:cs="Arial"/>
        </w:rPr>
        <w:t xml:space="preserve">Available at: </w:t>
      </w:r>
      <w:hyperlink r:id="rId16" w:tgtFrame="_blank" w:history="1">
        <w:r w:rsidRPr="0000042A">
          <w:rPr>
            <w:rStyle w:val="normaltextrun"/>
            <w:rFonts w:ascii="Arial" w:eastAsiaTheme="majorEastAsia" w:hAnsi="Arial" w:cs="Arial"/>
            <w:color w:val="467886"/>
            <w:u w:val="single"/>
          </w:rPr>
          <w:t>https://www.hospitalityinvestor.com/asset-management/accorinvest-plans-sell-eu2bn-hotel-assets-cut-debt</w:t>
        </w:r>
      </w:hyperlink>
      <w:r w:rsidRPr="0000042A">
        <w:rPr>
          <w:rStyle w:val="normaltextrun"/>
          <w:rFonts w:ascii="Arial" w:eastAsiaTheme="majorEastAsia" w:hAnsi="Arial" w:cs="Arial"/>
        </w:rPr>
        <w:t xml:space="preserve"> (Accessed: 29 January 2024).</w:t>
      </w:r>
      <w:r w:rsidRPr="0000042A">
        <w:rPr>
          <w:rStyle w:val="eop"/>
          <w:rFonts w:ascii="Arial" w:eastAsiaTheme="majorEastAsia" w:hAnsi="Arial" w:cs="Arial"/>
        </w:rPr>
        <w:t> </w:t>
      </w:r>
    </w:p>
    <w:p w14:paraId="52D13766"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3F472F31"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 xml:space="preserve">Hospitality Net (2015) </w:t>
      </w:r>
      <w:r w:rsidRPr="0000042A">
        <w:rPr>
          <w:rStyle w:val="normaltextrun"/>
          <w:rFonts w:ascii="Arial" w:eastAsiaTheme="majorEastAsia" w:hAnsi="Arial" w:cs="Arial"/>
          <w:i/>
          <w:iCs/>
        </w:rPr>
        <w:t>The ibis Family Ongoing Dynamics</w:t>
      </w:r>
      <w:r w:rsidRPr="0000042A">
        <w:rPr>
          <w:rStyle w:val="normaltextrun"/>
          <w:rFonts w:ascii="Arial" w:eastAsiaTheme="majorEastAsia" w:hAnsi="Arial" w:cs="Arial"/>
        </w:rPr>
        <w:t xml:space="preserve"> Available at: </w:t>
      </w:r>
      <w:hyperlink r:id="rId17" w:tgtFrame="_blank" w:history="1">
        <w:r w:rsidRPr="0000042A">
          <w:rPr>
            <w:rStyle w:val="normaltextrun"/>
            <w:rFonts w:ascii="Arial" w:eastAsiaTheme="majorEastAsia" w:hAnsi="Arial" w:cs="Arial"/>
            <w:color w:val="467886"/>
            <w:u w:val="single"/>
          </w:rPr>
          <w:t>https://www.hospitalitynet.org/news/4069989.html</w:t>
        </w:r>
      </w:hyperlink>
      <w:r w:rsidRPr="0000042A">
        <w:rPr>
          <w:rStyle w:val="normaltextrun"/>
          <w:rFonts w:ascii="Arial" w:eastAsiaTheme="majorEastAsia" w:hAnsi="Arial" w:cs="Arial"/>
        </w:rPr>
        <w:t xml:space="preserve"> (Accessed: 20 January 2024).</w:t>
      </w:r>
      <w:r w:rsidRPr="0000042A">
        <w:rPr>
          <w:rStyle w:val="eop"/>
          <w:rFonts w:ascii="Arial" w:eastAsiaTheme="majorEastAsia" w:hAnsi="Arial" w:cs="Arial"/>
        </w:rPr>
        <w:t> </w:t>
      </w:r>
    </w:p>
    <w:p w14:paraId="28EA51FB"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4057C23B"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 xml:space="preserve">Hospitality On (2024) </w:t>
      </w:r>
      <w:r w:rsidRPr="0000042A">
        <w:rPr>
          <w:rStyle w:val="normaltextrun"/>
          <w:rFonts w:ascii="Arial" w:eastAsiaTheme="majorEastAsia" w:hAnsi="Arial" w:cs="Arial"/>
          <w:i/>
          <w:iCs/>
        </w:rPr>
        <w:t xml:space="preserve">The Industry on a record run: review and projections for openings in 2024 </w:t>
      </w:r>
      <w:r w:rsidRPr="0000042A">
        <w:rPr>
          <w:rStyle w:val="normaltextrun"/>
          <w:rFonts w:ascii="Arial" w:eastAsiaTheme="majorEastAsia" w:hAnsi="Arial" w:cs="Arial"/>
        </w:rPr>
        <w:t xml:space="preserve">Available at: </w:t>
      </w:r>
      <w:hyperlink r:id="rId18" w:tgtFrame="_blank" w:history="1">
        <w:r w:rsidRPr="0000042A">
          <w:rPr>
            <w:rStyle w:val="normaltextrun"/>
            <w:rFonts w:ascii="Arial" w:eastAsiaTheme="majorEastAsia" w:hAnsi="Arial" w:cs="Arial"/>
            <w:color w:val="467886"/>
            <w:u w:val="single"/>
          </w:rPr>
          <w:t>https://hospitality-on.com/en/hospitality/hotel-industry-record-run-review-and-projections-openings-2024</w:t>
        </w:r>
      </w:hyperlink>
      <w:r w:rsidRPr="0000042A">
        <w:rPr>
          <w:rStyle w:val="normaltextrun"/>
          <w:rFonts w:ascii="Arial" w:eastAsiaTheme="majorEastAsia" w:hAnsi="Arial" w:cs="Arial"/>
        </w:rPr>
        <w:t xml:space="preserve"> (Accessed: 25 January 2024).</w:t>
      </w:r>
      <w:r w:rsidRPr="0000042A">
        <w:rPr>
          <w:rStyle w:val="eop"/>
          <w:rFonts w:ascii="Arial" w:eastAsiaTheme="majorEastAsia" w:hAnsi="Arial" w:cs="Arial"/>
        </w:rPr>
        <w:t> </w:t>
      </w:r>
    </w:p>
    <w:p w14:paraId="01C3262E"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369C76E6"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 xml:space="preserve">Ibis World (2023)a </w:t>
      </w:r>
      <w:r w:rsidRPr="0000042A">
        <w:rPr>
          <w:rStyle w:val="normaltextrun"/>
          <w:rFonts w:ascii="Arial" w:eastAsiaTheme="majorEastAsia" w:hAnsi="Arial" w:cs="Arial"/>
          <w:i/>
          <w:iCs/>
        </w:rPr>
        <w:t>Global Hotels &amp; Resorts – Market Size, Industry Analysis, Trends and Forecasts (2024-2029)</w:t>
      </w:r>
      <w:r w:rsidRPr="0000042A">
        <w:rPr>
          <w:rStyle w:val="normaltextrun"/>
          <w:rFonts w:ascii="Arial" w:eastAsiaTheme="majorEastAsia" w:hAnsi="Arial" w:cs="Arial"/>
        </w:rPr>
        <w:t xml:space="preserve"> Available at: </w:t>
      </w:r>
      <w:hyperlink r:id="rId19" w:anchor="FrequentlyAskedQuestions" w:tgtFrame="_blank" w:history="1">
        <w:r w:rsidRPr="0000042A">
          <w:rPr>
            <w:rStyle w:val="normaltextrun"/>
            <w:rFonts w:ascii="Arial" w:eastAsiaTheme="majorEastAsia" w:hAnsi="Arial" w:cs="Arial"/>
            <w:color w:val="467886"/>
            <w:u w:val="single"/>
          </w:rPr>
          <w:t>https://www.ibisworld.com/global/market-research-reports/global-hotels-resorts-industry/#FrequentlyAskedQuestions</w:t>
        </w:r>
      </w:hyperlink>
      <w:r w:rsidRPr="0000042A">
        <w:rPr>
          <w:rStyle w:val="normaltextrun"/>
          <w:rFonts w:ascii="Arial" w:eastAsiaTheme="majorEastAsia" w:hAnsi="Arial" w:cs="Arial"/>
        </w:rPr>
        <w:t xml:space="preserve"> (Accessed: 29 January 2024).</w:t>
      </w:r>
      <w:r w:rsidRPr="0000042A">
        <w:rPr>
          <w:rStyle w:val="eop"/>
          <w:rFonts w:ascii="Arial" w:eastAsiaTheme="majorEastAsia" w:hAnsi="Arial" w:cs="Arial"/>
        </w:rPr>
        <w:t> </w:t>
      </w:r>
    </w:p>
    <w:p w14:paraId="2B8A1446"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6B388D2E"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 xml:space="preserve">Ibis World (2023)b </w:t>
      </w:r>
      <w:r w:rsidRPr="0000042A">
        <w:rPr>
          <w:rStyle w:val="normaltextrun"/>
          <w:rFonts w:ascii="Arial" w:eastAsiaTheme="majorEastAsia" w:hAnsi="Arial" w:cs="Arial"/>
          <w:i/>
          <w:iCs/>
        </w:rPr>
        <w:t>Hotels in the UK – Market Size, Industry Analysis, Trends and Forecasts (2024-2029)</w:t>
      </w:r>
      <w:r w:rsidRPr="0000042A">
        <w:rPr>
          <w:rStyle w:val="normaltextrun"/>
          <w:rFonts w:ascii="Arial" w:eastAsiaTheme="majorEastAsia" w:hAnsi="Arial" w:cs="Arial"/>
        </w:rPr>
        <w:t xml:space="preserve"> Available at: </w:t>
      </w:r>
      <w:hyperlink r:id="rId20" w:anchor="AboutThisIndustry" w:tgtFrame="_blank" w:history="1">
        <w:r w:rsidRPr="0000042A">
          <w:rPr>
            <w:rStyle w:val="normaltextrun"/>
            <w:rFonts w:ascii="Arial" w:eastAsiaTheme="majorEastAsia" w:hAnsi="Arial" w:cs="Arial"/>
            <w:color w:val="467886"/>
            <w:u w:val="single"/>
          </w:rPr>
          <w:t>https://www.ibisworld.com/united-kingdom/market-research-reports/hotels-industry/#AboutThisIndustry</w:t>
        </w:r>
      </w:hyperlink>
      <w:r w:rsidRPr="0000042A">
        <w:rPr>
          <w:rStyle w:val="normaltextrun"/>
          <w:rFonts w:ascii="Arial" w:eastAsiaTheme="majorEastAsia" w:hAnsi="Arial" w:cs="Arial"/>
        </w:rPr>
        <w:t xml:space="preserve"> (Accessed: 21 January 2024).</w:t>
      </w:r>
      <w:r w:rsidRPr="0000042A">
        <w:rPr>
          <w:rStyle w:val="eop"/>
          <w:rFonts w:ascii="Arial" w:eastAsiaTheme="majorEastAsia" w:hAnsi="Arial" w:cs="Arial"/>
        </w:rPr>
        <w:t> </w:t>
      </w:r>
    </w:p>
    <w:p w14:paraId="738D100C"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05ADA3C2"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lastRenderedPageBreak/>
        <w:t xml:space="preserve">Insider Plus (2023) </w:t>
      </w:r>
      <w:r w:rsidRPr="0000042A">
        <w:rPr>
          <w:rStyle w:val="normaltextrun"/>
          <w:rFonts w:ascii="Arial" w:eastAsiaTheme="majorEastAsia" w:hAnsi="Arial" w:cs="Arial"/>
          <w:i/>
          <w:iCs/>
        </w:rPr>
        <w:t xml:space="preserve">“Together, we will make Corinthia a global name of excellence.” Chairman Alfred Pisani </w:t>
      </w:r>
      <w:r w:rsidRPr="0000042A">
        <w:rPr>
          <w:rStyle w:val="normaltextrun"/>
          <w:rFonts w:ascii="Arial" w:eastAsiaTheme="majorEastAsia" w:hAnsi="Arial" w:cs="Arial"/>
        </w:rPr>
        <w:t xml:space="preserve">Available at: </w:t>
      </w:r>
      <w:hyperlink r:id="rId21" w:tgtFrame="_blank" w:history="1">
        <w:r w:rsidRPr="0000042A">
          <w:rPr>
            <w:rStyle w:val="normaltextrun"/>
            <w:rFonts w:ascii="Arial" w:eastAsiaTheme="majorEastAsia" w:hAnsi="Arial" w:cs="Arial"/>
            <w:color w:val="467886"/>
            <w:u w:val="single"/>
          </w:rPr>
          <w:t>https://insider.ihiplc.com/together-we-will-make-corinthia-a-global-name-of-excellence-chairman-mr-alfred-pisani/</w:t>
        </w:r>
      </w:hyperlink>
      <w:r w:rsidRPr="0000042A">
        <w:rPr>
          <w:rStyle w:val="normaltextrun"/>
          <w:rFonts w:ascii="Arial" w:eastAsiaTheme="majorEastAsia" w:hAnsi="Arial" w:cs="Arial"/>
        </w:rPr>
        <w:t xml:space="preserve"> (Accessed: 24 January 2024).</w:t>
      </w:r>
      <w:r w:rsidRPr="0000042A">
        <w:rPr>
          <w:rStyle w:val="eop"/>
          <w:rFonts w:ascii="Arial" w:eastAsiaTheme="majorEastAsia" w:hAnsi="Arial" w:cs="Arial"/>
        </w:rPr>
        <w:t> </w:t>
      </w:r>
    </w:p>
    <w:p w14:paraId="717005A4"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71955F4F"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 xml:space="preserve">International Hotel Investments (2020) </w:t>
      </w:r>
      <w:r w:rsidRPr="0000042A">
        <w:rPr>
          <w:rStyle w:val="normaltextrun"/>
          <w:rFonts w:ascii="Arial" w:eastAsiaTheme="majorEastAsia" w:hAnsi="Arial" w:cs="Arial"/>
          <w:i/>
          <w:iCs/>
        </w:rPr>
        <w:t xml:space="preserve">Financial Analysis Summary – MZ Investment Services </w:t>
      </w:r>
      <w:r w:rsidRPr="0000042A">
        <w:rPr>
          <w:rStyle w:val="normaltextrun"/>
          <w:rFonts w:ascii="Arial" w:eastAsiaTheme="majorEastAsia" w:hAnsi="Arial" w:cs="Arial"/>
        </w:rPr>
        <w:t xml:space="preserve">Available at: </w:t>
      </w:r>
      <w:hyperlink r:id="rId22" w:tgtFrame="_blank" w:history="1">
        <w:r w:rsidRPr="0000042A">
          <w:rPr>
            <w:rStyle w:val="normaltextrun"/>
            <w:rFonts w:ascii="Arial" w:eastAsiaTheme="majorEastAsia" w:hAnsi="Arial" w:cs="Arial"/>
            <w:color w:val="467886"/>
            <w:u w:val="single"/>
          </w:rPr>
          <w:t>https://www.corinthiagroup.com/wp-content/uploads/2020/08/IHI-Financial-Analysis-Summary-2020.pdf</w:t>
        </w:r>
      </w:hyperlink>
      <w:r w:rsidRPr="0000042A">
        <w:rPr>
          <w:rStyle w:val="normaltextrun"/>
          <w:rFonts w:ascii="Arial" w:eastAsiaTheme="majorEastAsia" w:hAnsi="Arial" w:cs="Arial"/>
        </w:rPr>
        <w:t xml:space="preserve"> (Accessed: 20 January 2024).</w:t>
      </w:r>
      <w:r w:rsidRPr="0000042A">
        <w:rPr>
          <w:rStyle w:val="eop"/>
          <w:rFonts w:ascii="Arial" w:eastAsiaTheme="majorEastAsia" w:hAnsi="Arial" w:cs="Arial"/>
        </w:rPr>
        <w:t> </w:t>
      </w:r>
    </w:p>
    <w:p w14:paraId="0A7647EC"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76B1E3B3"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 xml:space="preserve">Retail &amp; Leisure International (2024) </w:t>
      </w:r>
      <w:r w:rsidRPr="0000042A">
        <w:rPr>
          <w:rStyle w:val="normaltextrun"/>
          <w:rFonts w:ascii="Arial" w:eastAsiaTheme="majorEastAsia" w:hAnsi="Arial" w:cs="Arial"/>
          <w:i/>
          <w:iCs/>
        </w:rPr>
        <w:t>Corinthia Hotels</w:t>
      </w:r>
      <w:r w:rsidRPr="0000042A">
        <w:rPr>
          <w:rStyle w:val="normaltextrun"/>
          <w:rFonts w:ascii="Arial" w:eastAsiaTheme="majorEastAsia" w:hAnsi="Arial" w:cs="Arial"/>
        </w:rPr>
        <w:t xml:space="preserve"> Available at: </w:t>
      </w:r>
      <w:hyperlink r:id="rId23" w:tgtFrame="_blank" w:history="1">
        <w:r w:rsidRPr="0000042A">
          <w:rPr>
            <w:rStyle w:val="normaltextrun"/>
            <w:rFonts w:ascii="Arial" w:eastAsiaTheme="majorEastAsia" w:hAnsi="Arial" w:cs="Arial"/>
            <w:color w:val="467886"/>
            <w:u w:val="single"/>
          </w:rPr>
          <w:t>https://www.rli.uk.com/corinthia-hotels/</w:t>
        </w:r>
      </w:hyperlink>
      <w:r w:rsidRPr="0000042A">
        <w:rPr>
          <w:rStyle w:val="normaltextrun"/>
          <w:rFonts w:ascii="Arial" w:eastAsiaTheme="majorEastAsia" w:hAnsi="Arial" w:cs="Arial"/>
        </w:rPr>
        <w:t xml:space="preserve"> (Accessed: 21 January 2024).</w:t>
      </w:r>
      <w:r w:rsidRPr="0000042A">
        <w:rPr>
          <w:rStyle w:val="eop"/>
          <w:rFonts w:ascii="Arial" w:eastAsiaTheme="majorEastAsia" w:hAnsi="Arial" w:cs="Arial"/>
        </w:rPr>
        <w:t> </w:t>
      </w:r>
    </w:p>
    <w:p w14:paraId="2179485C"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44D9AE7D"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Statista (2023)</w:t>
      </w:r>
      <w:r w:rsidRPr="0000042A">
        <w:rPr>
          <w:rStyle w:val="normaltextrun"/>
          <w:rFonts w:ascii="Arial" w:eastAsiaTheme="majorEastAsia" w:hAnsi="Arial" w:cs="Arial"/>
          <w:i/>
          <w:iCs/>
        </w:rPr>
        <w:t xml:space="preserve"> Ibis brand profile UK 2022 </w:t>
      </w:r>
      <w:r w:rsidRPr="0000042A">
        <w:rPr>
          <w:rStyle w:val="normaltextrun"/>
          <w:rFonts w:ascii="Arial" w:eastAsiaTheme="majorEastAsia" w:hAnsi="Arial" w:cs="Arial"/>
        </w:rPr>
        <w:t xml:space="preserve">Available at: </w:t>
      </w:r>
      <w:hyperlink r:id="rId24" w:tgtFrame="_blank" w:history="1">
        <w:r w:rsidRPr="0000042A">
          <w:rPr>
            <w:rStyle w:val="normaltextrun"/>
            <w:rFonts w:ascii="Arial" w:eastAsiaTheme="majorEastAsia" w:hAnsi="Arial" w:cs="Arial"/>
            <w:color w:val="467886"/>
            <w:u w:val="single"/>
          </w:rPr>
          <w:t>https://www.statista.com/forecasts/1335566/ibis-hotels-brand-profile-in-the-uk</w:t>
        </w:r>
      </w:hyperlink>
      <w:r w:rsidRPr="0000042A">
        <w:rPr>
          <w:rStyle w:val="normaltextrun"/>
          <w:rFonts w:ascii="Arial" w:eastAsiaTheme="majorEastAsia" w:hAnsi="Arial" w:cs="Arial"/>
        </w:rPr>
        <w:t xml:space="preserve"> (Accessed: 24 January 2024).</w:t>
      </w:r>
      <w:r w:rsidRPr="0000042A">
        <w:rPr>
          <w:rStyle w:val="eop"/>
          <w:rFonts w:ascii="Arial" w:eastAsiaTheme="majorEastAsia" w:hAnsi="Arial" w:cs="Arial"/>
        </w:rPr>
        <w:t> </w:t>
      </w:r>
    </w:p>
    <w:p w14:paraId="6E07CCAC"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3C43C577"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normaltextrun"/>
          <w:rFonts w:ascii="Arial" w:eastAsiaTheme="majorEastAsia" w:hAnsi="Arial" w:cs="Arial"/>
        </w:rPr>
        <w:t xml:space="preserve">The Telegraph (2024) </w:t>
      </w:r>
      <w:r w:rsidRPr="0000042A">
        <w:rPr>
          <w:rStyle w:val="normaltextrun"/>
          <w:rFonts w:ascii="Arial" w:eastAsiaTheme="majorEastAsia" w:hAnsi="Arial" w:cs="Arial"/>
          <w:i/>
          <w:iCs/>
        </w:rPr>
        <w:t xml:space="preserve">Corinthia Hotel London </w:t>
      </w:r>
      <w:r w:rsidRPr="0000042A">
        <w:rPr>
          <w:rStyle w:val="normaltextrun"/>
          <w:rFonts w:ascii="Arial" w:eastAsiaTheme="majorEastAsia" w:hAnsi="Arial" w:cs="Arial"/>
        </w:rPr>
        <w:t xml:space="preserve">Available at: </w:t>
      </w:r>
      <w:hyperlink r:id="rId25" w:anchor=":~:text=The%20Corinthia%20is%20one%20of,Square%20and%20the%20River%20Thames" w:tgtFrame="_blank" w:history="1">
        <w:r w:rsidRPr="0000042A">
          <w:rPr>
            <w:rStyle w:val="normaltextrun"/>
            <w:rFonts w:ascii="Arial" w:eastAsiaTheme="majorEastAsia" w:hAnsi="Arial" w:cs="Arial"/>
            <w:color w:val="467886"/>
            <w:u w:val="single"/>
          </w:rPr>
          <w:t>https://www.telegraph.co.uk/travel/destinations/europe/united-kingdom/england/london/central/west-end/charing-cross/hotels/corinthia-hotel-london/#:~:text=The%20Corinthia%20is%20one%20of,Square%20and%20the%20River%20Thames</w:t>
        </w:r>
      </w:hyperlink>
      <w:r w:rsidRPr="0000042A">
        <w:rPr>
          <w:rStyle w:val="normaltextrun"/>
          <w:rFonts w:ascii="Arial" w:eastAsiaTheme="majorEastAsia" w:hAnsi="Arial" w:cs="Arial"/>
        </w:rPr>
        <w:t>. (Accessed: 21 January (2024).</w:t>
      </w:r>
      <w:r w:rsidRPr="0000042A">
        <w:rPr>
          <w:rStyle w:val="eop"/>
          <w:rFonts w:ascii="Arial" w:eastAsiaTheme="majorEastAsia" w:hAnsi="Arial" w:cs="Arial"/>
        </w:rPr>
        <w:t> </w:t>
      </w:r>
    </w:p>
    <w:p w14:paraId="0EFB3E20"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578B0792"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0BAE63DA"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3C3966AE"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0124FBCE"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02DCB21B"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67A965FD"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68BA7861"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54A90E2F"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7491FEF5"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1FEEEDB3" w14:textId="77777777" w:rsidR="002D0618"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p w14:paraId="198DBAEF" w14:textId="4F3C0EFB" w:rsidR="00C77A11" w:rsidRPr="0000042A" w:rsidRDefault="002D0618" w:rsidP="00724F9D">
      <w:pPr>
        <w:pStyle w:val="paragraph"/>
        <w:spacing w:before="0" w:beforeAutospacing="0" w:after="0" w:afterAutospacing="0" w:line="360" w:lineRule="auto"/>
        <w:textAlignment w:val="baseline"/>
        <w:rPr>
          <w:rFonts w:ascii="Arial" w:hAnsi="Arial" w:cs="Arial"/>
        </w:rPr>
      </w:pPr>
      <w:r w:rsidRPr="0000042A">
        <w:rPr>
          <w:rStyle w:val="eop"/>
          <w:rFonts w:ascii="Arial" w:eastAsiaTheme="majorEastAsia" w:hAnsi="Arial" w:cs="Arial"/>
        </w:rPr>
        <w:t> </w:t>
      </w:r>
    </w:p>
    <w:sectPr w:rsidR="00C77A11" w:rsidRPr="0000042A" w:rsidSect="009A49F0">
      <w:footerReference w:type="even" r:id="rId26"/>
      <w:footerReference w:type="default" r:id="rId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1FA506" w14:textId="77777777" w:rsidR="009A49F0" w:rsidRDefault="009A49F0" w:rsidP="00506CB5">
      <w:r>
        <w:separator/>
      </w:r>
    </w:p>
  </w:endnote>
  <w:endnote w:type="continuationSeparator" w:id="0">
    <w:p w14:paraId="366E825A" w14:textId="77777777" w:rsidR="009A49F0" w:rsidRDefault="009A49F0" w:rsidP="00506C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8054986"/>
      <w:docPartObj>
        <w:docPartGallery w:val="Page Numbers (Bottom of Page)"/>
        <w:docPartUnique/>
      </w:docPartObj>
    </w:sdtPr>
    <w:sdtContent>
      <w:p w14:paraId="78175E75" w14:textId="2917541F" w:rsidR="00506CB5" w:rsidRDefault="00506CB5" w:rsidP="001350C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447A5E" w14:textId="77777777" w:rsidR="00506CB5" w:rsidRDefault="00506C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76112432"/>
      <w:docPartObj>
        <w:docPartGallery w:val="Page Numbers (Bottom of Page)"/>
        <w:docPartUnique/>
      </w:docPartObj>
    </w:sdtPr>
    <w:sdtContent>
      <w:p w14:paraId="1E6397A9" w14:textId="7E39281D" w:rsidR="00506CB5" w:rsidRDefault="00506CB5" w:rsidP="001350C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7130A1" w14:textId="77777777" w:rsidR="00506CB5" w:rsidRDefault="00506C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7DFEF6" w14:textId="77777777" w:rsidR="009A49F0" w:rsidRDefault="009A49F0" w:rsidP="00506CB5">
      <w:r>
        <w:separator/>
      </w:r>
    </w:p>
  </w:footnote>
  <w:footnote w:type="continuationSeparator" w:id="0">
    <w:p w14:paraId="3DB80C50" w14:textId="77777777" w:rsidR="009A49F0" w:rsidRDefault="009A49F0" w:rsidP="00506CB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618"/>
    <w:rsid w:val="0000042A"/>
    <w:rsid w:val="002805FB"/>
    <w:rsid w:val="002D0618"/>
    <w:rsid w:val="00357618"/>
    <w:rsid w:val="00506CB5"/>
    <w:rsid w:val="00724F9D"/>
    <w:rsid w:val="008126AE"/>
    <w:rsid w:val="009A49F0"/>
    <w:rsid w:val="00B04C55"/>
    <w:rsid w:val="00C46B64"/>
    <w:rsid w:val="00C77438"/>
    <w:rsid w:val="00C77A11"/>
    <w:rsid w:val="00D76F22"/>
    <w:rsid w:val="00DF0065"/>
    <w:rsid w:val="00FB0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21FFBC"/>
  <w15:chartTrackingRefBased/>
  <w15:docId w15:val="{F7E70A8E-606C-464B-B7AB-65D6824FD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06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06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06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06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06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061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061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061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061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6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06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06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06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06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06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06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06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0618"/>
    <w:rPr>
      <w:rFonts w:eastAsiaTheme="majorEastAsia" w:cstheme="majorBidi"/>
      <w:color w:val="272727" w:themeColor="text1" w:themeTint="D8"/>
    </w:rPr>
  </w:style>
  <w:style w:type="paragraph" w:styleId="Title">
    <w:name w:val="Title"/>
    <w:basedOn w:val="Normal"/>
    <w:next w:val="Normal"/>
    <w:link w:val="TitleChar"/>
    <w:uiPriority w:val="10"/>
    <w:qFormat/>
    <w:rsid w:val="002D061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06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061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06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061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D0618"/>
    <w:rPr>
      <w:i/>
      <w:iCs/>
      <w:color w:val="404040" w:themeColor="text1" w:themeTint="BF"/>
    </w:rPr>
  </w:style>
  <w:style w:type="paragraph" w:styleId="ListParagraph">
    <w:name w:val="List Paragraph"/>
    <w:basedOn w:val="Normal"/>
    <w:uiPriority w:val="34"/>
    <w:qFormat/>
    <w:rsid w:val="002D0618"/>
    <w:pPr>
      <w:ind w:left="720"/>
      <w:contextualSpacing/>
    </w:pPr>
  </w:style>
  <w:style w:type="character" w:styleId="IntenseEmphasis">
    <w:name w:val="Intense Emphasis"/>
    <w:basedOn w:val="DefaultParagraphFont"/>
    <w:uiPriority w:val="21"/>
    <w:qFormat/>
    <w:rsid w:val="002D0618"/>
    <w:rPr>
      <w:i/>
      <w:iCs/>
      <w:color w:val="0F4761" w:themeColor="accent1" w:themeShade="BF"/>
    </w:rPr>
  </w:style>
  <w:style w:type="paragraph" w:styleId="IntenseQuote">
    <w:name w:val="Intense Quote"/>
    <w:basedOn w:val="Normal"/>
    <w:next w:val="Normal"/>
    <w:link w:val="IntenseQuoteChar"/>
    <w:uiPriority w:val="30"/>
    <w:qFormat/>
    <w:rsid w:val="002D06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0618"/>
    <w:rPr>
      <w:i/>
      <w:iCs/>
      <w:color w:val="0F4761" w:themeColor="accent1" w:themeShade="BF"/>
    </w:rPr>
  </w:style>
  <w:style w:type="character" w:styleId="IntenseReference">
    <w:name w:val="Intense Reference"/>
    <w:basedOn w:val="DefaultParagraphFont"/>
    <w:uiPriority w:val="32"/>
    <w:qFormat/>
    <w:rsid w:val="002D0618"/>
    <w:rPr>
      <w:b/>
      <w:bCs/>
      <w:smallCaps/>
      <w:color w:val="0F4761" w:themeColor="accent1" w:themeShade="BF"/>
      <w:spacing w:val="5"/>
    </w:rPr>
  </w:style>
  <w:style w:type="paragraph" w:customStyle="1" w:styleId="paragraph">
    <w:name w:val="paragraph"/>
    <w:basedOn w:val="Normal"/>
    <w:rsid w:val="002D061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2D0618"/>
  </w:style>
  <w:style w:type="character" w:customStyle="1" w:styleId="eop">
    <w:name w:val="eop"/>
    <w:basedOn w:val="DefaultParagraphFont"/>
    <w:rsid w:val="002D0618"/>
  </w:style>
  <w:style w:type="character" w:customStyle="1" w:styleId="tabchar">
    <w:name w:val="tabchar"/>
    <w:basedOn w:val="DefaultParagraphFont"/>
    <w:rsid w:val="002D0618"/>
  </w:style>
  <w:style w:type="paragraph" w:styleId="Footer">
    <w:name w:val="footer"/>
    <w:basedOn w:val="Normal"/>
    <w:link w:val="FooterChar"/>
    <w:uiPriority w:val="99"/>
    <w:unhideWhenUsed/>
    <w:rsid w:val="00506CB5"/>
    <w:pPr>
      <w:tabs>
        <w:tab w:val="center" w:pos="4513"/>
        <w:tab w:val="right" w:pos="9026"/>
      </w:tabs>
    </w:pPr>
  </w:style>
  <w:style w:type="character" w:customStyle="1" w:styleId="FooterChar">
    <w:name w:val="Footer Char"/>
    <w:basedOn w:val="DefaultParagraphFont"/>
    <w:link w:val="Footer"/>
    <w:uiPriority w:val="99"/>
    <w:rsid w:val="00506CB5"/>
  </w:style>
  <w:style w:type="character" w:styleId="PageNumber">
    <w:name w:val="page number"/>
    <w:basedOn w:val="DefaultParagraphFont"/>
    <w:uiPriority w:val="99"/>
    <w:semiHidden/>
    <w:unhideWhenUsed/>
    <w:rsid w:val="00506C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5472735">
      <w:bodyDiv w:val="1"/>
      <w:marLeft w:val="0"/>
      <w:marRight w:val="0"/>
      <w:marTop w:val="0"/>
      <w:marBottom w:val="0"/>
      <w:divBdr>
        <w:top w:val="none" w:sz="0" w:space="0" w:color="auto"/>
        <w:left w:val="none" w:sz="0" w:space="0" w:color="auto"/>
        <w:bottom w:val="none" w:sz="0" w:space="0" w:color="auto"/>
        <w:right w:val="none" w:sz="0" w:space="0" w:color="auto"/>
      </w:divBdr>
      <w:divsChild>
        <w:div w:id="306786260">
          <w:marLeft w:val="0"/>
          <w:marRight w:val="0"/>
          <w:marTop w:val="0"/>
          <w:marBottom w:val="0"/>
          <w:divBdr>
            <w:top w:val="none" w:sz="0" w:space="0" w:color="auto"/>
            <w:left w:val="none" w:sz="0" w:space="0" w:color="auto"/>
            <w:bottom w:val="none" w:sz="0" w:space="0" w:color="auto"/>
            <w:right w:val="none" w:sz="0" w:space="0" w:color="auto"/>
          </w:divBdr>
        </w:div>
        <w:div w:id="1610775241">
          <w:marLeft w:val="0"/>
          <w:marRight w:val="0"/>
          <w:marTop w:val="0"/>
          <w:marBottom w:val="0"/>
          <w:divBdr>
            <w:top w:val="none" w:sz="0" w:space="0" w:color="auto"/>
            <w:left w:val="none" w:sz="0" w:space="0" w:color="auto"/>
            <w:bottom w:val="none" w:sz="0" w:space="0" w:color="auto"/>
            <w:right w:val="none" w:sz="0" w:space="0" w:color="auto"/>
          </w:divBdr>
        </w:div>
        <w:div w:id="250235206">
          <w:marLeft w:val="0"/>
          <w:marRight w:val="0"/>
          <w:marTop w:val="0"/>
          <w:marBottom w:val="0"/>
          <w:divBdr>
            <w:top w:val="none" w:sz="0" w:space="0" w:color="auto"/>
            <w:left w:val="none" w:sz="0" w:space="0" w:color="auto"/>
            <w:bottom w:val="none" w:sz="0" w:space="0" w:color="auto"/>
            <w:right w:val="none" w:sz="0" w:space="0" w:color="auto"/>
          </w:divBdr>
        </w:div>
        <w:div w:id="583805951">
          <w:marLeft w:val="0"/>
          <w:marRight w:val="0"/>
          <w:marTop w:val="0"/>
          <w:marBottom w:val="0"/>
          <w:divBdr>
            <w:top w:val="none" w:sz="0" w:space="0" w:color="auto"/>
            <w:left w:val="none" w:sz="0" w:space="0" w:color="auto"/>
            <w:bottom w:val="none" w:sz="0" w:space="0" w:color="auto"/>
            <w:right w:val="none" w:sz="0" w:space="0" w:color="auto"/>
          </w:divBdr>
        </w:div>
        <w:div w:id="1891115030">
          <w:marLeft w:val="0"/>
          <w:marRight w:val="0"/>
          <w:marTop w:val="0"/>
          <w:marBottom w:val="0"/>
          <w:divBdr>
            <w:top w:val="none" w:sz="0" w:space="0" w:color="auto"/>
            <w:left w:val="none" w:sz="0" w:space="0" w:color="auto"/>
            <w:bottom w:val="none" w:sz="0" w:space="0" w:color="auto"/>
            <w:right w:val="none" w:sz="0" w:space="0" w:color="auto"/>
          </w:divBdr>
        </w:div>
        <w:div w:id="2073767930">
          <w:marLeft w:val="0"/>
          <w:marRight w:val="0"/>
          <w:marTop w:val="0"/>
          <w:marBottom w:val="0"/>
          <w:divBdr>
            <w:top w:val="none" w:sz="0" w:space="0" w:color="auto"/>
            <w:left w:val="none" w:sz="0" w:space="0" w:color="auto"/>
            <w:bottom w:val="none" w:sz="0" w:space="0" w:color="auto"/>
            <w:right w:val="none" w:sz="0" w:space="0" w:color="auto"/>
          </w:divBdr>
        </w:div>
        <w:div w:id="531573534">
          <w:marLeft w:val="0"/>
          <w:marRight w:val="0"/>
          <w:marTop w:val="0"/>
          <w:marBottom w:val="0"/>
          <w:divBdr>
            <w:top w:val="none" w:sz="0" w:space="0" w:color="auto"/>
            <w:left w:val="none" w:sz="0" w:space="0" w:color="auto"/>
            <w:bottom w:val="none" w:sz="0" w:space="0" w:color="auto"/>
            <w:right w:val="none" w:sz="0" w:space="0" w:color="auto"/>
          </w:divBdr>
        </w:div>
        <w:div w:id="863861473">
          <w:marLeft w:val="0"/>
          <w:marRight w:val="0"/>
          <w:marTop w:val="0"/>
          <w:marBottom w:val="0"/>
          <w:divBdr>
            <w:top w:val="none" w:sz="0" w:space="0" w:color="auto"/>
            <w:left w:val="none" w:sz="0" w:space="0" w:color="auto"/>
            <w:bottom w:val="none" w:sz="0" w:space="0" w:color="auto"/>
            <w:right w:val="none" w:sz="0" w:space="0" w:color="auto"/>
          </w:divBdr>
        </w:div>
        <w:div w:id="604845794">
          <w:marLeft w:val="0"/>
          <w:marRight w:val="0"/>
          <w:marTop w:val="0"/>
          <w:marBottom w:val="0"/>
          <w:divBdr>
            <w:top w:val="none" w:sz="0" w:space="0" w:color="auto"/>
            <w:left w:val="none" w:sz="0" w:space="0" w:color="auto"/>
            <w:bottom w:val="none" w:sz="0" w:space="0" w:color="auto"/>
            <w:right w:val="none" w:sz="0" w:space="0" w:color="auto"/>
          </w:divBdr>
        </w:div>
        <w:div w:id="630746502">
          <w:marLeft w:val="0"/>
          <w:marRight w:val="0"/>
          <w:marTop w:val="0"/>
          <w:marBottom w:val="0"/>
          <w:divBdr>
            <w:top w:val="none" w:sz="0" w:space="0" w:color="auto"/>
            <w:left w:val="none" w:sz="0" w:space="0" w:color="auto"/>
            <w:bottom w:val="none" w:sz="0" w:space="0" w:color="auto"/>
            <w:right w:val="none" w:sz="0" w:space="0" w:color="auto"/>
          </w:divBdr>
        </w:div>
        <w:div w:id="1253660466">
          <w:marLeft w:val="0"/>
          <w:marRight w:val="0"/>
          <w:marTop w:val="0"/>
          <w:marBottom w:val="0"/>
          <w:divBdr>
            <w:top w:val="none" w:sz="0" w:space="0" w:color="auto"/>
            <w:left w:val="none" w:sz="0" w:space="0" w:color="auto"/>
            <w:bottom w:val="none" w:sz="0" w:space="0" w:color="auto"/>
            <w:right w:val="none" w:sz="0" w:space="0" w:color="auto"/>
          </w:divBdr>
        </w:div>
        <w:div w:id="1035813016">
          <w:marLeft w:val="0"/>
          <w:marRight w:val="0"/>
          <w:marTop w:val="0"/>
          <w:marBottom w:val="0"/>
          <w:divBdr>
            <w:top w:val="none" w:sz="0" w:space="0" w:color="auto"/>
            <w:left w:val="none" w:sz="0" w:space="0" w:color="auto"/>
            <w:bottom w:val="none" w:sz="0" w:space="0" w:color="auto"/>
            <w:right w:val="none" w:sz="0" w:space="0" w:color="auto"/>
          </w:divBdr>
        </w:div>
        <w:div w:id="495731581">
          <w:marLeft w:val="0"/>
          <w:marRight w:val="0"/>
          <w:marTop w:val="0"/>
          <w:marBottom w:val="0"/>
          <w:divBdr>
            <w:top w:val="none" w:sz="0" w:space="0" w:color="auto"/>
            <w:left w:val="none" w:sz="0" w:space="0" w:color="auto"/>
            <w:bottom w:val="none" w:sz="0" w:space="0" w:color="auto"/>
            <w:right w:val="none" w:sz="0" w:space="0" w:color="auto"/>
          </w:divBdr>
        </w:div>
        <w:div w:id="486290969">
          <w:marLeft w:val="0"/>
          <w:marRight w:val="0"/>
          <w:marTop w:val="0"/>
          <w:marBottom w:val="0"/>
          <w:divBdr>
            <w:top w:val="none" w:sz="0" w:space="0" w:color="auto"/>
            <w:left w:val="none" w:sz="0" w:space="0" w:color="auto"/>
            <w:bottom w:val="none" w:sz="0" w:space="0" w:color="auto"/>
            <w:right w:val="none" w:sz="0" w:space="0" w:color="auto"/>
          </w:divBdr>
        </w:div>
        <w:div w:id="1712343064">
          <w:marLeft w:val="0"/>
          <w:marRight w:val="0"/>
          <w:marTop w:val="0"/>
          <w:marBottom w:val="0"/>
          <w:divBdr>
            <w:top w:val="none" w:sz="0" w:space="0" w:color="auto"/>
            <w:left w:val="none" w:sz="0" w:space="0" w:color="auto"/>
            <w:bottom w:val="none" w:sz="0" w:space="0" w:color="auto"/>
            <w:right w:val="none" w:sz="0" w:space="0" w:color="auto"/>
          </w:divBdr>
        </w:div>
        <w:div w:id="1454246491">
          <w:marLeft w:val="0"/>
          <w:marRight w:val="0"/>
          <w:marTop w:val="0"/>
          <w:marBottom w:val="0"/>
          <w:divBdr>
            <w:top w:val="none" w:sz="0" w:space="0" w:color="auto"/>
            <w:left w:val="none" w:sz="0" w:space="0" w:color="auto"/>
            <w:bottom w:val="none" w:sz="0" w:space="0" w:color="auto"/>
            <w:right w:val="none" w:sz="0" w:space="0" w:color="auto"/>
          </w:divBdr>
        </w:div>
        <w:div w:id="1197887970">
          <w:marLeft w:val="0"/>
          <w:marRight w:val="0"/>
          <w:marTop w:val="0"/>
          <w:marBottom w:val="0"/>
          <w:divBdr>
            <w:top w:val="none" w:sz="0" w:space="0" w:color="auto"/>
            <w:left w:val="none" w:sz="0" w:space="0" w:color="auto"/>
            <w:bottom w:val="none" w:sz="0" w:space="0" w:color="auto"/>
            <w:right w:val="none" w:sz="0" w:space="0" w:color="auto"/>
          </w:divBdr>
        </w:div>
        <w:div w:id="2080320165">
          <w:marLeft w:val="0"/>
          <w:marRight w:val="0"/>
          <w:marTop w:val="0"/>
          <w:marBottom w:val="0"/>
          <w:divBdr>
            <w:top w:val="none" w:sz="0" w:space="0" w:color="auto"/>
            <w:left w:val="none" w:sz="0" w:space="0" w:color="auto"/>
            <w:bottom w:val="none" w:sz="0" w:space="0" w:color="auto"/>
            <w:right w:val="none" w:sz="0" w:space="0" w:color="auto"/>
          </w:divBdr>
        </w:div>
        <w:div w:id="118300440">
          <w:marLeft w:val="0"/>
          <w:marRight w:val="0"/>
          <w:marTop w:val="0"/>
          <w:marBottom w:val="0"/>
          <w:divBdr>
            <w:top w:val="none" w:sz="0" w:space="0" w:color="auto"/>
            <w:left w:val="none" w:sz="0" w:space="0" w:color="auto"/>
            <w:bottom w:val="none" w:sz="0" w:space="0" w:color="auto"/>
            <w:right w:val="none" w:sz="0" w:space="0" w:color="auto"/>
          </w:divBdr>
        </w:div>
        <w:div w:id="1584216586">
          <w:marLeft w:val="0"/>
          <w:marRight w:val="0"/>
          <w:marTop w:val="0"/>
          <w:marBottom w:val="0"/>
          <w:divBdr>
            <w:top w:val="none" w:sz="0" w:space="0" w:color="auto"/>
            <w:left w:val="none" w:sz="0" w:space="0" w:color="auto"/>
            <w:bottom w:val="none" w:sz="0" w:space="0" w:color="auto"/>
            <w:right w:val="none" w:sz="0" w:space="0" w:color="auto"/>
          </w:divBdr>
        </w:div>
        <w:div w:id="1022126783">
          <w:marLeft w:val="0"/>
          <w:marRight w:val="0"/>
          <w:marTop w:val="0"/>
          <w:marBottom w:val="0"/>
          <w:divBdr>
            <w:top w:val="none" w:sz="0" w:space="0" w:color="auto"/>
            <w:left w:val="none" w:sz="0" w:space="0" w:color="auto"/>
            <w:bottom w:val="none" w:sz="0" w:space="0" w:color="auto"/>
            <w:right w:val="none" w:sz="0" w:space="0" w:color="auto"/>
          </w:divBdr>
        </w:div>
        <w:div w:id="1459496338">
          <w:marLeft w:val="0"/>
          <w:marRight w:val="0"/>
          <w:marTop w:val="0"/>
          <w:marBottom w:val="0"/>
          <w:divBdr>
            <w:top w:val="none" w:sz="0" w:space="0" w:color="auto"/>
            <w:left w:val="none" w:sz="0" w:space="0" w:color="auto"/>
            <w:bottom w:val="none" w:sz="0" w:space="0" w:color="auto"/>
            <w:right w:val="none" w:sz="0" w:space="0" w:color="auto"/>
          </w:divBdr>
        </w:div>
        <w:div w:id="1885602651">
          <w:marLeft w:val="0"/>
          <w:marRight w:val="0"/>
          <w:marTop w:val="0"/>
          <w:marBottom w:val="0"/>
          <w:divBdr>
            <w:top w:val="none" w:sz="0" w:space="0" w:color="auto"/>
            <w:left w:val="none" w:sz="0" w:space="0" w:color="auto"/>
            <w:bottom w:val="none" w:sz="0" w:space="0" w:color="auto"/>
            <w:right w:val="none" w:sz="0" w:space="0" w:color="auto"/>
          </w:divBdr>
        </w:div>
        <w:div w:id="1233811320">
          <w:marLeft w:val="0"/>
          <w:marRight w:val="0"/>
          <w:marTop w:val="0"/>
          <w:marBottom w:val="0"/>
          <w:divBdr>
            <w:top w:val="none" w:sz="0" w:space="0" w:color="auto"/>
            <w:left w:val="none" w:sz="0" w:space="0" w:color="auto"/>
            <w:bottom w:val="none" w:sz="0" w:space="0" w:color="auto"/>
            <w:right w:val="none" w:sz="0" w:space="0" w:color="auto"/>
          </w:divBdr>
        </w:div>
        <w:div w:id="1468545811">
          <w:marLeft w:val="0"/>
          <w:marRight w:val="0"/>
          <w:marTop w:val="0"/>
          <w:marBottom w:val="0"/>
          <w:divBdr>
            <w:top w:val="none" w:sz="0" w:space="0" w:color="auto"/>
            <w:left w:val="none" w:sz="0" w:space="0" w:color="auto"/>
            <w:bottom w:val="none" w:sz="0" w:space="0" w:color="auto"/>
            <w:right w:val="none" w:sz="0" w:space="0" w:color="auto"/>
          </w:divBdr>
        </w:div>
        <w:div w:id="1457942149">
          <w:marLeft w:val="0"/>
          <w:marRight w:val="0"/>
          <w:marTop w:val="0"/>
          <w:marBottom w:val="0"/>
          <w:divBdr>
            <w:top w:val="none" w:sz="0" w:space="0" w:color="auto"/>
            <w:left w:val="none" w:sz="0" w:space="0" w:color="auto"/>
            <w:bottom w:val="none" w:sz="0" w:space="0" w:color="auto"/>
            <w:right w:val="none" w:sz="0" w:space="0" w:color="auto"/>
          </w:divBdr>
        </w:div>
        <w:div w:id="352002401">
          <w:marLeft w:val="0"/>
          <w:marRight w:val="0"/>
          <w:marTop w:val="0"/>
          <w:marBottom w:val="0"/>
          <w:divBdr>
            <w:top w:val="none" w:sz="0" w:space="0" w:color="auto"/>
            <w:left w:val="none" w:sz="0" w:space="0" w:color="auto"/>
            <w:bottom w:val="none" w:sz="0" w:space="0" w:color="auto"/>
            <w:right w:val="none" w:sz="0" w:space="0" w:color="auto"/>
          </w:divBdr>
        </w:div>
        <w:div w:id="323776348">
          <w:marLeft w:val="0"/>
          <w:marRight w:val="0"/>
          <w:marTop w:val="0"/>
          <w:marBottom w:val="0"/>
          <w:divBdr>
            <w:top w:val="none" w:sz="0" w:space="0" w:color="auto"/>
            <w:left w:val="none" w:sz="0" w:space="0" w:color="auto"/>
            <w:bottom w:val="none" w:sz="0" w:space="0" w:color="auto"/>
            <w:right w:val="none" w:sz="0" w:space="0" w:color="auto"/>
          </w:divBdr>
        </w:div>
        <w:div w:id="1456212512">
          <w:marLeft w:val="0"/>
          <w:marRight w:val="0"/>
          <w:marTop w:val="0"/>
          <w:marBottom w:val="0"/>
          <w:divBdr>
            <w:top w:val="none" w:sz="0" w:space="0" w:color="auto"/>
            <w:left w:val="none" w:sz="0" w:space="0" w:color="auto"/>
            <w:bottom w:val="none" w:sz="0" w:space="0" w:color="auto"/>
            <w:right w:val="none" w:sz="0" w:space="0" w:color="auto"/>
          </w:divBdr>
        </w:div>
        <w:div w:id="1867139481">
          <w:marLeft w:val="0"/>
          <w:marRight w:val="0"/>
          <w:marTop w:val="0"/>
          <w:marBottom w:val="0"/>
          <w:divBdr>
            <w:top w:val="none" w:sz="0" w:space="0" w:color="auto"/>
            <w:left w:val="none" w:sz="0" w:space="0" w:color="auto"/>
            <w:bottom w:val="none" w:sz="0" w:space="0" w:color="auto"/>
            <w:right w:val="none" w:sz="0" w:space="0" w:color="auto"/>
          </w:divBdr>
        </w:div>
        <w:div w:id="481048908">
          <w:marLeft w:val="0"/>
          <w:marRight w:val="0"/>
          <w:marTop w:val="0"/>
          <w:marBottom w:val="0"/>
          <w:divBdr>
            <w:top w:val="none" w:sz="0" w:space="0" w:color="auto"/>
            <w:left w:val="none" w:sz="0" w:space="0" w:color="auto"/>
            <w:bottom w:val="none" w:sz="0" w:space="0" w:color="auto"/>
            <w:right w:val="none" w:sz="0" w:space="0" w:color="auto"/>
          </w:divBdr>
        </w:div>
        <w:div w:id="745760128">
          <w:marLeft w:val="0"/>
          <w:marRight w:val="0"/>
          <w:marTop w:val="0"/>
          <w:marBottom w:val="0"/>
          <w:divBdr>
            <w:top w:val="none" w:sz="0" w:space="0" w:color="auto"/>
            <w:left w:val="none" w:sz="0" w:space="0" w:color="auto"/>
            <w:bottom w:val="none" w:sz="0" w:space="0" w:color="auto"/>
            <w:right w:val="none" w:sz="0" w:space="0" w:color="auto"/>
          </w:divBdr>
        </w:div>
        <w:div w:id="2030401564">
          <w:marLeft w:val="0"/>
          <w:marRight w:val="0"/>
          <w:marTop w:val="0"/>
          <w:marBottom w:val="0"/>
          <w:divBdr>
            <w:top w:val="none" w:sz="0" w:space="0" w:color="auto"/>
            <w:left w:val="none" w:sz="0" w:space="0" w:color="auto"/>
            <w:bottom w:val="none" w:sz="0" w:space="0" w:color="auto"/>
            <w:right w:val="none" w:sz="0" w:space="0" w:color="auto"/>
          </w:divBdr>
        </w:div>
        <w:div w:id="1789858211">
          <w:marLeft w:val="0"/>
          <w:marRight w:val="0"/>
          <w:marTop w:val="0"/>
          <w:marBottom w:val="0"/>
          <w:divBdr>
            <w:top w:val="none" w:sz="0" w:space="0" w:color="auto"/>
            <w:left w:val="none" w:sz="0" w:space="0" w:color="auto"/>
            <w:bottom w:val="none" w:sz="0" w:space="0" w:color="auto"/>
            <w:right w:val="none" w:sz="0" w:space="0" w:color="auto"/>
          </w:divBdr>
        </w:div>
        <w:div w:id="582644909">
          <w:marLeft w:val="0"/>
          <w:marRight w:val="0"/>
          <w:marTop w:val="0"/>
          <w:marBottom w:val="0"/>
          <w:divBdr>
            <w:top w:val="none" w:sz="0" w:space="0" w:color="auto"/>
            <w:left w:val="none" w:sz="0" w:space="0" w:color="auto"/>
            <w:bottom w:val="none" w:sz="0" w:space="0" w:color="auto"/>
            <w:right w:val="none" w:sz="0" w:space="0" w:color="auto"/>
          </w:divBdr>
        </w:div>
        <w:div w:id="974219150">
          <w:marLeft w:val="0"/>
          <w:marRight w:val="0"/>
          <w:marTop w:val="0"/>
          <w:marBottom w:val="0"/>
          <w:divBdr>
            <w:top w:val="none" w:sz="0" w:space="0" w:color="auto"/>
            <w:left w:val="none" w:sz="0" w:space="0" w:color="auto"/>
            <w:bottom w:val="none" w:sz="0" w:space="0" w:color="auto"/>
            <w:right w:val="none" w:sz="0" w:space="0" w:color="auto"/>
          </w:divBdr>
        </w:div>
        <w:div w:id="1764840454">
          <w:marLeft w:val="0"/>
          <w:marRight w:val="0"/>
          <w:marTop w:val="0"/>
          <w:marBottom w:val="0"/>
          <w:divBdr>
            <w:top w:val="none" w:sz="0" w:space="0" w:color="auto"/>
            <w:left w:val="none" w:sz="0" w:space="0" w:color="auto"/>
            <w:bottom w:val="none" w:sz="0" w:space="0" w:color="auto"/>
            <w:right w:val="none" w:sz="0" w:space="0" w:color="auto"/>
          </w:divBdr>
        </w:div>
        <w:div w:id="2144887904">
          <w:marLeft w:val="0"/>
          <w:marRight w:val="0"/>
          <w:marTop w:val="0"/>
          <w:marBottom w:val="0"/>
          <w:divBdr>
            <w:top w:val="none" w:sz="0" w:space="0" w:color="auto"/>
            <w:left w:val="none" w:sz="0" w:space="0" w:color="auto"/>
            <w:bottom w:val="none" w:sz="0" w:space="0" w:color="auto"/>
            <w:right w:val="none" w:sz="0" w:space="0" w:color="auto"/>
          </w:divBdr>
        </w:div>
        <w:div w:id="1633515314">
          <w:marLeft w:val="0"/>
          <w:marRight w:val="0"/>
          <w:marTop w:val="0"/>
          <w:marBottom w:val="0"/>
          <w:divBdr>
            <w:top w:val="none" w:sz="0" w:space="0" w:color="auto"/>
            <w:left w:val="none" w:sz="0" w:space="0" w:color="auto"/>
            <w:bottom w:val="none" w:sz="0" w:space="0" w:color="auto"/>
            <w:right w:val="none" w:sz="0" w:space="0" w:color="auto"/>
          </w:divBdr>
        </w:div>
        <w:div w:id="1958947328">
          <w:marLeft w:val="0"/>
          <w:marRight w:val="0"/>
          <w:marTop w:val="0"/>
          <w:marBottom w:val="0"/>
          <w:divBdr>
            <w:top w:val="none" w:sz="0" w:space="0" w:color="auto"/>
            <w:left w:val="none" w:sz="0" w:space="0" w:color="auto"/>
            <w:bottom w:val="none" w:sz="0" w:space="0" w:color="auto"/>
            <w:right w:val="none" w:sz="0" w:space="0" w:color="auto"/>
          </w:divBdr>
        </w:div>
        <w:div w:id="1313827972">
          <w:marLeft w:val="0"/>
          <w:marRight w:val="0"/>
          <w:marTop w:val="0"/>
          <w:marBottom w:val="0"/>
          <w:divBdr>
            <w:top w:val="none" w:sz="0" w:space="0" w:color="auto"/>
            <w:left w:val="none" w:sz="0" w:space="0" w:color="auto"/>
            <w:bottom w:val="none" w:sz="0" w:space="0" w:color="auto"/>
            <w:right w:val="none" w:sz="0" w:space="0" w:color="auto"/>
          </w:divBdr>
        </w:div>
        <w:div w:id="594174826">
          <w:marLeft w:val="0"/>
          <w:marRight w:val="0"/>
          <w:marTop w:val="0"/>
          <w:marBottom w:val="0"/>
          <w:divBdr>
            <w:top w:val="none" w:sz="0" w:space="0" w:color="auto"/>
            <w:left w:val="none" w:sz="0" w:space="0" w:color="auto"/>
            <w:bottom w:val="none" w:sz="0" w:space="0" w:color="auto"/>
            <w:right w:val="none" w:sz="0" w:space="0" w:color="auto"/>
          </w:divBdr>
        </w:div>
        <w:div w:id="1863082642">
          <w:marLeft w:val="0"/>
          <w:marRight w:val="0"/>
          <w:marTop w:val="0"/>
          <w:marBottom w:val="0"/>
          <w:divBdr>
            <w:top w:val="none" w:sz="0" w:space="0" w:color="auto"/>
            <w:left w:val="none" w:sz="0" w:space="0" w:color="auto"/>
            <w:bottom w:val="none" w:sz="0" w:space="0" w:color="auto"/>
            <w:right w:val="none" w:sz="0" w:space="0" w:color="auto"/>
          </w:divBdr>
        </w:div>
        <w:div w:id="570383582">
          <w:marLeft w:val="0"/>
          <w:marRight w:val="0"/>
          <w:marTop w:val="0"/>
          <w:marBottom w:val="0"/>
          <w:divBdr>
            <w:top w:val="none" w:sz="0" w:space="0" w:color="auto"/>
            <w:left w:val="none" w:sz="0" w:space="0" w:color="auto"/>
            <w:bottom w:val="none" w:sz="0" w:space="0" w:color="auto"/>
            <w:right w:val="none" w:sz="0" w:space="0" w:color="auto"/>
          </w:divBdr>
        </w:div>
        <w:div w:id="1199970792">
          <w:marLeft w:val="0"/>
          <w:marRight w:val="0"/>
          <w:marTop w:val="0"/>
          <w:marBottom w:val="0"/>
          <w:divBdr>
            <w:top w:val="none" w:sz="0" w:space="0" w:color="auto"/>
            <w:left w:val="none" w:sz="0" w:space="0" w:color="auto"/>
            <w:bottom w:val="none" w:sz="0" w:space="0" w:color="auto"/>
            <w:right w:val="none" w:sz="0" w:space="0" w:color="auto"/>
          </w:divBdr>
        </w:div>
        <w:div w:id="1822497451">
          <w:marLeft w:val="0"/>
          <w:marRight w:val="0"/>
          <w:marTop w:val="0"/>
          <w:marBottom w:val="0"/>
          <w:divBdr>
            <w:top w:val="none" w:sz="0" w:space="0" w:color="auto"/>
            <w:left w:val="none" w:sz="0" w:space="0" w:color="auto"/>
            <w:bottom w:val="none" w:sz="0" w:space="0" w:color="auto"/>
            <w:right w:val="none" w:sz="0" w:space="0" w:color="auto"/>
          </w:divBdr>
        </w:div>
        <w:div w:id="722559317">
          <w:marLeft w:val="0"/>
          <w:marRight w:val="0"/>
          <w:marTop w:val="0"/>
          <w:marBottom w:val="0"/>
          <w:divBdr>
            <w:top w:val="none" w:sz="0" w:space="0" w:color="auto"/>
            <w:left w:val="none" w:sz="0" w:space="0" w:color="auto"/>
            <w:bottom w:val="none" w:sz="0" w:space="0" w:color="auto"/>
            <w:right w:val="none" w:sz="0" w:space="0" w:color="auto"/>
          </w:divBdr>
        </w:div>
        <w:div w:id="804667091">
          <w:marLeft w:val="0"/>
          <w:marRight w:val="0"/>
          <w:marTop w:val="0"/>
          <w:marBottom w:val="0"/>
          <w:divBdr>
            <w:top w:val="none" w:sz="0" w:space="0" w:color="auto"/>
            <w:left w:val="none" w:sz="0" w:space="0" w:color="auto"/>
            <w:bottom w:val="none" w:sz="0" w:space="0" w:color="auto"/>
            <w:right w:val="none" w:sz="0" w:space="0" w:color="auto"/>
          </w:divBdr>
        </w:div>
        <w:div w:id="1173296190">
          <w:marLeft w:val="0"/>
          <w:marRight w:val="0"/>
          <w:marTop w:val="0"/>
          <w:marBottom w:val="0"/>
          <w:divBdr>
            <w:top w:val="none" w:sz="0" w:space="0" w:color="auto"/>
            <w:left w:val="none" w:sz="0" w:space="0" w:color="auto"/>
            <w:bottom w:val="none" w:sz="0" w:space="0" w:color="auto"/>
            <w:right w:val="none" w:sz="0" w:space="0" w:color="auto"/>
          </w:divBdr>
        </w:div>
        <w:div w:id="761219583">
          <w:marLeft w:val="0"/>
          <w:marRight w:val="0"/>
          <w:marTop w:val="0"/>
          <w:marBottom w:val="0"/>
          <w:divBdr>
            <w:top w:val="none" w:sz="0" w:space="0" w:color="auto"/>
            <w:left w:val="none" w:sz="0" w:space="0" w:color="auto"/>
            <w:bottom w:val="none" w:sz="0" w:space="0" w:color="auto"/>
            <w:right w:val="none" w:sz="0" w:space="0" w:color="auto"/>
          </w:divBdr>
        </w:div>
        <w:div w:id="1487209573">
          <w:marLeft w:val="0"/>
          <w:marRight w:val="0"/>
          <w:marTop w:val="0"/>
          <w:marBottom w:val="0"/>
          <w:divBdr>
            <w:top w:val="none" w:sz="0" w:space="0" w:color="auto"/>
            <w:left w:val="none" w:sz="0" w:space="0" w:color="auto"/>
            <w:bottom w:val="none" w:sz="0" w:space="0" w:color="auto"/>
            <w:right w:val="none" w:sz="0" w:space="0" w:color="auto"/>
          </w:divBdr>
        </w:div>
        <w:div w:id="446238038">
          <w:marLeft w:val="0"/>
          <w:marRight w:val="0"/>
          <w:marTop w:val="0"/>
          <w:marBottom w:val="0"/>
          <w:divBdr>
            <w:top w:val="none" w:sz="0" w:space="0" w:color="auto"/>
            <w:left w:val="none" w:sz="0" w:space="0" w:color="auto"/>
            <w:bottom w:val="none" w:sz="0" w:space="0" w:color="auto"/>
            <w:right w:val="none" w:sz="0" w:space="0" w:color="auto"/>
          </w:divBdr>
        </w:div>
        <w:div w:id="955717446">
          <w:marLeft w:val="0"/>
          <w:marRight w:val="0"/>
          <w:marTop w:val="0"/>
          <w:marBottom w:val="0"/>
          <w:divBdr>
            <w:top w:val="none" w:sz="0" w:space="0" w:color="auto"/>
            <w:left w:val="none" w:sz="0" w:space="0" w:color="auto"/>
            <w:bottom w:val="none" w:sz="0" w:space="0" w:color="auto"/>
            <w:right w:val="none" w:sz="0" w:space="0" w:color="auto"/>
          </w:divBdr>
        </w:div>
        <w:div w:id="1889142484">
          <w:marLeft w:val="0"/>
          <w:marRight w:val="0"/>
          <w:marTop w:val="0"/>
          <w:marBottom w:val="0"/>
          <w:divBdr>
            <w:top w:val="none" w:sz="0" w:space="0" w:color="auto"/>
            <w:left w:val="none" w:sz="0" w:space="0" w:color="auto"/>
            <w:bottom w:val="none" w:sz="0" w:space="0" w:color="auto"/>
            <w:right w:val="none" w:sz="0" w:space="0" w:color="auto"/>
          </w:divBdr>
        </w:div>
        <w:div w:id="1823153703">
          <w:marLeft w:val="0"/>
          <w:marRight w:val="0"/>
          <w:marTop w:val="0"/>
          <w:marBottom w:val="0"/>
          <w:divBdr>
            <w:top w:val="none" w:sz="0" w:space="0" w:color="auto"/>
            <w:left w:val="none" w:sz="0" w:space="0" w:color="auto"/>
            <w:bottom w:val="none" w:sz="0" w:space="0" w:color="auto"/>
            <w:right w:val="none" w:sz="0" w:space="0" w:color="auto"/>
          </w:divBdr>
        </w:div>
        <w:div w:id="1573392273">
          <w:marLeft w:val="0"/>
          <w:marRight w:val="0"/>
          <w:marTop w:val="0"/>
          <w:marBottom w:val="0"/>
          <w:divBdr>
            <w:top w:val="none" w:sz="0" w:space="0" w:color="auto"/>
            <w:left w:val="none" w:sz="0" w:space="0" w:color="auto"/>
            <w:bottom w:val="none" w:sz="0" w:space="0" w:color="auto"/>
            <w:right w:val="none" w:sz="0" w:space="0" w:color="auto"/>
          </w:divBdr>
        </w:div>
        <w:div w:id="1131368080">
          <w:marLeft w:val="0"/>
          <w:marRight w:val="0"/>
          <w:marTop w:val="0"/>
          <w:marBottom w:val="0"/>
          <w:divBdr>
            <w:top w:val="none" w:sz="0" w:space="0" w:color="auto"/>
            <w:left w:val="none" w:sz="0" w:space="0" w:color="auto"/>
            <w:bottom w:val="none" w:sz="0" w:space="0" w:color="auto"/>
            <w:right w:val="none" w:sz="0" w:space="0" w:color="auto"/>
          </w:divBdr>
        </w:div>
        <w:div w:id="69810275">
          <w:marLeft w:val="0"/>
          <w:marRight w:val="0"/>
          <w:marTop w:val="0"/>
          <w:marBottom w:val="0"/>
          <w:divBdr>
            <w:top w:val="none" w:sz="0" w:space="0" w:color="auto"/>
            <w:left w:val="none" w:sz="0" w:space="0" w:color="auto"/>
            <w:bottom w:val="none" w:sz="0" w:space="0" w:color="auto"/>
            <w:right w:val="none" w:sz="0" w:space="0" w:color="auto"/>
          </w:divBdr>
        </w:div>
        <w:div w:id="1237588973">
          <w:marLeft w:val="0"/>
          <w:marRight w:val="0"/>
          <w:marTop w:val="0"/>
          <w:marBottom w:val="0"/>
          <w:divBdr>
            <w:top w:val="none" w:sz="0" w:space="0" w:color="auto"/>
            <w:left w:val="none" w:sz="0" w:space="0" w:color="auto"/>
            <w:bottom w:val="none" w:sz="0" w:space="0" w:color="auto"/>
            <w:right w:val="none" w:sz="0" w:space="0" w:color="auto"/>
          </w:divBdr>
        </w:div>
        <w:div w:id="1643123113">
          <w:marLeft w:val="0"/>
          <w:marRight w:val="0"/>
          <w:marTop w:val="0"/>
          <w:marBottom w:val="0"/>
          <w:divBdr>
            <w:top w:val="none" w:sz="0" w:space="0" w:color="auto"/>
            <w:left w:val="none" w:sz="0" w:space="0" w:color="auto"/>
            <w:bottom w:val="none" w:sz="0" w:space="0" w:color="auto"/>
            <w:right w:val="none" w:sz="0" w:space="0" w:color="auto"/>
          </w:divBdr>
        </w:div>
        <w:div w:id="193929242">
          <w:marLeft w:val="0"/>
          <w:marRight w:val="0"/>
          <w:marTop w:val="0"/>
          <w:marBottom w:val="0"/>
          <w:divBdr>
            <w:top w:val="none" w:sz="0" w:space="0" w:color="auto"/>
            <w:left w:val="none" w:sz="0" w:space="0" w:color="auto"/>
            <w:bottom w:val="none" w:sz="0" w:space="0" w:color="auto"/>
            <w:right w:val="none" w:sz="0" w:space="0" w:color="auto"/>
          </w:divBdr>
        </w:div>
        <w:div w:id="160043816">
          <w:marLeft w:val="0"/>
          <w:marRight w:val="0"/>
          <w:marTop w:val="0"/>
          <w:marBottom w:val="0"/>
          <w:divBdr>
            <w:top w:val="none" w:sz="0" w:space="0" w:color="auto"/>
            <w:left w:val="none" w:sz="0" w:space="0" w:color="auto"/>
            <w:bottom w:val="none" w:sz="0" w:space="0" w:color="auto"/>
            <w:right w:val="none" w:sz="0" w:space="0" w:color="auto"/>
          </w:divBdr>
        </w:div>
        <w:div w:id="50664903">
          <w:marLeft w:val="0"/>
          <w:marRight w:val="0"/>
          <w:marTop w:val="0"/>
          <w:marBottom w:val="0"/>
          <w:divBdr>
            <w:top w:val="none" w:sz="0" w:space="0" w:color="auto"/>
            <w:left w:val="none" w:sz="0" w:space="0" w:color="auto"/>
            <w:bottom w:val="none" w:sz="0" w:space="0" w:color="auto"/>
            <w:right w:val="none" w:sz="0" w:space="0" w:color="auto"/>
          </w:divBdr>
        </w:div>
        <w:div w:id="64452849">
          <w:marLeft w:val="0"/>
          <w:marRight w:val="0"/>
          <w:marTop w:val="0"/>
          <w:marBottom w:val="0"/>
          <w:divBdr>
            <w:top w:val="none" w:sz="0" w:space="0" w:color="auto"/>
            <w:left w:val="none" w:sz="0" w:space="0" w:color="auto"/>
            <w:bottom w:val="none" w:sz="0" w:space="0" w:color="auto"/>
            <w:right w:val="none" w:sz="0" w:space="0" w:color="auto"/>
          </w:divBdr>
        </w:div>
        <w:div w:id="1827742326">
          <w:marLeft w:val="0"/>
          <w:marRight w:val="0"/>
          <w:marTop w:val="0"/>
          <w:marBottom w:val="0"/>
          <w:divBdr>
            <w:top w:val="none" w:sz="0" w:space="0" w:color="auto"/>
            <w:left w:val="none" w:sz="0" w:space="0" w:color="auto"/>
            <w:bottom w:val="none" w:sz="0" w:space="0" w:color="auto"/>
            <w:right w:val="none" w:sz="0" w:space="0" w:color="auto"/>
          </w:divBdr>
        </w:div>
        <w:div w:id="492264604">
          <w:marLeft w:val="0"/>
          <w:marRight w:val="0"/>
          <w:marTop w:val="0"/>
          <w:marBottom w:val="0"/>
          <w:divBdr>
            <w:top w:val="none" w:sz="0" w:space="0" w:color="auto"/>
            <w:left w:val="none" w:sz="0" w:space="0" w:color="auto"/>
            <w:bottom w:val="none" w:sz="0" w:space="0" w:color="auto"/>
            <w:right w:val="none" w:sz="0" w:space="0" w:color="auto"/>
          </w:divBdr>
        </w:div>
        <w:div w:id="1789354679">
          <w:marLeft w:val="0"/>
          <w:marRight w:val="0"/>
          <w:marTop w:val="0"/>
          <w:marBottom w:val="0"/>
          <w:divBdr>
            <w:top w:val="none" w:sz="0" w:space="0" w:color="auto"/>
            <w:left w:val="none" w:sz="0" w:space="0" w:color="auto"/>
            <w:bottom w:val="none" w:sz="0" w:space="0" w:color="auto"/>
            <w:right w:val="none" w:sz="0" w:space="0" w:color="auto"/>
          </w:divBdr>
        </w:div>
        <w:div w:id="583224527">
          <w:marLeft w:val="0"/>
          <w:marRight w:val="0"/>
          <w:marTop w:val="0"/>
          <w:marBottom w:val="0"/>
          <w:divBdr>
            <w:top w:val="none" w:sz="0" w:space="0" w:color="auto"/>
            <w:left w:val="none" w:sz="0" w:space="0" w:color="auto"/>
            <w:bottom w:val="none" w:sz="0" w:space="0" w:color="auto"/>
            <w:right w:val="none" w:sz="0" w:space="0" w:color="auto"/>
          </w:divBdr>
        </w:div>
        <w:div w:id="1032195966">
          <w:marLeft w:val="0"/>
          <w:marRight w:val="0"/>
          <w:marTop w:val="0"/>
          <w:marBottom w:val="0"/>
          <w:divBdr>
            <w:top w:val="none" w:sz="0" w:space="0" w:color="auto"/>
            <w:left w:val="none" w:sz="0" w:space="0" w:color="auto"/>
            <w:bottom w:val="none" w:sz="0" w:space="0" w:color="auto"/>
            <w:right w:val="none" w:sz="0" w:space="0" w:color="auto"/>
          </w:divBdr>
        </w:div>
        <w:div w:id="1698848613">
          <w:marLeft w:val="0"/>
          <w:marRight w:val="0"/>
          <w:marTop w:val="0"/>
          <w:marBottom w:val="0"/>
          <w:divBdr>
            <w:top w:val="none" w:sz="0" w:space="0" w:color="auto"/>
            <w:left w:val="none" w:sz="0" w:space="0" w:color="auto"/>
            <w:bottom w:val="none" w:sz="0" w:space="0" w:color="auto"/>
            <w:right w:val="none" w:sz="0" w:space="0" w:color="auto"/>
          </w:divBdr>
        </w:div>
        <w:div w:id="1278607523">
          <w:marLeft w:val="0"/>
          <w:marRight w:val="0"/>
          <w:marTop w:val="0"/>
          <w:marBottom w:val="0"/>
          <w:divBdr>
            <w:top w:val="none" w:sz="0" w:space="0" w:color="auto"/>
            <w:left w:val="none" w:sz="0" w:space="0" w:color="auto"/>
            <w:bottom w:val="none" w:sz="0" w:space="0" w:color="auto"/>
            <w:right w:val="none" w:sz="0" w:space="0" w:color="auto"/>
          </w:divBdr>
        </w:div>
        <w:div w:id="2023823110">
          <w:marLeft w:val="0"/>
          <w:marRight w:val="0"/>
          <w:marTop w:val="0"/>
          <w:marBottom w:val="0"/>
          <w:divBdr>
            <w:top w:val="none" w:sz="0" w:space="0" w:color="auto"/>
            <w:left w:val="none" w:sz="0" w:space="0" w:color="auto"/>
            <w:bottom w:val="none" w:sz="0" w:space="0" w:color="auto"/>
            <w:right w:val="none" w:sz="0" w:space="0" w:color="auto"/>
          </w:divBdr>
        </w:div>
        <w:div w:id="1055661497">
          <w:marLeft w:val="0"/>
          <w:marRight w:val="0"/>
          <w:marTop w:val="0"/>
          <w:marBottom w:val="0"/>
          <w:divBdr>
            <w:top w:val="none" w:sz="0" w:space="0" w:color="auto"/>
            <w:left w:val="none" w:sz="0" w:space="0" w:color="auto"/>
            <w:bottom w:val="none" w:sz="0" w:space="0" w:color="auto"/>
            <w:right w:val="none" w:sz="0" w:space="0" w:color="auto"/>
          </w:divBdr>
        </w:div>
        <w:div w:id="1155150331">
          <w:marLeft w:val="0"/>
          <w:marRight w:val="0"/>
          <w:marTop w:val="0"/>
          <w:marBottom w:val="0"/>
          <w:divBdr>
            <w:top w:val="none" w:sz="0" w:space="0" w:color="auto"/>
            <w:left w:val="none" w:sz="0" w:space="0" w:color="auto"/>
            <w:bottom w:val="none" w:sz="0" w:space="0" w:color="auto"/>
            <w:right w:val="none" w:sz="0" w:space="0" w:color="auto"/>
          </w:divBdr>
        </w:div>
        <w:div w:id="6759802">
          <w:marLeft w:val="0"/>
          <w:marRight w:val="0"/>
          <w:marTop w:val="0"/>
          <w:marBottom w:val="0"/>
          <w:divBdr>
            <w:top w:val="none" w:sz="0" w:space="0" w:color="auto"/>
            <w:left w:val="none" w:sz="0" w:space="0" w:color="auto"/>
            <w:bottom w:val="none" w:sz="0" w:space="0" w:color="auto"/>
            <w:right w:val="none" w:sz="0" w:space="0" w:color="auto"/>
          </w:divBdr>
        </w:div>
        <w:div w:id="1385835090">
          <w:marLeft w:val="0"/>
          <w:marRight w:val="0"/>
          <w:marTop w:val="0"/>
          <w:marBottom w:val="0"/>
          <w:divBdr>
            <w:top w:val="none" w:sz="0" w:space="0" w:color="auto"/>
            <w:left w:val="none" w:sz="0" w:space="0" w:color="auto"/>
            <w:bottom w:val="none" w:sz="0" w:space="0" w:color="auto"/>
            <w:right w:val="none" w:sz="0" w:space="0" w:color="auto"/>
          </w:divBdr>
        </w:div>
        <w:div w:id="378633483">
          <w:marLeft w:val="0"/>
          <w:marRight w:val="0"/>
          <w:marTop w:val="0"/>
          <w:marBottom w:val="0"/>
          <w:divBdr>
            <w:top w:val="none" w:sz="0" w:space="0" w:color="auto"/>
            <w:left w:val="none" w:sz="0" w:space="0" w:color="auto"/>
            <w:bottom w:val="none" w:sz="0" w:space="0" w:color="auto"/>
            <w:right w:val="none" w:sz="0" w:space="0" w:color="auto"/>
          </w:divBdr>
        </w:div>
        <w:div w:id="866602312">
          <w:marLeft w:val="0"/>
          <w:marRight w:val="0"/>
          <w:marTop w:val="0"/>
          <w:marBottom w:val="0"/>
          <w:divBdr>
            <w:top w:val="none" w:sz="0" w:space="0" w:color="auto"/>
            <w:left w:val="none" w:sz="0" w:space="0" w:color="auto"/>
            <w:bottom w:val="none" w:sz="0" w:space="0" w:color="auto"/>
            <w:right w:val="none" w:sz="0" w:space="0" w:color="auto"/>
          </w:divBdr>
        </w:div>
        <w:div w:id="1899439850">
          <w:marLeft w:val="0"/>
          <w:marRight w:val="0"/>
          <w:marTop w:val="0"/>
          <w:marBottom w:val="0"/>
          <w:divBdr>
            <w:top w:val="none" w:sz="0" w:space="0" w:color="auto"/>
            <w:left w:val="none" w:sz="0" w:space="0" w:color="auto"/>
            <w:bottom w:val="none" w:sz="0" w:space="0" w:color="auto"/>
            <w:right w:val="none" w:sz="0" w:space="0" w:color="auto"/>
          </w:divBdr>
        </w:div>
        <w:div w:id="1967656532">
          <w:marLeft w:val="0"/>
          <w:marRight w:val="0"/>
          <w:marTop w:val="0"/>
          <w:marBottom w:val="0"/>
          <w:divBdr>
            <w:top w:val="none" w:sz="0" w:space="0" w:color="auto"/>
            <w:left w:val="none" w:sz="0" w:space="0" w:color="auto"/>
            <w:bottom w:val="none" w:sz="0" w:space="0" w:color="auto"/>
            <w:right w:val="none" w:sz="0" w:space="0" w:color="auto"/>
          </w:divBdr>
        </w:div>
        <w:div w:id="685904206">
          <w:marLeft w:val="0"/>
          <w:marRight w:val="0"/>
          <w:marTop w:val="0"/>
          <w:marBottom w:val="0"/>
          <w:divBdr>
            <w:top w:val="none" w:sz="0" w:space="0" w:color="auto"/>
            <w:left w:val="none" w:sz="0" w:space="0" w:color="auto"/>
            <w:bottom w:val="none" w:sz="0" w:space="0" w:color="auto"/>
            <w:right w:val="none" w:sz="0" w:space="0" w:color="auto"/>
          </w:divBdr>
        </w:div>
        <w:div w:id="1749032866">
          <w:marLeft w:val="0"/>
          <w:marRight w:val="0"/>
          <w:marTop w:val="0"/>
          <w:marBottom w:val="0"/>
          <w:divBdr>
            <w:top w:val="none" w:sz="0" w:space="0" w:color="auto"/>
            <w:left w:val="none" w:sz="0" w:space="0" w:color="auto"/>
            <w:bottom w:val="none" w:sz="0" w:space="0" w:color="auto"/>
            <w:right w:val="none" w:sz="0" w:space="0" w:color="auto"/>
          </w:divBdr>
        </w:div>
        <w:div w:id="471025701">
          <w:marLeft w:val="0"/>
          <w:marRight w:val="0"/>
          <w:marTop w:val="0"/>
          <w:marBottom w:val="0"/>
          <w:divBdr>
            <w:top w:val="none" w:sz="0" w:space="0" w:color="auto"/>
            <w:left w:val="none" w:sz="0" w:space="0" w:color="auto"/>
            <w:bottom w:val="none" w:sz="0" w:space="0" w:color="auto"/>
            <w:right w:val="none" w:sz="0" w:space="0" w:color="auto"/>
          </w:divBdr>
        </w:div>
        <w:div w:id="1351639315">
          <w:marLeft w:val="0"/>
          <w:marRight w:val="0"/>
          <w:marTop w:val="0"/>
          <w:marBottom w:val="0"/>
          <w:divBdr>
            <w:top w:val="none" w:sz="0" w:space="0" w:color="auto"/>
            <w:left w:val="none" w:sz="0" w:space="0" w:color="auto"/>
            <w:bottom w:val="none" w:sz="0" w:space="0" w:color="auto"/>
            <w:right w:val="none" w:sz="0" w:space="0" w:color="auto"/>
          </w:divBdr>
        </w:div>
        <w:div w:id="1187212968">
          <w:marLeft w:val="0"/>
          <w:marRight w:val="0"/>
          <w:marTop w:val="0"/>
          <w:marBottom w:val="0"/>
          <w:divBdr>
            <w:top w:val="none" w:sz="0" w:space="0" w:color="auto"/>
            <w:left w:val="none" w:sz="0" w:space="0" w:color="auto"/>
            <w:bottom w:val="none" w:sz="0" w:space="0" w:color="auto"/>
            <w:right w:val="none" w:sz="0" w:space="0" w:color="auto"/>
          </w:divBdr>
        </w:div>
        <w:div w:id="1277710430">
          <w:marLeft w:val="0"/>
          <w:marRight w:val="0"/>
          <w:marTop w:val="0"/>
          <w:marBottom w:val="0"/>
          <w:divBdr>
            <w:top w:val="none" w:sz="0" w:space="0" w:color="auto"/>
            <w:left w:val="none" w:sz="0" w:space="0" w:color="auto"/>
            <w:bottom w:val="none" w:sz="0" w:space="0" w:color="auto"/>
            <w:right w:val="none" w:sz="0" w:space="0" w:color="auto"/>
          </w:divBdr>
        </w:div>
        <w:div w:id="1349255609">
          <w:marLeft w:val="0"/>
          <w:marRight w:val="0"/>
          <w:marTop w:val="0"/>
          <w:marBottom w:val="0"/>
          <w:divBdr>
            <w:top w:val="none" w:sz="0" w:space="0" w:color="auto"/>
            <w:left w:val="none" w:sz="0" w:space="0" w:color="auto"/>
            <w:bottom w:val="none" w:sz="0" w:space="0" w:color="auto"/>
            <w:right w:val="none" w:sz="0" w:space="0" w:color="auto"/>
          </w:divBdr>
        </w:div>
        <w:div w:id="510919237">
          <w:marLeft w:val="0"/>
          <w:marRight w:val="0"/>
          <w:marTop w:val="0"/>
          <w:marBottom w:val="0"/>
          <w:divBdr>
            <w:top w:val="none" w:sz="0" w:space="0" w:color="auto"/>
            <w:left w:val="none" w:sz="0" w:space="0" w:color="auto"/>
            <w:bottom w:val="none" w:sz="0" w:space="0" w:color="auto"/>
            <w:right w:val="none" w:sz="0" w:space="0" w:color="auto"/>
          </w:divBdr>
        </w:div>
        <w:div w:id="599262218">
          <w:marLeft w:val="0"/>
          <w:marRight w:val="0"/>
          <w:marTop w:val="0"/>
          <w:marBottom w:val="0"/>
          <w:divBdr>
            <w:top w:val="none" w:sz="0" w:space="0" w:color="auto"/>
            <w:left w:val="none" w:sz="0" w:space="0" w:color="auto"/>
            <w:bottom w:val="none" w:sz="0" w:space="0" w:color="auto"/>
            <w:right w:val="none" w:sz="0" w:space="0" w:color="auto"/>
          </w:divBdr>
        </w:div>
        <w:div w:id="1815639451">
          <w:marLeft w:val="0"/>
          <w:marRight w:val="0"/>
          <w:marTop w:val="0"/>
          <w:marBottom w:val="0"/>
          <w:divBdr>
            <w:top w:val="none" w:sz="0" w:space="0" w:color="auto"/>
            <w:left w:val="none" w:sz="0" w:space="0" w:color="auto"/>
            <w:bottom w:val="none" w:sz="0" w:space="0" w:color="auto"/>
            <w:right w:val="none" w:sz="0" w:space="0" w:color="auto"/>
          </w:divBdr>
        </w:div>
        <w:div w:id="1980039680">
          <w:marLeft w:val="0"/>
          <w:marRight w:val="0"/>
          <w:marTop w:val="0"/>
          <w:marBottom w:val="0"/>
          <w:divBdr>
            <w:top w:val="none" w:sz="0" w:space="0" w:color="auto"/>
            <w:left w:val="none" w:sz="0" w:space="0" w:color="auto"/>
            <w:bottom w:val="none" w:sz="0" w:space="0" w:color="auto"/>
            <w:right w:val="none" w:sz="0" w:space="0" w:color="auto"/>
          </w:divBdr>
        </w:div>
        <w:div w:id="867597428">
          <w:marLeft w:val="0"/>
          <w:marRight w:val="0"/>
          <w:marTop w:val="0"/>
          <w:marBottom w:val="0"/>
          <w:divBdr>
            <w:top w:val="none" w:sz="0" w:space="0" w:color="auto"/>
            <w:left w:val="none" w:sz="0" w:space="0" w:color="auto"/>
            <w:bottom w:val="none" w:sz="0" w:space="0" w:color="auto"/>
            <w:right w:val="none" w:sz="0" w:space="0" w:color="auto"/>
          </w:divBdr>
        </w:div>
        <w:div w:id="199434968">
          <w:marLeft w:val="0"/>
          <w:marRight w:val="0"/>
          <w:marTop w:val="0"/>
          <w:marBottom w:val="0"/>
          <w:divBdr>
            <w:top w:val="none" w:sz="0" w:space="0" w:color="auto"/>
            <w:left w:val="none" w:sz="0" w:space="0" w:color="auto"/>
            <w:bottom w:val="none" w:sz="0" w:space="0" w:color="auto"/>
            <w:right w:val="none" w:sz="0" w:space="0" w:color="auto"/>
          </w:divBdr>
        </w:div>
        <w:div w:id="1308779142">
          <w:marLeft w:val="0"/>
          <w:marRight w:val="0"/>
          <w:marTop w:val="0"/>
          <w:marBottom w:val="0"/>
          <w:divBdr>
            <w:top w:val="none" w:sz="0" w:space="0" w:color="auto"/>
            <w:left w:val="none" w:sz="0" w:space="0" w:color="auto"/>
            <w:bottom w:val="none" w:sz="0" w:space="0" w:color="auto"/>
            <w:right w:val="none" w:sz="0" w:space="0" w:color="auto"/>
          </w:divBdr>
        </w:div>
        <w:div w:id="1535540489">
          <w:marLeft w:val="0"/>
          <w:marRight w:val="0"/>
          <w:marTop w:val="0"/>
          <w:marBottom w:val="0"/>
          <w:divBdr>
            <w:top w:val="none" w:sz="0" w:space="0" w:color="auto"/>
            <w:left w:val="none" w:sz="0" w:space="0" w:color="auto"/>
            <w:bottom w:val="none" w:sz="0" w:space="0" w:color="auto"/>
            <w:right w:val="none" w:sz="0" w:space="0" w:color="auto"/>
          </w:divBdr>
        </w:div>
        <w:div w:id="2064985834">
          <w:marLeft w:val="0"/>
          <w:marRight w:val="0"/>
          <w:marTop w:val="0"/>
          <w:marBottom w:val="0"/>
          <w:divBdr>
            <w:top w:val="none" w:sz="0" w:space="0" w:color="auto"/>
            <w:left w:val="none" w:sz="0" w:space="0" w:color="auto"/>
            <w:bottom w:val="none" w:sz="0" w:space="0" w:color="auto"/>
            <w:right w:val="none" w:sz="0" w:space="0" w:color="auto"/>
          </w:divBdr>
        </w:div>
        <w:div w:id="1667711077">
          <w:marLeft w:val="0"/>
          <w:marRight w:val="0"/>
          <w:marTop w:val="0"/>
          <w:marBottom w:val="0"/>
          <w:divBdr>
            <w:top w:val="none" w:sz="0" w:space="0" w:color="auto"/>
            <w:left w:val="none" w:sz="0" w:space="0" w:color="auto"/>
            <w:bottom w:val="none" w:sz="0" w:space="0" w:color="auto"/>
            <w:right w:val="none" w:sz="0" w:space="0" w:color="auto"/>
          </w:divBdr>
        </w:div>
        <w:div w:id="2134933487">
          <w:marLeft w:val="0"/>
          <w:marRight w:val="0"/>
          <w:marTop w:val="0"/>
          <w:marBottom w:val="0"/>
          <w:divBdr>
            <w:top w:val="none" w:sz="0" w:space="0" w:color="auto"/>
            <w:left w:val="none" w:sz="0" w:space="0" w:color="auto"/>
            <w:bottom w:val="none" w:sz="0" w:space="0" w:color="auto"/>
            <w:right w:val="none" w:sz="0" w:space="0" w:color="auto"/>
          </w:divBdr>
        </w:div>
        <w:div w:id="385035769">
          <w:marLeft w:val="0"/>
          <w:marRight w:val="0"/>
          <w:marTop w:val="0"/>
          <w:marBottom w:val="0"/>
          <w:divBdr>
            <w:top w:val="none" w:sz="0" w:space="0" w:color="auto"/>
            <w:left w:val="none" w:sz="0" w:space="0" w:color="auto"/>
            <w:bottom w:val="none" w:sz="0" w:space="0" w:color="auto"/>
            <w:right w:val="none" w:sz="0" w:space="0" w:color="auto"/>
          </w:divBdr>
        </w:div>
        <w:div w:id="867641477">
          <w:marLeft w:val="0"/>
          <w:marRight w:val="0"/>
          <w:marTop w:val="0"/>
          <w:marBottom w:val="0"/>
          <w:divBdr>
            <w:top w:val="none" w:sz="0" w:space="0" w:color="auto"/>
            <w:left w:val="none" w:sz="0" w:space="0" w:color="auto"/>
            <w:bottom w:val="none" w:sz="0" w:space="0" w:color="auto"/>
            <w:right w:val="none" w:sz="0" w:space="0" w:color="auto"/>
          </w:divBdr>
        </w:div>
        <w:div w:id="370157886">
          <w:marLeft w:val="0"/>
          <w:marRight w:val="0"/>
          <w:marTop w:val="0"/>
          <w:marBottom w:val="0"/>
          <w:divBdr>
            <w:top w:val="none" w:sz="0" w:space="0" w:color="auto"/>
            <w:left w:val="none" w:sz="0" w:space="0" w:color="auto"/>
            <w:bottom w:val="none" w:sz="0" w:space="0" w:color="auto"/>
            <w:right w:val="none" w:sz="0" w:space="0" w:color="auto"/>
          </w:divBdr>
        </w:div>
        <w:div w:id="887451030">
          <w:marLeft w:val="0"/>
          <w:marRight w:val="0"/>
          <w:marTop w:val="0"/>
          <w:marBottom w:val="0"/>
          <w:divBdr>
            <w:top w:val="none" w:sz="0" w:space="0" w:color="auto"/>
            <w:left w:val="none" w:sz="0" w:space="0" w:color="auto"/>
            <w:bottom w:val="none" w:sz="0" w:space="0" w:color="auto"/>
            <w:right w:val="none" w:sz="0" w:space="0" w:color="auto"/>
          </w:divBdr>
        </w:div>
        <w:div w:id="1225947305">
          <w:marLeft w:val="0"/>
          <w:marRight w:val="0"/>
          <w:marTop w:val="0"/>
          <w:marBottom w:val="0"/>
          <w:divBdr>
            <w:top w:val="none" w:sz="0" w:space="0" w:color="auto"/>
            <w:left w:val="none" w:sz="0" w:space="0" w:color="auto"/>
            <w:bottom w:val="none" w:sz="0" w:space="0" w:color="auto"/>
            <w:right w:val="none" w:sz="0" w:space="0" w:color="auto"/>
          </w:divBdr>
        </w:div>
        <w:div w:id="456148686">
          <w:marLeft w:val="0"/>
          <w:marRight w:val="0"/>
          <w:marTop w:val="0"/>
          <w:marBottom w:val="0"/>
          <w:divBdr>
            <w:top w:val="none" w:sz="0" w:space="0" w:color="auto"/>
            <w:left w:val="none" w:sz="0" w:space="0" w:color="auto"/>
            <w:bottom w:val="none" w:sz="0" w:space="0" w:color="auto"/>
            <w:right w:val="none" w:sz="0" w:space="0" w:color="auto"/>
          </w:divBdr>
        </w:div>
        <w:div w:id="1906642084">
          <w:marLeft w:val="0"/>
          <w:marRight w:val="0"/>
          <w:marTop w:val="0"/>
          <w:marBottom w:val="0"/>
          <w:divBdr>
            <w:top w:val="none" w:sz="0" w:space="0" w:color="auto"/>
            <w:left w:val="none" w:sz="0" w:space="0" w:color="auto"/>
            <w:bottom w:val="none" w:sz="0" w:space="0" w:color="auto"/>
            <w:right w:val="none" w:sz="0" w:space="0" w:color="auto"/>
          </w:divBdr>
        </w:div>
        <w:div w:id="1864173361">
          <w:marLeft w:val="0"/>
          <w:marRight w:val="0"/>
          <w:marTop w:val="0"/>
          <w:marBottom w:val="0"/>
          <w:divBdr>
            <w:top w:val="none" w:sz="0" w:space="0" w:color="auto"/>
            <w:left w:val="none" w:sz="0" w:space="0" w:color="auto"/>
            <w:bottom w:val="none" w:sz="0" w:space="0" w:color="auto"/>
            <w:right w:val="none" w:sz="0" w:space="0" w:color="auto"/>
          </w:divBdr>
        </w:div>
        <w:div w:id="1704204843">
          <w:marLeft w:val="0"/>
          <w:marRight w:val="0"/>
          <w:marTop w:val="0"/>
          <w:marBottom w:val="0"/>
          <w:divBdr>
            <w:top w:val="none" w:sz="0" w:space="0" w:color="auto"/>
            <w:left w:val="none" w:sz="0" w:space="0" w:color="auto"/>
            <w:bottom w:val="none" w:sz="0" w:space="0" w:color="auto"/>
            <w:right w:val="none" w:sz="0" w:space="0" w:color="auto"/>
          </w:divBdr>
        </w:div>
        <w:div w:id="2120173095">
          <w:marLeft w:val="0"/>
          <w:marRight w:val="0"/>
          <w:marTop w:val="0"/>
          <w:marBottom w:val="0"/>
          <w:divBdr>
            <w:top w:val="none" w:sz="0" w:space="0" w:color="auto"/>
            <w:left w:val="none" w:sz="0" w:space="0" w:color="auto"/>
            <w:bottom w:val="none" w:sz="0" w:space="0" w:color="auto"/>
            <w:right w:val="none" w:sz="0" w:space="0" w:color="auto"/>
          </w:divBdr>
        </w:div>
        <w:div w:id="1591347726">
          <w:marLeft w:val="0"/>
          <w:marRight w:val="0"/>
          <w:marTop w:val="0"/>
          <w:marBottom w:val="0"/>
          <w:divBdr>
            <w:top w:val="none" w:sz="0" w:space="0" w:color="auto"/>
            <w:left w:val="none" w:sz="0" w:space="0" w:color="auto"/>
            <w:bottom w:val="none" w:sz="0" w:space="0" w:color="auto"/>
            <w:right w:val="none" w:sz="0" w:space="0" w:color="auto"/>
          </w:divBdr>
        </w:div>
        <w:div w:id="946347062">
          <w:marLeft w:val="0"/>
          <w:marRight w:val="0"/>
          <w:marTop w:val="0"/>
          <w:marBottom w:val="0"/>
          <w:divBdr>
            <w:top w:val="none" w:sz="0" w:space="0" w:color="auto"/>
            <w:left w:val="none" w:sz="0" w:space="0" w:color="auto"/>
            <w:bottom w:val="none" w:sz="0" w:space="0" w:color="auto"/>
            <w:right w:val="none" w:sz="0" w:space="0" w:color="auto"/>
          </w:divBdr>
        </w:div>
        <w:div w:id="1614824038">
          <w:marLeft w:val="0"/>
          <w:marRight w:val="0"/>
          <w:marTop w:val="0"/>
          <w:marBottom w:val="0"/>
          <w:divBdr>
            <w:top w:val="none" w:sz="0" w:space="0" w:color="auto"/>
            <w:left w:val="none" w:sz="0" w:space="0" w:color="auto"/>
            <w:bottom w:val="none" w:sz="0" w:space="0" w:color="auto"/>
            <w:right w:val="none" w:sz="0" w:space="0" w:color="auto"/>
          </w:divBdr>
        </w:div>
        <w:div w:id="1527795931">
          <w:marLeft w:val="0"/>
          <w:marRight w:val="0"/>
          <w:marTop w:val="0"/>
          <w:marBottom w:val="0"/>
          <w:divBdr>
            <w:top w:val="none" w:sz="0" w:space="0" w:color="auto"/>
            <w:left w:val="none" w:sz="0" w:space="0" w:color="auto"/>
            <w:bottom w:val="none" w:sz="0" w:space="0" w:color="auto"/>
            <w:right w:val="none" w:sz="0" w:space="0" w:color="auto"/>
          </w:divBdr>
        </w:div>
        <w:div w:id="257908488">
          <w:marLeft w:val="0"/>
          <w:marRight w:val="0"/>
          <w:marTop w:val="0"/>
          <w:marBottom w:val="0"/>
          <w:divBdr>
            <w:top w:val="none" w:sz="0" w:space="0" w:color="auto"/>
            <w:left w:val="none" w:sz="0" w:space="0" w:color="auto"/>
            <w:bottom w:val="none" w:sz="0" w:space="0" w:color="auto"/>
            <w:right w:val="none" w:sz="0" w:space="0" w:color="auto"/>
          </w:divBdr>
        </w:div>
        <w:div w:id="1832065990">
          <w:marLeft w:val="0"/>
          <w:marRight w:val="0"/>
          <w:marTop w:val="0"/>
          <w:marBottom w:val="0"/>
          <w:divBdr>
            <w:top w:val="none" w:sz="0" w:space="0" w:color="auto"/>
            <w:left w:val="none" w:sz="0" w:space="0" w:color="auto"/>
            <w:bottom w:val="none" w:sz="0" w:space="0" w:color="auto"/>
            <w:right w:val="none" w:sz="0" w:space="0" w:color="auto"/>
          </w:divBdr>
        </w:div>
        <w:div w:id="2125923752">
          <w:marLeft w:val="0"/>
          <w:marRight w:val="0"/>
          <w:marTop w:val="0"/>
          <w:marBottom w:val="0"/>
          <w:divBdr>
            <w:top w:val="none" w:sz="0" w:space="0" w:color="auto"/>
            <w:left w:val="none" w:sz="0" w:space="0" w:color="auto"/>
            <w:bottom w:val="none" w:sz="0" w:space="0" w:color="auto"/>
            <w:right w:val="none" w:sz="0" w:space="0" w:color="auto"/>
          </w:divBdr>
        </w:div>
        <w:div w:id="173612779">
          <w:marLeft w:val="0"/>
          <w:marRight w:val="0"/>
          <w:marTop w:val="0"/>
          <w:marBottom w:val="0"/>
          <w:divBdr>
            <w:top w:val="none" w:sz="0" w:space="0" w:color="auto"/>
            <w:left w:val="none" w:sz="0" w:space="0" w:color="auto"/>
            <w:bottom w:val="none" w:sz="0" w:space="0" w:color="auto"/>
            <w:right w:val="none" w:sz="0" w:space="0" w:color="auto"/>
          </w:divBdr>
        </w:div>
        <w:div w:id="655844518">
          <w:marLeft w:val="0"/>
          <w:marRight w:val="0"/>
          <w:marTop w:val="0"/>
          <w:marBottom w:val="0"/>
          <w:divBdr>
            <w:top w:val="none" w:sz="0" w:space="0" w:color="auto"/>
            <w:left w:val="none" w:sz="0" w:space="0" w:color="auto"/>
            <w:bottom w:val="none" w:sz="0" w:space="0" w:color="auto"/>
            <w:right w:val="none" w:sz="0" w:space="0" w:color="auto"/>
          </w:divBdr>
        </w:div>
        <w:div w:id="1726177182">
          <w:marLeft w:val="0"/>
          <w:marRight w:val="0"/>
          <w:marTop w:val="0"/>
          <w:marBottom w:val="0"/>
          <w:divBdr>
            <w:top w:val="none" w:sz="0" w:space="0" w:color="auto"/>
            <w:left w:val="none" w:sz="0" w:space="0" w:color="auto"/>
            <w:bottom w:val="none" w:sz="0" w:space="0" w:color="auto"/>
            <w:right w:val="none" w:sz="0" w:space="0" w:color="auto"/>
          </w:divBdr>
        </w:div>
        <w:div w:id="1563713970">
          <w:marLeft w:val="0"/>
          <w:marRight w:val="0"/>
          <w:marTop w:val="0"/>
          <w:marBottom w:val="0"/>
          <w:divBdr>
            <w:top w:val="none" w:sz="0" w:space="0" w:color="auto"/>
            <w:left w:val="none" w:sz="0" w:space="0" w:color="auto"/>
            <w:bottom w:val="none" w:sz="0" w:space="0" w:color="auto"/>
            <w:right w:val="none" w:sz="0" w:space="0" w:color="auto"/>
          </w:divBdr>
        </w:div>
        <w:div w:id="34474732">
          <w:marLeft w:val="0"/>
          <w:marRight w:val="0"/>
          <w:marTop w:val="0"/>
          <w:marBottom w:val="0"/>
          <w:divBdr>
            <w:top w:val="none" w:sz="0" w:space="0" w:color="auto"/>
            <w:left w:val="none" w:sz="0" w:space="0" w:color="auto"/>
            <w:bottom w:val="none" w:sz="0" w:space="0" w:color="auto"/>
            <w:right w:val="none" w:sz="0" w:space="0" w:color="auto"/>
          </w:divBdr>
        </w:div>
        <w:div w:id="269555773">
          <w:marLeft w:val="0"/>
          <w:marRight w:val="0"/>
          <w:marTop w:val="0"/>
          <w:marBottom w:val="0"/>
          <w:divBdr>
            <w:top w:val="none" w:sz="0" w:space="0" w:color="auto"/>
            <w:left w:val="none" w:sz="0" w:space="0" w:color="auto"/>
            <w:bottom w:val="none" w:sz="0" w:space="0" w:color="auto"/>
            <w:right w:val="none" w:sz="0" w:space="0" w:color="auto"/>
          </w:divBdr>
        </w:div>
        <w:div w:id="2063407120">
          <w:marLeft w:val="0"/>
          <w:marRight w:val="0"/>
          <w:marTop w:val="0"/>
          <w:marBottom w:val="0"/>
          <w:divBdr>
            <w:top w:val="none" w:sz="0" w:space="0" w:color="auto"/>
            <w:left w:val="none" w:sz="0" w:space="0" w:color="auto"/>
            <w:bottom w:val="none" w:sz="0" w:space="0" w:color="auto"/>
            <w:right w:val="none" w:sz="0" w:space="0" w:color="auto"/>
          </w:divBdr>
        </w:div>
        <w:div w:id="444927410">
          <w:marLeft w:val="0"/>
          <w:marRight w:val="0"/>
          <w:marTop w:val="0"/>
          <w:marBottom w:val="0"/>
          <w:divBdr>
            <w:top w:val="none" w:sz="0" w:space="0" w:color="auto"/>
            <w:left w:val="none" w:sz="0" w:space="0" w:color="auto"/>
            <w:bottom w:val="none" w:sz="0" w:space="0" w:color="auto"/>
            <w:right w:val="none" w:sz="0" w:space="0" w:color="auto"/>
          </w:divBdr>
        </w:div>
        <w:div w:id="1882597895">
          <w:marLeft w:val="0"/>
          <w:marRight w:val="0"/>
          <w:marTop w:val="0"/>
          <w:marBottom w:val="0"/>
          <w:divBdr>
            <w:top w:val="none" w:sz="0" w:space="0" w:color="auto"/>
            <w:left w:val="none" w:sz="0" w:space="0" w:color="auto"/>
            <w:bottom w:val="none" w:sz="0" w:space="0" w:color="auto"/>
            <w:right w:val="none" w:sz="0" w:space="0" w:color="auto"/>
          </w:divBdr>
        </w:div>
        <w:div w:id="1599408548">
          <w:marLeft w:val="0"/>
          <w:marRight w:val="0"/>
          <w:marTop w:val="0"/>
          <w:marBottom w:val="0"/>
          <w:divBdr>
            <w:top w:val="none" w:sz="0" w:space="0" w:color="auto"/>
            <w:left w:val="none" w:sz="0" w:space="0" w:color="auto"/>
            <w:bottom w:val="none" w:sz="0" w:space="0" w:color="auto"/>
            <w:right w:val="none" w:sz="0" w:space="0" w:color="auto"/>
          </w:divBdr>
        </w:div>
        <w:div w:id="1425757628">
          <w:marLeft w:val="0"/>
          <w:marRight w:val="0"/>
          <w:marTop w:val="0"/>
          <w:marBottom w:val="0"/>
          <w:divBdr>
            <w:top w:val="none" w:sz="0" w:space="0" w:color="auto"/>
            <w:left w:val="none" w:sz="0" w:space="0" w:color="auto"/>
            <w:bottom w:val="none" w:sz="0" w:space="0" w:color="auto"/>
            <w:right w:val="none" w:sz="0" w:space="0" w:color="auto"/>
          </w:divBdr>
        </w:div>
        <w:div w:id="596401280">
          <w:marLeft w:val="0"/>
          <w:marRight w:val="0"/>
          <w:marTop w:val="0"/>
          <w:marBottom w:val="0"/>
          <w:divBdr>
            <w:top w:val="none" w:sz="0" w:space="0" w:color="auto"/>
            <w:left w:val="none" w:sz="0" w:space="0" w:color="auto"/>
            <w:bottom w:val="none" w:sz="0" w:space="0" w:color="auto"/>
            <w:right w:val="none" w:sz="0" w:space="0" w:color="auto"/>
          </w:divBdr>
        </w:div>
        <w:div w:id="1001196200">
          <w:marLeft w:val="0"/>
          <w:marRight w:val="0"/>
          <w:marTop w:val="0"/>
          <w:marBottom w:val="0"/>
          <w:divBdr>
            <w:top w:val="none" w:sz="0" w:space="0" w:color="auto"/>
            <w:left w:val="none" w:sz="0" w:space="0" w:color="auto"/>
            <w:bottom w:val="none" w:sz="0" w:space="0" w:color="auto"/>
            <w:right w:val="none" w:sz="0" w:space="0" w:color="auto"/>
          </w:divBdr>
        </w:div>
        <w:div w:id="1209075259">
          <w:marLeft w:val="0"/>
          <w:marRight w:val="0"/>
          <w:marTop w:val="0"/>
          <w:marBottom w:val="0"/>
          <w:divBdr>
            <w:top w:val="none" w:sz="0" w:space="0" w:color="auto"/>
            <w:left w:val="none" w:sz="0" w:space="0" w:color="auto"/>
            <w:bottom w:val="none" w:sz="0" w:space="0" w:color="auto"/>
            <w:right w:val="none" w:sz="0" w:space="0" w:color="auto"/>
          </w:divBdr>
        </w:div>
        <w:div w:id="291059820">
          <w:marLeft w:val="0"/>
          <w:marRight w:val="0"/>
          <w:marTop w:val="0"/>
          <w:marBottom w:val="0"/>
          <w:divBdr>
            <w:top w:val="none" w:sz="0" w:space="0" w:color="auto"/>
            <w:left w:val="none" w:sz="0" w:space="0" w:color="auto"/>
            <w:bottom w:val="none" w:sz="0" w:space="0" w:color="auto"/>
            <w:right w:val="none" w:sz="0" w:space="0" w:color="auto"/>
          </w:divBdr>
        </w:div>
        <w:div w:id="525757659">
          <w:marLeft w:val="0"/>
          <w:marRight w:val="0"/>
          <w:marTop w:val="0"/>
          <w:marBottom w:val="0"/>
          <w:divBdr>
            <w:top w:val="none" w:sz="0" w:space="0" w:color="auto"/>
            <w:left w:val="none" w:sz="0" w:space="0" w:color="auto"/>
            <w:bottom w:val="none" w:sz="0" w:space="0" w:color="auto"/>
            <w:right w:val="none" w:sz="0" w:space="0" w:color="auto"/>
          </w:divBdr>
        </w:div>
        <w:div w:id="1182889130">
          <w:marLeft w:val="0"/>
          <w:marRight w:val="0"/>
          <w:marTop w:val="0"/>
          <w:marBottom w:val="0"/>
          <w:divBdr>
            <w:top w:val="none" w:sz="0" w:space="0" w:color="auto"/>
            <w:left w:val="none" w:sz="0" w:space="0" w:color="auto"/>
            <w:bottom w:val="none" w:sz="0" w:space="0" w:color="auto"/>
            <w:right w:val="none" w:sz="0" w:space="0" w:color="auto"/>
          </w:divBdr>
        </w:div>
        <w:div w:id="1144469826">
          <w:marLeft w:val="0"/>
          <w:marRight w:val="0"/>
          <w:marTop w:val="0"/>
          <w:marBottom w:val="0"/>
          <w:divBdr>
            <w:top w:val="none" w:sz="0" w:space="0" w:color="auto"/>
            <w:left w:val="none" w:sz="0" w:space="0" w:color="auto"/>
            <w:bottom w:val="none" w:sz="0" w:space="0" w:color="auto"/>
            <w:right w:val="none" w:sz="0" w:space="0" w:color="auto"/>
          </w:divBdr>
        </w:div>
        <w:div w:id="610163752">
          <w:marLeft w:val="0"/>
          <w:marRight w:val="0"/>
          <w:marTop w:val="0"/>
          <w:marBottom w:val="0"/>
          <w:divBdr>
            <w:top w:val="none" w:sz="0" w:space="0" w:color="auto"/>
            <w:left w:val="none" w:sz="0" w:space="0" w:color="auto"/>
            <w:bottom w:val="none" w:sz="0" w:space="0" w:color="auto"/>
            <w:right w:val="none" w:sz="0" w:space="0" w:color="auto"/>
          </w:divBdr>
        </w:div>
        <w:div w:id="2061049552">
          <w:marLeft w:val="0"/>
          <w:marRight w:val="0"/>
          <w:marTop w:val="0"/>
          <w:marBottom w:val="0"/>
          <w:divBdr>
            <w:top w:val="none" w:sz="0" w:space="0" w:color="auto"/>
            <w:left w:val="none" w:sz="0" w:space="0" w:color="auto"/>
            <w:bottom w:val="none" w:sz="0" w:space="0" w:color="auto"/>
            <w:right w:val="none" w:sz="0" w:space="0" w:color="auto"/>
          </w:divBdr>
        </w:div>
        <w:div w:id="749500636">
          <w:marLeft w:val="0"/>
          <w:marRight w:val="0"/>
          <w:marTop w:val="0"/>
          <w:marBottom w:val="0"/>
          <w:divBdr>
            <w:top w:val="none" w:sz="0" w:space="0" w:color="auto"/>
            <w:left w:val="none" w:sz="0" w:space="0" w:color="auto"/>
            <w:bottom w:val="none" w:sz="0" w:space="0" w:color="auto"/>
            <w:right w:val="none" w:sz="0" w:space="0" w:color="auto"/>
          </w:divBdr>
        </w:div>
        <w:div w:id="1038551605">
          <w:marLeft w:val="0"/>
          <w:marRight w:val="0"/>
          <w:marTop w:val="0"/>
          <w:marBottom w:val="0"/>
          <w:divBdr>
            <w:top w:val="none" w:sz="0" w:space="0" w:color="auto"/>
            <w:left w:val="none" w:sz="0" w:space="0" w:color="auto"/>
            <w:bottom w:val="none" w:sz="0" w:space="0" w:color="auto"/>
            <w:right w:val="none" w:sz="0" w:space="0" w:color="auto"/>
          </w:divBdr>
        </w:div>
        <w:div w:id="377585511">
          <w:marLeft w:val="0"/>
          <w:marRight w:val="0"/>
          <w:marTop w:val="0"/>
          <w:marBottom w:val="0"/>
          <w:divBdr>
            <w:top w:val="none" w:sz="0" w:space="0" w:color="auto"/>
            <w:left w:val="none" w:sz="0" w:space="0" w:color="auto"/>
            <w:bottom w:val="none" w:sz="0" w:space="0" w:color="auto"/>
            <w:right w:val="none" w:sz="0" w:space="0" w:color="auto"/>
          </w:divBdr>
        </w:div>
        <w:div w:id="885412214">
          <w:marLeft w:val="0"/>
          <w:marRight w:val="0"/>
          <w:marTop w:val="0"/>
          <w:marBottom w:val="0"/>
          <w:divBdr>
            <w:top w:val="none" w:sz="0" w:space="0" w:color="auto"/>
            <w:left w:val="none" w:sz="0" w:space="0" w:color="auto"/>
            <w:bottom w:val="none" w:sz="0" w:space="0" w:color="auto"/>
            <w:right w:val="none" w:sz="0" w:space="0" w:color="auto"/>
          </w:divBdr>
        </w:div>
        <w:div w:id="854416592">
          <w:marLeft w:val="0"/>
          <w:marRight w:val="0"/>
          <w:marTop w:val="0"/>
          <w:marBottom w:val="0"/>
          <w:divBdr>
            <w:top w:val="none" w:sz="0" w:space="0" w:color="auto"/>
            <w:left w:val="none" w:sz="0" w:space="0" w:color="auto"/>
            <w:bottom w:val="none" w:sz="0" w:space="0" w:color="auto"/>
            <w:right w:val="none" w:sz="0" w:space="0" w:color="auto"/>
          </w:divBdr>
        </w:div>
        <w:div w:id="733546219">
          <w:marLeft w:val="0"/>
          <w:marRight w:val="0"/>
          <w:marTop w:val="0"/>
          <w:marBottom w:val="0"/>
          <w:divBdr>
            <w:top w:val="none" w:sz="0" w:space="0" w:color="auto"/>
            <w:left w:val="none" w:sz="0" w:space="0" w:color="auto"/>
            <w:bottom w:val="none" w:sz="0" w:space="0" w:color="auto"/>
            <w:right w:val="none" w:sz="0" w:space="0" w:color="auto"/>
          </w:divBdr>
        </w:div>
        <w:div w:id="1677726660">
          <w:marLeft w:val="0"/>
          <w:marRight w:val="0"/>
          <w:marTop w:val="0"/>
          <w:marBottom w:val="0"/>
          <w:divBdr>
            <w:top w:val="none" w:sz="0" w:space="0" w:color="auto"/>
            <w:left w:val="none" w:sz="0" w:space="0" w:color="auto"/>
            <w:bottom w:val="none" w:sz="0" w:space="0" w:color="auto"/>
            <w:right w:val="none" w:sz="0" w:space="0" w:color="auto"/>
          </w:divBdr>
        </w:div>
        <w:div w:id="1585257817">
          <w:marLeft w:val="0"/>
          <w:marRight w:val="0"/>
          <w:marTop w:val="0"/>
          <w:marBottom w:val="0"/>
          <w:divBdr>
            <w:top w:val="none" w:sz="0" w:space="0" w:color="auto"/>
            <w:left w:val="none" w:sz="0" w:space="0" w:color="auto"/>
            <w:bottom w:val="none" w:sz="0" w:space="0" w:color="auto"/>
            <w:right w:val="none" w:sz="0" w:space="0" w:color="auto"/>
          </w:divBdr>
        </w:div>
        <w:div w:id="1739749304">
          <w:marLeft w:val="0"/>
          <w:marRight w:val="0"/>
          <w:marTop w:val="0"/>
          <w:marBottom w:val="0"/>
          <w:divBdr>
            <w:top w:val="none" w:sz="0" w:space="0" w:color="auto"/>
            <w:left w:val="none" w:sz="0" w:space="0" w:color="auto"/>
            <w:bottom w:val="none" w:sz="0" w:space="0" w:color="auto"/>
            <w:right w:val="none" w:sz="0" w:space="0" w:color="auto"/>
          </w:divBdr>
        </w:div>
        <w:div w:id="123892664">
          <w:marLeft w:val="0"/>
          <w:marRight w:val="0"/>
          <w:marTop w:val="0"/>
          <w:marBottom w:val="0"/>
          <w:divBdr>
            <w:top w:val="none" w:sz="0" w:space="0" w:color="auto"/>
            <w:left w:val="none" w:sz="0" w:space="0" w:color="auto"/>
            <w:bottom w:val="none" w:sz="0" w:space="0" w:color="auto"/>
            <w:right w:val="none" w:sz="0" w:space="0" w:color="auto"/>
          </w:divBdr>
        </w:div>
        <w:div w:id="290981205">
          <w:marLeft w:val="0"/>
          <w:marRight w:val="0"/>
          <w:marTop w:val="0"/>
          <w:marBottom w:val="0"/>
          <w:divBdr>
            <w:top w:val="none" w:sz="0" w:space="0" w:color="auto"/>
            <w:left w:val="none" w:sz="0" w:space="0" w:color="auto"/>
            <w:bottom w:val="none" w:sz="0" w:space="0" w:color="auto"/>
            <w:right w:val="none" w:sz="0" w:space="0" w:color="auto"/>
          </w:divBdr>
        </w:div>
        <w:div w:id="181937676">
          <w:marLeft w:val="0"/>
          <w:marRight w:val="0"/>
          <w:marTop w:val="0"/>
          <w:marBottom w:val="0"/>
          <w:divBdr>
            <w:top w:val="none" w:sz="0" w:space="0" w:color="auto"/>
            <w:left w:val="none" w:sz="0" w:space="0" w:color="auto"/>
            <w:bottom w:val="none" w:sz="0" w:space="0" w:color="auto"/>
            <w:right w:val="none" w:sz="0" w:space="0" w:color="auto"/>
          </w:divBdr>
        </w:div>
        <w:div w:id="818956868">
          <w:marLeft w:val="0"/>
          <w:marRight w:val="0"/>
          <w:marTop w:val="0"/>
          <w:marBottom w:val="0"/>
          <w:divBdr>
            <w:top w:val="none" w:sz="0" w:space="0" w:color="auto"/>
            <w:left w:val="none" w:sz="0" w:space="0" w:color="auto"/>
            <w:bottom w:val="none" w:sz="0" w:space="0" w:color="auto"/>
            <w:right w:val="none" w:sz="0" w:space="0" w:color="auto"/>
          </w:divBdr>
        </w:div>
        <w:div w:id="832066561">
          <w:marLeft w:val="0"/>
          <w:marRight w:val="0"/>
          <w:marTop w:val="0"/>
          <w:marBottom w:val="0"/>
          <w:divBdr>
            <w:top w:val="none" w:sz="0" w:space="0" w:color="auto"/>
            <w:left w:val="none" w:sz="0" w:space="0" w:color="auto"/>
            <w:bottom w:val="none" w:sz="0" w:space="0" w:color="auto"/>
            <w:right w:val="none" w:sz="0" w:space="0" w:color="auto"/>
          </w:divBdr>
        </w:div>
        <w:div w:id="1120612256">
          <w:marLeft w:val="0"/>
          <w:marRight w:val="0"/>
          <w:marTop w:val="0"/>
          <w:marBottom w:val="0"/>
          <w:divBdr>
            <w:top w:val="none" w:sz="0" w:space="0" w:color="auto"/>
            <w:left w:val="none" w:sz="0" w:space="0" w:color="auto"/>
            <w:bottom w:val="none" w:sz="0" w:space="0" w:color="auto"/>
            <w:right w:val="none" w:sz="0" w:space="0" w:color="auto"/>
          </w:divBdr>
        </w:div>
        <w:div w:id="689377952">
          <w:marLeft w:val="0"/>
          <w:marRight w:val="0"/>
          <w:marTop w:val="0"/>
          <w:marBottom w:val="0"/>
          <w:divBdr>
            <w:top w:val="none" w:sz="0" w:space="0" w:color="auto"/>
            <w:left w:val="none" w:sz="0" w:space="0" w:color="auto"/>
            <w:bottom w:val="none" w:sz="0" w:space="0" w:color="auto"/>
            <w:right w:val="none" w:sz="0" w:space="0" w:color="auto"/>
          </w:divBdr>
        </w:div>
        <w:div w:id="140393201">
          <w:marLeft w:val="0"/>
          <w:marRight w:val="0"/>
          <w:marTop w:val="0"/>
          <w:marBottom w:val="0"/>
          <w:divBdr>
            <w:top w:val="none" w:sz="0" w:space="0" w:color="auto"/>
            <w:left w:val="none" w:sz="0" w:space="0" w:color="auto"/>
            <w:bottom w:val="none" w:sz="0" w:space="0" w:color="auto"/>
            <w:right w:val="none" w:sz="0" w:space="0" w:color="auto"/>
          </w:divBdr>
        </w:div>
        <w:div w:id="1287857247">
          <w:marLeft w:val="0"/>
          <w:marRight w:val="0"/>
          <w:marTop w:val="0"/>
          <w:marBottom w:val="0"/>
          <w:divBdr>
            <w:top w:val="none" w:sz="0" w:space="0" w:color="auto"/>
            <w:left w:val="none" w:sz="0" w:space="0" w:color="auto"/>
            <w:bottom w:val="none" w:sz="0" w:space="0" w:color="auto"/>
            <w:right w:val="none" w:sz="0" w:space="0" w:color="auto"/>
          </w:divBdr>
        </w:div>
        <w:div w:id="1419257223">
          <w:marLeft w:val="0"/>
          <w:marRight w:val="0"/>
          <w:marTop w:val="0"/>
          <w:marBottom w:val="0"/>
          <w:divBdr>
            <w:top w:val="none" w:sz="0" w:space="0" w:color="auto"/>
            <w:left w:val="none" w:sz="0" w:space="0" w:color="auto"/>
            <w:bottom w:val="none" w:sz="0" w:space="0" w:color="auto"/>
            <w:right w:val="none" w:sz="0" w:space="0" w:color="auto"/>
          </w:divBdr>
        </w:div>
        <w:div w:id="1189029895">
          <w:marLeft w:val="0"/>
          <w:marRight w:val="0"/>
          <w:marTop w:val="0"/>
          <w:marBottom w:val="0"/>
          <w:divBdr>
            <w:top w:val="none" w:sz="0" w:space="0" w:color="auto"/>
            <w:left w:val="none" w:sz="0" w:space="0" w:color="auto"/>
            <w:bottom w:val="none" w:sz="0" w:space="0" w:color="auto"/>
            <w:right w:val="none" w:sz="0" w:space="0" w:color="auto"/>
          </w:divBdr>
        </w:div>
        <w:div w:id="657995475">
          <w:marLeft w:val="0"/>
          <w:marRight w:val="0"/>
          <w:marTop w:val="0"/>
          <w:marBottom w:val="0"/>
          <w:divBdr>
            <w:top w:val="none" w:sz="0" w:space="0" w:color="auto"/>
            <w:left w:val="none" w:sz="0" w:space="0" w:color="auto"/>
            <w:bottom w:val="none" w:sz="0" w:space="0" w:color="auto"/>
            <w:right w:val="none" w:sz="0" w:space="0" w:color="auto"/>
          </w:divBdr>
        </w:div>
        <w:div w:id="1125545123">
          <w:marLeft w:val="0"/>
          <w:marRight w:val="0"/>
          <w:marTop w:val="0"/>
          <w:marBottom w:val="0"/>
          <w:divBdr>
            <w:top w:val="none" w:sz="0" w:space="0" w:color="auto"/>
            <w:left w:val="none" w:sz="0" w:space="0" w:color="auto"/>
            <w:bottom w:val="none" w:sz="0" w:space="0" w:color="auto"/>
            <w:right w:val="none" w:sz="0" w:space="0" w:color="auto"/>
          </w:divBdr>
        </w:div>
        <w:div w:id="1119029355">
          <w:marLeft w:val="0"/>
          <w:marRight w:val="0"/>
          <w:marTop w:val="0"/>
          <w:marBottom w:val="0"/>
          <w:divBdr>
            <w:top w:val="none" w:sz="0" w:space="0" w:color="auto"/>
            <w:left w:val="none" w:sz="0" w:space="0" w:color="auto"/>
            <w:bottom w:val="none" w:sz="0" w:space="0" w:color="auto"/>
            <w:right w:val="none" w:sz="0" w:space="0" w:color="auto"/>
          </w:divBdr>
        </w:div>
        <w:div w:id="1795171183">
          <w:marLeft w:val="0"/>
          <w:marRight w:val="0"/>
          <w:marTop w:val="0"/>
          <w:marBottom w:val="0"/>
          <w:divBdr>
            <w:top w:val="none" w:sz="0" w:space="0" w:color="auto"/>
            <w:left w:val="none" w:sz="0" w:space="0" w:color="auto"/>
            <w:bottom w:val="none" w:sz="0" w:space="0" w:color="auto"/>
            <w:right w:val="none" w:sz="0" w:space="0" w:color="auto"/>
          </w:divBdr>
        </w:div>
        <w:div w:id="1672177832">
          <w:marLeft w:val="0"/>
          <w:marRight w:val="0"/>
          <w:marTop w:val="0"/>
          <w:marBottom w:val="0"/>
          <w:divBdr>
            <w:top w:val="none" w:sz="0" w:space="0" w:color="auto"/>
            <w:left w:val="none" w:sz="0" w:space="0" w:color="auto"/>
            <w:bottom w:val="none" w:sz="0" w:space="0" w:color="auto"/>
            <w:right w:val="none" w:sz="0" w:space="0" w:color="auto"/>
          </w:divBdr>
        </w:div>
        <w:div w:id="265623743">
          <w:marLeft w:val="0"/>
          <w:marRight w:val="0"/>
          <w:marTop w:val="0"/>
          <w:marBottom w:val="0"/>
          <w:divBdr>
            <w:top w:val="none" w:sz="0" w:space="0" w:color="auto"/>
            <w:left w:val="none" w:sz="0" w:space="0" w:color="auto"/>
            <w:bottom w:val="none" w:sz="0" w:space="0" w:color="auto"/>
            <w:right w:val="none" w:sz="0" w:space="0" w:color="auto"/>
          </w:divBdr>
        </w:div>
        <w:div w:id="2027781434">
          <w:marLeft w:val="0"/>
          <w:marRight w:val="0"/>
          <w:marTop w:val="0"/>
          <w:marBottom w:val="0"/>
          <w:divBdr>
            <w:top w:val="none" w:sz="0" w:space="0" w:color="auto"/>
            <w:left w:val="none" w:sz="0" w:space="0" w:color="auto"/>
            <w:bottom w:val="none" w:sz="0" w:space="0" w:color="auto"/>
            <w:right w:val="none" w:sz="0" w:space="0" w:color="auto"/>
          </w:divBdr>
        </w:div>
        <w:div w:id="1293945552">
          <w:marLeft w:val="0"/>
          <w:marRight w:val="0"/>
          <w:marTop w:val="0"/>
          <w:marBottom w:val="0"/>
          <w:divBdr>
            <w:top w:val="none" w:sz="0" w:space="0" w:color="auto"/>
            <w:left w:val="none" w:sz="0" w:space="0" w:color="auto"/>
            <w:bottom w:val="none" w:sz="0" w:space="0" w:color="auto"/>
            <w:right w:val="none" w:sz="0" w:space="0" w:color="auto"/>
          </w:divBdr>
        </w:div>
        <w:div w:id="1389065319">
          <w:marLeft w:val="0"/>
          <w:marRight w:val="0"/>
          <w:marTop w:val="0"/>
          <w:marBottom w:val="0"/>
          <w:divBdr>
            <w:top w:val="none" w:sz="0" w:space="0" w:color="auto"/>
            <w:left w:val="none" w:sz="0" w:space="0" w:color="auto"/>
            <w:bottom w:val="none" w:sz="0" w:space="0" w:color="auto"/>
            <w:right w:val="none" w:sz="0" w:space="0" w:color="auto"/>
          </w:divBdr>
        </w:div>
        <w:div w:id="1130787748">
          <w:marLeft w:val="0"/>
          <w:marRight w:val="0"/>
          <w:marTop w:val="0"/>
          <w:marBottom w:val="0"/>
          <w:divBdr>
            <w:top w:val="none" w:sz="0" w:space="0" w:color="auto"/>
            <w:left w:val="none" w:sz="0" w:space="0" w:color="auto"/>
            <w:bottom w:val="none" w:sz="0" w:space="0" w:color="auto"/>
            <w:right w:val="none" w:sz="0" w:space="0" w:color="auto"/>
          </w:divBdr>
        </w:div>
        <w:div w:id="2012946528">
          <w:marLeft w:val="0"/>
          <w:marRight w:val="0"/>
          <w:marTop w:val="0"/>
          <w:marBottom w:val="0"/>
          <w:divBdr>
            <w:top w:val="none" w:sz="0" w:space="0" w:color="auto"/>
            <w:left w:val="none" w:sz="0" w:space="0" w:color="auto"/>
            <w:bottom w:val="none" w:sz="0" w:space="0" w:color="auto"/>
            <w:right w:val="none" w:sz="0" w:space="0" w:color="auto"/>
          </w:divBdr>
        </w:div>
        <w:div w:id="603928622">
          <w:marLeft w:val="0"/>
          <w:marRight w:val="0"/>
          <w:marTop w:val="0"/>
          <w:marBottom w:val="0"/>
          <w:divBdr>
            <w:top w:val="none" w:sz="0" w:space="0" w:color="auto"/>
            <w:left w:val="none" w:sz="0" w:space="0" w:color="auto"/>
            <w:bottom w:val="none" w:sz="0" w:space="0" w:color="auto"/>
            <w:right w:val="none" w:sz="0" w:space="0" w:color="auto"/>
          </w:divBdr>
        </w:div>
        <w:div w:id="1652172735">
          <w:marLeft w:val="0"/>
          <w:marRight w:val="0"/>
          <w:marTop w:val="0"/>
          <w:marBottom w:val="0"/>
          <w:divBdr>
            <w:top w:val="none" w:sz="0" w:space="0" w:color="auto"/>
            <w:left w:val="none" w:sz="0" w:space="0" w:color="auto"/>
            <w:bottom w:val="none" w:sz="0" w:space="0" w:color="auto"/>
            <w:right w:val="none" w:sz="0" w:space="0" w:color="auto"/>
          </w:divBdr>
        </w:div>
        <w:div w:id="1734738193">
          <w:marLeft w:val="0"/>
          <w:marRight w:val="0"/>
          <w:marTop w:val="0"/>
          <w:marBottom w:val="0"/>
          <w:divBdr>
            <w:top w:val="none" w:sz="0" w:space="0" w:color="auto"/>
            <w:left w:val="none" w:sz="0" w:space="0" w:color="auto"/>
            <w:bottom w:val="none" w:sz="0" w:space="0" w:color="auto"/>
            <w:right w:val="none" w:sz="0" w:space="0" w:color="auto"/>
          </w:divBdr>
        </w:div>
        <w:div w:id="1842158877">
          <w:marLeft w:val="0"/>
          <w:marRight w:val="0"/>
          <w:marTop w:val="0"/>
          <w:marBottom w:val="0"/>
          <w:divBdr>
            <w:top w:val="none" w:sz="0" w:space="0" w:color="auto"/>
            <w:left w:val="none" w:sz="0" w:space="0" w:color="auto"/>
            <w:bottom w:val="none" w:sz="0" w:space="0" w:color="auto"/>
            <w:right w:val="none" w:sz="0" w:space="0" w:color="auto"/>
          </w:divBdr>
        </w:div>
        <w:div w:id="1842967542">
          <w:marLeft w:val="0"/>
          <w:marRight w:val="0"/>
          <w:marTop w:val="0"/>
          <w:marBottom w:val="0"/>
          <w:divBdr>
            <w:top w:val="none" w:sz="0" w:space="0" w:color="auto"/>
            <w:left w:val="none" w:sz="0" w:space="0" w:color="auto"/>
            <w:bottom w:val="none" w:sz="0" w:space="0" w:color="auto"/>
            <w:right w:val="none" w:sz="0" w:space="0" w:color="auto"/>
          </w:divBdr>
        </w:div>
        <w:div w:id="1633560580">
          <w:marLeft w:val="0"/>
          <w:marRight w:val="0"/>
          <w:marTop w:val="0"/>
          <w:marBottom w:val="0"/>
          <w:divBdr>
            <w:top w:val="none" w:sz="0" w:space="0" w:color="auto"/>
            <w:left w:val="none" w:sz="0" w:space="0" w:color="auto"/>
            <w:bottom w:val="none" w:sz="0" w:space="0" w:color="auto"/>
            <w:right w:val="none" w:sz="0" w:space="0" w:color="auto"/>
          </w:divBdr>
        </w:div>
        <w:div w:id="942112531">
          <w:marLeft w:val="0"/>
          <w:marRight w:val="0"/>
          <w:marTop w:val="0"/>
          <w:marBottom w:val="0"/>
          <w:divBdr>
            <w:top w:val="none" w:sz="0" w:space="0" w:color="auto"/>
            <w:left w:val="none" w:sz="0" w:space="0" w:color="auto"/>
            <w:bottom w:val="none" w:sz="0" w:space="0" w:color="auto"/>
            <w:right w:val="none" w:sz="0" w:space="0" w:color="auto"/>
          </w:divBdr>
        </w:div>
        <w:div w:id="812136702">
          <w:marLeft w:val="0"/>
          <w:marRight w:val="0"/>
          <w:marTop w:val="0"/>
          <w:marBottom w:val="0"/>
          <w:divBdr>
            <w:top w:val="none" w:sz="0" w:space="0" w:color="auto"/>
            <w:left w:val="none" w:sz="0" w:space="0" w:color="auto"/>
            <w:bottom w:val="none" w:sz="0" w:space="0" w:color="auto"/>
            <w:right w:val="none" w:sz="0" w:space="0" w:color="auto"/>
          </w:divBdr>
        </w:div>
        <w:div w:id="258754641">
          <w:marLeft w:val="0"/>
          <w:marRight w:val="0"/>
          <w:marTop w:val="0"/>
          <w:marBottom w:val="0"/>
          <w:divBdr>
            <w:top w:val="none" w:sz="0" w:space="0" w:color="auto"/>
            <w:left w:val="none" w:sz="0" w:space="0" w:color="auto"/>
            <w:bottom w:val="none" w:sz="0" w:space="0" w:color="auto"/>
            <w:right w:val="none" w:sz="0" w:space="0" w:color="auto"/>
          </w:divBdr>
        </w:div>
        <w:div w:id="1612468537">
          <w:marLeft w:val="0"/>
          <w:marRight w:val="0"/>
          <w:marTop w:val="0"/>
          <w:marBottom w:val="0"/>
          <w:divBdr>
            <w:top w:val="none" w:sz="0" w:space="0" w:color="auto"/>
            <w:left w:val="none" w:sz="0" w:space="0" w:color="auto"/>
            <w:bottom w:val="none" w:sz="0" w:space="0" w:color="auto"/>
            <w:right w:val="none" w:sz="0" w:space="0" w:color="auto"/>
          </w:divBdr>
        </w:div>
        <w:div w:id="469515750">
          <w:marLeft w:val="0"/>
          <w:marRight w:val="0"/>
          <w:marTop w:val="0"/>
          <w:marBottom w:val="0"/>
          <w:divBdr>
            <w:top w:val="none" w:sz="0" w:space="0" w:color="auto"/>
            <w:left w:val="none" w:sz="0" w:space="0" w:color="auto"/>
            <w:bottom w:val="none" w:sz="0" w:space="0" w:color="auto"/>
            <w:right w:val="none" w:sz="0" w:space="0" w:color="auto"/>
          </w:divBdr>
        </w:div>
        <w:div w:id="809178164">
          <w:marLeft w:val="0"/>
          <w:marRight w:val="0"/>
          <w:marTop w:val="0"/>
          <w:marBottom w:val="0"/>
          <w:divBdr>
            <w:top w:val="none" w:sz="0" w:space="0" w:color="auto"/>
            <w:left w:val="none" w:sz="0" w:space="0" w:color="auto"/>
            <w:bottom w:val="none" w:sz="0" w:space="0" w:color="auto"/>
            <w:right w:val="none" w:sz="0" w:space="0" w:color="auto"/>
          </w:divBdr>
        </w:div>
        <w:div w:id="606697124">
          <w:marLeft w:val="0"/>
          <w:marRight w:val="0"/>
          <w:marTop w:val="0"/>
          <w:marBottom w:val="0"/>
          <w:divBdr>
            <w:top w:val="none" w:sz="0" w:space="0" w:color="auto"/>
            <w:left w:val="none" w:sz="0" w:space="0" w:color="auto"/>
            <w:bottom w:val="none" w:sz="0" w:space="0" w:color="auto"/>
            <w:right w:val="none" w:sz="0" w:space="0" w:color="auto"/>
          </w:divBdr>
        </w:div>
        <w:div w:id="630131532">
          <w:marLeft w:val="0"/>
          <w:marRight w:val="0"/>
          <w:marTop w:val="0"/>
          <w:marBottom w:val="0"/>
          <w:divBdr>
            <w:top w:val="none" w:sz="0" w:space="0" w:color="auto"/>
            <w:left w:val="none" w:sz="0" w:space="0" w:color="auto"/>
            <w:bottom w:val="none" w:sz="0" w:space="0" w:color="auto"/>
            <w:right w:val="none" w:sz="0" w:space="0" w:color="auto"/>
          </w:divBdr>
        </w:div>
        <w:div w:id="1726946682">
          <w:marLeft w:val="0"/>
          <w:marRight w:val="0"/>
          <w:marTop w:val="0"/>
          <w:marBottom w:val="0"/>
          <w:divBdr>
            <w:top w:val="none" w:sz="0" w:space="0" w:color="auto"/>
            <w:left w:val="none" w:sz="0" w:space="0" w:color="auto"/>
            <w:bottom w:val="none" w:sz="0" w:space="0" w:color="auto"/>
            <w:right w:val="none" w:sz="0" w:space="0" w:color="auto"/>
          </w:divBdr>
        </w:div>
        <w:div w:id="1481463876">
          <w:marLeft w:val="0"/>
          <w:marRight w:val="0"/>
          <w:marTop w:val="0"/>
          <w:marBottom w:val="0"/>
          <w:divBdr>
            <w:top w:val="none" w:sz="0" w:space="0" w:color="auto"/>
            <w:left w:val="none" w:sz="0" w:space="0" w:color="auto"/>
            <w:bottom w:val="none" w:sz="0" w:space="0" w:color="auto"/>
            <w:right w:val="none" w:sz="0" w:space="0" w:color="auto"/>
          </w:divBdr>
        </w:div>
        <w:div w:id="1449735418">
          <w:marLeft w:val="0"/>
          <w:marRight w:val="0"/>
          <w:marTop w:val="0"/>
          <w:marBottom w:val="0"/>
          <w:divBdr>
            <w:top w:val="none" w:sz="0" w:space="0" w:color="auto"/>
            <w:left w:val="none" w:sz="0" w:space="0" w:color="auto"/>
            <w:bottom w:val="none" w:sz="0" w:space="0" w:color="auto"/>
            <w:right w:val="none" w:sz="0" w:space="0" w:color="auto"/>
          </w:divBdr>
        </w:div>
        <w:div w:id="1948151209">
          <w:marLeft w:val="0"/>
          <w:marRight w:val="0"/>
          <w:marTop w:val="0"/>
          <w:marBottom w:val="0"/>
          <w:divBdr>
            <w:top w:val="none" w:sz="0" w:space="0" w:color="auto"/>
            <w:left w:val="none" w:sz="0" w:space="0" w:color="auto"/>
            <w:bottom w:val="none" w:sz="0" w:space="0" w:color="auto"/>
            <w:right w:val="none" w:sz="0" w:space="0" w:color="auto"/>
          </w:divBdr>
        </w:div>
        <w:div w:id="326445040">
          <w:marLeft w:val="0"/>
          <w:marRight w:val="0"/>
          <w:marTop w:val="0"/>
          <w:marBottom w:val="0"/>
          <w:divBdr>
            <w:top w:val="none" w:sz="0" w:space="0" w:color="auto"/>
            <w:left w:val="none" w:sz="0" w:space="0" w:color="auto"/>
            <w:bottom w:val="none" w:sz="0" w:space="0" w:color="auto"/>
            <w:right w:val="none" w:sz="0" w:space="0" w:color="auto"/>
          </w:divBdr>
        </w:div>
        <w:div w:id="612711322">
          <w:marLeft w:val="0"/>
          <w:marRight w:val="0"/>
          <w:marTop w:val="0"/>
          <w:marBottom w:val="0"/>
          <w:divBdr>
            <w:top w:val="none" w:sz="0" w:space="0" w:color="auto"/>
            <w:left w:val="none" w:sz="0" w:space="0" w:color="auto"/>
            <w:bottom w:val="none" w:sz="0" w:space="0" w:color="auto"/>
            <w:right w:val="none" w:sz="0" w:space="0" w:color="auto"/>
          </w:divBdr>
        </w:div>
        <w:div w:id="487720102">
          <w:marLeft w:val="0"/>
          <w:marRight w:val="0"/>
          <w:marTop w:val="0"/>
          <w:marBottom w:val="0"/>
          <w:divBdr>
            <w:top w:val="none" w:sz="0" w:space="0" w:color="auto"/>
            <w:left w:val="none" w:sz="0" w:space="0" w:color="auto"/>
            <w:bottom w:val="none" w:sz="0" w:space="0" w:color="auto"/>
            <w:right w:val="none" w:sz="0" w:space="0" w:color="auto"/>
          </w:divBdr>
        </w:div>
        <w:div w:id="1853101914">
          <w:marLeft w:val="0"/>
          <w:marRight w:val="0"/>
          <w:marTop w:val="0"/>
          <w:marBottom w:val="0"/>
          <w:divBdr>
            <w:top w:val="none" w:sz="0" w:space="0" w:color="auto"/>
            <w:left w:val="none" w:sz="0" w:space="0" w:color="auto"/>
            <w:bottom w:val="none" w:sz="0" w:space="0" w:color="auto"/>
            <w:right w:val="none" w:sz="0" w:space="0" w:color="auto"/>
          </w:divBdr>
        </w:div>
        <w:div w:id="1806584899">
          <w:marLeft w:val="0"/>
          <w:marRight w:val="0"/>
          <w:marTop w:val="0"/>
          <w:marBottom w:val="0"/>
          <w:divBdr>
            <w:top w:val="none" w:sz="0" w:space="0" w:color="auto"/>
            <w:left w:val="none" w:sz="0" w:space="0" w:color="auto"/>
            <w:bottom w:val="none" w:sz="0" w:space="0" w:color="auto"/>
            <w:right w:val="none" w:sz="0" w:space="0" w:color="auto"/>
          </w:divBdr>
        </w:div>
        <w:div w:id="1003052619">
          <w:marLeft w:val="0"/>
          <w:marRight w:val="0"/>
          <w:marTop w:val="0"/>
          <w:marBottom w:val="0"/>
          <w:divBdr>
            <w:top w:val="none" w:sz="0" w:space="0" w:color="auto"/>
            <w:left w:val="none" w:sz="0" w:space="0" w:color="auto"/>
            <w:bottom w:val="none" w:sz="0" w:space="0" w:color="auto"/>
            <w:right w:val="none" w:sz="0" w:space="0" w:color="auto"/>
          </w:divBdr>
        </w:div>
        <w:div w:id="307125043">
          <w:marLeft w:val="0"/>
          <w:marRight w:val="0"/>
          <w:marTop w:val="0"/>
          <w:marBottom w:val="0"/>
          <w:divBdr>
            <w:top w:val="none" w:sz="0" w:space="0" w:color="auto"/>
            <w:left w:val="none" w:sz="0" w:space="0" w:color="auto"/>
            <w:bottom w:val="none" w:sz="0" w:space="0" w:color="auto"/>
            <w:right w:val="none" w:sz="0" w:space="0" w:color="auto"/>
          </w:divBdr>
        </w:div>
        <w:div w:id="1352608148">
          <w:marLeft w:val="0"/>
          <w:marRight w:val="0"/>
          <w:marTop w:val="0"/>
          <w:marBottom w:val="0"/>
          <w:divBdr>
            <w:top w:val="none" w:sz="0" w:space="0" w:color="auto"/>
            <w:left w:val="none" w:sz="0" w:space="0" w:color="auto"/>
            <w:bottom w:val="none" w:sz="0" w:space="0" w:color="auto"/>
            <w:right w:val="none" w:sz="0" w:space="0" w:color="auto"/>
          </w:divBdr>
        </w:div>
        <w:div w:id="764306438">
          <w:marLeft w:val="0"/>
          <w:marRight w:val="0"/>
          <w:marTop w:val="0"/>
          <w:marBottom w:val="0"/>
          <w:divBdr>
            <w:top w:val="none" w:sz="0" w:space="0" w:color="auto"/>
            <w:left w:val="none" w:sz="0" w:space="0" w:color="auto"/>
            <w:bottom w:val="none" w:sz="0" w:space="0" w:color="auto"/>
            <w:right w:val="none" w:sz="0" w:space="0" w:color="auto"/>
          </w:divBdr>
        </w:div>
        <w:div w:id="1550536000">
          <w:marLeft w:val="0"/>
          <w:marRight w:val="0"/>
          <w:marTop w:val="0"/>
          <w:marBottom w:val="0"/>
          <w:divBdr>
            <w:top w:val="none" w:sz="0" w:space="0" w:color="auto"/>
            <w:left w:val="none" w:sz="0" w:space="0" w:color="auto"/>
            <w:bottom w:val="none" w:sz="0" w:space="0" w:color="auto"/>
            <w:right w:val="none" w:sz="0" w:space="0" w:color="auto"/>
          </w:divBdr>
        </w:div>
        <w:div w:id="1062557228">
          <w:marLeft w:val="0"/>
          <w:marRight w:val="0"/>
          <w:marTop w:val="0"/>
          <w:marBottom w:val="0"/>
          <w:divBdr>
            <w:top w:val="none" w:sz="0" w:space="0" w:color="auto"/>
            <w:left w:val="none" w:sz="0" w:space="0" w:color="auto"/>
            <w:bottom w:val="none" w:sz="0" w:space="0" w:color="auto"/>
            <w:right w:val="none" w:sz="0" w:space="0" w:color="auto"/>
          </w:divBdr>
        </w:div>
        <w:div w:id="1724711526">
          <w:marLeft w:val="0"/>
          <w:marRight w:val="0"/>
          <w:marTop w:val="0"/>
          <w:marBottom w:val="0"/>
          <w:divBdr>
            <w:top w:val="none" w:sz="0" w:space="0" w:color="auto"/>
            <w:left w:val="none" w:sz="0" w:space="0" w:color="auto"/>
            <w:bottom w:val="none" w:sz="0" w:space="0" w:color="auto"/>
            <w:right w:val="none" w:sz="0" w:space="0" w:color="auto"/>
          </w:divBdr>
        </w:div>
        <w:div w:id="16974084">
          <w:marLeft w:val="0"/>
          <w:marRight w:val="0"/>
          <w:marTop w:val="0"/>
          <w:marBottom w:val="0"/>
          <w:divBdr>
            <w:top w:val="none" w:sz="0" w:space="0" w:color="auto"/>
            <w:left w:val="none" w:sz="0" w:space="0" w:color="auto"/>
            <w:bottom w:val="none" w:sz="0" w:space="0" w:color="auto"/>
            <w:right w:val="none" w:sz="0" w:space="0" w:color="auto"/>
          </w:divBdr>
        </w:div>
        <w:div w:id="30999776">
          <w:marLeft w:val="0"/>
          <w:marRight w:val="0"/>
          <w:marTop w:val="0"/>
          <w:marBottom w:val="0"/>
          <w:divBdr>
            <w:top w:val="none" w:sz="0" w:space="0" w:color="auto"/>
            <w:left w:val="none" w:sz="0" w:space="0" w:color="auto"/>
            <w:bottom w:val="none" w:sz="0" w:space="0" w:color="auto"/>
            <w:right w:val="none" w:sz="0" w:space="0" w:color="auto"/>
          </w:divBdr>
        </w:div>
        <w:div w:id="507255526">
          <w:marLeft w:val="0"/>
          <w:marRight w:val="0"/>
          <w:marTop w:val="0"/>
          <w:marBottom w:val="0"/>
          <w:divBdr>
            <w:top w:val="none" w:sz="0" w:space="0" w:color="auto"/>
            <w:left w:val="none" w:sz="0" w:space="0" w:color="auto"/>
            <w:bottom w:val="none" w:sz="0" w:space="0" w:color="auto"/>
            <w:right w:val="none" w:sz="0" w:space="0" w:color="auto"/>
          </w:divBdr>
        </w:div>
        <w:div w:id="161091167">
          <w:marLeft w:val="0"/>
          <w:marRight w:val="0"/>
          <w:marTop w:val="0"/>
          <w:marBottom w:val="0"/>
          <w:divBdr>
            <w:top w:val="none" w:sz="0" w:space="0" w:color="auto"/>
            <w:left w:val="none" w:sz="0" w:space="0" w:color="auto"/>
            <w:bottom w:val="none" w:sz="0" w:space="0" w:color="auto"/>
            <w:right w:val="none" w:sz="0" w:space="0" w:color="auto"/>
          </w:divBdr>
        </w:div>
        <w:div w:id="1598833465">
          <w:marLeft w:val="0"/>
          <w:marRight w:val="0"/>
          <w:marTop w:val="0"/>
          <w:marBottom w:val="0"/>
          <w:divBdr>
            <w:top w:val="none" w:sz="0" w:space="0" w:color="auto"/>
            <w:left w:val="none" w:sz="0" w:space="0" w:color="auto"/>
            <w:bottom w:val="none" w:sz="0" w:space="0" w:color="auto"/>
            <w:right w:val="none" w:sz="0" w:space="0" w:color="auto"/>
          </w:divBdr>
        </w:div>
        <w:div w:id="266085281">
          <w:marLeft w:val="0"/>
          <w:marRight w:val="0"/>
          <w:marTop w:val="0"/>
          <w:marBottom w:val="0"/>
          <w:divBdr>
            <w:top w:val="none" w:sz="0" w:space="0" w:color="auto"/>
            <w:left w:val="none" w:sz="0" w:space="0" w:color="auto"/>
            <w:bottom w:val="none" w:sz="0" w:space="0" w:color="auto"/>
            <w:right w:val="none" w:sz="0" w:space="0" w:color="auto"/>
          </w:divBdr>
        </w:div>
        <w:div w:id="1542933104">
          <w:marLeft w:val="0"/>
          <w:marRight w:val="0"/>
          <w:marTop w:val="0"/>
          <w:marBottom w:val="0"/>
          <w:divBdr>
            <w:top w:val="none" w:sz="0" w:space="0" w:color="auto"/>
            <w:left w:val="none" w:sz="0" w:space="0" w:color="auto"/>
            <w:bottom w:val="none" w:sz="0" w:space="0" w:color="auto"/>
            <w:right w:val="none" w:sz="0" w:space="0" w:color="auto"/>
          </w:divBdr>
        </w:div>
        <w:div w:id="1073813557">
          <w:marLeft w:val="0"/>
          <w:marRight w:val="0"/>
          <w:marTop w:val="0"/>
          <w:marBottom w:val="0"/>
          <w:divBdr>
            <w:top w:val="none" w:sz="0" w:space="0" w:color="auto"/>
            <w:left w:val="none" w:sz="0" w:space="0" w:color="auto"/>
            <w:bottom w:val="none" w:sz="0" w:space="0" w:color="auto"/>
            <w:right w:val="none" w:sz="0" w:space="0" w:color="auto"/>
          </w:divBdr>
        </w:div>
        <w:div w:id="1209336076">
          <w:marLeft w:val="0"/>
          <w:marRight w:val="0"/>
          <w:marTop w:val="0"/>
          <w:marBottom w:val="0"/>
          <w:divBdr>
            <w:top w:val="none" w:sz="0" w:space="0" w:color="auto"/>
            <w:left w:val="none" w:sz="0" w:space="0" w:color="auto"/>
            <w:bottom w:val="none" w:sz="0" w:space="0" w:color="auto"/>
            <w:right w:val="none" w:sz="0" w:space="0" w:color="auto"/>
          </w:divBdr>
        </w:div>
        <w:div w:id="1134252878">
          <w:marLeft w:val="0"/>
          <w:marRight w:val="0"/>
          <w:marTop w:val="0"/>
          <w:marBottom w:val="0"/>
          <w:divBdr>
            <w:top w:val="none" w:sz="0" w:space="0" w:color="auto"/>
            <w:left w:val="none" w:sz="0" w:space="0" w:color="auto"/>
            <w:bottom w:val="none" w:sz="0" w:space="0" w:color="auto"/>
            <w:right w:val="none" w:sz="0" w:space="0" w:color="auto"/>
          </w:divBdr>
        </w:div>
        <w:div w:id="17039370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group/our-commitments/accor-ethics-and-compliance" TargetMode="External"/><Relationship Id="rId13" Type="http://schemas.openxmlformats.org/officeDocument/2006/relationships/hyperlink" Target="https://www.corinthiagroup.com/wp-content/uploads/2023/06/37547-CORINTHIA-ANNUAL-REPORT-2022_WEB-min.pdf" TargetMode="External"/><Relationship Id="rId18" Type="http://schemas.openxmlformats.org/officeDocument/2006/relationships/hyperlink" Target="https://hospitality-on.com/en/hospitality/hotel-industry-record-run-review-and-projections-openings-2024"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insider.ihiplc.com/together-we-will-make-corinthia-a-global-name-of-excellence-chairman-mr-alfred-pisani/" TargetMode="External"/><Relationship Id="rId7" Type="http://schemas.openxmlformats.org/officeDocument/2006/relationships/hyperlink" Target="https://companiesmarketcap.com/accor/revenue/" TargetMode="External"/><Relationship Id="rId12" Type="http://schemas.openxmlformats.org/officeDocument/2006/relationships/hyperlink" Target="https://www.corinthiagroup.com/wp-content/uploads/2020/08/IHI-Financial-Analysis-Summary-2020.pdf" TargetMode="External"/><Relationship Id="rId17" Type="http://schemas.openxmlformats.org/officeDocument/2006/relationships/hyperlink" Target="https://www.hospitalitynet.org/news/4069989.html" TargetMode="External"/><Relationship Id="rId25" Type="http://schemas.openxmlformats.org/officeDocument/2006/relationships/hyperlink" Target="https://www.telegraph.co.uk/travel/destinations/europe/united-kingdom/england/london/central/west-end/charing-cross/hotels/corinthia-hotel-london/" TargetMode="External"/><Relationship Id="rId2" Type="http://schemas.openxmlformats.org/officeDocument/2006/relationships/settings" Target="settings.xml"/><Relationship Id="rId16" Type="http://schemas.openxmlformats.org/officeDocument/2006/relationships/hyperlink" Target="https://www.hospitalityinvestor.com/asset-management/accorinvest-plans-sell-eu2bn-hotel-assets-cut-debt" TargetMode="External"/><Relationship Id="rId20" Type="http://schemas.openxmlformats.org/officeDocument/2006/relationships/hyperlink" Target="https://www.ibisworld.com/united-kingdom/market-research-reports/hotels-industry/"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group.accor.com/en/hotel-development/Optimise-your-costs/Environment-and-CSR" TargetMode="External"/><Relationship Id="rId11" Type="http://schemas.openxmlformats.org/officeDocument/2006/relationships/hyperlink" Target="https://www.corinthiagroup.com/about/" TargetMode="External"/><Relationship Id="rId24" Type="http://schemas.openxmlformats.org/officeDocument/2006/relationships/hyperlink" Target="https://www.statista.com/forecasts/1335566/ibis-hotels-brand-profile-in-the-uk" TargetMode="External"/><Relationship Id="rId5" Type="http://schemas.openxmlformats.org/officeDocument/2006/relationships/endnotes" Target="endnotes.xml"/><Relationship Id="rId15" Type="http://schemas.openxmlformats.org/officeDocument/2006/relationships/hyperlink" Target="https://www.corinthia.com/en-gb/sustainability/" TargetMode="External"/><Relationship Id="rId23" Type="http://schemas.openxmlformats.org/officeDocument/2006/relationships/hyperlink" Target="https://www.rli.uk.com/corinthia-hotels/" TargetMode="External"/><Relationship Id="rId28" Type="http://schemas.openxmlformats.org/officeDocument/2006/relationships/fontTable" Target="fontTable.xml"/><Relationship Id="rId10" Type="http://schemas.openxmlformats.org/officeDocument/2006/relationships/hyperlink" Target="https://www.researchgate.net/publication/338601426_Research_and_Suggestions_on_Declining_Market_Shares_of_Ibis_Budget_Hotels" TargetMode="External"/><Relationship Id="rId19" Type="http://schemas.openxmlformats.org/officeDocument/2006/relationships/hyperlink" Target="https://www.ibisworld.com/global/market-research-reports/global-hotels-resorts-industry/" TargetMode="External"/><Relationship Id="rId4" Type="http://schemas.openxmlformats.org/officeDocument/2006/relationships/footnotes" Target="footnotes.xml"/><Relationship Id="rId9" Type="http://schemas.openxmlformats.org/officeDocument/2006/relationships/hyperlink" Target="https://www.businesstoday.com.mt/business/business/1849/corinthia_to_target_4star_space_under_new_brand_to_be_launched_by_2023" TargetMode="External"/><Relationship Id="rId14" Type="http://schemas.openxmlformats.org/officeDocument/2006/relationships/hyperlink" Target="https://www.corinthia.com/en-gb/careers/purpose-and-values/" TargetMode="External"/><Relationship Id="rId22" Type="http://schemas.openxmlformats.org/officeDocument/2006/relationships/hyperlink" Target="https://www.corinthiagroup.com/wp-content/uploads/2020/08/IHI-Financial-Analysis-Summary-2020.pdf"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12</Pages>
  <Words>3305</Words>
  <Characters>18843</Characters>
  <Application>Microsoft Office Word</Application>
  <DocSecurity>0</DocSecurity>
  <Lines>157</Lines>
  <Paragraphs>44</Paragraphs>
  <ScaleCrop>false</ScaleCrop>
  <Company/>
  <LinksUpToDate>false</LinksUpToDate>
  <CharactersWithSpaces>22104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Zayna Latif92</dc:creator>
  <cp:keywords/>
  <dc:description/>
  <cp:lastModifiedBy>Zayna Latif92</cp:lastModifiedBy>
  <cp:revision>6</cp:revision>
  <dcterms:created xsi:type="dcterms:W3CDTF">2024-02-01T21:15:00Z</dcterms:created>
  <dcterms:modified xsi:type="dcterms:W3CDTF">2024-02-01T21:33:00Z</dcterms:modified>
</cp:coreProperties>
</file>