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A0670" w14:textId="66C9ED81" w:rsidR="0001520A" w:rsidRDefault="0001520A">
      <w:r w:rsidRPr="004331AA">
        <w:rPr>
          <w:b/>
          <w:bCs/>
        </w:rPr>
        <w:t>Name</w:t>
      </w:r>
      <w:r w:rsidR="001A3B61">
        <w:rPr>
          <w:b/>
          <w:bCs/>
        </w:rPr>
        <w:t>:</w:t>
      </w:r>
      <w:r w:rsidR="00F236AB" w:rsidRPr="00F236AB">
        <w:t xml:space="preserve"> </w:t>
      </w:r>
      <w:r w:rsidR="00F236AB">
        <w:t>Lindsay Davies</w:t>
      </w:r>
    </w:p>
    <w:p w14:paraId="5D9F03E0" w14:textId="22E86645" w:rsidR="00855822" w:rsidRPr="006A5B25" w:rsidRDefault="006A5B25">
      <w:pPr>
        <w:rPr>
          <w:b/>
          <w:bCs/>
        </w:rPr>
      </w:pPr>
      <w:r w:rsidRPr="006A5B25">
        <w:rPr>
          <w:b/>
          <w:bCs/>
        </w:rPr>
        <w:t>Student ID:</w:t>
      </w:r>
      <w:r w:rsidRPr="006A5B25">
        <w:t xml:space="preserve"> 2414210</w:t>
      </w:r>
    </w:p>
    <w:p w14:paraId="3416CADF" w14:textId="58B4D01D" w:rsidR="0001520A" w:rsidRPr="00F236AB" w:rsidRDefault="0001520A">
      <w:r w:rsidRPr="001A3B61">
        <w:rPr>
          <w:b/>
          <w:bCs/>
        </w:rPr>
        <w:t>Degree</w:t>
      </w:r>
      <w:r w:rsidR="001A3B61" w:rsidRPr="001A3B61">
        <w:rPr>
          <w:b/>
          <w:bCs/>
        </w:rPr>
        <w:t>:</w:t>
      </w:r>
      <w:r w:rsidR="00C27D03">
        <w:t xml:space="preserve"> </w:t>
      </w:r>
      <w:r w:rsidR="004331AA">
        <w:t>BSc</w:t>
      </w:r>
      <w:r w:rsidR="00F236AB">
        <w:t xml:space="preserve"> Health</w:t>
      </w:r>
      <w:r w:rsidR="003101FC">
        <w:t>, Nutrition, and Lifestyle</w:t>
      </w:r>
    </w:p>
    <w:p w14:paraId="3AF8D247" w14:textId="708DFC55" w:rsidR="0001520A" w:rsidRPr="00F236AB" w:rsidRDefault="0001520A">
      <w:r w:rsidRPr="00C27D03">
        <w:rPr>
          <w:b/>
          <w:bCs/>
        </w:rPr>
        <w:t>Uni</w:t>
      </w:r>
      <w:r w:rsidR="00C27D03" w:rsidRPr="00C27D03">
        <w:rPr>
          <w:b/>
          <w:bCs/>
        </w:rPr>
        <w:t>versity:</w:t>
      </w:r>
      <w:r w:rsidR="00C27D03">
        <w:t xml:space="preserve"> </w:t>
      </w:r>
      <w:r w:rsidR="003101FC">
        <w:t>University of Wales Trinity Saint David</w:t>
      </w:r>
    </w:p>
    <w:p w14:paraId="14E402F4" w14:textId="3E1549C3" w:rsidR="0001520A" w:rsidRPr="00C27D03" w:rsidRDefault="0001520A">
      <w:pPr>
        <w:rPr>
          <w:b/>
          <w:bCs/>
        </w:rPr>
      </w:pPr>
      <w:r w:rsidRPr="00C27D03">
        <w:rPr>
          <w:b/>
          <w:bCs/>
        </w:rPr>
        <w:t>Moodle code</w:t>
      </w:r>
      <w:r w:rsidR="00C45EC9">
        <w:rPr>
          <w:b/>
          <w:bCs/>
        </w:rPr>
        <w:t xml:space="preserve"> and title</w:t>
      </w:r>
      <w:r w:rsidR="00C27D03">
        <w:rPr>
          <w:b/>
          <w:bCs/>
        </w:rPr>
        <w:t xml:space="preserve">: </w:t>
      </w:r>
      <w:r w:rsidR="001A3B61" w:rsidRPr="001A3B61">
        <w:t>BMSS5002</w:t>
      </w:r>
      <w:r w:rsidR="00C45EC9">
        <w:t>/</w:t>
      </w:r>
      <w:r w:rsidR="005B5542">
        <w:t>Nutrition in sport and exercise</w:t>
      </w:r>
    </w:p>
    <w:p w14:paraId="12F74A7A" w14:textId="6818F0B4" w:rsidR="0001520A" w:rsidRPr="00F236AB" w:rsidRDefault="0001520A">
      <w:r w:rsidRPr="00C27D03">
        <w:rPr>
          <w:b/>
          <w:bCs/>
        </w:rPr>
        <w:t>Tutor</w:t>
      </w:r>
      <w:r w:rsidR="00C27D03">
        <w:rPr>
          <w:b/>
          <w:bCs/>
        </w:rPr>
        <w:t>:</w:t>
      </w:r>
      <w:r w:rsidR="00C27D03">
        <w:t xml:space="preserve"> </w:t>
      </w:r>
      <w:r w:rsidR="003101FC">
        <w:t xml:space="preserve">Geraint </w:t>
      </w:r>
      <w:r w:rsidR="003E5F12">
        <w:t>Forster</w:t>
      </w:r>
      <w:r w:rsidR="00B410C2">
        <w:t xml:space="preserve">   </w:t>
      </w:r>
    </w:p>
    <w:p w14:paraId="7A911F9F" w14:textId="73B6930A" w:rsidR="0001520A" w:rsidRDefault="0001520A" w:rsidP="00C27D03">
      <w:pPr>
        <w:rPr>
          <w:rFonts w:ascii="Calibri" w:hAnsi="Calibri" w:cs="Calibri"/>
        </w:rPr>
      </w:pPr>
      <w:r w:rsidRPr="00C27D03">
        <w:rPr>
          <w:b/>
          <w:bCs/>
        </w:rPr>
        <w:t>Title of report</w:t>
      </w:r>
      <w:r w:rsidR="00C27D03" w:rsidRPr="00C27D03">
        <w:rPr>
          <w:b/>
          <w:bCs/>
        </w:rPr>
        <w:t>:</w:t>
      </w:r>
      <w:r w:rsidR="00C27D03">
        <w:t xml:space="preserve"> Train, Compete, Recover</w:t>
      </w:r>
      <w:r w:rsidR="00C27D03">
        <w:rPr>
          <w:rFonts w:ascii="Calibri" w:hAnsi="Calibri" w:cs="Calibri"/>
        </w:rPr>
        <w:t>-Nutrition for Football</w:t>
      </w:r>
    </w:p>
    <w:p w14:paraId="4611C20B" w14:textId="2905C8E2" w:rsidR="00317403" w:rsidRPr="00100092" w:rsidRDefault="00317403" w:rsidP="00C27D03">
      <w:pPr>
        <w:rPr>
          <w:rFonts w:ascii="Calibri" w:hAnsi="Calibri" w:cs="Calibri"/>
          <w:b/>
          <w:bCs/>
        </w:rPr>
      </w:pPr>
      <w:r w:rsidRPr="00100092">
        <w:rPr>
          <w:rFonts w:ascii="Calibri" w:hAnsi="Calibri" w:cs="Calibri"/>
          <w:b/>
          <w:bCs/>
        </w:rPr>
        <w:t>Word count:</w:t>
      </w:r>
      <w:r w:rsidR="00100092">
        <w:rPr>
          <w:rFonts w:ascii="Calibri" w:hAnsi="Calibri" w:cs="Calibri"/>
          <w:b/>
          <w:bCs/>
        </w:rPr>
        <w:t xml:space="preserve"> </w:t>
      </w:r>
      <w:r w:rsidR="00F41B51" w:rsidRPr="00B55129">
        <w:rPr>
          <w:rFonts w:ascii="Calibri" w:hAnsi="Calibri" w:cs="Calibri"/>
        </w:rPr>
        <w:t>2</w:t>
      </w:r>
      <w:r w:rsidR="001F1B30">
        <w:rPr>
          <w:rFonts w:ascii="Calibri" w:hAnsi="Calibri" w:cs="Calibri"/>
        </w:rPr>
        <w:t>0</w:t>
      </w:r>
      <w:r w:rsidR="00BF73EB">
        <w:rPr>
          <w:rFonts w:ascii="Calibri" w:hAnsi="Calibri" w:cs="Calibri"/>
        </w:rPr>
        <w:t>93</w:t>
      </w:r>
      <w:r w:rsidR="00F41B51" w:rsidRPr="00B55129">
        <w:rPr>
          <w:rFonts w:ascii="Calibri" w:hAnsi="Calibri" w:cs="Calibri"/>
        </w:rPr>
        <w:t xml:space="preserve"> (excluding appendices and tables)</w:t>
      </w:r>
    </w:p>
    <w:p w14:paraId="1DBBC513" w14:textId="593385FF" w:rsidR="00317403" w:rsidRPr="00F236AB" w:rsidRDefault="00100092" w:rsidP="00C27D03">
      <w:r w:rsidRPr="00100092">
        <w:rPr>
          <w:rFonts w:ascii="Calibri" w:hAnsi="Calibri" w:cs="Calibri"/>
          <w:b/>
          <w:bCs/>
        </w:rPr>
        <w:t>Submission date:</w:t>
      </w:r>
      <w:r w:rsidR="00B55129">
        <w:rPr>
          <w:rFonts w:ascii="Calibri" w:hAnsi="Calibri" w:cs="Calibri"/>
          <w:b/>
          <w:bCs/>
        </w:rPr>
        <w:t xml:space="preserve"> </w:t>
      </w:r>
      <w:r w:rsidR="00B55129" w:rsidRPr="000071F0">
        <w:rPr>
          <w:rFonts w:ascii="Calibri" w:hAnsi="Calibri" w:cs="Calibri"/>
        </w:rPr>
        <w:t>11</w:t>
      </w:r>
      <w:r w:rsidR="000071F0" w:rsidRPr="000071F0">
        <w:rPr>
          <w:rFonts w:ascii="Calibri" w:hAnsi="Calibri" w:cs="Calibri"/>
        </w:rPr>
        <w:t xml:space="preserve"> December 2025</w:t>
      </w:r>
    </w:p>
    <w:p w14:paraId="32E210AB" w14:textId="58358770" w:rsidR="00221F38" w:rsidRPr="008F152F" w:rsidRDefault="008F152F">
      <w:r w:rsidRPr="008F152F">
        <w:t xml:space="preserve">Throughout the planning and writing process, I used Copilot to deepen my understanding of sports nutrition evidence, refine the </w:t>
      </w:r>
      <w:r>
        <w:t>athlete's</w:t>
      </w:r>
      <w:r w:rsidRPr="008F152F">
        <w:t xml:space="preserve"> nutrition guide, and clarify technical elements</w:t>
      </w:r>
      <w:r>
        <w:t>, including</w:t>
      </w:r>
      <w:r w:rsidRPr="008F152F">
        <w:t xml:space="preserve"> referencing, justification, and formatting. The table below documents each interaction and its purpose.</w:t>
      </w:r>
    </w:p>
    <w:tbl>
      <w:tblPr>
        <w:tblStyle w:val="TableGrid"/>
        <w:tblW w:w="0" w:type="auto"/>
        <w:tblLook w:val="04A0" w:firstRow="1" w:lastRow="0" w:firstColumn="1" w:lastColumn="0" w:noHBand="0" w:noVBand="1"/>
      </w:tblPr>
      <w:tblGrid>
        <w:gridCol w:w="2254"/>
        <w:gridCol w:w="2254"/>
        <w:gridCol w:w="2254"/>
        <w:gridCol w:w="2254"/>
      </w:tblGrid>
      <w:tr w:rsidR="00221F38" w:rsidRPr="004B268D" w14:paraId="5575DBDB" w14:textId="77777777" w:rsidTr="00221F38">
        <w:tc>
          <w:tcPr>
            <w:tcW w:w="2254" w:type="dxa"/>
          </w:tcPr>
          <w:p w14:paraId="58CE80F4" w14:textId="1B3F96BD" w:rsidR="00221F38" w:rsidRPr="00ED7C01" w:rsidRDefault="00156060">
            <w:pPr>
              <w:rPr>
                <w:b/>
                <w:bCs/>
              </w:rPr>
            </w:pPr>
            <w:r w:rsidRPr="00ED7C01">
              <w:rPr>
                <w:b/>
                <w:bCs/>
              </w:rPr>
              <w:t xml:space="preserve">AI </w:t>
            </w:r>
            <w:r w:rsidR="001F074D" w:rsidRPr="00ED7C01">
              <w:rPr>
                <w:b/>
                <w:bCs/>
              </w:rPr>
              <w:t>t</w:t>
            </w:r>
            <w:r w:rsidRPr="00ED7C01">
              <w:rPr>
                <w:b/>
                <w:bCs/>
              </w:rPr>
              <w:t>ool</w:t>
            </w:r>
          </w:p>
        </w:tc>
        <w:tc>
          <w:tcPr>
            <w:tcW w:w="2254" w:type="dxa"/>
          </w:tcPr>
          <w:p w14:paraId="0535EBE8" w14:textId="73DB2433" w:rsidR="00221F38" w:rsidRPr="00ED7C01" w:rsidRDefault="00156060">
            <w:pPr>
              <w:rPr>
                <w:b/>
                <w:bCs/>
              </w:rPr>
            </w:pPr>
            <w:r w:rsidRPr="00ED7C01">
              <w:rPr>
                <w:b/>
                <w:bCs/>
              </w:rPr>
              <w:t xml:space="preserve">Date </w:t>
            </w:r>
            <w:r w:rsidR="001F074D" w:rsidRPr="00ED7C01">
              <w:rPr>
                <w:b/>
                <w:bCs/>
              </w:rPr>
              <w:t>u</w:t>
            </w:r>
            <w:r w:rsidRPr="00ED7C01">
              <w:rPr>
                <w:b/>
                <w:bCs/>
              </w:rPr>
              <w:t>sed</w:t>
            </w:r>
          </w:p>
        </w:tc>
        <w:tc>
          <w:tcPr>
            <w:tcW w:w="2254" w:type="dxa"/>
          </w:tcPr>
          <w:p w14:paraId="00A7DFE7" w14:textId="6F660040" w:rsidR="00221F38" w:rsidRPr="00ED7C01" w:rsidRDefault="00156060">
            <w:pPr>
              <w:rPr>
                <w:b/>
                <w:bCs/>
              </w:rPr>
            </w:pPr>
            <w:r w:rsidRPr="00ED7C01">
              <w:rPr>
                <w:b/>
                <w:bCs/>
              </w:rPr>
              <w:t>Why did you use this tool?</w:t>
            </w:r>
          </w:p>
        </w:tc>
        <w:tc>
          <w:tcPr>
            <w:tcW w:w="2254" w:type="dxa"/>
          </w:tcPr>
          <w:p w14:paraId="4345525F" w14:textId="55992E59" w:rsidR="00221F38" w:rsidRPr="00ED7C01" w:rsidRDefault="00156060">
            <w:pPr>
              <w:rPr>
                <w:b/>
                <w:bCs/>
              </w:rPr>
            </w:pPr>
            <w:r w:rsidRPr="00ED7C01">
              <w:rPr>
                <w:b/>
                <w:bCs/>
              </w:rPr>
              <w:t xml:space="preserve">Example </w:t>
            </w:r>
            <w:r w:rsidR="001F074D" w:rsidRPr="00ED7C01">
              <w:rPr>
                <w:b/>
                <w:bCs/>
              </w:rPr>
              <w:t>prompt(s)</w:t>
            </w:r>
          </w:p>
        </w:tc>
      </w:tr>
      <w:tr w:rsidR="00221F38" w:rsidRPr="004B268D" w14:paraId="6193C965" w14:textId="77777777" w:rsidTr="00221F38">
        <w:tc>
          <w:tcPr>
            <w:tcW w:w="2254" w:type="dxa"/>
          </w:tcPr>
          <w:p w14:paraId="25804198" w14:textId="3A56D244" w:rsidR="00221F38" w:rsidRPr="004B268D" w:rsidRDefault="0085670C">
            <w:r w:rsidRPr="004B268D">
              <w:t>C</w:t>
            </w:r>
            <w:r w:rsidR="0053354F" w:rsidRPr="004B268D">
              <w:t>opilot</w:t>
            </w:r>
          </w:p>
        </w:tc>
        <w:tc>
          <w:tcPr>
            <w:tcW w:w="2254" w:type="dxa"/>
          </w:tcPr>
          <w:p w14:paraId="44612050" w14:textId="52688EDB" w:rsidR="00221F38" w:rsidRPr="004B268D" w:rsidRDefault="0085670C">
            <w:r w:rsidRPr="004B268D">
              <w:t>02/12/25</w:t>
            </w:r>
          </w:p>
        </w:tc>
        <w:tc>
          <w:tcPr>
            <w:tcW w:w="2254" w:type="dxa"/>
          </w:tcPr>
          <w:p w14:paraId="5D216A76" w14:textId="1E56C47E" w:rsidR="00221F38" w:rsidRPr="004B268D" w:rsidRDefault="00F8762A">
            <w:r w:rsidRPr="004B268D">
              <w:t xml:space="preserve">To </w:t>
            </w:r>
            <w:r w:rsidR="0053354F" w:rsidRPr="004B268D">
              <w:t>get a better understanding of the task.</w:t>
            </w:r>
          </w:p>
        </w:tc>
        <w:tc>
          <w:tcPr>
            <w:tcW w:w="2254" w:type="dxa"/>
          </w:tcPr>
          <w:p w14:paraId="565A6F38" w14:textId="77777777" w:rsidR="00C2630F" w:rsidRPr="00944CCB" w:rsidRDefault="00C2630F" w:rsidP="00C2630F">
            <w:pPr>
              <w:spacing w:after="160" w:line="259" w:lineRule="auto"/>
            </w:pPr>
            <w:r w:rsidRPr="00944CCB">
              <w:t xml:space="preserve">Based on this task description, </w:t>
            </w:r>
            <w:r w:rsidRPr="004B268D">
              <w:t xml:space="preserve">please </w:t>
            </w:r>
            <w:r w:rsidRPr="00944CCB">
              <w:t>provide all the essential details I must include about the athlete.</w:t>
            </w:r>
          </w:p>
          <w:p w14:paraId="65FE230E" w14:textId="77777777" w:rsidR="00221F38" w:rsidRPr="004B268D" w:rsidRDefault="00221F38"/>
        </w:tc>
      </w:tr>
      <w:tr w:rsidR="00221F38" w:rsidRPr="004B268D" w14:paraId="05FC8004" w14:textId="77777777" w:rsidTr="00221F38">
        <w:tc>
          <w:tcPr>
            <w:tcW w:w="2254" w:type="dxa"/>
          </w:tcPr>
          <w:p w14:paraId="7DA20473" w14:textId="295E345C" w:rsidR="00221F38" w:rsidRPr="004B268D" w:rsidRDefault="0085670C">
            <w:r w:rsidRPr="004B268D">
              <w:t>Copilot</w:t>
            </w:r>
          </w:p>
        </w:tc>
        <w:tc>
          <w:tcPr>
            <w:tcW w:w="2254" w:type="dxa"/>
          </w:tcPr>
          <w:p w14:paraId="4B91AB09" w14:textId="51029881" w:rsidR="00221F38" w:rsidRPr="004B268D" w:rsidRDefault="009900E9">
            <w:r w:rsidRPr="004B268D">
              <w:t>03/12/25</w:t>
            </w:r>
          </w:p>
        </w:tc>
        <w:tc>
          <w:tcPr>
            <w:tcW w:w="2254" w:type="dxa"/>
          </w:tcPr>
          <w:p w14:paraId="253D2FFD" w14:textId="77777777" w:rsidR="00221F38" w:rsidRPr="004B268D" w:rsidRDefault="00464BCF">
            <w:r w:rsidRPr="004B268D">
              <w:t xml:space="preserve">To </w:t>
            </w:r>
            <w:r w:rsidR="009900E9" w:rsidRPr="004B268D">
              <w:t>identify an effective</w:t>
            </w:r>
            <w:r w:rsidRPr="004B268D">
              <w:t xml:space="preserve"> way to present the data </w:t>
            </w:r>
            <w:r w:rsidR="009900E9" w:rsidRPr="004B268D">
              <w:t>gathered on the athlete clearly.</w:t>
            </w:r>
          </w:p>
          <w:p w14:paraId="7CFC0FEE" w14:textId="77777777" w:rsidR="004B268D" w:rsidRPr="004B268D" w:rsidRDefault="004B268D"/>
          <w:p w14:paraId="1F1933C9" w14:textId="77777777" w:rsidR="004B268D" w:rsidRPr="004B268D" w:rsidRDefault="004B268D"/>
          <w:p w14:paraId="2E5B4A78" w14:textId="7DB4E103" w:rsidR="004B268D" w:rsidRPr="004B268D" w:rsidRDefault="004B268D">
            <w:r w:rsidRPr="004B268D">
              <w:t>Learning</w:t>
            </w:r>
          </w:p>
        </w:tc>
        <w:tc>
          <w:tcPr>
            <w:tcW w:w="2254" w:type="dxa"/>
          </w:tcPr>
          <w:p w14:paraId="20287973" w14:textId="77777777" w:rsidR="00221F38" w:rsidRPr="004B268D" w:rsidRDefault="00464BCF">
            <w:r w:rsidRPr="004B268D">
              <w:t>Please show</w:t>
            </w:r>
            <w:r w:rsidRPr="00944CCB">
              <w:t xml:space="preserve"> me how </w:t>
            </w:r>
            <w:r w:rsidRPr="004B268D">
              <w:t xml:space="preserve">to present all the data </w:t>
            </w:r>
            <w:r w:rsidRPr="00944CCB">
              <w:t>I have gathered on the athlete in a table</w:t>
            </w:r>
            <w:r w:rsidRPr="004B268D">
              <w:t>.</w:t>
            </w:r>
          </w:p>
          <w:p w14:paraId="4ED71FEC" w14:textId="77777777" w:rsidR="00655D85" w:rsidRPr="004B268D" w:rsidRDefault="00655D85"/>
          <w:p w14:paraId="7EBA9E23" w14:textId="77777777" w:rsidR="00655D85" w:rsidRPr="004B268D" w:rsidRDefault="00655D85"/>
          <w:p w14:paraId="7F449B08" w14:textId="5754339D" w:rsidR="00655D85" w:rsidRPr="004B268D" w:rsidRDefault="004B268D">
            <w:r w:rsidRPr="004B268D">
              <w:t>What does all this data gathered on the athlete tell me?</w:t>
            </w:r>
          </w:p>
        </w:tc>
      </w:tr>
      <w:tr w:rsidR="00221F38" w:rsidRPr="004B268D" w14:paraId="7E267EE9" w14:textId="77777777" w:rsidTr="00221F38">
        <w:tc>
          <w:tcPr>
            <w:tcW w:w="2254" w:type="dxa"/>
          </w:tcPr>
          <w:p w14:paraId="42C7C18A" w14:textId="72EF8180" w:rsidR="00221F38" w:rsidRPr="004B268D" w:rsidRDefault="0085670C">
            <w:r w:rsidRPr="004B268D">
              <w:t>Copilot</w:t>
            </w:r>
          </w:p>
        </w:tc>
        <w:tc>
          <w:tcPr>
            <w:tcW w:w="2254" w:type="dxa"/>
          </w:tcPr>
          <w:p w14:paraId="0458ABCB" w14:textId="69397377" w:rsidR="00221F38" w:rsidRPr="004B268D" w:rsidRDefault="002B474D">
            <w:r w:rsidRPr="004B268D">
              <w:t>04</w:t>
            </w:r>
            <w:r w:rsidR="007D7F89" w:rsidRPr="004B268D">
              <w:t>/12/25</w:t>
            </w:r>
          </w:p>
        </w:tc>
        <w:tc>
          <w:tcPr>
            <w:tcW w:w="2254" w:type="dxa"/>
          </w:tcPr>
          <w:p w14:paraId="58C34A5C" w14:textId="342C7F79" w:rsidR="00221F38" w:rsidRPr="004B268D" w:rsidRDefault="002B474D">
            <w:r w:rsidRPr="004B268D">
              <w:t>Research</w:t>
            </w:r>
          </w:p>
        </w:tc>
        <w:tc>
          <w:tcPr>
            <w:tcW w:w="2254" w:type="dxa"/>
          </w:tcPr>
          <w:p w14:paraId="226AED6C" w14:textId="77777777" w:rsidR="002B474D" w:rsidRPr="00944CCB" w:rsidRDefault="002B474D" w:rsidP="002B474D">
            <w:pPr>
              <w:spacing w:after="160" w:line="259" w:lineRule="auto"/>
            </w:pPr>
            <w:r w:rsidRPr="00944CCB">
              <w:t>Show me journal articles that look at nutrition for athletes.</w:t>
            </w:r>
          </w:p>
          <w:p w14:paraId="57088D6D" w14:textId="77777777" w:rsidR="00221F38" w:rsidRPr="004B268D" w:rsidRDefault="00221F38"/>
        </w:tc>
      </w:tr>
      <w:tr w:rsidR="00221F38" w:rsidRPr="004B268D" w14:paraId="262BED09" w14:textId="77777777" w:rsidTr="00221F38">
        <w:tc>
          <w:tcPr>
            <w:tcW w:w="2254" w:type="dxa"/>
          </w:tcPr>
          <w:p w14:paraId="25DFBB90" w14:textId="545BAC79" w:rsidR="00221F38" w:rsidRPr="004B268D" w:rsidRDefault="0085670C">
            <w:r w:rsidRPr="004B268D">
              <w:t>Copilot</w:t>
            </w:r>
          </w:p>
        </w:tc>
        <w:tc>
          <w:tcPr>
            <w:tcW w:w="2254" w:type="dxa"/>
          </w:tcPr>
          <w:p w14:paraId="132B542A" w14:textId="48ABD473" w:rsidR="00221F38" w:rsidRPr="004B268D" w:rsidRDefault="00F94AF9">
            <w:r w:rsidRPr="004B268D">
              <w:t>04/12/25</w:t>
            </w:r>
          </w:p>
        </w:tc>
        <w:tc>
          <w:tcPr>
            <w:tcW w:w="2254" w:type="dxa"/>
          </w:tcPr>
          <w:p w14:paraId="0048825D" w14:textId="498275AB" w:rsidR="00221F38" w:rsidRPr="004B268D" w:rsidRDefault="002525AB">
            <w:r w:rsidRPr="004B268D">
              <w:t>Research</w:t>
            </w:r>
          </w:p>
        </w:tc>
        <w:tc>
          <w:tcPr>
            <w:tcW w:w="2254" w:type="dxa"/>
          </w:tcPr>
          <w:p w14:paraId="6C89356E" w14:textId="02F98FF0" w:rsidR="002525AB" w:rsidRPr="00944CCB" w:rsidRDefault="00F94AF9" w:rsidP="002525AB">
            <w:pPr>
              <w:spacing w:after="160" w:line="259" w:lineRule="auto"/>
            </w:pPr>
            <w:r w:rsidRPr="004B268D">
              <w:t>Please find</w:t>
            </w:r>
            <w:r w:rsidR="002525AB" w:rsidRPr="00944CCB">
              <w:t xml:space="preserve"> me a study or academic journal article that discusses the importance of periodised nutrition for athletes.</w:t>
            </w:r>
          </w:p>
          <w:p w14:paraId="78BDD89D" w14:textId="77777777" w:rsidR="00221F38" w:rsidRPr="004B268D" w:rsidRDefault="00221F38"/>
        </w:tc>
      </w:tr>
      <w:tr w:rsidR="00221F38" w:rsidRPr="004B268D" w14:paraId="181AE4D8" w14:textId="77777777" w:rsidTr="00221F38">
        <w:tc>
          <w:tcPr>
            <w:tcW w:w="2254" w:type="dxa"/>
          </w:tcPr>
          <w:p w14:paraId="7E3126A4" w14:textId="18A1B361" w:rsidR="00221F38" w:rsidRPr="004B268D" w:rsidRDefault="0085670C">
            <w:r w:rsidRPr="004B268D">
              <w:lastRenderedPageBreak/>
              <w:t>Copilot</w:t>
            </w:r>
          </w:p>
        </w:tc>
        <w:tc>
          <w:tcPr>
            <w:tcW w:w="2254" w:type="dxa"/>
          </w:tcPr>
          <w:p w14:paraId="3EA46082" w14:textId="6A306AC0" w:rsidR="00221F38" w:rsidRPr="004B268D" w:rsidRDefault="00D649F4">
            <w:r w:rsidRPr="004B268D">
              <w:t>05/12/25</w:t>
            </w:r>
          </w:p>
        </w:tc>
        <w:tc>
          <w:tcPr>
            <w:tcW w:w="2254" w:type="dxa"/>
          </w:tcPr>
          <w:p w14:paraId="431729AD" w14:textId="548A9631" w:rsidR="00221F38" w:rsidRPr="004B268D" w:rsidRDefault="00D649F4">
            <w:r w:rsidRPr="004B268D">
              <w:t>Research</w:t>
            </w:r>
          </w:p>
        </w:tc>
        <w:tc>
          <w:tcPr>
            <w:tcW w:w="2254" w:type="dxa"/>
          </w:tcPr>
          <w:p w14:paraId="1A707A33" w14:textId="77777777" w:rsidR="00B323F1" w:rsidRPr="00944CCB" w:rsidRDefault="00B323F1" w:rsidP="00B323F1">
            <w:pPr>
              <w:spacing w:after="160" w:line="259" w:lineRule="auto"/>
            </w:pPr>
            <w:r w:rsidRPr="004B268D">
              <w:t>Provide an academic journal article that examines periodisation in</w:t>
            </w:r>
            <w:r w:rsidRPr="00944CCB">
              <w:t xml:space="preserve"> athletes' nutrition.</w:t>
            </w:r>
          </w:p>
          <w:p w14:paraId="6AA6B281" w14:textId="77777777" w:rsidR="00221F38" w:rsidRPr="004B268D" w:rsidRDefault="00221F38"/>
        </w:tc>
      </w:tr>
      <w:tr w:rsidR="0085670C" w:rsidRPr="004B268D" w14:paraId="120BB413" w14:textId="77777777" w:rsidTr="00221F38">
        <w:tc>
          <w:tcPr>
            <w:tcW w:w="2254" w:type="dxa"/>
          </w:tcPr>
          <w:p w14:paraId="2293086D" w14:textId="210478DD" w:rsidR="0085670C" w:rsidRPr="004B268D" w:rsidRDefault="0085670C">
            <w:r w:rsidRPr="004B268D">
              <w:t>Copilot</w:t>
            </w:r>
          </w:p>
        </w:tc>
        <w:tc>
          <w:tcPr>
            <w:tcW w:w="2254" w:type="dxa"/>
          </w:tcPr>
          <w:p w14:paraId="7DB70CCB" w14:textId="6397E8A1" w:rsidR="0085670C" w:rsidRPr="004B268D" w:rsidRDefault="00D649F4">
            <w:r w:rsidRPr="004B268D">
              <w:t>06/12/25</w:t>
            </w:r>
          </w:p>
        </w:tc>
        <w:tc>
          <w:tcPr>
            <w:tcW w:w="2254" w:type="dxa"/>
          </w:tcPr>
          <w:p w14:paraId="7272C7B9" w14:textId="6C5E8D95" w:rsidR="0085670C" w:rsidRPr="004B268D" w:rsidRDefault="00BA4B14">
            <w:r w:rsidRPr="004B268D">
              <w:t>Research</w:t>
            </w:r>
          </w:p>
        </w:tc>
        <w:tc>
          <w:tcPr>
            <w:tcW w:w="2254" w:type="dxa"/>
          </w:tcPr>
          <w:p w14:paraId="34CA1DD6" w14:textId="77777777" w:rsidR="00BA4B14" w:rsidRPr="00944CCB" w:rsidRDefault="00BA4B14" w:rsidP="00BA4B14">
            <w:pPr>
              <w:spacing w:after="160" w:line="259" w:lineRule="auto"/>
            </w:pPr>
            <w:r w:rsidRPr="00944CCB">
              <w:t>Find me studies that examine how to explain energy systems to athletes.</w:t>
            </w:r>
          </w:p>
          <w:p w14:paraId="48E75EC7" w14:textId="77777777" w:rsidR="00BA4B14" w:rsidRPr="00944CCB" w:rsidRDefault="00BA4B14" w:rsidP="00BA4B14">
            <w:pPr>
              <w:spacing w:after="160" w:line="259" w:lineRule="auto"/>
            </w:pPr>
            <w:r w:rsidRPr="00944CCB">
              <w:t>Review academic papers that investigate whether explaining energy systems to athletes is effective for adherence.</w:t>
            </w:r>
          </w:p>
          <w:p w14:paraId="6F2BCF6F" w14:textId="77777777" w:rsidR="00BA4B14" w:rsidRPr="00944CCB" w:rsidRDefault="00BA4B14" w:rsidP="00BA4B14">
            <w:pPr>
              <w:spacing w:after="160" w:line="259" w:lineRule="auto"/>
            </w:pPr>
            <w:r w:rsidRPr="00944CCB">
              <w:t>Find a study that examines which energy systems football players primarily use.</w:t>
            </w:r>
          </w:p>
          <w:p w14:paraId="7EC1B8AD" w14:textId="77777777" w:rsidR="00BA4B14" w:rsidRPr="00944CCB" w:rsidRDefault="00BA4B14" w:rsidP="00BA4B14">
            <w:pPr>
              <w:spacing w:after="160" w:line="259" w:lineRule="auto"/>
            </w:pPr>
            <w:r w:rsidRPr="00944CCB">
              <w:t xml:space="preserve">Show me an academic study </w:t>
            </w:r>
            <w:r w:rsidRPr="004B268D">
              <w:t>examining the contribution of fat to athletes' energy systems</w:t>
            </w:r>
            <w:r w:rsidRPr="00944CCB">
              <w:t>.</w:t>
            </w:r>
          </w:p>
          <w:p w14:paraId="68D6BFA7" w14:textId="77777777" w:rsidR="00BA4B14" w:rsidRPr="00944CCB" w:rsidRDefault="00BA4B14" w:rsidP="00BA4B14">
            <w:pPr>
              <w:spacing w:after="160" w:line="259" w:lineRule="auto"/>
            </w:pPr>
            <w:r w:rsidRPr="004B268D">
              <w:t xml:space="preserve">Provide an academic journal article that examines </w:t>
            </w:r>
            <w:r w:rsidRPr="00944CCB">
              <w:t>higher protein intake among football players.</w:t>
            </w:r>
          </w:p>
          <w:p w14:paraId="3864E757" w14:textId="4AD6FD8E" w:rsidR="0085670C" w:rsidRPr="004B268D" w:rsidRDefault="0085670C"/>
        </w:tc>
      </w:tr>
      <w:tr w:rsidR="0085670C" w:rsidRPr="004B268D" w14:paraId="56B4A895" w14:textId="77777777" w:rsidTr="00221F38">
        <w:tc>
          <w:tcPr>
            <w:tcW w:w="2254" w:type="dxa"/>
          </w:tcPr>
          <w:p w14:paraId="14950501" w14:textId="26D31BA3" w:rsidR="0085670C" w:rsidRPr="004B268D" w:rsidRDefault="0085670C">
            <w:r w:rsidRPr="004B268D">
              <w:t>Copilot</w:t>
            </w:r>
          </w:p>
        </w:tc>
        <w:tc>
          <w:tcPr>
            <w:tcW w:w="2254" w:type="dxa"/>
          </w:tcPr>
          <w:p w14:paraId="33EDAA64" w14:textId="52AA9BD0" w:rsidR="0085670C" w:rsidRPr="004B268D" w:rsidRDefault="00FA7EC7">
            <w:r w:rsidRPr="004B268D">
              <w:t>07/12/25</w:t>
            </w:r>
          </w:p>
        </w:tc>
        <w:tc>
          <w:tcPr>
            <w:tcW w:w="2254" w:type="dxa"/>
          </w:tcPr>
          <w:p w14:paraId="3FAE8C8E" w14:textId="23B018D5" w:rsidR="0085670C" w:rsidRPr="004B268D" w:rsidRDefault="00FA7EC7">
            <w:r w:rsidRPr="004B268D">
              <w:t>Resea</w:t>
            </w:r>
            <w:r w:rsidR="00DC2D2C" w:rsidRPr="004B268D">
              <w:t>rch</w:t>
            </w:r>
          </w:p>
        </w:tc>
        <w:tc>
          <w:tcPr>
            <w:tcW w:w="2254" w:type="dxa"/>
          </w:tcPr>
          <w:p w14:paraId="40D7F7E5" w14:textId="77777777" w:rsidR="003C71F3" w:rsidRPr="00944CCB" w:rsidRDefault="003C71F3" w:rsidP="003C71F3">
            <w:pPr>
              <w:spacing w:after="160" w:line="259" w:lineRule="auto"/>
            </w:pPr>
            <w:r w:rsidRPr="00944CCB">
              <w:t xml:space="preserve">Show me studies that have examined </w:t>
            </w:r>
            <w:r w:rsidRPr="004B268D">
              <w:t>the effects of whey protein on</w:t>
            </w:r>
            <w:r w:rsidRPr="00944CCB">
              <w:t xml:space="preserve"> athletic performance.</w:t>
            </w:r>
          </w:p>
          <w:p w14:paraId="384DEB47" w14:textId="60D7C3B8" w:rsidR="003C71F3" w:rsidRPr="00944CCB" w:rsidRDefault="003C71F3" w:rsidP="003C71F3">
            <w:pPr>
              <w:spacing w:after="160" w:line="259" w:lineRule="auto"/>
            </w:pPr>
            <w:r w:rsidRPr="004B268D">
              <w:t>Please find</w:t>
            </w:r>
            <w:r w:rsidRPr="00944CCB">
              <w:t xml:space="preserve"> </w:t>
            </w:r>
            <w:r w:rsidR="008531DB" w:rsidRPr="004B268D">
              <w:t xml:space="preserve">a journal article that examines the effects of branched-chain amino </w:t>
            </w:r>
            <w:r w:rsidR="008531DB" w:rsidRPr="004B268D">
              <w:lastRenderedPageBreak/>
              <w:t>acids on athletic recovery</w:t>
            </w:r>
            <w:r w:rsidRPr="00944CCB">
              <w:t>.</w:t>
            </w:r>
          </w:p>
          <w:p w14:paraId="2047C987" w14:textId="77777777" w:rsidR="003C71F3" w:rsidRPr="00944CCB" w:rsidRDefault="003C71F3" w:rsidP="003C71F3">
            <w:pPr>
              <w:spacing w:after="160" w:line="259" w:lineRule="auto"/>
            </w:pPr>
            <w:r w:rsidRPr="00944CCB">
              <w:t>Find me academic studies that look at creatine supplementation for athletes' performance.</w:t>
            </w:r>
          </w:p>
          <w:p w14:paraId="7D0B0580" w14:textId="77777777" w:rsidR="003C71F3" w:rsidRPr="00944CCB" w:rsidRDefault="003C71F3" w:rsidP="003C71F3">
            <w:pPr>
              <w:spacing w:after="160" w:line="259" w:lineRule="auto"/>
            </w:pPr>
            <w:r w:rsidRPr="004B268D">
              <w:t>Please find</w:t>
            </w:r>
            <w:r w:rsidRPr="00944CCB">
              <w:t xml:space="preserve"> me a study on athletes that examines </w:t>
            </w:r>
            <w:r w:rsidRPr="004B268D">
              <w:t>the effects of caffeine</w:t>
            </w:r>
            <w:r w:rsidRPr="00944CCB">
              <w:t>.</w:t>
            </w:r>
          </w:p>
          <w:p w14:paraId="2652EF57" w14:textId="73388EA6" w:rsidR="0085670C" w:rsidRPr="004B268D" w:rsidRDefault="003C71F3" w:rsidP="008531DB">
            <w:pPr>
              <w:spacing w:after="160" w:line="259" w:lineRule="auto"/>
            </w:pPr>
            <w:r w:rsidRPr="00944CCB">
              <w:t>Look at electrolytes and sports drinks for exercise performance.</w:t>
            </w:r>
          </w:p>
        </w:tc>
      </w:tr>
      <w:tr w:rsidR="0085670C" w:rsidRPr="004B268D" w14:paraId="778E8214" w14:textId="77777777" w:rsidTr="008531DB">
        <w:trPr>
          <w:trHeight w:val="2574"/>
        </w:trPr>
        <w:tc>
          <w:tcPr>
            <w:tcW w:w="2254" w:type="dxa"/>
          </w:tcPr>
          <w:p w14:paraId="14E908F0" w14:textId="53DBF514" w:rsidR="0085670C" w:rsidRPr="004B268D" w:rsidRDefault="0085670C">
            <w:r w:rsidRPr="004B268D">
              <w:lastRenderedPageBreak/>
              <w:t>Copilot</w:t>
            </w:r>
          </w:p>
        </w:tc>
        <w:tc>
          <w:tcPr>
            <w:tcW w:w="2254" w:type="dxa"/>
          </w:tcPr>
          <w:p w14:paraId="4B08A1E0" w14:textId="5C97B15D" w:rsidR="0085670C" w:rsidRPr="004B268D" w:rsidRDefault="00FA7EC7">
            <w:r w:rsidRPr="004B268D">
              <w:t>08/12/25</w:t>
            </w:r>
          </w:p>
        </w:tc>
        <w:tc>
          <w:tcPr>
            <w:tcW w:w="2254" w:type="dxa"/>
          </w:tcPr>
          <w:p w14:paraId="14E65F44" w14:textId="77777777" w:rsidR="0085670C" w:rsidRPr="004B268D" w:rsidRDefault="00FA7EC7">
            <w:r w:rsidRPr="004B268D">
              <w:t>Research</w:t>
            </w:r>
          </w:p>
          <w:p w14:paraId="391D2068" w14:textId="77777777" w:rsidR="00640842" w:rsidRPr="004B268D" w:rsidRDefault="00640842"/>
          <w:p w14:paraId="631E1334" w14:textId="77777777" w:rsidR="00640842" w:rsidRPr="004B268D" w:rsidRDefault="00640842"/>
          <w:p w14:paraId="36EEE7BC" w14:textId="77777777" w:rsidR="00640842" w:rsidRPr="004B268D" w:rsidRDefault="00640842"/>
          <w:p w14:paraId="68E21592" w14:textId="77777777" w:rsidR="00640842" w:rsidRPr="004B268D" w:rsidRDefault="00640842"/>
          <w:p w14:paraId="0CDBB35F" w14:textId="77777777" w:rsidR="00640842" w:rsidRPr="004B268D" w:rsidRDefault="00640842"/>
          <w:p w14:paraId="40550171" w14:textId="77777777" w:rsidR="00640842" w:rsidRPr="004B268D" w:rsidRDefault="00640842"/>
          <w:p w14:paraId="6F40FA8C" w14:textId="77777777" w:rsidR="00640842" w:rsidRPr="004B268D" w:rsidRDefault="00640842"/>
          <w:p w14:paraId="2536DB2E" w14:textId="4F829282" w:rsidR="00640842" w:rsidRPr="004B268D" w:rsidRDefault="00640842"/>
        </w:tc>
        <w:tc>
          <w:tcPr>
            <w:tcW w:w="2254" w:type="dxa"/>
          </w:tcPr>
          <w:p w14:paraId="5E921D6C" w14:textId="3CCDFC93" w:rsidR="00FA7EC7" w:rsidRPr="00944CCB" w:rsidRDefault="00FA7EC7" w:rsidP="00FA7EC7">
            <w:pPr>
              <w:spacing w:after="160" w:line="259" w:lineRule="auto"/>
            </w:pPr>
            <w:r w:rsidRPr="004B268D">
              <w:t>Provide an academic paper that supports my method for</w:t>
            </w:r>
            <w:r w:rsidRPr="00944CCB">
              <w:t xml:space="preserve"> measuring hydration using urine colour.</w:t>
            </w:r>
          </w:p>
          <w:p w14:paraId="44832E28" w14:textId="695EA8FC" w:rsidR="00640842" w:rsidRPr="004B268D" w:rsidRDefault="00FA7EC7" w:rsidP="00FA7EC7">
            <w:r w:rsidRPr="00944CCB">
              <w:t>Find me the original reference for the Cunningham equation.</w:t>
            </w:r>
          </w:p>
        </w:tc>
      </w:tr>
      <w:tr w:rsidR="00651117" w:rsidRPr="004B268D" w14:paraId="51114CD9" w14:textId="77777777" w:rsidTr="00221F38">
        <w:tc>
          <w:tcPr>
            <w:tcW w:w="2254" w:type="dxa"/>
          </w:tcPr>
          <w:p w14:paraId="356B10A8" w14:textId="3D94077A" w:rsidR="00651117" w:rsidRPr="004B268D" w:rsidRDefault="00B63BBD">
            <w:r w:rsidRPr="004B268D">
              <w:t>Copilot</w:t>
            </w:r>
          </w:p>
        </w:tc>
        <w:tc>
          <w:tcPr>
            <w:tcW w:w="2254" w:type="dxa"/>
          </w:tcPr>
          <w:p w14:paraId="676AD96A" w14:textId="6B751380" w:rsidR="00651117" w:rsidRPr="004B268D" w:rsidRDefault="00B63BBD">
            <w:r w:rsidRPr="004B268D">
              <w:t>09/12/25</w:t>
            </w:r>
          </w:p>
        </w:tc>
        <w:tc>
          <w:tcPr>
            <w:tcW w:w="2254" w:type="dxa"/>
          </w:tcPr>
          <w:p w14:paraId="0923B64A" w14:textId="3065E157" w:rsidR="00651117" w:rsidRPr="004B268D" w:rsidRDefault="002A4F30">
            <w:r w:rsidRPr="004B268D">
              <w:t>Structuring</w:t>
            </w:r>
          </w:p>
        </w:tc>
        <w:tc>
          <w:tcPr>
            <w:tcW w:w="2254" w:type="dxa"/>
          </w:tcPr>
          <w:p w14:paraId="40A0D1AF" w14:textId="77777777" w:rsidR="00D33E20" w:rsidRPr="00944CCB" w:rsidRDefault="00D33E20" w:rsidP="00D33E20">
            <w:pPr>
              <w:spacing w:after="160" w:line="259" w:lineRule="auto"/>
            </w:pPr>
            <w:r w:rsidRPr="00944CCB">
              <w:t>Would my nutrition guide for the athlete and my justification section benefit from subheadings?</w:t>
            </w:r>
          </w:p>
          <w:p w14:paraId="3A14F53F" w14:textId="77777777" w:rsidR="00651117" w:rsidRPr="004B268D" w:rsidRDefault="00651117" w:rsidP="00FA7EC7"/>
        </w:tc>
      </w:tr>
      <w:tr w:rsidR="00D33E20" w:rsidRPr="004B268D" w14:paraId="03970ED5" w14:textId="77777777" w:rsidTr="00221F38">
        <w:tc>
          <w:tcPr>
            <w:tcW w:w="2254" w:type="dxa"/>
          </w:tcPr>
          <w:p w14:paraId="397F9515" w14:textId="3B602754" w:rsidR="00D33E20" w:rsidRPr="004B268D" w:rsidRDefault="00D33E20">
            <w:r w:rsidRPr="004B268D">
              <w:t>Copilot</w:t>
            </w:r>
          </w:p>
        </w:tc>
        <w:tc>
          <w:tcPr>
            <w:tcW w:w="2254" w:type="dxa"/>
          </w:tcPr>
          <w:p w14:paraId="6E8720D7" w14:textId="74CC261A" w:rsidR="00D33E20" w:rsidRPr="004B268D" w:rsidRDefault="00D33E20">
            <w:r w:rsidRPr="004B268D">
              <w:t>10/12/25</w:t>
            </w:r>
          </w:p>
        </w:tc>
        <w:tc>
          <w:tcPr>
            <w:tcW w:w="2254" w:type="dxa"/>
          </w:tcPr>
          <w:p w14:paraId="5103CC9E" w14:textId="16F11169" w:rsidR="00D33E20" w:rsidRPr="004B268D" w:rsidRDefault="004F231A">
            <w:r w:rsidRPr="004B268D">
              <w:t>Checking consistency</w:t>
            </w:r>
          </w:p>
        </w:tc>
        <w:tc>
          <w:tcPr>
            <w:tcW w:w="2254" w:type="dxa"/>
          </w:tcPr>
          <w:p w14:paraId="66038FC1" w14:textId="77777777" w:rsidR="00D33E20" w:rsidRPr="00944CCB" w:rsidRDefault="00D33E20" w:rsidP="00D33E20">
            <w:pPr>
              <w:spacing w:after="160" w:line="259" w:lineRule="auto"/>
            </w:pPr>
            <w:r w:rsidRPr="004B268D">
              <w:t xml:space="preserve">Verify that my references conform to </w:t>
            </w:r>
            <w:r w:rsidRPr="00944CCB">
              <w:t>Harvard style.</w:t>
            </w:r>
          </w:p>
          <w:p w14:paraId="19CDB4A0" w14:textId="77777777" w:rsidR="00D33E20" w:rsidRPr="004B268D" w:rsidRDefault="00D33E20" w:rsidP="00D33E20"/>
        </w:tc>
      </w:tr>
    </w:tbl>
    <w:p w14:paraId="345AC580" w14:textId="77777777" w:rsidR="00C229FF" w:rsidRDefault="00C229FF" w:rsidP="008A7054">
      <w:pPr>
        <w:rPr>
          <w:b/>
          <w:bCs/>
          <w:sz w:val="26"/>
          <w:szCs w:val="26"/>
          <w:u w:val="single"/>
        </w:rPr>
      </w:pPr>
    </w:p>
    <w:p w14:paraId="513509AE" w14:textId="52593784" w:rsidR="00C229FF" w:rsidRDefault="00C229FF" w:rsidP="008A7054">
      <w:pPr>
        <w:rPr>
          <w:b/>
          <w:bCs/>
          <w:sz w:val="26"/>
          <w:szCs w:val="26"/>
          <w:u w:val="single"/>
        </w:rPr>
      </w:pPr>
      <w:r w:rsidRPr="00D17A7D">
        <w:t>I also used Grammarly to check punctuation, grammar, and sentence structure throughout my assignment to ensure clarity and professionalism.</w:t>
      </w:r>
    </w:p>
    <w:p w14:paraId="63982CA3" w14:textId="77777777" w:rsidR="00C229FF" w:rsidRDefault="00C229FF" w:rsidP="008A7054">
      <w:pPr>
        <w:rPr>
          <w:b/>
          <w:bCs/>
          <w:sz w:val="26"/>
          <w:szCs w:val="26"/>
          <w:u w:val="single"/>
        </w:rPr>
      </w:pPr>
    </w:p>
    <w:p w14:paraId="649502A5" w14:textId="77777777" w:rsidR="00C229FF" w:rsidRDefault="00C229FF" w:rsidP="008A7054">
      <w:pPr>
        <w:rPr>
          <w:b/>
          <w:bCs/>
          <w:sz w:val="26"/>
          <w:szCs w:val="26"/>
          <w:u w:val="single"/>
        </w:rPr>
      </w:pPr>
    </w:p>
    <w:p w14:paraId="085D5DD4" w14:textId="77777777" w:rsidR="00C229FF" w:rsidRDefault="00C229FF" w:rsidP="008A7054">
      <w:pPr>
        <w:rPr>
          <w:b/>
          <w:bCs/>
          <w:sz w:val="26"/>
          <w:szCs w:val="26"/>
          <w:u w:val="single"/>
        </w:rPr>
      </w:pPr>
    </w:p>
    <w:p w14:paraId="29FE5E92" w14:textId="77777777" w:rsidR="008F152F" w:rsidRDefault="008F152F" w:rsidP="008F152F">
      <w:pPr>
        <w:rPr>
          <w:b/>
          <w:bCs/>
          <w:sz w:val="26"/>
          <w:szCs w:val="26"/>
          <w:u w:val="single"/>
        </w:rPr>
      </w:pPr>
    </w:p>
    <w:p w14:paraId="5025EFDF" w14:textId="4758854B" w:rsidR="00BC1529" w:rsidRPr="006F22A8" w:rsidRDefault="003D7696" w:rsidP="008F152F">
      <w:pPr>
        <w:jc w:val="center"/>
        <w:rPr>
          <w:b/>
          <w:bCs/>
          <w:sz w:val="26"/>
          <w:szCs w:val="26"/>
          <w:u w:val="single"/>
        </w:rPr>
      </w:pPr>
      <w:r w:rsidRPr="006F22A8">
        <w:rPr>
          <w:b/>
          <w:bCs/>
          <w:sz w:val="26"/>
          <w:szCs w:val="26"/>
          <w:u w:val="single"/>
        </w:rPr>
        <w:lastRenderedPageBreak/>
        <w:t>Train, Compete, Recover — Nutrition for Football</w:t>
      </w:r>
    </w:p>
    <w:p w14:paraId="2F14B506" w14:textId="4FE0BAFD" w:rsidR="00284142" w:rsidRPr="00284142" w:rsidRDefault="00284142" w:rsidP="00284142">
      <w:r w:rsidRPr="00284142">
        <w:t xml:space="preserve">This report examines a </w:t>
      </w:r>
      <w:r>
        <w:t>16-year-old</w:t>
      </w:r>
      <w:r w:rsidRPr="00284142">
        <w:t xml:space="preserve"> amateur male athlete who plays football weekly, lifts in the gym three times per week, runs regularly, and takes one rest day. These combined demands place significant strain on energy balance, recovery, and overall </w:t>
      </w:r>
      <w:r>
        <w:t>well-being</w:t>
      </w:r>
      <w:r w:rsidRPr="00284142">
        <w:t>, so a structured nutrition plan is essential</w:t>
      </w:r>
      <w:r w:rsidR="00AA00DD">
        <w:t xml:space="preserve"> </w:t>
      </w:r>
      <w:r w:rsidR="00AA00DD" w:rsidRPr="00AA00DD">
        <w:t>(Jeukendrup &amp; Gleeson, 2024; Thomas, Erdman &amp; Burke, 2016)</w:t>
      </w:r>
      <w:r w:rsidRPr="00284142">
        <w:t>.</w:t>
      </w:r>
      <w:r w:rsidR="0040768E">
        <w:t xml:space="preserve"> The athlete's goal is to </w:t>
      </w:r>
      <w:r w:rsidR="0040768E" w:rsidRPr="0040768E">
        <w:t>maintain current body mass while increasing lean mass and reducing fatigue during congested training weeks.</w:t>
      </w:r>
      <w:r w:rsidR="003607E5">
        <w:t xml:space="preserve"> </w:t>
      </w:r>
      <w:r w:rsidR="00655D85" w:rsidRPr="00EA4186">
        <w:t xml:space="preserve">Football demands endurance and repeated </w:t>
      </w:r>
      <w:r w:rsidR="00655D85">
        <w:t>high-intensity</w:t>
      </w:r>
      <w:r w:rsidR="00655D85" w:rsidRPr="00EA4186">
        <w:t xml:space="preserve"> efforts (Larrosa et al., 2024). Gym sessions and runs further raise the need for carbohydrates to fuel activity, protein for repair, and micronutrients for health (Amawi et al., 2024).</w:t>
      </w:r>
      <w:r w:rsidR="00655D85">
        <w:t xml:space="preserve"> </w:t>
      </w:r>
      <w:r w:rsidRPr="00284142">
        <w:t>Balancing these overlapping demands is especially important during adolescence, when growth and training coincide</w:t>
      </w:r>
      <w:r w:rsidR="00C84D49">
        <w:t xml:space="preserve"> </w:t>
      </w:r>
      <w:r w:rsidR="00C84D49" w:rsidRPr="00C84D49">
        <w:t xml:space="preserve">(AfN, 2025; </w:t>
      </w:r>
      <w:r w:rsidR="00761D1A">
        <w:t>Ever</w:t>
      </w:r>
      <w:r w:rsidR="001B0E0E">
        <w:t>ett, 2025</w:t>
      </w:r>
      <w:r w:rsidR="00DB46DC">
        <w:t xml:space="preserve">; </w:t>
      </w:r>
      <w:r w:rsidR="00C84D49" w:rsidRPr="00C84D49">
        <w:t>NHS, 2025)</w:t>
      </w:r>
      <w:r w:rsidRPr="00284142">
        <w:t>.</w:t>
      </w:r>
      <w:r w:rsidR="006E7352">
        <w:t xml:space="preserve"> </w:t>
      </w:r>
      <w:r>
        <w:t>This analysis aims</w:t>
      </w:r>
      <w:r w:rsidRPr="00284142">
        <w:t xml:space="preserve"> to assess his nutritional status and performance needs and to produce a </w:t>
      </w:r>
      <w:r>
        <w:t>sport-specific, evidence-based nutrition plan that supports endurance, recovery, and long-term</w:t>
      </w:r>
      <w:r w:rsidRPr="00284142">
        <w:t xml:space="preserve"> development while remaining practical and sustainable for his lifestyle.</w:t>
      </w:r>
    </w:p>
    <w:p w14:paraId="6E1E894F" w14:textId="77777777" w:rsidR="00BC1529" w:rsidRPr="00BC1529" w:rsidRDefault="00BC1529" w:rsidP="00BC1529"/>
    <w:p w14:paraId="24867D2F" w14:textId="41F46F7D" w:rsidR="00BC1529" w:rsidRPr="006F22A8" w:rsidRDefault="00BC1529" w:rsidP="006F22A8">
      <w:pPr>
        <w:jc w:val="center"/>
        <w:rPr>
          <w:b/>
          <w:bCs/>
          <w:sz w:val="26"/>
          <w:szCs w:val="26"/>
          <w:u w:val="single"/>
        </w:rPr>
      </w:pPr>
      <w:r w:rsidRPr="006F22A8">
        <w:rPr>
          <w:b/>
          <w:bCs/>
          <w:sz w:val="26"/>
          <w:szCs w:val="26"/>
          <w:u w:val="single"/>
        </w:rPr>
        <w:t>Athlete Profile</w:t>
      </w:r>
      <w:r w:rsidR="0057164F" w:rsidRPr="006F22A8">
        <w:rPr>
          <w:b/>
          <w:bCs/>
          <w:sz w:val="26"/>
          <w:szCs w:val="26"/>
          <w:u w:val="single"/>
        </w:rPr>
        <w:t xml:space="preserve"> and Baseline Tests</w:t>
      </w:r>
    </w:p>
    <w:p w14:paraId="5755C961" w14:textId="3B87D473" w:rsidR="001F1659" w:rsidRDefault="00F131D1" w:rsidP="00BC1529">
      <w:pPr>
        <w:rPr>
          <w:b/>
          <w:bCs/>
          <w:sz w:val="24"/>
          <w:szCs w:val="24"/>
          <w:u w:val="single"/>
        </w:rPr>
      </w:pPr>
      <w:r>
        <w:rPr>
          <w:b/>
          <w:bCs/>
          <w:noProof/>
          <w:sz w:val="24"/>
          <w:szCs w:val="24"/>
          <w:u w:val="single"/>
        </w:rPr>
        <w:drawing>
          <wp:inline distT="0" distB="0" distL="0" distR="0" wp14:anchorId="64EE157F" wp14:editId="09911802">
            <wp:extent cx="5731510" cy="5277485"/>
            <wp:effectExtent l="0" t="0" r="2540" b="0"/>
            <wp:docPr id="1383011808" name="Picture 6" descr="A table with a list of we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011808" name="Picture 6" descr="A table with a list of weights"/>
                    <pic:cNvPicPr/>
                  </pic:nvPicPr>
                  <pic:blipFill>
                    <a:blip r:embed="rId5">
                      <a:extLst>
                        <a:ext uri="{28A0092B-C50C-407E-A947-70E740481C1C}">
                          <a14:useLocalDpi xmlns:a14="http://schemas.microsoft.com/office/drawing/2010/main" val="0"/>
                        </a:ext>
                      </a:extLst>
                    </a:blip>
                    <a:stretch>
                      <a:fillRect/>
                    </a:stretch>
                  </pic:blipFill>
                  <pic:spPr>
                    <a:xfrm>
                      <a:off x="0" y="0"/>
                      <a:ext cx="5731510" cy="5277485"/>
                    </a:xfrm>
                    <a:prstGeom prst="rect">
                      <a:avLst/>
                    </a:prstGeom>
                  </pic:spPr>
                </pic:pic>
              </a:graphicData>
            </a:graphic>
          </wp:inline>
        </w:drawing>
      </w:r>
    </w:p>
    <w:p w14:paraId="76829DA2" w14:textId="1FD58283" w:rsidR="00296F3B" w:rsidRDefault="003550FA" w:rsidP="00296F3B">
      <w:r w:rsidRPr="003550FA">
        <w:lastRenderedPageBreak/>
        <w:t xml:space="preserve">Parental consent was obtained </w:t>
      </w:r>
      <w:r w:rsidR="005041E4">
        <w:t>prior to testing because</w:t>
      </w:r>
      <w:r w:rsidRPr="003550FA">
        <w:t xml:space="preserve"> the athlete is under 18</w:t>
      </w:r>
      <w:r w:rsidR="006A1787">
        <w:t xml:space="preserve"> years old</w:t>
      </w:r>
      <w:r w:rsidR="005041E4">
        <w:t xml:space="preserve">. </w:t>
      </w:r>
      <w:r w:rsidR="00296F3B" w:rsidRPr="002E404F">
        <w:t>The athlete's resting metabolic rate was calculated using the Cunningham equation, resulting in 200</w:t>
      </w:r>
      <w:r w:rsidR="002D290C">
        <w:t xml:space="preserve">6 </w:t>
      </w:r>
      <w:r w:rsidR="00296F3B" w:rsidRPr="002E404F">
        <w:t>kcal/day (Cunningham, 1980). VO₂ max was measured at 55 ml/kg/min, indicating a high level of aerobic fitness (ACSM, 2021). Body weight recordings showed small fluctuations between 78.3 and 78.8 kg, remaining within the normal &lt;2% variation range (ACSM, 2021). Hydration records documented fluid intake</w:t>
      </w:r>
      <w:r w:rsidR="0087122C">
        <w:t>, u</w:t>
      </w:r>
      <w:r w:rsidR="00296F3B" w:rsidRPr="002E404F">
        <w:t>rine colour checks indicated slightly yellow readings before and after training on Monday and Wednesday, with occasional clear samples, suggesting hydration status was generally adequate (ACSM, 2021). Training load was moderate, supporting endurance and recovery (ACSM, 2021). Overall, the athlete's physiological and hydration data provide a baseline profile of energy requirements, aerobic capacity, and fluid balance (ACSM, 2021).</w:t>
      </w:r>
    </w:p>
    <w:p w14:paraId="19D5FF12" w14:textId="77777777" w:rsidR="00345F2B" w:rsidRPr="00EA1D72" w:rsidRDefault="00345F2B" w:rsidP="00345F2B">
      <w:pPr>
        <w:rPr>
          <w:u w:val="single"/>
        </w:rPr>
      </w:pPr>
    </w:p>
    <w:p w14:paraId="71CF5409" w14:textId="2FB6FB5E" w:rsidR="00F569F6" w:rsidRPr="00EA1D72" w:rsidRDefault="00F569F6" w:rsidP="00345F2B">
      <w:pPr>
        <w:jc w:val="center"/>
        <w:rPr>
          <w:b/>
          <w:bCs/>
          <w:sz w:val="26"/>
          <w:szCs w:val="26"/>
          <w:u w:val="single"/>
        </w:rPr>
      </w:pPr>
      <w:r w:rsidRPr="00EA1D72">
        <w:rPr>
          <w:b/>
          <w:bCs/>
          <w:sz w:val="26"/>
          <w:szCs w:val="26"/>
          <w:u w:val="single"/>
        </w:rPr>
        <w:t>Periodised Nutrition Strategies for Football Performance: 75.2 kg Athlete</w:t>
      </w:r>
    </w:p>
    <w:p w14:paraId="5639135E" w14:textId="12345FA9" w:rsidR="00832055" w:rsidRPr="00411097" w:rsidRDefault="002C0843">
      <w:pPr>
        <w:rPr>
          <w:b/>
          <w:bCs/>
        </w:rPr>
      </w:pPr>
      <w:r>
        <w:rPr>
          <w:b/>
          <w:bCs/>
          <w:noProof/>
        </w:rPr>
        <w:drawing>
          <wp:inline distT="0" distB="0" distL="0" distR="0" wp14:anchorId="7E46867F" wp14:editId="6C4678DB">
            <wp:extent cx="5731510" cy="5273040"/>
            <wp:effectExtent l="0" t="0" r="2540" b="3810"/>
            <wp:docPr id="926705079" name="Picture 4" descr="A table of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705079" name="Picture 4" descr="A table of information"/>
                    <pic:cNvPicPr/>
                  </pic:nvPicPr>
                  <pic:blipFill>
                    <a:blip r:embed="rId6">
                      <a:extLst>
                        <a:ext uri="{28A0092B-C50C-407E-A947-70E740481C1C}">
                          <a14:useLocalDpi xmlns:a14="http://schemas.microsoft.com/office/drawing/2010/main" val="0"/>
                        </a:ext>
                      </a:extLst>
                    </a:blip>
                    <a:stretch>
                      <a:fillRect/>
                    </a:stretch>
                  </pic:blipFill>
                  <pic:spPr>
                    <a:xfrm>
                      <a:off x="0" y="0"/>
                      <a:ext cx="5731510" cy="5273040"/>
                    </a:xfrm>
                    <a:prstGeom prst="rect">
                      <a:avLst/>
                    </a:prstGeom>
                  </pic:spPr>
                </pic:pic>
              </a:graphicData>
            </a:graphic>
          </wp:inline>
        </w:drawing>
      </w:r>
    </w:p>
    <w:p w14:paraId="7D903E4C" w14:textId="2F5A7724" w:rsidR="00A303B9" w:rsidRPr="00A303B9" w:rsidRDefault="00A303B9" w:rsidP="00A303B9">
      <w:r w:rsidRPr="00A303B9">
        <w:t xml:space="preserve">To perform at your best, match your nutrition plan to how your body produces energy. Muscles use three </w:t>
      </w:r>
      <w:r w:rsidR="000833D1">
        <w:t>energy systems</w:t>
      </w:r>
      <w:r w:rsidRPr="00A303B9">
        <w:t xml:space="preserve">: ATP–PC for very short bursts, anaerobic glycolysis for repeated sprints, and the aerobic system for longer efforts. Type I (slow-twitch) fibers favour endurance; Type II (fast-twitch) </w:t>
      </w:r>
      <w:r w:rsidR="007F561D">
        <w:t xml:space="preserve">fibers </w:t>
      </w:r>
      <w:r w:rsidRPr="00A303B9">
        <w:t xml:space="preserve">rely on glycogen for explosive actions. Supporting both fiber types through periodised nutrition enables endurance and decisive high-intensity efforts. Different training loads require </w:t>
      </w:r>
      <w:r w:rsidR="007F561D">
        <w:t xml:space="preserve">adjustments to </w:t>
      </w:r>
      <w:r w:rsidR="007F561D">
        <w:lastRenderedPageBreak/>
        <w:t>carbohydrate, protein, and fat intake</w:t>
      </w:r>
      <w:r w:rsidRPr="00A303B9">
        <w:t xml:space="preserve">. Your 24-hour recall </w:t>
      </w:r>
      <w:r w:rsidR="007F561D">
        <w:t xml:space="preserve">indicates that you meet your </w:t>
      </w:r>
      <w:r w:rsidRPr="00A303B9">
        <w:t xml:space="preserve">calorie needs, but too much comes from fat. Reduce high-fat choices and increase carbohydrates and lean protein. You're also low in micronutrients; aim for </w:t>
      </w:r>
      <w:r w:rsidR="002F7442">
        <w:t>five</w:t>
      </w:r>
      <w:r w:rsidRPr="00A303B9">
        <w:t xml:space="preserve"> portions of fruit and vegetables a day</w:t>
      </w:r>
      <w:r w:rsidR="00A0592B">
        <w:t xml:space="preserve"> </w:t>
      </w:r>
      <w:r w:rsidR="00A0592B" w:rsidRPr="00A0592B">
        <w:t>to boost your intake of vitamins and minerals</w:t>
      </w:r>
      <w:r w:rsidRPr="00A303B9">
        <w:t xml:space="preserve">. On high-intensity days, 6–8 g/kg of carbohydrate </w:t>
      </w:r>
      <w:r w:rsidR="002F7442">
        <w:t>is sufficient to maintain</w:t>
      </w:r>
      <w:r w:rsidRPr="00A303B9">
        <w:t xml:space="preserve"> glycogen stores for explosive actions.</w:t>
      </w:r>
    </w:p>
    <w:p w14:paraId="728D99C4" w14:textId="77777777" w:rsidR="00EA1D72" w:rsidRDefault="00EA1D72" w:rsidP="00384C65">
      <w:pPr>
        <w:rPr>
          <w:b/>
          <w:bCs/>
          <w:u w:val="single"/>
        </w:rPr>
      </w:pPr>
    </w:p>
    <w:p w14:paraId="5D588588" w14:textId="55F35195" w:rsidR="00BF4A47" w:rsidRPr="00345F2B" w:rsidRDefault="00BF4A47" w:rsidP="00384C65">
      <w:pPr>
        <w:rPr>
          <w:b/>
          <w:bCs/>
          <w:u w:val="single"/>
        </w:rPr>
      </w:pPr>
      <w:r w:rsidRPr="00345F2B">
        <w:rPr>
          <w:b/>
          <w:bCs/>
          <w:u w:val="single"/>
        </w:rPr>
        <w:t>Pre</w:t>
      </w:r>
      <w:r w:rsidR="00DC53B0" w:rsidRPr="00345F2B">
        <w:rPr>
          <w:rFonts w:ascii="Calibri" w:hAnsi="Calibri" w:cs="Calibri"/>
          <w:b/>
          <w:bCs/>
          <w:u w:val="single"/>
        </w:rPr>
        <w:t>-Competition</w:t>
      </w:r>
    </w:p>
    <w:p w14:paraId="3EE8F621" w14:textId="60E1667E" w:rsidR="00747F0A" w:rsidRPr="00747F0A" w:rsidRDefault="00747F0A" w:rsidP="00747F0A">
      <w:r w:rsidRPr="00747F0A">
        <w:t xml:space="preserve">Before a match (1–2 hours before), </w:t>
      </w:r>
      <w:r w:rsidR="00BF48F0">
        <w:t>consume</w:t>
      </w:r>
      <w:r w:rsidRPr="00747F0A">
        <w:t xml:space="preserve"> </w:t>
      </w:r>
      <w:r w:rsidR="00541823">
        <w:t>easily digestible carbohydrates like white bread with jam or a sports drink for quick energy, plus 20–30 g of lean protein for muscle preparation</w:t>
      </w:r>
      <w:r w:rsidRPr="00747F0A">
        <w:t>. Keep fat low (0–5 g) to avoid slow digestion</w:t>
      </w:r>
      <w:r>
        <w:t>.</w:t>
      </w:r>
    </w:p>
    <w:p w14:paraId="722A25A6" w14:textId="77777777" w:rsidR="00EA1D72" w:rsidRDefault="00EA1D72" w:rsidP="00384C65">
      <w:pPr>
        <w:rPr>
          <w:b/>
          <w:bCs/>
          <w:u w:val="single"/>
        </w:rPr>
      </w:pPr>
    </w:p>
    <w:p w14:paraId="19B663B2" w14:textId="5751A4BF" w:rsidR="007F5131" w:rsidRPr="00345F2B" w:rsidRDefault="007F5131" w:rsidP="00384C65">
      <w:pPr>
        <w:rPr>
          <w:b/>
          <w:bCs/>
          <w:u w:val="single"/>
        </w:rPr>
      </w:pPr>
      <w:r w:rsidRPr="00345F2B">
        <w:rPr>
          <w:b/>
          <w:bCs/>
          <w:u w:val="single"/>
        </w:rPr>
        <w:t>During Competition</w:t>
      </w:r>
    </w:p>
    <w:p w14:paraId="4C00CD5A" w14:textId="061337EA" w:rsidR="00384C65" w:rsidRPr="00345F2B" w:rsidRDefault="00384C65" w:rsidP="00384C65">
      <w:r w:rsidRPr="00345F2B">
        <w:t xml:space="preserve">During play, energy is maintained </w:t>
      </w:r>
      <w:r w:rsidR="003C118D" w:rsidRPr="00345F2B">
        <w:t>with isotonic drinks or gels, deliberately excluding protein and fat to prioriti</w:t>
      </w:r>
      <w:r w:rsidR="003266F7">
        <w:t>s</w:t>
      </w:r>
      <w:r w:rsidR="003C118D" w:rsidRPr="00345F2B">
        <w:t>e</w:t>
      </w:r>
      <w:r w:rsidRPr="00345F2B">
        <w:t xml:space="preserve"> rapid fuel.</w:t>
      </w:r>
      <w:r w:rsidR="005A0F92" w:rsidRPr="00345F2B">
        <w:t xml:space="preserve"> For sessions longer than 60 minutes, aim for approximately 30–60 g of carbohydrate per hour using sports drinks</w:t>
      </w:r>
      <w:r w:rsidR="007F5131" w:rsidRPr="00345F2B">
        <w:t xml:space="preserve"> or gels</w:t>
      </w:r>
      <w:r w:rsidR="005A0F92" w:rsidRPr="00345F2B">
        <w:t xml:space="preserve"> to maintain intensity and delay fatigue.</w:t>
      </w:r>
    </w:p>
    <w:p w14:paraId="5F2CDE1B" w14:textId="77777777" w:rsidR="00EA1D72" w:rsidRDefault="00EA1D72" w:rsidP="00384C65">
      <w:pPr>
        <w:rPr>
          <w:b/>
          <w:bCs/>
          <w:u w:val="single"/>
        </w:rPr>
      </w:pPr>
    </w:p>
    <w:p w14:paraId="0EE46EFC" w14:textId="1ED4A78F" w:rsidR="004E0BE4" w:rsidRPr="00345F2B" w:rsidRDefault="00B2098E" w:rsidP="00384C65">
      <w:pPr>
        <w:rPr>
          <w:b/>
          <w:bCs/>
          <w:u w:val="single"/>
        </w:rPr>
      </w:pPr>
      <w:r w:rsidRPr="00345F2B">
        <w:rPr>
          <w:b/>
          <w:bCs/>
          <w:u w:val="single"/>
        </w:rPr>
        <w:t>Post Competition</w:t>
      </w:r>
    </w:p>
    <w:p w14:paraId="6D356756" w14:textId="30181011" w:rsidR="00716255" w:rsidRPr="00716255" w:rsidRDefault="00716255" w:rsidP="00716255">
      <w:r w:rsidRPr="00716255">
        <w:t xml:space="preserve">Once the match ends, recovery becomes the priority. Have a rice or pasta meal with lean protein (chicken, fish, or whey) plus 20–25 g healthy fats (olive oil, avocado, nuts). Whey protein is </w:t>
      </w:r>
      <w:r w:rsidR="00212CFE">
        <w:t>adequate</w:t>
      </w:r>
      <w:r w:rsidRPr="00716255">
        <w:t xml:space="preserve"> post-exercise due to rapid digestion, delivering amino acids quickly to muscle tissue — ideal for fast-twitch fibers. Distribute protein intake throughout the day: aim for 20–30 g every 3–4 hours, including within 30–60 minutes after training.</w:t>
      </w:r>
    </w:p>
    <w:p w14:paraId="7E019C43" w14:textId="77777777" w:rsidR="00EA1D72" w:rsidRDefault="00EA1D72" w:rsidP="00AA5641">
      <w:pPr>
        <w:rPr>
          <w:b/>
          <w:bCs/>
          <w:u w:val="single"/>
        </w:rPr>
      </w:pPr>
    </w:p>
    <w:p w14:paraId="7CCA0B98" w14:textId="38FA865E" w:rsidR="00AA5641" w:rsidRPr="00AA5641" w:rsidRDefault="00AA5641" w:rsidP="00AA5641">
      <w:pPr>
        <w:rPr>
          <w:u w:val="single"/>
        </w:rPr>
      </w:pPr>
      <w:r w:rsidRPr="00AA5641">
        <w:rPr>
          <w:b/>
          <w:bCs/>
          <w:u w:val="single"/>
        </w:rPr>
        <w:t>Overnight Recovery</w:t>
      </w:r>
    </w:p>
    <w:p w14:paraId="0E6F87F1" w14:textId="1E317F8E" w:rsidR="00440EB8" w:rsidRDefault="00440EB8" w:rsidP="00384C65">
      <w:r w:rsidRPr="00440EB8">
        <w:t xml:space="preserve">As the day ends, focus shifts to overnight recovery. Casein protein (from cottage cheese, milk, or a shake) digests slowly, releasing amino acids for hours. Taken before bed, it reduces muscle breakdown and supports growth. Pairing casein with 10–15 g of fat from nuts or seeds further slows digestion, </w:t>
      </w:r>
      <w:r>
        <w:t>enhances satiety, and supports hormone regulation, thereby ensuring adequate overnight muscle fuel</w:t>
      </w:r>
      <w:r w:rsidRPr="00440EB8">
        <w:t>.</w:t>
      </w:r>
    </w:p>
    <w:p w14:paraId="0A24987C" w14:textId="77777777" w:rsidR="00EA1D72" w:rsidRDefault="00EA1D72" w:rsidP="00384C65">
      <w:pPr>
        <w:rPr>
          <w:b/>
          <w:bCs/>
          <w:u w:val="single"/>
        </w:rPr>
      </w:pPr>
    </w:p>
    <w:p w14:paraId="3813E59B" w14:textId="3B140585" w:rsidR="005323F7" w:rsidRPr="00440EB8" w:rsidRDefault="005323F7" w:rsidP="00384C65">
      <w:pPr>
        <w:rPr>
          <w:b/>
          <w:bCs/>
          <w:u w:val="single"/>
        </w:rPr>
      </w:pPr>
      <w:r w:rsidRPr="00440EB8">
        <w:rPr>
          <w:b/>
          <w:bCs/>
          <w:u w:val="single"/>
        </w:rPr>
        <w:t>Training Load Adjustments</w:t>
      </w:r>
    </w:p>
    <w:p w14:paraId="1546E2DA" w14:textId="209646AC" w:rsidR="00502B79" w:rsidRPr="00502B79" w:rsidRDefault="00502B79" w:rsidP="00384C65">
      <w:r w:rsidRPr="00502B79">
        <w:t>On moderate</w:t>
      </w:r>
      <w:r w:rsidR="00A84EAE">
        <w:t>- and light-intensity days, macronutrient intake is</w:t>
      </w:r>
      <w:r w:rsidRPr="00502B79">
        <w:t xml:space="preserve"> adjusted, with larger reductions in carbohydrate and fat </w:t>
      </w:r>
      <w:r w:rsidR="004D5598">
        <w:t>intake and minor changes in protein intake</w:t>
      </w:r>
      <w:r w:rsidRPr="00502B79">
        <w:t>. Tailoring intake to training load prevents excess calories on rest days while still supporting recovery and adaptation.</w:t>
      </w:r>
    </w:p>
    <w:p w14:paraId="61E220DF" w14:textId="77777777" w:rsidR="00EA1D72" w:rsidRDefault="00EA1D72" w:rsidP="00384C65">
      <w:pPr>
        <w:rPr>
          <w:b/>
          <w:bCs/>
          <w:u w:val="single"/>
        </w:rPr>
      </w:pPr>
    </w:p>
    <w:p w14:paraId="7DCF23EF" w14:textId="77777777" w:rsidR="00011F69" w:rsidRDefault="00011F69" w:rsidP="00384C65">
      <w:pPr>
        <w:rPr>
          <w:b/>
          <w:bCs/>
          <w:u w:val="single"/>
        </w:rPr>
      </w:pPr>
    </w:p>
    <w:p w14:paraId="0DC79505" w14:textId="77777777" w:rsidR="00011F69" w:rsidRDefault="00011F69" w:rsidP="00384C65">
      <w:pPr>
        <w:rPr>
          <w:b/>
          <w:bCs/>
          <w:u w:val="single"/>
        </w:rPr>
      </w:pPr>
    </w:p>
    <w:p w14:paraId="2BCCFA8F" w14:textId="0EA291FF" w:rsidR="00D74E3B" w:rsidRPr="00345F2B" w:rsidRDefault="00D74E3B" w:rsidP="00384C65">
      <w:pPr>
        <w:rPr>
          <w:b/>
          <w:bCs/>
          <w:u w:val="single"/>
        </w:rPr>
      </w:pPr>
      <w:r w:rsidRPr="00345F2B">
        <w:rPr>
          <w:b/>
          <w:bCs/>
          <w:u w:val="single"/>
        </w:rPr>
        <w:lastRenderedPageBreak/>
        <w:t>Exclusions</w:t>
      </w:r>
    </w:p>
    <w:p w14:paraId="45CF4ACA" w14:textId="140EB478" w:rsidR="00384C65" w:rsidRPr="00345F2B" w:rsidRDefault="00384C65" w:rsidP="00384C65">
      <w:r w:rsidRPr="00345F2B">
        <w:t>It is also important to note what has been deliberately excluded. Protein supplements</w:t>
      </w:r>
      <w:r w:rsidR="002F18C9" w:rsidRPr="00345F2B">
        <w:t>, such as isolated amino acids (BCAAs), do not provide the full spectrum of essential amino acids required</w:t>
      </w:r>
      <w:r w:rsidRPr="00345F2B">
        <w:t xml:space="preserve"> for muscle protein synthesis. Despite heavy promotion, they are not equivalent to whole protein sources and often cause confusion. Whole foods remain the preferred option, as they supply complete proteins alongside essential micronutrients, supporting both performance and overall dietary quality.</w:t>
      </w:r>
    </w:p>
    <w:p w14:paraId="45939B7C" w14:textId="77777777" w:rsidR="00EA1D72" w:rsidRDefault="00EA1D72" w:rsidP="00384C65">
      <w:pPr>
        <w:rPr>
          <w:b/>
          <w:bCs/>
          <w:u w:val="single"/>
        </w:rPr>
      </w:pPr>
    </w:p>
    <w:p w14:paraId="18A676D4" w14:textId="2B0DA585" w:rsidR="00926BB3" w:rsidRPr="00345F2B" w:rsidRDefault="00926BB3" w:rsidP="00384C65">
      <w:pPr>
        <w:rPr>
          <w:b/>
          <w:bCs/>
          <w:u w:val="single"/>
        </w:rPr>
      </w:pPr>
      <w:r w:rsidRPr="00345F2B">
        <w:rPr>
          <w:b/>
          <w:bCs/>
          <w:u w:val="single"/>
        </w:rPr>
        <w:t>Hydration</w:t>
      </w:r>
    </w:p>
    <w:p w14:paraId="60506E64" w14:textId="0F13655D" w:rsidR="00D66D04" w:rsidRPr="00D66D04" w:rsidRDefault="00D66D04" w:rsidP="00D66D04">
      <w:r w:rsidRPr="00D66D04">
        <w:t xml:space="preserve">Hydration is another key element. Aim for pale yellow urine as a hydration guide. On hot or strenuous days, increase fluids. Electrolyte drinks during long or intense sessions help maintain balance. </w:t>
      </w:r>
      <w:r w:rsidR="00D07133">
        <w:t>Consume 500–600 ml before exercise and 150–250 ml every 15–20 minutes during exercise, using electrolyte solutions for sessions longer than</w:t>
      </w:r>
      <w:r w:rsidRPr="00D66D04">
        <w:t xml:space="preserve"> 60–90 minutes or in hot conditions.</w:t>
      </w:r>
    </w:p>
    <w:p w14:paraId="4FFD053B" w14:textId="77777777" w:rsidR="00EA1D72" w:rsidRDefault="00EA1D72" w:rsidP="00D54902">
      <w:pPr>
        <w:rPr>
          <w:b/>
          <w:bCs/>
          <w:u w:val="single"/>
        </w:rPr>
      </w:pPr>
    </w:p>
    <w:p w14:paraId="783D2E02" w14:textId="1A7D323D" w:rsidR="00D54902" w:rsidRPr="00345F2B" w:rsidRDefault="00D54902" w:rsidP="00D54902">
      <w:pPr>
        <w:rPr>
          <w:b/>
          <w:bCs/>
          <w:u w:val="single"/>
        </w:rPr>
      </w:pPr>
      <w:r w:rsidRPr="00345F2B">
        <w:rPr>
          <w:b/>
          <w:bCs/>
          <w:u w:val="single"/>
        </w:rPr>
        <w:t>Ergogenic aids</w:t>
      </w:r>
    </w:p>
    <w:p w14:paraId="5E1AF896" w14:textId="77777777" w:rsidR="00D54902" w:rsidRPr="00345F2B" w:rsidRDefault="00D54902" w:rsidP="00D54902">
      <w:r w:rsidRPr="00345F2B">
        <w:t>Creatine: 3–5 g/day, taken consistently (ideally with carbohydrate) to support repeated sprints and finishing bursts; does not require loading and typically does not cause unwanted weight gain when used sensibly.</w:t>
      </w:r>
    </w:p>
    <w:p w14:paraId="4BBF880E" w14:textId="679405D7" w:rsidR="00D54902" w:rsidRPr="00345F2B" w:rsidRDefault="00D54902" w:rsidP="00D54902">
      <w:r w:rsidRPr="00345F2B">
        <w:t>Caffeine: 3–6 mg</w:t>
      </w:r>
      <w:r w:rsidR="00FF16AB">
        <w:t>/</w:t>
      </w:r>
      <w:r w:rsidRPr="00345F2B">
        <w:t>kg (225–450 mg for 75.2 kg), taken 60 minutes before training or matches to enhance endurance, sprint performance</w:t>
      </w:r>
      <w:r w:rsidR="003D5D83" w:rsidRPr="00345F2B">
        <w:t>, and focus; avoid high doses and late-day</w:t>
      </w:r>
      <w:r w:rsidRPr="00345F2B">
        <w:t xml:space="preserve"> use to protect sleep. </w:t>
      </w:r>
      <w:r w:rsidR="00FF16AB">
        <w:t>(</w:t>
      </w:r>
      <w:r w:rsidRPr="00345F2B">
        <w:t>Practical equivalents: 2–5 cups of coffee or 1–2 caffeine capsules</w:t>
      </w:r>
      <w:r w:rsidR="00FF16AB">
        <w:t>)</w:t>
      </w:r>
    </w:p>
    <w:p w14:paraId="0DD35AB4" w14:textId="03B04765" w:rsidR="00D54902" w:rsidRPr="00345F2B" w:rsidRDefault="00D54902" w:rsidP="00D54902">
      <w:r w:rsidRPr="00345F2B">
        <w:t>Safety and implementation: obtain parental consent and medical clearance before starting; introduce one supplement at a time and log effects on sleep, mood</w:t>
      </w:r>
      <w:r w:rsidR="003F5BD1" w:rsidRPr="00345F2B">
        <w:t>,</w:t>
      </w:r>
      <w:r w:rsidRPr="00345F2B">
        <w:t xml:space="preserve"> and performance.</w:t>
      </w:r>
    </w:p>
    <w:p w14:paraId="73518C38" w14:textId="77777777" w:rsidR="00EA1D72" w:rsidRDefault="00EA1D72" w:rsidP="00D54902">
      <w:pPr>
        <w:rPr>
          <w:b/>
          <w:bCs/>
          <w:u w:val="single"/>
        </w:rPr>
      </w:pPr>
    </w:p>
    <w:p w14:paraId="67E8A233" w14:textId="1270253F" w:rsidR="003D5D83" w:rsidRPr="00345F2B" w:rsidRDefault="007D4B7D" w:rsidP="00D54902">
      <w:pPr>
        <w:rPr>
          <w:b/>
          <w:bCs/>
          <w:u w:val="single"/>
        </w:rPr>
      </w:pPr>
      <w:r w:rsidRPr="00345F2B">
        <w:rPr>
          <w:b/>
          <w:bCs/>
          <w:u w:val="single"/>
        </w:rPr>
        <w:t xml:space="preserve">Portable </w:t>
      </w:r>
      <w:r w:rsidR="00CA0BD4" w:rsidRPr="00345F2B">
        <w:rPr>
          <w:b/>
          <w:bCs/>
          <w:u w:val="single"/>
        </w:rPr>
        <w:t>snacks</w:t>
      </w:r>
    </w:p>
    <w:p w14:paraId="057C8458" w14:textId="141035F7" w:rsidR="00A43F33" w:rsidRPr="00345F2B" w:rsidRDefault="00A43F33" w:rsidP="00A43F33">
      <w:r w:rsidRPr="00345F2B">
        <w:t xml:space="preserve">Practical on-the-go food options make the plan easier to follow. Keep </w:t>
      </w:r>
      <w:r w:rsidR="00E37E2F">
        <w:t>healthy snacks</w:t>
      </w:r>
      <w:r w:rsidRPr="00345F2B">
        <w:t xml:space="preserve"> available</w:t>
      </w:r>
      <w:r w:rsidR="00C309BC" w:rsidRPr="00345F2B">
        <w:t>,</w:t>
      </w:r>
      <w:r w:rsidRPr="00345F2B">
        <w:t xml:space="preserve"> such as sandwiches, bananas, cereal bars, canned tuna, and single-serve nut butter. These items help hit targets when time or cooking facilities are limited.</w:t>
      </w:r>
    </w:p>
    <w:p w14:paraId="5B84D870" w14:textId="77777777" w:rsidR="00EA1D72" w:rsidRDefault="00EA1D72" w:rsidP="00A43F33">
      <w:pPr>
        <w:rPr>
          <w:b/>
          <w:bCs/>
          <w:u w:val="single"/>
        </w:rPr>
      </w:pPr>
    </w:p>
    <w:p w14:paraId="12AF25EC" w14:textId="4662E8AC" w:rsidR="00CA0BD4" w:rsidRPr="00345F2B" w:rsidRDefault="00CA0BD4" w:rsidP="00A43F33">
      <w:pPr>
        <w:rPr>
          <w:b/>
          <w:bCs/>
          <w:u w:val="single"/>
        </w:rPr>
      </w:pPr>
      <w:r w:rsidRPr="00345F2B">
        <w:rPr>
          <w:b/>
          <w:bCs/>
          <w:u w:val="single"/>
        </w:rPr>
        <w:t>Monitoring and review</w:t>
      </w:r>
    </w:p>
    <w:p w14:paraId="2C52F0B2" w14:textId="77777777" w:rsidR="00EA1D72" w:rsidRDefault="00A43F33" w:rsidP="00EA1D72">
      <w:r w:rsidRPr="00345F2B">
        <w:t>Monitoring and review are essential for a growing athlete. Track body mass weekly and record perceived recovery, sleep, appetite, and training quality; perform a monthly review to adjust calories and carbohydrate targets if weight or performance trends down. If persistent fatigue, unexplained weight loss, poor sleep, or frequent illness occur, seek clinical advice.</w:t>
      </w:r>
      <w:r w:rsidR="00F06307">
        <w:t xml:space="preserve"> </w:t>
      </w:r>
      <w:r w:rsidRPr="00345F2B">
        <w:t>By combining targeted timing, sensible portioning, hydration, monitored supplement use, and simple</w:t>
      </w:r>
      <w:r w:rsidR="00CC6E41" w:rsidRPr="00345F2B">
        <w:t>,</w:t>
      </w:r>
      <w:r w:rsidRPr="00345F2B">
        <w:t xml:space="preserve"> practical tools, this periodised nutrition plan supports performance and healthy growth while remaining easy to implement.</w:t>
      </w:r>
    </w:p>
    <w:p w14:paraId="420A06B4" w14:textId="77777777" w:rsidR="00011F69" w:rsidRDefault="00011F69" w:rsidP="00EA1D72">
      <w:pPr>
        <w:jc w:val="center"/>
        <w:rPr>
          <w:b/>
          <w:bCs/>
          <w:sz w:val="26"/>
          <w:szCs w:val="26"/>
          <w:u w:val="single"/>
        </w:rPr>
      </w:pPr>
    </w:p>
    <w:p w14:paraId="1E9BCA0B" w14:textId="77777777" w:rsidR="00011F69" w:rsidRDefault="00011F69" w:rsidP="00EA1D72">
      <w:pPr>
        <w:jc w:val="center"/>
        <w:rPr>
          <w:b/>
          <w:bCs/>
          <w:sz w:val="26"/>
          <w:szCs w:val="26"/>
          <w:u w:val="single"/>
        </w:rPr>
      </w:pPr>
    </w:p>
    <w:p w14:paraId="0B4469D6" w14:textId="15B0117E" w:rsidR="009D6653" w:rsidRPr="00EA1D72" w:rsidRDefault="006F22A8" w:rsidP="00EA1D72">
      <w:pPr>
        <w:jc w:val="center"/>
      </w:pPr>
      <w:r w:rsidRPr="00345F2B">
        <w:rPr>
          <w:b/>
          <w:bCs/>
          <w:sz w:val="26"/>
          <w:szCs w:val="26"/>
          <w:u w:val="single"/>
        </w:rPr>
        <w:lastRenderedPageBreak/>
        <w:t>Evidence and Rationale</w:t>
      </w:r>
    </w:p>
    <w:p w14:paraId="6F8A5872" w14:textId="77777777" w:rsidR="006312B3" w:rsidRPr="006312B3" w:rsidRDefault="006312B3" w:rsidP="006312B3">
      <w:r w:rsidRPr="006312B3">
        <w:t>The dietary recommendations in the athlete's nutrition guide are consistent with recent consensus and systematic reviews (Jeukendrup &amp; Gleeson, 2024; Thomas, Erdman, and Burke, 2016; Larrosa et al., 2024; Amawi et al., 2024; Zhao et al., 2024). The guide applies evidence supporting periodised carbohydrate intake to sustain glycogen availability and performance in team</w:t>
      </w:r>
      <w:r w:rsidRPr="006312B3">
        <w:noBreakHyphen/>
        <w:t>sport athletes (Amawi et al., 2024; Jeukendrup &amp; Gleeson, 2024; Larrosa et al., 2024). The 24-hour recall is a practical method for capturing intake and guiding interventions (AfN, 2025). Accurate macronutrient distribution, adequate carbohydrate, and protein are essential for recovery (Thomas, Erdman, and Burke, 2016). Addressing micronutrient shortfalls, particularly iron, vitamin D, and calcium, by increasing intake of fruits, vegetables, fortified products, and appropriate protein sources supports metabolism, immune function, and bone health during growth and heavy training (Everett, 2025; Shao et al., 2021). It also reflects systematic reviews and expert guidance that endorse higher protein recommendations for endurance and team sport athletes compared with sedentary populations (Zhao et al., 2024; Thomas, Erdman, and Burke, 2016; Jeukendrup &amp; Gleeson, 2024). The document's guidance on fat aligns with narrative reviews emphasising fat's role in energy balance and recovery (Amawi et al., 2024; Lyudinina, Bushmanova, and Bojko, 2024). Ongoing monitoring of growth, recovery, and training quality ensures that nutrition targets remain responsive and support both performance and healthy development in adolescent athletes (Everett, 2025).</w:t>
      </w:r>
    </w:p>
    <w:p w14:paraId="13F9DC16" w14:textId="77777777" w:rsidR="0086240B" w:rsidRDefault="0086240B" w:rsidP="00393C7A">
      <w:pPr>
        <w:rPr>
          <w:b/>
          <w:bCs/>
          <w:u w:val="single"/>
        </w:rPr>
      </w:pPr>
    </w:p>
    <w:p w14:paraId="723E333D" w14:textId="2FD831C3" w:rsidR="00393C7A" w:rsidRPr="00393C7A" w:rsidRDefault="00393C7A" w:rsidP="00393C7A">
      <w:pPr>
        <w:rPr>
          <w:u w:val="single"/>
        </w:rPr>
      </w:pPr>
      <w:r w:rsidRPr="00393C7A">
        <w:rPr>
          <w:b/>
          <w:bCs/>
          <w:u w:val="single"/>
        </w:rPr>
        <w:t>Protein Timing and Recovery Strategies</w:t>
      </w:r>
    </w:p>
    <w:p w14:paraId="0331D8B2" w14:textId="6E30FC29" w:rsidR="00DE3D45" w:rsidRPr="00345F2B" w:rsidRDefault="008D7740" w:rsidP="008D7740">
      <w:r w:rsidRPr="00345F2B">
        <w:t>To translate these targets into practice, the guide specifies protein</w:t>
      </w:r>
      <w:r w:rsidRPr="00345F2B">
        <w:noBreakHyphen/>
        <w:t xml:space="preserve">timing strategies to optimise recovery and adaptation (Jeukendrup &amp; Gleeson, 2024). It recommends whey protein </w:t>
      </w:r>
      <w:r w:rsidR="009A27FF" w:rsidRPr="00345F2B">
        <w:t>post-exercise for its rapid digestibility and demonstrated efficacy in</w:t>
      </w:r>
      <w:r w:rsidRPr="00345F2B">
        <w:t xml:space="preserve"> muscle repair and recovery (Morton et al., 2018). For overnight recovery, the guide </w:t>
      </w:r>
      <w:r w:rsidR="009A27FF" w:rsidRPr="00345F2B">
        <w:t>recommends casein before sleep to maintain</w:t>
      </w:r>
      <w:r w:rsidRPr="00345F2B">
        <w:t xml:space="preserve"> amino acid availability and support overnight muscle protein synthesis (Trommelen &amp; van Loon, 2016). </w:t>
      </w:r>
      <w:r w:rsidR="00271F58" w:rsidRPr="00345F2B">
        <w:t>T</w:t>
      </w:r>
      <w:r w:rsidR="009A27FF" w:rsidRPr="00345F2B">
        <w:t xml:space="preserve">racer studies show that </w:t>
      </w:r>
      <w:r w:rsidR="007E42A2">
        <w:t>amino acids derived from pre-sleep protein are incorporated into myofibrillar proteins</w:t>
      </w:r>
      <w:r w:rsidRPr="00345F2B">
        <w:t xml:space="preserve"> overnight (Trommelen et al., 2018). These timing recommendations are embedded within a periodised</w:t>
      </w:r>
      <w:r w:rsidRPr="00345F2B">
        <w:noBreakHyphen/>
        <w:t>nutrition framework that aligns daily and sessional feeding with training objectives (Jeukendrup &amp; Gleeson, 2024).</w:t>
      </w:r>
      <w:r w:rsidR="001E3430" w:rsidRPr="00345F2B">
        <w:t xml:space="preserve"> </w:t>
      </w:r>
    </w:p>
    <w:p w14:paraId="1AC6C7BE" w14:textId="77777777" w:rsidR="0086240B" w:rsidRDefault="0086240B" w:rsidP="008D7740">
      <w:pPr>
        <w:rPr>
          <w:b/>
          <w:bCs/>
          <w:u w:val="single"/>
        </w:rPr>
      </w:pPr>
    </w:p>
    <w:p w14:paraId="4668D831" w14:textId="737CEE16" w:rsidR="00DE3D45" w:rsidRPr="00345F2B" w:rsidRDefault="00DE3D45" w:rsidP="008D7740">
      <w:pPr>
        <w:rPr>
          <w:b/>
          <w:bCs/>
          <w:u w:val="single"/>
        </w:rPr>
      </w:pPr>
      <w:r w:rsidRPr="00345F2B">
        <w:rPr>
          <w:b/>
          <w:bCs/>
          <w:u w:val="single"/>
        </w:rPr>
        <w:t>Periodisation Framework and Energy Systems</w:t>
      </w:r>
    </w:p>
    <w:p w14:paraId="6F76BE1C" w14:textId="001D2C2F" w:rsidR="00343539" w:rsidRDefault="008D7740" w:rsidP="008D7740">
      <w:r w:rsidRPr="00345F2B">
        <w:t>Periodised nutrition in the guide is defined as the systematic alignment of dietary intake with the physiological demands of training and competition (Stellingwerff, Morton &amp; Burke, 2019). Following Jeukendrup and Gleeson, the guide frames periodisation as the planned, strategic application of nutrition interventions to optimise acute exercise responses and promote long-term adaptations (Jeukendrup &amp; Gleeson, 2024). Practically, this means matching macronutrient availability to the predominant energy systems used in each session—supporting metabolic efficiency, recovery, and performance—and integrating nutrition into the training cycle. Hence, dietary strategies act as both fuel and modulators of adaptation and readiness for competition (Jeukendrup &amp; Gleeson, 2024).</w:t>
      </w:r>
      <w:r w:rsidR="00C816A7" w:rsidRPr="00345F2B">
        <w:t xml:space="preserve"> </w:t>
      </w:r>
      <w:r w:rsidRPr="00345F2B">
        <w:t xml:space="preserve">To apply periodisation effectively, the guide outlines the body's primary energy systems and their ATP resynthesis pathways, since different sessions place distinct demands on phosphagen, glycolytic, and oxidative metabolism (Archacki et al., 2024; Ogun et al., 2023). Explaining these systems clarifies how nutrition aligns with physiological demands—for example, carbohydrate availability supports glycolysis during high-intensity efforts, whereas lipid oxidation predominates during prolonged, </w:t>
      </w:r>
      <w:r w:rsidRPr="00345F2B">
        <w:lastRenderedPageBreak/>
        <w:t>lower</w:t>
      </w:r>
      <w:r w:rsidRPr="00345F2B">
        <w:noBreakHyphen/>
        <w:t>intensity aerobic work—ensuring dietary guidance is logically connected to training demands (Lyudinina, Bushmanova &amp; Bojko, 2024; Ramonas et al., 2023; Ogun et al., 2023).</w:t>
      </w:r>
      <w:r w:rsidR="00A53C59" w:rsidRPr="00345F2B">
        <w:t xml:space="preserve"> Providing easy-to-understand guides and clear explanations of energy systems promotes athletes' compliance with nutrition strategies (ACSM, 2021; Jeukendrup &amp; Gleeson, 2024; Ogun et al., 2023).</w:t>
      </w:r>
      <w:r w:rsidR="00EB0585">
        <w:t xml:space="preserve"> </w:t>
      </w:r>
      <w:r w:rsidR="00EB0585" w:rsidRPr="00EB0585">
        <w:t xml:space="preserve">To reinforce </w:t>
      </w:r>
      <w:r w:rsidR="00EB0585">
        <w:t xml:space="preserve">athletes' understanding, the guide </w:t>
      </w:r>
      <w:r w:rsidR="008B7516">
        <w:t xml:space="preserve">also </w:t>
      </w:r>
      <w:r w:rsidR="00EB0585">
        <w:t xml:space="preserve">explains fiber-type characteristics, thereby linking nutrition strategies </w:t>
      </w:r>
      <w:r w:rsidR="00EB0585" w:rsidRPr="00EB0585">
        <w:t xml:space="preserve">to the physiological demands of </w:t>
      </w:r>
      <w:r w:rsidR="00EB0585" w:rsidRPr="00343539">
        <w:t>training</w:t>
      </w:r>
      <w:r w:rsidR="00EB0585" w:rsidRPr="00343539">
        <w:t xml:space="preserve"> </w:t>
      </w:r>
      <w:r w:rsidR="00343539" w:rsidRPr="00343539">
        <w:t>(Archacki et al., 2024).</w:t>
      </w:r>
    </w:p>
    <w:p w14:paraId="702B40D4" w14:textId="77777777" w:rsidR="00EA1D72" w:rsidRDefault="00EA1D72" w:rsidP="008D7740"/>
    <w:p w14:paraId="70A4CD39" w14:textId="37AFD92C" w:rsidR="001C0FDA" w:rsidRPr="00345F2B" w:rsidRDefault="001C0FDA" w:rsidP="008D7740">
      <w:r w:rsidRPr="00345F2B">
        <w:rPr>
          <w:b/>
          <w:bCs/>
          <w:u w:val="single"/>
        </w:rPr>
        <w:t>Food Choices and Supplement Guidance</w:t>
      </w:r>
    </w:p>
    <w:p w14:paraId="741B6BC5" w14:textId="1ECB19AD" w:rsidR="008D7740" w:rsidRPr="00345F2B" w:rsidRDefault="008D7740" w:rsidP="008D7740">
      <w:r w:rsidRPr="00345F2B">
        <w:t>Understanding these physiological demands also explains why whole</w:t>
      </w:r>
      <w:r w:rsidRPr="00345F2B">
        <w:noBreakHyphen/>
        <w:t xml:space="preserve">food protein sources are prioritised and why certain isolated supplements are of limited value (Jeukendrup &amp; Gleeson, 2024). The guide notes that isolated amino acid products, such as BCAAs, do not provide the full spectrum of essential amino acids required to sustain muscle protein synthesis (Kaspy et al., 2023; Plotkin et al., 2021). Because such products are widely promoted and often mistaken for intact protein sources, the guide cautions athletes </w:t>
      </w:r>
      <w:r w:rsidR="00002F3C" w:rsidRPr="00345F2B">
        <w:t xml:space="preserve">against </w:t>
      </w:r>
      <w:r w:rsidR="00624D26" w:rsidRPr="00345F2B">
        <w:t xml:space="preserve">using isolated protein supplements, </w:t>
      </w:r>
      <w:r w:rsidR="00FA47F4" w:rsidRPr="00345F2B">
        <w:t xml:space="preserve">given evidence showing no clear advantage </w:t>
      </w:r>
      <w:r w:rsidRPr="00345F2B">
        <w:t>over whole foods (</w:t>
      </w:r>
      <w:proofErr w:type="spellStart"/>
      <w:r w:rsidRPr="00345F2B">
        <w:t>Kaspy</w:t>
      </w:r>
      <w:proofErr w:type="spellEnd"/>
      <w:r w:rsidRPr="00345F2B">
        <w:t xml:space="preserve"> et al., 2023; Plotkin et al., 2021; Zhao et al., 2024). Whole foods are recommended as the preferred option, supplying protein alongside essential micronutrients and supporting overall dietary quality (NHS, 2025; Office for Health Improvement and Disparities, 2024; Zhao et al., 2024). This improves the guide's coherence by prioritising evidence-based strategies that align dietary recommendations with athletes' physiological demands (</w:t>
      </w:r>
      <w:r w:rsidR="00F62C4E" w:rsidRPr="00345F2B">
        <w:t>Thomas, Erdman, and Burke, 2016</w:t>
      </w:r>
      <w:r w:rsidRPr="00345F2B">
        <w:t>; Zhao et al., 2024).</w:t>
      </w:r>
    </w:p>
    <w:p w14:paraId="1E4F4B75" w14:textId="77777777" w:rsidR="0086240B" w:rsidRDefault="0086240B" w:rsidP="008D7740">
      <w:pPr>
        <w:rPr>
          <w:b/>
          <w:bCs/>
          <w:u w:val="single"/>
        </w:rPr>
      </w:pPr>
    </w:p>
    <w:p w14:paraId="301ABD71" w14:textId="6A92D702" w:rsidR="00D811E4" w:rsidRPr="00345F2B" w:rsidRDefault="00D811E4" w:rsidP="008D7740">
      <w:pPr>
        <w:rPr>
          <w:b/>
          <w:bCs/>
          <w:u w:val="single"/>
        </w:rPr>
      </w:pPr>
      <w:r w:rsidRPr="00345F2B">
        <w:rPr>
          <w:b/>
          <w:bCs/>
          <w:u w:val="single"/>
        </w:rPr>
        <w:t>Hydration and Electrolyte Strategies</w:t>
      </w:r>
    </w:p>
    <w:p w14:paraId="685E9BC9" w14:textId="032A3ED2" w:rsidR="0086240B" w:rsidRPr="00F81A34" w:rsidRDefault="00F81A34" w:rsidP="008D7740">
      <w:r w:rsidRPr="00F81A34">
        <w:t>The guide translates hydration evidence into clear recommendations, linking fluid adjustments to training load and environmental conditions</w:t>
      </w:r>
      <w:r w:rsidR="000D6906">
        <w:t>,</w:t>
      </w:r>
      <w:r w:rsidRPr="00F81A34">
        <w:t xml:space="preserve"> which supports intensity, thermoregulation, and recovery (Jeukendrup &amp; Gleeson, 2024; Deshayes, Pancrate &amp; Goulet, 2022; Wardenaar et al., 2023). It highlights that dehydration increases perceived exertion and can impair endurance, recommending electrolyte solutions to replace sodium and other minerals lost in sweat, thereby supporting fluid balance and reducing cardiovascular strain (Tambalis, 2022; Deshayes, Pancrate &amp; Goulet, 2022; Racinais et al., 2024). For sessions lasting 60–90 minutes or conducted in hot conditions, the strategic use of electrolyte solutions is advised to sustain performance and aid recovery (Tambalis, 2022; Deshayes, Pancrate &amp; Goulet, 2022; Racinais et al., 2024).</w:t>
      </w:r>
    </w:p>
    <w:p w14:paraId="04D61B39" w14:textId="77777777" w:rsidR="00EA1D72" w:rsidRDefault="00EA1D72" w:rsidP="008D7740">
      <w:pPr>
        <w:rPr>
          <w:b/>
          <w:bCs/>
          <w:u w:val="single"/>
        </w:rPr>
      </w:pPr>
    </w:p>
    <w:p w14:paraId="2562337A" w14:textId="67034E0C" w:rsidR="00AC691B" w:rsidRPr="00345F2B" w:rsidRDefault="00AC691B" w:rsidP="008D7740">
      <w:pPr>
        <w:rPr>
          <w:b/>
          <w:bCs/>
          <w:u w:val="single"/>
        </w:rPr>
      </w:pPr>
      <w:r w:rsidRPr="00345F2B">
        <w:rPr>
          <w:b/>
          <w:bCs/>
          <w:u w:val="single"/>
        </w:rPr>
        <w:t>Education and Ergogenic Aids</w:t>
      </w:r>
    </w:p>
    <w:p w14:paraId="286847B3" w14:textId="7C8B5F41" w:rsidR="0086240B" w:rsidRDefault="008D7740" w:rsidP="00E70544">
      <w:r w:rsidRPr="00345F2B">
        <w:t xml:space="preserve">To ensure these strategies are adopted effectively, the guide prioritises clear, actionable education and simple decision rules so athletes can translate evidence into everyday practice and meet nutrition targets that support performance and recovery </w:t>
      </w:r>
      <w:r w:rsidR="000B5991" w:rsidRPr="00345F2B">
        <w:t>(Janiczak et al., 2023; Jayawardena et al., 2023; Hulland et al., 2023; Hopper, 2025; Zhao et al., 2024)</w:t>
      </w:r>
      <w:r w:rsidRPr="00345F2B">
        <w:t xml:space="preserve">. With that foundation, the guide also provides evidence-based protocols for </w:t>
      </w:r>
      <w:r w:rsidR="008F152F">
        <w:t xml:space="preserve">the use of </w:t>
      </w:r>
      <w:r w:rsidRPr="00345F2B">
        <w:t>targeted ergogenic aids. It recommends creatine supplementation protocols to elevate phosphocreatine stores and support repeated</w:t>
      </w:r>
      <w:r w:rsidRPr="00345F2B">
        <w:noBreakHyphen/>
        <w:t xml:space="preserve">sprint capacity (Forbes et al., 2023; Kreider et al., 2017), and it offers caffeine dosing and timing guidance, while cautioning against excessive or </w:t>
      </w:r>
      <w:r w:rsidR="00730FF1" w:rsidRPr="00345F2B">
        <w:t>late-day</w:t>
      </w:r>
      <w:r w:rsidRPr="00345F2B">
        <w:t xml:space="preserve"> use to protect sleep and recovery </w:t>
      </w:r>
      <w:r w:rsidR="00015CA8" w:rsidRPr="00345F2B">
        <w:t>(Guest et al., 202</w:t>
      </w:r>
      <w:r w:rsidR="00972BFA" w:rsidRPr="00345F2B">
        <w:t>1</w:t>
      </w:r>
      <w:r w:rsidR="00015CA8" w:rsidRPr="00345F2B">
        <w:t>; De Souza et al., 2022; Grgic, 2020)</w:t>
      </w:r>
      <w:r w:rsidRPr="00345F2B">
        <w:t xml:space="preserve">. These </w:t>
      </w:r>
      <w:r w:rsidR="00481D42" w:rsidRPr="00345F2B">
        <w:t>recommendations are presented as practical tools and checklists to help athletes implement them reliably in practice</w:t>
      </w:r>
      <w:r w:rsidRPr="00345F2B">
        <w:t xml:space="preserve"> (Jeukendrup &amp; Gleeson, 2024; Forbes </w:t>
      </w:r>
      <w:r w:rsidRPr="00345F2B">
        <w:lastRenderedPageBreak/>
        <w:t>et</w:t>
      </w:r>
      <w:r w:rsidR="000E4F76">
        <w:t xml:space="preserve"> al., 2023; Guest et </w:t>
      </w:r>
      <w:r w:rsidRPr="00345F2B">
        <w:t>al., 202</w:t>
      </w:r>
      <w:r w:rsidR="00972BFA" w:rsidRPr="00345F2B">
        <w:t>1</w:t>
      </w:r>
      <w:r w:rsidRPr="00345F2B">
        <w:t>).</w:t>
      </w:r>
      <w:r w:rsidR="00481D42" w:rsidRPr="00345F2B">
        <w:t xml:space="preserve"> </w:t>
      </w:r>
      <w:r w:rsidR="004870EC" w:rsidRPr="00345F2B">
        <w:t>These measures improve adherence and safety, translating evidence into daily practice among adolescent athletes.</w:t>
      </w:r>
    </w:p>
    <w:p w14:paraId="161CBDFB" w14:textId="77777777" w:rsidR="0063289C" w:rsidRDefault="0063289C" w:rsidP="00E70544">
      <w:pPr>
        <w:rPr>
          <w:b/>
          <w:bCs/>
          <w:sz w:val="20"/>
          <w:szCs w:val="20"/>
          <w:u w:val="single"/>
        </w:rPr>
      </w:pPr>
    </w:p>
    <w:p w14:paraId="2B91F122" w14:textId="77777777" w:rsidR="00BC4EFB" w:rsidRDefault="00BC4EFB" w:rsidP="00E70544">
      <w:pPr>
        <w:rPr>
          <w:b/>
          <w:bCs/>
          <w:sz w:val="20"/>
          <w:szCs w:val="20"/>
          <w:u w:val="single"/>
        </w:rPr>
      </w:pPr>
    </w:p>
    <w:p w14:paraId="5B6D6A7A" w14:textId="77777777" w:rsidR="00BC4EFB" w:rsidRDefault="00BC4EFB" w:rsidP="00E70544">
      <w:pPr>
        <w:rPr>
          <w:b/>
          <w:bCs/>
          <w:sz w:val="20"/>
          <w:szCs w:val="20"/>
          <w:u w:val="single"/>
        </w:rPr>
      </w:pPr>
    </w:p>
    <w:p w14:paraId="3A145084" w14:textId="77777777" w:rsidR="00BC4EFB" w:rsidRDefault="00BC4EFB" w:rsidP="00E70544">
      <w:pPr>
        <w:rPr>
          <w:b/>
          <w:bCs/>
          <w:sz w:val="20"/>
          <w:szCs w:val="20"/>
          <w:u w:val="single"/>
        </w:rPr>
      </w:pPr>
    </w:p>
    <w:p w14:paraId="16870F14" w14:textId="77777777" w:rsidR="00BC4EFB" w:rsidRDefault="00BC4EFB" w:rsidP="00E70544">
      <w:pPr>
        <w:rPr>
          <w:b/>
          <w:bCs/>
          <w:sz w:val="20"/>
          <w:szCs w:val="20"/>
          <w:u w:val="single"/>
        </w:rPr>
      </w:pPr>
    </w:p>
    <w:p w14:paraId="5A920544" w14:textId="77777777" w:rsidR="00BC4EFB" w:rsidRDefault="00BC4EFB" w:rsidP="00E70544">
      <w:pPr>
        <w:rPr>
          <w:b/>
          <w:bCs/>
          <w:sz w:val="20"/>
          <w:szCs w:val="20"/>
          <w:u w:val="single"/>
        </w:rPr>
      </w:pPr>
    </w:p>
    <w:p w14:paraId="02F7394F" w14:textId="77777777" w:rsidR="00BC4EFB" w:rsidRDefault="00BC4EFB" w:rsidP="00E70544">
      <w:pPr>
        <w:rPr>
          <w:b/>
          <w:bCs/>
          <w:sz w:val="20"/>
          <w:szCs w:val="20"/>
          <w:u w:val="single"/>
        </w:rPr>
      </w:pPr>
    </w:p>
    <w:p w14:paraId="2CA86B69" w14:textId="77777777" w:rsidR="00DB275F" w:rsidRDefault="00DB275F" w:rsidP="00E70544">
      <w:pPr>
        <w:rPr>
          <w:b/>
          <w:bCs/>
          <w:sz w:val="20"/>
          <w:szCs w:val="20"/>
          <w:u w:val="single"/>
        </w:rPr>
      </w:pPr>
    </w:p>
    <w:p w14:paraId="6C97D41E" w14:textId="77777777" w:rsidR="00DB275F" w:rsidRDefault="00DB275F" w:rsidP="00E70544">
      <w:pPr>
        <w:rPr>
          <w:b/>
          <w:bCs/>
          <w:sz w:val="20"/>
          <w:szCs w:val="20"/>
          <w:u w:val="single"/>
        </w:rPr>
      </w:pPr>
    </w:p>
    <w:p w14:paraId="0C283A6D" w14:textId="77777777" w:rsidR="00DB275F" w:rsidRDefault="00DB275F" w:rsidP="00E70544">
      <w:pPr>
        <w:rPr>
          <w:b/>
          <w:bCs/>
          <w:sz w:val="20"/>
          <w:szCs w:val="20"/>
          <w:u w:val="single"/>
        </w:rPr>
      </w:pPr>
    </w:p>
    <w:p w14:paraId="47D25FA7" w14:textId="77777777" w:rsidR="00DB275F" w:rsidRDefault="00DB275F" w:rsidP="00E70544">
      <w:pPr>
        <w:rPr>
          <w:b/>
          <w:bCs/>
          <w:sz w:val="20"/>
          <w:szCs w:val="20"/>
          <w:u w:val="single"/>
        </w:rPr>
      </w:pPr>
    </w:p>
    <w:p w14:paraId="2CABC150" w14:textId="77777777" w:rsidR="00DB275F" w:rsidRDefault="00DB275F" w:rsidP="00E70544">
      <w:pPr>
        <w:rPr>
          <w:b/>
          <w:bCs/>
          <w:sz w:val="20"/>
          <w:szCs w:val="20"/>
          <w:u w:val="single"/>
        </w:rPr>
      </w:pPr>
    </w:p>
    <w:p w14:paraId="016AC0F1" w14:textId="77777777" w:rsidR="00DB275F" w:rsidRDefault="00DB275F" w:rsidP="00E70544">
      <w:pPr>
        <w:rPr>
          <w:b/>
          <w:bCs/>
          <w:sz w:val="20"/>
          <w:szCs w:val="20"/>
          <w:u w:val="single"/>
        </w:rPr>
      </w:pPr>
    </w:p>
    <w:p w14:paraId="64F966E4" w14:textId="77777777" w:rsidR="00DB275F" w:rsidRDefault="00DB275F" w:rsidP="00E70544">
      <w:pPr>
        <w:rPr>
          <w:b/>
          <w:bCs/>
          <w:sz w:val="20"/>
          <w:szCs w:val="20"/>
          <w:u w:val="single"/>
        </w:rPr>
      </w:pPr>
    </w:p>
    <w:p w14:paraId="798A296D" w14:textId="77777777" w:rsidR="00DB275F" w:rsidRDefault="00DB275F" w:rsidP="00E70544">
      <w:pPr>
        <w:rPr>
          <w:b/>
          <w:bCs/>
          <w:sz w:val="20"/>
          <w:szCs w:val="20"/>
          <w:u w:val="single"/>
        </w:rPr>
      </w:pPr>
    </w:p>
    <w:p w14:paraId="52A9ADCF" w14:textId="77777777" w:rsidR="00DB275F" w:rsidRDefault="00DB275F" w:rsidP="00E70544">
      <w:pPr>
        <w:rPr>
          <w:b/>
          <w:bCs/>
          <w:sz w:val="20"/>
          <w:szCs w:val="20"/>
          <w:u w:val="single"/>
        </w:rPr>
      </w:pPr>
    </w:p>
    <w:p w14:paraId="3AC557EB" w14:textId="77777777" w:rsidR="00DB275F" w:rsidRDefault="00DB275F" w:rsidP="00E70544">
      <w:pPr>
        <w:rPr>
          <w:b/>
          <w:bCs/>
          <w:sz w:val="20"/>
          <w:szCs w:val="20"/>
          <w:u w:val="single"/>
        </w:rPr>
      </w:pPr>
    </w:p>
    <w:p w14:paraId="5DF83CE2" w14:textId="77777777" w:rsidR="00DB275F" w:rsidRDefault="00DB275F" w:rsidP="00E70544">
      <w:pPr>
        <w:rPr>
          <w:b/>
          <w:bCs/>
          <w:sz w:val="20"/>
          <w:szCs w:val="20"/>
          <w:u w:val="single"/>
        </w:rPr>
      </w:pPr>
    </w:p>
    <w:p w14:paraId="3A8F25D6" w14:textId="77777777" w:rsidR="00DB275F" w:rsidRDefault="00DB275F" w:rsidP="00E70544">
      <w:pPr>
        <w:rPr>
          <w:b/>
          <w:bCs/>
          <w:sz w:val="20"/>
          <w:szCs w:val="20"/>
          <w:u w:val="single"/>
        </w:rPr>
      </w:pPr>
    </w:p>
    <w:p w14:paraId="672007EA" w14:textId="77777777" w:rsidR="00DB275F" w:rsidRDefault="00DB275F" w:rsidP="00E70544">
      <w:pPr>
        <w:rPr>
          <w:b/>
          <w:bCs/>
          <w:sz w:val="20"/>
          <w:szCs w:val="20"/>
          <w:u w:val="single"/>
        </w:rPr>
      </w:pPr>
    </w:p>
    <w:p w14:paraId="70AFDFD6" w14:textId="77777777" w:rsidR="00DB275F" w:rsidRDefault="00DB275F" w:rsidP="00E70544">
      <w:pPr>
        <w:rPr>
          <w:b/>
          <w:bCs/>
          <w:sz w:val="20"/>
          <w:szCs w:val="20"/>
          <w:u w:val="single"/>
        </w:rPr>
      </w:pPr>
    </w:p>
    <w:p w14:paraId="59F565F2" w14:textId="77777777" w:rsidR="00DB275F" w:rsidRDefault="00DB275F" w:rsidP="00E70544">
      <w:pPr>
        <w:rPr>
          <w:b/>
          <w:bCs/>
          <w:sz w:val="20"/>
          <w:szCs w:val="20"/>
          <w:u w:val="single"/>
        </w:rPr>
      </w:pPr>
    </w:p>
    <w:p w14:paraId="6D983EC6" w14:textId="77777777" w:rsidR="00DB275F" w:rsidRDefault="00DB275F" w:rsidP="00E70544">
      <w:pPr>
        <w:rPr>
          <w:b/>
          <w:bCs/>
          <w:sz w:val="20"/>
          <w:szCs w:val="20"/>
          <w:u w:val="single"/>
        </w:rPr>
      </w:pPr>
    </w:p>
    <w:p w14:paraId="04186C23" w14:textId="77777777" w:rsidR="00DB275F" w:rsidRDefault="00DB275F" w:rsidP="00E70544">
      <w:pPr>
        <w:rPr>
          <w:b/>
          <w:bCs/>
          <w:sz w:val="20"/>
          <w:szCs w:val="20"/>
          <w:u w:val="single"/>
        </w:rPr>
      </w:pPr>
    </w:p>
    <w:p w14:paraId="6FEEE2A1" w14:textId="77777777" w:rsidR="00DB275F" w:rsidRDefault="00DB275F" w:rsidP="00E70544">
      <w:pPr>
        <w:rPr>
          <w:b/>
          <w:bCs/>
          <w:sz w:val="20"/>
          <w:szCs w:val="20"/>
          <w:u w:val="single"/>
        </w:rPr>
      </w:pPr>
    </w:p>
    <w:p w14:paraId="57FE47C6" w14:textId="77777777" w:rsidR="00DB275F" w:rsidRDefault="00DB275F" w:rsidP="00E70544">
      <w:pPr>
        <w:rPr>
          <w:b/>
          <w:bCs/>
          <w:sz w:val="20"/>
          <w:szCs w:val="20"/>
          <w:u w:val="single"/>
        </w:rPr>
      </w:pPr>
    </w:p>
    <w:p w14:paraId="1459FC82" w14:textId="77777777" w:rsidR="00DB275F" w:rsidRDefault="00DB275F" w:rsidP="00E70544">
      <w:pPr>
        <w:rPr>
          <w:b/>
          <w:bCs/>
          <w:sz w:val="20"/>
          <w:szCs w:val="20"/>
          <w:u w:val="single"/>
        </w:rPr>
      </w:pPr>
    </w:p>
    <w:p w14:paraId="2AC9B847" w14:textId="77777777" w:rsidR="00DB275F" w:rsidRDefault="00DB275F" w:rsidP="00E70544">
      <w:pPr>
        <w:rPr>
          <w:b/>
          <w:bCs/>
          <w:sz w:val="20"/>
          <w:szCs w:val="20"/>
          <w:u w:val="single"/>
        </w:rPr>
      </w:pPr>
    </w:p>
    <w:p w14:paraId="16722F04" w14:textId="77777777" w:rsidR="00DB275F" w:rsidRDefault="00DB275F" w:rsidP="00E70544">
      <w:pPr>
        <w:rPr>
          <w:b/>
          <w:bCs/>
          <w:sz w:val="20"/>
          <w:szCs w:val="20"/>
          <w:u w:val="single"/>
        </w:rPr>
      </w:pPr>
    </w:p>
    <w:p w14:paraId="6D247640" w14:textId="77777777" w:rsidR="00EA1D72" w:rsidRDefault="00EA1D72" w:rsidP="00E70544">
      <w:pPr>
        <w:rPr>
          <w:b/>
          <w:bCs/>
          <w:sz w:val="20"/>
          <w:szCs w:val="20"/>
          <w:u w:val="single"/>
        </w:rPr>
      </w:pPr>
    </w:p>
    <w:p w14:paraId="61FD2352" w14:textId="77777777" w:rsidR="00011F69" w:rsidRDefault="00011F69" w:rsidP="00E70544">
      <w:pPr>
        <w:rPr>
          <w:b/>
          <w:bCs/>
          <w:sz w:val="20"/>
          <w:szCs w:val="20"/>
          <w:u w:val="single"/>
        </w:rPr>
      </w:pPr>
    </w:p>
    <w:p w14:paraId="58F1D18B" w14:textId="10BA9BF1" w:rsidR="00E70544" w:rsidRPr="0086240B" w:rsidRDefault="00D55D5A" w:rsidP="00E70544">
      <w:r w:rsidRPr="0003789E">
        <w:rPr>
          <w:b/>
          <w:bCs/>
          <w:sz w:val="20"/>
          <w:szCs w:val="20"/>
          <w:u w:val="single"/>
        </w:rPr>
        <w:lastRenderedPageBreak/>
        <w:t>References</w:t>
      </w:r>
    </w:p>
    <w:p w14:paraId="51856778" w14:textId="0A50A72C" w:rsidR="003537B4" w:rsidRPr="0003789E" w:rsidRDefault="003537B4" w:rsidP="003537B4">
      <w:pPr>
        <w:rPr>
          <w:sz w:val="18"/>
          <w:szCs w:val="18"/>
        </w:rPr>
      </w:pPr>
      <w:r w:rsidRPr="003148A8">
        <w:rPr>
          <w:sz w:val="18"/>
          <w:szCs w:val="18"/>
        </w:rPr>
        <w:t>American College of Sports Medicine (ACSM) (2021)</w:t>
      </w:r>
      <w:r w:rsidR="004B6A1D" w:rsidRPr="0003789E">
        <w:rPr>
          <w:sz w:val="18"/>
          <w:szCs w:val="18"/>
        </w:rPr>
        <w:t>. ACSM's guidelines for exercise testing and prescription</w:t>
      </w:r>
      <w:r w:rsidRPr="003148A8">
        <w:rPr>
          <w:sz w:val="18"/>
          <w:szCs w:val="18"/>
        </w:rPr>
        <w:t>. 12th ed. Philadelphia: Wolters Kluwer.</w:t>
      </w:r>
    </w:p>
    <w:p w14:paraId="1A518A48" w14:textId="501798AA" w:rsidR="00117F45" w:rsidRDefault="00117F45" w:rsidP="00117F45">
      <w:pPr>
        <w:rPr>
          <w:sz w:val="18"/>
          <w:szCs w:val="18"/>
        </w:rPr>
      </w:pPr>
      <w:r w:rsidRPr="00EE746A">
        <w:rPr>
          <w:sz w:val="18"/>
          <w:szCs w:val="18"/>
        </w:rPr>
        <w:t>Amawi, A., AlKasasbeh, W., Jaradat, M., Almasri, A., Alobaidi, S., Abu Hammad, A., Bishtawi, T., Fataftah, B., Turk, N., Al Saoud, H., Jarrar, A. and Ghazzawi, H. (2024) '</w:t>
      </w:r>
      <w:r w:rsidR="00C309BC" w:rsidRPr="0003789E">
        <w:rPr>
          <w:sz w:val="18"/>
          <w:szCs w:val="18"/>
        </w:rPr>
        <w:t>Athletes'</w:t>
      </w:r>
      <w:r w:rsidRPr="00EE746A">
        <w:rPr>
          <w:sz w:val="18"/>
          <w:szCs w:val="18"/>
        </w:rPr>
        <w:t xml:space="preserve"> nutritional demands: a narrative review of nutritional requirements', </w:t>
      </w:r>
      <w:r w:rsidRPr="00EE746A">
        <w:rPr>
          <w:i/>
          <w:iCs/>
          <w:sz w:val="18"/>
          <w:szCs w:val="18"/>
        </w:rPr>
        <w:t>Frontiers in Nutrition</w:t>
      </w:r>
      <w:r w:rsidRPr="00EE746A">
        <w:rPr>
          <w:sz w:val="18"/>
          <w:szCs w:val="18"/>
        </w:rPr>
        <w:t xml:space="preserve">, 10, 1331854. Available at: </w:t>
      </w:r>
      <w:hyperlink r:id="rId7" w:history="1">
        <w:r w:rsidRPr="00EE746A">
          <w:rPr>
            <w:rStyle w:val="Hyperlink"/>
            <w:sz w:val="18"/>
            <w:szCs w:val="18"/>
          </w:rPr>
          <w:t>https://doi.org/10.3389/fnut.2023.1331854</w:t>
        </w:r>
      </w:hyperlink>
      <w:r w:rsidRPr="00EE746A">
        <w:rPr>
          <w:sz w:val="18"/>
          <w:szCs w:val="18"/>
        </w:rPr>
        <w:t xml:space="preserve"> (Accessed: 07 December 2025).</w:t>
      </w:r>
    </w:p>
    <w:p w14:paraId="0D8DCF17" w14:textId="77777777" w:rsidR="00FB733F" w:rsidRPr="00FB733F" w:rsidRDefault="00FB733F" w:rsidP="00FB733F">
      <w:pPr>
        <w:rPr>
          <w:sz w:val="18"/>
          <w:szCs w:val="18"/>
        </w:rPr>
      </w:pPr>
      <w:r w:rsidRPr="00FB733F">
        <w:rPr>
          <w:sz w:val="18"/>
          <w:szCs w:val="18"/>
        </w:rPr>
        <w:t xml:space="preserve">Association for Nutrition (AfN) (2025) </w:t>
      </w:r>
      <w:r w:rsidRPr="00FB733F">
        <w:rPr>
          <w:i/>
          <w:iCs/>
          <w:sz w:val="18"/>
          <w:szCs w:val="18"/>
        </w:rPr>
        <w:t>Home — Association for Nutrition</w:t>
      </w:r>
      <w:r w:rsidRPr="00FB733F">
        <w:rPr>
          <w:sz w:val="18"/>
          <w:szCs w:val="18"/>
        </w:rPr>
        <w:t xml:space="preserve">. Available at: </w:t>
      </w:r>
      <w:hyperlink r:id="rId8" w:history="1">
        <w:r w:rsidRPr="00FB733F">
          <w:rPr>
            <w:rStyle w:val="Hyperlink"/>
            <w:sz w:val="18"/>
            <w:szCs w:val="18"/>
          </w:rPr>
          <w:t>https://www.associationfornutrition.org/</w:t>
        </w:r>
      </w:hyperlink>
      <w:r w:rsidRPr="00FB733F">
        <w:rPr>
          <w:sz w:val="18"/>
          <w:szCs w:val="18"/>
        </w:rPr>
        <w:t xml:space="preserve"> (Accessed: 09 December 2025).</w:t>
      </w:r>
    </w:p>
    <w:p w14:paraId="3FA6A5B6" w14:textId="6B30A1D1" w:rsidR="004C3744" w:rsidRPr="0003789E" w:rsidRDefault="004C3744" w:rsidP="004C3744">
      <w:pPr>
        <w:rPr>
          <w:sz w:val="18"/>
          <w:szCs w:val="18"/>
        </w:rPr>
      </w:pPr>
      <w:r w:rsidRPr="000E671B">
        <w:rPr>
          <w:sz w:val="18"/>
          <w:szCs w:val="18"/>
        </w:rPr>
        <w:t>Archacki, D., Zieliński, J., Pospieszna, B., Włodarczyk, M.</w:t>
      </w:r>
      <w:r w:rsidR="00C309BC" w:rsidRPr="0003789E">
        <w:rPr>
          <w:sz w:val="18"/>
          <w:szCs w:val="18"/>
        </w:rPr>
        <w:t>, and Kusy, K. (2024) 'The contribution of energy systems during 15-second</w:t>
      </w:r>
      <w:r w:rsidRPr="000E671B">
        <w:rPr>
          <w:sz w:val="18"/>
          <w:szCs w:val="18"/>
        </w:rPr>
        <w:t xml:space="preserve"> sprint exercise in athletes of different sports specializations', </w:t>
      </w:r>
      <w:r w:rsidRPr="000E671B">
        <w:rPr>
          <w:i/>
          <w:iCs/>
          <w:sz w:val="18"/>
          <w:szCs w:val="18"/>
        </w:rPr>
        <w:t>PeerJ</w:t>
      </w:r>
      <w:r w:rsidRPr="000E671B">
        <w:rPr>
          <w:sz w:val="18"/>
          <w:szCs w:val="18"/>
        </w:rPr>
        <w:t xml:space="preserve">, 12, e17863. Available at: </w:t>
      </w:r>
      <w:hyperlink r:id="rId9" w:history="1">
        <w:r w:rsidRPr="000E671B">
          <w:rPr>
            <w:rStyle w:val="Hyperlink"/>
            <w:sz w:val="18"/>
            <w:szCs w:val="18"/>
          </w:rPr>
          <w:t>https://peerj.com/articles/17863/</w:t>
        </w:r>
      </w:hyperlink>
      <w:r w:rsidRPr="000E671B">
        <w:rPr>
          <w:sz w:val="18"/>
          <w:szCs w:val="18"/>
        </w:rPr>
        <w:t xml:space="preserve"> (Accessed: 04 December 2025).</w:t>
      </w:r>
    </w:p>
    <w:p w14:paraId="1A79ED9D" w14:textId="77777777" w:rsidR="00D55D5A" w:rsidRPr="0003789E" w:rsidRDefault="00D55D5A" w:rsidP="00D55D5A">
      <w:pPr>
        <w:rPr>
          <w:sz w:val="18"/>
          <w:szCs w:val="18"/>
        </w:rPr>
      </w:pPr>
      <w:r w:rsidRPr="003148A8">
        <w:rPr>
          <w:sz w:val="18"/>
          <w:szCs w:val="18"/>
        </w:rPr>
        <w:t xml:space="preserve">Cunningham, J.J. (1980) 'A reanalysis of the factors influencing basal metabolic rate in normal adults', </w:t>
      </w:r>
      <w:r w:rsidRPr="003148A8">
        <w:rPr>
          <w:i/>
          <w:iCs/>
          <w:sz w:val="18"/>
          <w:szCs w:val="18"/>
        </w:rPr>
        <w:t>American Journal of Clinical Nutrition</w:t>
      </w:r>
      <w:r w:rsidRPr="003148A8">
        <w:rPr>
          <w:sz w:val="18"/>
          <w:szCs w:val="18"/>
        </w:rPr>
        <w:t>, 33(5), pp.1190–1192.</w:t>
      </w:r>
    </w:p>
    <w:p w14:paraId="54719BED" w14:textId="758F7E28" w:rsidR="003537B4" w:rsidRPr="0003789E" w:rsidRDefault="003537B4" w:rsidP="003537B4">
      <w:pPr>
        <w:rPr>
          <w:sz w:val="18"/>
          <w:szCs w:val="18"/>
        </w:rPr>
      </w:pPr>
      <w:r w:rsidRPr="003148A8">
        <w:rPr>
          <w:sz w:val="18"/>
          <w:szCs w:val="18"/>
        </w:rPr>
        <w:t xml:space="preserve">De Souza, J.G., Del Coso, J., de </w:t>
      </w:r>
      <w:r w:rsidR="00C309BC" w:rsidRPr="0003789E">
        <w:rPr>
          <w:sz w:val="18"/>
          <w:szCs w:val="18"/>
        </w:rPr>
        <w:t>Souza-Fonseca, F., Silva, B.V.C., de Souza, D.B., da Silva Gianoni, R.L., Filip-Stachnik</w:t>
      </w:r>
      <w:r w:rsidRPr="003148A8">
        <w:rPr>
          <w:sz w:val="18"/>
          <w:szCs w:val="18"/>
        </w:rPr>
        <w:t xml:space="preserve">, A., Serrão, J.C. and Claudino, J.G. (2022) 'Risk or benefit? Side effects of caffeine supplementation in sport: a systematic review, </w:t>
      </w:r>
      <w:r w:rsidRPr="003148A8">
        <w:rPr>
          <w:i/>
          <w:iCs/>
          <w:sz w:val="18"/>
          <w:szCs w:val="18"/>
        </w:rPr>
        <w:t>European Journal of Nutrition</w:t>
      </w:r>
      <w:r w:rsidRPr="003148A8">
        <w:rPr>
          <w:sz w:val="18"/>
          <w:szCs w:val="18"/>
        </w:rPr>
        <w:t xml:space="preserve">, 61(8), pp.3823–3834. Available at: </w:t>
      </w:r>
      <w:hyperlink r:id="rId10" w:history="1">
        <w:r w:rsidRPr="003148A8">
          <w:rPr>
            <w:rStyle w:val="Hyperlink"/>
            <w:sz w:val="18"/>
            <w:szCs w:val="18"/>
          </w:rPr>
          <w:t>https://www.researchgate.net/publication/359745251_risk_or_benefit_side_effects_of_caffeine_supplementation_in_sport_a_systematic_review</w:t>
        </w:r>
      </w:hyperlink>
      <w:r w:rsidRPr="003148A8">
        <w:rPr>
          <w:sz w:val="18"/>
          <w:szCs w:val="18"/>
        </w:rPr>
        <w:t xml:space="preserve"> (Accessed: 05 December 2025).</w:t>
      </w:r>
    </w:p>
    <w:p w14:paraId="1CB72DED" w14:textId="3D52AF7B" w:rsidR="003537B4" w:rsidRDefault="003537B4" w:rsidP="003537B4">
      <w:pPr>
        <w:rPr>
          <w:sz w:val="18"/>
          <w:szCs w:val="18"/>
        </w:rPr>
      </w:pPr>
      <w:r w:rsidRPr="00AA0035">
        <w:rPr>
          <w:sz w:val="18"/>
          <w:szCs w:val="18"/>
        </w:rPr>
        <w:t xml:space="preserve">Deshayes, T.A., Pancrate, T. and Goulet, E.D.B. (2022) 'Impact of dehydration on perceived exertion during endurance exercise: a systematic review with </w:t>
      </w:r>
      <w:r w:rsidR="00C309BC" w:rsidRPr="0003789E">
        <w:rPr>
          <w:sz w:val="18"/>
          <w:szCs w:val="18"/>
        </w:rPr>
        <w:t>meta-analysis</w:t>
      </w:r>
      <w:r w:rsidRPr="00AA0035">
        <w:rPr>
          <w:sz w:val="18"/>
          <w:szCs w:val="18"/>
        </w:rPr>
        <w:t xml:space="preserve">', </w:t>
      </w:r>
      <w:r w:rsidRPr="00AA0035">
        <w:rPr>
          <w:i/>
          <w:iCs/>
          <w:sz w:val="18"/>
          <w:szCs w:val="18"/>
        </w:rPr>
        <w:t>Journal of Exercise Science &amp; Fitness</w:t>
      </w:r>
      <w:r w:rsidRPr="00AA0035">
        <w:rPr>
          <w:sz w:val="18"/>
          <w:szCs w:val="18"/>
        </w:rPr>
        <w:t xml:space="preserve">, 20(3), pp.224–235. Available at: </w:t>
      </w:r>
      <w:hyperlink r:id="rId11" w:history="1">
        <w:r w:rsidRPr="00AA0035">
          <w:rPr>
            <w:rStyle w:val="Hyperlink"/>
            <w:sz w:val="18"/>
            <w:szCs w:val="18"/>
          </w:rPr>
          <w:t>https://doi.org/10.1016/j.jesf.2022.03.006</w:t>
        </w:r>
      </w:hyperlink>
      <w:r w:rsidRPr="00AA0035">
        <w:rPr>
          <w:sz w:val="18"/>
          <w:szCs w:val="18"/>
        </w:rPr>
        <w:t xml:space="preserve"> (Accessed: 05 December 2025).</w:t>
      </w:r>
    </w:p>
    <w:p w14:paraId="72856F69" w14:textId="56B889AC" w:rsidR="00731879" w:rsidRPr="00731879" w:rsidRDefault="00731879" w:rsidP="00731879">
      <w:pPr>
        <w:rPr>
          <w:sz w:val="18"/>
          <w:szCs w:val="18"/>
        </w:rPr>
      </w:pPr>
      <w:r w:rsidRPr="00364E17">
        <w:rPr>
          <w:sz w:val="18"/>
          <w:szCs w:val="18"/>
        </w:rPr>
        <w:t xml:space="preserve">Everett, S. (2025) </w:t>
      </w:r>
      <w:r>
        <w:rPr>
          <w:sz w:val="18"/>
          <w:szCs w:val="18"/>
        </w:rPr>
        <w:t>'</w:t>
      </w:r>
      <w:r w:rsidRPr="00364E17">
        <w:rPr>
          <w:sz w:val="18"/>
          <w:szCs w:val="18"/>
        </w:rPr>
        <w:t xml:space="preserve">Optimizing </w:t>
      </w:r>
      <w:r w:rsidRPr="00731879">
        <w:rPr>
          <w:sz w:val="18"/>
          <w:szCs w:val="18"/>
        </w:rPr>
        <w:t>p</w:t>
      </w:r>
      <w:r w:rsidRPr="00364E17">
        <w:rPr>
          <w:sz w:val="18"/>
          <w:szCs w:val="18"/>
        </w:rPr>
        <w:t xml:space="preserve">erformance </w:t>
      </w:r>
      <w:r w:rsidRPr="00731879">
        <w:rPr>
          <w:sz w:val="18"/>
          <w:szCs w:val="18"/>
        </w:rPr>
        <w:t>n</w:t>
      </w:r>
      <w:r w:rsidRPr="00364E17">
        <w:rPr>
          <w:sz w:val="18"/>
          <w:szCs w:val="18"/>
        </w:rPr>
        <w:t xml:space="preserve">utrition for </w:t>
      </w:r>
      <w:r w:rsidRPr="00731879">
        <w:rPr>
          <w:sz w:val="18"/>
          <w:szCs w:val="18"/>
        </w:rPr>
        <w:t>a</w:t>
      </w:r>
      <w:r w:rsidRPr="00364E17">
        <w:rPr>
          <w:sz w:val="18"/>
          <w:szCs w:val="18"/>
        </w:rPr>
        <w:t xml:space="preserve">dolescent </w:t>
      </w:r>
      <w:r w:rsidRPr="00731879">
        <w:rPr>
          <w:sz w:val="18"/>
          <w:szCs w:val="18"/>
        </w:rPr>
        <w:t>a</w:t>
      </w:r>
      <w:r w:rsidRPr="00364E17">
        <w:rPr>
          <w:sz w:val="18"/>
          <w:szCs w:val="18"/>
        </w:rPr>
        <w:t xml:space="preserve">thletes: </w:t>
      </w:r>
      <w:r w:rsidRPr="00731879">
        <w:rPr>
          <w:sz w:val="18"/>
          <w:szCs w:val="18"/>
        </w:rPr>
        <w:t>a</w:t>
      </w:r>
      <w:r w:rsidRPr="00364E17">
        <w:rPr>
          <w:sz w:val="18"/>
          <w:szCs w:val="18"/>
        </w:rPr>
        <w:t xml:space="preserve"> </w:t>
      </w:r>
      <w:r w:rsidRPr="00731879">
        <w:rPr>
          <w:sz w:val="18"/>
          <w:szCs w:val="18"/>
        </w:rPr>
        <w:t>r</w:t>
      </w:r>
      <w:r w:rsidRPr="00364E17">
        <w:rPr>
          <w:sz w:val="18"/>
          <w:szCs w:val="18"/>
        </w:rPr>
        <w:t xml:space="preserve">eview of </w:t>
      </w:r>
      <w:r w:rsidRPr="00731879">
        <w:rPr>
          <w:sz w:val="18"/>
          <w:szCs w:val="18"/>
        </w:rPr>
        <w:t>d</w:t>
      </w:r>
      <w:r w:rsidRPr="00364E17">
        <w:rPr>
          <w:sz w:val="18"/>
          <w:szCs w:val="18"/>
        </w:rPr>
        <w:t xml:space="preserve">ietary </w:t>
      </w:r>
      <w:r w:rsidRPr="00731879">
        <w:rPr>
          <w:sz w:val="18"/>
          <w:szCs w:val="18"/>
        </w:rPr>
        <w:t>n</w:t>
      </w:r>
      <w:r w:rsidRPr="00364E17">
        <w:rPr>
          <w:sz w:val="18"/>
          <w:szCs w:val="18"/>
        </w:rPr>
        <w:t xml:space="preserve">eeds, </w:t>
      </w:r>
      <w:r w:rsidRPr="00731879">
        <w:rPr>
          <w:sz w:val="18"/>
          <w:szCs w:val="18"/>
        </w:rPr>
        <w:t>r</w:t>
      </w:r>
      <w:r w:rsidRPr="00364E17">
        <w:rPr>
          <w:sz w:val="18"/>
          <w:szCs w:val="18"/>
        </w:rPr>
        <w:t xml:space="preserve">isks, and </w:t>
      </w:r>
      <w:r w:rsidRPr="00731879">
        <w:rPr>
          <w:sz w:val="18"/>
          <w:szCs w:val="18"/>
        </w:rPr>
        <w:t>p</w:t>
      </w:r>
      <w:r w:rsidRPr="00364E17">
        <w:rPr>
          <w:sz w:val="18"/>
          <w:szCs w:val="18"/>
        </w:rPr>
        <w:t xml:space="preserve">ractical </w:t>
      </w:r>
      <w:r w:rsidRPr="00731879">
        <w:rPr>
          <w:sz w:val="18"/>
          <w:szCs w:val="18"/>
        </w:rPr>
        <w:t>s</w:t>
      </w:r>
      <w:r w:rsidRPr="00364E17">
        <w:rPr>
          <w:sz w:val="18"/>
          <w:szCs w:val="18"/>
        </w:rPr>
        <w:t>trategies</w:t>
      </w:r>
      <w:r w:rsidR="000F7D21">
        <w:rPr>
          <w:sz w:val="18"/>
          <w:szCs w:val="18"/>
        </w:rPr>
        <w:t>'</w:t>
      </w:r>
      <w:r w:rsidRPr="00364E17">
        <w:rPr>
          <w:i/>
          <w:iCs/>
          <w:sz w:val="18"/>
          <w:szCs w:val="18"/>
        </w:rPr>
        <w:t>.</w:t>
      </w:r>
      <w:r w:rsidRPr="00364E17">
        <w:rPr>
          <w:sz w:val="18"/>
          <w:szCs w:val="18"/>
        </w:rPr>
        <w:t xml:space="preserve"> </w:t>
      </w:r>
      <w:r w:rsidRPr="00364E17">
        <w:rPr>
          <w:i/>
          <w:iCs/>
          <w:sz w:val="18"/>
          <w:szCs w:val="18"/>
        </w:rPr>
        <w:t>Nutrients</w:t>
      </w:r>
      <w:r w:rsidRPr="00364E17">
        <w:rPr>
          <w:sz w:val="18"/>
          <w:szCs w:val="18"/>
        </w:rPr>
        <w:t xml:space="preserve">, 17(17), 2792. </w:t>
      </w:r>
      <w:hyperlink r:id="rId12" w:history="1">
        <w:r w:rsidRPr="00364E17">
          <w:rPr>
            <w:rStyle w:val="Hyperlink"/>
            <w:sz w:val="18"/>
            <w:szCs w:val="18"/>
          </w:rPr>
          <w:t>https://doi.org/10.3390/nu17172792</w:t>
        </w:r>
      </w:hyperlink>
      <w:r w:rsidRPr="00731879">
        <w:rPr>
          <w:sz w:val="18"/>
          <w:szCs w:val="18"/>
        </w:rPr>
        <w:t xml:space="preserve"> (Accessed: 08 December 2025).</w:t>
      </w:r>
    </w:p>
    <w:p w14:paraId="4D8D7EE7" w14:textId="77777777" w:rsidR="00B559CA" w:rsidRPr="0003789E" w:rsidRDefault="00B559CA" w:rsidP="00B559CA">
      <w:pPr>
        <w:rPr>
          <w:sz w:val="18"/>
          <w:szCs w:val="18"/>
        </w:rPr>
      </w:pPr>
      <w:r w:rsidRPr="004566EE">
        <w:rPr>
          <w:sz w:val="18"/>
          <w:szCs w:val="18"/>
        </w:rPr>
        <w:t xml:space="preserve">Forbes, S.C., Candow, D.G., Falk Neto, J.H., Kennedy, M.D., Forbes, J.L., Machado, M., Bustillo, E., Gomez Lopez, J., Zapata, A. and Antonio, J. (2023) 'Creatine supplementation and endurance performance: surges and sprints to win the race', </w:t>
      </w:r>
      <w:r w:rsidRPr="004566EE">
        <w:rPr>
          <w:i/>
          <w:iCs/>
          <w:sz w:val="18"/>
          <w:szCs w:val="18"/>
        </w:rPr>
        <w:t>Journal of the International Society of Sports Nutrition</w:t>
      </w:r>
      <w:r w:rsidRPr="004566EE">
        <w:rPr>
          <w:sz w:val="18"/>
          <w:szCs w:val="18"/>
        </w:rPr>
        <w:t xml:space="preserve">, 20(1), 2204071. Available at: </w:t>
      </w:r>
      <w:hyperlink r:id="rId13" w:history="1">
        <w:r w:rsidRPr="004566EE">
          <w:rPr>
            <w:rStyle w:val="Hyperlink"/>
            <w:sz w:val="18"/>
            <w:szCs w:val="18"/>
          </w:rPr>
          <w:t>https://doi.org/10.1080/15502783.2023.2236060</w:t>
        </w:r>
      </w:hyperlink>
      <w:r w:rsidRPr="004566EE">
        <w:rPr>
          <w:sz w:val="18"/>
          <w:szCs w:val="18"/>
        </w:rPr>
        <w:t xml:space="preserve"> (Accessed: 05 December 2025).</w:t>
      </w:r>
    </w:p>
    <w:p w14:paraId="21D94EBA" w14:textId="77777777" w:rsidR="00B559CA" w:rsidRPr="0003789E" w:rsidRDefault="00B559CA" w:rsidP="00B559CA">
      <w:pPr>
        <w:rPr>
          <w:sz w:val="18"/>
          <w:szCs w:val="18"/>
        </w:rPr>
      </w:pPr>
      <w:r w:rsidRPr="004566EE">
        <w:rPr>
          <w:sz w:val="18"/>
          <w:szCs w:val="18"/>
        </w:rPr>
        <w:t>Guest, N.S., VanDusseldorp, T.A., Nelson, M.T., Grgic, J., Schoenfeld, B.J., Jenkins, D.M., Arent, S.M., Antonio, J., Stout, J.R., Trexler, E.T., Smith</w:t>
      </w:r>
      <w:r w:rsidRPr="004566EE">
        <w:rPr>
          <w:sz w:val="18"/>
          <w:szCs w:val="18"/>
        </w:rPr>
        <w:noBreakHyphen/>
        <w:t xml:space="preserve">Ryan, A.E., Goldstein, R., Kalman, D.S. and Campbell, B.I. (2021) 'International Society of Sports Nutrition position stand: caffeine and exercise performance', </w:t>
      </w:r>
      <w:r w:rsidRPr="004566EE">
        <w:rPr>
          <w:i/>
          <w:iCs/>
          <w:sz w:val="18"/>
          <w:szCs w:val="18"/>
        </w:rPr>
        <w:t>Journal of the International Society of Sports Nutrition</w:t>
      </w:r>
      <w:r w:rsidRPr="004566EE">
        <w:rPr>
          <w:sz w:val="18"/>
          <w:szCs w:val="18"/>
        </w:rPr>
        <w:t xml:space="preserve">, 18(1), pp.1–28. Available at: </w:t>
      </w:r>
      <w:hyperlink r:id="rId14" w:history="1">
        <w:r w:rsidRPr="004566EE">
          <w:rPr>
            <w:rStyle w:val="Hyperlink"/>
            <w:sz w:val="18"/>
            <w:szCs w:val="18"/>
          </w:rPr>
          <w:t>https://jissn.biomedcentral.com/articles/10.1186/s12970-020-00383-4</w:t>
        </w:r>
      </w:hyperlink>
      <w:r w:rsidRPr="004566EE">
        <w:rPr>
          <w:sz w:val="18"/>
          <w:szCs w:val="18"/>
        </w:rPr>
        <w:t xml:space="preserve"> (Accessed: 05 December 2025).</w:t>
      </w:r>
    </w:p>
    <w:p w14:paraId="11BA5822" w14:textId="77777777" w:rsidR="00680411" w:rsidRPr="0003789E" w:rsidRDefault="00680411" w:rsidP="00680411">
      <w:pPr>
        <w:rPr>
          <w:sz w:val="18"/>
          <w:szCs w:val="18"/>
        </w:rPr>
      </w:pPr>
      <w:r w:rsidRPr="00AA0035">
        <w:rPr>
          <w:sz w:val="18"/>
          <w:szCs w:val="18"/>
        </w:rPr>
        <w:t xml:space="preserve">Janiczak, A., Alcock, R., Forsyth, A. and Trakman, G.L. (2023) 'A systematic review of interventions targeting modifiable factors that impact dietary intake in athletes', </w:t>
      </w:r>
      <w:r w:rsidRPr="00AA0035">
        <w:rPr>
          <w:i/>
          <w:iCs/>
          <w:sz w:val="18"/>
          <w:szCs w:val="18"/>
        </w:rPr>
        <w:t>British Journal of Nutrition</w:t>
      </w:r>
      <w:r w:rsidRPr="00AA0035">
        <w:rPr>
          <w:sz w:val="18"/>
          <w:szCs w:val="18"/>
        </w:rPr>
        <w:t xml:space="preserve">, 131(2), pp.229–247. Available at: </w:t>
      </w:r>
      <w:hyperlink r:id="rId15" w:history="1">
        <w:r w:rsidRPr="00AA0035">
          <w:rPr>
            <w:rStyle w:val="Hyperlink"/>
            <w:sz w:val="18"/>
            <w:szCs w:val="18"/>
          </w:rPr>
          <w:t>https://www.cambridge.org/core/journals/british-journal-of-nutrition/article/systematic-review-of-interventions-targeting-modifiable-factors-that-impact-dietary-intake-in-athletes/9AE2DD0686611A18BBF3364C0B05AD22</w:t>
        </w:r>
      </w:hyperlink>
      <w:r w:rsidRPr="00AA0035">
        <w:rPr>
          <w:sz w:val="18"/>
          <w:szCs w:val="18"/>
        </w:rPr>
        <w:t xml:space="preserve"> (Accessed: 05 December 2025).</w:t>
      </w:r>
    </w:p>
    <w:p w14:paraId="60942351" w14:textId="77777777" w:rsidR="009C38B4" w:rsidRPr="0003789E" w:rsidRDefault="009C38B4" w:rsidP="009C38B4">
      <w:pPr>
        <w:rPr>
          <w:sz w:val="18"/>
          <w:szCs w:val="18"/>
        </w:rPr>
      </w:pPr>
      <w:r w:rsidRPr="003148A8">
        <w:rPr>
          <w:sz w:val="18"/>
          <w:szCs w:val="18"/>
        </w:rPr>
        <w:t xml:space="preserve">Jeukendrup, A. and Gleeson, M. (2024) 'Sport nutrition'. 4th ed. Champaign, IL: Human Kinetics. Available at: </w:t>
      </w:r>
      <w:hyperlink r:id="rId16" w:history="1">
        <w:r w:rsidRPr="003148A8">
          <w:rPr>
            <w:rStyle w:val="Hyperlink"/>
            <w:sz w:val="18"/>
            <w:szCs w:val="18"/>
          </w:rPr>
          <w:t>https://librarysearch.uwtsd.ac.uk/permalink/44WHELF_UWTSD/1pbrh66/alma99100627102702421</w:t>
        </w:r>
      </w:hyperlink>
      <w:r w:rsidRPr="003148A8">
        <w:rPr>
          <w:sz w:val="18"/>
          <w:szCs w:val="18"/>
        </w:rPr>
        <w:t xml:space="preserve"> (Accessed: 05 December 2025).</w:t>
      </w:r>
    </w:p>
    <w:p w14:paraId="32D885AF" w14:textId="77777777" w:rsidR="00F16609" w:rsidRPr="0003789E" w:rsidRDefault="009C38B4" w:rsidP="009C38B4">
      <w:pPr>
        <w:rPr>
          <w:sz w:val="18"/>
          <w:szCs w:val="18"/>
        </w:rPr>
      </w:pPr>
      <w:r w:rsidRPr="00AF7C9A">
        <w:rPr>
          <w:sz w:val="18"/>
          <w:szCs w:val="18"/>
        </w:rPr>
        <w:t xml:space="preserve">Kaspy, M.S., Hannaian, S.J., Bell, Z.W. and Churchward Venne, T.A. (2023) 'The effects of branched chain amino acids on muscle protein synthesis, muscle protein breakdown and associated molecular signalling responses in humans: an update', </w:t>
      </w:r>
      <w:r w:rsidRPr="00AF7C9A">
        <w:rPr>
          <w:i/>
          <w:iCs/>
          <w:sz w:val="18"/>
          <w:szCs w:val="18"/>
        </w:rPr>
        <w:t>Nutrition Research Reviews</w:t>
      </w:r>
      <w:r w:rsidRPr="00AF7C9A">
        <w:rPr>
          <w:sz w:val="18"/>
          <w:szCs w:val="18"/>
        </w:rPr>
        <w:t xml:space="preserve">, 37(2), pp.273–286. Available at: </w:t>
      </w:r>
      <w:hyperlink r:id="rId17" w:history="1">
        <w:r w:rsidRPr="00AF7C9A">
          <w:rPr>
            <w:rStyle w:val="Hyperlink"/>
            <w:sz w:val="18"/>
            <w:szCs w:val="18"/>
          </w:rPr>
          <w:t>https://www.cambridge.org/core/journals/nutrition-research-reviews/article/effects-of-branchedchain-amino-acids-on-muscle-protein-synthesis-muscle-protein-breakdown-and-associated-molecular-signalling-responses-in-humans-an-update/9912227dd5144b0f7eb06260029520d7</w:t>
        </w:r>
      </w:hyperlink>
      <w:r w:rsidRPr="00AF7C9A">
        <w:rPr>
          <w:sz w:val="18"/>
          <w:szCs w:val="18"/>
        </w:rPr>
        <w:t xml:space="preserve"> (Accessed: 06 December 2025).</w:t>
      </w:r>
    </w:p>
    <w:p w14:paraId="438BF76F" w14:textId="7BA638A8" w:rsidR="00F16609" w:rsidRPr="0003789E" w:rsidRDefault="009C38B4" w:rsidP="009C38B4">
      <w:pPr>
        <w:rPr>
          <w:sz w:val="18"/>
          <w:szCs w:val="18"/>
        </w:rPr>
      </w:pPr>
      <w:r w:rsidRPr="00A758B0">
        <w:rPr>
          <w:sz w:val="18"/>
          <w:szCs w:val="18"/>
        </w:rPr>
        <w:t xml:space="preserve">Kreider, R.B., Kalman, D.S., Antonio, J., Ziegenfuss, T.N., Wildman, R., Collins, R., Candow, D.G., Kleiner, S.M., Almada, A.L. and Lopez, H.L. (2017) 'International Society of Sports Nutrition position stand: safety and efficacy of creatine </w:t>
      </w:r>
      <w:r w:rsidRPr="00A758B0">
        <w:rPr>
          <w:sz w:val="18"/>
          <w:szCs w:val="18"/>
        </w:rPr>
        <w:lastRenderedPageBreak/>
        <w:t xml:space="preserve">supplementation in exercise, sport, and medicine', </w:t>
      </w:r>
      <w:r w:rsidRPr="00A758B0">
        <w:rPr>
          <w:i/>
          <w:iCs/>
          <w:sz w:val="18"/>
          <w:szCs w:val="18"/>
        </w:rPr>
        <w:t>Journal of the International Society of Sports Nutrition</w:t>
      </w:r>
      <w:r w:rsidRPr="00A758B0">
        <w:rPr>
          <w:sz w:val="18"/>
          <w:szCs w:val="18"/>
        </w:rPr>
        <w:t xml:space="preserve">, 14(1), p.18. Available at: </w:t>
      </w:r>
      <w:hyperlink r:id="rId18" w:history="1">
        <w:r w:rsidRPr="00A758B0">
          <w:rPr>
            <w:rStyle w:val="Hyperlink"/>
            <w:sz w:val="18"/>
            <w:szCs w:val="18"/>
          </w:rPr>
          <w:t>https://doi.org/10.1186/s12970-017-0173-z</w:t>
        </w:r>
      </w:hyperlink>
      <w:r w:rsidRPr="00A758B0">
        <w:rPr>
          <w:sz w:val="18"/>
          <w:szCs w:val="18"/>
        </w:rPr>
        <w:t xml:space="preserve"> (Accessed: 07 December 2025).</w:t>
      </w:r>
    </w:p>
    <w:p w14:paraId="102CEE7A" w14:textId="42BCDE5A" w:rsidR="009C38B4" w:rsidRPr="0003789E" w:rsidRDefault="009C38B4" w:rsidP="009C38B4">
      <w:pPr>
        <w:rPr>
          <w:sz w:val="18"/>
          <w:szCs w:val="18"/>
        </w:rPr>
      </w:pPr>
      <w:r w:rsidRPr="00A758B0">
        <w:rPr>
          <w:sz w:val="18"/>
          <w:szCs w:val="18"/>
        </w:rPr>
        <w:t xml:space="preserve">Larrosa, M., Gil Izquierdo, A., González Rodríguez, L.G., Muñoz Alférez, M.J., San Juan, A.F., Sánchez Gómez, Á., Calvo Ayuso, N., Ramos Álvarez, J.J., Fernández Lázaro, D., Lopez Grueso, R., López León, I., Moreno Lara, J., Domínguez Balmaseda, D., Illescas Quiroga, R., Cuenca, E., López, T., Montoya, J.J., Rodrigues de Souza, D.P., Carrillo Alvarez, E., Casado, A., Rodriguez Doñate, B., Porta Oliva, M., Santiago, C., Iturriaga, T., De Lucas, B., García Solaesa, Á., Montero López, M.P., Benítez De Gracia, E., Veiga Herreros, P., Muñoz López, A., Orantes Gonzalez, E., Barbero Alvarez, J.C., Cabeza Ruiz, R., Carnero Diaz, Á., Sospedra, I., Fernández Galván, L.M., Martínez Sanz, J.M., Martín Almena, F.J., Pérez, M., Guerra Hernández, E.J., López Samanes, Á., Sánchez Oliver, A.J. and Domínguez, R. (2024) 'Nutritional strategies for optimizing health, sports performance, and recovery in athletes', </w:t>
      </w:r>
      <w:r w:rsidRPr="00A758B0">
        <w:rPr>
          <w:i/>
          <w:iCs/>
          <w:sz w:val="18"/>
          <w:szCs w:val="18"/>
        </w:rPr>
        <w:t>Nutrition Reviews</w:t>
      </w:r>
      <w:r w:rsidRPr="00A758B0">
        <w:rPr>
          <w:sz w:val="18"/>
          <w:szCs w:val="18"/>
        </w:rPr>
        <w:t xml:space="preserve">, 83(3), e1068–e1089. Available at: </w:t>
      </w:r>
      <w:hyperlink r:id="rId19" w:history="1">
        <w:r w:rsidRPr="00A758B0">
          <w:rPr>
            <w:rStyle w:val="Hyperlink"/>
            <w:sz w:val="18"/>
            <w:szCs w:val="18"/>
          </w:rPr>
          <w:t>https://academic.oup.com/nutritionreviews/article/83/3/e1068/7712679</w:t>
        </w:r>
      </w:hyperlink>
      <w:r w:rsidRPr="00A758B0">
        <w:rPr>
          <w:sz w:val="18"/>
          <w:szCs w:val="18"/>
        </w:rPr>
        <w:t xml:space="preserve"> (Accessed: 07 December 2025).</w:t>
      </w:r>
    </w:p>
    <w:p w14:paraId="27AF47F2" w14:textId="77777777" w:rsidR="009C38B4" w:rsidRPr="0003789E" w:rsidRDefault="009C38B4" w:rsidP="009C38B4">
      <w:pPr>
        <w:rPr>
          <w:sz w:val="18"/>
          <w:szCs w:val="18"/>
        </w:rPr>
      </w:pPr>
      <w:r w:rsidRPr="000E671B">
        <w:rPr>
          <w:sz w:val="18"/>
          <w:szCs w:val="18"/>
        </w:rPr>
        <w:t xml:space="preserve">Lyudinina, A.Y., Bushmanova, E.A. and Bojko, E.R. (2024) 'The significance of fatty acids in improving an athlete's aerobic performance: review and prospects', </w:t>
      </w:r>
      <w:r w:rsidRPr="000E671B">
        <w:rPr>
          <w:i/>
          <w:iCs/>
          <w:sz w:val="18"/>
          <w:szCs w:val="18"/>
        </w:rPr>
        <w:t>Human Physiology</w:t>
      </w:r>
      <w:r w:rsidRPr="000E671B">
        <w:rPr>
          <w:sz w:val="18"/>
          <w:szCs w:val="18"/>
        </w:rPr>
        <w:t xml:space="preserve">, 50(3), pp.285–292. Available at: </w:t>
      </w:r>
      <w:hyperlink r:id="rId20" w:history="1">
        <w:r w:rsidRPr="000E671B">
          <w:rPr>
            <w:rStyle w:val="Hyperlink"/>
            <w:sz w:val="18"/>
            <w:szCs w:val="18"/>
          </w:rPr>
          <w:t>https://link.springer.com/10.1134/s0362119723600492</w:t>
        </w:r>
      </w:hyperlink>
      <w:r w:rsidRPr="000E671B">
        <w:rPr>
          <w:sz w:val="18"/>
          <w:szCs w:val="18"/>
        </w:rPr>
        <w:t xml:space="preserve"> (Accessed: 04 December 2025).</w:t>
      </w:r>
    </w:p>
    <w:p w14:paraId="69CFFB44" w14:textId="5D33F548" w:rsidR="009C38B4" w:rsidRPr="0003789E" w:rsidRDefault="009C38B4" w:rsidP="009C38B4">
      <w:pPr>
        <w:rPr>
          <w:sz w:val="18"/>
          <w:szCs w:val="18"/>
        </w:rPr>
      </w:pPr>
      <w:r w:rsidRPr="008F0EBA">
        <w:rPr>
          <w:sz w:val="18"/>
          <w:szCs w:val="18"/>
        </w:rPr>
        <w:t xml:space="preserve">Morton, R.W., Murphy, K.T., McKellar, S.R., Schoenfeld, B.J., Henselmans, M., Helms, E., Aragon, A.A., Devries, M.C., Banfield, L., Krieger, J.W. and Phillips, S.M. (2018) 'A systematic review, </w:t>
      </w:r>
      <w:r w:rsidR="00C309BC" w:rsidRPr="0003789E">
        <w:rPr>
          <w:sz w:val="18"/>
          <w:szCs w:val="18"/>
        </w:rPr>
        <w:t>meta-analysis</w:t>
      </w:r>
      <w:r w:rsidRPr="008F0EBA">
        <w:rPr>
          <w:sz w:val="18"/>
          <w:szCs w:val="18"/>
        </w:rPr>
        <w:t xml:space="preserve"> and meta</w:t>
      </w:r>
      <w:r w:rsidRPr="008F0EBA">
        <w:rPr>
          <w:sz w:val="18"/>
          <w:szCs w:val="18"/>
        </w:rPr>
        <w:noBreakHyphen/>
        <w:t>regression of the effect of protein supplementation on resistance training</w:t>
      </w:r>
      <w:r w:rsidRPr="008F0EBA">
        <w:rPr>
          <w:sz w:val="18"/>
          <w:szCs w:val="18"/>
        </w:rPr>
        <w:noBreakHyphen/>
        <w:t xml:space="preserve">induced gains in muscle mass and strength in healthy adults', </w:t>
      </w:r>
      <w:r w:rsidRPr="008F0EBA">
        <w:rPr>
          <w:i/>
          <w:iCs/>
          <w:sz w:val="18"/>
          <w:szCs w:val="18"/>
        </w:rPr>
        <w:t>British Journal of Sports Medicine</w:t>
      </w:r>
      <w:r w:rsidRPr="008F0EBA">
        <w:rPr>
          <w:sz w:val="18"/>
          <w:szCs w:val="18"/>
        </w:rPr>
        <w:t xml:space="preserve">, 52(6), pp.376–384. Available at: </w:t>
      </w:r>
      <w:hyperlink r:id="rId21" w:history="1">
        <w:r w:rsidRPr="008F0EBA">
          <w:rPr>
            <w:rStyle w:val="Hyperlink"/>
            <w:sz w:val="18"/>
            <w:szCs w:val="18"/>
          </w:rPr>
          <w:t>https://doi.org/10.1136/bjsports-2017-097608</w:t>
        </w:r>
      </w:hyperlink>
      <w:r w:rsidRPr="008F0EBA">
        <w:rPr>
          <w:sz w:val="18"/>
          <w:szCs w:val="18"/>
        </w:rPr>
        <w:t xml:space="preserve"> (Accessed: 08 December 2025).</w:t>
      </w:r>
    </w:p>
    <w:p w14:paraId="029C2C58" w14:textId="77777777" w:rsidR="000A313B" w:rsidRPr="0003789E" w:rsidRDefault="000A313B" w:rsidP="000A313B">
      <w:pPr>
        <w:rPr>
          <w:sz w:val="18"/>
          <w:szCs w:val="18"/>
        </w:rPr>
      </w:pPr>
      <w:r w:rsidRPr="000E671B">
        <w:rPr>
          <w:sz w:val="18"/>
          <w:szCs w:val="18"/>
        </w:rPr>
        <w:t xml:space="preserve">NHS (2025) 'The Eatwell Guide', NHS. Available at: </w:t>
      </w:r>
      <w:hyperlink r:id="rId22" w:history="1">
        <w:r w:rsidRPr="000E671B">
          <w:rPr>
            <w:rStyle w:val="Hyperlink"/>
            <w:sz w:val="18"/>
            <w:szCs w:val="18"/>
          </w:rPr>
          <w:t>https://www.nhs.uk/live-well/eat-well/food-guidelines-and-food-labels/the-eatwell-guide</w:t>
        </w:r>
      </w:hyperlink>
      <w:r w:rsidRPr="000E671B">
        <w:rPr>
          <w:sz w:val="18"/>
          <w:szCs w:val="18"/>
        </w:rPr>
        <w:t xml:space="preserve"> (Accessed: 04 December 2025).</w:t>
      </w:r>
    </w:p>
    <w:p w14:paraId="7F6A6970" w14:textId="77777777" w:rsidR="000A313B" w:rsidRPr="0003789E" w:rsidRDefault="000A313B" w:rsidP="000A313B">
      <w:pPr>
        <w:rPr>
          <w:sz w:val="18"/>
          <w:szCs w:val="18"/>
        </w:rPr>
      </w:pPr>
      <w:r w:rsidRPr="00784ACF">
        <w:rPr>
          <w:sz w:val="18"/>
          <w:szCs w:val="18"/>
        </w:rPr>
        <w:t xml:space="preserve">Office for Health Improvement and Disparities (2024) 'The Eatwell Guide: Government dietary recommendations', GOV.UK. Available at: </w:t>
      </w:r>
      <w:hyperlink r:id="rId23" w:history="1">
        <w:r w:rsidRPr="00784ACF">
          <w:rPr>
            <w:rStyle w:val="Hyperlink"/>
            <w:sz w:val="18"/>
            <w:szCs w:val="18"/>
          </w:rPr>
          <w:t>https://www.gov.uk/government/publications/the-eatwell-guide</w:t>
        </w:r>
      </w:hyperlink>
      <w:r w:rsidRPr="00784ACF">
        <w:rPr>
          <w:sz w:val="18"/>
          <w:szCs w:val="18"/>
        </w:rPr>
        <w:t xml:space="preserve"> (Accessed: 03 December 2025).</w:t>
      </w:r>
    </w:p>
    <w:p w14:paraId="709C3354" w14:textId="5799B397" w:rsidR="0088479E" w:rsidRPr="0003789E" w:rsidRDefault="00A97DD5" w:rsidP="0088479E">
      <w:pPr>
        <w:rPr>
          <w:sz w:val="18"/>
          <w:szCs w:val="18"/>
        </w:rPr>
      </w:pPr>
      <w:r w:rsidRPr="0003789E">
        <w:rPr>
          <w:sz w:val="18"/>
          <w:szCs w:val="18"/>
        </w:rPr>
        <w:t>Ogun</w:t>
      </w:r>
      <w:r w:rsidR="0088479E" w:rsidRPr="00AF7C9A">
        <w:rPr>
          <w:sz w:val="18"/>
          <w:szCs w:val="18"/>
        </w:rPr>
        <w:t xml:space="preserve">, B., Tamirci, M., Pournaki, M. and Tetik, Ş. (2023) 'Energy balance and management in sports and exercise', </w:t>
      </w:r>
      <w:r w:rsidR="0088479E" w:rsidRPr="00AF7C9A">
        <w:rPr>
          <w:i/>
          <w:iCs/>
          <w:sz w:val="18"/>
          <w:szCs w:val="18"/>
        </w:rPr>
        <w:t>Mathews Journal of Sports Medicine</w:t>
      </w:r>
      <w:r w:rsidR="0088479E" w:rsidRPr="00AF7C9A">
        <w:rPr>
          <w:sz w:val="18"/>
          <w:szCs w:val="18"/>
        </w:rPr>
        <w:t xml:space="preserve">, 3(1), pp.1–15. Available at: </w:t>
      </w:r>
      <w:hyperlink r:id="rId24" w:history="1">
        <w:r w:rsidR="0088479E" w:rsidRPr="00AF7C9A">
          <w:rPr>
            <w:rStyle w:val="Hyperlink"/>
            <w:sz w:val="18"/>
            <w:szCs w:val="18"/>
          </w:rPr>
          <w:t>https://www.mathewsopenaccess.com/full-text/energy-balance-and-management-in-sports-and-exercise</w:t>
        </w:r>
      </w:hyperlink>
      <w:r w:rsidR="0088479E" w:rsidRPr="00AF7C9A">
        <w:rPr>
          <w:sz w:val="18"/>
          <w:szCs w:val="18"/>
        </w:rPr>
        <w:t xml:space="preserve"> (Accessed: 06 December 2025).</w:t>
      </w:r>
    </w:p>
    <w:p w14:paraId="56297D06" w14:textId="77777777" w:rsidR="0088479E" w:rsidRPr="0003789E" w:rsidRDefault="0088479E" w:rsidP="0088479E">
      <w:pPr>
        <w:rPr>
          <w:sz w:val="18"/>
          <w:szCs w:val="18"/>
        </w:rPr>
      </w:pPr>
      <w:r w:rsidRPr="00AF7C9A">
        <w:rPr>
          <w:sz w:val="18"/>
          <w:szCs w:val="18"/>
        </w:rPr>
        <w:t xml:space="preserve">Plotkin, D.L., Delcastillo, K., VanEvery, D.W., Tipton, K.D., Aragon, A.A. and Schoenfeld, B.J. (2021) 'Isolated leucine and branched chain amino acid supplementation for enhancing muscle anabolism: a narrative review', </w:t>
      </w:r>
      <w:r w:rsidRPr="00AF7C9A">
        <w:rPr>
          <w:i/>
          <w:iCs/>
          <w:sz w:val="18"/>
          <w:szCs w:val="18"/>
        </w:rPr>
        <w:t>International Journal of Sport Nutrition and Exercise Metabolism</w:t>
      </w:r>
      <w:r w:rsidRPr="00AF7C9A">
        <w:rPr>
          <w:sz w:val="18"/>
          <w:szCs w:val="18"/>
        </w:rPr>
        <w:t xml:space="preserve">, 31(3), pp.292–301. Available at: </w:t>
      </w:r>
      <w:hyperlink r:id="rId25" w:history="1">
        <w:r w:rsidRPr="00AF7C9A">
          <w:rPr>
            <w:rStyle w:val="Hyperlink"/>
            <w:sz w:val="18"/>
            <w:szCs w:val="18"/>
          </w:rPr>
          <w:t>https://journals.humankinetics.com/view/journals/ijsnem/31/3/article-p292.xml</w:t>
        </w:r>
      </w:hyperlink>
      <w:r w:rsidRPr="00AF7C9A">
        <w:rPr>
          <w:sz w:val="18"/>
          <w:szCs w:val="18"/>
        </w:rPr>
        <w:t xml:space="preserve"> (Accessed: 07 December 2025).</w:t>
      </w:r>
    </w:p>
    <w:p w14:paraId="2A5F6BFC" w14:textId="77777777" w:rsidR="0088479E" w:rsidRDefault="0088479E" w:rsidP="0088479E">
      <w:pPr>
        <w:rPr>
          <w:sz w:val="18"/>
          <w:szCs w:val="18"/>
        </w:rPr>
      </w:pPr>
      <w:r w:rsidRPr="000E671B">
        <w:rPr>
          <w:sz w:val="18"/>
          <w:szCs w:val="18"/>
        </w:rPr>
        <w:t>Ramonas, A., Laursen, P.B., Williden, M., Chang, W.L. and Kilding, A.E. (2023) 'Carbohydrate intake before and during high</w:t>
      </w:r>
      <w:r w:rsidRPr="000E671B">
        <w:rPr>
          <w:sz w:val="18"/>
          <w:szCs w:val="18"/>
        </w:rPr>
        <w:noBreakHyphen/>
        <w:t xml:space="preserve">intensity exercise with reduced muscle glycogen availability affects the speed of muscle reoxygenation and performance', </w:t>
      </w:r>
      <w:r w:rsidRPr="000E671B">
        <w:rPr>
          <w:i/>
          <w:iCs/>
          <w:sz w:val="18"/>
          <w:szCs w:val="18"/>
        </w:rPr>
        <w:t>European Journal of Applied Physiology</w:t>
      </w:r>
      <w:r w:rsidRPr="000E671B">
        <w:rPr>
          <w:sz w:val="18"/>
          <w:szCs w:val="18"/>
        </w:rPr>
        <w:t xml:space="preserve">, 123(6), pp.1479–1494. Available at: </w:t>
      </w:r>
      <w:hyperlink r:id="rId26" w:history="1">
        <w:r w:rsidRPr="000E671B">
          <w:rPr>
            <w:rStyle w:val="Hyperlink"/>
            <w:sz w:val="18"/>
            <w:szCs w:val="18"/>
          </w:rPr>
          <w:t>https://doi.org/10.1007/s00421-023-05162-y</w:t>
        </w:r>
      </w:hyperlink>
      <w:r w:rsidRPr="000E671B">
        <w:rPr>
          <w:sz w:val="18"/>
          <w:szCs w:val="18"/>
        </w:rPr>
        <w:t xml:space="preserve"> (Accessed: 04 December 2025).</w:t>
      </w:r>
    </w:p>
    <w:p w14:paraId="15C287FA" w14:textId="77777777" w:rsidR="00E10F42" w:rsidRPr="00622422" w:rsidRDefault="00E10F42" w:rsidP="00E10F42">
      <w:pPr>
        <w:rPr>
          <w:sz w:val="18"/>
          <w:szCs w:val="18"/>
        </w:rPr>
      </w:pPr>
      <w:r w:rsidRPr="00622422">
        <w:rPr>
          <w:sz w:val="18"/>
          <w:szCs w:val="18"/>
        </w:rPr>
        <w:t xml:space="preserve">Shao, T., Verma, H. K., Pande, B., Costanzo, V., Ye, W., Cai, Y. and Bhaskar, L. V. K. S. (2021) 'Physical Activity and Nutritional Influence on Immune Function: An Important Strategy to Improve Immunity and Health Status', </w:t>
      </w:r>
      <w:r w:rsidRPr="00622422">
        <w:rPr>
          <w:i/>
          <w:iCs/>
          <w:sz w:val="18"/>
          <w:szCs w:val="18"/>
        </w:rPr>
        <w:t>Frontiers in Physiology</w:t>
      </w:r>
      <w:r w:rsidRPr="00622422">
        <w:rPr>
          <w:sz w:val="18"/>
          <w:szCs w:val="18"/>
        </w:rPr>
        <w:t xml:space="preserve">, 12:751374. Available at: </w:t>
      </w:r>
      <w:hyperlink r:id="rId27" w:history="1">
        <w:r w:rsidRPr="00622422">
          <w:rPr>
            <w:rStyle w:val="Hyperlink"/>
            <w:sz w:val="18"/>
            <w:szCs w:val="18"/>
          </w:rPr>
          <w:t>https://www.frontiersin.org/articles/10.3389/fphys.2021.751374/full</w:t>
        </w:r>
      </w:hyperlink>
      <w:r w:rsidRPr="00622422">
        <w:rPr>
          <w:sz w:val="18"/>
          <w:szCs w:val="18"/>
        </w:rPr>
        <w:t xml:space="preserve"> (Accessed: 09 December 2025).</w:t>
      </w:r>
    </w:p>
    <w:p w14:paraId="33BD349A" w14:textId="77777777" w:rsidR="0088479E" w:rsidRPr="0003789E" w:rsidRDefault="0088479E" w:rsidP="0088479E">
      <w:pPr>
        <w:rPr>
          <w:sz w:val="18"/>
          <w:szCs w:val="18"/>
        </w:rPr>
      </w:pPr>
      <w:r w:rsidRPr="008F0EBA">
        <w:rPr>
          <w:sz w:val="18"/>
          <w:szCs w:val="18"/>
        </w:rPr>
        <w:t xml:space="preserve">Stellingwerff, T., Morton, J.P. and Burke, L.M. (2019) 'A framework for periodized nutrition for athletics', </w:t>
      </w:r>
      <w:r w:rsidRPr="008F0EBA">
        <w:rPr>
          <w:i/>
          <w:iCs/>
          <w:sz w:val="18"/>
          <w:szCs w:val="18"/>
        </w:rPr>
        <w:t>International Journal of Sport Nutrition and Exercise Metabolism</w:t>
      </w:r>
      <w:r w:rsidRPr="008F0EBA">
        <w:rPr>
          <w:sz w:val="18"/>
          <w:szCs w:val="18"/>
        </w:rPr>
        <w:t xml:space="preserve">, 29(2), pp.141–151. Available at: </w:t>
      </w:r>
      <w:hyperlink r:id="rId28" w:history="1">
        <w:r w:rsidRPr="008F0EBA">
          <w:rPr>
            <w:rStyle w:val="Hyperlink"/>
            <w:sz w:val="18"/>
            <w:szCs w:val="18"/>
          </w:rPr>
          <w:t>https://doi.org/10.1123/ijsnem.2018-0305</w:t>
        </w:r>
      </w:hyperlink>
      <w:r w:rsidRPr="008F0EBA">
        <w:rPr>
          <w:sz w:val="18"/>
          <w:szCs w:val="18"/>
        </w:rPr>
        <w:t xml:space="preserve"> (Accessed: 08 December 2025).</w:t>
      </w:r>
    </w:p>
    <w:p w14:paraId="00DB81EF" w14:textId="77777777" w:rsidR="00B97F59" w:rsidRPr="0003789E" w:rsidRDefault="00B97F59" w:rsidP="00B97F59">
      <w:pPr>
        <w:rPr>
          <w:sz w:val="18"/>
          <w:szCs w:val="18"/>
        </w:rPr>
      </w:pPr>
      <w:r w:rsidRPr="004566EE">
        <w:rPr>
          <w:sz w:val="18"/>
          <w:szCs w:val="18"/>
        </w:rPr>
        <w:t xml:space="preserve">Tambalis, K.D. (2022) 'The effect of electrolytes and energy drinks consumption on athletic performance – a narrative review', </w:t>
      </w:r>
      <w:r w:rsidRPr="004566EE">
        <w:rPr>
          <w:i/>
          <w:iCs/>
          <w:sz w:val="18"/>
          <w:szCs w:val="18"/>
        </w:rPr>
        <w:t>European Journal of Fitness, Nutrition and Sport Medicine Studies</w:t>
      </w:r>
      <w:r w:rsidRPr="004566EE">
        <w:rPr>
          <w:sz w:val="18"/>
          <w:szCs w:val="18"/>
        </w:rPr>
        <w:t xml:space="preserve">, 3(1). Available at: </w:t>
      </w:r>
      <w:hyperlink r:id="rId29" w:history="1">
        <w:r w:rsidRPr="004566EE">
          <w:rPr>
            <w:rStyle w:val="Hyperlink"/>
            <w:sz w:val="18"/>
            <w:szCs w:val="18"/>
          </w:rPr>
          <w:t>https://oapub.org/hlt/index.php/EJFNSM/article/view/127</w:t>
        </w:r>
      </w:hyperlink>
      <w:r w:rsidRPr="004566EE">
        <w:rPr>
          <w:sz w:val="18"/>
          <w:szCs w:val="18"/>
        </w:rPr>
        <w:t xml:space="preserve"> (Accessed: 05 December 2025).</w:t>
      </w:r>
    </w:p>
    <w:p w14:paraId="010E03B8" w14:textId="0613BB6F" w:rsidR="00B97F59" w:rsidRPr="0003789E" w:rsidRDefault="00B97F59" w:rsidP="00B97F59">
      <w:pPr>
        <w:rPr>
          <w:sz w:val="18"/>
          <w:szCs w:val="18"/>
        </w:rPr>
      </w:pPr>
      <w:r w:rsidRPr="000E671B">
        <w:rPr>
          <w:sz w:val="18"/>
          <w:szCs w:val="18"/>
        </w:rPr>
        <w:t xml:space="preserve">Thomas, D.T., Erdman, K.A. and Burke, L.M. (2016) 'Position of the Academy of Nutrition and Dietetics, Dietitians of Canada, and the American College of Sports Medicine: Nutrition and athletic performance', </w:t>
      </w:r>
      <w:r w:rsidRPr="000E671B">
        <w:rPr>
          <w:i/>
          <w:iCs/>
          <w:sz w:val="18"/>
          <w:szCs w:val="18"/>
        </w:rPr>
        <w:t>Journal of the Academy of Nutrition and Dietetics</w:t>
      </w:r>
      <w:r w:rsidRPr="000E671B">
        <w:rPr>
          <w:sz w:val="18"/>
          <w:szCs w:val="18"/>
        </w:rPr>
        <w:t xml:space="preserve">, 116(3), pp.501–528. Available at: </w:t>
      </w:r>
      <w:hyperlink r:id="rId30" w:history="1">
        <w:r w:rsidRPr="000E671B">
          <w:rPr>
            <w:rStyle w:val="Hyperlink"/>
            <w:sz w:val="18"/>
            <w:szCs w:val="18"/>
          </w:rPr>
          <w:t>https://doi.org/10.1016/j.jand.2015.12.006</w:t>
        </w:r>
      </w:hyperlink>
      <w:r w:rsidRPr="000E671B">
        <w:rPr>
          <w:sz w:val="18"/>
          <w:szCs w:val="18"/>
        </w:rPr>
        <w:t xml:space="preserve"> (Accessed: 04 December 2025).</w:t>
      </w:r>
      <w:r w:rsidR="00534FEE">
        <w:rPr>
          <w:sz w:val="18"/>
          <w:szCs w:val="18"/>
        </w:rPr>
        <w:t xml:space="preserve"> </w:t>
      </w:r>
    </w:p>
    <w:p w14:paraId="6EB68E2F" w14:textId="77777777" w:rsidR="00B97F59" w:rsidRPr="0003789E" w:rsidRDefault="00B97F59" w:rsidP="00B97F59">
      <w:pPr>
        <w:rPr>
          <w:sz w:val="18"/>
          <w:szCs w:val="18"/>
        </w:rPr>
      </w:pPr>
      <w:r w:rsidRPr="008F0EBA">
        <w:rPr>
          <w:sz w:val="18"/>
          <w:szCs w:val="18"/>
        </w:rPr>
        <w:t>Trommelen, J. and van Loon, L.J.C. (2016) 'Pre</w:t>
      </w:r>
      <w:r w:rsidRPr="008F0EBA">
        <w:rPr>
          <w:sz w:val="18"/>
          <w:szCs w:val="18"/>
        </w:rPr>
        <w:noBreakHyphen/>
        <w:t xml:space="preserve">sleep protein ingestion to improve the skeletal muscle adaptive response to exercise training', </w:t>
      </w:r>
      <w:r w:rsidRPr="008F0EBA">
        <w:rPr>
          <w:i/>
          <w:iCs/>
          <w:sz w:val="18"/>
          <w:szCs w:val="18"/>
        </w:rPr>
        <w:t>Nutrients</w:t>
      </w:r>
      <w:r w:rsidRPr="008F0EBA">
        <w:rPr>
          <w:sz w:val="18"/>
          <w:szCs w:val="18"/>
        </w:rPr>
        <w:t xml:space="preserve">, 8(12), 763. Available at: </w:t>
      </w:r>
      <w:hyperlink r:id="rId31" w:history="1">
        <w:r w:rsidRPr="008F0EBA">
          <w:rPr>
            <w:rStyle w:val="Hyperlink"/>
            <w:sz w:val="18"/>
            <w:szCs w:val="18"/>
          </w:rPr>
          <w:t>https://doi.org/10.3390/nu8120763</w:t>
        </w:r>
      </w:hyperlink>
      <w:r w:rsidRPr="008F0EBA">
        <w:rPr>
          <w:sz w:val="18"/>
          <w:szCs w:val="18"/>
        </w:rPr>
        <w:t xml:space="preserve"> (Accessed: 08 December 2025)</w:t>
      </w:r>
      <w:r w:rsidRPr="0003789E">
        <w:rPr>
          <w:sz w:val="18"/>
          <w:szCs w:val="18"/>
        </w:rPr>
        <w:t>.</w:t>
      </w:r>
    </w:p>
    <w:p w14:paraId="32C0C645" w14:textId="2B3F555B" w:rsidR="00B97F59" w:rsidRPr="0003789E" w:rsidRDefault="00B97F59" w:rsidP="00B97F59">
      <w:pPr>
        <w:rPr>
          <w:sz w:val="18"/>
          <w:szCs w:val="18"/>
        </w:rPr>
      </w:pPr>
      <w:r w:rsidRPr="008F0EBA">
        <w:rPr>
          <w:sz w:val="18"/>
          <w:szCs w:val="18"/>
        </w:rPr>
        <w:lastRenderedPageBreak/>
        <w:t>Trommelen, J., Kouw, I.W.K., Holwerda, A.M., Snijders, T., Halson, S.L., Rollo, I., Verdijk, L.B. and van Loon, L.J.C. (2018) '</w:t>
      </w:r>
      <w:r w:rsidR="00C309BC" w:rsidRPr="0003789E">
        <w:rPr>
          <w:sz w:val="18"/>
          <w:szCs w:val="18"/>
        </w:rPr>
        <w:t>Pre-sleep</w:t>
      </w:r>
      <w:r w:rsidRPr="008F0EBA">
        <w:rPr>
          <w:sz w:val="18"/>
          <w:szCs w:val="18"/>
        </w:rPr>
        <w:t xml:space="preserve"> dietary </w:t>
      </w:r>
      <w:r w:rsidR="00C309BC" w:rsidRPr="0003789E">
        <w:rPr>
          <w:sz w:val="18"/>
          <w:szCs w:val="18"/>
        </w:rPr>
        <w:t>protein-derived</w:t>
      </w:r>
      <w:r w:rsidRPr="008F0EBA">
        <w:rPr>
          <w:sz w:val="18"/>
          <w:szCs w:val="18"/>
        </w:rPr>
        <w:t xml:space="preserve"> amino acids are incorporated in myofibrillar protein during </w:t>
      </w:r>
      <w:r w:rsidR="00C309BC" w:rsidRPr="0003789E">
        <w:rPr>
          <w:sz w:val="18"/>
          <w:szCs w:val="18"/>
        </w:rPr>
        <w:t>post-exercise</w:t>
      </w:r>
      <w:r w:rsidRPr="008F0EBA">
        <w:rPr>
          <w:sz w:val="18"/>
          <w:szCs w:val="18"/>
        </w:rPr>
        <w:t xml:space="preserve"> overnight recovery', </w:t>
      </w:r>
      <w:r w:rsidRPr="008F0EBA">
        <w:rPr>
          <w:i/>
          <w:iCs/>
          <w:sz w:val="18"/>
          <w:szCs w:val="18"/>
        </w:rPr>
        <w:t>Gatorade Sports Science Institute Sports Science Exchange</w:t>
      </w:r>
      <w:r w:rsidRPr="008F0EBA">
        <w:rPr>
          <w:sz w:val="18"/>
          <w:szCs w:val="18"/>
        </w:rPr>
        <w:t xml:space="preserve"> (article). Available at: </w:t>
      </w:r>
      <w:hyperlink r:id="rId32" w:history="1">
        <w:r w:rsidRPr="008F0EBA">
          <w:rPr>
            <w:rStyle w:val="Hyperlink"/>
            <w:sz w:val="18"/>
            <w:szCs w:val="18"/>
          </w:rPr>
          <w:t>https://www.gssiweb.org/sports-science-exchange/article/pre-sleep-dietary-protein-derived-amino-acids-are-incorporated-in-myofibrillar-protein-during-post-exercise-overnight-recovery</w:t>
        </w:r>
      </w:hyperlink>
      <w:r w:rsidRPr="008F0EBA">
        <w:rPr>
          <w:sz w:val="18"/>
          <w:szCs w:val="18"/>
        </w:rPr>
        <w:t xml:space="preserve"> (Accessed: 08 December 2025).</w:t>
      </w:r>
    </w:p>
    <w:p w14:paraId="0B6BA97D" w14:textId="77777777" w:rsidR="00B97F59" w:rsidRPr="0003789E" w:rsidRDefault="00B97F59" w:rsidP="00B97F59">
      <w:pPr>
        <w:rPr>
          <w:sz w:val="18"/>
          <w:szCs w:val="18"/>
        </w:rPr>
      </w:pPr>
      <w:r w:rsidRPr="00AA0035">
        <w:rPr>
          <w:sz w:val="18"/>
          <w:szCs w:val="18"/>
        </w:rPr>
        <w:t>Wardenaar, F.C., Whitenack, L., Vento, K.A., Seltzer, R.G.N., Sieglar, J. and Kavouras, S.A. (2023) 'Validity of combined hydration self</w:t>
      </w:r>
      <w:r w:rsidRPr="00AA0035">
        <w:rPr>
          <w:sz w:val="18"/>
          <w:szCs w:val="18"/>
        </w:rPr>
        <w:noBreakHyphen/>
        <w:t xml:space="preserve">assessment measurements to estimate urine concentration in tactical athletes', </w:t>
      </w:r>
      <w:r w:rsidRPr="00AA0035">
        <w:rPr>
          <w:i/>
          <w:iCs/>
          <w:sz w:val="18"/>
          <w:szCs w:val="18"/>
        </w:rPr>
        <w:t>European Journal of Nutrition</w:t>
      </w:r>
      <w:r w:rsidRPr="00AA0035">
        <w:rPr>
          <w:sz w:val="18"/>
          <w:szCs w:val="18"/>
        </w:rPr>
        <w:t xml:space="preserve">, 63(1), pp.185–193. Available at: </w:t>
      </w:r>
      <w:hyperlink r:id="rId33" w:history="1">
        <w:r w:rsidRPr="00AA0035">
          <w:rPr>
            <w:rStyle w:val="Hyperlink"/>
            <w:sz w:val="18"/>
            <w:szCs w:val="18"/>
          </w:rPr>
          <w:t>https://link.springer.com/article/10.1007/s00394-023-03254-1</w:t>
        </w:r>
      </w:hyperlink>
      <w:r w:rsidRPr="00AA0035">
        <w:rPr>
          <w:sz w:val="18"/>
          <w:szCs w:val="18"/>
        </w:rPr>
        <w:t xml:space="preserve"> (Accessed: 05 December 2025).</w:t>
      </w:r>
    </w:p>
    <w:p w14:paraId="07EA4041" w14:textId="77777777" w:rsidR="00B97F59" w:rsidRPr="0003789E" w:rsidRDefault="00B97F59" w:rsidP="00B97F59">
      <w:pPr>
        <w:rPr>
          <w:sz w:val="18"/>
          <w:szCs w:val="18"/>
        </w:rPr>
      </w:pPr>
      <w:r w:rsidRPr="00AF7C9A">
        <w:rPr>
          <w:sz w:val="18"/>
          <w:szCs w:val="18"/>
        </w:rPr>
        <w:t>Zhao, S., Zhang, H., Xu, Y., Li, J., Du, S. and Ning, Z. (2024) 'The effect of protein intake on athletic performance: a systematic review and meta</w:t>
      </w:r>
      <w:r w:rsidRPr="00AF7C9A">
        <w:rPr>
          <w:sz w:val="18"/>
          <w:szCs w:val="18"/>
        </w:rPr>
        <w:noBreakHyphen/>
        <w:t xml:space="preserve">analysis', </w:t>
      </w:r>
      <w:r w:rsidRPr="00AF7C9A">
        <w:rPr>
          <w:i/>
          <w:iCs/>
          <w:sz w:val="18"/>
          <w:szCs w:val="18"/>
        </w:rPr>
        <w:t>Frontiers in Nutrition</w:t>
      </w:r>
      <w:r w:rsidRPr="00AF7C9A">
        <w:rPr>
          <w:sz w:val="18"/>
          <w:szCs w:val="18"/>
        </w:rPr>
        <w:t xml:space="preserve">, 11, 1455728. Available at: </w:t>
      </w:r>
      <w:hyperlink r:id="rId34" w:history="1">
        <w:r w:rsidRPr="00AF7C9A">
          <w:rPr>
            <w:rStyle w:val="Hyperlink"/>
            <w:sz w:val="18"/>
            <w:szCs w:val="18"/>
          </w:rPr>
          <w:t>https://doi.org/10.3389/fnut.2024.1455728</w:t>
        </w:r>
      </w:hyperlink>
      <w:r w:rsidRPr="00AF7C9A">
        <w:rPr>
          <w:sz w:val="18"/>
          <w:szCs w:val="18"/>
        </w:rPr>
        <w:t xml:space="preserve"> (Accessed: 06 December 2025).</w:t>
      </w:r>
    </w:p>
    <w:p w14:paraId="6811A4C0" w14:textId="77777777" w:rsidR="00B97F59" w:rsidRPr="0003789E" w:rsidRDefault="00B97F59" w:rsidP="00B97F59">
      <w:pPr>
        <w:rPr>
          <w:sz w:val="18"/>
          <w:szCs w:val="18"/>
        </w:rPr>
      </w:pPr>
    </w:p>
    <w:p w14:paraId="2C232727" w14:textId="77777777" w:rsidR="00B97F59" w:rsidRPr="0003789E" w:rsidRDefault="00B97F59" w:rsidP="00B97F59">
      <w:pPr>
        <w:rPr>
          <w:sz w:val="18"/>
          <w:szCs w:val="18"/>
        </w:rPr>
      </w:pPr>
    </w:p>
    <w:p w14:paraId="35B8BE5C" w14:textId="77777777" w:rsidR="00B97F59" w:rsidRPr="0003789E" w:rsidRDefault="00B97F59" w:rsidP="00B97F59">
      <w:pPr>
        <w:rPr>
          <w:sz w:val="18"/>
          <w:szCs w:val="18"/>
        </w:rPr>
      </w:pPr>
    </w:p>
    <w:p w14:paraId="69A54F82" w14:textId="77777777" w:rsidR="00B97F59" w:rsidRPr="0003789E" w:rsidRDefault="00B97F59" w:rsidP="00B97F59">
      <w:pPr>
        <w:rPr>
          <w:sz w:val="18"/>
          <w:szCs w:val="18"/>
        </w:rPr>
      </w:pPr>
    </w:p>
    <w:p w14:paraId="0B276302" w14:textId="77777777" w:rsidR="00B97F59" w:rsidRPr="0003789E" w:rsidRDefault="00B97F59" w:rsidP="00B97F59">
      <w:pPr>
        <w:rPr>
          <w:sz w:val="18"/>
          <w:szCs w:val="18"/>
        </w:rPr>
      </w:pPr>
    </w:p>
    <w:p w14:paraId="6C2920C8" w14:textId="77777777" w:rsidR="00B97F59" w:rsidRPr="008F0EBA" w:rsidRDefault="00B97F59" w:rsidP="0088479E">
      <w:pPr>
        <w:rPr>
          <w:sz w:val="18"/>
          <w:szCs w:val="18"/>
        </w:rPr>
      </w:pPr>
    </w:p>
    <w:p w14:paraId="77C29821" w14:textId="77777777" w:rsidR="0088479E" w:rsidRPr="0003789E" w:rsidRDefault="0088479E" w:rsidP="0088479E">
      <w:pPr>
        <w:rPr>
          <w:sz w:val="18"/>
          <w:szCs w:val="18"/>
        </w:rPr>
      </w:pPr>
    </w:p>
    <w:p w14:paraId="2FA9E1A1" w14:textId="77777777" w:rsidR="0088479E" w:rsidRPr="0003789E" w:rsidRDefault="0088479E" w:rsidP="0088479E">
      <w:pPr>
        <w:rPr>
          <w:sz w:val="18"/>
          <w:szCs w:val="18"/>
        </w:rPr>
      </w:pPr>
    </w:p>
    <w:p w14:paraId="24469F0C" w14:textId="77777777" w:rsidR="0088479E" w:rsidRPr="0003789E" w:rsidRDefault="0088479E" w:rsidP="0088479E">
      <w:pPr>
        <w:rPr>
          <w:sz w:val="18"/>
          <w:szCs w:val="18"/>
        </w:rPr>
      </w:pPr>
    </w:p>
    <w:p w14:paraId="14BB4D96" w14:textId="77777777" w:rsidR="0088479E" w:rsidRPr="0003789E" w:rsidRDefault="0088479E" w:rsidP="000A313B">
      <w:pPr>
        <w:rPr>
          <w:sz w:val="18"/>
          <w:szCs w:val="18"/>
        </w:rPr>
      </w:pPr>
    </w:p>
    <w:p w14:paraId="305BF682" w14:textId="77777777" w:rsidR="000A313B" w:rsidRPr="00784ACF" w:rsidRDefault="000A313B" w:rsidP="000A313B">
      <w:pPr>
        <w:rPr>
          <w:sz w:val="18"/>
          <w:szCs w:val="18"/>
        </w:rPr>
      </w:pPr>
    </w:p>
    <w:p w14:paraId="3B8F317D" w14:textId="77777777" w:rsidR="000A313B" w:rsidRPr="0003789E" w:rsidRDefault="000A313B" w:rsidP="000A313B">
      <w:pPr>
        <w:rPr>
          <w:sz w:val="18"/>
          <w:szCs w:val="18"/>
        </w:rPr>
      </w:pPr>
    </w:p>
    <w:p w14:paraId="7848149F" w14:textId="77777777" w:rsidR="000A313B" w:rsidRPr="0003789E" w:rsidRDefault="000A313B" w:rsidP="009C38B4">
      <w:pPr>
        <w:rPr>
          <w:sz w:val="18"/>
          <w:szCs w:val="18"/>
        </w:rPr>
      </w:pPr>
    </w:p>
    <w:p w14:paraId="295F2B91" w14:textId="77777777" w:rsidR="009C38B4" w:rsidRPr="0003789E" w:rsidRDefault="009C38B4" w:rsidP="009C38B4">
      <w:pPr>
        <w:rPr>
          <w:sz w:val="18"/>
          <w:szCs w:val="18"/>
        </w:rPr>
      </w:pPr>
    </w:p>
    <w:p w14:paraId="4DD8C1BB" w14:textId="77777777" w:rsidR="000A313B" w:rsidRPr="0003789E" w:rsidRDefault="000A313B" w:rsidP="009C38B4">
      <w:pPr>
        <w:rPr>
          <w:sz w:val="18"/>
          <w:szCs w:val="18"/>
        </w:rPr>
      </w:pPr>
    </w:p>
    <w:p w14:paraId="08D5F054" w14:textId="77777777" w:rsidR="009C38B4" w:rsidRPr="0003789E" w:rsidRDefault="009C38B4" w:rsidP="009C38B4">
      <w:pPr>
        <w:rPr>
          <w:sz w:val="18"/>
          <w:szCs w:val="18"/>
        </w:rPr>
      </w:pPr>
    </w:p>
    <w:p w14:paraId="11FEEC66" w14:textId="77777777" w:rsidR="009C38B4" w:rsidRPr="0003789E" w:rsidRDefault="009C38B4" w:rsidP="009C38B4">
      <w:pPr>
        <w:rPr>
          <w:sz w:val="18"/>
          <w:szCs w:val="18"/>
        </w:rPr>
      </w:pPr>
    </w:p>
    <w:p w14:paraId="59F1112E" w14:textId="77777777" w:rsidR="009C38B4" w:rsidRPr="00A758B0" w:rsidRDefault="009C38B4" w:rsidP="009C38B4">
      <w:pPr>
        <w:rPr>
          <w:sz w:val="18"/>
          <w:szCs w:val="18"/>
        </w:rPr>
      </w:pPr>
    </w:p>
    <w:p w14:paraId="24FD6D5D" w14:textId="77777777" w:rsidR="009C38B4" w:rsidRPr="0003789E" w:rsidRDefault="009C38B4" w:rsidP="009C38B4">
      <w:pPr>
        <w:rPr>
          <w:sz w:val="18"/>
          <w:szCs w:val="18"/>
        </w:rPr>
      </w:pPr>
    </w:p>
    <w:p w14:paraId="0C8F338A" w14:textId="77777777" w:rsidR="009C38B4" w:rsidRPr="0003789E" w:rsidRDefault="009C38B4" w:rsidP="009C38B4">
      <w:pPr>
        <w:rPr>
          <w:sz w:val="18"/>
          <w:szCs w:val="18"/>
        </w:rPr>
      </w:pPr>
    </w:p>
    <w:p w14:paraId="761EBEC1" w14:textId="77777777" w:rsidR="009C38B4" w:rsidRPr="0003789E" w:rsidRDefault="009C38B4" w:rsidP="009C38B4">
      <w:pPr>
        <w:rPr>
          <w:sz w:val="18"/>
          <w:szCs w:val="18"/>
        </w:rPr>
      </w:pPr>
    </w:p>
    <w:p w14:paraId="0D368A9A" w14:textId="77777777" w:rsidR="009C38B4" w:rsidRPr="00AA0035" w:rsidRDefault="009C38B4" w:rsidP="00680411">
      <w:pPr>
        <w:rPr>
          <w:sz w:val="18"/>
          <w:szCs w:val="18"/>
        </w:rPr>
      </w:pPr>
    </w:p>
    <w:p w14:paraId="330320D5" w14:textId="77777777" w:rsidR="00B559CA" w:rsidRPr="0003789E" w:rsidRDefault="00B559CA" w:rsidP="00B559CA">
      <w:pPr>
        <w:rPr>
          <w:sz w:val="18"/>
          <w:szCs w:val="18"/>
        </w:rPr>
      </w:pPr>
    </w:p>
    <w:p w14:paraId="0C683938" w14:textId="77777777" w:rsidR="00B559CA" w:rsidRPr="0003789E" w:rsidRDefault="00B559CA" w:rsidP="003537B4">
      <w:pPr>
        <w:rPr>
          <w:sz w:val="18"/>
          <w:szCs w:val="18"/>
        </w:rPr>
      </w:pPr>
    </w:p>
    <w:p w14:paraId="481BFE33" w14:textId="77777777" w:rsidR="003A1E50" w:rsidRDefault="003A1E50" w:rsidP="00D55D5A">
      <w:pPr>
        <w:rPr>
          <w:sz w:val="18"/>
          <w:szCs w:val="18"/>
        </w:rPr>
      </w:pPr>
    </w:p>
    <w:p w14:paraId="505323F7" w14:textId="77777777" w:rsidR="00325C56" w:rsidRDefault="00325C56" w:rsidP="00D55D5A">
      <w:pPr>
        <w:rPr>
          <w:b/>
          <w:bCs/>
          <w:sz w:val="18"/>
          <w:szCs w:val="18"/>
        </w:rPr>
      </w:pPr>
    </w:p>
    <w:p w14:paraId="75CBECF0" w14:textId="77777777" w:rsidR="00325C56" w:rsidRDefault="00325C56" w:rsidP="00D55D5A">
      <w:pPr>
        <w:rPr>
          <w:b/>
          <w:bCs/>
          <w:sz w:val="18"/>
          <w:szCs w:val="18"/>
        </w:rPr>
      </w:pPr>
    </w:p>
    <w:p w14:paraId="5AD463F2" w14:textId="77777777" w:rsidR="00325C56" w:rsidRDefault="00325C56" w:rsidP="00D55D5A">
      <w:pPr>
        <w:rPr>
          <w:b/>
          <w:bCs/>
          <w:sz w:val="18"/>
          <w:szCs w:val="18"/>
        </w:rPr>
      </w:pPr>
    </w:p>
    <w:p w14:paraId="410E22F3" w14:textId="77777777" w:rsidR="00325C56" w:rsidRDefault="00325C56" w:rsidP="00D55D5A">
      <w:pPr>
        <w:rPr>
          <w:b/>
          <w:bCs/>
          <w:sz w:val="18"/>
          <w:szCs w:val="18"/>
        </w:rPr>
      </w:pPr>
    </w:p>
    <w:p w14:paraId="2D78DF38" w14:textId="210B1415" w:rsidR="00EA51AE" w:rsidRPr="006C4A53" w:rsidRDefault="00B01345" w:rsidP="00D55D5A">
      <w:pPr>
        <w:rPr>
          <w:b/>
          <w:bCs/>
          <w:sz w:val="18"/>
          <w:szCs w:val="18"/>
          <w:u w:val="single"/>
        </w:rPr>
      </w:pPr>
      <w:r w:rsidRPr="006C4A53">
        <w:rPr>
          <w:b/>
          <w:bCs/>
          <w:sz w:val="18"/>
          <w:szCs w:val="18"/>
          <w:u w:val="single"/>
        </w:rPr>
        <w:t>Appendix A:</w:t>
      </w:r>
      <w:r w:rsidR="00444027" w:rsidRPr="006C4A53">
        <w:rPr>
          <w:b/>
          <w:bCs/>
          <w:sz w:val="18"/>
          <w:szCs w:val="18"/>
          <w:u w:val="single"/>
        </w:rPr>
        <w:t xml:space="preserve"> 24 </w:t>
      </w:r>
      <w:r w:rsidR="001F3FD5" w:rsidRPr="006C4A53">
        <w:rPr>
          <w:b/>
          <w:bCs/>
          <w:sz w:val="18"/>
          <w:szCs w:val="18"/>
          <w:u w:val="single"/>
        </w:rPr>
        <w:t>Hour Recall</w:t>
      </w:r>
    </w:p>
    <w:p w14:paraId="5555E8A9" w14:textId="2A6B2D4B" w:rsidR="00444027" w:rsidRDefault="00444027" w:rsidP="00D55D5A">
      <w:pPr>
        <w:rPr>
          <w:sz w:val="18"/>
          <w:szCs w:val="18"/>
        </w:rPr>
      </w:pPr>
      <w:r>
        <w:rPr>
          <w:noProof/>
          <w:sz w:val="18"/>
          <w:szCs w:val="18"/>
        </w:rPr>
        <w:drawing>
          <wp:inline distT="0" distB="0" distL="0" distR="0" wp14:anchorId="6CB5673E" wp14:editId="424D9A7A">
            <wp:extent cx="5021580" cy="5501640"/>
            <wp:effectExtent l="0" t="0" r="7620" b="3810"/>
            <wp:docPr id="2025296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96213" name="Picture 2025296213"/>
                    <pic:cNvPicPr/>
                  </pic:nvPicPr>
                  <pic:blipFill>
                    <a:blip r:embed="rId35">
                      <a:extLst>
                        <a:ext uri="{28A0092B-C50C-407E-A947-70E740481C1C}">
                          <a14:useLocalDpi xmlns:a14="http://schemas.microsoft.com/office/drawing/2010/main" val="0"/>
                        </a:ext>
                      </a:extLst>
                    </a:blip>
                    <a:stretch>
                      <a:fillRect/>
                    </a:stretch>
                  </pic:blipFill>
                  <pic:spPr>
                    <a:xfrm>
                      <a:off x="0" y="0"/>
                      <a:ext cx="5046144" cy="5528552"/>
                    </a:xfrm>
                    <a:prstGeom prst="rect">
                      <a:avLst/>
                    </a:prstGeom>
                  </pic:spPr>
                </pic:pic>
              </a:graphicData>
            </a:graphic>
          </wp:inline>
        </w:drawing>
      </w:r>
    </w:p>
    <w:p w14:paraId="7948F433" w14:textId="77777777" w:rsidR="000B3F55" w:rsidRDefault="000B3F55" w:rsidP="00D55D5A">
      <w:pPr>
        <w:rPr>
          <w:b/>
          <w:bCs/>
          <w:sz w:val="18"/>
          <w:szCs w:val="18"/>
        </w:rPr>
      </w:pPr>
    </w:p>
    <w:p w14:paraId="257D1379" w14:textId="77777777" w:rsidR="000B3F55" w:rsidRDefault="000B3F55" w:rsidP="00D55D5A">
      <w:pPr>
        <w:rPr>
          <w:b/>
          <w:bCs/>
          <w:sz w:val="18"/>
          <w:szCs w:val="18"/>
        </w:rPr>
      </w:pPr>
    </w:p>
    <w:p w14:paraId="7D04362A" w14:textId="77777777" w:rsidR="000B3F55" w:rsidRDefault="000B3F55" w:rsidP="00D55D5A">
      <w:pPr>
        <w:rPr>
          <w:b/>
          <w:bCs/>
          <w:sz w:val="18"/>
          <w:szCs w:val="18"/>
        </w:rPr>
      </w:pPr>
    </w:p>
    <w:p w14:paraId="5B6C7140" w14:textId="77777777" w:rsidR="000B3F55" w:rsidRDefault="000B3F55" w:rsidP="00D55D5A">
      <w:pPr>
        <w:rPr>
          <w:b/>
          <w:bCs/>
          <w:sz w:val="18"/>
          <w:szCs w:val="18"/>
        </w:rPr>
      </w:pPr>
    </w:p>
    <w:p w14:paraId="7260328B" w14:textId="77777777" w:rsidR="000B3F55" w:rsidRDefault="000B3F55" w:rsidP="00D55D5A">
      <w:pPr>
        <w:rPr>
          <w:b/>
          <w:bCs/>
          <w:sz w:val="18"/>
          <w:szCs w:val="18"/>
        </w:rPr>
      </w:pPr>
    </w:p>
    <w:p w14:paraId="1BCE1130" w14:textId="77777777" w:rsidR="000B3F55" w:rsidRDefault="000B3F55" w:rsidP="00D55D5A">
      <w:pPr>
        <w:rPr>
          <w:b/>
          <w:bCs/>
          <w:sz w:val="18"/>
          <w:szCs w:val="18"/>
        </w:rPr>
      </w:pPr>
    </w:p>
    <w:p w14:paraId="0F2666D1" w14:textId="77777777" w:rsidR="000B3F55" w:rsidRDefault="000B3F55" w:rsidP="00D55D5A">
      <w:pPr>
        <w:rPr>
          <w:b/>
          <w:bCs/>
          <w:sz w:val="18"/>
          <w:szCs w:val="18"/>
        </w:rPr>
      </w:pPr>
    </w:p>
    <w:p w14:paraId="5B8B653E" w14:textId="77777777" w:rsidR="000B3F55" w:rsidRDefault="000B3F55" w:rsidP="00D55D5A">
      <w:pPr>
        <w:rPr>
          <w:b/>
          <w:bCs/>
          <w:sz w:val="18"/>
          <w:szCs w:val="18"/>
        </w:rPr>
      </w:pPr>
    </w:p>
    <w:p w14:paraId="6418F912" w14:textId="77777777" w:rsidR="000B3F55" w:rsidRDefault="000B3F55" w:rsidP="00D55D5A">
      <w:pPr>
        <w:rPr>
          <w:b/>
          <w:bCs/>
          <w:sz w:val="18"/>
          <w:szCs w:val="18"/>
        </w:rPr>
      </w:pPr>
    </w:p>
    <w:p w14:paraId="10804F4E" w14:textId="77777777" w:rsidR="000B3F55" w:rsidRDefault="000B3F55" w:rsidP="00D55D5A">
      <w:pPr>
        <w:rPr>
          <w:b/>
          <w:bCs/>
          <w:sz w:val="18"/>
          <w:szCs w:val="18"/>
        </w:rPr>
      </w:pPr>
    </w:p>
    <w:p w14:paraId="33466A2A" w14:textId="77777777" w:rsidR="000B3F55" w:rsidRDefault="000B3F55" w:rsidP="00D55D5A">
      <w:pPr>
        <w:rPr>
          <w:b/>
          <w:bCs/>
          <w:sz w:val="18"/>
          <w:szCs w:val="18"/>
        </w:rPr>
      </w:pPr>
    </w:p>
    <w:p w14:paraId="50A46759" w14:textId="77777777" w:rsidR="000B3F55" w:rsidRDefault="000B3F55" w:rsidP="00D55D5A">
      <w:pPr>
        <w:rPr>
          <w:b/>
          <w:bCs/>
          <w:sz w:val="18"/>
          <w:szCs w:val="18"/>
        </w:rPr>
      </w:pPr>
    </w:p>
    <w:p w14:paraId="585D8B29" w14:textId="60A90EAA" w:rsidR="00B01345" w:rsidRPr="006C4A53" w:rsidRDefault="00B01345" w:rsidP="00D55D5A">
      <w:pPr>
        <w:rPr>
          <w:b/>
          <w:bCs/>
          <w:sz w:val="18"/>
          <w:szCs w:val="18"/>
          <w:u w:val="single"/>
        </w:rPr>
      </w:pPr>
      <w:r w:rsidRPr="006C4A53">
        <w:rPr>
          <w:b/>
          <w:bCs/>
          <w:sz w:val="18"/>
          <w:szCs w:val="18"/>
          <w:u w:val="single"/>
        </w:rPr>
        <w:t>Appendix B:</w:t>
      </w:r>
      <w:r w:rsidR="001F3FD5" w:rsidRPr="006C4A53">
        <w:rPr>
          <w:b/>
          <w:bCs/>
          <w:sz w:val="18"/>
          <w:szCs w:val="18"/>
          <w:u w:val="single"/>
        </w:rPr>
        <w:t xml:space="preserve"> Analysis on </w:t>
      </w:r>
      <w:r w:rsidR="000B3F55" w:rsidRPr="006C4A53">
        <w:rPr>
          <w:b/>
          <w:bCs/>
          <w:sz w:val="18"/>
          <w:szCs w:val="18"/>
          <w:u w:val="single"/>
        </w:rPr>
        <w:t>Nutritics</w:t>
      </w:r>
    </w:p>
    <w:p w14:paraId="32A1825D" w14:textId="77777777" w:rsidR="003A1E50" w:rsidRDefault="000B3F55" w:rsidP="00D55D5A">
      <w:pPr>
        <w:rPr>
          <w:sz w:val="18"/>
          <w:szCs w:val="18"/>
        </w:rPr>
      </w:pPr>
      <w:r>
        <w:rPr>
          <w:noProof/>
          <w:sz w:val="18"/>
          <w:szCs w:val="18"/>
        </w:rPr>
        <w:drawing>
          <wp:inline distT="0" distB="0" distL="0" distR="0" wp14:anchorId="0FFE0E38" wp14:editId="7D0271E9">
            <wp:extent cx="5731510" cy="7056120"/>
            <wp:effectExtent l="0" t="0" r="2540" b="0"/>
            <wp:docPr id="1186482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82430" name="Picture 1186482430"/>
                    <pic:cNvPicPr/>
                  </pic:nvPicPr>
                  <pic:blipFill>
                    <a:blip r:embed="rId36">
                      <a:extLst>
                        <a:ext uri="{28A0092B-C50C-407E-A947-70E740481C1C}">
                          <a14:useLocalDpi xmlns:a14="http://schemas.microsoft.com/office/drawing/2010/main" val="0"/>
                        </a:ext>
                      </a:extLst>
                    </a:blip>
                    <a:stretch>
                      <a:fillRect/>
                    </a:stretch>
                  </pic:blipFill>
                  <pic:spPr>
                    <a:xfrm>
                      <a:off x="0" y="0"/>
                      <a:ext cx="5731510" cy="7056120"/>
                    </a:xfrm>
                    <a:prstGeom prst="rect">
                      <a:avLst/>
                    </a:prstGeom>
                  </pic:spPr>
                </pic:pic>
              </a:graphicData>
            </a:graphic>
          </wp:inline>
        </w:drawing>
      </w:r>
    </w:p>
    <w:p w14:paraId="49228067" w14:textId="77777777" w:rsidR="003A1E50" w:rsidRDefault="003A1E50" w:rsidP="00D55D5A">
      <w:pPr>
        <w:rPr>
          <w:sz w:val="18"/>
          <w:szCs w:val="18"/>
        </w:rPr>
      </w:pPr>
    </w:p>
    <w:p w14:paraId="0D0BAC2B" w14:textId="77777777" w:rsidR="003A1E50" w:rsidRDefault="003A1E50" w:rsidP="00D55D5A">
      <w:pPr>
        <w:rPr>
          <w:sz w:val="18"/>
          <w:szCs w:val="18"/>
        </w:rPr>
      </w:pPr>
    </w:p>
    <w:p w14:paraId="7869D099" w14:textId="77777777" w:rsidR="003A1E50" w:rsidRDefault="003A1E50" w:rsidP="00D55D5A">
      <w:pPr>
        <w:rPr>
          <w:sz w:val="18"/>
          <w:szCs w:val="18"/>
        </w:rPr>
      </w:pPr>
    </w:p>
    <w:p w14:paraId="225004B4" w14:textId="77777777" w:rsidR="003A1E50" w:rsidRDefault="003A1E50" w:rsidP="00D55D5A">
      <w:pPr>
        <w:rPr>
          <w:sz w:val="18"/>
          <w:szCs w:val="18"/>
        </w:rPr>
      </w:pPr>
    </w:p>
    <w:p w14:paraId="60B21F19" w14:textId="77777777" w:rsidR="003A1E50" w:rsidRDefault="003A1E50" w:rsidP="00D55D5A">
      <w:pPr>
        <w:rPr>
          <w:sz w:val="18"/>
          <w:szCs w:val="18"/>
        </w:rPr>
      </w:pPr>
    </w:p>
    <w:p w14:paraId="7536F663" w14:textId="77777777" w:rsidR="003A1E50" w:rsidRDefault="003A1E50" w:rsidP="00D55D5A">
      <w:pPr>
        <w:rPr>
          <w:sz w:val="18"/>
          <w:szCs w:val="18"/>
        </w:rPr>
      </w:pPr>
    </w:p>
    <w:p w14:paraId="07B2A502" w14:textId="2F7EB11D" w:rsidR="00B01345" w:rsidRPr="006C4A53" w:rsidRDefault="00B01345" w:rsidP="00D55D5A">
      <w:pPr>
        <w:rPr>
          <w:b/>
          <w:bCs/>
          <w:sz w:val="18"/>
          <w:szCs w:val="18"/>
          <w:u w:val="single"/>
        </w:rPr>
      </w:pPr>
      <w:r w:rsidRPr="006C4A53">
        <w:rPr>
          <w:b/>
          <w:bCs/>
          <w:sz w:val="18"/>
          <w:szCs w:val="18"/>
          <w:u w:val="single"/>
        </w:rPr>
        <w:t>Appendix C:</w:t>
      </w:r>
      <w:r w:rsidR="000B3F55" w:rsidRPr="006C4A53">
        <w:rPr>
          <w:b/>
          <w:bCs/>
          <w:sz w:val="18"/>
          <w:szCs w:val="18"/>
          <w:u w:val="single"/>
        </w:rPr>
        <w:t xml:space="preserve"> </w:t>
      </w:r>
      <w:r w:rsidR="006C4A53" w:rsidRPr="006C4A53">
        <w:rPr>
          <w:b/>
          <w:bCs/>
          <w:sz w:val="18"/>
          <w:szCs w:val="18"/>
          <w:u w:val="single"/>
        </w:rPr>
        <w:t>Weigh Before Work Out and After/ Workout Intensity</w:t>
      </w:r>
    </w:p>
    <w:p w14:paraId="5E255100" w14:textId="693B1ABD" w:rsidR="000B3F55" w:rsidRDefault="000B3F55" w:rsidP="00D55D5A">
      <w:pPr>
        <w:rPr>
          <w:sz w:val="18"/>
          <w:szCs w:val="18"/>
        </w:rPr>
      </w:pPr>
      <w:r>
        <w:rPr>
          <w:noProof/>
          <w:sz w:val="18"/>
          <w:szCs w:val="18"/>
        </w:rPr>
        <w:drawing>
          <wp:inline distT="0" distB="0" distL="0" distR="0" wp14:anchorId="1B7DAEB0" wp14:editId="3369FFED">
            <wp:extent cx="4709160" cy="5311140"/>
            <wp:effectExtent l="0" t="0" r="0" b="3810"/>
            <wp:docPr id="20417997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99753" name="Picture 2041799753"/>
                    <pic:cNvPicPr/>
                  </pic:nvPicPr>
                  <pic:blipFill>
                    <a:blip r:embed="rId37">
                      <a:extLst>
                        <a:ext uri="{28A0092B-C50C-407E-A947-70E740481C1C}">
                          <a14:useLocalDpi xmlns:a14="http://schemas.microsoft.com/office/drawing/2010/main" val="0"/>
                        </a:ext>
                      </a:extLst>
                    </a:blip>
                    <a:stretch>
                      <a:fillRect/>
                    </a:stretch>
                  </pic:blipFill>
                  <pic:spPr>
                    <a:xfrm>
                      <a:off x="0" y="0"/>
                      <a:ext cx="4709577" cy="5311610"/>
                    </a:xfrm>
                    <a:prstGeom prst="rect">
                      <a:avLst/>
                    </a:prstGeom>
                  </pic:spPr>
                </pic:pic>
              </a:graphicData>
            </a:graphic>
          </wp:inline>
        </w:drawing>
      </w:r>
    </w:p>
    <w:p w14:paraId="7922C72D" w14:textId="77777777" w:rsidR="000B3F55" w:rsidRDefault="000B3F55" w:rsidP="00D55D5A">
      <w:pPr>
        <w:rPr>
          <w:sz w:val="18"/>
          <w:szCs w:val="18"/>
        </w:rPr>
      </w:pPr>
    </w:p>
    <w:p w14:paraId="1E20818F" w14:textId="77777777" w:rsidR="000B3F55" w:rsidRDefault="000B3F55" w:rsidP="00D55D5A">
      <w:pPr>
        <w:rPr>
          <w:sz w:val="18"/>
          <w:szCs w:val="18"/>
        </w:rPr>
      </w:pPr>
    </w:p>
    <w:p w14:paraId="71F6D60B" w14:textId="77777777" w:rsidR="000B3F55" w:rsidRDefault="000B3F55" w:rsidP="00D55D5A">
      <w:pPr>
        <w:rPr>
          <w:sz w:val="18"/>
          <w:szCs w:val="18"/>
        </w:rPr>
      </w:pPr>
    </w:p>
    <w:p w14:paraId="7D86224F" w14:textId="77777777" w:rsidR="000B3F55" w:rsidRDefault="000B3F55" w:rsidP="00D55D5A">
      <w:pPr>
        <w:rPr>
          <w:sz w:val="18"/>
          <w:szCs w:val="18"/>
        </w:rPr>
      </w:pPr>
    </w:p>
    <w:p w14:paraId="1325251E" w14:textId="77777777" w:rsidR="000B3F55" w:rsidRDefault="000B3F55" w:rsidP="00D55D5A">
      <w:pPr>
        <w:rPr>
          <w:sz w:val="18"/>
          <w:szCs w:val="18"/>
        </w:rPr>
      </w:pPr>
    </w:p>
    <w:p w14:paraId="0F88F14C" w14:textId="77777777" w:rsidR="000B3F55" w:rsidRDefault="000B3F55" w:rsidP="00D55D5A">
      <w:pPr>
        <w:rPr>
          <w:sz w:val="18"/>
          <w:szCs w:val="18"/>
        </w:rPr>
      </w:pPr>
    </w:p>
    <w:p w14:paraId="149ADDD1" w14:textId="77777777" w:rsidR="003A1E50" w:rsidRDefault="003A1E50" w:rsidP="00D55D5A">
      <w:pPr>
        <w:rPr>
          <w:sz w:val="18"/>
          <w:szCs w:val="18"/>
        </w:rPr>
      </w:pPr>
    </w:p>
    <w:p w14:paraId="37DC53DB" w14:textId="77777777" w:rsidR="003A1E50" w:rsidRDefault="003A1E50" w:rsidP="00D55D5A">
      <w:pPr>
        <w:rPr>
          <w:sz w:val="18"/>
          <w:szCs w:val="18"/>
        </w:rPr>
      </w:pPr>
    </w:p>
    <w:p w14:paraId="350E7C94" w14:textId="77777777" w:rsidR="003A1E50" w:rsidRDefault="003A1E50" w:rsidP="00D55D5A">
      <w:pPr>
        <w:rPr>
          <w:sz w:val="18"/>
          <w:szCs w:val="18"/>
        </w:rPr>
      </w:pPr>
    </w:p>
    <w:p w14:paraId="0917C45F" w14:textId="77777777" w:rsidR="003A1E50" w:rsidRDefault="003A1E50" w:rsidP="00D55D5A">
      <w:pPr>
        <w:rPr>
          <w:sz w:val="18"/>
          <w:szCs w:val="18"/>
        </w:rPr>
      </w:pPr>
    </w:p>
    <w:p w14:paraId="5DF51C8A" w14:textId="77777777" w:rsidR="003A1E50" w:rsidRDefault="003A1E50" w:rsidP="00D55D5A">
      <w:pPr>
        <w:rPr>
          <w:sz w:val="18"/>
          <w:szCs w:val="18"/>
        </w:rPr>
      </w:pPr>
    </w:p>
    <w:p w14:paraId="110A57CD" w14:textId="77777777" w:rsidR="003A1E50" w:rsidRDefault="003A1E50" w:rsidP="00D55D5A">
      <w:pPr>
        <w:rPr>
          <w:sz w:val="18"/>
          <w:szCs w:val="18"/>
        </w:rPr>
      </w:pPr>
    </w:p>
    <w:p w14:paraId="5B9C42A2" w14:textId="77777777" w:rsidR="003A1E50" w:rsidRDefault="003A1E50" w:rsidP="00D55D5A">
      <w:pPr>
        <w:rPr>
          <w:sz w:val="18"/>
          <w:szCs w:val="18"/>
        </w:rPr>
      </w:pPr>
    </w:p>
    <w:p w14:paraId="37F81618" w14:textId="298C642B" w:rsidR="00B01345" w:rsidRPr="00B46555" w:rsidRDefault="00B01345" w:rsidP="00D55D5A">
      <w:pPr>
        <w:rPr>
          <w:b/>
          <w:bCs/>
          <w:sz w:val="18"/>
          <w:szCs w:val="18"/>
          <w:u w:val="single"/>
        </w:rPr>
      </w:pPr>
      <w:r w:rsidRPr="00B46555">
        <w:rPr>
          <w:b/>
          <w:bCs/>
          <w:sz w:val="18"/>
          <w:szCs w:val="18"/>
          <w:u w:val="single"/>
        </w:rPr>
        <w:t>Appendix D:</w:t>
      </w:r>
      <w:r w:rsidR="00325C56" w:rsidRPr="00B46555">
        <w:rPr>
          <w:b/>
          <w:bCs/>
          <w:sz w:val="18"/>
          <w:szCs w:val="18"/>
          <w:u w:val="single"/>
        </w:rPr>
        <w:t xml:space="preserve"> </w:t>
      </w:r>
      <w:r w:rsidR="00B46555" w:rsidRPr="00B46555">
        <w:rPr>
          <w:b/>
          <w:bCs/>
          <w:sz w:val="18"/>
          <w:szCs w:val="18"/>
          <w:u w:val="single"/>
        </w:rPr>
        <w:t>Urine Logs and Drink Consumed</w:t>
      </w:r>
    </w:p>
    <w:p w14:paraId="3A30B752" w14:textId="41A97930" w:rsidR="000B3F55" w:rsidRDefault="000B3F55" w:rsidP="00D55D5A">
      <w:pPr>
        <w:rPr>
          <w:sz w:val="18"/>
          <w:szCs w:val="18"/>
        </w:rPr>
      </w:pPr>
      <w:r>
        <w:rPr>
          <w:noProof/>
          <w:sz w:val="18"/>
          <w:szCs w:val="18"/>
        </w:rPr>
        <w:drawing>
          <wp:inline distT="0" distB="0" distL="0" distR="0" wp14:anchorId="1D9AF39E" wp14:editId="6AD60D7A">
            <wp:extent cx="4716780" cy="4808220"/>
            <wp:effectExtent l="0" t="0" r="7620" b="0"/>
            <wp:docPr id="4404136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413614" name="Picture 440413614"/>
                    <pic:cNvPicPr/>
                  </pic:nvPicPr>
                  <pic:blipFill>
                    <a:blip r:embed="rId38">
                      <a:extLst>
                        <a:ext uri="{28A0092B-C50C-407E-A947-70E740481C1C}">
                          <a14:useLocalDpi xmlns:a14="http://schemas.microsoft.com/office/drawing/2010/main" val="0"/>
                        </a:ext>
                      </a:extLst>
                    </a:blip>
                    <a:stretch>
                      <a:fillRect/>
                    </a:stretch>
                  </pic:blipFill>
                  <pic:spPr>
                    <a:xfrm>
                      <a:off x="0" y="0"/>
                      <a:ext cx="4745259" cy="4837251"/>
                    </a:xfrm>
                    <a:prstGeom prst="rect">
                      <a:avLst/>
                    </a:prstGeom>
                  </pic:spPr>
                </pic:pic>
              </a:graphicData>
            </a:graphic>
          </wp:inline>
        </w:drawing>
      </w:r>
    </w:p>
    <w:p w14:paraId="3B519D66" w14:textId="09B1E5F1" w:rsidR="00D55D5A" w:rsidRDefault="00D55D5A" w:rsidP="00D55D5A">
      <w:pPr>
        <w:rPr>
          <w:sz w:val="18"/>
          <w:szCs w:val="18"/>
        </w:rPr>
      </w:pPr>
    </w:p>
    <w:p w14:paraId="451034CF" w14:textId="77777777" w:rsidR="00D55D5A" w:rsidRDefault="00D55D5A" w:rsidP="00D55D5A">
      <w:pPr>
        <w:rPr>
          <w:sz w:val="18"/>
          <w:szCs w:val="18"/>
        </w:rPr>
      </w:pPr>
    </w:p>
    <w:p w14:paraId="001564A5" w14:textId="77777777" w:rsidR="00D55D5A" w:rsidRDefault="00D55D5A" w:rsidP="00D55D5A">
      <w:pPr>
        <w:rPr>
          <w:sz w:val="18"/>
          <w:szCs w:val="18"/>
        </w:rPr>
      </w:pPr>
    </w:p>
    <w:p w14:paraId="7CF61DE1" w14:textId="77777777" w:rsidR="00D55D5A" w:rsidRDefault="00D55D5A" w:rsidP="00D55D5A">
      <w:pPr>
        <w:rPr>
          <w:sz w:val="18"/>
          <w:szCs w:val="18"/>
        </w:rPr>
      </w:pPr>
    </w:p>
    <w:p w14:paraId="5BB7695E" w14:textId="77777777" w:rsidR="00D55D5A" w:rsidRDefault="00D55D5A" w:rsidP="00D55D5A">
      <w:pPr>
        <w:rPr>
          <w:sz w:val="18"/>
          <w:szCs w:val="18"/>
        </w:rPr>
      </w:pPr>
    </w:p>
    <w:p w14:paraId="35A8A355" w14:textId="77777777" w:rsidR="00D55D5A" w:rsidRDefault="00D55D5A" w:rsidP="00D55D5A">
      <w:pPr>
        <w:rPr>
          <w:sz w:val="18"/>
          <w:szCs w:val="18"/>
        </w:rPr>
      </w:pPr>
    </w:p>
    <w:p w14:paraId="6C239B17" w14:textId="77777777" w:rsidR="00D55D5A" w:rsidRPr="00784ACF" w:rsidRDefault="00D55D5A" w:rsidP="00D55D5A">
      <w:pPr>
        <w:rPr>
          <w:sz w:val="18"/>
          <w:szCs w:val="18"/>
        </w:rPr>
      </w:pPr>
    </w:p>
    <w:p w14:paraId="2D01A037" w14:textId="77777777" w:rsidR="00D55D5A" w:rsidRPr="00AA0035" w:rsidRDefault="00D55D5A" w:rsidP="00D55D5A">
      <w:pPr>
        <w:rPr>
          <w:sz w:val="18"/>
          <w:szCs w:val="18"/>
        </w:rPr>
      </w:pPr>
    </w:p>
    <w:p w14:paraId="326C3652" w14:textId="77777777" w:rsidR="00D55D5A" w:rsidRPr="003148A8" w:rsidRDefault="00D55D5A" w:rsidP="00D55D5A">
      <w:pPr>
        <w:rPr>
          <w:sz w:val="18"/>
          <w:szCs w:val="18"/>
        </w:rPr>
      </w:pPr>
    </w:p>
    <w:p w14:paraId="7C6CC78B" w14:textId="77777777" w:rsidR="00D55D5A" w:rsidRPr="00D33669" w:rsidRDefault="00D55D5A" w:rsidP="00D55D5A"/>
    <w:p w14:paraId="743024F1" w14:textId="77777777" w:rsidR="00D55D5A" w:rsidRPr="00715B0B" w:rsidRDefault="00D55D5A" w:rsidP="00D55D5A"/>
    <w:p w14:paraId="76061EB8" w14:textId="77777777" w:rsidR="00D55D5A" w:rsidRDefault="00D55D5A" w:rsidP="00D55D5A"/>
    <w:p w14:paraId="2E23477A" w14:textId="77777777" w:rsidR="00D55D5A" w:rsidRPr="00D55D5A" w:rsidRDefault="00D55D5A" w:rsidP="00E70544">
      <w:pPr>
        <w:rPr>
          <w:b/>
          <w:bCs/>
          <w:u w:val="single"/>
        </w:rPr>
      </w:pPr>
    </w:p>
    <w:p w14:paraId="5000A7D9" w14:textId="77777777" w:rsidR="00E70544" w:rsidRPr="00570A95" w:rsidRDefault="00E70544" w:rsidP="00E70544"/>
    <w:p w14:paraId="44340E51" w14:textId="428ACF01" w:rsidR="00E70544" w:rsidRPr="00B46555" w:rsidRDefault="00BF6828" w:rsidP="00E70544">
      <w:pPr>
        <w:rPr>
          <w:b/>
          <w:bCs/>
          <w:u w:val="single"/>
        </w:rPr>
      </w:pPr>
      <w:r w:rsidRPr="00B46555">
        <w:rPr>
          <w:b/>
          <w:bCs/>
          <w:u w:val="single"/>
        </w:rPr>
        <w:t xml:space="preserve">Appendix E: </w:t>
      </w:r>
      <w:r w:rsidR="00C5127A" w:rsidRPr="00B46555">
        <w:rPr>
          <w:b/>
          <w:bCs/>
          <w:u w:val="single"/>
        </w:rPr>
        <w:t>Impedance Results</w:t>
      </w:r>
    </w:p>
    <w:p w14:paraId="05FC5652" w14:textId="2F98E1E3" w:rsidR="00C5127A" w:rsidRPr="00F83E21" w:rsidRDefault="00143CF7" w:rsidP="00E70544">
      <w:r>
        <w:rPr>
          <w:noProof/>
        </w:rPr>
        <w:drawing>
          <wp:inline distT="0" distB="0" distL="0" distR="0" wp14:anchorId="171E92B1" wp14:editId="5756D6DB">
            <wp:extent cx="4076700" cy="5417820"/>
            <wp:effectExtent l="0" t="0" r="0" b="0"/>
            <wp:docPr id="650091510" name="Picture 7"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91510" name="Picture 7" descr="A screenshot of a cell phone&#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4077060" cy="5418298"/>
                    </a:xfrm>
                    <a:prstGeom prst="rect">
                      <a:avLst/>
                    </a:prstGeom>
                  </pic:spPr>
                </pic:pic>
              </a:graphicData>
            </a:graphic>
          </wp:inline>
        </w:drawing>
      </w:r>
    </w:p>
    <w:p w14:paraId="1C161524" w14:textId="77777777" w:rsidR="00E70544" w:rsidRDefault="00E70544" w:rsidP="00E70544"/>
    <w:p w14:paraId="4CCF0EE4" w14:textId="77777777" w:rsidR="00F76037" w:rsidRDefault="00F76037" w:rsidP="00E70544"/>
    <w:p w14:paraId="14E0169B" w14:textId="77777777" w:rsidR="00F76037" w:rsidRDefault="00F76037" w:rsidP="00E70544"/>
    <w:p w14:paraId="0AC34DA0" w14:textId="77777777" w:rsidR="00F76037" w:rsidRDefault="00F76037" w:rsidP="00E70544"/>
    <w:p w14:paraId="00E7A184" w14:textId="77777777" w:rsidR="00F76037" w:rsidRDefault="00F76037" w:rsidP="00E70544"/>
    <w:p w14:paraId="1E9BB47F" w14:textId="77777777" w:rsidR="00F76037" w:rsidRDefault="00F76037" w:rsidP="00E70544"/>
    <w:p w14:paraId="1635C625" w14:textId="77777777" w:rsidR="00E70544" w:rsidRDefault="00E70544" w:rsidP="00E70544"/>
    <w:p w14:paraId="71C48E5A" w14:textId="77777777" w:rsidR="00E70544" w:rsidRPr="00E66565" w:rsidRDefault="00E70544" w:rsidP="00376436"/>
    <w:p w14:paraId="7B1AD3C6" w14:textId="77777777" w:rsidR="00384C65" w:rsidRDefault="00384C65"/>
    <w:sectPr w:rsidR="00384C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02E4A"/>
    <w:multiLevelType w:val="multilevel"/>
    <w:tmpl w:val="2AE8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5186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C65"/>
    <w:rsid w:val="00002F3C"/>
    <w:rsid w:val="000041EF"/>
    <w:rsid w:val="000071F0"/>
    <w:rsid w:val="00011720"/>
    <w:rsid w:val="00011F69"/>
    <w:rsid w:val="0001520A"/>
    <w:rsid w:val="00015CA8"/>
    <w:rsid w:val="00017C2E"/>
    <w:rsid w:val="000332FE"/>
    <w:rsid w:val="0003789E"/>
    <w:rsid w:val="00043B8A"/>
    <w:rsid w:val="00050064"/>
    <w:rsid w:val="0005428D"/>
    <w:rsid w:val="00054786"/>
    <w:rsid w:val="0005524C"/>
    <w:rsid w:val="00061404"/>
    <w:rsid w:val="000621EB"/>
    <w:rsid w:val="00067277"/>
    <w:rsid w:val="00074CEF"/>
    <w:rsid w:val="00077AF5"/>
    <w:rsid w:val="000833D1"/>
    <w:rsid w:val="00096577"/>
    <w:rsid w:val="000A313B"/>
    <w:rsid w:val="000A48B5"/>
    <w:rsid w:val="000A7390"/>
    <w:rsid w:val="000B3F55"/>
    <w:rsid w:val="000B5991"/>
    <w:rsid w:val="000D6906"/>
    <w:rsid w:val="000E4F76"/>
    <w:rsid w:val="000F7D21"/>
    <w:rsid w:val="00100092"/>
    <w:rsid w:val="00104C1D"/>
    <w:rsid w:val="00106EBE"/>
    <w:rsid w:val="00117F45"/>
    <w:rsid w:val="001224F3"/>
    <w:rsid w:val="0012758B"/>
    <w:rsid w:val="00131FE2"/>
    <w:rsid w:val="001348B5"/>
    <w:rsid w:val="00135E03"/>
    <w:rsid w:val="00140FE8"/>
    <w:rsid w:val="00141FE0"/>
    <w:rsid w:val="00143CF7"/>
    <w:rsid w:val="001468B2"/>
    <w:rsid w:val="00146AC3"/>
    <w:rsid w:val="0015157F"/>
    <w:rsid w:val="00154D42"/>
    <w:rsid w:val="00156060"/>
    <w:rsid w:val="00171892"/>
    <w:rsid w:val="001742C8"/>
    <w:rsid w:val="001778B2"/>
    <w:rsid w:val="00182D63"/>
    <w:rsid w:val="001964C3"/>
    <w:rsid w:val="001A07EF"/>
    <w:rsid w:val="001A33C8"/>
    <w:rsid w:val="001A3B61"/>
    <w:rsid w:val="001B0E0E"/>
    <w:rsid w:val="001B28A7"/>
    <w:rsid w:val="001C0FDA"/>
    <w:rsid w:val="001E3430"/>
    <w:rsid w:val="001E3950"/>
    <w:rsid w:val="001F074D"/>
    <w:rsid w:val="001F1659"/>
    <w:rsid w:val="001F1B30"/>
    <w:rsid w:val="001F37EB"/>
    <w:rsid w:val="001F3FD5"/>
    <w:rsid w:val="00212CFE"/>
    <w:rsid w:val="00221F38"/>
    <w:rsid w:val="00225C86"/>
    <w:rsid w:val="00227309"/>
    <w:rsid w:val="00235397"/>
    <w:rsid w:val="002466B1"/>
    <w:rsid w:val="002525AB"/>
    <w:rsid w:val="00260B3D"/>
    <w:rsid w:val="00270697"/>
    <w:rsid w:val="00271F58"/>
    <w:rsid w:val="0028129D"/>
    <w:rsid w:val="00283E2F"/>
    <w:rsid w:val="00284142"/>
    <w:rsid w:val="00294FFF"/>
    <w:rsid w:val="00296F3B"/>
    <w:rsid w:val="00297A51"/>
    <w:rsid w:val="002A4F30"/>
    <w:rsid w:val="002B474D"/>
    <w:rsid w:val="002C0843"/>
    <w:rsid w:val="002D290C"/>
    <w:rsid w:val="002F18C9"/>
    <w:rsid w:val="002F1BC3"/>
    <w:rsid w:val="002F2E89"/>
    <w:rsid w:val="002F7442"/>
    <w:rsid w:val="003015A2"/>
    <w:rsid w:val="003101FC"/>
    <w:rsid w:val="00310F73"/>
    <w:rsid w:val="003149F1"/>
    <w:rsid w:val="00317403"/>
    <w:rsid w:val="00321F3C"/>
    <w:rsid w:val="003230B2"/>
    <w:rsid w:val="00325C56"/>
    <w:rsid w:val="003266F7"/>
    <w:rsid w:val="00333DDB"/>
    <w:rsid w:val="0033412A"/>
    <w:rsid w:val="00343539"/>
    <w:rsid w:val="003436EC"/>
    <w:rsid w:val="003438C9"/>
    <w:rsid w:val="00345F2B"/>
    <w:rsid w:val="003535F3"/>
    <w:rsid w:val="003537B4"/>
    <w:rsid w:val="003550FA"/>
    <w:rsid w:val="003571C7"/>
    <w:rsid w:val="003607E5"/>
    <w:rsid w:val="003613DD"/>
    <w:rsid w:val="00364822"/>
    <w:rsid w:val="003658FD"/>
    <w:rsid w:val="00374202"/>
    <w:rsid w:val="00376436"/>
    <w:rsid w:val="00377E3B"/>
    <w:rsid w:val="00382BA8"/>
    <w:rsid w:val="00384C65"/>
    <w:rsid w:val="00393C7A"/>
    <w:rsid w:val="003A002E"/>
    <w:rsid w:val="003A1E50"/>
    <w:rsid w:val="003A4D3A"/>
    <w:rsid w:val="003B7C04"/>
    <w:rsid w:val="003B7CDC"/>
    <w:rsid w:val="003C118D"/>
    <w:rsid w:val="003C71F3"/>
    <w:rsid w:val="003D5BCF"/>
    <w:rsid w:val="003D5D83"/>
    <w:rsid w:val="003D6209"/>
    <w:rsid w:val="003D6E4E"/>
    <w:rsid w:val="003D7696"/>
    <w:rsid w:val="003E3B6C"/>
    <w:rsid w:val="003E5889"/>
    <w:rsid w:val="003E5F12"/>
    <w:rsid w:val="003F4AAD"/>
    <w:rsid w:val="003F52CC"/>
    <w:rsid w:val="003F5BD1"/>
    <w:rsid w:val="0040768E"/>
    <w:rsid w:val="00411097"/>
    <w:rsid w:val="004251D7"/>
    <w:rsid w:val="004331AA"/>
    <w:rsid w:val="00440EB8"/>
    <w:rsid w:val="00442EFF"/>
    <w:rsid w:val="00444027"/>
    <w:rsid w:val="00446E75"/>
    <w:rsid w:val="00450196"/>
    <w:rsid w:val="00462671"/>
    <w:rsid w:val="00464BCF"/>
    <w:rsid w:val="00473631"/>
    <w:rsid w:val="00481D42"/>
    <w:rsid w:val="004870EC"/>
    <w:rsid w:val="004B268D"/>
    <w:rsid w:val="004B35D5"/>
    <w:rsid w:val="004B3B34"/>
    <w:rsid w:val="004B6A1D"/>
    <w:rsid w:val="004B7064"/>
    <w:rsid w:val="004C3744"/>
    <w:rsid w:val="004C6234"/>
    <w:rsid w:val="004D5598"/>
    <w:rsid w:val="004E0BE4"/>
    <w:rsid w:val="004E694F"/>
    <w:rsid w:val="004F231A"/>
    <w:rsid w:val="00502B79"/>
    <w:rsid w:val="005036CA"/>
    <w:rsid w:val="005041E4"/>
    <w:rsid w:val="00512B7C"/>
    <w:rsid w:val="00514660"/>
    <w:rsid w:val="005323F7"/>
    <w:rsid w:val="0053354F"/>
    <w:rsid w:val="00534FEE"/>
    <w:rsid w:val="00537D11"/>
    <w:rsid w:val="00541823"/>
    <w:rsid w:val="00554E2A"/>
    <w:rsid w:val="0057164F"/>
    <w:rsid w:val="00572A47"/>
    <w:rsid w:val="00586469"/>
    <w:rsid w:val="00590CFC"/>
    <w:rsid w:val="005950AD"/>
    <w:rsid w:val="005A0F92"/>
    <w:rsid w:val="005A6EFD"/>
    <w:rsid w:val="005B47E8"/>
    <w:rsid w:val="005B5542"/>
    <w:rsid w:val="005C3C4A"/>
    <w:rsid w:val="005E331C"/>
    <w:rsid w:val="005E5172"/>
    <w:rsid w:val="005F27A4"/>
    <w:rsid w:val="0060568B"/>
    <w:rsid w:val="006120FA"/>
    <w:rsid w:val="006211E0"/>
    <w:rsid w:val="00622422"/>
    <w:rsid w:val="00624D26"/>
    <w:rsid w:val="006312B3"/>
    <w:rsid w:val="0063289C"/>
    <w:rsid w:val="00636A7C"/>
    <w:rsid w:val="00640842"/>
    <w:rsid w:val="00651117"/>
    <w:rsid w:val="00655D85"/>
    <w:rsid w:val="006639BB"/>
    <w:rsid w:val="00672837"/>
    <w:rsid w:val="00674360"/>
    <w:rsid w:val="00680411"/>
    <w:rsid w:val="006A1787"/>
    <w:rsid w:val="006A5B25"/>
    <w:rsid w:val="006C4A53"/>
    <w:rsid w:val="006E7352"/>
    <w:rsid w:val="006F22A8"/>
    <w:rsid w:val="006F3C5C"/>
    <w:rsid w:val="006F56EE"/>
    <w:rsid w:val="00716255"/>
    <w:rsid w:val="00716721"/>
    <w:rsid w:val="00730FF1"/>
    <w:rsid w:val="00731879"/>
    <w:rsid w:val="007462C8"/>
    <w:rsid w:val="00747F0A"/>
    <w:rsid w:val="00752AD4"/>
    <w:rsid w:val="00752CA1"/>
    <w:rsid w:val="007576FA"/>
    <w:rsid w:val="00761D1A"/>
    <w:rsid w:val="00775FB5"/>
    <w:rsid w:val="00777806"/>
    <w:rsid w:val="007778B6"/>
    <w:rsid w:val="00792553"/>
    <w:rsid w:val="00796682"/>
    <w:rsid w:val="007970CE"/>
    <w:rsid w:val="007D4B7D"/>
    <w:rsid w:val="007D7F89"/>
    <w:rsid w:val="007E42A2"/>
    <w:rsid w:val="007F4EE0"/>
    <w:rsid w:val="007F5131"/>
    <w:rsid w:val="007F561D"/>
    <w:rsid w:val="008061B1"/>
    <w:rsid w:val="00832055"/>
    <w:rsid w:val="00840A7C"/>
    <w:rsid w:val="0085057C"/>
    <w:rsid w:val="008531DB"/>
    <w:rsid w:val="00855822"/>
    <w:rsid w:val="0085670C"/>
    <w:rsid w:val="008578D8"/>
    <w:rsid w:val="0086240B"/>
    <w:rsid w:val="0087122C"/>
    <w:rsid w:val="00872053"/>
    <w:rsid w:val="0088479E"/>
    <w:rsid w:val="008A3394"/>
    <w:rsid w:val="008A7054"/>
    <w:rsid w:val="008A7A5E"/>
    <w:rsid w:val="008B140C"/>
    <w:rsid w:val="008B7516"/>
    <w:rsid w:val="008C4F51"/>
    <w:rsid w:val="008D2BE2"/>
    <w:rsid w:val="008D7740"/>
    <w:rsid w:val="008D7CBF"/>
    <w:rsid w:val="008E75B1"/>
    <w:rsid w:val="008F152F"/>
    <w:rsid w:val="008F2E4B"/>
    <w:rsid w:val="008F5B58"/>
    <w:rsid w:val="00926BB3"/>
    <w:rsid w:val="009429B6"/>
    <w:rsid w:val="00945551"/>
    <w:rsid w:val="0096588D"/>
    <w:rsid w:val="00972BFA"/>
    <w:rsid w:val="00975D26"/>
    <w:rsid w:val="009900E9"/>
    <w:rsid w:val="00990184"/>
    <w:rsid w:val="009901C5"/>
    <w:rsid w:val="0099702C"/>
    <w:rsid w:val="009A27FF"/>
    <w:rsid w:val="009A622C"/>
    <w:rsid w:val="009C38B4"/>
    <w:rsid w:val="009D540E"/>
    <w:rsid w:val="009D618B"/>
    <w:rsid w:val="009D6653"/>
    <w:rsid w:val="009E15F0"/>
    <w:rsid w:val="009F4F1C"/>
    <w:rsid w:val="009F74F9"/>
    <w:rsid w:val="00A0592B"/>
    <w:rsid w:val="00A251EA"/>
    <w:rsid w:val="00A303B9"/>
    <w:rsid w:val="00A37DD0"/>
    <w:rsid w:val="00A405B1"/>
    <w:rsid w:val="00A43F33"/>
    <w:rsid w:val="00A4522F"/>
    <w:rsid w:val="00A51E8D"/>
    <w:rsid w:val="00A53C59"/>
    <w:rsid w:val="00A72035"/>
    <w:rsid w:val="00A817F8"/>
    <w:rsid w:val="00A84EAE"/>
    <w:rsid w:val="00A8525F"/>
    <w:rsid w:val="00A852DB"/>
    <w:rsid w:val="00A900F5"/>
    <w:rsid w:val="00A97DD5"/>
    <w:rsid w:val="00AA00DD"/>
    <w:rsid w:val="00AA5641"/>
    <w:rsid w:val="00AB275D"/>
    <w:rsid w:val="00AB57B7"/>
    <w:rsid w:val="00AB65B7"/>
    <w:rsid w:val="00AC691B"/>
    <w:rsid w:val="00B01345"/>
    <w:rsid w:val="00B03B2B"/>
    <w:rsid w:val="00B20665"/>
    <w:rsid w:val="00B2098E"/>
    <w:rsid w:val="00B26EF2"/>
    <w:rsid w:val="00B323F1"/>
    <w:rsid w:val="00B410C2"/>
    <w:rsid w:val="00B46555"/>
    <w:rsid w:val="00B55129"/>
    <w:rsid w:val="00B559CA"/>
    <w:rsid w:val="00B56942"/>
    <w:rsid w:val="00B63BBD"/>
    <w:rsid w:val="00B928BF"/>
    <w:rsid w:val="00B93AEF"/>
    <w:rsid w:val="00B97F59"/>
    <w:rsid w:val="00BA4B14"/>
    <w:rsid w:val="00BB03B4"/>
    <w:rsid w:val="00BC1529"/>
    <w:rsid w:val="00BC4EFB"/>
    <w:rsid w:val="00BC6F8F"/>
    <w:rsid w:val="00BD2D61"/>
    <w:rsid w:val="00BE14D9"/>
    <w:rsid w:val="00BE1882"/>
    <w:rsid w:val="00BF48F0"/>
    <w:rsid w:val="00BF4A47"/>
    <w:rsid w:val="00BF6828"/>
    <w:rsid w:val="00BF73EB"/>
    <w:rsid w:val="00C229FF"/>
    <w:rsid w:val="00C2630F"/>
    <w:rsid w:val="00C27D03"/>
    <w:rsid w:val="00C309BC"/>
    <w:rsid w:val="00C3683E"/>
    <w:rsid w:val="00C4550E"/>
    <w:rsid w:val="00C45EC9"/>
    <w:rsid w:val="00C500DE"/>
    <w:rsid w:val="00C5127A"/>
    <w:rsid w:val="00C54DA1"/>
    <w:rsid w:val="00C66721"/>
    <w:rsid w:val="00C759D9"/>
    <w:rsid w:val="00C76C85"/>
    <w:rsid w:val="00C816A7"/>
    <w:rsid w:val="00C825BD"/>
    <w:rsid w:val="00C84D49"/>
    <w:rsid w:val="00C85F32"/>
    <w:rsid w:val="00CA0BD4"/>
    <w:rsid w:val="00CC07E0"/>
    <w:rsid w:val="00CC1C58"/>
    <w:rsid w:val="00CC6E41"/>
    <w:rsid w:val="00CE561C"/>
    <w:rsid w:val="00CF018E"/>
    <w:rsid w:val="00CF1E89"/>
    <w:rsid w:val="00D01C7F"/>
    <w:rsid w:val="00D05F92"/>
    <w:rsid w:val="00D07133"/>
    <w:rsid w:val="00D11D5F"/>
    <w:rsid w:val="00D13B9D"/>
    <w:rsid w:val="00D21A99"/>
    <w:rsid w:val="00D33E20"/>
    <w:rsid w:val="00D368CC"/>
    <w:rsid w:val="00D42447"/>
    <w:rsid w:val="00D52579"/>
    <w:rsid w:val="00D54902"/>
    <w:rsid w:val="00D55D5A"/>
    <w:rsid w:val="00D649F4"/>
    <w:rsid w:val="00D6654D"/>
    <w:rsid w:val="00D66D04"/>
    <w:rsid w:val="00D74E3B"/>
    <w:rsid w:val="00D75400"/>
    <w:rsid w:val="00D811E4"/>
    <w:rsid w:val="00D820F3"/>
    <w:rsid w:val="00D92F05"/>
    <w:rsid w:val="00DA3C35"/>
    <w:rsid w:val="00DA5D3B"/>
    <w:rsid w:val="00DA6BD5"/>
    <w:rsid w:val="00DB099E"/>
    <w:rsid w:val="00DB275F"/>
    <w:rsid w:val="00DB46DC"/>
    <w:rsid w:val="00DB6107"/>
    <w:rsid w:val="00DC1C61"/>
    <w:rsid w:val="00DC2D2C"/>
    <w:rsid w:val="00DC37A1"/>
    <w:rsid w:val="00DC53B0"/>
    <w:rsid w:val="00DD413D"/>
    <w:rsid w:val="00DD771D"/>
    <w:rsid w:val="00DE239C"/>
    <w:rsid w:val="00DE3A2D"/>
    <w:rsid w:val="00DE3D45"/>
    <w:rsid w:val="00DE74DA"/>
    <w:rsid w:val="00E10F42"/>
    <w:rsid w:val="00E11FD3"/>
    <w:rsid w:val="00E128B2"/>
    <w:rsid w:val="00E14310"/>
    <w:rsid w:val="00E209D7"/>
    <w:rsid w:val="00E255EE"/>
    <w:rsid w:val="00E325FF"/>
    <w:rsid w:val="00E37E2F"/>
    <w:rsid w:val="00E46E72"/>
    <w:rsid w:val="00E636DF"/>
    <w:rsid w:val="00E66A77"/>
    <w:rsid w:val="00E70544"/>
    <w:rsid w:val="00E80C6F"/>
    <w:rsid w:val="00E90471"/>
    <w:rsid w:val="00E91DAE"/>
    <w:rsid w:val="00E923DB"/>
    <w:rsid w:val="00E958B5"/>
    <w:rsid w:val="00EA1D72"/>
    <w:rsid w:val="00EA51AE"/>
    <w:rsid w:val="00EB0585"/>
    <w:rsid w:val="00EB20DD"/>
    <w:rsid w:val="00EB568F"/>
    <w:rsid w:val="00ED7C01"/>
    <w:rsid w:val="00EE44E6"/>
    <w:rsid w:val="00EF58B4"/>
    <w:rsid w:val="00F05245"/>
    <w:rsid w:val="00F06307"/>
    <w:rsid w:val="00F131D1"/>
    <w:rsid w:val="00F16609"/>
    <w:rsid w:val="00F2207D"/>
    <w:rsid w:val="00F22F94"/>
    <w:rsid w:val="00F236AB"/>
    <w:rsid w:val="00F25938"/>
    <w:rsid w:val="00F41B51"/>
    <w:rsid w:val="00F569F6"/>
    <w:rsid w:val="00F62C4E"/>
    <w:rsid w:val="00F76037"/>
    <w:rsid w:val="00F778C3"/>
    <w:rsid w:val="00F81A34"/>
    <w:rsid w:val="00F827AD"/>
    <w:rsid w:val="00F8762A"/>
    <w:rsid w:val="00F92CF0"/>
    <w:rsid w:val="00F94AF9"/>
    <w:rsid w:val="00FA47F4"/>
    <w:rsid w:val="00FA7EC7"/>
    <w:rsid w:val="00FB0AC3"/>
    <w:rsid w:val="00FB6C3B"/>
    <w:rsid w:val="00FB733F"/>
    <w:rsid w:val="00FC4267"/>
    <w:rsid w:val="00FD05DA"/>
    <w:rsid w:val="00FD6DCB"/>
    <w:rsid w:val="00FE2D56"/>
    <w:rsid w:val="00FE3E51"/>
    <w:rsid w:val="00FF16AB"/>
    <w:rsid w:val="00FF6E70"/>
    <w:rsid w:val="00FF7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70BCA"/>
  <w15:chartTrackingRefBased/>
  <w15:docId w15:val="{57AA0D91-7362-4AFC-B348-C6429870B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4C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4C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4C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4C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4C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4C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C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C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C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C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4C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4C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4C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4C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4C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C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C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C65"/>
    <w:rPr>
      <w:rFonts w:eastAsiaTheme="majorEastAsia" w:cstheme="majorBidi"/>
      <w:color w:val="272727" w:themeColor="text1" w:themeTint="D8"/>
    </w:rPr>
  </w:style>
  <w:style w:type="paragraph" w:styleId="Title">
    <w:name w:val="Title"/>
    <w:basedOn w:val="Normal"/>
    <w:next w:val="Normal"/>
    <w:link w:val="TitleChar"/>
    <w:uiPriority w:val="10"/>
    <w:qFormat/>
    <w:rsid w:val="00384C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C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C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C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C65"/>
    <w:pPr>
      <w:spacing w:before="160"/>
      <w:jc w:val="center"/>
    </w:pPr>
    <w:rPr>
      <w:i/>
      <w:iCs/>
      <w:color w:val="404040" w:themeColor="text1" w:themeTint="BF"/>
    </w:rPr>
  </w:style>
  <w:style w:type="character" w:customStyle="1" w:styleId="QuoteChar">
    <w:name w:val="Quote Char"/>
    <w:basedOn w:val="DefaultParagraphFont"/>
    <w:link w:val="Quote"/>
    <w:uiPriority w:val="29"/>
    <w:rsid w:val="00384C65"/>
    <w:rPr>
      <w:i/>
      <w:iCs/>
      <w:color w:val="404040" w:themeColor="text1" w:themeTint="BF"/>
    </w:rPr>
  </w:style>
  <w:style w:type="paragraph" w:styleId="ListParagraph">
    <w:name w:val="List Paragraph"/>
    <w:basedOn w:val="Normal"/>
    <w:uiPriority w:val="34"/>
    <w:qFormat/>
    <w:rsid w:val="00384C65"/>
    <w:pPr>
      <w:ind w:left="720"/>
      <w:contextualSpacing/>
    </w:pPr>
  </w:style>
  <w:style w:type="character" w:styleId="IntenseEmphasis">
    <w:name w:val="Intense Emphasis"/>
    <w:basedOn w:val="DefaultParagraphFont"/>
    <w:uiPriority w:val="21"/>
    <w:qFormat/>
    <w:rsid w:val="00384C65"/>
    <w:rPr>
      <w:i/>
      <w:iCs/>
      <w:color w:val="2F5496" w:themeColor="accent1" w:themeShade="BF"/>
    </w:rPr>
  </w:style>
  <w:style w:type="paragraph" w:styleId="IntenseQuote">
    <w:name w:val="Intense Quote"/>
    <w:basedOn w:val="Normal"/>
    <w:next w:val="Normal"/>
    <w:link w:val="IntenseQuoteChar"/>
    <w:uiPriority w:val="30"/>
    <w:qFormat/>
    <w:rsid w:val="00384C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4C65"/>
    <w:rPr>
      <w:i/>
      <w:iCs/>
      <w:color w:val="2F5496" w:themeColor="accent1" w:themeShade="BF"/>
    </w:rPr>
  </w:style>
  <w:style w:type="character" w:styleId="IntenseReference">
    <w:name w:val="Intense Reference"/>
    <w:basedOn w:val="DefaultParagraphFont"/>
    <w:uiPriority w:val="32"/>
    <w:qFormat/>
    <w:rsid w:val="00384C65"/>
    <w:rPr>
      <w:b/>
      <w:bCs/>
      <w:smallCaps/>
      <w:color w:val="2F5496" w:themeColor="accent1" w:themeShade="BF"/>
      <w:spacing w:val="5"/>
    </w:rPr>
  </w:style>
  <w:style w:type="table" w:styleId="TableGrid">
    <w:name w:val="Table Grid"/>
    <w:basedOn w:val="TableNormal"/>
    <w:uiPriority w:val="39"/>
    <w:rsid w:val="0083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0544"/>
    <w:rPr>
      <w:color w:val="0563C1" w:themeColor="hyperlink"/>
      <w:u w:val="single"/>
    </w:rPr>
  </w:style>
  <w:style w:type="character" w:styleId="UnresolvedMention">
    <w:name w:val="Unresolved Mention"/>
    <w:basedOn w:val="DefaultParagraphFont"/>
    <w:uiPriority w:val="99"/>
    <w:semiHidden/>
    <w:unhideWhenUsed/>
    <w:rsid w:val="00CC07E0"/>
    <w:rPr>
      <w:color w:val="605E5C"/>
      <w:shd w:val="clear" w:color="auto" w:fill="E1DFDD"/>
    </w:rPr>
  </w:style>
  <w:style w:type="character" w:styleId="FollowedHyperlink">
    <w:name w:val="FollowedHyperlink"/>
    <w:basedOn w:val="DefaultParagraphFont"/>
    <w:uiPriority w:val="99"/>
    <w:semiHidden/>
    <w:unhideWhenUsed/>
    <w:rsid w:val="004E694F"/>
    <w:rPr>
      <w:color w:val="954F72" w:themeColor="followedHyperlink"/>
      <w:u w:val="single"/>
    </w:rPr>
  </w:style>
  <w:style w:type="paragraph" w:styleId="NormalWeb">
    <w:name w:val="Normal (Web)"/>
    <w:basedOn w:val="Normal"/>
    <w:uiPriority w:val="99"/>
    <w:semiHidden/>
    <w:unhideWhenUsed/>
    <w:rsid w:val="0006140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5502783.2023.2236060" TargetMode="External"/><Relationship Id="rId18" Type="http://schemas.openxmlformats.org/officeDocument/2006/relationships/hyperlink" Target="https://doi.org/10.1186/s12970-017-0173-z" TargetMode="External"/><Relationship Id="rId26" Type="http://schemas.openxmlformats.org/officeDocument/2006/relationships/hyperlink" Target="https://doi.org/10.1007/s00421-023-05162-y" TargetMode="External"/><Relationship Id="rId39" Type="http://schemas.openxmlformats.org/officeDocument/2006/relationships/image" Target="media/image7.png"/><Relationship Id="rId21" Type="http://schemas.openxmlformats.org/officeDocument/2006/relationships/hyperlink" Target="https://doi.org/10.1136/bjsports-2017-097608" TargetMode="External"/><Relationship Id="rId34" Type="http://schemas.openxmlformats.org/officeDocument/2006/relationships/hyperlink" Target="https://doi.org/10.3389/fnut.2024.1455728" TargetMode="External"/><Relationship Id="rId7" Type="http://schemas.openxmlformats.org/officeDocument/2006/relationships/hyperlink" Target="https://doi.org/10.3389/fnut.2023.1331854" TargetMode="External"/><Relationship Id="rId2" Type="http://schemas.openxmlformats.org/officeDocument/2006/relationships/styles" Target="styles.xml"/><Relationship Id="rId16" Type="http://schemas.openxmlformats.org/officeDocument/2006/relationships/hyperlink" Target="https://librarysearch.uwtsd.ac.uk/permalink/44WHELF_UWTSD/1pbrh66/alma99100627102702421" TargetMode="External"/><Relationship Id="rId20" Type="http://schemas.openxmlformats.org/officeDocument/2006/relationships/hyperlink" Target="https://link.springer.com/10.1134/s0362119723600492" TargetMode="External"/><Relationship Id="rId29" Type="http://schemas.openxmlformats.org/officeDocument/2006/relationships/hyperlink" Target="https://oapub.org/hlt/index.php/EJFNSM/article/view/127"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16/j.jesf.2022.03.006" TargetMode="External"/><Relationship Id="rId24" Type="http://schemas.openxmlformats.org/officeDocument/2006/relationships/hyperlink" Target="https://www.mathewsopenaccess.com/full-text/energy-balance-and-management-in-sports-and-exercise" TargetMode="External"/><Relationship Id="rId32" Type="http://schemas.openxmlformats.org/officeDocument/2006/relationships/hyperlink" Target="https://www.gssiweb.org/sports-science-exchange/article/pre-sleep-dietary-protein-derived-amino-acids-are-incorporated-in-myofibrillar-protein-during-post-exercise-overnight-recovery" TargetMode="External"/><Relationship Id="rId37" Type="http://schemas.openxmlformats.org/officeDocument/2006/relationships/image" Target="media/image5.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cambridge.org/core/journals/british-journal-of-nutrition/article/systematic-review-of-interventions-targeting-modifiable-factors-that-impact-dietary-intake-in-athletes/9AE2DD0686611A18BBF3364C0B05AD22" TargetMode="External"/><Relationship Id="rId23" Type="http://schemas.openxmlformats.org/officeDocument/2006/relationships/hyperlink" Target="https://www.gov.uk/government/publications/the-eatwell-guide" TargetMode="External"/><Relationship Id="rId28" Type="http://schemas.openxmlformats.org/officeDocument/2006/relationships/hyperlink" Target="https://doi.org/10.1123/ijsnem.2018-0305" TargetMode="External"/><Relationship Id="rId36" Type="http://schemas.openxmlformats.org/officeDocument/2006/relationships/image" Target="media/image4.png"/><Relationship Id="rId10" Type="http://schemas.openxmlformats.org/officeDocument/2006/relationships/hyperlink" Target="https://www.researchgate.net/publication/359745251_risk_or_benefit_side_effects_of_caffeine_supplementation_in_sport_a_systematic_review" TargetMode="External"/><Relationship Id="rId19" Type="http://schemas.openxmlformats.org/officeDocument/2006/relationships/hyperlink" Target="https://academic.oup.com/nutritionreviews/article/83/3/e1068/7712679" TargetMode="External"/><Relationship Id="rId31" Type="http://schemas.openxmlformats.org/officeDocument/2006/relationships/hyperlink" Target="https://doi.org/10.3390/nu8120763" TargetMode="External"/><Relationship Id="rId4" Type="http://schemas.openxmlformats.org/officeDocument/2006/relationships/webSettings" Target="webSettings.xml"/><Relationship Id="rId9" Type="http://schemas.openxmlformats.org/officeDocument/2006/relationships/hyperlink" Target="https://peerj.com/articles/17863/" TargetMode="External"/><Relationship Id="rId14" Type="http://schemas.openxmlformats.org/officeDocument/2006/relationships/hyperlink" Target="https://jissn.biomedcentral.com/articles/10.1186/s12970-020-00383-4" TargetMode="External"/><Relationship Id="rId22" Type="http://schemas.openxmlformats.org/officeDocument/2006/relationships/hyperlink" Target="https://www.nhs.uk/live-well/eat-well/food-guidelines-and-food-labels/the-eatwell-guide" TargetMode="External"/><Relationship Id="rId27" Type="http://schemas.openxmlformats.org/officeDocument/2006/relationships/hyperlink" Target="https://www.frontiersin.org/articles/10.3389/fphys.2021.751374/full" TargetMode="External"/><Relationship Id="rId30" Type="http://schemas.openxmlformats.org/officeDocument/2006/relationships/hyperlink" Target="https://doi.org/10.1016/j.jand.2015.12.006" TargetMode="External"/><Relationship Id="rId35" Type="http://schemas.openxmlformats.org/officeDocument/2006/relationships/image" Target="media/image3.png"/><Relationship Id="rId8" Type="http://schemas.openxmlformats.org/officeDocument/2006/relationships/hyperlink" Target="https://www.associationfornutrition.org/" TargetMode="External"/><Relationship Id="rId3" Type="http://schemas.openxmlformats.org/officeDocument/2006/relationships/settings" Target="settings.xml"/><Relationship Id="rId12" Type="http://schemas.openxmlformats.org/officeDocument/2006/relationships/hyperlink" Target="https://doi.org/10.3390/nu17172792" TargetMode="External"/><Relationship Id="rId17" Type="http://schemas.openxmlformats.org/officeDocument/2006/relationships/hyperlink" Target="https://www.cambridge.org/core/journals/nutrition-research-reviews/article/effects-of-branchedchain-amino-acids-on-muscle-protein-synthesis-muscle-protein-breakdown-and-associated-molecular-signalling-responses-in-humans-an-update/9912227dd5144b0f7eb06260029520d7" TargetMode="External"/><Relationship Id="rId25" Type="http://schemas.openxmlformats.org/officeDocument/2006/relationships/hyperlink" Target="https://journals.humankinetics.com/view/journals/ijsnem/31/3/article-p292.xml" TargetMode="External"/><Relationship Id="rId33" Type="http://schemas.openxmlformats.org/officeDocument/2006/relationships/hyperlink" Target="https://link.springer.com/article/10.1007/s00394-023-03254-1" TargetMode="External"/><Relationship Id="rId3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4748</Words>
  <Characters>27069</Characters>
  <Application>Microsoft Office Word</Application>
  <DocSecurity>0</DocSecurity>
  <Lines>225</Lines>
  <Paragraphs>63</Paragraphs>
  <ScaleCrop>false</ScaleCrop>
  <Company/>
  <LinksUpToDate>false</LinksUpToDate>
  <CharactersWithSpaces>31754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Davies</dc:creator>
  <cp:keywords/>
  <dc:description/>
  <cp:lastModifiedBy>Lindsay Davies</cp:lastModifiedBy>
  <cp:revision>2</cp:revision>
  <dcterms:created xsi:type="dcterms:W3CDTF">2025-12-11T11:03:00Z</dcterms:created>
  <dcterms:modified xsi:type="dcterms:W3CDTF">2025-12-11T11:03:00Z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f25e1193-b204-427d-aa28-e4318dd64e41</vt:lpwstr>
  </property>
</Properties>
</file>