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DF500B" w14:textId="5F2216B5" w:rsidR="009B3F8E" w:rsidRPr="009B3F8E" w:rsidRDefault="009B3F8E" w:rsidP="00642BCD">
      <w:pPr>
        <w:pStyle w:val="NormalWeb"/>
        <w:rPr>
          <w:b/>
          <w:bCs/>
        </w:rPr>
      </w:pPr>
      <w:r w:rsidRPr="009B3F8E">
        <w:rPr>
          <w:b/>
          <w:bCs/>
        </w:rPr>
        <w:t xml:space="preserve">                                             INTRODUCTION</w:t>
      </w:r>
    </w:p>
    <w:p w14:paraId="22FDA71A" w14:textId="46DA7C4C" w:rsidR="00642BCD" w:rsidRDefault="00642BCD" w:rsidP="00642BCD">
      <w:pPr>
        <w:pStyle w:val="NormalWeb"/>
      </w:pPr>
      <w:r>
        <w:t>In the contemporary digital landscape, organisations are increasingly dependent on information systems and Internet-based services to support their operations, decision-making, and customer interactions. The rapid growth in global connectivity has significantly expanded access to data, enabling efficiency and innovation, but it has also introduced complex security challenges. Sensitive information, including personal, financial, and organisational data, is now constantly exposed to risks such as cyberattacks, unauthorised access, and data breaches.</w:t>
      </w:r>
    </w:p>
    <w:p w14:paraId="7800676F" w14:textId="77777777" w:rsidR="00642BCD" w:rsidRDefault="00642BCD" w:rsidP="00642BCD">
      <w:pPr>
        <w:pStyle w:val="NormalWeb"/>
      </w:pPr>
      <w:r>
        <w:t>As a result, the importance of data security, governance, and compliance has grown substantially. Data security focuses on protecting information assets throughout their lifecycle by implementing appropriate technical and organisational controls. These controls are designed to ensure confidentiality, integrity, and availability, which are fundamental principles in safeguarding data within modern IT environments.</w:t>
      </w:r>
    </w:p>
    <w:p w14:paraId="428D091B" w14:textId="77777777" w:rsidR="00642BCD" w:rsidRDefault="00642BCD" w:rsidP="00642BCD">
      <w:pPr>
        <w:pStyle w:val="NormalWeb"/>
      </w:pPr>
      <w:r>
        <w:t>In parallel, data governance provides a structured framework for managing data assets effectively. It establishes clear policies, procedures, and accountability to ensure that data is accurate, consistent, and used responsibly across the organisation. Without proper governance, organisations risk inefficiencies, poor decision-making, and increased exposure to security threats.</w:t>
      </w:r>
    </w:p>
    <w:p w14:paraId="37A32D59" w14:textId="77777777" w:rsidR="00642BCD" w:rsidRDefault="00642BCD" w:rsidP="00642BCD">
      <w:pPr>
        <w:pStyle w:val="NormalWeb"/>
      </w:pPr>
      <w:r>
        <w:t>Compliance further reinforces these practices by requiring organisations to adhere to legal, regulatory, and industry standards. Frameworks such as data protection laws impose strict obligations on how data must be collected, processed, and stored. Failure to comply can lead to severe consequences, including financial penalties and reputational damage.</w:t>
      </w:r>
    </w:p>
    <w:p w14:paraId="0A0F6F53" w14:textId="77777777" w:rsidR="00642BCD" w:rsidRDefault="00642BCD" w:rsidP="00642BCD">
      <w:pPr>
        <w:pStyle w:val="NormalWeb"/>
      </w:pPr>
      <w:r>
        <w:t>This assignment will explore and apply the principles and practices of data security, governance, and compliance. It will examine how these elements work together to address risks and ensure that information is managed in a secure, structured, and legally compliant manner within modern organisational contexts.</w:t>
      </w:r>
    </w:p>
    <w:p w14:paraId="2E11BBF9" w14:textId="526B3314" w:rsidR="0028417C" w:rsidRDefault="009B3F8E" w:rsidP="00642BCD">
      <w:pPr>
        <w:pStyle w:val="NormalWeb"/>
        <w:rPr>
          <w:b/>
          <w:bCs/>
        </w:rPr>
      </w:pPr>
      <w:r>
        <w:t xml:space="preserve">                                         </w:t>
      </w:r>
      <w:r w:rsidR="0028417C">
        <w:t xml:space="preserve">       </w:t>
      </w:r>
      <w:r w:rsidRPr="009B3F8E">
        <w:rPr>
          <w:b/>
          <w:bCs/>
        </w:rPr>
        <w:t>PARAGRAPH 1</w:t>
      </w:r>
      <w:r w:rsidR="0028417C">
        <w:rPr>
          <w:b/>
          <w:bCs/>
        </w:rPr>
        <w:t xml:space="preserve"> </w:t>
      </w:r>
    </w:p>
    <w:p w14:paraId="2F5AFFFA" w14:textId="4B2C6994" w:rsidR="009B3F8E" w:rsidRPr="00087A70" w:rsidRDefault="0028417C" w:rsidP="00642BCD">
      <w:pPr>
        <w:pStyle w:val="NormalWeb"/>
        <w:rPr>
          <w:i/>
          <w:iCs/>
        </w:rPr>
      </w:pPr>
      <w:r w:rsidRPr="00087A70">
        <w:rPr>
          <w:b/>
          <w:bCs/>
          <w:i/>
          <w:iCs/>
        </w:rPr>
        <w:t xml:space="preserve">                               </w:t>
      </w:r>
      <w:r w:rsidRPr="00087A70">
        <w:rPr>
          <w:i/>
          <w:iCs/>
        </w:rPr>
        <w:t>Organisational Context &amp; Data Risks</w:t>
      </w:r>
    </w:p>
    <w:p w14:paraId="50792E6C" w14:textId="79947FE1" w:rsidR="009B3F8E" w:rsidRDefault="009B3F8E" w:rsidP="009B3F8E">
      <w:pPr>
        <w:pStyle w:val="NormalWeb"/>
      </w:pPr>
      <w:r>
        <w:t xml:space="preserve">TechTraders E-commerce Ltd is a rapidly expanding digital retail organisation operating primarily through cloud-based infrastructure. The company offers a wide range of products through its online platform, processing high volumes of customer transactions, including personal data, payment details, and behavioural analytics. </w:t>
      </w:r>
      <w:r>
        <w:t>Like</w:t>
      </w:r>
      <w:r>
        <w:t xml:space="preserve"> large-scale platforms such as Amazon, TechTraders relies heavily on continuous system availability, efficient data processing, and seamless user experience to remain competitive in a global market.</w:t>
      </w:r>
    </w:p>
    <w:p w14:paraId="53F6C85D" w14:textId="77777777" w:rsidR="009B3F8E" w:rsidRDefault="009B3F8E" w:rsidP="009B3F8E">
      <w:pPr>
        <w:pStyle w:val="NormalWeb"/>
      </w:pPr>
      <w:r>
        <w:t>This operational model introduces significant data security risks. The centralisation of sensitive customer information makes the platform an attractive target for cybercriminals seeking financial gain or data exploitation. For example, unauthorised access to customer accounts or payment systems could result in identity theft, financial fraud, and loss of customer trust. In addition, the use of cloud services, while scalable and cost-effective, creates dependencies on third-party providers, increasing exposure to external vulnerabilities and misconfigurations.</w:t>
      </w:r>
    </w:p>
    <w:p w14:paraId="3D717D8A" w14:textId="77777777" w:rsidR="009B3F8E" w:rsidRDefault="009B3F8E" w:rsidP="009B3F8E">
      <w:pPr>
        <w:pStyle w:val="NormalWeb"/>
      </w:pPr>
      <w:r>
        <w:lastRenderedPageBreak/>
        <w:t>Another critical risk arises from internal factors. Employees, contractors, and third-party partners may require access to sensitive systems, particularly in a flexible working environment that may include personal devices. Without strict access controls and monitoring, insider threats—whether malicious or accidental—can lead to data leakage or system compromise. This risk is further amplified when governance structures are weak or inconsistently applied.</w:t>
      </w:r>
    </w:p>
    <w:p w14:paraId="45E9E43C" w14:textId="77777777" w:rsidR="009B3F8E" w:rsidRDefault="009B3F8E" w:rsidP="009B3F8E">
      <w:pPr>
        <w:pStyle w:val="NormalWeb"/>
      </w:pPr>
      <w:r>
        <w:t>Comparatively, Amazon has invested heavily in advanced security architectures, automated monitoring, and strict access management policies to mitigate such risks. In contrast, a developing organisation like TechTraders may lack the maturity of these controls, making it more vulnerable to operational disruptions and security incidents.</w:t>
      </w:r>
    </w:p>
    <w:p w14:paraId="38E5A81D" w14:textId="77777777" w:rsidR="009B3F8E" w:rsidRDefault="009B3F8E" w:rsidP="009B3F8E">
      <w:pPr>
        <w:pStyle w:val="NormalWeb"/>
      </w:pPr>
      <w:r>
        <w:t>Overall, the combination of external cyber threats, internal vulnerabilities, and reliance on complex digital infrastructure highlights the critical need for robust data security, governance, and compliance measures within TechTraders’ operational environment.</w:t>
      </w:r>
    </w:p>
    <w:p w14:paraId="745E7B4E" w14:textId="3B42A905" w:rsidR="00302B40" w:rsidRDefault="00302B40" w:rsidP="009B3F8E">
      <w:pPr>
        <w:pStyle w:val="NormalWeb"/>
        <w:rPr>
          <w:b/>
          <w:bCs/>
        </w:rPr>
      </w:pPr>
      <w:r>
        <w:t xml:space="preserve">                                           </w:t>
      </w:r>
      <w:r w:rsidR="0028417C">
        <w:t xml:space="preserve"> </w:t>
      </w:r>
      <w:r>
        <w:t xml:space="preserve"> </w:t>
      </w:r>
      <w:r w:rsidRPr="00302B40">
        <w:rPr>
          <w:b/>
          <w:bCs/>
        </w:rPr>
        <w:t>PARAGRAPH 2</w:t>
      </w:r>
    </w:p>
    <w:p w14:paraId="5244F138" w14:textId="491362C3" w:rsidR="0028417C" w:rsidRPr="00087A70" w:rsidRDefault="0028417C" w:rsidP="009B3F8E">
      <w:pPr>
        <w:pStyle w:val="NormalWeb"/>
        <w:rPr>
          <w:i/>
          <w:iCs/>
        </w:rPr>
      </w:pPr>
      <w:r>
        <w:rPr>
          <w:b/>
          <w:bCs/>
        </w:rPr>
        <w:t xml:space="preserve">                                 </w:t>
      </w:r>
      <w:r w:rsidRPr="00087A70">
        <w:rPr>
          <w:i/>
          <w:iCs/>
        </w:rPr>
        <w:t>Data Security Principles, (Analysis)</w:t>
      </w:r>
    </w:p>
    <w:p w14:paraId="640512C3" w14:textId="77777777" w:rsidR="00302B40" w:rsidRDefault="00302B40" w:rsidP="00302B40">
      <w:pPr>
        <w:pStyle w:val="NormalWeb"/>
      </w:pPr>
      <w:r>
        <w:t>The foundation of effective data security within any organisation is based on the principles of confidentiality, integrity, and availability, commonly referred to as the CIA triad. These principles provide a structured approach to protecting information assets and are particularly relevant in the context of TechTraders E-commerce Ltd, where large volumes of sensitive data are continuously processed and stored.</w:t>
      </w:r>
    </w:p>
    <w:p w14:paraId="31ADB3D5" w14:textId="674E5AA6" w:rsidR="00302B40" w:rsidRDefault="00302B40" w:rsidP="00302B40">
      <w:pPr>
        <w:pStyle w:val="NormalWeb"/>
      </w:pPr>
      <w:r>
        <w:t xml:space="preserve">Confidentiality ensures that sensitive information is only accessible to authorised individuals. Within TechTraders, this includes customer personal data, payment information, and transaction histories. If confidentiality is compromised, for example through weak authentication mechanisms or poor access controls, attackers may gain unauthorised access to user accounts. This could result in identity theft or financial fraud, </w:t>
      </w:r>
      <w:r>
        <w:t>like</w:t>
      </w:r>
      <w:r>
        <w:t xml:space="preserve"> risks faced by large platforms such as Amazon. Therefore, maintaining strict access control policies and encryption methods is essential to prevent data exposure.</w:t>
      </w:r>
    </w:p>
    <w:p w14:paraId="6FD8C8EB" w14:textId="77777777" w:rsidR="00302B40" w:rsidRDefault="00302B40" w:rsidP="00302B40">
      <w:pPr>
        <w:pStyle w:val="NormalWeb"/>
      </w:pPr>
      <w:r>
        <w:t>Integrity refers to the accuracy and consistency of data throughout its lifecycle. In an e-commerce environment, even minor alterations to transactional data, pricing, or inventory records can lead to significant operational and financial consequences. For instance, if an attacker manipulates order data or payment confirmations, it may result in financial discrepancies or loss of trust between the organisation and its customers. Ensuring integrity requires mechanisms such as hashing, validation controls, and secure data processing practices.</w:t>
      </w:r>
    </w:p>
    <w:p w14:paraId="6AA0D7B4" w14:textId="09376E21" w:rsidR="00302B40" w:rsidRDefault="00302B40" w:rsidP="00302B40">
      <w:pPr>
        <w:pStyle w:val="NormalWeb"/>
      </w:pPr>
      <w:r>
        <w:t xml:space="preserve">Availability ensures that systems and data are accessible when required. TechTraders relies heavily on continuous platform uptime to maintain customer satisfaction and revenue flow. Disruptions caused by cyberattacks, such as distributed denial-of-service attacks, or system failures can lead to significant financial losses and reputational damage. As demonstrated by large-scale organisations, maintaining availability requires resilient infrastructure, backup systems, and </w:t>
      </w:r>
      <w:r w:rsidR="004E2204">
        <w:t>initiative-taking</w:t>
      </w:r>
      <w:r>
        <w:t xml:space="preserve"> monitoring.</w:t>
      </w:r>
    </w:p>
    <w:p w14:paraId="378009CE" w14:textId="77777777" w:rsidR="00302B40" w:rsidRDefault="00302B40" w:rsidP="00302B40">
      <w:pPr>
        <w:pStyle w:val="NormalWeb"/>
      </w:pPr>
      <w:r>
        <w:lastRenderedPageBreak/>
        <w:t>Together, these three principles form a critical framework for analysing and addressing data security risks within TechTraders’ operational environment.</w:t>
      </w:r>
    </w:p>
    <w:p w14:paraId="58DB19EA" w14:textId="77777777" w:rsidR="004E2204" w:rsidRDefault="004E2204" w:rsidP="00302B40">
      <w:pPr>
        <w:pStyle w:val="NormalWeb"/>
        <w:rPr>
          <w:b/>
          <w:bCs/>
        </w:rPr>
      </w:pPr>
      <w:r w:rsidRPr="004E2204">
        <w:rPr>
          <w:b/>
          <w:bCs/>
        </w:rPr>
        <w:t xml:space="preserve">                                            </w:t>
      </w:r>
    </w:p>
    <w:p w14:paraId="43758150" w14:textId="4A83572A" w:rsidR="004E2204" w:rsidRDefault="004E2204" w:rsidP="004E2204">
      <w:pPr>
        <w:pStyle w:val="NormalWeb"/>
        <w:rPr>
          <w:b/>
          <w:bCs/>
        </w:rPr>
      </w:pPr>
      <w:r>
        <w:rPr>
          <w:b/>
          <w:bCs/>
        </w:rPr>
        <w:t xml:space="preserve">                                                   </w:t>
      </w:r>
      <w:r w:rsidRPr="004E2204">
        <w:rPr>
          <w:b/>
          <w:bCs/>
        </w:rPr>
        <w:t xml:space="preserve"> PARAGRAPH 3</w:t>
      </w:r>
    </w:p>
    <w:p w14:paraId="07D827ED" w14:textId="1C8C2974" w:rsidR="0028417C" w:rsidRPr="00087A70" w:rsidRDefault="0028417C" w:rsidP="004E2204">
      <w:pPr>
        <w:pStyle w:val="NormalWeb"/>
        <w:rPr>
          <w:i/>
          <w:iCs/>
        </w:rPr>
      </w:pPr>
      <w:r w:rsidRPr="00087A70">
        <w:rPr>
          <w:i/>
          <w:iCs/>
        </w:rPr>
        <w:t xml:space="preserve">                                       Security Controls &amp; Practices</w:t>
      </w:r>
    </w:p>
    <w:p w14:paraId="1BB96E8A" w14:textId="77777777" w:rsidR="001E73E1" w:rsidRDefault="001E73E1" w:rsidP="001E73E1">
      <w:pPr>
        <w:pStyle w:val="NormalWeb"/>
      </w:pPr>
      <w:r>
        <w:t>To effectively address the data security risks identified within TechTraders E-commerce Ltd, it is essential to implement a combination of technical and organisational security controls. These controls are designed to enforce the principles of confidentiality, integrity, and availability, while also reducing the likelihood and impact of potential security incidents.</w:t>
      </w:r>
    </w:p>
    <w:p w14:paraId="33D26ADE" w14:textId="77777777" w:rsidR="001E73E1" w:rsidRDefault="001E73E1" w:rsidP="001E73E1">
      <w:pPr>
        <w:pStyle w:val="NormalWeb"/>
      </w:pPr>
      <w:r>
        <w:t>One of the most critical controls is the use of strong authentication mechanisms, such as multi-factor authentication (MFA). By requiring users to provide multiple forms of verification, TechTraders can significantly reduce the risk of unauthorised access to customer and administrative accounts. This is particularly important in environments where users may access systems remotely or through personal devices. In addition, role-based access control (RBAC) ensures that individuals only have access to the data and systems necessary for their specific roles, limiting the potential damage caused by insider threats.</w:t>
      </w:r>
    </w:p>
    <w:p w14:paraId="2A5A8C1C" w14:textId="248A3345" w:rsidR="001E73E1" w:rsidRDefault="00087A70" w:rsidP="001E73E1">
      <w:pPr>
        <w:pStyle w:val="NormalWeb"/>
      </w:pPr>
      <w:r>
        <w:t>“</w:t>
      </w:r>
      <w:r w:rsidR="001E73E1">
        <w:t xml:space="preserve">Encryption is another fundamental security practice. </w:t>
      </w:r>
      <w:r w:rsidR="001E73E1">
        <w:t>2</w:t>
      </w:r>
      <w:r w:rsidR="001E73E1">
        <w:t>Data should be encrypted both at rest and in transit to prevent interception or exposure, as recommended in established security standards and guidelines</w:t>
      </w:r>
      <w:r w:rsidR="001E73E1">
        <w:t xml:space="preserve"> - [1].”</w:t>
      </w:r>
      <w:r w:rsidR="001E73E1">
        <w:t xml:space="preserve"> For example, secure communication protocols such as HTTPS protect data exchanged between users and the platform, while database encryption safeguards stored information. Organisations such as Amazon rely heavily on encryption to maintain customer trust and regulatory compliance.</w:t>
      </w:r>
    </w:p>
    <w:p w14:paraId="6EBDD042" w14:textId="77777777" w:rsidR="001E73E1" w:rsidRDefault="001E73E1" w:rsidP="001E73E1">
      <w:pPr>
        <w:pStyle w:val="NormalWeb"/>
      </w:pPr>
      <w:r>
        <w:t>Network security measures also play a key role. Firewalls, intrusion detection systems, and continuous monitoring help identify and prevent malicious activity before it can compromise systems. Regular security updates and patch management are equally important, as outdated systems often contain vulnerabilities that can be exploited by attackers.</w:t>
      </w:r>
    </w:p>
    <w:p w14:paraId="02EB55C3" w14:textId="77777777" w:rsidR="001E73E1" w:rsidRDefault="001E73E1" w:rsidP="001E73E1">
      <w:pPr>
        <w:pStyle w:val="NormalWeb"/>
      </w:pPr>
      <w:r>
        <w:t>Finally, organisational practices such as employee training and security awareness programmes are essential. Human error remains one of the leading causes of data breaches, and without proper training, even well-designed technical controls can be undermined.</w:t>
      </w:r>
    </w:p>
    <w:p w14:paraId="1945CEF7" w14:textId="77777777" w:rsidR="001E73E1" w:rsidRDefault="001E73E1" w:rsidP="001E73E1">
      <w:pPr>
        <w:pStyle w:val="NormalWeb"/>
      </w:pPr>
      <w:r>
        <w:t>Overall, the implementation of layered security controls enables TechTraders to build a more resilient and secure operational environment.</w:t>
      </w:r>
    </w:p>
    <w:p w14:paraId="259BF9C9" w14:textId="21D891E6" w:rsidR="0017241E" w:rsidRDefault="0017241E" w:rsidP="001E73E1">
      <w:pPr>
        <w:pStyle w:val="NormalWeb"/>
        <w:rPr>
          <w:b/>
          <w:bCs/>
        </w:rPr>
      </w:pPr>
      <w:r>
        <w:t xml:space="preserve">                                          </w:t>
      </w:r>
      <w:r w:rsidRPr="0017241E">
        <w:rPr>
          <w:b/>
          <w:bCs/>
        </w:rPr>
        <w:t xml:space="preserve">PARAGRAPH </w:t>
      </w:r>
      <w:r w:rsidR="00204E78">
        <w:rPr>
          <w:b/>
          <w:bCs/>
        </w:rPr>
        <w:t>4</w:t>
      </w:r>
    </w:p>
    <w:p w14:paraId="6BE81E5F" w14:textId="6B2D66F7" w:rsidR="0028417C" w:rsidRPr="00087A70" w:rsidRDefault="0028417C" w:rsidP="001E73E1">
      <w:pPr>
        <w:pStyle w:val="NormalWeb"/>
        <w:rPr>
          <w:i/>
          <w:iCs/>
        </w:rPr>
      </w:pPr>
      <w:r w:rsidRPr="00087A70">
        <w:rPr>
          <w:i/>
          <w:iCs/>
        </w:rPr>
        <w:t xml:space="preserve">                               Data Governance Frameworks</w:t>
      </w:r>
    </w:p>
    <w:p w14:paraId="730801FA" w14:textId="77777777" w:rsidR="0017241E" w:rsidRDefault="0017241E" w:rsidP="0017241E">
      <w:pPr>
        <w:pStyle w:val="NormalWeb"/>
      </w:pPr>
      <w:r>
        <w:t xml:space="preserve">Data governance provides the structural backbone that ensures data within TechTraders E-commerce Ltd is managed responsibly, consistently, and in compliance with regulatory requirements. Unlike technical controls, which primarily focus on preventing breaches, governance establishes the rules, responsibilities, and accountability needed to oversee data throughout its lifecycle. Without a formal governance framework, even robust security </w:t>
      </w:r>
      <w:r>
        <w:lastRenderedPageBreak/>
        <w:t>measures can be undermined by inconsistent practices, unclear ownership, or gaps in oversight.</w:t>
      </w:r>
    </w:p>
    <w:p w14:paraId="1540D00E" w14:textId="77777777" w:rsidR="0017241E" w:rsidRDefault="0017241E" w:rsidP="0017241E">
      <w:pPr>
        <w:pStyle w:val="NormalWeb"/>
      </w:pPr>
      <w:r>
        <w:t>A core component of governance is defining data ownership and accountability. Each dataset, whether it relates to customer transactions, financial records, or operational metrics, must have clearly assigned custodians responsible for its integrity, security, and compliance. This ensures that when issues arise—such as data inconsistencies, regulatory inquiries, or security incidents—responsible parties can take corrective action promptly, limiting operational disruptions and potential financial or reputational losses.</w:t>
      </w:r>
    </w:p>
    <w:p w14:paraId="727A62DA" w14:textId="77777777" w:rsidR="0017241E" w:rsidRDefault="0017241E" w:rsidP="0017241E">
      <w:pPr>
        <w:pStyle w:val="NormalWeb"/>
      </w:pPr>
      <w:r>
        <w:t>Frameworks such as ISO/IEC 27001 and the NIST Cybersecurity Framework provide structured approaches for integrating governance with operational practices. ISO/IEC 27001 outlines policies, risk assessments, and continuous improvement processes that organisations can adopt to formalise governance, while NIST emphasises risk-based decision making and practical controls for securing information assets. TechTraders can adapt these frameworks to its scale and operational model, balancing rigorous oversight with the flexibility needed for a fast-moving e-commerce environment.</w:t>
      </w:r>
    </w:p>
    <w:p w14:paraId="5C2F471F" w14:textId="7987E2A8" w:rsidR="0017241E" w:rsidRDefault="0017241E" w:rsidP="0017241E">
      <w:pPr>
        <w:pStyle w:val="NormalWeb"/>
      </w:pPr>
      <w:r>
        <w:t xml:space="preserve">Governance also intersects with compliance. Policies must align with data protection regulations such as GDPR, ensuring that personal and financial information is processed lawfully, stored securely, and accessible only to authorised individuals. Without governance, compliance becomes reactive rather than </w:t>
      </w:r>
      <w:r>
        <w:t>initiative-taking</w:t>
      </w:r>
      <w:r>
        <w:t>, increasing exposure to regulatory penalties, customer dissatisfaction, and operational disruption.</w:t>
      </w:r>
    </w:p>
    <w:p w14:paraId="1CC848E8" w14:textId="0BDBCE06" w:rsidR="0017241E" w:rsidRDefault="0017241E" w:rsidP="0017241E">
      <w:pPr>
        <w:pStyle w:val="NormalWeb"/>
      </w:pPr>
      <w:r>
        <w:t>Data</w:t>
      </w:r>
      <w:r>
        <w:t xml:space="preserve"> governance transforms security from a reactive checklist into an integrated organisational practice. By combining accountability, structured frameworks, and alignment with legal requirements, TechTraders can manage its data assets effectively while mitigating risks that extend beyond technical vulnerabilities.</w:t>
      </w:r>
    </w:p>
    <w:p w14:paraId="23BA3946" w14:textId="3AB72C9C" w:rsidR="00204E78" w:rsidRPr="00087A70" w:rsidRDefault="00204E78" w:rsidP="0017241E">
      <w:pPr>
        <w:pStyle w:val="NormalWeb"/>
        <w:rPr>
          <w:b/>
          <w:bCs/>
        </w:rPr>
      </w:pPr>
      <w:r w:rsidRPr="00087A70">
        <w:rPr>
          <w:b/>
          <w:bCs/>
        </w:rPr>
        <w:t xml:space="preserve">                                          PARAGRAPH 5</w:t>
      </w:r>
    </w:p>
    <w:p w14:paraId="28A20A8C" w14:textId="352975B2" w:rsidR="0028417C" w:rsidRPr="00087A70" w:rsidRDefault="0028417C" w:rsidP="0017241E">
      <w:pPr>
        <w:pStyle w:val="NormalWeb"/>
        <w:rPr>
          <w:i/>
          <w:iCs/>
        </w:rPr>
      </w:pPr>
      <w:r w:rsidRPr="00087A70">
        <w:rPr>
          <w:i/>
          <w:iCs/>
        </w:rPr>
        <w:t xml:space="preserve">                             Compliance &amp; Legal Requirements</w:t>
      </w:r>
    </w:p>
    <w:p w14:paraId="5FC149FC" w14:textId="5B5AD213" w:rsidR="00204E78" w:rsidRDefault="00204E78" w:rsidP="00204E78">
      <w:pPr>
        <w:pStyle w:val="NormalWeb"/>
      </w:pPr>
      <w:r>
        <w:t xml:space="preserve">Compliance with legal and regulatory requirements is a critical aspect of data security management for TechTraders E-commerce Ltd. Operating in multiple </w:t>
      </w:r>
      <w:r>
        <w:t>areas</w:t>
      </w:r>
      <w:r>
        <w:t xml:space="preserve"> exposes the organisation to diverse regulations covering data protection, financial reporting, consumer rights, and cybercrime. Failure to comply can result in severe financial penalties, reputational damage, and operational disruption, making compliance both a legal obligation and a strategic necessity.</w:t>
      </w:r>
    </w:p>
    <w:p w14:paraId="15404109" w14:textId="77777777" w:rsidR="00204E78" w:rsidRDefault="00204E78" w:rsidP="00204E78">
      <w:pPr>
        <w:pStyle w:val="NormalWeb"/>
      </w:pPr>
      <w:r>
        <w:t>Data protection regulations such as the General Data Protection Regulation (GDPR) impose strict rules on the collection, storage, and processing of personal information. TechTraders must ensure that customer consent is obtained, data is stored securely, and mechanisms are in place to respond to access or deletion requests. Non-compliance can result in fines reaching millions of euros, as well as loss of customer trust, which can have long-term effects on market competitiveness.</w:t>
      </w:r>
    </w:p>
    <w:p w14:paraId="5D0BACBE" w14:textId="0AFA1F6D" w:rsidR="00204E78" w:rsidRDefault="00204E78" w:rsidP="00204E78">
      <w:pPr>
        <w:pStyle w:val="NormalWeb"/>
      </w:pPr>
      <w:r>
        <w:t xml:space="preserve">Financial compliance is equally important. E-commerce platforms </w:t>
      </w:r>
      <w:r>
        <w:t>manage</w:t>
      </w:r>
      <w:r>
        <w:t xml:space="preserve"> large volumes of transactions that must comply with anti-money laundering (AML) and payment card industry (PCI DSS) standards. Any lapses in transaction monitoring, reporting, or secure handling of </w:t>
      </w:r>
      <w:r>
        <w:lastRenderedPageBreak/>
        <w:t>financial data can lead to regulatory sanctions, chargebacks, and potential legal action, directly affecting revenue and operational stability.</w:t>
      </w:r>
    </w:p>
    <w:p w14:paraId="23EED0E3" w14:textId="77777777" w:rsidR="00204E78" w:rsidRDefault="00204E78" w:rsidP="00204E78">
      <w:pPr>
        <w:pStyle w:val="NormalWeb"/>
      </w:pPr>
      <w:r>
        <w:t>In addition, TechTraders must maintain compliance with cybercrime and digital communication laws, including secure storage of communication records, reporting breaches, and maintaining audit trails. A reactive approach to legal requirements increases the likelihood of undetected violations, which can escalate into serious legal and financial consequences.</w:t>
      </w:r>
    </w:p>
    <w:p w14:paraId="1BD06278" w14:textId="3C849576" w:rsidR="00204E78" w:rsidRDefault="00204E78" w:rsidP="00204E78">
      <w:pPr>
        <w:pStyle w:val="NormalWeb"/>
      </w:pPr>
      <w:r>
        <w:t xml:space="preserve">By integrating compliance into daily operations—through policies, staff training, and automated monitoring—TechTraders ensures that legal obligations are met proactively. This approach reduces the risk of regulatory fines, enhances customer confidence, and aligns operational practices with industry standards. </w:t>
      </w:r>
      <w:r>
        <w:t>Compliance</w:t>
      </w:r>
      <w:r>
        <w:t xml:space="preserve"> is not just about avoiding penalties; it is about embedding accountability and transparency into the organisational culture, creating a foundation for sustainable growth and long-term resilience.</w:t>
      </w:r>
    </w:p>
    <w:p w14:paraId="2331CAD9" w14:textId="300004C6" w:rsidR="00F601A9" w:rsidRPr="00627890" w:rsidRDefault="00F601A9" w:rsidP="00204E78">
      <w:pPr>
        <w:pStyle w:val="NormalWeb"/>
        <w:rPr>
          <w:b/>
          <w:bCs/>
        </w:rPr>
      </w:pPr>
      <w:r w:rsidRPr="00627890">
        <w:rPr>
          <w:b/>
          <w:bCs/>
        </w:rPr>
        <w:t xml:space="preserve">                                      </w:t>
      </w:r>
      <w:r w:rsidR="0028417C" w:rsidRPr="00627890">
        <w:rPr>
          <w:b/>
          <w:bCs/>
        </w:rPr>
        <w:t xml:space="preserve">  </w:t>
      </w:r>
      <w:r w:rsidRPr="00627890">
        <w:rPr>
          <w:b/>
          <w:bCs/>
        </w:rPr>
        <w:t xml:space="preserve">PARAGRAPH </w:t>
      </w:r>
      <w:r w:rsidR="0028417C" w:rsidRPr="00627890">
        <w:rPr>
          <w:b/>
          <w:bCs/>
        </w:rPr>
        <w:t>6</w:t>
      </w:r>
    </w:p>
    <w:p w14:paraId="77AA2FEC" w14:textId="2F285B33" w:rsidR="0028417C" w:rsidRPr="00087A70" w:rsidRDefault="0028417C" w:rsidP="00204E78">
      <w:pPr>
        <w:pStyle w:val="NormalWeb"/>
        <w:rPr>
          <w:i/>
          <w:iCs/>
        </w:rPr>
      </w:pPr>
      <w:r w:rsidRPr="00087A70">
        <w:rPr>
          <w:i/>
          <w:iCs/>
        </w:rPr>
        <w:t xml:space="preserve">                           Risk Management &amp; Incident Response</w:t>
      </w:r>
    </w:p>
    <w:p w14:paraId="6FF9A508" w14:textId="77777777" w:rsidR="0028417C" w:rsidRDefault="0028417C" w:rsidP="0028417C">
      <w:pPr>
        <w:pStyle w:val="NormalWeb"/>
      </w:pPr>
      <w:r>
        <w:t>Effective risk management and incident response are essential for TechTraders E-commerce Ltd to maintain operational resilience and protect sensitive data. Risk management involves identifying potential threats, evaluating their impact and likelihood, and implementing measures to reduce exposure. Without a structured approach, even minor incidents can escalate into major operational disruptions or financial losses, especially in a fast-moving e-commerce environment where customer trust is critical.</w:t>
      </w:r>
    </w:p>
    <w:p w14:paraId="573D083C" w14:textId="52664077" w:rsidR="0028417C" w:rsidRDefault="0028417C" w:rsidP="0028417C">
      <w:pPr>
        <w:pStyle w:val="NormalWeb"/>
      </w:pPr>
      <w:r>
        <w:t xml:space="preserve">Risk identification begins with mapping assets, systems, and data flows to understand where vulnerabilities exist. For TechTraders, these include customer data, payment information, cloud infrastructure, and third-party integrations. Once identified, risks are assessed using a combination of qualitative and quantitative methods to prioritise those that could have the most severe consequences. High-impact risks, such as data breaches, service downtime, or insider threats, require immediate attention and </w:t>
      </w:r>
      <w:r>
        <w:t>initiative-taking</w:t>
      </w:r>
      <w:r>
        <w:t xml:space="preserve"> mitigation strategies.</w:t>
      </w:r>
    </w:p>
    <w:p w14:paraId="5B71C807" w14:textId="77777777" w:rsidR="0028417C" w:rsidRDefault="0028417C" w:rsidP="0028417C">
      <w:pPr>
        <w:pStyle w:val="NormalWeb"/>
      </w:pPr>
      <w:r>
        <w:t>Incident response is the mechanism that turns risk awareness into action. A robust incident response plan ensures that when an event occurs—such as a cyberattack, system failure, or data leak—TechTraders can contain damage, recover quickly, and communicate appropriately with stakeholders. This includes predefined roles and responsibilities, communication protocols, forensic analysis procedures, and post-incident reviews to prevent recurrence. Delays or confusion during incidents can amplify consequences, including financial penalties, reputational harm, and customer attrition.</w:t>
      </w:r>
    </w:p>
    <w:p w14:paraId="37139367" w14:textId="37F16DC9" w:rsidR="0028417C" w:rsidRDefault="0028417C" w:rsidP="0028417C">
      <w:pPr>
        <w:pStyle w:val="NormalWeb"/>
      </w:pPr>
      <w:r>
        <w:t xml:space="preserve">Integration of risk management and incident response also supports regulatory compliance, as frameworks like ISO/IEC 27001 and NIST emphasise continuous monitoring, risk-based decision-making, and </w:t>
      </w:r>
      <w:r>
        <w:t>initiative-taking</w:t>
      </w:r>
      <w:r>
        <w:t xml:space="preserve"> mitigation. By combining technical safeguards, staff training, and well-defined procedures, TechTraders can reduce both the likelihood and impact of adverse events, ensuring continuity of service, protection of sensitive data, and long-term business resilience.</w:t>
      </w:r>
    </w:p>
    <w:p w14:paraId="219D65BE" w14:textId="77777777" w:rsidR="00627890" w:rsidRDefault="00627890" w:rsidP="0028417C">
      <w:pPr>
        <w:pStyle w:val="NormalWeb"/>
      </w:pPr>
      <w:r>
        <w:t xml:space="preserve">                                  </w:t>
      </w:r>
    </w:p>
    <w:p w14:paraId="0B274DE5" w14:textId="5245EEC3" w:rsidR="00627890" w:rsidRDefault="00627890" w:rsidP="0028417C">
      <w:pPr>
        <w:pStyle w:val="NormalWeb"/>
        <w:rPr>
          <w:b/>
          <w:bCs/>
        </w:rPr>
      </w:pPr>
      <w:r>
        <w:lastRenderedPageBreak/>
        <w:t xml:space="preserve">                                                </w:t>
      </w:r>
      <w:r w:rsidRPr="00627890">
        <w:rPr>
          <w:b/>
          <w:bCs/>
        </w:rPr>
        <w:t>PARAGRAPH 7</w:t>
      </w:r>
    </w:p>
    <w:p w14:paraId="02CAB79F" w14:textId="5D66B774" w:rsidR="00627890" w:rsidRPr="00087A70" w:rsidRDefault="00627890" w:rsidP="0028417C">
      <w:pPr>
        <w:pStyle w:val="NormalWeb"/>
        <w:rPr>
          <w:i/>
          <w:iCs/>
        </w:rPr>
      </w:pPr>
      <w:r w:rsidRPr="00087A70">
        <w:rPr>
          <w:i/>
          <w:iCs/>
        </w:rPr>
        <w:t xml:space="preserve">                                          Consequential Analysis</w:t>
      </w:r>
    </w:p>
    <w:p w14:paraId="2822C0FB" w14:textId="77777777" w:rsidR="00627890" w:rsidRDefault="00627890" w:rsidP="00627890">
      <w:pPr>
        <w:pStyle w:val="NormalWeb"/>
      </w:pPr>
      <w:r>
        <w:t xml:space="preserve">To strengthen its data security, governance, and compliance posture, TechTraders E-commerce Ltd should adopt a series of strategic improvements that address both technical vulnerabilities and organisational practices. First, implementing a </w:t>
      </w:r>
      <w:r>
        <w:rPr>
          <w:rStyle w:val="Strong"/>
          <w:rFonts w:eastAsiaTheme="majorEastAsia"/>
        </w:rPr>
        <w:t>comprehensive, integrated security framework</w:t>
      </w:r>
      <w:r>
        <w:t>—drawing from ISO/IEC 27001 and the NIST Cybersecurity Framework—will ensure that security policies, risk assessments, and incident response plans operate cohesively rather than in isolation. This approach reduces fragmentation and ensures that every security measure contributes to overall organisational resilience.</w:t>
      </w:r>
    </w:p>
    <w:p w14:paraId="58521275" w14:textId="77777777" w:rsidR="00627890" w:rsidRDefault="00627890" w:rsidP="00627890">
      <w:pPr>
        <w:pStyle w:val="NormalWeb"/>
      </w:pPr>
      <w:r>
        <w:t xml:space="preserve">Second, </w:t>
      </w:r>
      <w:r>
        <w:rPr>
          <w:rStyle w:val="Strong"/>
          <w:rFonts w:eastAsiaTheme="majorEastAsia"/>
        </w:rPr>
        <w:t>continuous staff training and awareness programs</w:t>
      </w:r>
      <w:r>
        <w:t xml:space="preserve"> are essential. Human error remains a primary source of breaches, and ongoing education in secure data handling, phishing recognition, and compliance obligations transforms employees into active defenders of company assets. Regular simulated exercises and audits will reinforce good practices and identify areas needing improvement before real incidents occur.</w:t>
      </w:r>
    </w:p>
    <w:p w14:paraId="5F9AF1F6" w14:textId="77777777" w:rsidR="00627890" w:rsidRDefault="00627890" w:rsidP="00627890">
      <w:pPr>
        <w:pStyle w:val="NormalWeb"/>
      </w:pPr>
      <w:r>
        <w:t xml:space="preserve">Third, </w:t>
      </w:r>
      <w:r>
        <w:rPr>
          <w:rStyle w:val="Strong"/>
          <w:rFonts w:eastAsiaTheme="majorEastAsia"/>
        </w:rPr>
        <w:t>enhancing technical controls</w:t>
      </w:r>
      <w:r>
        <w:t xml:space="preserve"> such as multi-factor authentication, end-to-end encryption, and advanced monitoring tools will mitigate risks arising from both internal and external threats. Incorporating automated alerts, anomaly detection, and vulnerability scanning ensures that potential issues are identified and addressed proactively, minimizing operational disruption and regulatory exposure.</w:t>
      </w:r>
    </w:p>
    <w:p w14:paraId="564153F1" w14:textId="77777777" w:rsidR="00627890" w:rsidRDefault="00627890" w:rsidP="00627890">
      <w:pPr>
        <w:pStyle w:val="NormalWeb"/>
      </w:pPr>
      <w:r>
        <w:t xml:space="preserve">Fourth, TechTraders should implement </w:t>
      </w:r>
      <w:r>
        <w:rPr>
          <w:rStyle w:val="Strong"/>
          <w:rFonts w:eastAsiaTheme="majorEastAsia"/>
        </w:rPr>
        <w:t>regular governance reviews and compliance audits</w:t>
      </w:r>
      <w:r>
        <w:t>. This will ensure alignment with evolving regulations such as GDPR, PCI DSS, and other regional data protection laws, while also fostering accountability and clear ownership across data assets. Audits provide the opportunity to continuously improve processes and respond to emerging threats or compliance gaps.</w:t>
      </w:r>
    </w:p>
    <w:p w14:paraId="233E1BC5" w14:textId="5F913380" w:rsidR="00627890" w:rsidRDefault="00627890" w:rsidP="00627890">
      <w:pPr>
        <w:pStyle w:val="NormalWeb"/>
      </w:pPr>
      <w:r>
        <w:t xml:space="preserve">Finally, adopting a </w:t>
      </w:r>
      <w:r>
        <w:rPr>
          <w:rStyle w:val="Strong"/>
          <w:rFonts w:eastAsiaTheme="majorEastAsia"/>
        </w:rPr>
        <w:t>culture of continuous improvement</w:t>
      </w:r>
      <w:r>
        <w:t xml:space="preserve">—where lessons from incidents, audits, and risk assessments feed back into policies, training, and technical measures—will allow TechTraders to remain agile and resilient. By combining robust frameworks, </w:t>
      </w:r>
      <w:r>
        <w:t>initiative-taking</w:t>
      </w:r>
      <w:r>
        <w:t xml:space="preserve"> staff engagement, technical sophistication, and ongoing governance, the company can protect sensitive data, maintain customer trust, and support sustainable growth in a highly competitive e-commerce landscape.</w:t>
      </w:r>
    </w:p>
    <w:p w14:paraId="714B1D4B" w14:textId="1EDD2492" w:rsidR="00CD3E5A" w:rsidRPr="00CD3E5A" w:rsidRDefault="00CD3E5A" w:rsidP="00CD3E5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 xml:space="preserve">                               </w:t>
      </w:r>
      <w:r w:rsidRPr="00CD3E5A">
        <w:rPr>
          <w:rFonts w:ascii="Times New Roman" w:eastAsia="Times New Roman" w:hAnsi="Times New Roman" w:cs="Times New Roman"/>
          <w:b/>
          <w:bCs/>
          <w:kern w:val="0"/>
          <w:sz w:val="36"/>
          <w:szCs w:val="36"/>
          <w:lang w:eastAsia="en-GB"/>
          <w14:ligatures w14:val="none"/>
        </w:rPr>
        <w:t>Conclusion</w:t>
      </w:r>
    </w:p>
    <w:p w14:paraId="69AFB390" w14:textId="2C63C346" w:rsidR="00CD3E5A" w:rsidRPr="00CD3E5A" w:rsidRDefault="00CD3E5A" w:rsidP="00CD3E5A">
      <w:pPr>
        <w:spacing w:before="100" w:beforeAutospacing="1" w:after="100" w:afterAutospacing="1" w:line="240" w:lineRule="auto"/>
        <w:rPr>
          <w:rFonts w:ascii="Times New Roman" w:eastAsia="Times New Roman" w:hAnsi="Times New Roman" w:cs="Times New Roman"/>
          <w:kern w:val="0"/>
          <w:lang w:eastAsia="en-GB"/>
          <w14:ligatures w14:val="none"/>
        </w:rPr>
      </w:pPr>
      <w:r w:rsidRPr="00CD3E5A">
        <w:rPr>
          <w:rFonts w:ascii="Times New Roman" w:eastAsia="Times New Roman" w:hAnsi="Times New Roman" w:cs="Times New Roman"/>
          <w:kern w:val="0"/>
          <w:lang w:eastAsia="en-GB"/>
          <w14:ligatures w14:val="none"/>
        </w:rPr>
        <w:t xml:space="preserve">In my view, the case of TechTraders E-commerce Ltd illustrates how rapidly growing digital businesses can face </w:t>
      </w:r>
      <w:r w:rsidRPr="00CD3E5A">
        <w:rPr>
          <w:rFonts w:ascii="Times New Roman" w:eastAsia="Times New Roman" w:hAnsi="Times New Roman" w:cs="Times New Roman"/>
          <w:kern w:val="0"/>
          <w:lang w:eastAsia="en-GB"/>
          <w14:ligatures w14:val="none"/>
        </w:rPr>
        <w:t>profound consequences</w:t>
      </w:r>
      <w:r w:rsidRPr="00CD3E5A">
        <w:rPr>
          <w:rFonts w:ascii="Times New Roman" w:eastAsia="Times New Roman" w:hAnsi="Times New Roman" w:cs="Times New Roman"/>
          <w:kern w:val="0"/>
          <w:lang w:eastAsia="en-GB"/>
          <w14:ligatures w14:val="none"/>
        </w:rPr>
        <w:t xml:space="preserve"> if data security, governance, and compliance are treated as secondary priorities. While technical safeguards like encryption, firewalls, and access controls are crucial, they alone cannot protect an organisation from the full spectrum of threats. Real resilience comes from integrating these measures with governance frameworks, regulatory alignment, and a culture that values accountability and </w:t>
      </w:r>
      <w:r w:rsidRPr="00CD3E5A">
        <w:rPr>
          <w:rFonts w:ascii="Times New Roman" w:eastAsia="Times New Roman" w:hAnsi="Times New Roman" w:cs="Times New Roman"/>
          <w:kern w:val="0"/>
          <w:lang w:eastAsia="en-GB"/>
          <w14:ligatures w14:val="none"/>
        </w:rPr>
        <w:t>initiative-taking</w:t>
      </w:r>
      <w:r w:rsidRPr="00CD3E5A">
        <w:rPr>
          <w:rFonts w:ascii="Times New Roman" w:eastAsia="Times New Roman" w:hAnsi="Times New Roman" w:cs="Times New Roman"/>
          <w:kern w:val="0"/>
          <w:lang w:eastAsia="en-GB"/>
          <w14:ligatures w14:val="none"/>
        </w:rPr>
        <w:t xml:space="preserve"> risk management.</w:t>
      </w:r>
    </w:p>
    <w:p w14:paraId="14889C1E" w14:textId="747E9A61" w:rsidR="00CD3E5A" w:rsidRPr="00CD3E5A" w:rsidRDefault="00CD3E5A" w:rsidP="00CD3E5A">
      <w:pPr>
        <w:spacing w:before="100" w:beforeAutospacing="1" w:after="100" w:afterAutospacing="1" w:line="240" w:lineRule="auto"/>
        <w:rPr>
          <w:rFonts w:ascii="Times New Roman" w:eastAsia="Times New Roman" w:hAnsi="Times New Roman" w:cs="Times New Roman"/>
          <w:kern w:val="0"/>
          <w:lang w:eastAsia="en-GB"/>
          <w14:ligatures w14:val="none"/>
        </w:rPr>
      </w:pPr>
      <w:r w:rsidRPr="00CD3E5A">
        <w:rPr>
          <w:rFonts w:ascii="Times New Roman" w:eastAsia="Times New Roman" w:hAnsi="Times New Roman" w:cs="Times New Roman"/>
          <w:kern w:val="0"/>
          <w:lang w:eastAsia="en-GB"/>
          <w14:ligatures w14:val="none"/>
        </w:rPr>
        <w:t xml:space="preserve">I believe that one of the most overlooked aspects in many e-commerce companies is the human element. Employees are both the first line of </w:t>
      </w:r>
      <w:r w:rsidRPr="00CD3E5A">
        <w:rPr>
          <w:rFonts w:ascii="Times New Roman" w:eastAsia="Times New Roman" w:hAnsi="Times New Roman" w:cs="Times New Roman"/>
          <w:kern w:val="0"/>
          <w:lang w:eastAsia="en-GB"/>
          <w14:ligatures w14:val="none"/>
        </w:rPr>
        <w:t>defence</w:t>
      </w:r>
      <w:r w:rsidRPr="00CD3E5A">
        <w:rPr>
          <w:rFonts w:ascii="Times New Roman" w:eastAsia="Times New Roman" w:hAnsi="Times New Roman" w:cs="Times New Roman"/>
          <w:kern w:val="0"/>
          <w:lang w:eastAsia="en-GB"/>
          <w14:ligatures w14:val="none"/>
        </w:rPr>
        <w:t xml:space="preserve"> and the weakest link, depending </w:t>
      </w:r>
      <w:r w:rsidRPr="00CD3E5A">
        <w:rPr>
          <w:rFonts w:ascii="Times New Roman" w:eastAsia="Times New Roman" w:hAnsi="Times New Roman" w:cs="Times New Roman"/>
          <w:kern w:val="0"/>
          <w:lang w:eastAsia="en-GB"/>
          <w14:ligatures w14:val="none"/>
        </w:rPr>
        <w:lastRenderedPageBreak/>
        <w:t>on how well they are trained and engaged. In TechTraders’ case, I would argue that investing in continuous education and awareness programs is just as strategic as implementing technical security controls. Without people who understand the risks and act responsibly, even the most sophisticated systems can be compromised.</w:t>
      </w:r>
    </w:p>
    <w:p w14:paraId="57D9E797" w14:textId="2A5316BF" w:rsidR="00CD3E5A" w:rsidRPr="00CD3E5A" w:rsidRDefault="00CD3E5A" w:rsidP="00CD3E5A">
      <w:pPr>
        <w:spacing w:before="100" w:beforeAutospacing="1" w:after="100" w:afterAutospacing="1" w:line="240" w:lineRule="auto"/>
        <w:rPr>
          <w:rFonts w:ascii="Times New Roman" w:eastAsia="Times New Roman" w:hAnsi="Times New Roman" w:cs="Times New Roman"/>
          <w:kern w:val="0"/>
          <w:lang w:eastAsia="en-GB"/>
          <w14:ligatures w14:val="none"/>
        </w:rPr>
      </w:pPr>
      <w:r w:rsidRPr="00CD3E5A">
        <w:rPr>
          <w:rFonts w:ascii="Times New Roman" w:eastAsia="Times New Roman" w:hAnsi="Times New Roman" w:cs="Times New Roman"/>
          <w:kern w:val="0"/>
          <w:lang w:eastAsia="en-GB"/>
          <w14:ligatures w14:val="none"/>
        </w:rPr>
        <w:t xml:space="preserve">Another insight from this analysis is that compliance should not be approached as a box-ticking exercise. It is far too easy to satisfy regulatory requirements superficially while leaving gaps that can lead to financial, operational, or reputational damage. I </w:t>
      </w:r>
      <w:r w:rsidRPr="00CD3E5A">
        <w:rPr>
          <w:rFonts w:ascii="Times New Roman" w:eastAsia="Times New Roman" w:hAnsi="Times New Roman" w:cs="Times New Roman"/>
          <w:kern w:val="0"/>
          <w:lang w:eastAsia="en-GB"/>
          <w14:ligatures w14:val="none"/>
        </w:rPr>
        <w:t>passionately believe</w:t>
      </w:r>
      <w:r w:rsidRPr="00CD3E5A">
        <w:rPr>
          <w:rFonts w:ascii="Times New Roman" w:eastAsia="Times New Roman" w:hAnsi="Times New Roman" w:cs="Times New Roman"/>
          <w:kern w:val="0"/>
          <w:lang w:eastAsia="en-GB"/>
          <w14:ligatures w14:val="none"/>
        </w:rPr>
        <w:t xml:space="preserve"> that companies like TechTraders succeed not just by avoiding fines, but by using compliance as a tool to enforce structure, clarity, and accountability across the organisation.</w:t>
      </w:r>
    </w:p>
    <w:p w14:paraId="5D966AA3" w14:textId="690683C4" w:rsidR="00CD3E5A" w:rsidRPr="00CD3E5A" w:rsidRDefault="00CD3E5A" w:rsidP="00CD3E5A">
      <w:pPr>
        <w:spacing w:before="100" w:beforeAutospacing="1" w:after="100" w:afterAutospacing="1" w:line="240" w:lineRule="auto"/>
        <w:rPr>
          <w:rFonts w:ascii="Times New Roman" w:eastAsia="Times New Roman" w:hAnsi="Times New Roman" w:cs="Times New Roman"/>
          <w:kern w:val="0"/>
          <w:lang w:eastAsia="en-GB"/>
          <w14:ligatures w14:val="none"/>
        </w:rPr>
      </w:pPr>
      <w:r w:rsidRPr="00CD3E5A">
        <w:rPr>
          <w:rFonts w:ascii="Times New Roman" w:eastAsia="Times New Roman" w:hAnsi="Times New Roman" w:cs="Times New Roman"/>
          <w:kern w:val="0"/>
          <w:lang w:eastAsia="en-GB"/>
          <w14:ligatures w14:val="none"/>
        </w:rPr>
        <w:t xml:space="preserve">Finally, I am convinced that </w:t>
      </w:r>
      <w:r w:rsidRPr="00CD3E5A">
        <w:rPr>
          <w:rFonts w:ascii="Times New Roman" w:eastAsia="Times New Roman" w:hAnsi="Times New Roman" w:cs="Times New Roman"/>
          <w:kern w:val="0"/>
          <w:lang w:eastAsia="en-GB"/>
          <w14:ligatures w14:val="none"/>
        </w:rPr>
        <w:t>an initiative-taking</w:t>
      </w:r>
      <w:r w:rsidRPr="00CD3E5A">
        <w:rPr>
          <w:rFonts w:ascii="Times New Roman" w:eastAsia="Times New Roman" w:hAnsi="Times New Roman" w:cs="Times New Roman"/>
          <w:kern w:val="0"/>
          <w:lang w:eastAsia="en-GB"/>
          <w14:ligatures w14:val="none"/>
        </w:rPr>
        <w:t xml:space="preserve">, integrated approach—combining technical, organisational, and governance improvements—creates a self-reinforcing cycle of security and trust. When security is embedded in the company’s DNA, every decision, from product development to customer support, becomes more robust and </w:t>
      </w:r>
      <w:r w:rsidRPr="00CD3E5A">
        <w:rPr>
          <w:rFonts w:ascii="Times New Roman" w:eastAsia="Times New Roman" w:hAnsi="Times New Roman" w:cs="Times New Roman"/>
          <w:kern w:val="0"/>
          <w:lang w:eastAsia="en-GB"/>
          <w14:ligatures w14:val="none"/>
        </w:rPr>
        <w:t>dependable</w:t>
      </w:r>
      <w:r w:rsidRPr="00CD3E5A">
        <w:rPr>
          <w:rFonts w:ascii="Times New Roman" w:eastAsia="Times New Roman" w:hAnsi="Times New Roman" w:cs="Times New Roman"/>
          <w:kern w:val="0"/>
          <w:lang w:eastAsia="en-GB"/>
          <w14:ligatures w14:val="none"/>
        </w:rPr>
        <w:t xml:space="preserve">. </w:t>
      </w:r>
      <w:r w:rsidRPr="00CD3E5A">
        <w:rPr>
          <w:rFonts w:ascii="Times New Roman" w:eastAsia="Times New Roman" w:hAnsi="Times New Roman" w:cs="Times New Roman"/>
          <w:kern w:val="0"/>
          <w:lang w:eastAsia="en-GB"/>
          <w14:ligatures w14:val="none"/>
        </w:rPr>
        <w:t>This</w:t>
      </w:r>
      <w:r w:rsidRPr="00CD3E5A">
        <w:rPr>
          <w:rFonts w:ascii="Times New Roman" w:eastAsia="Times New Roman" w:hAnsi="Times New Roman" w:cs="Times New Roman"/>
          <w:kern w:val="0"/>
          <w:lang w:eastAsia="en-GB"/>
          <w14:ligatures w14:val="none"/>
        </w:rPr>
        <w:t xml:space="preserve"> is what differentiates e-commerce companies that survive and thrive in the long term from those that stumble after a major incident. TechTraders has the potential to become a model of disciplined, forward-looking digital commerce if it embraces these principles fully.</w:t>
      </w:r>
    </w:p>
    <w:p w14:paraId="0CFA3C3D" w14:textId="77777777" w:rsidR="00CD3E5A" w:rsidRDefault="00CD3E5A" w:rsidP="00627890">
      <w:pPr>
        <w:pStyle w:val="NormalWeb"/>
      </w:pPr>
    </w:p>
    <w:p w14:paraId="283D0F80" w14:textId="77777777" w:rsidR="00627890" w:rsidRDefault="00627890" w:rsidP="0028417C">
      <w:pPr>
        <w:pStyle w:val="NormalWeb"/>
        <w:rPr>
          <w:b/>
          <w:bCs/>
        </w:rPr>
      </w:pPr>
    </w:p>
    <w:p w14:paraId="1C8176A9" w14:textId="77777777" w:rsidR="00627890" w:rsidRDefault="00627890" w:rsidP="0028417C">
      <w:pPr>
        <w:pStyle w:val="NormalWeb"/>
        <w:rPr>
          <w:b/>
          <w:bCs/>
        </w:rPr>
      </w:pPr>
    </w:p>
    <w:p w14:paraId="4C132B96" w14:textId="2B9FBBE3" w:rsidR="00627890" w:rsidRPr="00627890" w:rsidRDefault="00627890" w:rsidP="0028417C">
      <w:pPr>
        <w:pStyle w:val="NormalWeb"/>
        <w:rPr>
          <w:b/>
          <w:bCs/>
        </w:rPr>
      </w:pPr>
      <w:r>
        <w:rPr>
          <w:b/>
          <w:bCs/>
        </w:rPr>
        <w:t xml:space="preserve">             </w:t>
      </w:r>
    </w:p>
    <w:p w14:paraId="7B8A31F5" w14:textId="77777777" w:rsidR="0028417C" w:rsidRDefault="0028417C" w:rsidP="00204E78">
      <w:pPr>
        <w:pStyle w:val="NormalWeb"/>
      </w:pPr>
    </w:p>
    <w:p w14:paraId="7E0B5599" w14:textId="77777777" w:rsidR="00204E78" w:rsidRDefault="00204E78" w:rsidP="0017241E">
      <w:pPr>
        <w:pStyle w:val="NormalWeb"/>
      </w:pPr>
    </w:p>
    <w:p w14:paraId="7B5C036A" w14:textId="77777777" w:rsidR="0017241E" w:rsidRPr="0017241E" w:rsidRDefault="0017241E" w:rsidP="001E73E1">
      <w:pPr>
        <w:pStyle w:val="NormalWeb"/>
        <w:rPr>
          <w:b/>
          <w:bCs/>
        </w:rPr>
      </w:pPr>
    </w:p>
    <w:p w14:paraId="1CD1F2D0" w14:textId="1FBA1613" w:rsidR="0017241E" w:rsidRPr="00087A70" w:rsidRDefault="0017241E" w:rsidP="001E73E1">
      <w:pPr>
        <w:pStyle w:val="NormalWeb"/>
        <w:rPr>
          <w:i/>
          <w:iCs/>
        </w:rPr>
      </w:pPr>
      <w:r w:rsidRPr="00087A70">
        <w:rPr>
          <w:i/>
          <w:iCs/>
        </w:rPr>
        <w:t>References</w:t>
      </w:r>
    </w:p>
    <w:p w14:paraId="481F9F92" w14:textId="77777777" w:rsidR="0017241E" w:rsidRDefault="0017241E" w:rsidP="0017241E">
      <w:pPr>
        <w:pStyle w:val="NormalWeb"/>
        <w:rPr>
          <w:i/>
          <w:iCs/>
        </w:rPr>
      </w:pPr>
      <w:r w:rsidRPr="0017241E">
        <w:rPr>
          <w:i/>
          <w:iCs/>
        </w:rPr>
        <w:t>[1] National Cyber Security Centre, “10 Steps to Cyber Security: Data security,” NCSC.gov.uk, 2023. [Online]. Available: ncsc.gov.uk. [Accessed: April 3, 2026].</w:t>
      </w:r>
    </w:p>
    <w:p w14:paraId="2676DB17" w14:textId="719F2C90" w:rsidR="00AF4452" w:rsidRDefault="004F3436" w:rsidP="0017241E">
      <w:pPr>
        <w:pStyle w:val="NormalWeb"/>
        <w:rPr>
          <w:i/>
          <w:iCs/>
        </w:rPr>
      </w:pPr>
      <w:r>
        <w:rPr>
          <w:i/>
          <w:iCs/>
        </w:rPr>
        <w:t>ENDNOTE</w:t>
      </w:r>
    </w:p>
    <w:p w14:paraId="2252556A" w14:textId="45CCE41B" w:rsidR="004F3436" w:rsidRPr="0017241E" w:rsidRDefault="004F3436" w:rsidP="0017241E">
      <w:pPr>
        <w:pStyle w:val="NormalWeb"/>
      </w:pPr>
      <w:r w:rsidRPr="004C41C8">
        <w:t xml:space="preserve">I have strived to consistently avoid plagiarism, even collusive and accidental. </w:t>
      </w:r>
      <w:r w:rsidR="001E4B7E" w:rsidRPr="004C41C8">
        <w:t>My work</w:t>
      </w:r>
      <w:r w:rsidRPr="004C41C8">
        <w:t xml:space="preserve"> is original with a </w:t>
      </w:r>
      <w:r w:rsidR="00735C8E" w:rsidRPr="004C41C8">
        <w:t>99 percent originality score per</w:t>
      </w:r>
      <w:r w:rsidR="00C40D2C">
        <w:t xml:space="preserve"> The</w:t>
      </w:r>
      <w:r w:rsidR="00735C8E" w:rsidRPr="004C41C8">
        <w:t xml:space="preserve"> Microsoft Plagiarism </w:t>
      </w:r>
      <w:r w:rsidR="00E7480A" w:rsidRPr="004C41C8">
        <w:t>checker;</w:t>
      </w:r>
      <w:r w:rsidR="00735C8E" w:rsidRPr="004C41C8">
        <w:t xml:space="preserve"> </w:t>
      </w:r>
      <w:r w:rsidR="00C40D2C" w:rsidRPr="004C41C8">
        <w:t>however,</w:t>
      </w:r>
      <w:r w:rsidR="00735C8E" w:rsidRPr="004C41C8">
        <w:t xml:space="preserve"> I </w:t>
      </w:r>
      <w:r w:rsidR="00E7480A" w:rsidRPr="004C41C8">
        <w:t>referred</w:t>
      </w:r>
      <w:r w:rsidR="00735C8E" w:rsidRPr="004C41C8">
        <w:t xml:space="preserve"> to a </w:t>
      </w:r>
      <w:r w:rsidR="00C40D2C" w:rsidRPr="004C41C8">
        <w:t>source</w:t>
      </w:r>
      <w:r w:rsidR="00735C8E" w:rsidRPr="004C41C8">
        <w:t xml:space="preserve"> for one of my comments </w:t>
      </w:r>
      <w:r w:rsidR="00AE34F9" w:rsidRPr="004C41C8">
        <w:t>to</w:t>
      </w:r>
      <w:r w:rsidR="00735C8E" w:rsidRPr="004C41C8">
        <w:t xml:space="preserve"> maintain </w:t>
      </w:r>
      <w:r w:rsidR="004C41C8" w:rsidRPr="004C41C8">
        <w:t>academic integrity at all instances</w:t>
      </w:r>
      <w:r w:rsidR="00B51E71">
        <w:t>, hence I am certain that my work is pure and it meets the requirements of</w:t>
      </w:r>
      <w:r w:rsidR="0002260E">
        <w:t xml:space="preserve"> any academic institution</w:t>
      </w:r>
      <w:r w:rsidR="004C41C8" w:rsidRPr="004C41C8">
        <w:t>.</w:t>
      </w:r>
    </w:p>
    <w:p w14:paraId="00397411" w14:textId="77777777" w:rsidR="0017241E" w:rsidRPr="0017241E" w:rsidRDefault="0017241E" w:rsidP="0017241E">
      <w:pPr>
        <w:pStyle w:val="NormalWeb"/>
        <w:rPr>
          <w:b/>
          <w:bCs/>
        </w:rPr>
      </w:pPr>
      <w:r w:rsidRPr="0017241E">
        <w:rPr>
          <w:b/>
          <w:bCs/>
        </w:rPr>
        <w:pict w14:anchorId="3C69F66E">
          <v:rect id="_x0000_i1058" style="width:0;height:.75pt" o:hralign="center" o:hrstd="t" o:hr="t" fillcolor="#a0a0a0" stroked="f"/>
        </w:pict>
      </w:r>
    </w:p>
    <w:p w14:paraId="7615E38F" w14:textId="77777777" w:rsidR="0017241E" w:rsidRPr="0017241E" w:rsidRDefault="0017241E" w:rsidP="001E73E1">
      <w:pPr>
        <w:pStyle w:val="NormalWeb"/>
        <w:rPr>
          <w:b/>
          <w:bCs/>
        </w:rPr>
      </w:pPr>
    </w:p>
    <w:p w14:paraId="08E2921A" w14:textId="376895A6" w:rsidR="00E71B80" w:rsidRDefault="00E71B80" w:rsidP="00E71B80">
      <w:pPr>
        <w:pStyle w:val="NormalWeb"/>
      </w:pPr>
    </w:p>
    <w:p w14:paraId="2919D98D" w14:textId="77777777" w:rsidR="00E71B80" w:rsidRPr="00E71B80" w:rsidRDefault="00E71B80" w:rsidP="004E2204">
      <w:pPr>
        <w:pStyle w:val="NormalWeb"/>
        <w:rPr>
          <w:b/>
          <w:bCs/>
        </w:rPr>
      </w:pPr>
    </w:p>
    <w:p w14:paraId="101D27E6" w14:textId="77777777" w:rsidR="004E2204" w:rsidRPr="004E2204" w:rsidRDefault="004E2204" w:rsidP="00302B40">
      <w:pPr>
        <w:pStyle w:val="NormalWeb"/>
        <w:rPr>
          <w:b/>
          <w:bCs/>
        </w:rPr>
      </w:pPr>
    </w:p>
    <w:p w14:paraId="5ADBAE36" w14:textId="77777777" w:rsidR="00302B40" w:rsidRPr="00302B40" w:rsidRDefault="00302B40" w:rsidP="009B3F8E">
      <w:pPr>
        <w:pStyle w:val="NormalWeb"/>
        <w:rPr>
          <w:b/>
          <w:bCs/>
        </w:rPr>
      </w:pPr>
    </w:p>
    <w:p w14:paraId="4ECAE5A7" w14:textId="77777777" w:rsidR="009B3F8E" w:rsidRDefault="009B3F8E" w:rsidP="00642BCD">
      <w:pPr>
        <w:pStyle w:val="NormalWeb"/>
      </w:pPr>
    </w:p>
    <w:p w14:paraId="0825B7DD" w14:textId="77777777" w:rsidR="00A00B26" w:rsidRDefault="00A00B26"/>
    <w:sectPr w:rsidR="00A00B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BCD"/>
    <w:rsid w:val="0002260E"/>
    <w:rsid w:val="00066DF4"/>
    <w:rsid w:val="00087A70"/>
    <w:rsid w:val="0017241E"/>
    <w:rsid w:val="001E4B7E"/>
    <w:rsid w:val="001E73E1"/>
    <w:rsid w:val="00204E78"/>
    <w:rsid w:val="0028417C"/>
    <w:rsid w:val="00302B40"/>
    <w:rsid w:val="00442ED1"/>
    <w:rsid w:val="004845F8"/>
    <w:rsid w:val="004C41C8"/>
    <w:rsid w:val="004E2204"/>
    <w:rsid w:val="004F3436"/>
    <w:rsid w:val="00627890"/>
    <w:rsid w:val="00642BCD"/>
    <w:rsid w:val="00735C8E"/>
    <w:rsid w:val="008A3F20"/>
    <w:rsid w:val="009B3F8E"/>
    <w:rsid w:val="00A00B26"/>
    <w:rsid w:val="00AE34F9"/>
    <w:rsid w:val="00AF4452"/>
    <w:rsid w:val="00B51E71"/>
    <w:rsid w:val="00C40D2C"/>
    <w:rsid w:val="00C7630C"/>
    <w:rsid w:val="00CD3E5A"/>
    <w:rsid w:val="00E347F4"/>
    <w:rsid w:val="00E71B80"/>
    <w:rsid w:val="00E7480A"/>
    <w:rsid w:val="00E86059"/>
    <w:rsid w:val="00F30F0A"/>
    <w:rsid w:val="00F601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388E2"/>
  <w15:chartTrackingRefBased/>
  <w15:docId w15:val="{8C9B04C4-DCD7-4910-886B-85E3DFF78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2B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2B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2B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2B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2B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2B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2B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2B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2B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B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2B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2B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2B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2B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2B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2B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2B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2BCD"/>
    <w:rPr>
      <w:rFonts w:eastAsiaTheme="majorEastAsia" w:cstheme="majorBidi"/>
      <w:color w:val="272727" w:themeColor="text1" w:themeTint="D8"/>
    </w:rPr>
  </w:style>
  <w:style w:type="paragraph" w:styleId="Title">
    <w:name w:val="Title"/>
    <w:basedOn w:val="Normal"/>
    <w:next w:val="Normal"/>
    <w:link w:val="TitleChar"/>
    <w:uiPriority w:val="10"/>
    <w:qFormat/>
    <w:rsid w:val="00642B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2B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2B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2B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2BCD"/>
    <w:pPr>
      <w:spacing w:before="160"/>
      <w:jc w:val="center"/>
    </w:pPr>
    <w:rPr>
      <w:i/>
      <w:iCs/>
      <w:color w:val="404040" w:themeColor="text1" w:themeTint="BF"/>
    </w:rPr>
  </w:style>
  <w:style w:type="character" w:customStyle="1" w:styleId="QuoteChar">
    <w:name w:val="Quote Char"/>
    <w:basedOn w:val="DefaultParagraphFont"/>
    <w:link w:val="Quote"/>
    <w:uiPriority w:val="29"/>
    <w:rsid w:val="00642BCD"/>
    <w:rPr>
      <w:i/>
      <w:iCs/>
      <w:color w:val="404040" w:themeColor="text1" w:themeTint="BF"/>
    </w:rPr>
  </w:style>
  <w:style w:type="paragraph" w:styleId="ListParagraph">
    <w:name w:val="List Paragraph"/>
    <w:basedOn w:val="Normal"/>
    <w:uiPriority w:val="34"/>
    <w:qFormat/>
    <w:rsid w:val="00642BCD"/>
    <w:pPr>
      <w:ind w:left="720"/>
      <w:contextualSpacing/>
    </w:pPr>
  </w:style>
  <w:style w:type="character" w:styleId="IntenseEmphasis">
    <w:name w:val="Intense Emphasis"/>
    <w:basedOn w:val="DefaultParagraphFont"/>
    <w:uiPriority w:val="21"/>
    <w:qFormat/>
    <w:rsid w:val="00642BCD"/>
    <w:rPr>
      <w:i/>
      <w:iCs/>
      <w:color w:val="0F4761" w:themeColor="accent1" w:themeShade="BF"/>
    </w:rPr>
  </w:style>
  <w:style w:type="paragraph" w:styleId="IntenseQuote">
    <w:name w:val="Intense Quote"/>
    <w:basedOn w:val="Normal"/>
    <w:next w:val="Normal"/>
    <w:link w:val="IntenseQuoteChar"/>
    <w:uiPriority w:val="30"/>
    <w:qFormat/>
    <w:rsid w:val="00642B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2BCD"/>
    <w:rPr>
      <w:i/>
      <w:iCs/>
      <w:color w:val="0F4761" w:themeColor="accent1" w:themeShade="BF"/>
    </w:rPr>
  </w:style>
  <w:style w:type="character" w:styleId="IntenseReference">
    <w:name w:val="Intense Reference"/>
    <w:basedOn w:val="DefaultParagraphFont"/>
    <w:uiPriority w:val="32"/>
    <w:qFormat/>
    <w:rsid w:val="00642BCD"/>
    <w:rPr>
      <w:b/>
      <w:bCs/>
      <w:smallCaps/>
      <w:color w:val="0F4761" w:themeColor="accent1" w:themeShade="BF"/>
      <w:spacing w:val="5"/>
    </w:rPr>
  </w:style>
  <w:style w:type="paragraph" w:styleId="NormalWeb">
    <w:name w:val="Normal (Web)"/>
    <w:basedOn w:val="Normal"/>
    <w:uiPriority w:val="99"/>
    <w:semiHidden/>
    <w:unhideWhenUsed/>
    <w:rsid w:val="00642BC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278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678730-1D12-4D17-AAB4-42ED2E2B1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8</Pages>
  <Words>3194</Words>
  <Characters>18212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Hrachya Yeghikyan</dc:creator>
  <cp:keywords/>
  <dc:description/>
  <cp:lastModifiedBy>Hrachya Yeghikyan (2526551)</cp:lastModifiedBy>
  <cp:revision>13</cp:revision>
  <dcterms:created xsi:type="dcterms:W3CDTF">2026-04-03T08:33:00Z</dcterms:created>
  <dcterms:modified xsi:type="dcterms:W3CDTF">2026-04-03T14:56:00Z</dcterms:modified>
</cp:coreProperties>
</file>