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B3F0A" w14:textId="77777777" w:rsidR="00454AD0" w:rsidRPr="00454AD0" w:rsidRDefault="00454AD0" w:rsidP="00454AD0">
      <w:pPr>
        <w:jc w:val="center"/>
        <w:rPr>
          <w:rFonts w:ascii="Arial" w:hAnsi="Arial" w:cs="Arial"/>
          <w:b/>
          <w:sz w:val="24"/>
        </w:rPr>
      </w:pPr>
      <w:r w:rsidRPr="00454AD0">
        <w:rPr>
          <w:rFonts w:ascii="Arial" w:hAnsi="Arial" w:cs="Arial"/>
          <w:b/>
          <w:noProof/>
          <w:sz w:val="24"/>
        </w:rPr>
        <w:drawing>
          <wp:inline distT="0" distB="0" distL="0" distR="0" wp14:anchorId="1F6BBD95" wp14:editId="0354B661">
            <wp:extent cx="3459480" cy="1379220"/>
            <wp:effectExtent l="0" t="0" r="0" b="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459480" cy="1379220"/>
                    </a:xfrm>
                    <a:prstGeom prst="rect">
                      <a:avLst/>
                    </a:prstGeom>
                    <a:noFill/>
                    <a:ln>
                      <a:noFill/>
                    </a:ln>
                  </pic:spPr>
                </pic:pic>
              </a:graphicData>
            </a:graphic>
          </wp:inline>
        </w:drawing>
      </w:r>
    </w:p>
    <w:p w14:paraId="190E67EF" w14:textId="77777777" w:rsidR="00454AD0" w:rsidRPr="00454AD0" w:rsidRDefault="00454AD0" w:rsidP="00454AD0">
      <w:pPr>
        <w:rPr>
          <w:rFonts w:ascii="Arial" w:hAnsi="Arial" w:cs="Arial"/>
          <w:b/>
          <w:sz w:val="24"/>
        </w:rPr>
      </w:pPr>
    </w:p>
    <w:p w14:paraId="58B5F4B2" w14:textId="77777777" w:rsidR="00454AD0" w:rsidRPr="00454AD0" w:rsidRDefault="00454AD0" w:rsidP="00454AD0">
      <w:pPr>
        <w:rPr>
          <w:rFonts w:ascii="Arial" w:hAnsi="Arial" w:cs="Arial"/>
          <w:b/>
          <w:sz w:val="24"/>
        </w:rPr>
      </w:pPr>
    </w:p>
    <w:p w14:paraId="09859A63" w14:textId="77777777" w:rsidR="00454AD0" w:rsidRDefault="00454AD0" w:rsidP="00454AD0">
      <w:pPr>
        <w:spacing w:line="480" w:lineRule="auto"/>
        <w:jc w:val="center"/>
        <w:rPr>
          <w:rFonts w:ascii="Arial" w:hAnsi="Arial" w:cs="Arial"/>
          <w:sz w:val="24"/>
        </w:rPr>
      </w:pPr>
    </w:p>
    <w:p w14:paraId="57792555" w14:textId="4F6C51A9" w:rsidR="00454AD0" w:rsidRPr="00454AD0" w:rsidRDefault="00454AD0" w:rsidP="00454AD0">
      <w:pPr>
        <w:spacing w:line="480" w:lineRule="auto"/>
        <w:jc w:val="center"/>
        <w:rPr>
          <w:rFonts w:ascii="Arial" w:hAnsi="Arial" w:cs="Arial"/>
          <w:b/>
          <w:sz w:val="24"/>
        </w:rPr>
      </w:pPr>
      <w:r w:rsidRPr="00454AD0">
        <w:rPr>
          <w:rFonts w:ascii="Arial" w:hAnsi="Arial" w:cs="Arial"/>
          <w:sz w:val="24"/>
        </w:rPr>
        <w:t>Module Code:</w:t>
      </w:r>
      <w:r w:rsidRPr="00454AD0">
        <w:rPr>
          <w:rFonts w:ascii="Arial" w:hAnsi="Arial" w:cs="Arial"/>
          <w:b/>
          <w:sz w:val="24"/>
        </w:rPr>
        <w:t xml:space="preserve"> BMSW5104</w:t>
      </w:r>
    </w:p>
    <w:p w14:paraId="5D9A1175" w14:textId="47C2C9C1" w:rsidR="00454AD0" w:rsidRPr="00454AD0" w:rsidRDefault="00454AD0" w:rsidP="00454AD0">
      <w:pPr>
        <w:spacing w:line="480" w:lineRule="auto"/>
        <w:jc w:val="center"/>
        <w:rPr>
          <w:rFonts w:ascii="Arial" w:hAnsi="Arial" w:cs="Arial"/>
          <w:b/>
          <w:sz w:val="24"/>
        </w:rPr>
      </w:pPr>
      <w:r w:rsidRPr="00454AD0">
        <w:rPr>
          <w:rFonts w:ascii="Arial" w:hAnsi="Arial" w:cs="Arial"/>
          <w:sz w:val="24"/>
        </w:rPr>
        <w:t>Module Name:</w:t>
      </w:r>
      <w:r w:rsidRPr="00454AD0">
        <w:rPr>
          <w:rFonts w:ascii="Arial" w:hAnsi="Arial" w:cs="Arial"/>
          <w:b/>
          <w:sz w:val="24"/>
        </w:rPr>
        <w:t xml:space="preserve"> Managing Projects in the Organisation</w:t>
      </w:r>
    </w:p>
    <w:p w14:paraId="7A9C9EB3" w14:textId="77777777" w:rsidR="00454AD0" w:rsidRPr="00454AD0" w:rsidRDefault="00454AD0" w:rsidP="00454AD0">
      <w:pPr>
        <w:spacing w:line="480" w:lineRule="auto"/>
        <w:jc w:val="center"/>
        <w:rPr>
          <w:rFonts w:ascii="Arial" w:hAnsi="Arial" w:cs="Arial"/>
          <w:b/>
          <w:sz w:val="24"/>
        </w:rPr>
      </w:pPr>
      <w:r w:rsidRPr="00454AD0">
        <w:rPr>
          <w:rFonts w:ascii="Arial" w:hAnsi="Arial" w:cs="Arial"/>
          <w:sz w:val="24"/>
        </w:rPr>
        <w:t>Name and ID:</w:t>
      </w:r>
      <w:r w:rsidRPr="00454AD0">
        <w:rPr>
          <w:rFonts w:ascii="Arial" w:hAnsi="Arial" w:cs="Arial"/>
          <w:b/>
          <w:sz w:val="24"/>
        </w:rPr>
        <w:t xml:space="preserve"> Stefani Petrova (1914907)</w:t>
      </w:r>
    </w:p>
    <w:p w14:paraId="65813A20" w14:textId="77777777" w:rsidR="00454AD0" w:rsidRPr="00454AD0" w:rsidRDefault="00454AD0" w:rsidP="00454AD0">
      <w:pPr>
        <w:spacing w:line="480" w:lineRule="auto"/>
        <w:jc w:val="center"/>
        <w:rPr>
          <w:rFonts w:ascii="Arial" w:hAnsi="Arial" w:cs="Arial"/>
          <w:b/>
          <w:sz w:val="24"/>
        </w:rPr>
      </w:pPr>
      <w:r w:rsidRPr="00454AD0">
        <w:rPr>
          <w:rFonts w:ascii="Arial" w:hAnsi="Arial" w:cs="Arial"/>
          <w:sz w:val="24"/>
        </w:rPr>
        <w:t xml:space="preserve">Lecturer: </w:t>
      </w:r>
      <w:r w:rsidRPr="00454AD0">
        <w:rPr>
          <w:rFonts w:ascii="Arial" w:hAnsi="Arial" w:cs="Arial"/>
          <w:b/>
          <w:sz w:val="24"/>
        </w:rPr>
        <w:t xml:space="preserve">Dr </w:t>
      </w:r>
      <w:proofErr w:type="spellStart"/>
      <w:r w:rsidRPr="00454AD0">
        <w:rPr>
          <w:rFonts w:ascii="Arial" w:hAnsi="Arial" w:cs="Arial"/>
          <w:b/>
          <w:sz w:val="24"/>
        </w:rPr>
        <w:t>Rexon</w:t>
      </w:r>
      <w:proofErr w:type="spellEnd"/>
      <w:r w:rsidRPr="00454AD0">
        <w:rPr>
          <w:rFonts w:ascii="Arial" w:hAnsi="Arial" w:cs="Arial"/>
          <w:b/>
          <w:sz w:val="24"/>
        </w:rPr>
        <w:t xml:space="preserve"> </w:t>
      </w:r>
      <w:proofErr w:type="spellStart"/>
      <w:r w:rsidRPr="00454AD0">
        <w:rPr>
          <w:rFonts w:ascii="Arial" w:hAnsi="Arial" w:cs="Arial"/>
          <w:b/>
          <w:sz w:val="24"/>
        </w:rPr>
        <w:t>Nting</w:t>
      </w:r>
      <w:proofErr w:type="spellEnd"/>
    </w:p>
    <w:p w14:paraId="56ACCC06" w14:textId="77777777" w:rsidR="00454AD0" w:rsidRDefault="00454AD0" w:rsidP="00454AD0">
      <w:pPr>
        <w:jc w:val="center"/>
        <w:rPr>
          <w:rFonts w:ascii="Arial" w:hAnsi="Arial" w:cs="Arial"/>
          <w:b/>
          <w:sz w:val="24"/>
        </w:rPr>
      </w:pPr>
    </w:p>
    <w:p w14:paraId="299FDCA1" w14:textId="5F2983A9" w:rsidR="00454AD0" w:rsidRPr="00454AD0" w:rsidRDefault="00454AD0" w:rsidP="00454AD0">
      <w:pPr>
        <w:jc w:val="center"/>
        <w:rPr>
          <w:rFonts w:ascii="Arial" w:hAnsi="Arial" w:cs="Arial"/>
        </w:rPr>
      </w:pPr>
      <w:r w:rsidRPr="00454AD0">
        <w:rPr>
          <w:rFonts w:ascii="Arial" w:hAnsi="Arial" w:cs="Arial"/>
          <w:b/>
          <w:sz w:val="24"/>
        </w:rPr>
        <w:t xml:space="preserve">BA Leadership and Management Skills for the workplace </w:t>
      </w:r>
      <w:r w:rsidRPr="00454AD0">
        <w:rPr>
          <w:rFonts w:ascii="Arial" w:hAnsi="Arial" w:cs="Arial"/>
        </w:rPr>
        <w:br w:type="page"/>
      </w:r>
    </w:p>
    <w:sdt>
      <w:sdtPr>
        <w:rPr>
          <w:rFonts w:ascii="Arial" w:hAnsi="Arial" w:cs="Arial"/>
        </w:rPr>
        <w:id w:val="-1921632129"/>
        <w:docPartObj>
          <w:docPartGallery w:val="Table of Contents"/>
          <w:docPartUnique/>
        </w:docPartObj>
      </w:sdtPr>
      <w:sdtEndPr>
        <w:rPr>
          <w:b/>
          <w:bCs/>
          <w:noProof/>
        </w:rPr>
      </w:sdtEndPr>
      <w:sdtContent>
        <w:p w14:paraId="74DFE1C1" w14:textId="77777777" w:rsidR="00454AD0" w:rsidRPr="00454AD0" w:rsidRDefault="00454AD0" w:rsidP="00454AD0">
          <w:pPr>
            <w:keepNext/>
            <w:keepLines/>
            <w:spacing w:before="240" w:after="0"/>
            <w:jc w:val="center"/>
            <w:rPr>
              <w:rFonts w:ascii="Arial" w:eastAsiaTheme="majorEastAsia" w:hAnsi="Arial" w:cs="Arial"/>
              <w:b/>
              <w:lang w:val="en-US"/>
            </w:rPr>
          </w:pPr>
          <w:r w:rsidRPr="00454AD0">
            <w:rPr>
              <w:rFonts w:ascii="Arial" w:eastAsiaTheme="majorEastAsia" w:hAnsi="Arial" w:cs="Arial"/>
              <w:b/>
              <w:lang w:val="en-US"/>
            </w:rPr>
            <w:t>Table of Contents</w:t>
          </w:r>
        </w:p>
        <w:p w14:paraId="4BE49E13" w14:textId="77777777" w:rsidR="00454AD0" w:rsidRPr="00454AD0" w:rsidRDefault="00454AD0" w:rsidP="00454AD0">
          <w:pPr>
            <w:rPr>
              <w:rFonts w:ascii="Times New Roman" w:hAnsi="Times New Roman"/>
              <w:sz w:val="24"/>
              <w:lang w:val="en-US"/>
            </w:rPr>
          </w:pPr>
        </w:p>
        <w:p w14:paraId="1C912D93" w14:textId="4B1AE716" w:rsidR="00454AD0" w:rsidRPr="00454AD0" w:rsidRDefault="00454AD0" w:rsidP="00454AD0">
          <w:pPr>
            <w:tabs>
              <w:tab w:val="left" w:pos="440"/>
              <w:tab w:val="right" w:leader="dot" w:pos="9350"/>
            </w:tabs>
            <w:spacing w:after="100"/>
            <w:rPr>
              <w:rFonts w:eastAsiaTheme="minorEastAsia"/>
              <w:noProof/>
              <w:sz w:val="20"/>
              <w:lang w:val="en-US"/>
            </w:rPr>
          </w:pPr>
          <w:r w:rsidRPr="00454AD0">
            <w:rPr>
              <w:rFonts w:ascii="Arial" w:hAnsi="Arial" w:cs="Arial"/>
            </w:rPr>
            <w:fldChar w:fldCharType="begin"/>
          </w:r>
          <w:r w:rsidRPr="00454AD0">
            <w:rPr>
              <w:rFonts w:ascii="Arial" w:hAnsi="Arial" w:cs="Arial"/>
            </w:rPr>
            <w:instrText xml:space="preserve"> TOC \o "1-3" \h \z \u </w:instrText>
          </w:r>
          <w:r w:rsidRPr="00454AD0">
            <w:rPr>
              <w:rFonts w:ascii="Arial" w:hAnsi="Arial" w:cs="Arial"/>
            </w:rPr>
            <w:fldChar w:fldCharType="separate"/>
          </w:r>
          <w:hyperlink w:anchor="_Toc113283127" w:history="1">
            <w:r w:rsidRPr="00454AD0">
              <w:rPr>
                <w:rFonts w:ascii="Arial" w:hAnsi="Arial" w:cs="Arial"/>
                <w:b/>
                <w:noProof/>
                <w:color w:val="0563C1" w:themeColor="hyperlink"/>
                <w:u w:val="single"/>
              </w:rPr>
              <w:t>1.</w:t>
            </w:r>
            <w:r w:rsidRPr="00454AD0">
              <w:rPr>
                <w:rFonts w:eastAsiaTheme="minorEastAsia"/>
                <w:noProof/>
                <w:sz w:val="20"/>
                <w:lang w:val="en-US"/>
              </w:rPr>
              <w:tab/>
            </w:r>
            <w:r w:rsidRPr="00454AD0">
              <w:rPr>
                <w:rFonts w:ascii="Arial" w:hAnsi="Arial" w:cs="Arial"/>
                <w:b/>
                <w:noProof/>
                <w:color w:val="0563C1" w:themeColor="hyperlink"/>
                <w:u w:val="single"/>
              </w:rPr>
              <w:t>Project Management Tools and Covid 1</w:t>
            </w:r>
            <w:r>
              <w:rPr>
                <w:rFonts w:ascii="Arial" w:hAnsi="Arial" w:cs="Arial"/>
                <w:b/>
                <w:noProof/>
                <w:color w:val="0563C1" w:themeColor="hyperlink"/>
                <w:u w:val="single"/>
              </w:rPr>
              <w:t>9</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_Toc113283127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3</w:t>
            </w:r>
            <w:r w:rsidRPr="00454AD0">
              <w:rPr>
                <w:rFonts w:ascii="Times New Roman" w:hAnsi="Times New Roman"/>
                <w:noProof/>
                <w:webHidden/>
              </w:rPr>
              <w:fldChar w:fldCharType="end"/>
            </w:r>
          </w:hyperlink>
        </w:p>
        <w:p w14:paraId="088E1EBF" w14:textId="77777777" w:rsidR="00454AD0" w:rsidRPr="00454AD0" w:rsidRDefault="00454AD0" w:rsidP="00454AD0">
          <w:pPr>
            <w:tabs>
              <w:tab w:val="left" w:pos="440"/>
              <w:tab w:val="right" w:leader="dot" w:pos="9350"/>
            </w:tabs>
            <w:spacing w:after="100"/>
            <w:rPr>
              <w:rFonts w:eastAsiaTheme="minorEastAsia"/>
              <w:noProof/>
              <w:sz w:val="20"/>
              <w:lang w:val="en-US"/>
            </w:rPr>
          </w:pPr>
          <w:hyperlink w:anchor="_Toc113283128" w:history="1">
            <w:r w:rsidRPr="00454AD0">
              <w:rPr>
                <w:rFonts w:ascii="Arial" w:hAnsi="Arial" w:cs="Arial"/>
                <w:b/>
                <w:noProof/>
                <w:color w:val="0563C1" w:themeColor="hyperlink"/>
                <w:u w:val="single"/>
              </w:rPr>
              <w:t>2.</w:t>
            </w:r>
            <w:r w:rsidRPr="00454AD0">
              <w:rPr>
                <w:rFonts w:eastAsiaTheme="minorEastAsia"/>
                <w:noProof/>
                <w:sz w:val="20"/>
                <w:lang w:val="en-US"/>
              </w:rPr>
              <w:tab/>
            </w:r>
            <w:r w:rsidRPr="00454AD0">
              <w:rPr>
                <w:rFonts w:ascii="Arial" w:hAnsi="Arial" w:cs="Arial"/>
                <w:b/>
                <w:noProof/>
                <w:color w:val="0563C1" w:themeColor="hyperlink"/>
                <w:u w:val="single"/>
              </w:rPr>
              <w:t>Management Model</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_Toc113283128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5</w:t>
            </w:r>
            <w:r w:rsidRPr="00454AD0">
              <w:rPr>
                <w:rFonts w:ascii="Times New Roman" w:hAnsi="Times New Roman"/>
                <w:noProof/>
                <w:webHidden/>
              </w:rPr>
              <w:fldChar w:fldCharType="end"/>
            </w:r>
          </w:hyperlink>
        </w:p>
        <w:p w14:paraId="4F3E3DA8" w14:textId="77777777" w:rsidR="00454AD0" w:rsidRPr="00454AD0" w:rsidRDefault="00454AD0" w:rsidP="00454AD0">
          <w:pPr>
            <w:tabs>
              <w:tab w:val="left" w:pos="880"/>
              <w:tab w:val="right" w:leader="dot" w:pos="9350"/>
            </w:tabs>
            <w:spacing w:after="100"/>
            <w:ind w:left="240"/>
            <w:rPr>
              <w:rFonts w:eastAsiaTheme="minorEastAsia"/>
              <w:noProof/>
              <w:sz w:val="20"/>
              <w:lang w:val="en-US"/>
            </w:rPr>
          </w:pPr>
          <w:hyperlink w:anchor="_Toc113283129" w:history="1">
            <w:r w:rsidRPr="00454AD0">
              <w:rPr>
                <w:rFonts w:ascii="Arial" w:hAnsi="Arial" w:cs="Arial"/>
                <w:b/>
                <w:noProof/>
                <w:color w:val="0563C1" w:themeColor="hyperlink"/>
                <w:u w:val="single"/>
              </w:rPr>
              <w:t>2.1.</w:t>
            </w:r>
            <w:r w:rsidRPr="00454AD0">
              <w:rPr>
                <w:rFonts w:eastAsiaTheme="minorEastAsia"/>
                <w:noProof/>
                <w:sz w:val="20"/>
                <w:lang w:val="en-US"/>
              </w:rPr>
              <w:tab/>
            </w:r>
            <w:r w:rsidRPr="00454AD0">
              <w:rPr>
                <w:rFonts w:ascii="Arial" w:hAnsi="Arial" w:cs="Arial"/>
                <w:b/>
                <w:noProof/>
                <w:color w:val="0563C1" w:themeColor="hyperlink"/>
                <w:u w:val="single"/>
              </w:rPr>
              <w:t>McKinsey 7S Change Model</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_Toc113283129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5</w:t>
            </w:r>
            <w:r w:rsidRPr="00454AD0">
              <w:rPr>
                <w:rFonts w:ascii="Times New Roman" w:hAnsi="Times New Roman"/>
                <w:noProof/>
                <w:webHidden/>
              </w:rPr>
              <w:fldChar w:fldCharType="end"/>
            </w:r>
          </w:hyperlink>
        </w:p>
        <w:p w14:paraId="21D03FAF" w14:textId="77777777" w:rsidR="00454AD0" w:rsidRPr="00454AD0" w:rsidRDefault="00454AD0" w:rsidP="00454AD0">
          <w:pPr>
            <w:tabs>
              <w:tab w:val="left" w:pos="440"/>
              <w:tab w:val="right" w:leader="dot" w:pos="9350"/>
            </w:tabs>
            <w:spacing w:after="100"/>
            <w:rPr>
              <w:rFonts w:eastAsiaTheme="minorEastAsia"/>
              <w:noProof/>
              <w:sz w:val="20"/>
              <w:lang w:val="en-US"/>
            </w:rPr>
          </w:pPr>
          <w:hyperlink w:anchor="_Toc113283130" w:history="1">
            <w:r w:rsidRPr="00454AD0">
              <w:rPr>
                <w:rFonts w:ascii="Arial" w:hAnsi="Arial" w:cs="Arial"/>
                <w:b/>
                <w:noProof/>
                <w:color w:val="0563C1" w:themeColor="hyperlink"/>
                <w:u w:val="single"/>
              </w:rPr>
              <w:t>3.</w:t>
            </w:r>
            <w:r w:rsidRPr="00454AD0">
              <w:rPr>
                <w:rFonts w:eastAsiaTheme="minorEastAsia"/>
                <w:noProof/>
                <w:sz w:val="20"/>
                <w:lang w:val="en-US"/>
              </w:rPr>
              <w:tab/>
            </w:r>
            <w:r w:rsidRPr="00454AD0">
              <w:rPr>
                <w:rFonts w:ascii="Arial" w:hAnsi="Arial" w:cs="Arial"/>
                <w:b/>
                <w:noProof/>
                <w:color w:val="0563C1" w:themeColor="hyperlink"/>
                <w:u w:val="single"/>
              </w:rPr>
              <w:t>Project Implementation and Communication Strategy</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_Toc113283130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7</w:t>
            </w:r>
            <w:r w:rsidRPr="00454AD0">
              <w:rPr>
                <w:rFonts w:ascii="Times New Roman" w:hAnsi="Times New Roman"/>
                <w:noProof/>
                <w:webHidden/>
              </w:rPr>
              <w:fldChar w:fldCharType="end"/>
            </w:r>
          </w:hyperlink>
        </w:p>
        <w:p w14:paraId="4D27D465" w14:textId="77777777" w:rsidR="00454AD0" w:rsidRPr="00454AD0" w:rsidRDefault="00454AD0" w:rsidP="00454AD0">
          <w:pPr>
            <w:tabs>
              <w:tab w:val="left" w:pos="880"/>
              <w:tab w:val="right" w:leader="dot" w:pos="9350"/>
            </w:tabs>
            <w:spacing w:after="100"/>
            <w:ind w:left="240"/>
            <w:rPr>
              <w:rFonts w:eastAsiaTheme="minorEastAsia"/>
              <w:noProof/>
              <w:sz w:val="20"/>
              <w:lang w:val="en-US"/>
            </w:rPr>
          </w:pPr>
          <w:hyperlink w:anchor="_Toc113283131" w:history="1">
            <w:r w:rsidRPr="00454AD0">
              <w:rPr>
                <w:rFonts w:ascii="Arial" w:hAnsi="Arial" w:cs="Arial"/>
                <w:b/>
                <w:noProof/>
                <w:color w:val="0563C1" w:themeColor="hyperlink"/>
                <w:u w:val="single"/>
              </w:rPr>
              <w:t>3.1.</w:t>
            </w:r>
            <w:r w:rsidRPr="00454AD0">
              <w:rPr>
                <w:rFonts w:eastAsiaTheme="minorEastAsia"/>
                <w:noProof/>
                <w:sz w:val="20"/>
                <w:lang w:val="en-US"/>
              </w:rPr>
              <w:tab/>
            </w:r>
            <w:r w:rsidRPr="00454AD0">
              <w:rPr>
                <w:rFonts w:ascii="Arial" w:hAnsi="Arial" w:cs="Arial"/>
                <w:b/>
                <w:noProof/>
                <w:color w:val="0563C1" w:themeColor="hyperlink"/>
                <w:u w:val="single"/>
              </w:rPr>
              <w:t>Project Implementation</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_Toc113283131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7</w:t>
            </w:r>
            <w:r w:rsidRPr="00454AD0">
              <w:rPr>
                <w:rFonts w:ascii="Times New Roman" w:hAnsi="Times New Roman"/>
                <w:noProof/>
                <w:webHidden/>
              </w:rPr>
              <w:fldChar w:fldCharType="end"/>
            </w:r>
          </w:hyperlink>
        </w:p>
        <w:p w14:paraId="0C0C0CE6" w14:textId="77777777" w:rsidR="00454AD0" w:rsidRPr="00454AD0" w:rsidRDefault="00454AD0" w:rsidP="00454AD0">
          <w:pPr>
            <w:tabs>
              <w:tab w:val="left" w:pos="880"/>
              <w:tab w:val="right" w:leader="dot" w:pos="9350"/>
            </w:tabs>
            <w:spacing w:after="100"/>
            <w:ind w:left="240"/>
            <w:rPr>
              <w:rFonts w:eastAsiaTheme="minorEastAsia"/>
              <w:noProof/>
              <w:sz w:val="20"/>
              <w:lang w:val="en-US"/>
            </w:rPr>
          </w:pPr>
          <w:hyperlink w:anchor="_Toc113283132" w:history="1">
            <w:r w:rsidRPr="00454AD0">
              <w:rPr>
                <w:rFonts w:ascii="Arial" w:hAnsi="Arial" w:cs="Arial"/>
                <w:b/>
                <w:noProof/>
                <w:color w:val="0563C1" w:themeColor="hyperlink"/>
                <w:u w:val="single"/>
              </w:rPr>
              <w:t>3.2.</w:t>
            </w:r>
            <w:r w:rsidRPr="00454AD0">
              <w:rPr>
                <w:rFonts w:eastAsiaTheme="minorEastAsia"/>
                <w:noProof/>
                <w:sz w:val="20"/>
                <w:lang w:val="en-US"/>
              </w:rPr>
              <w:tab/>
            </w:r>
            <w:r w:rsidRPr="00454AD0">
              <w:rPr>
                <w:rFonts w:ascii="Arial" w:hAnsi="Arial" w:cs="Arial"/>
                <w:b/>
                <w:noProof/>
                <w:color w:val="0563C1" w:themeColor="hyperlink"/>
                <w:u w:val="single"/>
              </w:rPr>
              <w:t>Communication Strategy</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_Toc113283132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9</w:t>
            </w:r>
            <w:r w:rsidRPr="00454AD0">
              <w:rPr>
                <w:rFonts w:ascii="Times New Roman" w:hAnsi="Times New Roman"/>
                <w:noProof/>
                <w:webHidden/>
              </w:rPr>
              <w:fldChar w:fldCharType="end"/>
            </w:r>
          </w:hyperlink>
        </w:p>
        <w:p w14:paraId="45577DBD" w14:textId="77777777" w:rsidR="00454AD0" w:rsidRPr="00454AD0" w:rsidRDefault="00454AD0" w:rsidP="00454AD0">
          <w:pPr>
            <w:tabs>
              <w:tab w:val="left" w:pos="440"/>
              <w:tab w:val="right" w:leader="dot" w:pos="9350"/>
            </w:tabs>
            <w:spacing w:after="100"/>
            <w:rPr>
              <w:rFonts w:eastAsiaTheme="minorEastAsia"/>
              <w:noProof/>
              <w:sz w:val="20"/>
              <w:lang w:val="en-US"/>
            </w:rPr>
          </w:pPr>
          <w:hyperlink w:anchor="_Toc113283133" w:history="1">
            <w:r w:rsidRPr="00454AD0">
              <w:rPr>
                <w:rFonts w:ascii="Arial" w:hAnsi="Arial" w:cs="Arial"/>
                <w:b/>
                <w:noProof/>
                <w:color w:val="0563C1" w:themeColor="hyperlink"/>
                <w:u w:val="single"/>
              </w:rPr>
              <w:t>4.</w:t>
            </w:r>
            <w:r w:rsidRPr="00454AD0">
              <w:rPr>
                <w:rFonts w:eastAsiaTheme="minorEastAsia"/>
                <w:noProof/>
                <w:sz w:val="20"/>
                <w:lang w:val="en-US"/>
              </w:rPr>
              <w:tab/>
            </w:r>
            <w:r w:rsidRPr="00454AD0">
              <w:rPr>
                <w:rFonts w:ascii="Arial" w:hAnsi="Arial" w:cs="Arial"/>
                <w:b/>
                <w:noProof/>
                <w:color w:val="0563C1" w:themeColor="hyperlink"/>
                <w:u w:val="single"/>
              </w:rPr>
              <w:t>Conclusion</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_Toc113283133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11</w:t>
            </w:r>
            <w:r w:rsidRPr="00454AD0">
              <w:rPr>
                <w:rFonts w:ascii="Times New Roman" w:hAnsi="Times New Roman"/>
                <w:noProof/>
                <w:webHidden/>
              </w:rPr>
              <w:fldChar w:fldCharType="end"/>
            </w:r>
          </w:hyperlink>
        </w:p>
        <w:p w14:paraId="487F9F9D" w14:textId="77777777" w:rsidR="00454AD0" w:rsidRPr="00454AD0" w:rsidRDefault="00454AD0" w:rsidP="00454AD0">
          <w:pPr>
            <w:tabs>
              <w:tab w:val="left" w:pos="440"/>
              <w:tab w:val="right" w:leader="dot" w:pos="9350"/>
            </w:tabs>
            <w:spacing w:after="100"/>
            <w:rPr>
              <w:rFonts w:eastAsiaTheme="minorEastAsia"/>
              <w:noProof/>
              <w:sz w:val="20"/>
              <w:lang w:val="en-US"/>
            </w:rPr>
          </w:pPr>
          <w:hyperlink w:anchor="_Toc113283134" w:history="1">
            <w:r w:rsidRPr="00454AD0">
              <w:rPr>
                <w:rFonts w:ascii="Arial" w:hAnsi="Arial" w:cs="Arial"/>
                <w:b/>
                <w:noProof/>
                <w:color w:val="0563C1" w:themeColor="hyperlink"/>
                <w:u w:val="single"/>
              </w:rPr>
              <w:t>5.</w:t>
            </w:r>
            <w:r w:rsidRPr="00454AD0">
              <w:rPr>
                <w:rFonts w:eastAsiaTheme="minorEastAsia"/>
                <w:noProof/>
                <w:sz w:val="20"/>
                <w:lang w:val="en-US"/>
              </w:rPr>
              <w:tab/>
            </w:r>
            <w:r w:rsidRPr="00454AD0">
              <w:rPr>
                <w:rFonts w:ascii="Arial" w:hAnsi="Arial" w:cs="Arial"/>
                <w:b/>
                <w:noProof/>
                <w:color w:val="0563C1" w:themeColor="hyperlink"/>
                <w:u w:val="single"/>
              </w:rPr>
              <w:t>References</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_Toc113283134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12</w:t>
            </w:r>
            <w:r w:rsidRPr="00454AD0">
              <w:rPr>
                <w:rFonts w:ascii="Times New Roman" w:hAnsi="Times New Roman"/>
                <w:noProof/>
                <w:webHidden/>
              </w:rPr>
              <w:fldChar w:fldCharType="end"/>
            </w:r>
          </w:hyperlink>
        </w:p>
        <w:p w14:paraId="631B2FB6" w14:textId="77777777" w:rsidR="00454AD0" w:rsidRPr="00454AD0" w:rsidRDefault="00454AD0" w:rsidP="00454AD0">
          <w:pPr>
            <w:tabs>
              <w:tab w:val="left" w:pos="440"/>
              <w:tab w:val="right" w:leader="dot" w:pos="9350"/>
            </w:tabs>
            <w:spacing w:after="100"/>
            <w:rPr>
              <w:rFonts w:eastAsiaTheme="minorEastAsia"/>
              <w:noProof/>
              <w:sz w:val="20"/>
              <w:lang w:val="en-US"/>
            </w:rPr>
          </w:pPr>
          <w:hyperlink w:anchor="_Toc113283135" w:history="1">
            <w:r w:rsidRPr="00454AD0">
              <w:rPr>
                <w:rFonts w:ascii="Arial" w:hAnsi="Arial" w:cs="Arial"/>
                <w:b/>
                <w:noProof/>
                <w:color w:val="0563C1" w:themeColor="hyperlink"/>
                <w:u w:val="single"/>
              </w:rPr>
              <w:t>6.</w:t>
            </w:r>
            <w:r w:rsidRPr="00454AD0">
              <w:rPr>
                <w:rFonts w:eastAsiaTheme="minorEastAsia"/>
                <w:noProof/>
                <w:sz w:val="20"/>
                <w:lang w:val="en-US"/>
              </w:rPr>
              <w:tab/>
            </w:r>
            <w:r w:rsidRPr="00454AD0">
              <w:rPr>
                <w:rFonts w:ascii="Arial" w:hAnsi="Arial" w:cs="Arial"/>
                <w:b/>
                <w:noProof/>
                <w:color w:val="0563C1" w:themeColor="hyperlink"/>
                <w:u w:val="single"/>
              </w:rPr>
              <w:t>Appendices</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_Toc113283135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14</w:t>
            </w:r>
            <w:r w:rsidRPr="00454AD0">
              <w:rPr>
                <w:rFonts w:ascii="Times New Roman" w:hAnsi="Times New Roman"/>
                <w:noProof/>
                <w:webHidden/>
              </w:rPr>
              <w:fldChar w:fldCharType="end"/>
            </w:r>
          </w:hyperlink>
        </w:p>
        <w:p w14:paraId="2502459E" w14:textId="77777777" w:rsidR="00454AD0" w:rsidRPr="00454AD0" w:rsidRDefault="00454AD0" w:rsidP="00454AD0">
          <w:pPr>
            <w:tabs>
              <w:tab w:val="left" w:pos="880"/>
              <w:tab w:val="right" w:leader="dot" w:pos="9350"/>
            </w:tabs>
            <w:spacing w:after="100"/>
            <w:ind w:left="240"/>
            <w:rPr>
              <w:rFonts w:eastAsiaTheme="minorEastAsia"/>
              <w:noProof/>
              <w:sz w:val="20"/>
              <w:lang w:val="en-US"/>
            </w:rPr>
          </w:pPr>
          <w:hyperlink w:anchor="_Toc113283136" w:history="1">
            <w:r w:rsidRPr="00454AD0">
              <w:rPr>
                <w:rFonts w:ascii="Arial" w:hAnsi="Arial" w:cs="Arial"/>
                <w:b/>
                <w:noProof/>
                <w:color w:val="0563C1" w:themeColor="hyperlink"/>
                <w:u w:val="single"/>
              </w:rPr>
              <w:t>6.1.</w:t>
            </w:r>
            <w:r w:rsidRPr="00454AD0">
              <w:rPr>
                <w:rFonts w:eastAsiaTheme="minorEastAsia"/>
                <w:noProof/>
                <w:sz w:val="20"/>
                <w:lang w:val="en-US"/>
              </w:rPr>
              <w:tab/>
            </w:r>
            <w:r w:rsidRPr="00454AD0">
              <w:rPr>
                <w:rFonts w:ascii="Arial" w:hAnsi="Arial" w:cs="Arial"/>
                <w:b/>
                <w:noProof/>
                <w:color w:val="0563C1" w:themeColor="hyperlink"/>
                <w:u w:val="single"/>
              </w:rPr>
              <w:t>Gantt Chart</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_Toc113283136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14</w:t>
            </w:r>
            <w:r w:rsidRPr="00454AD0">
              <w:rPr>
                <w:rFonts w:ascii="Times New Roman" w:hAnsi="Times New Roman"/>
                <w:noProof/>
                <w:webHidden/>
              </w:rPr>
              <w:fldChar w:fldCharType="end"/>
            </w:r>
          </w:hyperlink>
        </w:p>
        <w:p w14:paraId="63357279" w14:textId="77777777" w:rsidR="00454AD0" w:rsidRPr="00454AD0" w:rsidRDefault="00454AD0" w:rsidP="00454AD0">
          <w:pPr>
            <w:tabs>
              <w:tab w:val="left" w:pos="880"/>
              <w:tab w:val="right" w:leader="dot" w:pos="9350"/>
            </w:tabs>
            <w:spacing w:after="100"/>
            <w:ind w:left="240"/>
            <w:rPr>
              <w:rFonts w:eastAsiaTheme="minorEastAsia"/>
              <w:noProof/>
              <w:sz w:val="20"/>
              <w:lang w:val="en-US"/>
            </w:rPr>
          </w:pPr>
          <w:hyperlink w:anchor="_Toc113283137" w:history="1">
            <w:r w:rsidRPr="00454AD0">
              <w:rPr>
                <w:rFonts w:ascii="Arial" w:hAnsi="Arial" w:cs="Arial"/>
                <w:b/>
                <w:noProof/>
                <w:color w:val="0563C1" w:themeColor="hyperlink"/>
                <w:u w:val="single"/>
              </w:rPr>
              <w:t>6.2.</w:t>
            </w:r>
            <w:r w:rsidRPr="00454AD0">
              <w:rPr>
                <w:rFonts w:eastAsiaTheme="minorEastAsia"/>
                <w:noProof/>
                <w:sz w:val="20"/>
                <w:lang w:val="en-US"/>
              </w:rPr>
              <w:tab/>
            </w:r>
            <w:r w:rsidRPr="00454AD0">
              <w:rPr>
                <w:rFonts w:ascii="Arial" w:hAnsi="Arial" w:cs="Arial"/>
                <w:b/>
                <w:noProof/>
                <w:color w:val="0563C1" w:themeColor="hyperlink"/>
                <w:u w:val="single"/>
              </w:rPr>
              <w:t>Cost and Resources</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_Toc113283137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14</w:t>
            </w:r>
            <w:r w:rsidRPr="00454AD0">
              <w:rPr>
                <w:rFonts w:ascii="Times New Roman" w:hAnsi="Times New Roman"/>
                <w:noProof/>
                <w:webHidden/>
              </w:rPr>
              <w:fldChar w:fldCharType="end"/>
            </w:r>
          </w:hyperlink>
        </w:p>
        <w:p w14:paraId="14756F04" w14:textId="77777777" w:rsidR="00454AD0" w:rsidRPr="00454AD0" w:rsidRDefault="00454AD0" w:rsidP="00454AD0">
          <w:pPr>
            <w:tabs>
              <w:tab w:val="left" w:pos="880"/>
              <w:tab w:val="right" w:leader="dot" w:pos="9350"/>
            </w:tabs>
            <w:spacing w:after="100"/>
            <w:ind w:left="240"/>
            <w:rPr>
              <w:rFonts w:eastAsiaTheme="minorEastAsia"/>
              <w:noProof/>
              <w:sz w:val="20"/>
              <w:lang w:val="en-US"/>
            </w:rPr>
          </w:pPr>
          <w:hyperlink w:anchor="_Toc113283138" w:history="1">
            <w:r w:rsidRPr="00454AD0">
              <w:rPr>
                <w:rFonts w:ascii="Arial" w:hAnsi="Arial" w:cs="Arial"/>
                <w:b/>
                <w:noProof/>
                <w:color w:val="0563C1" w:themeColor="hyperlink"/>
                <w:u w:val="single"/>
              </w:rPr>
              <w:t>6.3.</w:t>
            </w:r>
            <w:r w:rsidRPr="00454AD0">
              <w:rPr>
                <w:rFonts w:eastAsiaTheme="minorEastAsia"/>
                <w:noProof/>
                <w:sz w:val="20"/>
                <w:lang w:val="en-US"/>
              </w:rPr>
              <w:tab/>
            </w:r>
            <w:r w:rsidRPr="00454AD0">
              <w:rPr>
                <w:rFonts w:ascii="Arial" w:hAnsi="Arial" w:cs="Arial"/>
                <w:b/>
                <w:noProof/>
                <w:color w:val="0563C1" w:themeColor="hyperlink"/>
                <w:u w:val="single"/>
              </w:rPr>
              <w:t>Risk Analysis</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_Toc113283138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14</w:t>
            </w:r>
            <w:r w:rsidRPr="00454AD0">
              <w:rPr>
                <w:rFonts w:ascii="Times New Roman" w:hAnsi="Times New Roman"/>
                <w:noProof/>
                <w:webHidden/>
              </w:rPr>
              <w:fldChar w:fldCharType="end"/>
            </w:r>
          </w:hyperlink>
        </w:p>
        <w:p w14:paraId="7830A4DF" w14:textId="0B21F41C" w:rsidR="00454AD0" w:rsidRDefault="00454AD0" w:rsidP="00454AD0">
          <w:pPr>
            <w:tabs>
              <w:tab w:val="left" w:pos="880"/>
              <w:tab w:val="right" w:leader="dot" w:pos="9350"/>
            </w:tabs>
            <w:spacing w:after="100"/>
            <w:ind w:left="240"/>
            <w:rPr>
              <w:rFonts w:ascii="Times New Roman" w:hAnsi="Times New Roman"/>
              <w:noProof/>
            </w:rPr>
          </w:pPr>
          <w:hyperlink w:anchor="_Toc113283139" w:history="1">
            <w:r w:rsidRPr="00454AD0">
              <w:rPr>
                <w:rFonts w:ascii="Arial" w:hAnsi="Arial" w:cs="Arial"/>
                <w:b/>
                <w:noProof/>
                <w:color w:val="0563C1" w:themeColor="hyperlink"/>
                <w:u w:val="single"/>
              </w:rPr>
              <w:t>6.4.</w:t>
            </w:r>
            <w:r w:rsidRPr="00454AD0">
              <w:rPr>
                <w:rFonts w:eastAsiaTheme="minorEastAsia"/>
                <w:noProof/>
                <w:sz w:val="20"/>
                <w:lang w:val="en-US"/>
              </w:rPr>
              <w:tab/>
            </w:r>
            <w:r w:rsidRPr="00454AD0">
              <w:rPr>
                <w:rFonts w:ascii="Arial" w:hAnsi="Arial" w:cs="Arial"/>
                <w:b/>
                <w:noProof/>
                <w:color w:val="0563C1" w:themeColor="hyperlink"/>
                <w:u w:val="single"/>
              </w:rPr>
              <w:t>Stakeholder Analysis</w:t>
            </w:r>
            <w:r w:rsidRPr="00454AD0">
              <w:rPr>
                <w:rFonts w:ascii="Times New Roman" w:hAnsi="Times New Roman"/>
                <w:noProof/>
                <w:webHidden/>
              </w:rPr>
              <w:tab/>
            </w:r>
            <w:r w:rsidRPr="00454AD0">
              <w:rPr>
                <w:rFonts w:ascii="Times New Roman" w:hAnsi="Times New Roman"/>
                <w:noProof/>
                <w:webHidden/>
              </w:rPr>
              <w:fldChar w:fldCharType="begin"/>
            </w:r>
            <w:r w:rsidRPr="00454AD0">
              <w:rPr>
                <w:rFonts w:ascii="Times New Roman" w:hAnsi="Times New Roman"/>
                <w:noProof/>
                <w:webHidden/>
              </w:rPr>
              <w:instrText xml:space="preserve"> PAGEREF _Toc113283139 \h </w:instrText>
            </w:r>
            <w:r w:rsidRPr="00454AD0">
              <w:rPr>
                <w:rFonts w:ascii="Times New Roman" w:hAnsi="Times New Roman"/>
                <w:noProof/>
                <w:webHidden/>
              </w:rPr>
            </w:r>
            <w:r w:rsidRPr="00454AD0">
              <w:rPr>
                <w:rFonts w:ascii="Times New Roman" w:hAnsi="Times New Roman"/>
                <w:noProof/>
                <w:webHidden/>
              </w:rPr>
              <w:fldChar w:fldCharType="separate"/>
            </w:r>
            <w:r w:rsidRPr="00454AD0">
              <w:rPr>
                <w:rFonts w:ascii="Times New Roman" w:hAnsi="Times New Roman"/>
                <w:noProof/>
                <w:webHidden/>
              </w:rPr>
              <w:t>1</w:t>
            </w:r>
            <w:r w:rsidRPr="00454AD0">
              <w:rPr>
                <w:rFonts w:ascii="Times New Roman" w:hAnsi="Times New Roman"/>
                <w:noProof/>
                <w:webHidden/>
              </w:rPr>
              <w:fldChar w:fldCharType="end"/>
            </w:r>
          </w:hyperlink>
          <w:r w:rsidR="00780C70">
            <w:rPr>
              <w:rFonts w:ascii="Times New Roman" w:hAnsi="Times New Roman"/>
              <w:noProof/>
            </w:rPr>
            <w:t>4</w:t>
          </w:r>
        </w:p>
        <w:p w14:paraId="4CC5DA78" w14:textId="77777777" w:rsidR="00780C70" w:rsidRPr="00454AD0" w:rsidRDefault="00780C70" w:rsidP="00454AD0">
          <w:pPr>
            <w:tabs>
              <w:tab w:val="left" w:pos="880"/>
              <w:tab w:val="right" w:leader="dot" w:pos="9350"/>
            </w:tabs>
            <w:spacing w:after="100"/>
            <w:ind w:left="240"/>
            <w:rPr>
              <w:rFonts w:eastAsiaTheme="minorEastAsia"/>
              <w:noProof/>
              <w:sz w:val="20"/>
              <w:lang w:val="en-US"/>
            </w:rPr>
          </w:pPr>
        </w:p>
        <w:p w14:paraId="7D31F698" w14:textId="77777777" w:rsidR="00454AD0" w:rsidRPr="00454AD0" w:rsidRDefault="00454AD0" w:rsidP="00454AD0">
          <w:pPr>
            <w:rPr>
              <w:rFonts w:ascii="Arial" w:hAnsi="Arial" w:cs="Arial"/>
            </w:rPr>
          </w:pPr>
          <w:r w:rsidRPr="00454AD0">
            <w:rPr>
              <w:rFonts w:ascii="Arial" w:hAnsi="Arial" w:cs="Arial"/>
              <w:b/>
              <w:bCs/>
              <w:noProof/>
            </w:rPr>
            <w:fldChar w:fldCharType="end"/>
          </w:r>
        </w:p>
      </w:sdtContent>
    </w:sdt>
    <w:p w14:paraId="00CE2187" w14:textId="1AAF47F4" w:rsidR="00454AD0" w:rsidRPr="00454AD0" w:rsidRDefault="00454AD0" w:rsidP="00454AD0">
      <w:pPr>
        <w:rPr>
          <w:rFonts w:ascii="Arial" w:eastAsiaTheme="majorEastAsia" w:hAnsi="Arial" w:cs="Arial"/>
        </w:rPr>
      </w:pPr>
      <w:r w:rsidRPr="00454AD0">
        <w:rPr>
          <w:rFonts w:ascii="Arial" w:hAnsi="Arial" w:cs="Arial"/>
        </w:rPr>
        <w:br w:type="page"/>
      </w:r>
    </w:p>
    <w:p w14:paraId="7EE8F8B4" w14:textId="77777777" w:rsidR="00454AD0" w:rsidRPr="00454AD0" w:rsidRDefault="00454AD0" w:rsidP="00454AD0">
      <w:pPr>
        <w:keepNext/>
        <w:keepLines/>
        <w:spacing w:before="240" w:after="0"/>
        <w:ind w:left="360" w:hanging="360"/>
        <w:jc w:val="center"/>
        <w:outlineLvl w:val="0"/>
        <w:rPr>
          <w:rFonts w:ascii="Arial" w:eastAsiaTheme="majorEastAsia" w:hAnsi="Arial" w:cs="Arial"/>
          <w:b/>
        </w:rPr>
      </w:pPr>
      <w:bookmarkStart w:id="0" w:name="_Toc113283127"/>
      <w:r w:rsidRPr="00454AD0">
        <w:rPr>
          <w:rFonts w:ascii="Arial" w:eastAsiaTheme="majorEastAsia" w:hAnsi="Arial" w:cs="Arial"/>
          <w:b/>
        </w:rPr>
        <w:lastRenderedPageBreak/>
        <w:t>Project Management Tools and Covid 19</w:t>
      </w:r>
      <w:bookmarkEnd w:id="0"/>
    </w:p>
    <w:p w14:paraId="4A9A083A" w14:textId="77777777" w:rsidR="00454AD0" w:rsidRPr="00454AD0" w:rsidRDefault="00454AD0" w:rsidP="00454AD0">
      <w:pPr>
        <w:spacing w:line="360" w:lineRule="auto"/>
        <w:rPr>
          <w:rFonts w:ascii="Arial" w:hAnsi="Arial" w:cs="Arial"/>
        </w:rPr>
      </w:pPr>
      <w:r w:rsidRPr="00454AD0">
        <w:rPr>
          <w:rFonts w:ascii="Arial" w:hAnsi="Arial" w:cs="Arial"/>
        </w:rPr>
        <w:tab/>
      </w:r>
    </w:p>
    <w:p w14:paraId="123A8199" w14:textId="77777777" w:rsidR="00454AD0" w:rsidRPr="00454AD0" w:rsidRDefault="00454AD0" w:rsidP="00454AD0">
      <w:pPr>
        <w:spacing w:line="360" w:lineRule="auto"/>
        <w:rPr>
          <w:rFonts w:ascii="Arial" w:hAnsi="Arial" w:cs="Arial"/>
        </w:rPr>
      </w:pPr>
      <w:r w:rsidRPr="00454AD0">
        <w:rPr>
          <w:rFonts w:ascii="Arial" w:hAnsi="Arial" w:cs="Arial"/>
        </w:rPr>
        <w:t xml:space="preserve">According to a report by the Project Management Institute (PMI), there has been an increase in the number of organisations investing and building cloud infrastructures and on-premise to facilitate remote work </w:t>
      </w:r>
      <w:r w:rsidRPr="00454AD0">
        <w:rPr>
          <w:rFonts w:ascii="Arial" w:hAnsi="Arial" w:cs="Arial"/>
        </w:rPr>
        <w:fldChar w:fldCharType="begin" w:fldLock="1"/>
      </w:r>
      <w:r w:rsidRPr="00454AD0">
        <w:rPr>
          <w:rFonts w:ascii="Arial" w:hAnsi="Arial" w:cs="Arial"/>
        </w:rPr>
        <w:instrText>ADDIN CSL_CITATION {"citationItems":[{"id":"ITEM-1","itemData":{"URL":"https://www.pmi.org/chapters/luxembourg/stay-current/newsletter/positive-impact-of-the-covid-19-crisis--on-project-management#","accessed":{"date-parts":[["2022","9","1"]]},"author":[{"dropping-particle":"","family":"Project Management Institute","given":"","non-dropping-particle":"","parse-names":false,"suffix":""}],"id":"ITEM-1","issued":{"date-parts":[["0"]]},"title":"Positive Impact of the COVID-19 Crisis on Project Management","type":"webpage"},"uris":["http://www.mendeley.com/documents/?uuid=d4be75d5-49bc-47fb-b671-1ca847d0f9d0"]}],"mendeley":{"formattedCitation":"(Project Management Institute, 2022)","plainTextFormattedCitation":"(Project Management Institute, 2022)","previouslyFormattedCitation":"(Project Management Institute, 2022)"},"properties":{"noteIndex":0},"schema":"https://github.com/citation-style-language/schema/raw/master/csl-citation.json"}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(Project Management Institute, 2022)</w:t>
      </w:r>
      <w:r w:rsidRPr="00454AD0">
        <w:rPr>
          <w:rFonts w:ascii="Arial" w:hAnsi="Arial" w:cs="Arial"/>
        </w:rPr>
        <w:fldChar w:fldCharType="end"/>
      </w:r>
      <w:r w:rsidRPr="00454AD0">
        <w:rPr>
          <w:rFonts w:ascii="Arial" w:hAnsi="Arial" w:cs="Arial"/>
        </w:rPr>
        <w:t xml:space="preserve">. There is also an increasing need to secure private information and security policies to allow organisations to run remotely. On the same note, the pandemic has triggered concerns about what employees should expect in future. The digital environment has enhanced availability and effectiveness through the reduction of charges and costs in organisational project management. The documentation by </w:t>
      </w:r>
      <w:r w:rsidRPr="00454AD0">
        <w:rPr>
          <w:rFonts w:ascii="Arial" w:hAnsi="Arial" w:cs="Arial"/>
        </w:rPr>
        <w:fldChar w:fldCharType="begin" w:fldLock="1"/>
      </w:r>
      <w:r w:rsidRPr="00454AD0">
        <w:rPr>
          <w:rFonts w:ascii="Arial" w:hAnsi="Arial" w:cs="Arial"/>
        </w:rPr>
        <w:instrText>ADDIN CSL_CITATION {"citationItems":[{"id":"ITEM-1","itemData":{"DOI":"10.30837/2522-9818.2020.12.013","ISSN":"2524-2296","author":[{"dropping-particle":"","family":"Bushuyev","given":"Sergey","non-dropping-particle":"","parse-names":false,"suffix":""},{"dropping-particle":"","family":"Bushuiev","given":"Denis","non-dropping-particle":"","parse-names":false,"suffix":""},{"dropping-particle":"","family":"Bushuieva","given":"Victoriia","non-dropping-particle":"","parse-names":false,"suffix":""}],"container-title":"Innovative Technologies and Scientific Solutions for Industries","id":"ITEM-1","issue":"2 (12)","issued":{"date-parts":[["2020","6","24"]]},"page":"13-21","title":"PROJECT MANAGEMENT DURING INFODEMIC OF THE COVID-19 PANDEMIC","type":"article-journal"},"uris":["http://www.mendeley.com/documents/?uuid=c0cceb04-c40f-4318-a388-9ee70bf26693"]}],"mendeley":{"formattedCitation":"(Bushuyev et al., 2020)","manualFormatting":"Bushuyev et al. (2020)","plainTextFormattedCitation":"(Bushuyev et al., 2020)","previouslyFormattedCitation":"(Bushuyev et al., 2020)"},"properties":{"noteIndex":0},"schema":"https://github.com/citation-style-language/schema/raw/master/csl-citation.json"}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Bushuyev et al. (2020)</w:t>
      </w:r>
      <w:r w:rsidRPr="00454AD0">
        <w:rPr>
          <w:rFonts w:ascii="Arial" w:hAnsi="Arial" w:cs="Arial"/>
        </w:rPr>
        <w:fldChar w:fldCharType="end"/>
      </w:r>
      <w:r w:rsidRPr="00454AD0">
        <w:rPr>
          <w:rFonts w:ascii="Arial" w:hAnsi="Arial" w:cs="Arial"/>
        </w:rPr>
        <w:t xml:space="preserve"> shows that project portfolios, programs and project management systems underwent a transformation in the context of the pandemic and </w:t>
      </w:r>
      <w:proofErr w:type="spellStart"/>
      <w:r w:rsidRPr="00454AD0">
        <w:rPr>
          <w:rFonts w:ascii="Arial" w:hAnsi="Arial" w:cs="Arial"/>
        </w:rPr>
        <w:t>infodemic</w:t>
      </w:r>
      <w:proofErr w:type="spellEnd"/>
      <w:r w:rsidRPr="00454AD0">
        <w:rPr>
          <w:rFonts w:ascii="Arial" w:hAnsi="Arial" w:cs="Arial"/>
        </w:rPr>
        <w:t xml:space="preserve"> in the COVID-19 condition. Systems of knowledge, Agile methodologies and competencies of program and project managers have been placed before project management. These changes have relied on the changing paradigm of project and program management decision-making. According to </w:t>
      </w:r>
      <w:r w:rsidRPr="00454AD0">
        <w:rPr>
          <w:rFonts w:ascii="Arial" w:hAnsi="Arial" w:cs="Arial"/>
        </w:rPr>
        <w:fldChar w:fldCharType="begin" w:fldLock="1"/>
      </w:r>
      <w:r w:rsidRPr="00454AD0">
        <w:rPr>
          <w:rFonts w:ascii="Arial" w:hAnsi="Arial" w:cs="Arial"/>
        </w:rPr>
        <w:instrText>ADDIN CSL_CITATION {"citationItems":[{"id":"ITEM-1","itemData":{"author":[{"dropping-particle":"","family":"Shamim","given":"Mahfuzul Islam","non-dropping-particle":"","parse-names":false,"suffix":""}],"container-title":"Central Asian Journal of Theoretical and Applied Sciences","id":"ITEM-1","issue":"07","issued":{"date-parts":[["2022"]]},"page":"221-226","title":"The Effects of COVID-19 on Project Management Processes and Practices","type":"article-journal","volume":"03"},"uris":["http://www.mendeley.com/documents/?uuid=022abf0c-c21a-4aca-a16c-6ba93910c95e"]}],"mendeley":{"formattedCitation":"(Shamim, 2022)","manualFormatting":"Shamim (2022)","plainTextFormattedCitation":"(Shamim, 2022)","previouslyFormattedCitation":"(Shamim, 2022)"},"properties":{"noteIndex":0},"schema":"https://github.com/citation-style-language/schema/raw/master/csl-citation.json"}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Shamim (2022)</w:t>
      </w:r>
      <w:r w:rsidRPr="00454AD0">
        <w:rPr>
          <w:rFonts w:ascii="Arial" w:hAnsi="Arial" w:cs="Arial"/>
        </w:rPr>
        <w:fldChar w:fldCharType="end"/>
      </w:r>
      <w:r w:rsidRPr="00454AD0">
        <w:rPr>
          <w:rFonts w:ascii="Arial" w:hAnsi="Arial" w:cs="Arial"/>
        </w:rPr>
        <w:t>, the COVID-19 pandemic disrupted project management practices and processes.</w:t>
      </w:r>
    </w:p>
    <w:p w14:paraId="698A8CF7" w14:textId="77777777" w:rsidR="00454AD0" w:rsidRPr="00454AD0" w:rsidRDefault="00454AD0" w:rsidP="00454AD0">
      <w:pPr>
        <w:spacing w:line="360" w:lineRule="auto"/>
        <w:ind w:firstLine="720"/>
        <w:rPr>
          <w:rFonts w:ascii="Arial" w:hAnsi="Arial" w:cs="Arial"/>
        </w:rPr>
      </w:pPr>
      <w:r w:rsidRPr="00454AD0">
        <w:rPr>
          <w:rFonts w:ascii="Arial" w:hAnsi="Arial" w:cs="Arial"/>
        </w:rPr>
        <w:t xml:space="preserve">The covid-19 pandemic has adversely affected organisational spheres such as draining down the project management process, from the project initiation phase to the closing or end stage of projects. In view of this, some project management processes have caught up with this disruption. First and foremost, the pandemic altered the communication in projects. The communication aspect is important, particularly during the execution phase of the project. This is because it entails a one-on-one team or employees’ interaction in carrying out the actual project tasks. In project management, communications are done both internally and externally. Most organisations in the world were inexperienced in working remotely. With the lockdown measures executed by most governments, working from home and maintaining social distance, most project teams were affected. Global firms with pre-existing remote working arrangements were also affected. </w:t>
      </w:r>
      <w:r w:rsidRPr="00454AD0">
        <w:rPr>
          <w:rFonts w:ascii="Arial" w:hAnsi="Arial" w:cs="Arial"/>
        </w:rPr>
        <w:fldChar w:fldCharType="begin" w:fldLock="1"/>
      </w:r>
      <w:r w:rsidRPr="00454AD0">
        <w:rPr>
          <w:rFonts w:ascii="Arial" w:hAnsi="Arial" w:cs="Arial"/>
        </w:rPr>
        <w:instrText>ADDIN CSL_CITATION {"citationItems":[{"id":"ITEM-1","itemData":{"DOI":"10.7163/GPol.0214","ISSN":"23007362","author":[{"dropping-particle":"","family":"Goschin","given":"Zizi","non-dropping-particle":"","parse-names":false,"suffix":""},{"dropping-particle":"","family":"Constantin","given":"Daniela-Luminita","non-dropping-particle":"","parse-names":false,"suffix":""}],"container-title":"Geographia Polonica","id":"ITEM-1","issue":"3","issued":{"date-parts":[["2021","9","27"]]},"page":"441-457","title":"Estimating the short-term economic impact of COVID-19 pandemic: A regional perspective","type":"article-journal","volume":"94"},"uris":["http://www.mendeley.com/documents/?uuid=310e71bb-38f3-4e79-a51e-dae65e63ea46"]}],"mendeley":{"formattedCitation":"(Goschin and Constantin, 2021)","manualFormatting":"Goschin and Constantin (2021)","plainTextFormattedCitation":"(Goschin and Constantin, 2021)","previouslyFormattedCitation":"(Goschin and Constantin, 2021)"},"properties":{"noteIndex":0},"schema":"https://github.com/citation-style-language/schema/raw/master/csl-citation.json"}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Goschin and Constantin (2021)</w:t>
      </w:r>
      <w:r w:rsidRPr="00454AD0">
        <w:rPr>
          <w:rFonts w:ascii="Arial" w:hAnsi="Arial" w:cs="Arial"/>
        </w:rPr>
        <w:fldChar w:fldCharType="end"/>
      </w:r>
      <w:r w:rsidRPr="00454AD0">
        <w:rPr>
          <w:rFonts w:ascii="Arial" w:hAnsi="Arial" w:cs="Arial"/>
        </w:rPr>
        <w:t xml:space="preserve"> point out that it was easier for such firms to learn to communicate remotely and apply it to maintain project continuity. Remote communication led to the loss of face-to-face communication. The communication plan creation process got a huge blow, which threatened the project planning phase of project management. Some aspects of the informal structure of communication were also lost with the use of virtual communication. The informal communication structure entailed obtaining insight and context on the project among the project teams. Besides, online communication entails extra concentration and effort, which can lead to quicker exhaustion. Reaching consensus on various project issues became a challenge, as it happened in face-to-face meetings, most of which were conducted in boardrooms prior to the outbreak of the pandemic. </w:t>
      </w:r>
    </w:p>
    <w:p w14:paraId="034EDD64" w14:textId="77777777" w:rsidR="00454AD0" w:rsidRPr="00454AD0" w:rsidRDefault="00454AD0" w:rsidP="00454AD0">
      <w:pPr>
        <w:spacing w:line="360" w:lineRule="auto"/>
        <w:ind w:firstLine="720"/>
        <w:rPr>
          <w:rFonts w:ascii="Arial" w:hAnsi="Arial" w:cs="Arial"/>
        </w:rPr>
      </w:pPr>
      <w:r w:rsidRPr="00454AD0">
        <w:rPr>
          <w:rFonts w:ascii="Arial" w:hAnsi="Arial" w:cs="Arial"/>
        </w:rPr>
        <w:t>Secondly, Covid-19 led to overwhelming attitudes toward fulfilling tasks as per the specifications of the projects. As such, managers became more concerned with responsibilities and duties in the execution of projects, monitoring and control stages of projects since this would affect the quality of project deliverables. Most of the new projects were implemented under pressure by the project team and closely monitored by project managers. In addition, the projects were intended to support the prevailing organisational models, which included a transition from physical meetings to online channels and virtual offices.</w:t>
      </w:r>
    </w:p>
    <w:p w14:paraId="038FE9E6" w14:textId="77777777" w:rsidR="00454AD0" w:rsidRPr="00454AD0" w:rsidRDefault="00454AD0" w:rsidP="00454AD0">
      <w:pPr>
        <w:spacing w:line="360" w:lineRule="auto"/>
        <w:ind w:firstLine="720"/>
        <w:rPr>
          <w:rFonts w:ascii="Arial" w:hAnsi="Arial" w:cs="Arial"/>
        </w:rPr>
      </w:pPr>
      <w:r w:rsidRPr="00454AD0">
        <w:rPr>
          <w:rFonts w:ascii="Arial" w:hAnsi="Arial" w:cs="Arial"/>
        </w:rPr>
        <w:t xml:space="preserve">The generation of project ideology in the initiation stage of a project became problematic. This would serve the existing market demand. Most project-oriented organisations were severely affected. Organisations were unable to make binding agreements with customers due to future uncertainties of the pandemic. As such, external projects were affected because it became hard to keep in contact with the end users of the projects or the clients </w:t>
      </w:r>
      <w:r w:rsidRPr="00454AD0">
        <w:rPr>
          <w:rFonts w:ascii="Arial" w:hAnsi="Arial" w:cs="Arial"/>
        </w:rPr>
        <w:fldChar w:fldCharType="begin" w:fldLock="1"/>
      </w:r>
      <w:r w:rsidRPr="00454AD0">
        <w:rPr>
          <w:rFonts w:ascii="Arial" w:hAnsi="Arial" w:cs="Arial"/>
        </w:rPr>
        <w:instrText>ADDIN CSL_CITATION {"citationItems":[{"id":"ITEM-1","itemData":{"DOI":"10.3233/HSM-209001","ISSN":"01672533","author":[{"dropping-particle":"","family":"Draghici","given":"Anca","non-dropping-particle":"","parse-names":false,"suffix":""}],"container-title":"Human Systems Management","editor":[{"dropping-particle":"","family":"Draghici","given":"Anca","non-dropping-particle":"","parse-names":false,"suffix":""}],"id":"ITEM-1","issue":"4","issued":{"date-parts":[["2020","11","11"]]},"page":"469-472","title":"Changes and challenges of human systems management during and after the pandemic","type":"article-journal","volume":"39"},"uris":["http://www.mendeley.com/documents/?uuid=39255eec-c872-4356-992a-b10ef6c1e652"]}],"mendeley":{"formattedCitation":"(Draghici, 2020)","plainTextFormattedCitation":"(Draghici, 2020)","previouslyFormattedCitation":"(Draghici, 2020)"},"properties":{"noteIndex":0},"schema":"https://github.com/citation-style-language/schema/raw/master/csl-citation.json"}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(Draghici, 2020)</w:t>
      </w:r>
      <w:r w:rsidRPr="00454AD0">
        <w:rPr>
          <w:rFonts w:ascii="Arial" w:hAnsi="Arial" w:cs="Arial"/>
        </w:rPr>
        <w:fldChar w:fldCharType="end"/>
      </w:r>
      <w:r w:rsidRPr="00454AD0">
        <w:rPr>
          <w:rFonts w:ascii="Arial" w:hAnsi="Arial" w:cs="Arial"/>
        </w:rPr>
        <w:t>.</w:t>
      </w:r>
    </w:p>
    <w:p w14:paraId="430CC23F" w14:textId="77777777" w:rsidR="00454AD0" w:rsidRPr="00454AD0" w:rsidRDefault="00454AD0" w:rsidP="00454AD0">
      <w:pPr>
        <w:spacing w:line="360" w:lineRule="auto"/>
        <w:ind w:firstLine="720"/>
        <w:rPr>
          <w:rFonts w:ascii="Arial" w:hAnsi="Arial" w:cs="Arial"/>
        </w:rPr>
      </w:pPr>
      <w:r w:rsidRPr="00454AD0">
        <w:rPr>
          <w:rFonts w:ascii="Arial" w:hAnsi="Arial" w:cs="Arial"/>
        </w:rPr>
        <w:t xml:space="preserve">Additionally, several businesses were trapped in the planning phase of their projects because it was time-consuming to make internal decisions for their projects. Most of such decisions are time-consuming, but with the changes in the working environment, the time taken was much more. For instance, decisions such as approval to access planned investments took longer, resulting in the ultimate project delivery of projects </w:t>
      </w:r>
      <w:r w:rsidRPr="00454AD0">
        <w:rPr>
          <w:rFonts w:ascii="Arial" w:hAnsi="Arial" w:cs="Arial"/>
        </w:rPr>
        <w:fldChar w:fldCharType="begin" w:fldLock="1"/>
      </w:r>
      <w:r w:rsidRPr="00454AD0">
        <w:rPr>
          <w:rFonts w:ascii="Arial" w:hAnsi="Arial" w:cs="Arial"/>
        </w:rPr>
        <w:instrText>ADDIN CSL_CITATION {"citationItems":[{"id":"ITEM-1","itemData":{"DOI":"10.5465/AMBPP.2021.13718abstract","ISSN":"0065-0668","author":[{"dropping-particle":"","family":"Hristov","given":"Ivo","non-dropping-particle":"","parse-names":false,"suffix":""}],"container-title":"Academy of Management Proceedings","id":"ITEM-1","issue":"1","issued":{"date-parts":[["2021","8"]]},"page":"13718","title":"The role of the stakeholders’ perception on the company’s performance during the pandemic","type":"article-journal","volume":"2021"},"uris":["http://www.mendeley.com/documents/?uuid=7449f28d-2fc4-461c-96a6-e56e75ede2e9"]}],"mendeley":{"formattedCitation":"(Hristov, 2021)","plainTextFormattedCitation":"(Hristov, 2021)","previouslyFormattedCitation":"(Hristov, 2021)"},"properties":{"noteIndex":0},"schema":"https://github.com/citation-style-language/schema/raw/master/csl-citation.json"}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(Hristov, 2021)</w:t>
      </w:r>
      <w:r w:rsidRPr="00454AD0">
        <w:rPr>
          <w:rFonts w:ascii="Arial" w:hAnsi="Arial" w:cs="Arial"/>
        </w:rPr>
        <w:fldChar w:fldCharType="end"/>
      </w:r>
      <w:r w:rsidRPr="00454AD0">
        <w:rPr>
          <w:rFonts w:ascii="Arial" w:hAnsi="Arial" w:cs="Arial"/>
        </w:rPr>
        <w:t xml:space="preserve">. </w:t>
      </w:r>
    </w:p>
    <w:p w14:paraId="5B84C35E" w14:textId="77777777" w:rsidR="00454AD0" w:rsidRPr="00454AD0" w:rsidRDefault="00454AD0" w:rsidP="00454AD0">
      <w:pPr>
        <w:spacing w:line="360" w:lineRule="auto"/>
        <w:ind w:firstLine="720"/>
        <w:rPr>
          <w:rFonts w:ascii="Arial" w:hAnsi="Arial" w:cs="Arial"/>
        </w:rPr>
      </w:pPr>
      <w:r w:rsidRPr="00454AD0">
        <w:rPr>
          <w:rFonts w:ascii="Arial" w:hAnsi="Arial" w:cs="Arial"/>
        </w:rPr>
        <w:t xml:space="preserve">There was tremendous anxiety and disorganisation among project implementors due to the need to achieve satisfactory results in organisations. Government measures forced several employees to work from home. Consequently, most members of projects experienced double the pressure of their responsibilities and shared the work of the projects. Members of projects ended up working for longer hours and were isolated. Their mental health was affected. The outcome was unsatisfactory results during the project completion phase. The completion stage of the project entails expected deliverables by the end users or the clients </w:t>
      </w:r>
      <w:r w:rsidRPr="00454AD0">
        <w:rPr>
          <w:rFonts w:ascii="Arial" w:hAnsi="Arial" w:cs="Arial"/>
        </w:rPr>
        <w:fldChar w:fldCharType="begin" w:fldLock="1"/>
      </w:r>
      <w:r w:rsidRPr="00454AD0">
        <w:rPr>
          <w:rFonts w:ascii="Arial" w:hAnsi="Arial" w:cs="Arial"/>
        </w:rPr>
        <w:instrText>ADDIN CSL_CITATION {"citationItems":[{"id":"ITEM-1","itemData":{"DOI":"https://doi.org/10.31150","author":[{"dropping-particle":"","family":"Mithamo","given":"Wanjiru Rose","non-dropping-particle":"","parse-names":false,"suffix":""},{"dropping-particle":"","family":"Chowdhury","given":"Subankar","non-dropping-particle":"","parse-names":false,"suffix":""}],"container-title":"American Journal of Economics and Business Management","id":"ITEM-1","issue":"8","issued":{"date-parts":[["2022"]]},"page":"104–117","title":"The Effect of Project Management Leadership on Performance of Construction Project in Thika, Kiambu County, Kenya","type":"article-journal","volume":"5"},"uris":["http://www.mendeley.com/documents/?uuid=cd74fcbc-f466-4705-aa78-fa082f36e1cc"]}],"mendeley":{"formattedCitation":"(Mithamo and Chowdhury, 2022)","plainTextFormattedCitation":"(Mithamo and Chowdhury, 2022)","previouslyFormattedCitation":"(Mithamo and Chowdhury, 2022)"},"properties":{"noteIndex":0},"schema":"https://github.com/citation-style-language/schema/raw/master/csl-citation.json"}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(Mithamo and Chowdhury, 2022)</w:t>
      </w:r>
      <w:r w:rsidRPr="00454AD0">
        <w:rPr>
          <w:rFonts w:ascii="Arial" w:hAnsi="Arial" w:cs="Arial"/>
        </w:rPr>
        <w:fldChar w:fldCharType="end"/>
      </w:r>
      <w:r w:rsidRPr="00454AD0">
        <w:rPr>
          <w:rFonts w:ascii="Arial" w:hAnsi="Arial" w:cs="Arial"/>
        </w:rPr>
        <w:t xml:space="preserve">. According to </w:t>
      </w:r>
      <w:r w:rsidRPr="00454AD0">
        <w:rPr>
          <w:rFonts w:ascii="Arial" w:hAnsi="Arial" w:cs="Arial"/>
        </w:rPr>
        <w:fldChar w:fldCharType="begin" w:fldLock="1"/>
      </w:r>
      <w:r w:rsidRPr="00454AD0">
        <w:rPr>
          <w:rFonts w:ascii="Arial" w:hAnsi="Arial" w:cs="Arial"/>
        </w:rPr>
        <w:instrText>ADDIN CSL_CITATION {"citationItems":[{"id":"ITEM-1","itemData":{"DOI":"10.1093/bjs/znab361.092","ISSN":"0007-1323","author":[{"dropping-particle":"","family":"Lucocq","given":"James","non-dropping-particle":"","parse-names":false,"suffix":""},{"dropping-particle":"","family":"Radhakishnan","given":"Ganesh","non-dropping-particle":"","parse-names":false,"suffix":""}],"container-title":"British Journal of Surgery","id":"ITEM-1","issue":"Supplement_7","issued":{"date-parts":[["2021","10","27"]]},"title":"SP4.1.13 Management of appendicitis during COVID-19 pandemic; short-term outcomes","type":"article-journal","volume":"108"},"uris":["http://www.mendeley.com/documents/?uuid=6076ceaa-23be-495a-8b19-549b6c2e04f4"]}],"mendeley":{"formattedCitation":"(Lucocq and Radhakishnan, 2021)","manualFormatting":"Lucocq and Radhakishnan (2021)","plainTextFormattedCitation":"(Lucocq and Radhakishnan, 2021)","previouslyFormattedCitation":"(Lucocq and Radhakishnan, 2021)"},"properties":{"noteIndex":0},"schema":"https://github.com/citation-style-language/schema/raw/master/csl-citation.json"}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Lucocq and Radhakishnan (2021)</w:t>
      </w:r>
      <w:r w:rsidRPr="00454AD0">
        <w:rPr>
          <w:rFonts w:ascii="Arial" w:hAnsi="Arial" w:cs="Arial"/>
        </w:rPr>
        <w:fldChar w:fldCharType="end"/>
      </w:r>
      <w:r w:rsidRPr="00454AD0">
        <w:rPr>
          <w:rFonts w:ascii="Arial" w:hAnsi="Arial" w:cs="Arial"/>
        </w:rPr>
        <w:t xml:space="preserve">, the need for a new workaround and creativity in management issues relating to project management triggered solving problems ingenuity faced by the life cycle of the project. </w:t>
      </w:r>
    </w:p>
    <w:p w14:paraId="0F47CB90" w14:textId="77777777" w:rsidR="00454AD0" w:rsidRPr="00454AD0" w:rsidRDefault="00454AD0" w:rsidP="00454AD0">
      <w:pPr>
        <w:spacing w:line="360" w:lineRule="auto"/>
        <w:ind w:firstLine="720"/>
        <w:rPr>
          <w:rFonts w:ascii="Arial" w:hAnsi="Arial" w:cs="Arial"/>
        </w:rPr>
      </w:pPr>
      <w:r w:rsidRPr="00454AD0">
        <w:rPr>
          <w:rFonts w:ascii="Arial" w:hAnsi="Arial" w:cs="Arial"/>
        </w:rPr>
        <w:fldChar w:fldCharType="begin" w:fldLock="1"/>
      </w:r>
      <w:r w:rsidRPr="00454AD0">
        <w:rPr>
          <w:rFonts w:ascii="Arial" w:hAnsi="Arial" w:cs="Arial"/>
        </w:rPr>
        <w:instrText>ADDIN CSL_CITATION {"citationItems":[{"id":"ITEM-1","itemData":{"DOI":"10.18485/epmj.2021.11.2.2","ISSN":"2560-4961","author":[{"dropping-particle":"","family":"Muñoz-Villalba","given":"José Francisco","non-dropping-particle":"","parse-names":false,"suffix":""}],"container-title":"European Project Management Journal","id":"ITEM-1","issue":"2","issued":{"date-parts":[["2021"]]},"page":"13-23","title":"The COVID-19 Crisis Management as the Management of a Project. Lessons Learned in Spain","type":"article-journal","volume":"11"},"uris":["http://www.mendeley.com/documents/?uuid=3e1f214c-f406-4844-a943-eaaa2477ad2b"]}],"mendeley":{"formattedCitation":"(Muñoz-Villalba, 2021)","manualFormatting":"Muñoz-Villalba (2021)","plainTextFormattedCitation":"(Muñoz-Villalba, 2021)","previouslyFormattedCitation":"(Muñoz-Villalba, 2021)"},"properties":{"noteIndex":0},"schema":"https://github.com/citation-style-language/schema/raw/master/csl-citation.json"}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Muñoz-Villalba (2021)</w:t>
      </w:r>
      <w:r w:rsidRPr="00454AD0">
        <w:rPr>
          <w:rFonts w:ascii="Arial" w:hAnsi="Arial" w:cs="Arial"/>
        </w:rPr>
        <w:fldChar w:fldCharType="end"/>
      </w:r>
      <w:r w:rsidRPr="00454AD0">
        <w:rPr>
          <w:rFonts w:ascii="Arial" w:hAnsi="Arial" w:cs="Arial"/>
        </w:rPr>
        <w:t xml:space="preserve"> notes that project delivery delays were also encountered since most projects were suspended or postponed. For instance, the construction sector was stopped temporarily or completely because most projects involve physical teamwork. Majorly, the execution stage in construction requires face-to-face interactions. There was a need to stop operational projects necessary for serious physical engagement. Besides, foreign workers were required to return to their home countries.</w:t>
      </w:r>
    </w:p>
    <w:p w14:paraId="505901B1" w14:textId="77777777" w:rsidR="00454AD0" w:rsidRPr="00454AD0" w:rsidRDefault="00454AD0" w:rsidP="00454AD0">
      <w:pPr>
        <w:spacing w:line="360" w:lineRule="auto"/>
        <w:ind w:firstLine="720"/>
        <w:rPr>
          <w:rFonts w:ascii="Arial" w:hAnsi="Arial" w:cs="Arial"/>
        </w:rPr>
      </w:pPr>
      <w:r w:rsidRPr="00454AD0">
        <w:rPr>
          <w:rFonts w:ascii="Arial" w:hAnsi="Arial" w:cs="Arial"/>
        </w:rPr>
        <w:t xml:space="preserve">Lastly, vendor management risks due to supply chain disruption faced several industries. As a result, the time and costs of delivering products increased. As </w:t>
      </w:r>
      <w:r w:rsidRPr="00454AD0">
        <w:rPr>
          <w:rFonts w:ascii="Arial" w:hAnsi="Arial" w:cs="Arial"/>
        </w:rPr>
        <w:fldChar w:fldCharType="begin" w:fldLock="1"/>
      </w:r>
      <w:r w:rsidRPr="00454AD0">
        <w:rPr>
          <w:rFonts w:ascii="Arial" w:hAnsi="Arial" w:cs="Arial"/>
        </w:rPr>
        <w:instrText>ADDIN CSL_CITATION {"citationItems":[{"id":"ITEM-1","itemData":{"DOI":"10.18485/epmj.2020.10.1.5","ISSN":"2560-4961","author":[{"dropping-particle":"","family":"Jovanović-Milenković","given":"Marina","non-dropping-particle":"","parse-names":false,"suffix":""},{"dropping-particle":"","family":"Đurković","given":"Ana","non-dropping-particle":"","parse-names":false,"suffix":""},{"dropping-particle":"","family":"Vučetić","given":"Darko","non-dropping-particle":"","parse-names":false,"suffix":""},{"dropping-particle":"","family":"Drašković","given":"Borko","non-dropping-particle":"","parse-names":false,"suffix":""}],"container-title":"European Project Management Journal","id":"ITEM-1","issue":"1","issued":{"date-parts":[["2020"]]},"page":"36-49","title":"The Impact of Covid-19 Pandemic on the Real Estate Market Development Projects","type":"article-journal","volume":"10"},"uris":["http://www.mendeley.com/documents/?uuid=890e7998-4de5-49db-bb59-e5143a370382"]}],"mendeley":{"formattedCitation":"(Jovanović-Milenković et al., 2020)","manualFormatting":"Jovanović-Milenković et al. (2020)","plainTextFormattedCitation":"(Jovanović-Milenković et al., 2020)","previouslyFormattedCitation":"(Jovanović-Milenković et al., 2020)"},"properties":{"noteIndex":0},"schema":"https://github.com/citation-style-language/schema/raw/master/csl-citation.json"}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Jovanović-Milenković et al. (2020)</w:t>
      </w:r>
      <w:r w:rsidRPr="00454AD0">
        <w:rPr>
          <w:rFonts w:ascii="Arial" w:hAnsi="Arial" w:cs="Arial"/>
        </w:rPr>
        <w:fldChar w:fldCharType="end"/>
      </w:r>
      <w:r w:rsidRPr="00454AD0">
        <w:rPr>
          <w:rFonts w:ascii="Arial" w:hAnsi="Arial" w:cs="Arial"/>
        </w:rPr>
        <w:t xml:space="preserve"> note, some suppliers were on the verge of becoming bankrupt, while other firms were pushed to form mergers in order to cut operational costs. These factors had effects on existing contracts and threatened to harm the budget meant for project completion. As a result, these operational changes led to a shift in project planning during the Covid-19 pandemic. The entire sourcing process had to be planned afresh to accommodate new changes around projects. Besides, the move was meant to guarantee the delivery of key milestones within the minimal duration possible </w:t>
      </w:r>
      <w:r w:rsidRPr="00454AD0">
        <w:rPr>
          <w:rFonts w:ascii="Arial" w:hAnsi="Arial" w:cs="Arial"/>
        </w:rPr>
        <w:fldChar w:fldCharType="begin" w:fldLock="1"/>
      </w:r>
      <w:r w:rsidRPr="00454AD0">
        <w:rPr>
          <w:rFonts w:ascii="Arial" w:hAnsi="Arial" w:cs="Arial"/>
        </w:rPr>
        <w:instrText>ADDIN CSL_CITATION {"citationItems":[{"id":"ITEM-1","itemData":{"DOI":"10.2139/ssrn.3784013","ISSN":"1556-5068","author":[{"dropping-particle":"","family":"Mazumder","given":"Sharif","non-dropping-particle":"","parse-names":false,"suffix":""},{"dropping-particle":"","family":"Saha","given":"Pritam","non-dropping-particle":"","parse-names":false,"suffix":""}],"container-title":"SSRN Electronic Journal","id":"ITEM-1","issued":{"date-parts":[["2021"]]},"title":"COVID-19: Fear of Pandemic and Short-Term IPO Performance","type":"article-journal"},"uris":["http://www.mendeley.com/documents/?uuid=a0f97a57-3fd8-4cc9-90b6-325fd989085e"]}],"mendeley":{"formattedCitation":"(Mazumder and Saha, 2021)","plainTextFormattedCitation":"(Mazumder and Saha, 2021)","previouslyFormattedCitation":"(Mazumder and Saha, 2021)"},"properties":{"noteIndex":0},"schema":"https://github.com/citation-style-language/schema/raw/master/csl-citation.json"}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(Mazumder and Saha, 2021)</w:t>
      </w:r>
      <w:r w:rsidRPr="00454AD0">
        <w:rPr>
          <w:rFonts w:ascii="Arial" w:hAnsi="Arial" w:cs="Arial"/>
        </w:rPr>
        <w:fldChar w:fldCharType="end"/>
      </w:r>
      <w:r w:rsidRPr="00454AD0">
        <w:rPr>
          <w:rFonts w:ascii="Arial" w:hAnsi="Arial" w:cs="Arial"/>
        </w:rPr>
        <w:t>. Such events set precedence for future projects which are required to incorporate mitigation strategies within the organisations.</w:t>
      </w:r>
    </w:p>
    <w:p w14:paraId="01A2CDDA" w14:textId="77777777" w:rsidR="00454AD0" w:rsidRPr="00454AD0" w:rsidRDefault="00454AD0" w:rsidP="00454AD0">
      <w:pPr>
        <w:spacing w:line="360" w:lineRule="auto"/>
        <w:ind w:firstLine="720"/>
        <w:rPr>
          <w:rFonts w:ascii="Arial" w:hAnsi="Arial" w:cs="Arial"/>
        </w:rPr>
      </w:pPr>
      <w:r w:rsidRPr="00454AD0">
        <w:rPr>
          <w:rFonts w:ascii="Arial" w:hAnsi="Arial" w:cs="Arial"/>
        </w:rPr>
        <w:t xml:space="preserve">The Grand Sapphire Hotel is among the establishments that suffered during the Covid 19 pandemic </w:t>
      </w:r>
      <w:r w:rsidRPr="00454AD0">
        <w:rPr>
          <w:rFonts w:ascii="Arial" w:hAnsi="Arial" w:cs="Arial"/>
        </w:rPr>
        <w:fldChar w:fldCharType="begin" w:fldLock="1"/>
      </w:r>
      <w:r w:rsidRPr="00454AD0">
        <w:rPr>
          <w:rFonts w:ascii="Arial" w:hAnsi="Arial" w:cs="Arial"/>
        </w:rPr>
        <w:instrText>ADDIN CSL_CITATION {"citationItems":[{"id":"ITEM-1","itemData":{"URL":"https://grandsapphire.co.uk/2021/08/14/how-coronavirus-is-killing-the-grand-sapphire-hotel-one-of-croydons-top-wedding-venues/","author":[{"dropping-particle":"","family":"Grand Sapphire Hotel &amp; Banqueting","given":"","non-dropping-particle":"","parse-names":false,"suffix":""}],"id":"ITEM-1","issued":{"date-parts":[["2021"]]},"title":"How coronavirus is ‘killing’ the Grand Sapphire Hotel – one of Croydon’s top wedding venues","type":"webpage"},"uris":["http://www.mendeley.com/documents/?uuid=a87676e3-95d6-4d92-a9af-7200271696fe"]}],"mendeley":{"formattedCitation":"(Grand Sapphire Hotel &amp; Banqueting, 2021)","plainTextFormattedCitation":"(Grand Sapphire Hotel &amp; Banqueting, 2021)","previouslyFormattedCitation":"(Grand Sapphire Hotel &amp; Banqueting, 2021)"},"properties":{"noteIndex":0},"schema":"https://github.com/citation-style-language/schema/raw/master/csl-citation.json"}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(Grand Sapphire Hotel &amp; Banqueting, 2021)</w:t>
      </w:r>
      <w:r w:rsidRPr="00454AD0">
        <w:rPr>
          <w:rFonts w:ascii="Arial" w:hAnsi="Arial" w:cs="Arial"/>
        </w:rPr>
        <w:fldChar w:fldCharType="end"/>
      </w:r>
      <w:r w:rsidRPr="00454AD0">
        <w:rPr>
          <w:rFonts w:ascii="Arial" w:hAnsi="Arial" w:cs="Arial"/>
        </w:rPr>
        <w:t>. According to a report released by the hotel, more than 160 couples were forced to cancel their weddings that were to take place at the hotel. Suleman Raza, the owner of the hotel, was concerned about how the hotel would conduct weddings. According to him, "The uncertainty is really killing us. Not only have people cancelled their weddings, but people also are not booking for next year because they are worried about another spike. The future is looking very tough right now. It also has a great emotional impact on the couples who had the biggest day of their lives planned and booked. What we are seeing now is that they are dealing with the emotional trauma and the stress of that. Not only is there stress about cancelling, but it is also about when they will be able to do it."</w:t>
      </w:r>
    </w:p>
    <w:p w14:paraId="5DBFE2E9" w14:textId="77777777" w:rsidR="00454AD0" w:rsidRPr="00454AD0" w:rsidRDefault="00454AD0" w:rsidP="00454AD0">
      <w:pPr>
        <w:keepNext/>
        <w:keepLines/>
        <w:spacing w:before="240" w:after="0" w:line="360" w:lineRule="auto"/>
        <w:ind w:left="360" w:hanging="360"/>
        <w:jc w:val="center"/>
        <w:outlineLvl w:val="0"/>
        <w:rPr>
          <w:rFonts w:ascii="Arial" w:eastAsiaTheme="majorEastAsia" w:hAnsi="Arial" w:cs="Arial"/>
          <w:b/>
        </w:rPr>
      </w:pPr>
      <w:bookmarkStart w:id="1" w:name="_Toc113283128"/>
      <w:r w:rsidRPr="00454AD0">
        <w:rPr>
          <w:rFonts w:ascii="Arial" w:eastAsiaTheme="majorEastAsia" w:hAnsi="Arial" w:cs="Arial"/>
          <w:b/>
        </w:rPr>
        <w:t>Management Model</w:t>
      </w:r>
      <w:bookmarkEnd w:id="1"/>
    </w:p>
    <w:p w14:paraId="2570DFC3" w14:textId="77777777" w:rsidR="00454AD0" w:rsidRPr="00454AD0" w:rsidRDefault="00454AD0" w:rsidP="00454AD0">
      <w:pPr>
        <w:rPr>
          <w:rFonts w:ascii="Times New Roman" w:hAnsi="Times New Roman"/>
          <w:sz w:val="24"/>
        </w:rPr>
      </w:pPr>
    </w:p>
    <w:p w14:paraId="7644F5FB" w14:textId="77777777" w:rsidR="00454AD0" w:rsidRPr="00454AD0" w:rsidRDefault="00454AD0" w:rsidP="00454AD0">
      <w:pPr>
        <w:keepNext/>
        <w:keepLines/>
        <w:numPr>
          <w:ilvl w:val="1"/>
          <w:numId w:val="0"/>
        </w:numPr>
        <w:spacing w:before="40" w:after="0" w:line="360" w:lineRule="auto"/>
        <w:ind w:left="720" w:hanging="360"/>
        <w:outlineLvl w:val="1"/>
        <w:rPr>
          <w:rFonts w:ascii="Arial" w:eastAsiaTheme="majorEastAsia" w:hAnsi="Arial" w:cs="Arial"/>
          <w:b/>
        </w:rPr>
      </w:pPr>
      <w:bookmarkStart w:id="2" w:name="_Toc113283129"/>
      <w:r w:rsidRPr="00454AD0">
        <w:rPr>
          <w:rFonts w:ascii="Arial" w:eastAsiaTheme="majorEastAsia" w:hAnsi="Arial" w:cs="Arial"/>
          <w:b/>
        </w:rPr>
        <w:t>McKinsey 7S Change Model</w:t>
      </w:r>
      <w:bookmarkEnd w:id="2"/>
    </w:p>
    <w:p w14:paraId="4E9D9C96" w14:textId="77777777" w:rsidR="00454AD0" w:rsidRPr="00454AD0" w:rsidRDefault="00454AD0" w:rsidP="00454AD0">
      <w:pPr>
        <w:spacing w:line="360" w:lineRule="auto"/>
        <w:rPr>
          <w:rFonts w:ascii="Arial" w:hAnsi="Arial" w:cs="Arial"/>
        </w:rPr>
      </w:pPr>
      <w:r w:rsidRPr="00454AD0">
        <w:rPr>
          <w:rFonts w:ascii="Arial" w:hAnsi="Arial" w:cs="Arial"/>
        </w:rPr>
        <w:t xml:space="preserve">The project that Grand Sapphire Hotel intends to undertake requires an internal intervention because it will bring changes to the organisation. McKinsey Consulting Group suggested the 7S change model that is vital in assessing and analysing internal change situations in an organisation. The model is based on seven critical elements that determine the success of an organisation. These elements should be aligned and interdependent to realise synergistic results. The model will help to improve the organisational performance of the Grand Sapphire Hotel. Besides, it will be useful when implementing the strategic action plan as a recommendation framework. Most important is that this model can be applied to various projects, groups or teams. </w:t>
      </w:r>
    </w:p>
    <w:p w14:paraId="0F8D10D2" w14:textId="77777777" w:rsidR="00454AD0" w:rsidRPr="00454AD0" w:rsidRDefault="00454AD0" w:rsidP="00454AD0">
      <w:pPr>
        <w:spacing w:line="360" w:lineRule="auto"/>
        <w:rPr>
          <w:rFonts w:ascii="Arial" w:hAnsi="Arial" w:cs="Arial"/>
        </w:rPr>
      </w:pPr>
      <w:r w:rsidRPr="00454AD0">
        <w:rPr>
          <w:rFonts w:ascii="Arial" w:hAnsi="Arial" w:cs="Arial"/>
        </w:rPr>
        <w:t xml:space="preserve">The model divides the seven interrelated organisational elements into hard and soft elements. The hard elements are within the management's control since they can be identified and defined easily. These elements are strategy, structure and systems. On the other hand, soft elements are difficult and less tangible and are more determined by the culture. These elements are important for the success of an organisation and its growth. These elements are shared values, style, staff and skills </w:t>
      </w:r>
      <w:r w:rsidRPr="00454AD0">
        <w:rPr>
          <w:rFonts w:ascii="Arial" w:hAnsi="Arial" w:cs="Arial"/>
        </w:rPr>
        <w:fldChar w:fldCharType="begin" w:fldLock="1"/>
      </w:r>
      <w:r w:rsidRPr="00454AD0">
        <w:rPr>
          <w:rFonts w:ascii="Arial" w:hAnsi="Arial" w:cs="Arial"/>
        </w:rPr>
        <w:instrText>ADDIN CSL_CITATION {"citationItems":[{"id":"ITEM-1","itemData":{"URL":"https://www.managementstudyguide.com/mckinsey-7s-change-model.htm","accessed":{"date-parts":[["2022","9","5"]]},"author":[{"dropping-particle":"","family":"Management Study Guide","given":"","non-dropping-particle":"","parse-names":false,"suffix":""}],"container-title":"MSG","id":"ITEM-1","issued":{"date-parts":[["0"]]},"title":"McKinsey 7S Change Model","type":"webpage"},"uris":["http://www.mendeley.com/documents/?uuid=67432996-0dbc-4a83-b22e-4128f46c0dc0"]}],"mendeley":{"formattedCitation":"(Management Study Guide, 2022)","plainTextFormattedCitation":"(Management Study Guide, 2022)","previouslyFormattedCitation":"(Management Study Guide, 2022)"},"properties":{"noteIndex":0},"schema":"https://github.com/citation-style-language/schema/raw/master/csl-citation.json"}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(Management Study Guide, 2022)</w:t>
      </w:r>
      <w:r w:rsidRPr="00454AD0">
        <w:rPr>
          <w:rFonts w:ascii="Arial" w:hAnsi="Arial" w:cs="Arial"/>
        </w:rPr>
        <w:fldChar w:fldCharType="end"/>
      </w:r>
      <w:r w:rsidRPr="00454AD0">
        <w:rPr>
          <w:rFonts w:ascii="Arial" w:hAnsi="Arial" w:cs="Arial"/>
        </w:rPr>
        <w:t>.</w:t>
      </w:r>
    </w:p>
    <w:p w14:paraId="31CAF21A" w14:textId="77777777" w:rsidR="00454AD0" w:rsidRPr="00454AD0" w:rsidRDefault="00454AD0" w:rsidP="00454AD0">
      <w:pPr>
        <w:spacing w:line="360" w:lineRule="auto"/>
        <w:rPr>
          <w:rFonts w:ascii="Arial" w:hAnsi="Arial" w:cs="Arial"/>
        </w:rPr>
      </w:pPr>
      <w:r w:rsidRPr="00454AD0">
        <w:rPr>
          <w:rFonts w:ascii="Arial" w:hAnsi="Arial" w:cs="Arial"/>
          <w:b/>
        </w:rPr>
        <w:t>Strategy</w:t>
      </w:r>
      <w:r w:rsidRPr="00454AD0">
        <w:rPr>
          <w:rFonts w:ascii="Arial" w:hAnsi="Arial" w:cs="Arial"/>
        </w:rPr>
        <w:t xml:space="preserve"> is the roadmap or action plan in which an organisation gets a leadership edge and a competitive advantage. </w:t>
      </w:r>
    </w:p>
    <w:p w14:paraId="51B6908F" w14:textId="77777777" w:rsidR="00454AD0" w:rsidRPr="00454AD0" w:rsidRDefault="00454AD0" w:rsidP="00454AD0">
      <w:pPr>
        <w:spacing w:line="360" w:lineRule="auto"/>
        <w:rPr>
          <w:rFonts w:ascii="Arial" w:hAnsi="Arial" w:cs="Arial"/>
        </w:rPr>
      </w:pPr>
      <w:r w:rsidRPr="00454AD0">
        <w:rPr>
          <w:rFonts w:ascii="Arial" w:hAnsi="Arial" w:cs="Arial"/>
          <w:b/>
        </w:rPr>
        <w:t>Structure</w:t>
      </w:r>
      <w:r w:rsidRPr="00454AD0">
        <w:rPr>
          <w:rFonts w:ascii="Arial" w:hAnsi="Arial" w:cs="Arial"/>
        </w:rPr>
        <w:t>: it is the reporting pattern and the organisational structure.</w:t>
      </w:r>
    </w:p>
    <w:p w14:paraId="63D491DE" w14:textId="77777777" w:rsidR="00454AD0" w:rsidRPr="00454AD0" w:rsidRDefault="00454AD0" w:rsidP="00454AD0">
      <w:pPr>
        <w:spacing w:line="360" w:lineRule="auto"/>
        <w:rPr>
          <w:rFonts w:ascii="Arial" w:hAnsi="Arial" w:cs="Arial"/>
        </w:rPr>
      </w:pPr>
      <w:r w:rsidRPr="00454AD0">
        <w:rPr>
          <w:rFonts w:ascii="Arial" w:hAnsi="Arial" w:cs="Arial"/>
          <w:b/>
        </w:rPr>
        <w:t>Systems</w:t>
      </w:r>
      <w:r w:rsidRPr="00454AD0">
        <w:rPr>
          <w:rFonts w:ascii="Arial" w:hAnsi="Arial" w:cs="Arial"/>
        </w:rPr>
        <w:t xml:space="preserve">: systems pertain to the daily activities in which the employees engage in ensuring the completion of their completed tasks. </w:t>
      </w:r>
    </w:p>
    <w:p w14:paraId="6CECDC45" w14:textId="77777777" w:rsidR="00454AD0" w:rsidRPr="00454AD0" w:rsidRDefault="00454AD0" w:rsidP="00454AD0">
      <w:pPr>
        <w:spacing w:line="360" w:lineRule="auto"/>
        <w:rPr>
          <w:rFonts w:ascii="Arial" w:hAnsi="Arial" w:cs="Arial"/>
        </w:rPr>
      </w:pPr>
      <w:r w:rsidRPr="00454AD0">
        <w:rPr>
          <w:rFonts w:ascii="Arial" w:hAnsi="Arial" w:cs="Arial"/>
          <w:b/>
        </w:rPr>
        <w:t>Shared values</w:t>
      </w:r>
      <w:r w:rsidRPr="00454AD0">
        <w:rPr>
          <w:rFonts w:ascii="Arial" w:hAnsi="Arial" w:cs="Arial"/>
        </w:rPr>
        <w:t>: the core values or subordinate goals should be reflected within the influence of the code of ethics and organisational structure.</w:t>
      </w:r>
    </w:p>
    <w:p w14:paraId="55CB2F1D" w14:textId="77777777" w:rsidR="00454AD0" w:rsidRPr="00454AD0" w:rsidRDefault="00454AD0" w:rsidP="00454AD0">
      <w:pPr>
        <w:spacing w:line="360" w:lineRule="auto"/>
        <w:rPr>
          <w:rFonts w:ascii="Arial" w:hAnsi="Arial" w:cs="Arial"/>
        </w:rPr>
      </w:pPr>
      <w:r w:rsidRPr="00454AD0">
        <w:rPr>
          <w:rFonts w:ascii="Arial" w:hAnsi="Arial" w:cs="Arial"/>
          <w:b/>
        </w:rPr>
        <w:t>Style</w:t>
      </w:r>
      <w:r w:rsidRPr="00454AD0">
        <w:rPr>
          <w:rFonts w:ascii="Arial" w:hAnsi="Arial" w:cs="Arial"/>
        </w:rPr>
        <w:t>: this emphasises the management style as well as how it impacts the organisational performance, motivation of employees and strategic decisions.</w:t>
      </w:r>
    </w:p>
    <w:p w14:paraId="6EDB42AD" w14:textId="77777777" w:rsidR="00454AD0" w:rsidRPr="00454AD0" w:rsidRDefault="00454AD0" w:rsidP="00454AD0">
      <w:pPr>
        <w:spacing w:line="360" w:lineRule="auto"/>
        <w:rPr>
          <w:rFonts w:ascii="Arial" w:hAnsi="Arial" w:cs="Arial"/>
        </w:rPr>
      </w:pPr>
      <w:r w:rsidRPr="00454AD0">
        <w:rPr>
          <w:rFonts w:ascii="Arial" w:hAnsi="Arial" w:cs="Arial"/>
          <w:b/>
        </w:rPr>
        <w:t>Staff</w:t>
      </w:r>
      <w:r w:rsidRPr="00454AD0">
        <w:rPr>
          <w:rFonts w:ascii="Arial" w:hAnsi="Arial" w:cs="Arial"/>
        </w:rPr>
        <w:t xml:space="preserve">: it entails the employees’ capabilities and general staff. The competencies of the hotel’s employees are evident as the satisfaction rate from the clients stands above 90%. The code of conduct of the hotel shows the key practices and the commitments of its employees. The hotel staff receives compliments from guests for their excellent services </w:t>
      </w:r>
      <w:r w:rsidRPr="00454AD0">
        <w:rPr>
          <w:rFonts w:ascii="Arial" w:hAnsi="Arial" w:cs="Arial"/>
        </w:rPr>
        <w:fldChar w:fldCharType="begin" w:fldLock="1"/>
      </w:r>
      <w:r w:rsidRPr="00454AD0">
        <w:rPr>
          <w:rFonts w:ascii="Arial" w:hAnsi="Arial" w:cs="Arial"/>
        </w:rPr>
        <w:instrText>ADDIN CSL_CITATION {"citationItems":[{"id":"ITEM-1","itemData":{"URL":"https://grandsapphire.co.uk/","accessed":{"date-parts":[["2022","7","26"]]},"author":[{"dropping-particle":"","family":"Grand Sapphire Hotel &amp; Banqueting","given":"","non-dropping-particle":"","parse-names":false,"suffix":""}],"id":"ITEM-1","issued":{"date-parts":[["0"]]},"title":"The Grand Sapphire, London, Creates Event Magic","type":"webpage"},"uris":["http://www.mendeley.com/documents/?uuid=f2bfea4b-6558-415a-ac04-fd4347b8dbef"]}],"mendeley":{"formattedCitation":"(Grand Sapphire Hotel &amp; Banqueting, 2022)","plainTextFormattedCitation":"(Grand Sapphire Hotel &amp; Banqueting, 2022)","previouslyFormattedCitation":"(Grand Sapphire Hotel &amp; Banqueting, 2022)"},"properties":{"noteIndex":0},"schema":"https://github.com/citation-style-language/schema/raw/master/csl-citation.json"}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(Grand Sapphire Hotel &amp; Banqueting, 2022)</w:t>
      </w:r>
      <w:r w:rsidRPr="00454AD0">
        <w:rPr>
          <w:rFonts w:ascii="Arial" w:hAnsi="Arial" w:cs="Arial"/>
        </w:rPr>
        <w:fldChar w:fldCharType="end"/>
      </w:r>
      <w:r w:rsidRPr="00454AD0">
        <w:rPr>
          <w:rFonts w:ascii="Arial" w:hAnsi="Arial" w:cs="Arial"/>
        </w:rPr>
        <w:t xml:space="preserve">. </w:t>
      </w:r>
    </w:p>
    <w:p w14:paraId="6C99CA33" w14:textId="77777777" w:rsidR="00454AD0" w:rsidRPr="00454AD0" w:rsidRDefault="00454AD0" w:rsidP="00454AD0">
      <w:pPr>
        <w:spacing w:line="360" w:lineRule="auto"/>
        <w:rPr>
          <w:rFonts w:ascii="Arial" w:hAnsi="Arial" w:cs="Arial"/>
        </w:rPr>
      </w:pPr>
      <w:r w:rsidRPr="00454AD0">
        <w:rPr>
          <w:rFonts w:ascii="Arial" w:hAnsi="Arial" w:cs="Arial"/>
          <w:b/>
        </w:rPr>
        <w:lastRenderedPageBreak/>
        <w:t>Skills</w:t>
      </w:r>
      <w:r w:rsidRPr="00454AD0">
        <w:rPr>
          <w:rFonts w:ascii="Arial" w:hAnsi="Arial" w:cs="Arial"/>
        </w:rPr>
        <w:t>: the key skills and core competencies of employees play a critical role in the definition of organisational success. The success of the Grand Sapphire Hotel project will depend on the skills of its employees.</w:t>
      </w:r>
    </w:p>
    <w:p w14:paraId="62EF0155" w14:textId="77777777" w:rsidR="00454AD0" w:rsidRPr="00454AD0" w:rsidRDefault="00454AD0" w:rsidP="00454AD0">
      <w:pPr>
        <w:spacing w:line="360" w:lineRule="auto"/>
        <w:jc w:val="center"/>
        <w:rPr>
          <w:rFonts w:ascii="Arial" w:hAnsi="Arial" w:cs="Arial"/>
        </w:rPr>
      </w:pPr>
      <w:r w:rsidRPr="00454AD0">
        <w:rPr>
          <w:rFonts w:ascii="Arial" w:hAnsi="Arial" w:cs="Arial"/>
          <w:noProof/>
        </w:rPr>
        <w:drawing>
          <wp:inline distT="0" distB="0" distL="0" distR="0" wp14:anchorId="63E55205" wp14:editId="6F887F27">
            <wp:extent cx="4905375" cy="2838450"/>
            <wp:effectExtent l="0" t="0" r="952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905375" cy="2838450"/>
                    </a:xfrm>
                    <a:prstGeom prst="rect">
                      <a:avLst/>
                    </a:prstGeom>
                    <a:noFill/>
                  </pic:spPr>
                </pic:pic>
              </a:graphicData>
            </a:graphic>
          </wp:inline>
        </w:drawing>
      </w:r>
    </w:p>
    <w:p w14:paraId="06130EFF" w14:textId="77777777" w:rsidR="00454AD0" w:rsidRPr="00454AD0" w:rsidRDefault="00454AD0" w:rsidP="00454AD0">
      <w:pPr>
        <w:spacing w:line="360" w:lineRule="auto"/>
        <w:jc w:val="center"/>
        <w:rPr>
          <w:rFonts w:ascii="Arial" w:hAnsi="Arial" w:cs="Arial"/>
        </w:rPr>
      </w:pPr>
      <w:r w:rsidRPr="00454AD0">
        <w:rPr>
          <w:rFonts w:ascii="Arial" w:hAnsi="Arial" w:cs="Arial"/>
        </w:rPr>
        <w:fldChar w:fldCharType="begin" w:fldLock="1"/>
      </w:r>
      <w:r w:rsidRPr="00454AD0">
        <w:rPr>
          <w:rFonts w:ascii="Arial" w:hAnsi="Arial" w:cs="Arial"/>
        </w:rPr>
        <w:instrText>ADDIN CSL_CITATION {"citationItems":[{"id":"ITEM-1","itemData":{"URL":"https://www.managementstudyguide.com/mckinsey-7s-change-model.htm","accessed":{"date-parts":[["2022","9","5"]]},"author":[{"dropping-particle":"","family":"Management Study Guide","given":"","non-dropping-particle":"","parse-names":false,"suffix":""}],"container-title":"MSG","id":"ITEM-1","issued":{"date-parts":[["0"]]},"title":"McKinsey 7S Change Model","type":"webpage"},"uris":["http://www.mendeley.com/documents/?uuid=67432996-0dbc-4a83-b22e-4128f46c0dc0"]}],"mendeley":{"formattedCitation":"(Management Study Guide, 2022)","plainTextFormattedCitation":"(Management Study Guide, 2022)","previouslyFormattedCitation":"(Management Study Guide, 2022)"},"properties":{"noteIndex":0},"schema":"https://github.com/citation-style-language/schema/raw/master/csl-citation.json"}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(Management Study Guide, 2022)</w:t>
      </w:r>
      <w:r w:rsidRPr="00454AD0">
        <w:rPr>
          <w:rFonts w:ascii="Arial" w:hAnsi="Arial" w:cs="Arial"/>
        </w:rPr>
        <w:fldChar w:fldCharType="end"/>
      </w:r>
    </w:p>
    <w:p w14:paraId="2432FC71" w14:textId="77777777" w:rsidR="00454AD0" w:rsidRPr="00454AD0" w:rsidRDefault="00454AD0" w:rsidP="00454AD0">
      <w:pPr>
        <w:spacing w:line="360" w:lineRule="auto"/>
        <w:rPr>
          <w:rFonts w:ascii="Arial" w:hAnsi="Arial" w:cs="Arial"/>
        </w:rPr>
      </w:pPr>
    </w:p>
    <w:p w14:paraId="530B508B" w14:textId="77777777" w:rsidR="00454AD0" w:rsidRPr="00454AD0" w:rsidRDefault="00454AD0" w:rsidP="00454AD0">
      <w:pPr>
        <w:keepNext/>
        <w:keepLines/>
        <w:spacing w:before="240" w:after="0" w:line="360" w:lineRule="auto"/>
        <w:ind w:left="360" w:hanging="360"/>
        <w:jc w:val="center"/>
        <w:outlineLvl w:val="0"/>
        <w:rPr>
          <w:rFonts w:ascii="Arial" w:eastAsiaTheme="majorEastAsia" w:hAnsi="Arial" w:cs="Arial"/>
          <w:b/>
        </w:rPr>
      </w:pPr>
      <w:bookmarkStart w:id="3" w:name="_Toc113283130"/>
      <w:r w:rsidRPr="00454AD0">
        <w:rPr>
          <w:rFonts w:ascii="Arial" w:eastAsiaTheme="majorEastAsia" w:hAnsi="Arial" w:cs="Arial"/>
          <w:b/>
        </w:rPr>
        <w:t>Project Implementation and Communication Strategy</w:t>
      </w:r>
      <w:bookmarkEnd w:id="3"/>
    </w:p>
    <w:p w14:paraId="741DC7FF" w14:textId="77777777" w:rsidR="00454AD0" w:rsidRPr="00454AD0" w:rsidRDefault="00454AD0" w:rsidP="00454AD0">
      <w:pPr>
        <w:rPr>
          <w:rFonts w:ascii="Times New Roman" w:hAnsi="Times New Roman"/>
          <w:sz w:val="24"/>
        </w:rPr>
      </w:pPr>
    </w:p>
    <w:p w14:paraId="358E8A3B" w14:textId="77777777" w:rsidR="00454AD0" w:rsidRPr="00454AD0" w:rsidRDefault="00454AD0" w:rsidP="00454AD0">
      <w:pPr>
        <w:keepNext/>
        <w:keepLines/>
        <w:numPr>
          <w:ilvl w:val="1"/>
          <w:numId w:val="0"/>
        </w:numPr>
        <w:spacing w:before="40" w:after="0" w:line="360" w:lineRule="auto"/>
        <w:ind w:left="720" w:hanging="360"/>
        <w:outlineLvl w:val="1"/>
        <w:rPr>
          <w:rFonts w:ascii="Arial" w:eastAsiaTheme="majorEastAsia" w:hAnsi="Arial" w:cs="Arial"/>
          <w:b/>
        </w:rPr>
      </w:pPr>
      <w:bookmarkStart w:id="4" w:name="_Toc113283131"/>
      <w:r w:rsidRPr="00454AD0">
        <w:rPr>
          <w:rFonts w:ascii="Arial" w:eastAsiaTheme="majorEastAsia" w:hAnsi="Arial" w:cs="Arial"/>
          <w:b/>
        </w:rPr>
        <w:t>Project Implementation</w:t>
      </w:r>
      <w:bookmarkEnd w:id="4"/>
    </w:p>
    <w:tbl>
      <w:tblPr>
        <w:tblStyle w:val="TableGrid"/>
        <w:tblW w:w="0" w:type="auto"/>
        <w:tblLook w:val="04A0" w:firstRow="1" w:lastRow="0" w:firstColumn="1" w:lastColumn="0" w:noHBand="0" w:noVBand="1"/>
      </w:tblPr>
      <w:tblGrid>
        <w:gridCol w:w="4522"/>
        <w:gridCol w:w="4494"/>
      </w:tblGrid>
      <w:tr w:rsidR="00454AD0" w:rsidRPr="00454AD0" w14:paraId="2F443D67" w14:textId="77777777" w:rsidTr="004762E0">
        <w:tc>
          <w:tcPr>
            <w:tcW w:w="4675" w:type="dxa"/>
          </w:tcPr>
          <w:p w14:paraId="3859D85E" w14:textId="77777777" w:rsidR="00454AD0" w:rsidRPr="00454AD0" w:rsidRDefault="00454AD0" w:rsidP="00454AD0">
            <w:pPr>
              <w:spacing w:after="160" w:line="360" w:lineRule="auto"/>
              <w:rPr>
                <w:rFonts w:ascii="Arial" w:hAnsi="Arial" w:cs="Arial"/>
                <w:b/>
              </w:rPr>
            </w:pPr>
            <w:r w:rsidRPr="00454AD0">
              <w:rPr>
                <w:rFonts w:ascii="Arial" w:hAnsi="Arial" w:cs="Arial"/>
                <w:b/>
              </w:rPr>
              <w:t>Project Implementation</w:t>
            </w:r>
          </w:p>
        </w:tc>
        <w:tc>
          <w:tcPr>
            <w:tcW w:w="4675" w:type="dxa"/>
          </w:tcPr>
          <w:p w14:paraId="69CE6D4E" w14:textId="77777777" w:rsidR="00454AD0" w:rsidRPr="00454AD0" w:rsidRDefault="00454AD0" w:rsidP="00454AD0">
            <w:pPr>
              <w:spacing w:after="160" w:line="360" w:lineRule="auto"/>
              <w:rPr>
                <w:rFonts w:ascii="Arial" w:hAnsi="Arial" w:cs="Arial"/>
                <w:b/>
              </w:rPr>
            </w:pPr>
            <w:r w:rsidRPr="00454AD0">
              <w:rPr>
                <w:rFonts w:ascii="Arial" w:hAnsi="Arial" w:cs="Arial"/>
                <w:b/>
              </w:rPr>
              <w:t xml:space="preserve">Activities </w:t>
            </w:r>
          </w:p>
        </w:tc>
      </w:tr>
      <w:tr w:rsidR="00454AD0" w:rsidRPr="00454AD0" w14:paraId="65229495" w14:textId="77777777" w:rsidTr="004762E0">
        <w:tc>
          <w:tcPr>
            <w:tcW w:w="4675" w:type="dxa"/>
          </w:tcPr>
          <w:p w14:paraId="67F459C1" w14:textId="77777777" w:rsidR="00454AD0" w:rsidRPr="00454AD0" w:rsidRDefault="00454AD0" w:rsidP="00454AD0">
            <w:pPr>
              <w:numPr>
                <w:ilvl w:val="0"/>
                <w:numId w:val="1"/>
              </w:numPr>
              <w:spacing w:after="160" w:line="360" w:lineRule="auto"/>
              <w:contextualSpacing/>
              <w:rPr>
                <w:rFonts w:ascii="Arial" w:hAnsi="Arial" w:cs="Arial"/>
              </w:rPr>
            </w:pPr>
            <w:r w:rsidRPr="00454AD0">
              <w:rPr>
                <w:rFonts w:ascii="Arial" w:hAnsi="Arial" w:cs="Arial"/>
              </w:rPr>
              <w:t xml:space="preserve">Apply for alcohol </w:t>
            </w:r>
            <w:proofErr w:type="spellStart"/>
            <w:r w:rsidRPr="00454AD0">
              <w:rPr>
                <w:rFonts w:ascii="Arial" w:hAnsi="Arial" w:cs="Arial"/>
              </w:rPr>
              <w:t>licencing</w:t>
            </w:r>
            <w:proofErr w:type="spellEnd"/>
          </w:p>
        </w:tc>
        <w:tc>
          <w:tcPr>
            <w:tcW w:w="4675" w:type="dxa"/>
          </w:tcPr>
          <w:p w14:paraId="242429F1"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The England and Wales law requires that individuals, </w:t>
            </w:r>
            <w:proofErr w:type="spellStart"/>
            <w:r w:rsidRPr="00454AD0">
              <w:rPr>
                <w:rFonts w:ascii="Arial" w:hAnsi="Arial" w:cs="Arial"/>
              </w:rPr>
              <w:t>organisations</w:t>
            </w:r>
            <w:proofErr w:type="spellEnd"/>
            <w:r w:rsidRPr="00454AD0">
              <w:rPr>
                <w:rFonts w:ascii="Arial" w:hAnsi="Arial" w:cs="Arial"/>
              </w:rPr>
              <w:t xml:space="preserve"> and businesses who want to sell alcohol apply for an </w:t>
            </w:r>
            <w:proofErr w:type="spellStart"/>
            <w:r w:rsidRPr="00454AD0">
              <w:rPr>
                <w:rFonts w:ascii="Arial" w:hAnsi="Arial" w:cs="Arial"/>
              </w:rPr>
              <w:t>authorisation</w:t>
            </w:r>
            <w:proofErr w:type="spellEnd"/>
            <w:r w:rsidRPr="00454AD0">
              <w:rPr>
                <w:rFonts w:ascii="Arial" w:hAnsi="Arial" w:cs="Arial"/>
              </w:rPr>
              <w:t xml:space="preserve"> from a licensing authority. The license is obtained from the local council. </w:t>
            </w:r>
          </w:p>
          <w:p w14:paraId="1A69BA73"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Our establishment will require a premises </w:t>
            </w:r>
            <w:proofErr w:type="spellStart"/>
            <w:r w:rsidRPr="00454AD0">
              <w:rPr>
                <w:rFonts w:ascii="Arial" w:hAnsi="Arial" w:cs="Arial"/>
              </w:rPr>
              <w:t>licence</w:t>
            </w:r>
            <w:proofErr w:type="spellEnd"/>
            <w:r w:rsidRPr="00454AD0">
              <w:rPr>
                <w:rFonts w:ascii="Arial" w:hAnsi="Arial" w:cs="Arial"/>
              </w:rPr>
              <w:t xml:space="preserve"> which is a requirement for an </w:t>
            </w:r>
            <w:proofErr w:type="spellStart"/>
            <w:r w:rsidRPr="00454AD0">
              <w:rPr>
                <w:rFonts w:ascii="Arial" w:hAnsi="Arial" w:cs="Arial"/>
              </w:rPr>
              <w:t>organisation</w:t>
            </w:r>
            <w:proofErr w:type="spellEnd"/>
            <w:r w:rsidRPr="00454AD0">
              <w:rPr>
                <w:rFonts w:ascii="Arial" w:hAnsi="Arial" w:cs="Arial"/>
              </w:rPr>
              <w:t xml:space="preserve"> or any business that intends to sell alcohol permanently. Grand Sapphire Hotel will need to apply </w:t>
            </w:r>
            <w:r w:rsidRPr="00454AD0">
              <w:rPr>
                <w:rFonts w:ascii="Arial" w:hAnsi="Arial" w:cs="Arial"/>
              </w:rPr>
              <w:lastRenderedPageBreak/>
              <w:t xml:space="preserve">for a license by completing an application form and sending it to the local council and an application fee. Besides, copies will also be sent to the police and other responsible authorities </w:t>
            </w:r>
            <w:r w:rsidRPr="00454AD0">
              <w:rPr>
                <w:rFonts w:ascii="Arial" w:hAnsi="Arial" w:cs="Arial"/>
              </w:rPr>
              <w:fldChar w:fldCharType="begin" w:fldLock="1"/>
            </w:r>
            <w:r w:rsidRPr="00454AD0">
              <w:rPr>
                <w:rFonts w:ascii="Arial" w:hAnsi="Arial" w:cs="Arial"/>
              </w:rPr>
              <w:instrText>ADDIN CSL_CITATION {"citationItems":[{"id":"ITEM-1","itemData":{"URL":"https://www.gov.uk/guidance/alcohol-licensing#:~:text=To apply for a licence,and other 'responsible authorities'.","accessed":{"date-parts":[["2022","9","2"]]},"author":[{"dropping-particle":"","family":"GOV.UK","given":"","non-dropping-particle":"","parse-names":false,"suffix":""}],"id":"ITEM-1","issued":{"date-parts":[["2021"]]},"title":"Alcohol licensing","type":"webpage"},"uris":["http://www.mendeley.com/documents/?uuid=9f18e853-2a14-4a00-b4f5-170f3f95dd41"]}],"mendeley":{"formattedCitation":"(GOV.UK, 2021)","plainTextFormattedCitation":"(GOV.UK, 2021)","previouslyFormattedCitation":"(GOV.UK, 2021)"},"properties":{"noteIndex":0},"schema":"https://github.com/citation-style-language/schema/raw/master/csl-citation.json"}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(GOV.UK, 2021)</w:t>
            </w:r>
            <w:r w:rsidRPr="00454AD0">
              <w:rPr>
                <w:rFonts w:ascii="Arial" w:hAnsi="Arial" w:cs="Arial"/>
              </w:rPr>
              <w:fldChar w:fldCharType="end"/>
            </w:r>
            <w:r w:rsidRPr="00454AD0">
              <w:rPr>
                <w:rFonts w:ascii="Arial" w:hAnsi="Arial" w:cs="Arial"/>
              </w:rPr>
              <w:t>.</w:t>
            </w:r>
          </w:p>
        </w:tc>
      </w:tr>
      <w:tr w:rsidR="00454AD0" w:rsidRPr="00454AD0" w14:paraId="16316FA6" w14:textId="77777777" w:rsidTr="004762E0">
        <w:tc>
          <w:tcPr>
            <w:tcW w:w="4675" w:type="dxa"/>
          </w:tcPr>
          <w:p w14:paraId="7AAB0AEA" w14:textId="77777777" w:rsidR="00454AD0" w:rsidRPr="00454AD0" w:rsidRDefault="00454AD0" w:rsidP="00454AD0">
            <w:pPr>
              <w:numPr>
                <w:ilvl w:val="0"/>
                <w:numId w:val="1"/>
              </w:numPr>
              <w:spacing w:after="160" w:line="360" w:lineRule="auto"/>
              <w:contextualSpacing/>
              <w:rPr>
                <w:rFonts w:ascii="Arial" w:hAnsi="Arial" w:cs="Arial"/>
              </w:rPr>
            </w:pPr>
            <w:r w:rsidRPr="00454AD0">
              <w:rPr>
                <w:rFonts w:ascii="Arial" w:hAnsi="Arial" w:cs="Arial"/>
              </w:rPr>
              <w:lastRenderedPageBreak/>
              <w:t>Measuring, designing, fittings, plumbing and electric works and décor.</w:t>
            </w:r>
          </w:p>
        </w:tc>
        <w:tc>
          <w:tcPr>
            <w:tcW w:w="4675" w:type="dxa"/>
          </w:tcPr>
          <w:p w14:paraId="0ECEBDB4"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Designing the bar section will entail space planning, lighting, materials, furniture, and the entrance. Prior to the beginning of the project, it will be important to determine how the spaces will be used. The design will be determined by what our clients want. There will be a balance between space </w:t>
            </w:r>
            <w:proofErr w:type="spellStart"/>
            <w:r w:rsidRPr="00454AD0">
              <w:rPr>
                <w:rFonts w:ascii="Arial" w:hAnsi="Arial" w:cs="Arial"/>
              </w:rPr>
              <w:t>maximisation</w:t>
            </w:r>
            <w:proofErr w:type="spellEnd"/>
            <w:r w:rsidRPr="00454AD0">
              <w:rPr>
                <w:rFonts w:ascii="Arial" w:hAnsi="Arial" w:cs="Arial"/>
              </w:rPr>
              <w:t xml:space="preserve"> and creating a comfortable and enjoyable space. </w:t>
            </w:r>
          </w:p>
          <w:p w14:paraId="2C505E43"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Lighting is a critical aspect of bars. It is a vital tool for creating atmosphere and modes in any space. Besides, lighting will be critical in highlighting design and creating talking points features. </w:t>
            </w:r>
          </w:p>
          <w:p w14:paraId="223CE8D7"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The hotel will venture into luxurious and plush materials that reflect its style and suits the hotel’s brand. </w:t>
            </w:r>
          </w:p>
          <w:p w14:paraId="15BD31F0" w14:textId="77777777" w:rsidR="00454AD0" w:rsidRPr="00454AD0" w:rsidRDefault="00454AD0" w:rsidP="00454AD0">
            <w:pPr>
              <w:spacing w:after="160" w:line="360" w:lineRule="auto"/>
              <w:rPr>
                <w:rFonts w:ascii="Arial" w:hAnsi="Arial" w:cs="Arial"/>
              </w:rPr>
            </w:pPr>
          </w:p>
        </w:tc>
      </w:tr>
      <w:tr w:rsidR="00454AD0" w:rsidRPr="00454AD0" w14:paraId="22D9DC3A" w14:textId="77777777" w:rsidTr="004762E0">
        <w:tc>
          <w:tcPr>
            <w:tcW w:w="4675" w:type="dxa"/>
          </w:tcPr>
          <w:p w14:paraId="0194F446" w14:textId="77777777" w:rsidR="00454AD0" w:rsidRPr="00454AD0" w:rsidRDefault="00454AD0" w:rsidP="00454AD0">
            <w:pPr>
              <w:numPr>
                <w:ilvl w:val="0"/>
                <w:numId w:val="1"/>
              </w:numPr>
              <w:spacing w:after="160" w:line="360" w:lineRule="auto"/>
              <w:contextualSpacing/>
              <w:rPr>
                <w:rFonts w:ascii="Arial" w:hAnsi="Arial" w:cs="Arial"/>
              </w:rPr>
            </w:pPr>
            <w:r w:rsidRPr="00454AD0">
              <w:rPr>
                <w:rFonts w:ascii="Arial" w:hAnsi="Arial" w:cs="Arial"/>
              </w:rPr>
              <w:t>Menu preparation and tasting</w:t>
            </w:r>
          </w:p>
        </w:tc>
        <w:tc>
          <w:tcPr>
            <w:tcW w:w="4675" w:type="dxa"/>
          </w:tcPr>
          <w:p w14:paraId="4A6BC10D"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A minimal time will be spent in preparing a menu with an eye to the Covid-19 roadmap issued by the government so that the hotel can it is easy to navigate a bar and withstand any future disruption to business such </w:t>
            </w:r>
            <w:r w:rsidRPr="00454AD0">
              <w:rPr>
                <w:rFonts w:ascii="Arial" w:hAnsi="Arial" w:cs="Arial"/>
              </w:rPr>
              <w:lastRenderedPageBreak/>
              <w:t xml:space="preserve">as what was experienced during the Covid-19 pandemic. </w:t>
            </w:r>
          </w:p>
        </w:tc>
      </w:tr>
      <w:tr w:rsidR="00454AD0" w:rsidRPr="00454AD0" w14:paraId="219CD098" w14:textId="77777777" w:rsidTr="004762E0">
        <w:tc>
          <w:tcPr>
            <w:tcW w:w="4675" w:type="dxa"/>
          </w:tcPr>
          <w:p w14:paraId="1AE26D79" w14:textId="77777777" w:rsidR="00454AD0" w:rsidRPr="00454AD0" w:rsidRDefault="00454AD0" w:rsidP="00454AD0">
            <w:pPr>
              <w:numPr>
                <w:ilvl w:val="0"/>
                <w:numId w:val="1"/>
              </w:numPr>
              <w:spacing w:after="160" w:line="360" w:lineRule="auto"/>
              <w:contextualSpacing/>
              <w:rPr>
                <w:rFonts w:ascii="Arial" w:hAnsi="Arial" w:cs="Arial"/>
              </w:rPr>
            </w:pPr>
            <w:r w:rsidRPr="00454AD0">
              <w:rPr>
                <w:rFonts w:ascii="Arial" w:hAnsi="Arial" w:cs="Arial"/>
              </w:rPr>
              <w:lastRenderedPageBreak/>
              <w:t>Project completion</w:t>
            </w:r>
          </w:p>
        </w:tc>
        <w:tc>
          <w:tcPr>
            <w:tcW w:w="4675" w:type="dxa"/>
          </w:tcPr>
          <w:p w14:paraId="7B8E6A9C"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The project is expected to be completed seven days after its initiation. </w:t>
            </w:r>
          </w:p>
        </w:tc>
      </w:tr>
      <w:tr w:rsidR="00454AD0" w:rsidRPr="00454AD0" w14:paraId="57A6A264" w14:textId="77777777" w:rsidTr="004762E0">
        <w:trPr>
          <w:trHeight w:val="58"/>
        </w:trPr>
        <w:tc>
          <w:tcPr>
            <w:tcW w:w="4675" w:type="dxa"/>
          </w:tcPr>
          <w:p w14:paraId="17FB1CAE" w14:textId="77777777" w:rsidR="00454AD0" w:rsidRPr="00454AD0" w:rsidRDefault="00454AD0" w:rsidP="00454AD0">
            <w:pPr>
              <w:numPr>
                <w:ilvl w:val="0"/>
                <w:numId w:val="1"/>
              </w:numPr>
              <w:spacing w:after="160" w:line="360" w:lineRule="auto"/>
              <w:contextualSpacing/>
              <w:rPr>
                <w:rFonts w:ascii="Arial" w:hAnsi="Arial" w:cs="Arial"/>
              </w:rPr>
            </w:pPr>
            <w:r w:rsidRPr="00454AD0">
              <w:rPr>
                <w:rFonts w:ascii="Arial" w:hAnsi="Arial" w:cs="Arial"/>
              </w:rPr>
              <w:t xml:space="preserve">Grand Opening </w:t>
            </w:r>
          </w:p>
        </w:tc>
        <w:tc>
          <w:tcPr>
            <w:tcW w:w="4675" w:type="dxa"/>
          </w:tcPr>
          <w:p w14:paraId="1788014D" w14:textId="77777777" w:rsidR="00454AD0" w:rsidRPr="00454AD0" w:rsidRDefault="00454AD0" w:rsidP="00454AD0">
            <w:pPr>
              <w:spacing w:after="160" w:line="360" w:lineRule="auto"/>
              <w:rPr>
                <w:rFonts w:ascii="Arial" w:hAnsi="Arial" w:cs="Arial"/>
              </w:rPr>
            </w:pPr>
            <w:r w:rsidRPr="00454AD0">
              <w:rPr>
                <w:rFonts w:ascii="Arial" w:hAnsi="Arial" w:cs="Arial"/>
              </w:rPr>
              <w:t>All stakeholders will be invited for a grand opening of the bar section after its completion.</w:t>
            </w:r>
          </w:p>
        </w:tc>
      </w:tr>
    </w:tbl>
    <w:p w14:paraId="2EB0B1BE" w14:textId="77777777" w:rsidR="00454AD0" w:rsidRPr="00454AD0" w:rsidRDefault="00454AD0" w:rsidP="00454AD0">
      <w:pPr>
        <w:spacing w:line="360" w:lineRule="auto"/>
        <w:rPr>
          <w:rFonts w:ascii="Arial" w:hAnsi="Arial" w:cs="Arial"/>
        </w:rPr>
      </w:pPr>
    </w:p>
    <w:p w14:paraId="4B9F9094" w14:textId="77777777" w:rsidR="00454AD0" w:rsidRPr="00454AD0" w:rsidRDefault="00454AD0" w:rsidP="00454AD0">
      <w:pPr>
        <w:keepNext/>
        <w:keepLines/>
        <w:numPr>
          <w:ilvl w:val="1"/>
          <w:numId w:val="0"/>
        </w:numPr>
        <w:spacing w:before="40" w:after="0" w:line="360" w:lineRule="auto"/>
        <w:ind w:left="720" w:hanging="360"/>
        <w:outlineLvl w:val="1"/>
        <w:rPr>
          <w:rFonts w:ascii="Arial" w:eastAsiaTheme="majorEastAsia" w:hAnsi="Arial" w:cs="Arial"/>
          <w:b/>
        </w:rPr>
      </w:pPr>
      <w:bookmarkStart w:id="5" w:name="_Toc113283132"/>
      <w:r w:rsidRPr="00454AD0">
        <w:rPr>
          <w:rFonts w:ascii="Arial" w:eastAsiaTheme="majorEastAsia" w:hAnsi="Arial" w:cs="Arial"/>
          <w:b/>
        </w:rPr>
        <w:t>Communication Strategy</w:t>
      </w:r>
      <w:bookmarkEnd w:id="5"/>
    </w:p>
    <w:p w14:paraId="437A4D57" w14:textId="77777777" w:rsidR="00454AD0" w:rsidRPr="00454AD0" w:rsidRDefault="00454AD0" w:rsidP="00454AD0">
      <w:pPr>
        <w:rPr>
          <w:rFonts w:ascii="Times New Roman" w:hAnsi="Times New Roman"/>
          <w:sz w:val="24"/>
        </w:rPr>
      </w:pPr>
    </w:p>
    <w:p w14:paraId="45F5D8B3" w14:textId="77777777" w:rsidR="00454AD0" w:rsidRPr="00454AD0" w:rsidRDefault="00454AD0" w:rsidP="00454AD0">
      <w:pPr>
        <w:spacing w:line="360" w:lineRule="auto"/>
        <w:rPr>
          <w:rFonts w:ascii="Arial" w:hAnsi="Arial" w:cs="Arial"/>
        </w:rPr>
      </w:pPr>
      <w:r w:rsidRPr="00454AD0">
        <w:rPr>
          <w:rFonts w:ascii="Arial" w:hAnsi="Arial" w:cs="Arial"/>
        </w:rPr>
        <w:t xml:space="preserve">When delivering a project, communication is critical, especially when engaging with team members, key stakeholders, and the customer. There is a vast amount of communication that should be exchanged across all phases of a project. A basic communication strategy indicates the necessary steps for a communication plan or tactical activity for projects. Establishing a working communication strategy enhances the chances of success on a project. For global teams, communication across different time zones may be problematic, but with the help of a communication strategy, it is possible to maintain the flow of information </w:t>
      </w:r>
      <w:r w:rsidRPr="00454AD0">
        <w:rPr>
          <w:rFonts w:ascii="Arial" w:hAnsi="Arial" w:cs="Arial"/>
        </w:rPr>
        <w:fldChar w:fldCharType="begin" w:fldLock="1"/>
      </w:r>
      <w:r w:rsidRPr="00454AD0">
        <w:rPr>
          <w:rFonts w:ascii="Arial" w:hAnsi="Arial" w:cs="Arial"/>
        </w:rPr>
        <w:instrText>ADDIN CSL_CITATION {"citationItems":[{"id":"ITEM-1","itemData":{"author":[{"dropping-particle":"","family":"Abramo","given":"Loredana","non-dropping-particle":"","parse-names":false,"suffix":""},{"dropping-particle":"","family":"Onitiri","given":"Retha","non-dropping-particle":"","parse-names":false,"suffix":""}],"container-title":"Global Congress 2010-Communications Management, Strategy","id":"ITEM-1","issued":{"date-parts":[["2010"]]},"title":"The impact of a strong communications strategy in a large program of work","type":"paper-conference"},"uris":["http://www.mendeley.com/documents/?uuid=27e24363-2c0b-46da-ac80-6bab6dab837a"]}],"mendeley":{"formattedCitation":"(Abramo and Onitiri, 2010)","plainTextFormattedCitation":"(Abramo and Onitiri, 2010)","previouslyFormattedCitation":"(Abramo and Onitiri, 2010)"},"properties":{"noteIndex":0},"schema":"https://github.com/citation-style-language/schema/raw/master/csl-citation.json"}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(Abramo and Onitiri, 2010)</w:t>
      </w:r>
      <w:r w:rsidRPr="00454AD0">
        <w:rPr>
          <w:rFonts w:ascii="Arial" w:hAnsi="Arial" w:cs="Arial"/>
        </w:rPr>
        <w:fldChar w:fldCharType="end"/>
      </w:r>
      <w:r w:rsidRPr="00454AD0">
        <w:rPr>
          <w:rFonts w:ascii="Arial" w:hAnsi="Arial" w:cs="Arial"/>
        </w:rPr>
        <w:t xml:space="preserve">. </w:t>
      </w:r>
    </w:p>
    <w:p w14:paraId="0387198E" w14:textId="77777777" w:rsidR="00454AD0" w:rsidRPr="00454AD0" w:rsidRDefault="00454AD0" w:rsidP="00454AD0">
      <w:pPr>
        <w:spacing w:line="360" w:lineRule="auto"/>
        <w:jc w:val="center"/>
        <w:rPr>
          <w:rFonts w:ascii="Arial" w:hAnsi="Arial" w:cs="Arial"/>
        </w:rPr>
      </w:pPr>
      <w:r w:rsidRPr="00454AD0">
        <w:rPr>
          <w:rFonts w:ascii="Arial" w:hAnsi="Arial" w:cs="Arial"/>
          <w:noProof/>
        </w:rPr>
        <w:drawing>
          <wp:inline distT="0" distB="0" distL="0" distR="0" wp14:anchorId="6282FD3E" wp14:editId="563A19F3">
            <wp:extent cx="2979420" cy="2379048"/>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011479" cy="2404647"/>
                    </a:xfrm>
                    <a:prstGeom prst="rect">
                      <a:avLst/>
                    </a:prstGeom>
                    <a:noFill/>
                  </pic:spPr>
                </pic:pic>
              </a:graphicData>
            </a:graphic>
          </wp:inline>
        </w:drawing>
      </w:r>
    </w:p>
    <w:p w14:paraId="70EC1DD9" w14:textId="77777777" w:rsidR="00454AD0" w:rsidRPr="00454AD0" w:rsidRDefault="00454AD0" w:rsidP="00454AD0">
      <w:pPr>
        <w:spacing w:line="360" w:lineRule="auto"/>
        <w:jc w:val="center"/>
        <w:rPr>
          <w:rFonts w:ascii="Arial" w:hAnsi="Arial" w:cs="Arial"/>
        </w:rPr>
      </w:pPr>
      <w:r w:rsidRPr="00454AD0">
        <w:rPr>
          <w:rFonts w:ascii="Arial" w:hAnsi="Arial" w:cs="Arial"/>
        </w:rPr>
        <w:fldChar w:fldCharType="begin" w:fldLock="1"/>
      </w:r>
      <w:r w:rsidRPr="00454AD0">
        <w:rPr>
          <w:rFonts w:ascii="Arial" w:hAnsi="Arial" w:cs="Arial"/>
        </w:rPr>
        <w:instrText>ADDIN CSL_CITATION {"citationItems":[{"id":"ITEM-1","itemData":{"author":[{"dropping-particle":"","family":"Abramo","given":"Loredana","non-dropping-particle":"","parse-names":false,"suffix":""},{"dropping-particle":"","family":"Onitiri","given":"Retha","non-dropping-particle":"","parse-names":false,"suffix":""}],"container-title":"Global Congress 2010-Communications Management, Strategy","id":"ITEM-1","issued":{"date-parts":[["2010"]]},"title":"The impact of a strong communications strategy in a large program of work","type":"paper-conference"},"uris":["http://www.mendeley.com/documents/?uuid=27e24363-2c0b-46da-ac80-6bab6dab837a"]}],"mendeley":{"formattedCitation":"(Abramo and Onitiri, 2010)","plainTextFormattedCitation":"(Abramo and Onitiri, 2010)","previouslyFormattedCitation":"(Abramo and Onitiri, 2010)"},"properties":{"noteIndex":0},"schema":"https://github.com/citation-style-language/schema/raw/master/csl-citation.json"}</w:instrText>
      </w:r>
      <w:r w:rsidRPr="00454AD0">
        <w:rPr>
          <w:rFonts w:ascii="Arial" w:hAnsi="Arial" w:cs="Arial"/>
        </w:rPr>
        <w:fldChar w:fldCharType="separate"/>
      </w:r>
      <w:r w:rsidRPr="00454AD0">
        <w:rPr>
          <w:rFonts w:ascii="Arial" w:hAnsi="Arial" w:cs="Arial"/>
          <w:noProof/>
        </w:rPr>
        <w:t>(Abramo and Onitiri, 2010)</w:t>
      </w:r>
      <w:r w:rsidRPr="00454AD0">
        <w:rPr>
          <w:rFonts w:ascii="Arial" w:hAnsi="Arial" w:cs="Arial"/>
        </w:rPr>
        <w:fldChar w:fldCharType="end"/>
      </w:r>
    </w:p>
    <w:tbl>
      <w:tblPr>
        <w:tblStyle w:val="TableGrid"/>
        <w:tblW w:w="0" w:type="auto"/>
        <w:tblLook w:val="04A0" w:firstRow="1" w:lastRow="0" w:firstColumn="1" w:lastColumn="0" w:noHBand="0" w:noVBand="1"/>
      </w:tblPr>
      <w:tblGrid>
        <w:gridCol w:w="3004"/>
        <w:gridCol w:w="3023"/>
        <w:gridCol w:w="2989"/>
      </w:tblGrid>
      <w:tr w:rsidR="00454AD0" w:rsidRPr="00454AD0" w14:paraId="75AB7B6F" w14:textId="77777777" w:rsidTr="004762E0">
        <w:tc>
          <w:tcPr>
            <w:tcW w:w="3116" w:type="dxa"/>
          </w:tcPr>
          <w:p w14:paraId="2D41EFB1" w14:textId="77777777" w:rsidR="00454AD0" w:rsidRPr="00454AD0" w:rsidRDefault="00454AD0" w:rsidP="00454AD0">
            <w:pPr>
              <w:spacing w:after="160" w:line="360" w:lineRule="auto"/>
              <w:rPr>
                <w:rFonts w:ascii="Arial" w:hAnsi="Arial" w:cs="Arial"/>
                <w:b/>
              </w:rPr>
            </w:pPr>
            <w:r w:rsidRPr="00454AD0">
              <w:rPr>
                <w:rFonts w:ascii="Arial" w:hAnsi="Arial" w:cs="Arial"/>
                <w:b/>
              </w:rPr>
              <w:t>Channel</w:t>
            </w:r>
          </w:p>
        </w:tc>
        <w:tc>
          <w:tcPr>
            <w:tcW w:w="3117" w:type="dxa"/>
          </w:tcPr>
          <w:p w14:paraId="55951578" w14:textId="77777777" w:rsidR="00454AD0" w:rsidRPr="00454AD0" w:rsidRDefault="00454AD0" w:rsidP="00454AD0">
            <w:pPr>
              <w:spacing w:after="160" w:line="360" w:lineRule="auto"/>
              <w:rPr>
                <w:rFonts w:ascii="Arial" w:hAnsi="Arial" w:cs="Arial"/>
                <w:b/>
              </w:rPr>
            </w:pPr>
            <w:r w:rsidRPr="00454AD0">
              <w:rPr>
                <w:rFonts w:ascii="Arial" w:hAnsi="Arial" w:cs="Arial"/>
                <w:b/>
              </w:rPr>
              <w:t>Description</w:t>
            </w:r>
          </w:p>
        </w:tc>
        <w:tc>
          <w:tcPr>
            <w:tcW w:w="3117" w:type="dxa"/>
          </w:tcPr>
          <w:p w14:paraId="536570F6" w14:textId="77777777" w:rsidR="00454AD0" w:rsidRPr="00454AD0" w:rsidRDefault="00454AD0" w:rsidP="00454AD0">
            <w:pPr>
              <w:spacing w:after="160" w:line="360" w:lineRule="auto"/>
              <w:rPr>
                <w:rFonts w:ascii="Arial" w:hAnsi="Arial" w:cs="Arial"/>
                <w:b/>
              </w:rPr>
            </w:pPr>
            <w:r w:rsidRPr="00454AD0">
              <w:rPr>
                <w:rFonts w:ascii="Arial" w:hAnsi="Arial" w:cs="Arial"/>
                <w:b/>
              </w:rPr>
              <w:t>Audience</w:t>
            </w:r>
          </w:p>
        </w:tc>
      </w:tr>
      <w:tr w:rsidR="00454AD0" w:rsidRPr="00454AD0" w14:paraId="1E8D0999" w14:textId="77777777" w:rsidTr="004762E0">
        <w:tc>
          <w:tcPr>
            <w:tcW w:w="3116" w:type="dxa"/>
          </w:tcPr>
          <w:p w14:paraId="4EAB4B02" w14:textId="77777777" w:rsidR="00454AD0" w:rsidRPr="00454AD0" w:rsidRDefault="00454AD0" w:rsidP="00454AD0">
            <w:pPr>
              <w:spacing w:after="160" w:line="360" w:lineRule="auto"/>
              <w:rPr>
                <w:rFonts w:ascii="Arial" w:hAnsi="Arial" w:cs="Arial"/>
              </w:rPr>
            </w:pPr>
            <w:r w:rsidRPr="00454AD0">
              <w:rPr>
                <w:rFonts w:ascii="Arial" w:hAnsi="Arial" w:cs="Arial"/>
              </w:rPr>
              <w:lastRenderedPageBreak/>
              <w:t>Video-conferencing</w:t>
            </w:r>
          </w:p>
        </w:tc>
        <w:tc>
          <w:tcPr>
            <w:tcW w:w="3117" w:type="dxa"/>
          </w:tcPr>
          <w:p w14:paraId="1C6964F8" w14:textId="77777777" w:rsidR="00454AD0" w:rsidRPr="00454AD0" w:rsidRDefault="00454AD0" w:rsidP="00454AD0">
            <w:pPr>
              <w:spacing w:after="160" w:line="360" w:lineRule="auto"/>
              <w:rPr>
                <w:rFonts w:ascii="Arial" w:hAnsi="Arial" w:cs="Arial"/>
              </w:rPr>
            </w:pPr>
            <w:r w:rsidRPr="00454AD0">
              <w:rPr>
                <w:rFonts w:ascii="Arial" w:hAnsi="Arial" w:cs="Arial"/>
              </w:rPr>
              <w:t>It will allow individuals from different locations to communicate. This technique has been widely used in hotels since the Covid-19 pandemic.</w:t>
            </w:r>
          </w:p>
        </w:tc>
        <w:tc>
          <w:tcPr>
            <w:tcW w:w="3117" w:type="dxa"/>
          </w:tcPr>
          <w:p w14:paraId="12533E63" w14:textId="77777777" w:rsidR="00454AD0" w:rsidRPr="00454AD0" w:rsidRDefault="00454AD0" w:rsidP="00454AD0">
            <w:pPr>
              <w:spacing w:after="160" w:line="360" w:lineRule="auto"/>
              <w:rPr>
                <w:rFonts w:ascii="Arial" w:hAnsi="Arial" w:cs="Arial"/>
              </w:rPr>
            </w:pPr>
            <w:r w:rsidRPr="00454AD0">
              <w:rPr>
                <w:rFonts w:ascii="Arial" w:hAnsi="Arial" w:cs="Arial"/>
              </w:rPr>
              <w:t>Hotel staff or internal employees and all customers</w:t>
            </w:r>
          </w:p>
        </w:tc>
      </w:tr>
      <w:tr w:rsidR="00454AD0" w:rsidRPr="00454AD0" w14:paraId="0C52C22C" w14:textId="77777777" w:rsidTr="004762E0">
        <w:tc>
          <w:tcPr>
            <w:tcW w:w="3116" w:type="dxa"/>
          </w:tcPr>
          <w:p w14:paraId="23B5FDD0" w14:textId="77777777" w:rsidR="00454AD0" w:rsidRPr="00454AD0" w:rsidRDefault="00454AD0" w:rsidP="00454AD0">
            <w:pPr>
              <w:spacing w:after="160" w:line="360" w:lineRule="auto"/>
              <w:rPr>
                <w:rFonts w:ascii="Arial" w:hAnsi="Arial" w:cs="Arial"/>
              </w:rPr>
            </w:pPr>
            <w:r w:rsidRPr="00454AD0">
              <w:rPr>
                <w:rFonts w:ascii="Arial" w:hAnsi="Arial" w:cs="Arial"/>
              </w:rPr>
              <w:t>Email</w:t>
            </w:r>
          </w:p>
        </w:tc>
        <w:tc>
          <w:tcPr>
            <w:tcW w:w="3117" w:type="dxa"/>
          </w:tcPr>
          <w:p w14:paraId="17D6D621" w14:textId="77777777" w:rsidR="00454AD0" w:rsidRPr="00454AD0" w:rsidRDefault="00454AD0" w:rsidP="00454AD0">
            <w:pPr>
              <w:spacing w:after="160" w:line="360" w:lineRule="auto"/>
              <w:rPr>
                <w:rFonts w:ascii="Arial" w:hAnsi="Arial" w:cs="Arial"/>
              </w:rPr>
            </w:pPr>
            <w:r w:rsidRPr="00454AD0">
              <w:rPr>
                <w:rFonts w:ascii="Arial" w:hAnsi="Arial" w:cs="Arial"/>
              </w:rPr>
              <w:t>With the Covid-19 experience of working remotely, an email will be suitable as a fast and primary form of communicating daily and on routine activities. It will be used to invite project stakeholders for testing at the end.</w:t>
            </w:r>
          </w:p>
        </w:tc>
        <w:tc>
          <w:tcPr>
            <w:tcW w:w="3117" w:type="dxa"/>
          </w:tcPr>
          <w:p w14:paraId="27E160FE" w14:textId="77777777" w:rsidR="00454AD0" w:rsidRPr="00454AD0" w:rsidRDefault="00454AD0" w:rsidP="00454AD0">
            <w:pPr>
              <w:spacing w:after="160" w:line="360" w:lineRule="auto"/>
              <w:rPr>
                <w:rFonts w:ascii="Arial" w:hAnsi="Arial" w:cs="Arial"/>
              </w:rPr>
            </w:pPr>
            <w:r w:rsidRPr="00454AD0">
              <w:rPr>
                <w:rFonts w:ascii="Arial" w:hAnsi="Arial" w:cs="Arial"/>
              </w:rPr>
              <w:t>Hotel staff or internal employees and all customers</w:t>
            </w:r>
          </w:p>
        </w:tc>
      </w:tr>
      <w:tr w:rsidR="00454AD0" w:rsidRPr="00454AD0" w14:paraId="4AC3CE42" w14:textId="77777777" w:rsidTr="004762E0">
        <w:tc>
          <w:tcPr>
            <w:tcW w:w="3116" w:type="dxa"/>
          </w:tcPr>
          <w:p w14:paraId="5DEFD9EA" w14:textId="77777777" w:rsidR="00454AD0" w:rsidRPr="00454AD0" w:rsidRDefault="00454AD0" w:rsidP="00454AD0">
            <w:pPr>
              <w:spacing w:after="160" w:line="360" w:lineRule="auto"/>
              <w:rPr>
                <w:rFonts w:ascii="Arial" w:hAnsi="Arial" w:cs="Arial"/>
              </w:rPr>
            </w:pPr>
            <w:r w:rsidRPr="00454AD0">
              <w:rPr>
                <w:rFonts w:ascii="Arial" w:hAnsi="Arial" w:cs="Arial"/>
              </w:rPr>
              <w:t>Telephone</w:t>
            </w:r>
          </w:p>
        </w:tc>
        <w:tc>
          <w:tcPr>
            <w:tcW w:w="3117" w:type="dxa"/>
          </w:tcPr>
          <w:p w14:paraId="5587CE3B" w14:textId="77777777" w:rsidR="00454AD0" w:rsidRPr="00454AD0" w:rsidRDefault="00454AD0" w:rsidP="00454AD0">
            <w:pPr>
              <w:spacing w:after="160" w:line="360" w:lineRule="auto"/>
              <w:rPr>
                <w:rFonts w:ascii="Arial" w:hAnsi="Arial" w:cs="Arial"/>
              </w:rPr>
            </w:pPr>
            <w:r w:rsidRPr="00454AD0">
              <w:rPr>
                <w:rFonts w:ascii="Arial" w:hAnsi="Arial" w:cs="Arial"/>
              </w:rPr>
              <w:t>It will be suitable for conference calls, group discussions or one-on-one communication about the project. One advantage is that it will allow immediate responses and feedback.</w:t>
            </w:r>
          </w:p>
        </w:tc>
        <w:tc>
          <w:tcPr>
            <w:tcW w:w="3117" w:type="dxa"/>
          </w:tcPr>
          <w:p w14:paraId="55FFA0AC" w14:textId="77777777" w:rsidR="00454AD0" w:rsidRPr="00454AD0" w:rsidRDefault="00454AD0" w:rsidP="00454AD0">
            <w:pPr>
              <w:spacing w:after="160" w:line="360" w:lineRule="auto"/>
              <w:rPr>
                <w:rFonts w:ascii="Arial" w:hAnsi="Arial" w:cs="Arial"/>
              </w:rPr>
            </w:pPr>
            <w:r w:rsidRPr="00454AD0">
              <w:rPr>
                <w:rFonts w:ascii="Arial" w:hAnsi="Arial" w:cs="Arial"/>
              </w:rPr>
              <w:t>Internal customers</w:t>
            </w:r>
          </w:p>
        </w:tc>
      </w:tr>
      <w:tr w:rsidR="00454AD0" w:rsidRPr="00454AD0" w14:paraId="39423218" w14:textId="77777777" w:rsidTr="004762E0">
        <w:tc>
          <w:tcPr>
            <w:tcW w:w="3116" w:type="dxa"/>
          </w:tcPr>
          <w:p w14:paraId="54CCA9C5" w14:textId="77777777" w:rsidR="00454AD0" w:rsidRPr="00454AD0" w:rsidRDefault="00454AD0" w:rsidP="00454AD0">
            <w:pPr>
              <w:spacing w:after="160" w:line="360" w:lineRule="auto"/>
              <w:rPr>
                <w:rFonts w:ascii="Arial" w:hAnsi="Arial" w:cs="Arial"/>
              </w:rPr>
            </w:pPr>
            <w:r w:rsidRPr="00454AD0">
              <w:rPr>
                <w:rFonts w:ascii="Arial" w:hAnsi="Arial" w:cs="Arial"/>
              </w:rPr>
              <w:t>Mass media</w:t>
            </w:r>
          </w:p>
        </w:tc>
        <w:tc>
          <w:tcPr>
            <w:tcW w:w="3117" w:type="dxa"/>
          </w:tcPr>
          <w:p w14:paraId="4A99C4B4"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Various phases of the project, such as project completion and grand opening, can be communicated externally through direct mail, annual and quarterly </w:t>
            </w:r>
            <w:r w:rsidRPr="00454AD0">
              <w:rPr>
                <w:rFonts w:ascii="Arial" w:hAnsi="Arial" w:cs="Arial"/>
              </w:rPr>
              <w:lastRenderedPageBreak/>
              <w:t>reports, customer newsletters, briefings, press releases, newspapers, television and radio. Weekly reports will be used to engage the project team.</w:t>
            </w:r>
          </w:p>
        </w:tc>
        <w:tc>
          <w:tcPr>
            <w:tcW w:w="3117" w:type="dxa"/>
          </w:tcPr>
          <w:p w14:paraId="081C1AF1" w14:textId="77777777" w:rsidR="00454AD0" w:rsidRPr="00454AD0" w:rsidRDefault="00454AD0" w:rsidP="00454AD0">
            <w:pPr>
              <w:spacing w:after="160" w:line="360" w:lineRule="auto"/>
              <w:rPr>
                <w:rFonts w:ascii="Arial" w:hAnsi="Arial" w:cs="Arial"/>
              </w:rPr>
            </w:pPr>
            <w:r w:rsidRPr="00454AD0">
              <w:rPr>
                <w:rFonts w:ascii="Arial" w:hAnsi="Arial" w:cs="Arial"/>
              </w:rPr>
              <w:lastRenderedPageBreak/>
              <w:t>External</w:t>
            </w:r>
          </w:p>
        </w:tc>
      </w:tr>
      <w:tr w:rsidR="00454AD0" w:rsidRPr="00454AD0" w14:paraId="3AC6B705" w14:textId="77777777" w:rsidTr="004762E0">
        <w:tc>
          <w:tcPr>
            <w:tcW w:w="3116" w:type="dxa"/>
          </w:tcPr>
          <w:p w14:paraId="3B889271" w14:textId="77777777" w:rsidR="00454AD0" w:rsidRPr="00454AD0" w:rsidRDefault="00454AD0" w:rsidP="00454AD0">
            <w:pPr>
              <w:spacing w:after="160" w:line="360" w:lineRule="auto"/>
              <w:rPr>
                <w:rFonts w:ascii="Arial" w:hAnsi="Arial" w:cs="Arial"/>
              </w:rPr>
            </w:pPr>
            <w:r w:rsidRPr="00454AD0">
              <w:rPr>
                <w:rFonts w:ascii="Arial" w:hAnsi="Arial" w:cs="Arial"/>
              </w:rPr>
              <w:t>Program forums</w:t>
            </w:r>
          </w:p>
        </w:tc>
        <w:tc>
          <w:tcPr>
            <w:tcW w:w="3117" w:type="dxa"/>
          </w:tcPr>
          <w:p w14:paraId="0166DD16"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This can be achieved through planned events intended to discuss and present vital areas of the project that are difficult or delaying the project. In this case, different formats can be used, but the </w:t>
            </w:r>
            <w:proofErr w:type="spellStart"/>
            <w:r w:rsidRPr="00454AD0">
              <w:rPr>
                <w:rFonts w:ascii="Arial" w:hAnsi="Arial" w:cs="Arial"/>
              </w:rPr>
              <w:t>organisation</w:t>
            </w:r>
            <w:proofErr w:type="spellEnd"/>
            <w:r w:rsidRPr="00454AD0">
              <w:rPr>
                <w:rFonts w:ascii="Arial" w:hAnsi="Arial" w:cs="Arial"/>
              </w:rPr>
              <w:t xml:space="preserve"> should encourage information flow that is free and cross-</w:t>
            </w:r>
            <w:proofErr w:type="spellStart"/>
            <w:r w:rsidRPr="00454AD0">
              <w:rPr>
                <w:rFonts w:ascii="Arial" w:hAnsi="Arial" w:cs="Arial"/>
              </w:rPr>
              <w:t>organisational</w:t>
            </w:r>
            <w:proofErr w:type="spellEnd"/>
            <w:r w:rsidRPr="00454AD0">
              <w:rPr>
                <w:rFonts w:ascii="Arial" w:hAnsi="Arial" w:cs="Arial"/>
              </w:rPr>
              <w:t xml:space="preserve">. Rather than resolving issues, this can encourage a robust way of distributing project updates and allowing opportunity and time for questions. </w:t>
            </w:r>
          </w:p>
        </w:tc>
        <w:tc>
          <w:tcPr>
            <w:tcW w:w="3117" w:type="dxa"/>
          </w:tcPr>
          <w:p w14:paraId="623C34E9" w14:textId="77777777" w:rsidR="00454AD0" w:rsidRPr="00454AD0" w:rsidRDefault="00454AD0" w:rsidP="00454AD0">
            <w:pPr>
              <w:spacing w:after="160" w:line="360" w:lineRule="auto"/>
              <w:rPr>
                <w:rFonts w:ascii="Arial" w:hAnsi="Arial" w:cs="Arial"/>
              </w:rPr>
            </w:pPr>
            <w:r w:rsidRPr="00454AD0">
              <w:rPr>
                <w:rFonts w:ascii="Arial" w:hAnsi="Arial" w:cs="Arial"/>
              </w:rPr>
              <w:t>Internal customers and employees</w:t>
            </w:r>
          </w:p>
        </w:tc>
      </w:tr>
      <w:tr w:rsidR="00454AD0" w:rsidRPr="00454AD0" w14:paraId="764CE48A" w14:textId="77777777" w:rsidTr="004762E0">
        <w:tc>
          <w:tcPr>
            <w:tcW w:w="3116" w:type="dxa"/>
          </w:tcPr>
          <w:p w14:paraId="74682117" w14:textId="77777777" w:rsidR="00454AD0" w:rsidRPr="00454AD0" w:rsidRDefault="00454AD0" w:rsidP="00454AD0">
            <w:pPr>
              <w:spacing w:after="160" w:line="360" w:lineRule="auto"/>
              <w:rPr>
                <w:rFonts w:ascii="Arial" w:hAnsi="Arial" w:cs="Arial"/>
              </w:rPr>
            </w:pPr>
            <w:r w:rsidRPr="00454AD0">
              <w:rPr>
                <w:rFonts w:ascii="Arial" w:hAnsi="Arial" w:cs="Arial"/>
              </w:rPr>
              <w:t>Face to face</w:t>
            </w:r>
          </w:p>
        </w:tc>
        <w:tc>
          <w:tcPr>
            <w:tcW w:w="3117" w:type="dxa"/>
          </w:tcPr>
          <w:p w14:paraId="59CA6D3C" w14:textId="77777777" w:rsidR="00454AD0" w:rsidRPr="00454AD0" w:rsidRDefault="00454AD0" w:rsidP="00454AD0">
            <w:pPr>
              <w:spacing w:after="160" w:line="360" w:lineRule="auto"/>
              <w:rPr>
                <w:rFonts w:ascii="Arial" w:hAnsi="Arial" w:cs="Arial"/>
              </w:rPr>
            </w:pPr>
            <w:r w:rsidRPr="00454AD0">
              <w:rPr>
                <w:rFonts w:ascii="Arial" w:hAnsi="Arial" w:cs="Arial"/>
              </w:rPr>
              <w:t xml:space="preserve">Although some hotel employees have been working remotely, face-to-face communication is still possible after the movement restrictions were lifted by most </w:t>
            </w:r>
            <w:r w:rsidRPr="00454AD0">
              <w:rPr>
                <w:rFonts w:ascii="Arial" w:hAnsi="Arial" w:cs="Arial"/>
              </w:rPr>
              <w:lastRenderedPageBreak/>
              <w:t>governments in the world. In-person meetings will be vital for resolving issues, negotiations, strategy development and project planning.</w:t>
            </w:r>
          </w:p>
        </w:tc>
        <w:tc>
          <w:tcPr>
            <w:tcW w:w="3117" w:type="dxa"/>
          </w:tcPr>
          <w:p w14:paraId="45CD76A1" w14:textId="77777777" w:rsidR="00454AD0" w:rsidRPr="00454AD0" w:rsidRDefault="00454AD0" w:rsidP="00454AD0">
            <w:pPr>
              <w:spacing w:after="160" w:line="360" w:lineRule="auto"/>
              <w:rPr>
                <w:rFonts w:ascii="Arial" w:hAnsi="Arial" w:cs="Arial"/>
              </w:rPr>
            </w:pPr>
            <w:r w:rsidRPr="00454AD0">
              <w:rPr>
                <w:rFonts w:ascii="Arial" w:hAnsi="Arial" w:cs="Arial"/>
              </w:rPr>
              <w:lastRenderedPageBreak/>
              <w:t>Internal customers and employees</w:t>
            </w:r>
          </w:p>
        </w:tc>
      </w:tr>
    </w:tbl>
    <w:p w14:paraId="7EE86B1B" w14:textId="77777777" w:rsidR="00454AD0" w:rsidRPr="00454AD0" w:rsidRDefault="00454AD0" w:rsidP="00454AD0">
      <w:pPr>
        <w:spacing w:line="360" w:lineRule="auto"/>
        <w:rPr>
          <w:rFonts w:ascii="Arial" w:hAnsi="Arial" w:cs="Arial"/>
        </w:rPr>
      </w:pPr>
    </w:p>
    <w:p w14:paraId="3561D715" w14:textId="77777777" w:rsidR="00454AD0" w:rsidRPr="00454AD0" w:rsidRDefault="00454AD0" w:rsidP="00454AD0">
      <w:pPr>
        <w:keepNext/>
        <w:keepLines/>
        <w:spacing w:before="240" w:after="0"/>
        <w:ind w:left="360" w:hanging="360"/>
        <w:jc w:val="center"/>
        <w:outlineLvl w:val="0"/>
        <w:rPr>
          <w:rFonts w:ascii="Arial" w:eastAsiaTheme="majorEastAsia" w:hAnsi="Arial" w:cs="Arial"/>
          <w:b/>
        </w:rPr>
      </w:pPr>
      <w:bookmarkStart w:id="6" w:name="_Toc113283133"/>
      <w:r w:rsidRPr="00454AD0">
        <w:rPr>
          <w:rFonts w:ascii="Arial" w:eastAsiaTheme="majorEastAsia" w:hAnsi="Arial" w:cs="Arial"/>
          <w:b/>
        </w:rPr>
        <w:t>Conclusion</w:t>
      </w:r>
      <w:bookmarkEnd w:id="6"/>
    </w:p>
    <w:p w14:paraId="0585063E" w14:textId="77777777" w:rsidR="00454AD0" w:rsidRPr="00454AD0" w:rsidRDefault="00454AD0" w:rsidP="00454AD0">
      <w:pPr>
        <w:rPr>
          <w:rFonts w:ascii="Times New Roman" w:hAnsi="Times New Roman"/>
          <w:sz w:val="24"/>
        </w:rPr>
      </w:pPr>
    </w:p>
    <w:p w14:paraId="5B4D222F" w14:textId="77777777" w:rsidR="00454AD0" w:rsidRPr="00454AD0" w:rsidRDefault="00454AD0" w:rsidP="00454AD0">
      <w:pPr>
        <w:spacing w:line="360" w:lineRule="auto"/>
        <w:rPr>
          <w:rFonts w:ascii="Arial" w:hAnsi="Arial" w:cs="Arial"/>
        </w:rPr>
      </w:pPr>
      <w:r w:rsidRPr="00454AD0">
        <w:rPr>
          <w:rFonts w:ascii="Arial" w:hAnsi="Arial" w:cs="Arial"/>
        </w:rPr>
        <w:t>In conclusion, the effects of the covid-19 pandemic have left most organisations to invest and build their cloud infrastructure and on-premises to facilitate remote working. In industries such as hospitality, the pandemic became an eye opener and as such, hotels have placed stringent measures. One way the hospitality industry has adjusted its operations strategy is by changing its project implementation and communication strategy. The digital environment has enhanced availability and effectiveness by reducing charges and costs in organisational project management.</w:t>
      </w:r>
      <w:r w:rsidRPr="00454AD0">
        <w:rPr>
          <w:rFonts w:ascii="Arial" w:hAnsi="Arial" w:cs="Arial"/>
        </w:rPr>
        <w:br w:type="page"/>
      </w:r>
    </w:p>
    <w:p w14:paraId="39253E9D" w14:textId="77777777" w:rsidR="00454AD0" w:rsidRPr="00454AD0" w:rsidRDefault="00454AD0" w:rsidP="00454AD0">
      <w:pPr>
        <w:keepNext/>
        <w:keepLines/>
        <w:spacing w:before="240" w:after="0"/>
        <w:ind w:left="360" w:hanging="360"/>
        <w:jc w:val="center"/>
        <w:outlineLvl w:val="0"/>
        <w:rPr>
          <w:rFonts w:ascii="Arial" w:eastAsiaTheme="majorEastAsia" w:hAnsi="Arial" w:cs="Arial"/>
          <w:b/>
        </w:rPr>
      </w:pPr>
      <w:bookmarkStart w:id="7" w:name="_Toc113283134"/>
      <w:r w:rsidRPr="00454AD0">
        <w:rPr>
          <w:rFonts w:ascii="Arial" w:eastAsiaTheme="majorEastAsia" w:hAnsi="Arial" w:cs="Arial"/>
          <w:b/>
        </w:rPr>
        <w:lastRenderedPageBreak/>
        <w:t>References</w:t>
      </w:r>
      <w:bookmarkEnd w:id="7"/>
    </w:p>
    <w:p w14:paraId="64DFE932" w14:textId="77777777" w:rsidR="00454AD0" w:rsidRPr="00454AD0" w:rsidRDefault="00454AD0" w:rsidP="00454AD0">
      <w:pPr>
        <w:rPr>
          <w:rFonts w:ascii="Times New Roman" w:hAnsi="Times New Roman"/>
          <w:sz w:val="24"/>
        </w:rPr>
      </w:pPr>
    </w:p>
    <w:p w14:paraId="7D020D09"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rPr>
        <w:fldChar w:fldCharType="begin" w:fldLock="1"/>
      </w:r>
      <w:r w:rsidRPr="00454AD0">
        <w:rPr>
          <w:rFonts w:ascii="Arial" w:hAnsi="Arial" w:cs="Arial"/>
        </w:rPr>
        <w:instrText xml:space="preserve">ADDIN Mendeley Bibliography CSL_BIBLIOGRAPHY </w:instrText>
      </w:r>
      <w:r w:rsidRPr="00454AD0">
        <w:rPr>
          <w:rFonts w:ascii="Arial" w:hAnsi="Arial" w:cs="Arial"/>
        </w:rPr>
        <w:fldChar w:fldCharType="separate"/>
      </w:r>
      <w:r w:rsidRPr="00454AD0">
        <w:rPr>
          <w:rFonts w:ascii="Arial" w:hAnsi="Arial" w:cs="Arial"/>
          <w:noProof/>
        </w:rPr>
        <w:t xml:space="preserve">Abramo, L. and Onitiri, R., (2010) The impact of a strong communications strategy in a large program of work. In: </w:t>
      </w:r>
      <w:r w:rsidRPr="00454AD0">
        <w:rPr>
          <w:rFonts w:ascii="Arial" w:hAnsi="Arial" w:cs="Arial"/>
          <w:i/>
          <w:iCs/>
          <w:noProof/>
        </w:rPr>
        <w:t>Global Congress 2010-Communications Management, Strategy</w:t>
      </w:r>
      <w:r w:rsidRPr="00454AD0">
        <w:rPr>
          <w:rFonts w:ascii="Arial" w:hAnsi="Arial" w:cs="Arial"/>
          <w:noProof/>
        </w:rPr>
        <w:t>. [online] Available at: https://www.pmi.org/learning/library/communications-strategy-complex-program-work-6639.</w:t>
      </w:r>
    </w:p>
    <w:p w14:paraId="52BB055C"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Bushuyev, S., Bushuiev, D. and Bushuieva, V., (2020) PROJECT MANAGEMENT DURING INFODEMIC OF THE COVID-19 PANDEMIC. </w:t>
      </w:r>
      <w:r w:rsidRPr="00454AD0">
        <w:rPr>
          <w:rFonts w:ascii="Arial" w:hAnsi="Arial" w:cs="Arial"/>
          <w:i/>
          <w:iCs/>
          <w:noProof/>
        </w:rPr>
        <w:t>Innovative Technologies and Scientific Solutions for Industries</w:t>
      </w:r>
      <w:r w:rsidRPr="00454AD0">
        <w:rPr>
          <w:rFonts w:ascii="Arial" w:hAnsi="Arial" w:cs="Arial"/>
          <w:noProof/>
        </w:rPr>
        <w:t>, [online] 2 (12), pp.13–21. Available at: http://journals.uran.ua/itssi/article/view/2522-9818.2020.12.013.</w:t>
      </w:r>
    </w:p>
    <w:p w14:paraId="6BC97442"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Draghici, A., (2020) Changes and challenges of human systems management during and after the pandemic. </w:t>
      </w:r>
      <w:r w:rsidRPr="00454AD0">
        <w:rPr>
          <w:rFonts w:ascii="Arial" w:hAnsi="Arial" w:cs="Arial"/>
          <w:i/>
          <w:iCs/>
          <w:noProof/>
        </w:rPr>
        <w:t>Human Systems Management</w:t>
      </w:r>
      <w:r w:rsidRPr="00454AD0">
        <w:rPr>
          <w:rFonts w:ascii="Arial" w:hAnsi="Arial" w:cs="Arial"/>
          <w:noProof/>
        </w:rPr>
        <w:t>, [online] 394, pp.469–472. Available at: https://www.medra.org/servlet/aliasResolver?alias=iospress&amp;doi=10.3233/HSM-209001.</w:t>
      </w:r>
    </w:p>
    <w:p w14:paraId="2A7E0003"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Goschin, Z. and Constantin, D.-L., (2021) Estimating the short-term economic impact of COVID-19 pandemic: A regional perspective. </w:t>
      </w:r>
      <w:r w:rsidRPr="00454AD0">
        <w:rPr>
          <w:rFonts w:ascii="Arial" w:hAnsi="Arial" w:cs="Arial"/>
          <w:i/>
          <w:iCs/>
          <w:noProof/>
        </w:rPr>
        <w:t>Geographia Polonica</w:t>
      </w:r>
      <w:r w:rsidRPr="00454AD0">
        <w:rPr>
          <w:rFonts w:ascii="Arial" w:hAnsi="Arial" w:cs="Arial"/>
          <w:noProof/>
        </w:rPr>
        <w:t>, [online] 943, pp.441–457. Available at: https://rcin.org.pl/igipz/publication/247113.</w:t>
      </w:r>
    </w:p>
    <w:p w14:paraId="3ED34CA1"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GOV. UK, (2021) </w:t>
      </w:r>
      <w:r w:rsidRPr="00454AD0">
        <w:rPr>
          <w:rFonts w:ascii="Arial" w:hAnsi="Arial" w:cs="Arial"/>
          <w:i/>
          <w:iCs/>
          <w:noProof/>
        </w:rPr>
        <w:t>Alcohol licensing</w:t>
      </w:r>
      <w:r w:rsidRPr="00454AD0">
        <w:rPr>
          <w:rFonts w:ascii="Arial" w:hAnsi="Arial" w:cs="Arial"/>
          <w:noProof/>
        </w:rPr>
        <w:t>. [online] Available at: https://www.gov.uk/guidance/alcohol-licensing#:~:text=To apply for a licence,and other ‘responsible authorities’. [Accessed 2 Sep. 2022].</w:t>
      </w:r>
    </w:p>
    <w:p w14:paraId="4B2F98A6"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Grand Sapphire Hotel &amp; Banqueting, (2021) </w:t>
      </w:r>
      <w:r w:rsidRPr="00454AD0">
        <w:rPr>
          <w:rFonts w:ascii="Arial" w:hAnsi="Arial" w:cs="Arial"/>
          <w:i/>
          <w:iCs/>
          <w:noProof/>
        </w:rPr>
        <w:t>How coronavirus is ‘killing’ the Grand Sapphire Hotel – one of Croydon’s top wedding venues</w:t>
      </w:r>
      <w:r w:rsidRPr="00454AD0">
        <w:rPr>
          <w:rFonts w:ascii="Arial" w:hAnsi="Arial" w:cs="Arial"/>
          <w:noProof/>
        </w:rPr>
        <w:t>. [online] Available at: https://grandsapphire.co.uk/2021/08/14/how-coronavirus-is-killing-the-grand-sapphire-hotel-one-of-croydons-top-wedding-venues/.</w:t>
      </w:r>
    </w:p>
    <w:p w14:paraId="7C00022D"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Grand Sapphire Hotel &amp; Banqueting, (2022) </w:t>
      </w:r>
      <w:r w:rsidRPr="00454AD0">
        <w:rPr>
          <w:rFonts w:ascii="Arial" w:hAnsi="Arial" w:cs="Arial"/>
          <w:i/>
          <w:iCs/>
          <w:noProof/>
        </w:rPr>
        <w:t>The Grand Sapphire, London, Creates Event Magic</w:t>
      </w:r>
      <w:r w:rsidRPr="00454AD0">
        <w:rPr>
          <w:rFonts w:ascii="Arial" w:hAnsi="Arial" w:cs="Arial"/>
          <w:noProof/>
        </w:rPr>
        <w:t>. [online] Available at: https://grandsapphire.co.uk/ [Accessed 26 Jul. 2022].</w:t>
      </w:r>
    </w:p>
    <w:p w14:paraId="27606B70"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Hristov, I., (2021) The role of the stakeholders’ perception on the company’s performance during the pandemic. </w:t>
      </w:r>
      <w:r w:rsidRPr="00454AD0">
        <w:rPr>
          <w:rFonts w:ascii="Arial" w:hAnsi="Arial" w:cs="Arial"/>
          <w:i/>
          <w:iCs/>
          <w:noProof/>
        </w:rPr>
        <w:t>Academy of Management Proceedings</w:t>
      </w:r>
      <w:r w:rsidRPr="00454AD0">
        <w:rPr>
          <w:rFonts w:ascii="Arial" w:hAnsi="Arial" w:cs="Arial"/>
          <w:noProof/>
        </w:rPr>
        <w:t>, [online] 20211, p.13718. Available at: http://journals.aom.org/doi/10.5465/AMBPP.2021.13718abstract.</w:t>
      </w:r>
    </w:p>
    <w:p w14:paraId="39068187"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Jovanović-Milenković, M., Đurković, A., Vučetić, D. and Drašković, B., (2020) The Impact of Covid-19 Pandemic on the Real Estate Market Development Projects. </w:t>
      </w:r>
      <w:r w:rsidRPr="00454AD0">
        <w:rPr>
          <w:rFonts w:ascii="Arial" w:hAnsi="Arial" w:cs="Arial"/>
          <w:i/>
          <w:iCs/>
          <w:noProof/>
        </w:rPr>
        <w:t>European Project Management Journal</w:t>
      </w:r>
      <w:r w:rsidRPr="00454AD0">
        <w:rPr>
          <w:rFonts w:ascii="Arial" w:hAnsi="Arial" w:cs="Arial"/>
          <w:noProof/>
        </w:rPr>
        <w:t>, [online] 101, pp.36–49. Available at: http://doi.fil.bg.ac.rs/volume.php?pt=journals&amp;issue=epmj-2020-10-1&amp;i=5.</w:t>
      </w:r>
    </w:p>
    <w:p w14:paraId="49A3E9B7"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Lucocq, J. and Radhakishnan, G., (2021) SP4.1.13 Management of appendicitis during COVID-19 pandemic; short-term outcomes. </w:t>
      </w:r>
      <w:r w:rsidRPr="00454AD0">
        <w:rPr>
          <w:rFonts w:ascii="Arial" w:hAnsi="Arial" w:cs="Arial"/>
          <w:i/>
          <w:iCs/>
          <w:noProof/>
        </w:rPr>
        <w:t>British Journal of Surgery</w:t>
      </w:r>
      <w:r w:rsidRPr="00454AD0">
        <w:rPr>
          <w:rFonts w:ascii="Arial" w:hAnsi="Arial" w:cs="Arial"/>
          <w:noProof/>
        </w:rPr>
        <w:t>, [online] 108Supplement_7. Available at: https://academic.oup.com/bjs/article/doi/10.1093/bjs/znab361.092/6411662.</w:t>
      </w:r>
    </w:p>
    <w:p w14:paraId="3049EADF"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Management Study Guide, (2022) </w:t>
      </w:r>
      <w:r w:rsidRPr="00454AD0">
        <w:rPr>
          <w:rFonts w:ascii="Arial" w:hAnsi="Arial" w:cs="Arial"/>
          <w:i/>
          <w:iCs/>
          <w:noProof/>
        </w:rPr>
        <w:t>McKinsey 7S Change Model</w:t>
      </w:r>
      <w:r w:rsidRPr="00454AD0">
        <w:rPr>
          <w:rFonts w:ascii="Arial" w:hAnsi="Arial" w:cs="Arial"/>
          <w:noProof/>
        </w:rPr>
        <w:t>. [online] MSG. Available at: https://www.managementstudyguide.com/mckinsey-7s-change-model.htm [Accessed 5 Sep. 2022].</w:t>
      </w:r>
    </w:p>
    <w:p w14:paraId="1EC43B3D"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Mazumder, S. and Saha, P., (2021) COVID-19: Fear of Pandemic and Short-Term IPO Performance. </w:t>
      </w:r>
      <w:r w:rsidRPr="00454AD0">
        <w:rPr>
          <w:rFonts w:ascii="Arial" w:hAnsi="Arial" w:cs="Arial"/>
          <w:i/>
          <w:iCs/>
          <w:noProof/>
        </w:rPr>
        <w:t>SSRN Electronic Journal</w:t>
      </w:r>
      <w:r w:rsidRPr="00454AD0">
        <w:rPr>
          <w:rFonts w:ascii="Arial" w:hAnsi="Arial" w:cs="Arial"/>
          <w:noProof/>
        </w:rPr>
        <w:t>. [online] Available at: https://www.ssrn.com/abstract=3784013.</w:t>
      </w:r>
    </w:p>
    <w:p w14:paraId="69215EE9"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Mithamo, W.R. and Chowdhury, S., (2022) The Effect of Project Management Leadership on Performance of Construction Project in Thika, Kiambu County, Kenya. </w:t>
      </w:r>
      <w:r w:rsidRPr="00454AD0">
        <w:rPr>
          <w:rFonts w:ascii="Arial" w:hAnsi="Arial" w:cs="Arial"/>
          <w:i/>
          <w:iCs/>
          <w:noProof/>
        </w:rPr>
        <w:t>American Journal of Economics and Business Management</w:t>
      </w:r>
      <w:r w:rsidRPr="00454AD0">
        <w:rPr>
          <w:rFonts w:ascii="Arial" w:hAnsi="Arial" w:cs="Arial"/>
          <w:noProof/>
        </w:rPr>
        <w:t>, [online] 58, pp.104–117. Available at: https://www.grnjournals.us/index.php/ajebm/article/view/1407.</w:t>
      </w:r>
    </w:p>
    <w:p w14:paraId="404302FC"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lastRenderedPageBreak/>
        <w:t xml:space="preserve">Muñoz-Villalba, J.F., (2021) The COVID-19 Crisis Management as the Management of a Project. Lessons Learned in Spain. </w:t>
      </w:r>
      <w:r w:rsidRPr="00454AD0">
        <w:rPr>
          <w:rFonts w:ascii="Arial" w:hAnsi="Arial" w:cs="Arial"/>
          <w:i/>
          <w:iCs/>
          <w:noProof/>
        </w:rPr>
        <w:t>European Project Management Journal</w:t>
      </w:r>
      <w:r w:rsidRPr="00454AD0">
        <w:rPr>
          <w:rFonts w:ascii="Arial" w:hAnsi="Arial" w:cs="Arial"/>
          <w:noProof/>
        </w:rPr>
        <w:t>, [online] 112, pp.13–23. Available at: http://doi.fil.bg.ac.rs/volume.php?pt=journals&amp;issue=epmj-2021-11-2&amp;i=2.</w:t>
      </w:r>
    </w:p>
    <w:p w14:paraId="65D65E6D"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Project Management Institute, (2022) </w:t>
      </w:r>
      <w:r w:rsidRPr="00454AD0">
        <w:rPr>
          <w:rFonts w:ascii="Arial" w:hAnsi="Arial" w:cs="Arial"/>
          <w:i/>
          <w:iCs/>
          <w:noProof/>
        </w:rPr>
        <w:t>Positive Impact of the COVID-19 Crisis on Project Management</w:t>
      </w:r>
      <w:r w:rsidRPr="00454AD0">
        <w:rPr>
          <w:rFonts w:ascii="Arial" w:hAnsi="Arial" w:cs="Arial"/>
          <w:noProof/>
        </w:rPr>
        <w:t>. [online] Available at: https://www.pmi.org/chapters/luxembourg/stay-current/newsletter/positive-impact-of-the-covid-19-crisis--on-project-management# [Accessed 1 Sep. 2022].</w:t>
      </w:r>
    </w:p>
    <w:p w14:paraId="6BF1767A" w14:textId="77777777" w:rsidR="00454AD0" w:rsidRPr="00454AD0" w:rsidRDefault="00454AD0" w:rsidP="00454AD0">
      <w:pPr>
        <w:widowControl w:val="0"/>
        <w:autoSpaceDE w:val="0"/>
        <w:autoSpaceDN w:val="0"/>
        <w:adjustRightInd w:val="0"/>
        <w:spacing w:line="240" w:lineRule="auto"/>
        <w:rPr>
          <w:rFonts w:ascii="Arial" w:hAnsi="Arial" w:cs="Arial"/>
          <w:noProof/>
        </w:rPr>
      </w:pPr>
      <w:r w:rsidRPr="00454AD0">
        <w:rPr>
          <w:rFonts w:ascii="Arial" w:hAnsi="Arial" w:cs="Arial"/>
          <w:noProof/>
        </w:rPr>
        <w:t xml:space="preserve">Shamim, MI, (2022) The Effects of COVID-19 on Project Management Processes and Practices. </w:t>
      </w:r>
      <w:r w:rsidRPr="00454AD0">
        <w:rPr>
          <w:rFonts w:ascii="Arial" w:hAnsi="Arial" w:cs="Arial"/>
          <w:i/>
          <w:iCs/>
          <w:noProof/>
        </w:rPr>
        <w:t>Central Asian Journal of Theoretical and Applied Sciences</w:t>
      </w:r>
      <w:r w:rsidRPr="00454AD0">
        <w:rPr>
          <w:rFonts w:ascii="Arial" w:hAnsi="Arial" w:cs="Arial"/>
          <w:noProof/>
        </w:rPr>
        <w:t>, [online] 0307, pp.221–226. Available at: https://www.researchgate.net/publication/362388053_The_Effects_of_COVID-19_on_Project_Management_Processes_and_Practices.</w:t>
      </w:r>
    </w:p>
    <w:p w14:paraId="295B2254" w14:textId="77777777" w:rsidR="00454AD0" w:rsidRPr="00454AD0" w:rsidRDefault="00454AD0" w:rsidP="00454AD0">
      <w:pPr>
        <w:rPr>
          <w:rFonts w:ascii="Arial" w:hAnsi="Arial" w:cs="Arial"/>
        </w:rPr>
      </w:pPr>
      <w:r w:rsidRPr="00454AD0">
        <w:rPr>
          <w:rFonts w:ascii="Arial" w:hAnsi="Arial" w:cs="Arial"/>
        </w:rPr>
        <w:fldChar w:fldCharType="end"/>
      </w:r>
      <w:r w:rsidRPr="00454AD0">
        <w:rPr>
          <w:rFonts w:ascii="Arial" w:hAnsi="Arial" w:cs="Arial"/>
        </w:rPr>
        <w:br w:type="page"/>
      </w:r>
    </w:p>
    <w:p w14:paraId="2840BBAC" w14:textId="77777777" w:rsidR="00454AD0" w:rsidRPr="00454AD0" w:rsidRDefault="00454AD0" w:rsidP="00454AD0">
      <w:pPr>
        <w:keepNext/>
        <w:keepLines/>
        <w:spacing w:before="240" w:after="0"/>
        <w:ind w:left="360" w:hanging="360"/>
        <w:jc w:val="center"/>
        <w:outlineLvl w:val="0"/>
        <w:rPr>
          <w:rFonts w:ascii="Arial" w:eastAsiaTheme="majorEastAsia" w:hAnsi="Arial" w:cs="Arial"/>
          <w:b/>
        </w:rPr>
      </w:pPr>
      <w:bookmarkStart w:id="8" w:name="_Toc113283135"/>
      <w:r w:rsidRPr="00454AD0">
        <w:rPr>
          <w:rFonts w:ascii="Arial" w:eastAsiaTheme="majorEastAsia" w:hAnsi="Arial" w:cs="Arial"/>
          <w:b/>
        </w:rPr>
        <w:lastRenderedPageBreak/>
        <w:t>Appendices</w:t>
      </w:r>
      <w:bookmarkEnd w:id="8"/>
    </w:p>
    <w:p w14:paraId="566C7014" w14:textId="77777777" w:rsidR="00454AD0" w:rsidRPr="00454AD0" w:rsidRDefault="00454AD0" w:rsidP="00454AD0">
      <w:pPr>
        <w:rPr>
          <w:rFonts w:ascii="Times New Roman" w:hAnsi="Times New Roman"/>
          <w:sz w:val="24"/>
        </w:rPr>
      </w:pPr>
    </w:p>
    <w:p w14:paraId="19148AC1" w14:textId="77777777" w:rsidR="00454AD0" w:rsidRPr="00454AD0" w:rsidRDefault="00454AD0" w:rsidP="00454AD0">
      <w:pPr>
        <w:rPr>
          <w:rFonts w:ascii="Arial" w:hAnsi="Arial" w:cs="Arial"/>
          <w:noProof/>
        </w:rPr>
      </w:pPr>
      <w:r w:rsidRPr="00454AD0">
        <w:rPr>
          <w:rFonts w:ascii="Arial" w:hAnsi="Arial" w:cs="Arial"/>
          <w:noProof/>
        </w:rPr>
        <w:drawing>
          <wp:inline distT="0" distB="0" distL="0" distR="0" wp14:anchorId="0E0264BC" wp14:editId="26BAA3B9">
            <wp:extent cx="5417535" cy="343281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25917" cy="3438121"/>
                    </a:xfrm>
                    <a:prstGeom prst="rect">
                      <a:avLst/>
                    </a:prstGeom>
                  </pic:spPr>
                </pic:pic>
              </a:graphicData>
            </a:graphic>
          </wp:inline>
        </w:drawing>
      </w:r>
    </w:p>
    <w:p w14:paraId="441BDFA3" w14:textId="77777777" w:rsidR="00454AD0" w:rsidRPr="00454AD0" w:rsidRDefault="00454AD0" w:rsidP="00454AD0">
      <w:pPr>
        <w:tabs>
          <w:tab w:val="left" w:pos="1134"/>
        </w:tabs>
        <w:rPr>
          <w:rFonts w:ascii="Times New Roman" w:hAnsi="Times New Roman"/>
          <w:sz w:val="24"/>
        </w:rPr>
      </w:pPr>
    </w:p>
    <w:p w14:paraId="7C5F3BAA" w14:textId="77777777" w:rsidR="00454AD0" w:rsidRPr="00454AD0" w:rsidRDefault="00454AD0" w:rsidP="00454AD0">
      <w:pPr>
        <w:tabs>
          <w:tab w:val="left" w:pos="1134"/>
        </w:tabs>
        <w:rPr>
          <w:rFonts w:ascii="Times New Roman" w:hAnsi="Times New Roman"/>
          <w:sz w:val="24"/>
        </w:rPr>
      </w:pPr>
    </w:p>
    <w:p w14:paraId="6C80E596" w14:textId="77777777" w:rsidR="00454AD0" w:rsidRPr="00454AD0" w:rsidRDefault="00454AD0" w:rsidP="00454AD0">
      <w:pPr>
        <w:tabs>
          <w:tab w:val="left" w:pos="1134"/>
        </w:tabs>
        <w:rPr>
          <w:rFonts w:ascii="Times New Roman" w:hAnsi="Times New Roman"/>
          <w:sz w:val="24"/>
        </w:rPr>
      </w:pPr>
    </w:p>
    <w:p w14:paraId="27F49D03" w14:textId="27E2EE35" w:rsidR="00454AD0" w:rsidRPr="00454AD0" w:rsidRDefault="00454AD0" w:rsidP="00454AD0">
      <w:pPr>
        <w:tabs>
          <w:tab w:val="left" w:pos="1134"/>
        </w:tabs>
        <w:rPr>
          <w:rFonts w:ascii="Times New Roman" w:hAnsi="Times New Roman"/>
          <w:sz w:val="24"/>
        </w:rPr>
      </w:pPr>
    </w:p>
    <w:p w14:paraId="6E3836C2" w14:textId="77777777" w:rsidR="00454AD0" w:rsidRPr="00454AD0" w:rsidRDefault="00454AD0" w:rsidP="00454AD0">
      <w:pPr>
        <w:tabs>
          <w:tab w:val="left" w:pos="1134"/>
        </w:tabs>
        <w:rPr>
          <w:rFonts w:ascii="Times New Roman" w:hAnsi="Times New Roman"/>
          <w:sz w:val="24"/>
        </w:rPr>
      </w:pPr>
    </w:p>
    <w:p w14:paraId="7D9992EE" w14:textId="77777777" w:rsidR="00454AD0" w:rsidRPr="00454AD0" w:rsidRDefault="00454AD0" w:rsidP="00454AD0">
      <w:pPr>
        <w:tabs>
          <w:tab w:val="left" w:pos="1134"/>
        </w:tabs>
        <w:rPr>
          <w:rFonts w:ascii="Times New Roman" w:hAnsi="Times New Roman"/>
          <w:sz w:val="24"/>
        </w:rPr>
      </w:pPr>
    </w:p>
    <w:p w14:paraId="07A6A861" w14:textId="77777777" w:rsidR="00454AD0" w:rsidRPr="00454AD0" w:rsidRDefault="00454AD0" w:rsidP="00454AD0">
      <w:pPr>
        <w:keepNext/>
        <w:keepLines/>
        <w:numPr>
          <w:ilvl w:val="1"/>
          <w:numId w:val="0"/>
        </w:numPr>
        <w:spacing w:before="40" w:after="0"/>
        <w:ind w:left="720" w:hanging="360"/>
        <w:outlineLvl w:val="1"/>
        <w:rPr>
          <w:rFonts w:ascii="Arial" w:eastAsiaTheme="majorEastAsia" w:hAnsi="Arial" w:cs="Arial"/>
          <w:b/>
        </w:rPr>
      </w:pPr>
      <w:bookmarkStart w:id="9" w:name="_Toc113283136"/>
      <w:r w:rsidRPr="00454AD0">
        <w:rPr>
          <w:rFonts w:ascii="Arial" w:eastAsiaTheme="majorEastAsia" w:hAnsi="Arial" w:cs="Arial"/>
          <w:b/>
        </w:rPr>
        <w:t>Gantt Chart</w:t>
      </w:r>
      <w:bookmarkEnd w:id="9"/>
    </w:p>
    <w:p w14:paraId="1F9644B7" w14:textId="77777777" w:rsidR="00454AD0" w:rsidRPr="00454AD0" w:rsidRDefault="00454AD0" w:rsidP="00454AD0">
      <w:pPr>
        <w:rPr>
          <w:rFonts w:ascii="Arial" w:hAnsi="Arial" w:cs="Arial"/>
        </w:rPr>
      </w:pPr>
      <w:r w:rsidRPr="00454AD0">
        <w:rPr>
          <w:rFonts w:ascii="Arial" w:hAnsi="Arial" w:cs="Arial"/>
          <w:noProof/>
        </w:rPr>
        <w:drawing>
          <wp:inline distT="0" distB="0" distL="0" distR="0" wp14:anchorId="083C8863" wp14:editId="15490048">
            <wp:extent cx="6317776" cy="2847340"/>
            <wp:effectExtent l="0" t="0" r="6985"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6334060" cy="2854679"/>
                    </a:xfrm>
                    <a:prstGeom prst="rect">
                      <a:avLst/>
                    </a:prstGeom>
                    <a:noFill/>
                  </pic:spPr>
                </pic:pic>
              </a:graphicData>
            </a:graphic>
          </wp:inline>
        </w:drawing>
      </w:r>
    </w:p>
    <w:p w14:paraId="62D6F227" w14:textId="77777777" w:rsidR="00454AD0" w:rsidRPr="00454AD0" w:rsidRDefault="00454AD0" w:rsidP="00454AD0">
      <w:pPr>
        <w:keepNext/>
        <w:keepLines/>
        <w:numPr>
          <w:ilvl w:val="1"/>
          <w:numId w:val="0"/>
        </w:numPr>
        <w:spacing w:before="40" w:after="0"/>
        <w:ind w:left="720" w:hanging="360"/>
        <w:outlineLvl w:val="1"/>
        <w:rPr>
          <w:rFonts w:ascii="Arial" w:eastAsiaTheme="majorEastAsia" w:hAnsi="Arial" w:cs="Arial"/>
          <w:b/>
        </w:rPr>
      </w:pPr>
      <w:r w:rsidRPr="00454AD0">
        <w:rPr>
          <w:rFonts w:ascii="Arial" w:eastAsiaTheme="majorEastAsia" w:hAnsi="Arial" w:cs="Arial"/>
        </w:rPr>
        <w:lastRenderedPageBreak/>
        <w:t xml:space="preserve"> </w:t>
      </w:r>
      <w:bookmarkStart w:id="10" w:name="_Toc113283137"/>
      <w:r w:rsidRPr="00454AD0">
        <w:rPr>
          <w:rFonts w:ascii="Arial" w:eastAsiaTheme="majorEastAsia" w:hAnsi="Arial" w:cs="Arial"/>
          <w:b/>
        </w:rPr>
        <w:t>Cost and Resources</w:t>
      </w:r>
      <w:bookmarkEnd w:id="10"/>
      <w:r w:rsidRPr="00454AD0">
        <w:rPr>
          <w:rFonts w:ascii="Arial" w:eastAsiaTheme="majorEastAsia" w:hAnsi="Arial" w:cs="Arial"/>
          <w:b/>
        </w:rPr>
        <w:t xml:space="preserve"> </w:t>
      </w:r>
    </w:p>
    <w:p w14:paraId="6B149B8E" w14:textId="77777777" w:rsidR="00454AD0" w:rsidRPr="00454AD0" w:rsidRDefault="00454AD0" w:rsidP="00454AD0">
      <w:pPr>
        <w:rPr>
          <w:rFonts w:ascii="Arial" w:hAnsi="Arial" w:cs="Arial"/>
        </w:rPr>
      </w:pPr>
      <w:r w:rsidRPr="00454AD0">
        <w:rPr>
          <w:rFonts w:ascii="Arial" w:hAnsi="Arial" w:cs="Arial"/>
          <w:noProof/>
        </w:rPr>
        <w:drawing>
          <wp:inline distT="0" distB="0" distL="0" distR="0" wp14:anchorId="2C9C741E" wp14:editId="091F71F4">
            <wp:extent cx="5854178" cy="2554605"/>
            <wp:effectExtent l="0" t="0" r="0"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865353" cy="2559482"/>
                    </a:xfrm>
                    <a:prstGeom prst="rect">
                      <a:avLst/>
                    </a:prstGeom>
                    <a:noFill/>
                  </pic:spPr>
                </pic:pic>
              </a:graphicData>
            </a:graphic>
          </wp:inline>
        </w:drawing>
      </w:r>
    </w:p>
    <w:p w14:paraId="10A08B2D" w14:textId="77777777" w:rsidR="00454AD0" w:rsidRPr="00454AD0" w:rsidRDefault="00454AD0" w:rsidP="00454AD0">
      <w:pPr>
        <w:keepNext/>
        <w:keepLines/>
        <w:numPr>
          <w:ilvl w:val="1"/>
          <w:numId w:val="0"/>
        </w:numPr>
        <w:spacing w:before="40" w:after="0"/>
        <w:ind w:left="720" w:hanging="360"/>
        <w:outlineLvl w:val="1"/>
        <w:rPr>
          <w:rFonts w:ascii="Arial" w:eastAsiaTheme="majorEastAsia" w:hAnsi="Arial" w:cs="Arial"/>
          <w:b/>
        </w:rPr>
      </w:pPr>
      <w:bookmarkStart w:id="11" w:name="_Toc113283138"/>
      <w:r w:rsidRPr="00454AD0">
        <w:rPr>
          <w:rFonts w:ascii="Arial" w:eastAsiaTheme="majorEastAsia" w:hAnsi="Arial" w:cs="Arial"/>
          <w:b/>
        </w:rPr>
        <w:t>Risk Analysis</w:t>
      </w:r>
      <w:bookmarkEnd w:id="11"/>
    </w:p>
    <w:p w14:paraId="7A080919" w14:textId="77777777" w:rsidR="00454AD0" w:rsidRPr="00454AD0" w:rsidRDefault="00454AD0" w:rsidP="00454AD0">
      <w:pPr>
        <w:rPr>
          <w:rFonts w:ascii="Arial" w:hAnsi="Arial" w:cs="Arial"/>
        </w:rPr>
      </w:pPr>
      <w:r w:rsidRPr="00454AD0">
        <w:rPr>
          <w:rFonts w:ascii="Arial" w:hAnsi="Arial" w:cs="Arial"/>
          <w:noProof/>
        </w:rPr>
        <w:drawing>
          <wp:inline distT="0" distB="0" distL="0" distR="0" wp14:anchorId="166342F5" wp14:editId="790C7602">
            <wp:extent cx="5049520" cy="1255286"/>
            <wp:effectExtent l="0" t="0" r="0" b="254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067923" cy="1259861"/>
                    </a:xfrm>
                    <a:prstGeom prst="rect">
                      <a:avLst/>
                    </a:prstGeom>
                    <a:noFill/>
                  </pic:spPr>
                </pic:pic>
              </a:graphicData>
            </a:graphic>
          </wp:inline>
        </w:drawing>
      </w:r>
    </w:p>
    <w:p w14:paraId="2151F66D" w14:textId="77777777" w:rsidR="00454AD0" w:rsidRPr="00454AD0" w:rsidRDefault="00454AD0" w:rsidP="00454AD0">
      <w:pPr>
        <w:rPr>
          <w:rFonts w:ascii="Arial" w:hAnsi="Arial" w:cs="Arial"/>
        </w:rPr>
      </w:pPr>
    </w:p>
    <w:p w14:paraId="60676E44" w14:textId="77777777" w:rsidR="00454AD0" w:rsidRPr="00454AD0" w:rsidRDefault="00454AD0" w:rsidP="00454AD0">
      <w:pPr>
        <w:keepNext/>
        <w:keepLines/>
        <w:numPr>
          <w:ilvl w:val="1"/>
          <w:numId w:val="0"/>
        </w:numPr>
        <w:spacing w:before="40" w:after="0"/>
        <w:ind w:left="720" w:hanging="360"/>
        <w:outlineLvl w:val="1"/>
        <w:rPr>
          <w:rFonts w:ascii="Arial" w:eastAsiaTheme="majorEastAsia" w:hAnsi="Arial" w:cs="Arial"/>
          <w:b/>
        </w:rPr>
      </w:pPr>
      <w:bookmarkStart w:id="12" w:name="_Toc113283139"/>
      <w:r w:rsidRPr="00454AD0">
        <w:rPr>
          <w:rFonts w:ascii="Arial" w:eastAsiaTheme="majorEastAsia" w:hAnsi="Arial" w:cs="Arial"/>
          <w:b/>
        </w:rPr>
        <w:t>Stakeholder Analysis</w:t>
      </w:r>
      <w:bookmarkEnd w:id="12"/>
    </w:p>
    <w:p w14:paraId="7AFE0928" w14:textId="77777777" w:rsidR="00454AD0" w:rsidRPr="00454AD0" w:rsidRDefault="00454AD0" w:rsidP="00454AD0">
      <w:pPr>
        <w:rPr>
          <w:rFonts w:ascii="Arial" w:hAnsi="Arial" w:cs="Arial"/>
        </w:rPr>
      </w:pPr>
      <w:r w:rsidRPr="00454AD0">
        <w:rPr>
          <w:rFonts w:ascii="Arial" w:hAnsi="Arial" w:cs="Arial"/>
          <w:noProof/>
        </w:rPr>
        <w:drawing>
          <wp:inline distT="0" distB="0" distL="0" distR="0" wp14:anchorId="6E183617" wp14:editId="31E00ADD">
            <wp:extent cx="5943600" cy="3354705"/>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stretch>
                      <a:fillRect/>
                    </a:stretch>
                  </pic:blipFill>
                  <pic:spPr>
                    <a:xfrm>
                      <a:off x="0" y="0"/>
                      <a:ext cx="5943600" cy="3354705"/>
                    </a:xfrm>
                    <a:prstGeom prst="rect">
                      <a:avLst/>
                    </a:prstGeom>
                  </pic:spPr>
                </pic:pic>
              </a:graphicData>
            </a:graphic>
          </wp:inline>
        </w:drawing>
      </w:r>
    </w:p>
    <w:p w14:paraId="7EB2374B" w14:textId="77777777" w:rsidR="00454AD0" w:rsidRPr="00454AD0" w:rsidRDefault="00454AD0" w:rsidP="00454AD0">
      <w:pPr>
        <w:rPr>
          <w:rFonts w:ascii="Arial" w:hAnsi="Arial" w:cs="Arial"/>
        </w:rPr>
      </w:pPr>
      <w:r w:rsidRPr="00454AD0">
        <w:rPr>
          <w:rFonts w:ascii="Arial" w:hAnsi="Arial" w:cs="Arial"/>
          <w:noProof/>
        </w:rPr>
        <w:lastRenderedPageBreak/>
        <w:drawing>
          <wp:inline distT="0" distB="0" distL="0" distR="0" wp14:anchorId="7B0D9985" wp14:editId="53C79055">
            <wp:extent cx="5760720" cy="3240405"/>
            <wp:effectExtent l="0" t="0" r="0" b="0"/>
            <wp:docPr id="11" name="Picture 11" descr="A picture containing text, indoor, wall,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 wall, shelf&#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71659" cy="3246558"/>
                    </a:xfrm>
                    <a:prstGeom prst="rect">
                      <a:avLst/>
                    </a:prstGeom>
                  </pic:spPr>
                </pic:pic>
              </a:graphicData>
            </a:graphic>
          </wp:inline>
        </w:drawing>
      </w:r>
    </w:p>
    <w:p w14:paraId="16002A84" w14:textId="77777777" w:rsidR="00454AD0" w:rsidRPr="00454AD0" w:rsidRDefault="00454AD0" w:rsidP="00454AD0">
      <w:pPr>
        <w:rPr>
          <w:rFonts w:ascii="Arial" w:hAnsi="Arial" w:cs="Arial"/>
        </w:rPr>
      </w:pPr>
    </w:p>
    <w:p w14:paraId="24540475" w14:textId="47A09EF4" w:rsidR="006846FD" w:rsidRDefault="00BE4200">
      <w:r>
        <w:rPr>
          <w:noProof/>
        </w:rPr>
        <w:drawing>
          <wp:inline distT="0" distB="0" distL="0" distR="0" wp14:anchorId="77FED4F9" wp14:editId="77A0BA66">
            <wp:extent cx="4743450" cy="266812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53166" cy="2673589"/>
                    </a:xfrm>
                    <a:prstGeom prst="rect">
                      <a:avLst/>
                    </a:prstGeom>
                  </pic:spPr>
                </pic:pic>
              </a:graphicData>
            </a:graphic>
          </wp:inline>
        </w:drawing>
      </w:r>
    </w:p>
    <w:sectPr w:rsidR="006846F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AA161" w14:textId="77777777" w:rsidR="004E2BF0" w:rsidRDefault="004E2BF0" w:rsidP="00454AD0">
      <w:pPr>
        <w:spacing w:after="0" w:line="240" w:lineRule="auto"/>
      </w:pPr>
      <w:r>
        <w:separator/>
      </w:r>
    </w:p>
  </w:endnote>
  <w:endnote w:type="continuationSeparator" w:id="0">
    <w:p w14:paraId="12BD7CA3" w14:textId="77777777" w:rsidR="004E2BF0" w:rsidRDefault="004E2BF0" w:rsidP="00454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945041"/>
      <w:docPartObj>
        <w:docPartGallery w:val="Page Numbers (Bottom of Page)"/>
        <w:docPartUnique/>
      </w:docPartObj>
    </w:sdtPr>
    <w:sdtEndPr>
      <w:rPr>
        <w:noProof/>
      </w:rPr>
    </w:sdtEndPr>
    <w:sdtContent>
      <w:p w14:paraId="64711D80" w14:textId="3A563A92" w:rsidR="00454AD0" w:rsidRDefault="00454A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A56856" w14:textId="77777777" w:rsidR="00454AD0" w:rsidRDefault="00454A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61889" w14:textId="77777777" w:rsidR="004E2BF0" w:rsidRDefault="004E2BF0" w:rsidP="00454AD0">
      <w:pPr>
        <w:spacing w:after="0" w:line="240" w:lineRule="auto"/>
      </w:pPr>
      <w:r>
        <w:separator/>
      </w:r>
    </w:p>
  </w:footnote>
  <w:footnote w:type="continuationSeparator" w:id="0">
    <w:p w14:paraId="42F50513" w14:textId="77777777" w:rsidR="004E2BF0" w:rsidRDefault="004E2BF0" w:rsidP="00454A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C4373F"/>
    <w:multiLevelType w:val="hybridMultilevel"/>
    <w:tmpl w:val="46D02A36"/>
    <w:lvl w:ilvl="0" w:tplc="C3AC1EE0">
      <w:start w:val="1"/>
      <w:numFmt w:val="decimal"/>
      <w:lvlText w:val="%1."/>
      <w:lvlJc w:val="left"/>
      <w:pPr>
        <w:ind w:left="720" w:hanging="360"/>
      </w:pPr>
    </w:lvl>
    <w:lvl w:ilvl="1" w:tplc="CBAC2FF0" w:tentative="1">
      <w:start w:val="1"/>
      <w:numFmt w:val="lowerLetter"/>
      <w:lvlText w:val="%2."/>
      <w:lvlJc w:val="left"/>
      <w:pPr>
        <w:ind w:left="1440" w:hanging="360"/>
      </w:pPr>
    </w:lvl>
    <w:lvl w:ilvl="2" w:tplc="720A6C18" w:tentative="1">
      <w:start w:val="1"/>
      <w:numFmt w:val="lowerRoman"/>
      <w:lvlText w:val="%3."/>
      <w:lvlJc w:val="right"/>
      <w:pPr>
        <w:ind w:left="2160" w:hanging="180"/>
      </w:pPr>
    </w:lvl>
    <w:lvl w:ilvl="3" w:tplc="61A6B5B4" w:tentative="1">
      <w:start w:val="1"/>
      <w:numFmt w:val="decimal"/>
      <w:lvlText w:val="%4."/>
      <w:lvlJc w:val="left"/>
      <w:pPr>
        <w:ind w:left="2880" w:hanging="360"/>
      </w:pPr>
    </w:lvl>
    <w:lvl w:ilvl="4" w:tplc="2EFCFB20" w:tentative="1">
      <w:start w:val="1"/>
      <w:numFmt w:val="lowerLetter"/>
      <w:lvlText w:val="%5."/>
      <w:lvlJc w:val="left"/>
      <w:pPr>
        <w:ind w:left="3600" w:hanging="360"/>
      </w:pPr>
    </w:lvl>
    <w:lvl w:ilvl="5" w:tplc="A7E45FA8" w:tentative="1">
      <w:start w:val="1"/>
      <w:numFmt w:val="lowerRoman"/>
      <w:lvlText w:val="%6."/>
      <w:lvlJc w:val="right"/>
      <w:pPr>
        <w:ind w:left="4320" w:hanging="180"/>
      </w:pPr>
    </w:lvl>
    <w:lvl w:ilvl="6" w:tplc="1F8C8D3C" w:tentative="1">
      <w:start w:val="1"/>
      <w:numFmt w:val="decimal"/>
      <w:lvlText w:val="%7."/>
      <w:lvlJc w:val="left"/>
      <w:pPr>
        <w:ind w:left="5040" w:hanging="360"/>
      </w:pPr>
    </w:lvl>
    <w:lvl w:ilvl="7" w:tplc="AC8CED1A" w:tentative="1">
      <w:start w:val="1"/>
      <w:numFmt w:val="lowerLetter"/>
      <w:lvlText w:val="%8."/>
      <w:lvlJc w:val="left"/>
      <w:pPr>
        <w:ind w:left="5760" w:hanging="360"/>
      </w:pPr>
    </w:lvl>
    <w:lvl w:ilvl="8" w:tplc="9CF60018" w:tentative="1">
      <w:start w:val="1"/>
      <w:numFmt w:val="lowerRoman"/>
      <w:lvlText w:val="%9."/>
      <w:lvlJc w:val="right"/>
      <w:pPr>
        <w:ind w:left="6480" w:hanging="180"/>
      </w:pPr>
    </w:lvl>
  </w:abstractNum>
  <w:num w:numId="1" w16cid:durableId="704138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D27"/>
    <w:rsid w:val="003B7B9D"/>
    <w:rsid w:val="003B7D27"/>
    <w:rsid w:val="00454AD0"/>
    <w:rsid w:val="004E2BF0"/>
    <w:rsid w:val="005A02A1"/>
    <w:rsid w:val="006846FD"/>
    <w:rsid w:val="00780C70"/>
    <w:rsid w:val="007D785B"/>
    <w:rsid w:val="00BE4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F2E00"/>
  <w15:chartTrackingRefBased/>
  <w15:docId w15:val="{18C4AAA0-3C42-4A14-8F24-F69B66ABB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4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AD0"/>
  </w:style>
  <w:style w:type="paragraph" w:styleId="Footer">
    <w:name w:val="footer"/>
    <w:basedOn w:val="Normal"/>
    <w:link w:val="FooterChar"/>
    <w:uiPriority w:val="99"/>
    <w:unhideWhenUsed/>
    <w:rsid w:val="00454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AD0"/>
  </w:style>
  <w:style w:type="table" w:styleId="TableGrid">
    <w:name w:val="Table Grid"/>
    <w:basedOn w:val="TableNormal"/>
    <w:uiPriority w:val="39"/>
    <w:rsid w:val="00454AD0"/>
    <w:pPr>
      <w:spacing w:after="0" w:line="240" w:lineRule="auto"/>
    </w:pPr>
    <w:rPr>
      <w:rFonts w:ascii="Times New Roman" w:hAnsi="Times New Roman"/>
      <w:sz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5778</Words>
  <Characters>32936</Characters>
  <Application>Microsoft Office Word</Application>
  <DocSecurity>0</DocSecurity>
  <Lines>274</Lines>
  <Paragraphs>77</Paragraphs>
  <ScaleCrop>false</ScaleCrop>
  <Company/>
  <LinksUpToDate>false</LinksUpToDate>
  <CharactersWithSpaces>38637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dc:creator>
  <cp:keywords/>
  <dc:description/>
  <cp:lastModifiedBy>Stefani Petrova</cp:lastModifiedBy>
  <cp:revision>5</cp:revision>
  <dcterms:created xsi:type="dcterms:W3CDTF">2022-09-05T20:19:00Z</dcterms:created>
  <dcterms:modified xsi:type="dcterms:W3CDTF">2022-09-05T20:26:00Z</dcterms:modified>
</cp:coreProperties>
</file>