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2B3373" w14:textId="6D6DD762" w:rsidR="00AF462C" w:rsidRPr="005A4D8F" w:rsidRDefault="00EB300C" w:rsidP="00001E48">
      <w:pPr>
        <w:spacing w:line="360" w:lineRule="auto"/>
        <w:rPr>
          <w:rFonts w:cstheme="minorHAnsi"/>
          <w:sz w:val="22"/>
          <w:szCs w:val="22"/>
        </w:rPr>
      </w:pPr>
      <w:r w:rsidRPr="005A4D8F">
        <w:rPr>
          <w:rFonts w:cstheme="minorHAnsi"/>
          <w:sz w:val="22"/>
          <w:szCs w:val="22"/>
        </w:rPr>
        <w:t>ECAD6009 PART 2</w:t>
      </w:r>
    </w:p>
    <w:p w14:paraId="7958B32B" w14:textId="77777777" w:rsidR="00EB300C" w:rsidRPr="005A4D8F" w:rsidRDefault="00EB300C" w:rsidP="00001E48">
      <w:pPr>
        <w:spacing w:line="360" w:lineRule="auto"/>
        <w:rPr>
          <w:rFonts w:cstheme="minorHAnsi"/>
          <w:sz w:val="22"/>
          <w:szCs w:val="22"/>
        </w:rPr>
      </w:pPr>
    </w:p>
    <w:p w14:paraId="5577BFCB" w14:textId="6E05BD90" w:rsidR="00EB300C" w:rsidRPr="005A4D8F" w:rsidRDefault="00EB300C" w:rsidP="00001E48">
      <w:pPr>
        <w:pStyle w:val="NormalWeb"/>
        <w:spacing w:line="360" w:lineRule="auto"/>
        <w:rPr>
          <w:rFonts w:asciiTheme="minorHAnsi" w:hAnsiTheme="minorHAnsi" w:cstheme="minorHAnsi"/>
          <w:b/>
          <w:bCs/>
          <w:sz w:val="22"/>
          <w:szCs w:val="22"/>
        </w:rPr>
      </w:pPr>
      <w:r w:rsidRPr="005A4D8F">
        <w:rPr>
          <w:rFonts w:asciiTheme="minorHAnsi" w:hAnsiTheme="minorHAnsi" w:cstheme="minorHAnsi"/>
          <w:b/>
          <w:bCs/>
          <w:sz w:val="22"/>
          <w:szCs w:val="22"/>
        </w:rPr>
        <w:t>How a school develops one aspect of its SDP: a report that critically reflects on the actions, impact, and evidence base. (2500 words)</w:t>
      </w:r>
    </w:p>
    <w:p w14:paraId="21F57577" w14:textId="3B44CE9E" w:rsidR="009C53BD" w:rsidRPr="005A4D8F" w:rsidRDefault="00CB6685" w:rsidP="00001E48">
      <w:pPr>
        <w:spacing w:before="100" w:beforeAutospacing="1" w:after="100" w:afterAutospacing="1" w:line="360" w:lineRule="auto"/>
        <w:rPr>
          <w:rFonts w:eastAsia="Times New Roman" w:cstheme="minorHAnsi"/>
          <w:sz w:val="22"/>
          <w:szCs w:val="22"/>
          <w:lang w:eastAsia="en-GB"/>
        </w:rPr>
      </w:pPr>
      <w:r w:rsidRPr="00CB6685">
        <w:rPr>
          <w:rFonts w:eastAsia="Times New Roman" w:cstheme="minorHAnsi"/>
          <w:sz w:val="22"/>
          <w:szCs w:val="22"/>
          <w:lang w:eastAsia="en-GB"/>
        </w:rPr>
        <w:t xml:space="preserve">This assignment is a report that </w:t>
      </w:r>
      <w:r>
        <w:rPr>
          <w:rFonts w:eastAsia="Times New Roman" w:cstheme="minorHAnsi"/>
          <w:sz w:val="22"/>
          <w:szCs w:val="22"/>
          <w:lang w:eastAsia="en-GB"/>
        </w:rPr>
        <w:t>reflects</w:t>
      </w:r>
      <w:r w:rsidRPr="00CB6685">
        <w:rPr>
          <w:rFonts w:eastAsia="Times New Roman" w:cstheme="minorHAnsi"/>
          <w:sz w:val="22"/>
          <w:szCs w:val="22"/>
          <w:lang w:eastAsia="en-GB"/>
        </w:rPr>
        <w:t xml:space="preserve"> a certain facet of school X's school development plan. It will discuss the focused target's actions, effects, and supporting data whil</w:t>
      </w:r>
      <w:r>
        <w:rPr>
          <w:rFonts w:eastAsia="Times New Roman" w:cstheme="minorHAnsi"/>
          <w:sz w:val="22"/>
          <w:szCs w:val="22"/>
          <w:lang w:eastAsia="en-GB"/>
        </w:rPr>
        <w:t xml:space="preserve">st </w:t>
      </w:r>
      <w:r w:rsidRPr="00CB6685">
        <w:rPr>
          <w:rFonts w:eastAsia="Times New Roman" w:cstheme="minorHAnsi"/>
          <w:sz w:val="22"/>
          <w:szCs w:val="22"/>
          <w:lang w:eastAsia="en-GB"/>
        </w:rPr>
        <w:t xml:space="preserve">critically </w:t>
      </w:r>
      <w:r>
        <w:rPr>
          <w:rFonts w:eastAsia="Times New Roman" w:cstheme="minorHAnsi"/>
          <w:sz w:val="22"/>
          <w:szCs w:val="22"/>
          <w:lang w:eastAsia="en-GB"/>
        </w:rPr>
        <w:t>reviewing</w:t>
      </w:r>
      <w:r w:rsidRPr="00CB6685">
        <w:rPr>
          <w:rFonts w:eastAsia="Times New Roman" w:cstheme="minorHAnsi"/>
          <w:sz w:val="22"/>
          <w:szCs w:val="22"/>
          <w:lang w:eastAsia="en-GB"/>
        </w:rPr>
        <w:t xml:space="preserve"> th</w:t>
      </w:r>
      <w:r>
        <w:rPr>
          <w:rFonts w:eastAsia="Times New Roman" w:cstheme="minorHAnsi"/>
          <w:sz w:val="22"/>
          <w:szCs w:val="22"/>
          <w:lang w:eastAsia="en-GB"/>
        </w:rPr>
        <w:t>e aspect</w:t>
      </w:r>
      <w:r w:rsidRPr="00CB6685">
        <w:rPr>
          <w:rFonts w:eastAsia="Times New Roman" w:cstheme="minorHAnsi"/>
          <w:sz w:val="22"/>
          <w:szCs w:val="22"/>
          <w:lang w:eastAsia="en-GB"/>
        </w:rPr>
        <w:t>.</w:t>
      </w:r>
      <w:r w:rsidR="00965C2B">
        <w:rPr>
          <w:rFonts w:eastAsia="Times New Roman" w:cstheme="minorHAnsi"/>
          <w:sz w:val="22"/>
          <w:szCs w:val="22"/>
          <w:lang w:eastAsia="en-GB"/>
        </w:rPr>
        <w:t xml:space="preserve"> </w:t>
      </w:r>
      <w:r w:rsidR="00C50464" w:rsidRPr="005A4D8F">
        <w:rPr>
          <w:rFonts w:eastAsia="Times New Roman" w:cstheme="minorHAnsi"/>
          <w:sz w:val="22"/>
          <w:szCs w:val="22"/>
          <w:lang w:eastAsia="en-GB"/>
        </w:rPr>
        <w:t>School X is large primary school in Bridgend County Borough with a two-form entry</w:t>
      </w:r>
      <w:r w:rsidR="00CB147C" w:rsidRPr="005A4D8F">
        <w:rPr>
          <w:rFonts w:eastAsia="Times New Roman" w:cstheme="minorHAnsi"/>
          <w:sz w:val="22"/>
          <w:szCs w:val="22"/>
          <w:lang w:eastAsia="en-GB"/>
        </w:rPr>
        <w:t xml:space="preserve"> with 582 pupils on roll</w:t>
      </w:r>
      <w:r w:rsidR="00C50464" w:rsidRPr="005A4D8F">
        <w:rPr>
          <w:rFonts w:eastAsia="Times New Roman" w:cstheme="minorHAnsi"/>
          <w:sz w:val="22"/>
          <w:szCs w:val="22"/>
          <w:lang w:eastAsia="en-GB"/>
        </w:rPr>
        <w:t>.</w:t>
      </w:r>
      <w:r w:rsidR="00CB147C" w:rsidRPr="005A4D8F">
        <w:rPr>
          <w:rFonts w:eastAsia="Times New Roman" w:cstheme="minorHAnsi"/>
          <w:sz w:val="22"/>
          <w:szCs w:val="22"/>
          <w:lang w:eastAsia="en-GB"/>
        </w:rPr>
        <w:t xml:space="preserve"> The school identifies that 11% of pupils have additional learning needs, which is lower than the national average of 21% and only 6% of children are </w:t>
      </w:r>
      <w:r w:rsidR="00CB147C" w:rsidRPr="005A4D8F">
        <w:rPr>
          <w:rFonts w:cstheme="minorHAnsi"/>
          <w:sz w:val="22"/>
          <w:szCs w:val="22"/>
        </w:rPr>
        <w:t xml:space="preserve">eligible for free school meals </w:t>
      </w:r>
      <w:r w:rsidR="00CB147C" w:rsidRPr="005A4D8F">
        <w:rPr>
          <w:rFonts w:eastAsia="Times New Roman" w:cstheme="minorHAnsi"/>
          <w:sz w:val="22"/>
          <w:szCs w:val="22"/>
          <w:lang w:eastAsia="en-GB"/>
        </w:rPr>
        <w:t>(ESTYN, 2018).</w:t>
      </w:r>
    </w:p>
    <w:p w14:paraId="41B0F7D3" w14:textId="661F437B" w:rsidR="009C53BD" w:rsidRPr="005A4D8F" w:rsidRDefault="009C53BD" w:rsidP="00001E48">
      <w:pPr>
        <w:spacing w:before="100" w:beforeAutospacing="1" w:after="100" w:afterAutospacing="1" w:line="360" w:lineRule="auto"/>
        <w:rPr>
          <w:rFonts w:eastAsia="Times New Roman" w:cstheme="minorHAnsi"/>
          <w:sz w:val="22"/>
          <w:szCs w:val="22"/>
          <w:lang w:eastAsia="en-GB"/>
        </w:rPr>
      </w:pPr>
      <w:r w:rsidRPr="005A4D8F">
        <w:rPr>
          <w:rFonts w:eastAsia="Times New Roman" w:cstheme="minorHAnsi"/>
          <w:sz w:val="22"/>
          <w:szCs w:val="22"/>
          <w:lang w:eastAsia="en-GB"/>
        </w:rPr>
        <w:t>Welsh Government (2014) state that school development plans (SDPs) serve as guiding documents that outline a school's objectives, strategies, and actions for improvement. It sets out the actions a school will take to improve learner outcomes. The school’s priorities will include how the school is addressing the national priorities of raising the standards of education in relation to literacy, numeracy and reducing the impact of poverty on educational attainment.</w:t>
      </w:r>
    </w:p>
    <w:p w14:paraId="0673BA41" w14:textId="2C98A8CF" w:rsidR="009C53BD" w:rsidRPr="005A4D8F" w:rsidRDefault="009C53BD" w:rsidP="00001E48">
      <w:pPr>
        <w:spacing w:before="100" w:beforeAutospacing="1" w:after="100" w:afterAutospacing="1" w:line="360" w:lineRule="auto"/>
        <w:rPr>
          <w:rFonts w:eastAsia="Times New Roman" w:cstheme="minorHAnsi"/>
          <w:sz w:val="22"/>
          <w:szCs w:val="22"/>
          <w:lang w:eastAsia="en-GB"/>
        </w:rPr>
      </w:pPr>
      <w:r w:rsidRPr="005A4D8F">
        <w:rPr>
          <w:rFonts w:eastAsia="Times New Roman" w:cstheme="minorHAnsi"/>
          <w:sz w:val="22"/>
          <w:szCs w:val="22"/>
          <w:lang w:eastAsia="en-GB"/>
        </w:rPr>
        <w:t>The writer has chosen to delve into the target of improving the quality of provision and pupil</w:t>
      </w:r>
      <w:r w:rsidR="0081204F">
        <w:rPr>
          <w:rFonts w:eastAsia="Times New Roman" w:cstheme="minorHAnsi"/>
          <w:sz w:val="22"/>
          <w:szCs w:val="22"/>
          <w:lang w:eastAsia="en-GB"/>
        </w:rPr>
        <w:t>’s</w:t>
      </w:r>
      <w:r w:rsidRPr="005A4D8F">
        <w:rPr>
          <w:rFonts w:eastAsia="Times New Roman" w:cstheme="minorHAnsi"/>
          <w:sz w:val="22"/>
          <w:szCs w:val="22"/>
          <w:lang w:eastAsia="en-GB"/>
        </w:rPr>
        <w:t xml:space="preserve"> basic skills in Language, Literacy and Communication Area of Learning and Experience (</w:t>
      </w:r>
      <w:proofErr w:type="spellStart"/>
      <w:r w:rsidRPr="005A4D8F">
        <w:rPr>
          <w:rFonts w:eastAsia="Times New Roman" w:cstheme="minorHAnsi"/>
          <w:sz w:val="22"/>
          <w:szCs w:val="22"/>
          <w:lang w:eastAsia="en-GB"/>
        </w:rPr>
        <w:t>AoLE</w:t>
      </w:r>
      <w:proofErr w:type="spellEnd"/>
      <w:r w:rsidRPr="005A4D8F">
        <w:rPr>
          <w:rFonts w:eastAsia="Times New Roman" w:cstheme="minorHAnsi"/>
          <w:sz w:val="22"/>
          <w:szCs w:val="22"/>
          <w:lang w:eastAsia="en-GB"/>
        </w:rPr>
        <w:t>), focusing on the aim to improve the standards of Welsh language throughout the school.</w:t>
      </w:r>
    </w:p>
    <w:p w14:paraId="544D7783" w14:textId="27B168CF" w:rsidR="009B44C1" w:rsidRPr="005A4D8F" w:rsidRDefault="009B44C1" w:rsidP="00F0575B">
      <w:pPr>
        <w:spacing w:before="100" w:beforeAutospacing="1" w:after="100" w:afterAutospacing="1" w:line="360" w:lineRule="auto"/>
        <w:rPr>
          <w:rFonts w:eastAsia="Times New Roman" w:cstheme="minorHAnsi"/>
          <w:sz w:val="22"/>
          <w:szCs w:val="22"/>
          <w:lang w:eastAsia="en-GB"/>
        </w:rPr>
      </w:pPr>
      <w:r w:rsidRPr="005A4D8F">
        <w:rPr>
          <w:rFonts w:eastAsia="Times New Roman" w:cstheme="minorHAnsi"/>
          <w:sz w:val="22"/>
          <w:szCs w:val="22"/>
          <w:lang w:eastAsia="en-GB"/>
        </w:rPr>
        <w:t>School development plans are designed to enhance educational outcomes, promote school improvement, and engage stakeholders in the educational process (</w:t>
      </w:r>
      <w:proofErr w:type="spellStart"/>
      <w:r w:rsidRPr="005A4D8F">
        <w:rPr>
          <w:rFonts w:eastAsia="Times New Roman" w:cstheme="minorHAnsi"/>
          <w:sz w:val="22"/>
          <w:szCs w:val="22"/>
          <w:lang w:eastAsia="en-GB"/>
        </w:rPr>
        <w:t>Leithwood</w:t>
      </w:r>
      <w:proofErr w:type="spellEnd"/>
      <w:r w:rsidRPr="005A4D8F">
        <w:rPr>
          <w:rFonts w:eastAsia="Times New Roman" w:cstheme="minorHAnsi"/>
          <w:sz w:val="22"/>
          <w:szCs w:val="22"/>
          <w:lang w:eastAsia="en-GB"/>
        </w:rPr>
        <w:t xml:space="preserve"> &amp; </w:t>
      </w:r>
      <w:proofErr w:type="spellStart"/>
      <w:r w:rsidRPr="005A4D8F">
        <w:rPr>
          <w:rFonts w:eastAsia="Times New Roman" w:cstheme="minorHAnsi"/>
          <w:sz w:val="22"/>
          <w:szCs w:val="22"/>
          <w:lang w:eastAsia="en-GB"/>
        </w:rPr>
        <w:t>Jantzi</w:t>
      </w:r>
      <w:proofErr w:type="spellEnd"/>
      <w:r w:rsidRPr="005A4D8F">
        <w:rPr>
          <w:rFonts w:eastAsia="Times New Roman" w:cstheme="minorHAnsi"/>
          <w:sz w:val="22"/>
          <w:szCs w:val="22"/>
          <w:lang w:eastAsia="en-GB"/>
        </w:rPr>
        <w:t xml:space="preserve">, 2008). Research suggests that clear goals, aligned with school priorities and supported by stakeholders, are critical for effective </w:t>
      </w:r>
      <w:r w:rsidR="00BE0636">
        <w:rPr>
          <w:rFonts w:eastAsia="Times New Roman" w:cstheme="minorHAnsi"/>
          <w:sz w:val="22"/>
          <w:szCs w:val="22"/>
          <w:lang w:eastAsia="en-GB"/>
        </w:rPr>
        <w:t>school development plan</w:t>
      </w:r>
      <w:r w:rsidRPr="005A4D8F">
        <w:rPr>
          <w:rFonts w:eastAsia="Times New Roman" w:cstheme="minorHAnsi"/>
          <w:sz w:val="22"/>
          <w:szCs w:val="22"/>
          <w:lang w:eastAsia="en-GB"/>
        </w:rPr>
        <w:t xml:space="preserve"> implementation (</w:t>
      </w:r>
      <w:proofErr w:type="spellStart"/>
      <w:r w:rsidRPr="005A4D8F">
        <w:rPr>
          <w:rFonts w:eastAsia="Times New Roman" w:cstheme="minorHAnsi"/>
          <w:sz w:val="22"/>
          <w:szCs w:val="22"/>
          <w:lang w:eastAsia="en-GB"/>
        </w:rPr>
        <w:t>Earley</w:t>
      </w:r>
      <w:proofErr w:type="spellEnd"/>
      <w:r w:rsidRPr="005A4D8F">
        <w:rPr>
          <w:rFonts w:eastAsia="Times New Roman" w:cstheme="minorHAnsi"/>
          <w:sz w:val="22"/>
          <w:szCs w:val="22"/>
          <w:lang w:eastAsia="en-GB"/>
        </w:rPr>
        <w:t>, 2007).</w:t>
      </w:r>
      <w:r w:rsidR="00AB2C96" w:rsidRPr="005A4D8F">
        <w:rPr>
          <w:rFonts w:eastAsia="Times New Roman" w:cstheme="minorHAnsi"/>
          <w:sz w:val="22"/>
          <w:szCs w:val="22"/>
          <w:lang w:eastAsia="en-GB"/>
        </w:rPr>
        <w:t xml:space="preserve"> According to Jones (2014), the Welsh language is an integral part of Welsh identity and cultural heritage. The Welsh Government (2024) emphasises that Welsh is recognised as an official language and schools should make effort to promote its use and proficiency are enshrined in educational policy and practice. </w:t>
      </w:r>
      <w:r w:rsidR="00C01187" w:rsidRPr="005A4D8F">
        <w:rPr>
          <w:rFonts w:eastAsia="Times New Roman" w:cstheme="minorHAnsi"/>
          <w:sz w:val="22"/>
          <w:szCs w:val="22"/>
          <w:lang w:eastAsia="en-GB"/>
        </w:rPr>
        <w:t xml:space="preserve">The Welsh Government (2017) published a national mission to get to 1 million Welsh speakers by 2050. Recent educational policies in Wales, such as the Curriculum for Wales 2022, emphasize the importance of Welsh language learning and aim to promote bilingualism and multiculturalism (Welsh Government, 2022a). These policies provide a framework for schools to enhance Welsh language provision and support. </w:t>
      </w:r>
      <w:r w:rsidR="00AB2C96" w:rsidRPr="005A4D8F">
        <w:rPr>
          <w:rFonts w:eastAsia="Times New Roman" w:cstheme="minorHAnsi"/>
          <w:sz w:val="22"/>
          <w:szCs w:val="22"/>
          <w:lang w:eastAsia="en-GB"/>
        </w:rPr>
        <w:t>School X</w:t>
      </w:r>
      <w:r w:rsidR="00C01187" w:rsidRPr="005A4D8F">
        <w:rPr>
          <w:rFonts w:eastAsia="Times New Roman" w:cstheme="minorHAnsi"/>
          <w:sz w:val="22"/>
          <w:szCs w:val="22"/>
          <w:lang w:eastAsia="en-GB"/>
        </w:rPr>
        <w:t xml:space="preserve"> recognised their weakness of using Welsh language </w:t>
      </w:r>
      <w:r w:rsidR="00C01187" w:rsidRPr="005A4D8F">
        <w:rPr>
          <w:rFonts w:eastAsia="Times New Roman" w:cstheme="minorHAnsi"/>
          <w:sz w:val="22"/>
          <w:szCs w:val="22"/>
          <w:lang w:eastAsia="en-GB"/>
        </w:rPr>
        <w:lastRenderedPageBreak/>
        <w:t xml:space="preserve">throughout the school and </w:t>
      </w:r>
      <w:r w:rsidR="00AB2C96" w:rsidRPr="005A4D8F">
        <w:rPr>
          <w:rFonts w:eastAsia="Times New Roman" w:cstheme="minorHAnsi"/>
          <w:sz w:val="22"/>
          <w:szCs w:val="22"/>
          <w:lang w:eastAsia="en-GB"/>
        </w:rPr>
        <w:t xml:space="preserve">chose to include it as target </w:t>
      </w:r>
      <w:r w:rsidR="006B4E72" w:rsidRPr="005A4D8F">
        <w:rPr>
          <w:rFonts w:eastAsia="Times New Roman" w:cstheme="minorHAnsi"/>
          <w:sz w:val="22"/>
          <w:szCs w:val="22"/>
          <w:lang w:eastAsia="en-GB"/>
        </w:rPr>
        <w:t xml:space="preserve">for improvement </w:t>
      </w:r>
      <w:r w:rsidR="00AB2C96" w:rsidRPr="005A4D8F">
        <w:rPr>
          <w:rFonts w:eastAsia="Times New Roman" w:cstheme="minorHAnsi"/>
          <w:sz w:val="22"/>
          <w:szCs w:val="22"/>
          <w:lang w:eastAsia="en-GB"/>
        </w:rPr>
        <w:t>within their school development plan.</w:t>
      </w:r>
    </w:p>
    <w:p w14:paraId="0DAFC2C2" w14:textId="7B67E47E" w:rsidR="009C53BD" w:rsidRPr="005A4D8F" w:rsidRDefault="0082551C" w:rsidP="00F0575B">
      <w:pPr>
        <w:spacing w:before="100" w:beforeAutospacing="1" w:after="100" w:afterAutospacing="1" w:line="360" w:lineRule="auto"/>
        <w:rPr>
          <w:rFonts w:eastAsia="Times New Roman" w:cstheme="minorHAnsi"/>
          <w:sz w:val="22"/>
          <w:szCs w:val="22"/>
          <w:lang w:eastAsia="en-GB"/>
        </w:rPr>
      </w:pPr>
      <w:r w:rsidRPr="005A4D8F">
        <w:rPr>
          <w:rFonts w:eastAsia="Times New Roman" w:cstheme="minorHAnsi"/>
          <w:sz w:val="22"/>
          <w:szCs w:val="22"/>
          <w:lang w:eastAsia="en-GB"/>
        </w:rPr>
        <w:t>The development of school development plans typically involves a collaborative process that includes needs assessment, goal setting, action planning, and resource allocation</w:t>
      </w:r>
      <w:r w:rsidRPr="005A4D8F">
        <w:rPr>
          <w:rFonts w:cstheme="minorHAnsi"/>
          <w:color w:val="000000"/>
          <w:sz w:val="22"/>
          <w:szCs w:val="22"/>
        </w:rPr>
        <w:t xml:space="preserve"> (Glover and </w:t>
      </w:r>
      <w:proofErr w:type="spellStart"/>
      <w:r w:rsidRPr="005A4D8F">
        <w:rPr>
          <w:rFonts w:cstheme="minorHAnsi"/>
          <w:color w:val="000000"/>
          <w:sz w:val="22"/>
          <w:szCs w:val="22"/>
        </w:rPr>
        <w:t>Levacic</w:t>
      </w:r>
      <w:proofErr w:type="spellEnd"/>
      <w:r w:rsidRPr="005A4D8F">
        <w:rPr>
          <w:rFonts w:cstheme="minorHAnsi"/>
          <w:color w:val="000000"/>
          <w:sz w:val="22"/>
          <w:szCs w:val="22"/>
        </w:rPr>
        <w:t xml:space="preserve">, 2020). </w:t>
      </w:r>
      <w:r w:rsidRPr="005A4D8F">
        <w:rPr>
          <w:rFonts w:eastAsia="Times New Roman" w:cstheme="minorHAnsi"/>
          <w:sz w:val="22"/>
          <w:szCs w:val="22"/>
          <w:lang w:eastAsia="en-GB"/>
        </w:rPr>
        <w:t>Stakeholder engagement, including input from teachers, administrators, parents, and community members, is essential for ensuring the relevance and ownership of the plan</w:t>
      </w:r>
      <w:r w:rsidR="00C93DDE" w:rsidRPr="005A4D8F">
        <w:rPr>
          <w:rFonts w:eastAsia="Times New Roman" w:cstheme="minorHAnsi"/>
          <w:sz w:val="22"/>
          <w:szCs w:val="22"/>
          <w:lang w:eastAsia="en-GB"/>
        </w:rPr>
        <w:t>; several schools are using the school’s stakeholder questionnaires, tracking systems, and self-evaluation documentation</w:t>
      </w:r>
      <w:r w:rsidRPr="005A4D8F">
        <w:rPr>
          <w:rFonts w:eastAsia="Times New Roman" w:cstheme="minorHAnsi"/>
          <w:sz w:val="22"/>
          <w:szCs w:val="22"/>
          <w:lang w:eastAsia="en-GB"/>
        </w:rPr>
        <w:t xml:space="preserve"> (</w:t>
      </w:r>
      <w:r w:rsidR="00C93DDE" w:rsidRPr="005A4D8F">
        <w:rPr>
          <w:rFonts w:eastAsia="Times New Roman" w:cstheme="minorHAnsi"/>
          <w:sz w:val="22"/>
          <w:szCs w:val="22"/>
          <w:lang w:eastAsia="en-GB"/>
        </w:rPr>
        <w:t>Estyn, 2017</w:t>
      </w:r>
      <w:r w:rsidRPr="005A4D8F">
        <w:rPr>
          <w:rFonts w:eastAsia="Times New Roman" w:cstheme="minorHAnsi"/>
          <w:sz w:val="22"/>
          <w:szCs w:val="22"/>
          <w:lang w:eastAsia="en-GB"/>
        </w:rPr>
        <w:t>).</w:t>
      </w:r>
      <w:r w:rsidR="00C93DDE" w:rsidRPr="005A4D8F">
        <w:rPr>
          <w:rFonts w:eastAsia="Times New Roman" w:cstheme="minorHAnsi"/>
          <w:sz w:val="22"/>
          <w:szCs w:val="22"/>
          <w:lang w:eastAsia="en-GB"/>
        </w:rPr>
        <w:t xml:space="preserve"> This is </w:t>
      </w:r>
      <w:proofErr w:type="gramStart"/>
      <w:r w:rsidR="00C93DDE" w:rsidRPr="005A4D8F">
        <w:rPr>
          <w:rFonts w:eastAsia="Times New Roman" w:cstheme="minorHAnsi"/>
          <w:sz w:val="22"/>
          <w:szCs w:val="22"/>
          <w:lang w:eastAsia="en-GB"/>
        </w:rPr>
        <w:t>similar to</w:t>
      </w:r>
      <w:proofErr w:type="gramEnd"/>
      <w:r w:rsidR="00C93DDE" w:rsidRPr="005A4D8F">
        <w:rPr>
          <w:rFonts w:eastAsia="Times New Roman" w:cstheme="minorHAnsi"/>
          <w:sz w:val="22"/>
          <w:szCs w:val="22"/>
          <w:lang w:eastAsia="en-GB"/>
        </w:rPr>
        <w:t xml:space="preserve"> guidance from Welsh Government (2014), suggest</w:t>
      </w:r>
      <w:r w:rsidR="004A2F6F" w:rsidRPr="005A4D8F">
        <w:rPr>
          <w:rFonts w:eastAsia="Times New Roman" w:cstheme="minorHAnsi"/>
          <w:sz w:val="22"/>
          <w:szCs w:val="22"/>
          <w:lang w:eastAsia="en-GB"/>
        </w:rPr>
        <w:t>ing</w:t>
      </w:r>
      <w:r w:rsidR="00C93DDE" w:rsidRPr="005A4D8F">
        <w:rPr>
          <w:rFonts w:eastAsia="Times New Roman" w:cstheme="minorHAnsi"/>
          <w:sz w:val="22"/>
          <w:szCs w:val="22"/>
          <w:lang w:eastAsia="en-GB"/>
        </w:rPr>
        <w:t xml:space="preserve"> that a</w:t>
      </w:r>
      <w:r w:rsidR="009C53BD" w:rsidRPr="005A4D8F">
        <w:rPr>
          <w:rFonts w:eastAsia="Times New Roman" w:cstheme="minorHAnsi"/>
          <w:sz w:val="22"/>
          <w:szCs w:val="22"/>
          <w:lang w:eastAsia="en-GB"/>
        </w:rPr>
        <w:t xml:space="preserve"> </w:t>
      </w:r>
      <w:r w:rsidR="00C93DDE" w:rsidRPr="005A4D8F">
        <w:rPr>
          <w:rFonts w:eastAsia="Times New Roman" w:cstheme="minorHAnsi"/>
          <w:sz w:val="22"/>
          <w:szCs w:val="22"/>
          <w:lang w:eastAsia="en-GB"/>
        </w:rPr>
        <w:t>s</w:t>
      </w:r>
      <w:r w:rsidR="009C53BD" w:rsidRPr="005A4D8F">
        <w:rPr>
          <w:rFonts w:eastAsia="Times New Roman" w:cstheme="minorHAnsi"/>
          <w:sz w:val="22"/>
          <w:szCs w:val="22"/>
          <w:lang w:eastAsia="en-GB"/>
        </w:rPr>
        <w:t xml:space="preserve">chool </w:t>
      </w:r>
      <w:r w:rsidR="00C93DDE" w:rsidRPr="005A4D8F">
        <w:rPr>
          <w:rFonts w:eastAsia="Times New Roman" w:cstheme="minorHAnsi"/>
          <w:sz w:val="22"/>
          <w:szCs w:val="22"/>
          <w:lang w:eastAsia="en-GB"/>
        </w:rPr>
        <w:t>d</w:t>
      </w:r>
      <w:r w:rsidR="009C53BD" w:rsidRPr="005A4D8F">
        <w:rPr>
          <w:rFonts w:eastAsia="Times New Roman" w:cstheme="minorHAnsi"/>
          <w:sz w:val="22"/>
          <w:szCs w:val="22"/>
          <w:lang w:eastAsia="en-GB"/>
        </w:rPr>
        <w:t xml:space="preserve">evelopment </w:t>
      </w:r>
      <w:r w:rsidR="00C93DDE" w:rsidRPr="005A4D8F">
        <w:rPr>
          <w:rFonts w:eastAsia="Times New Roman" w:cstheme="minorHAnsi"/>
          <w:sz w:val="22"/>
          <w:szCs w:val="22"/>
          <w:lang w:eastAsia="en-GB"/>
        </w:rPr>
        <w:t>p</w:t>
      </w:r>
      <w:r w:rsidR="009C53BD" w:rsidRPr="005A4D8F">
        <w:rPr>
          <w:rFonts w:eastAsia="Times New Roman" w:cstheme="minorHAnsi"/>
          <w:sz w:val="22"/>
          <w:szCs w:val="22"/>
          <w:lang w:eastAsia="en-GB"/>
        </w:rPr>
        <w:t xml:space="preserve">lan will be informed by the regular self-evaluation a school undertakes of its own performance and contextual data and will contain the school’s improvement priorities together with short- and longer-term targets. </w:t>
      </w:r>
      <w:r w:rsidR="00E06F07" w:rsidRPr="005A4D8F">
        <w:rPr>
          <w:rFonts w:eastAsia="Times New Roman" w:cstheme="minorHAnsi"/>
          <w:sz w:val="22"/>
          <w:szCs w:val="22"/>
          <w:lang w:eastAsia="en-GB"/>
        </w:rPr>
        <w:t>Robust self-evaluation by schools is fundamental; to determine schools’ improvement priorities and support, effective self-evaluation will be complemented by professional dialogue between schools, local authorities, diocesan authorities where relevant, and regional consortia (Welsh Government, 2022).</w:t>
      </w:r>
    </w:p>
    <w:p w14:paraId="17AE2F03" w14:textId="40A5C2AF" w:rsidR="00E06F07" w:rsidRPr="005A4D8F" w:rsidRDefault="00E06F07" w:rsidP="00F0575B">
      <w:pPr>
        <w:spacing w:before="100" w:beforeAutospacing="1" w:after="100" w:afterAutospacing="1" w:line="360" w:lineRule="auto"/>
        <w:rPr>
          <w:rFonts w:eastAsia="Times New Roman" w:cstheme="minorHAnsi"/>
          <w:sz w:val="22"/>
          <w:szCs w:val="22"/>
          <w:lang w:eastAsia="en-GB"/>
        </w:rPr>
      </w:pPr>
      <w:r w:rsidRPr="005A4D8F">
        <w:rPr>
          <w:rFonts w:eastAsia="Times New Roman" w:cstheme="minorHAnsi"/>
          <w:sz w:val="22"/>
          <w:szCs w:val="22"/>
          <w:lang w:eastAsia="en-GB"/>
        </w:rPr>
        <w:t xml:space="preserve">According to Pont et al (2008) monitoring progress and evaluating the effectiveness of school development plans are essential for ensuring accountability and informing future planning efforts </w:t>
      </w:r>
      <w:r w:rsidRPr="005A4D8F">
        <w:rPr>
          <w:rFonts w:cstheme="minorHAnsi"/>
          <w:color w:val="000000"/>
          <w:sz w:val="22"/>
          <w:szCs w:val="22"/>
        </w:rPr>
        <w:t>(OECD, 2008).</w:t>
      </w:r>
      <w:r w:rsidR="00F0575B" w:rsidRPr="005A4D8F">
        <w:rPr>
          <w:rFonts w:eastAsia="Times New Roman" w:cstheme="minorHAnsi"/>
          <w:sz w:val="22"/>
          <w:szCs w:val="22"/>
          <w:lang w:eastAsia="en-GB"/>
        </w:rPr>
        <w:t xml:space="preserve"> The goal is to identify strengths and weaknesses across the major academic areas, identify specific demographic groups that need academic improvement, u</w:t>
      </w:r>
      <w:r w:rsidRPr="005A4D8F">
        <w:rPr>
          <w:rFonts w:eastAsia="Times New Roman" w:cstheme="minorHAnsi"/>
          <w:sz w:val="22"/>
          <w:szCs w:val="22"/>
          <w:lang w:eastAsia="en-GB"/>
        </w:rPr>
        <w:t xml:space="preserve">tilizing data analysis, performance metrics, and feedback mechanisms can help schools identify areas of strength and areas needing improvement </w:t>
      </w:r>
      <w:r w:rsidR="00F0575B" w:rsidRPr="005A4D8F">
        <w:rPr>
          <w:rFonts w:cstheme="minorHAnsi"/>
          <w:color w:val="000000"/>
          <w:sz w:val="22"/>
          <w:szCs w:val="22"/>
        </w:rPr>
        <w:t>(North Central Regional Educational Laboratory, 2013).</w:t>
      </w:r>
    </w:p>
    <w:p w14:paraId="378430C4" w14:textId="2FFD82A9" w:rsidR="00F0575B" w:rsidRPr="005A4D8F" w:rsidRDefault="00F07918" w:rsidP="00F0575B">
      <w:pPr>
        <w:spacing w:before="100" w:beforeAutospacing="1" w:after="100" w:afterAutospacing="1" w:line="360" w:lineRule="auto"/>
        <w:rPr>
          <w:rFonts w:eastAsia="Times New Roman" w:cstheme="minorHAnsi"/>
          <w:sz w:val="22"/>
          <w:szCs w:val="22"/>
          <w:lang w:eastAsia="en-GB"/>
        </w:rPr>
      </w:pPr>
      <w:r w:rsidRPr="005A4D8F">
        <w:rPr>
          <w:rFonts w:eastAsia="Times New Roman" w:cstheme="minorHAnsi"/>
          <w:sz w:val="22"/>
          <w:szCs w:val="22"/>
          <w:lang w:eastAsia="en-GB"/>
        </w:rPr>
        <w:t xml:space="preserve">Effective implementation of </w:t>
      </w:r>
      <w:r w:rsidR="00D71C21" w:rsidRPr="005A4D8F">
        <w:rPr>
          <w:rFonts w:eastAsia="Times New Roman" w:cstheme="minorHAnsi"/>
          <w:sz w:val="22"/>
          <w:szCs w:val="22"/>
          <w:lang w:eastAsia="en-GB"/>
        </w:rPr>
        <w:t>the plans</w:t>
      </w:r>
      <w:r w:rsidRPr="005A4D8F">
        <w:rPr>
          <w:rFonts w:eastAsia="Times New Roman" w:cstheme="minorHAnsi"/>
          <w:sz w:val="22"/>
          <w:szCs w:val="22"/>
          <w:lang w:eastAsia="en-GB"/>
        </w:rPr>
        <w:t xml:space="preserve"> </w:t>
      </w:r>
      <w:r w:rsidR="00D71C21" w:rsidRPr="005A4D8F">
        <w:rPr>
          <w:rFonts w:eastAsia="Times New Roman" w:cstheme="minorHAnsi"/>
          <w:sz w:val="22"/>
          <w:szCs w:val="22"/>
          <w:lang w:eastAsia="en-GB"/>
        </w:rPr>
        <w:t>requires</w:t>
      </w:r>
      <w:r w:rsidRPr="005A4D8F">
        <w:rPr>
          <w:rFonts w:eastAsia="Times New Roman" w:cstheme="minorHAnsi"/>
          <w:sz w:val="22"/>
          <w:szCs w:val="22"/>
          <w:lang w:eastAsia="en-GB"/>
        </w:rPr>
        <w:t xml:space="preserve"> strategic leadership, professional development initiatives, curriculum enhancements, and organizational restructuring </w:t>
      </w:r>
      <w:r w:rsidR="00C26CF6" w:rsidRPr="005A4D8F">
        <w:rPr>
          <w:rFonts w:cstheme="minorHAnsi"/>
          <w:color w:val="000000"/>
          <w:sz w:val="22"/>
          <w:szCs w:val="22"/>
        </w:rPr>
        <w:t>(</w:t>
      </w:r>
      <w:proofErr w:type="spellStart"/>
      <w:r w:rsidR="00C26CF6" w:rsidRPr="005A4D8F">
        <w:rPr>
          <w:rFonts w:cstheme="minorHAnsi"/>
          <w:color w:val="000000"/>
          <w:sz w:val="22"/>
          <w:szCs w:val="22"/>
        </w:rPr>
        <w:t>Agirdag</w:t>
      </w:r>
      <w:proofErr w:type="spellEnd"/>
      <w:r w:rsidR="00C26CF6" w:rsidRPr="005A4D8F">
        <w:rPr>
          <w:rFonts w:cstheme="minorHAnsi"/>
          <w:color w:val="000000"/>
          <w:sz w:val="22"/>
          <w:szCs w:val="22"/>
        </w:rPr>
        <w:t xml:space="preserve"> and </w:t>
      </w:r>
      <w:proofErr w:type="spellStart"/>
      <w:r w:rsidR="00C26CF6" w:rsidRPr="005A4D8F">
        <w:rPr>
          <w:rFonts w:cstheme="minorHAnsi"/>
          <w:color w:val="000000"/>
          <w:sz w:val="22"/>
          <w:szCs w:val="22"/>
        </w:rPr>
        <w:t>Muijs</w:t>
      </w:r>
      <w:proofErr w:type="spellEnd"/>
      <w:r w:rsidR="00C26CF6" w:rsidRPr="005A4D8F">
        <w:rPr>
          <w:rFonts w:cstheme="minorHAnsi"/>
          <w:color w:val="000000"/>
          <w:sz w:val="22"/>
          <w:szCs w:val="22"/>
        </w:rPr>
        <w:t>, 2023)</w:t>
      </w:r>
      <w:r w:rsidRPr="005A4D8F">
        <w:rPr>
          <w:rFonts w:eastAsia="Times New Roman" w:cstheme="minorHAnsi"/>
          <w:sz w:val="22"/>
          <w:szCs w:val="22"/>
          <w:lang w:eastAsia="en-GB"/>
        </w:rPr>
        <w:t xml:space="preserve">. </w:t>
      </w:r>
      <w:r w:rsidR="00D71C21" w:rsidRPr="005A4D8F">
        <w:rPr>
          <w:rFonts w:eastAsia="Times New Roman" w:cstheme="minorHAnsi"/>
          <w:sz w:val="22"/>
          <w:szCs w:val="22"/>
          <w:lang w:eastAsia="en-GB"/>
        </w:rPr>
        <w:t>Research</w:t>
      </w:r>
      <w:r w:rsidRPr="005A4D8F">
        <w:rPr>
          <w:rFonts w:eastAsia="Times New Roman" w:cstheme="minorHAnsi"/>
          <w:sz w:val="22"/>
          <w:szCs w:val="22"/>
          <w:lang w:eastAsia="en-GB"/>
        </w:rPr>
        <w:t xml:space="preserve"> </w:t>
      </w:r>
      <w:r w:rsidR="00D71C21" w:rsidRPr="005A4D8F">
        <w:rPr>
          <w:rFonts w:eastAsia="Times New Roman" w:cstheme="minorHAnsi"/>
          <w:sz w:val="22"/>
          <w:szCs w:val="22"/>
          <w:lang w:eastAsia="en-GB"/>
        </w:rPr>
        <w:t xml:space="preserve">of </w:t>
      </w:r>
      <w:r w:rsidR="00D71C21" w:rsidRPr="005A4D8F">
        <w:rPr>
          <w:rFonts w:cstheme="minorHAnsi"/>
          <w:color w:val="000000"/>
          <w:sz w:val="22"/>
          <w:szCs w:val="22"/>
        </w:rPr>
        <w:t xml:space="preserve">Fullan’s (2008) ‘six secrets of change’ </w:t>
      </w:r>
      <w:r w:rsidRPr="005A4D8F">
        <w:rPr>
          <w:rFonts w:eastAsia="Times New Roman" w:cstheme="minorHAnsi"/>
          <w:sz w:val="22"/>
          <w:szCs w:val="22"/>
          <w:lang w:eastAsia="en-GB"/>
        </w:rPr>
        <w:t xml:space="preserve">suggests that schools that invest in capacity-building activities and provide ongoing support to teachers are more likely to successfully implement their </w:t>
      </w:r>
      <w:r w:rsidR="00D71C21" w:rsidRPr="005A4D8F">
        <w:rPr>
          <w:rFonts w:eastAsia="Times New Roman" w:cstheme="minorHAnsi"/>
          <w:sz w:val="22"/>
          <w:szCs w:val="22"/>
          <w:lang w:eastAsia="en-GB"/>
        </w:rPr>
        <w:t>school development plan.</w:t>
      </w:r>
      <w:r w:rsidR="0083385B">
        <w:rPr>
          <w:rFonts w:eastAsia="Times New Roman" w:cstheme="minorHAnsi"/>
          <w:sz w:val="22"/>
          <w:szCs w:val="22"/>
          <w:lang w:eastAsia="en-GB"/>
        </w:rPr>
        <w:t xml:space="preserve"> </w:t>
      </w:r>
      <w:r w:rsidRPr="005A4D8F">
        <w:rPr>
          <w:rFonts w:eastAsia="Times New Roman" w:cstheme="minorHAnsi"/>
          <w:sz w:val="22"/>
          <w:szCs w:val="22"/>
          <w:lang w:eastAsia="en-GB"/>
        </w:rPr>
        <w:t xml:space="preserve">The role of school leaders in driving the development and implementation of </w:t>
      </w:r>
      <w:r w:rsidR="00531654" w:rsidRPr="005A4D8F">
        <w:rPr>
          <w:rFonts w:eastAsia="Times New Roman" w:cstheme="minorHAnsi"/>
          <w:sz w:val="22"/>
          <w:szCs w:val="22"/>
          <w:lang w:eastAsia="en-GB"/>
        </w:rPr>
        <w:t>the development plan</w:t>
      </w:r>
      <w:r w:rsidRPr="005A4D8F">
        <w:rPr>
          <w:rFonts w:eastAsia="Times New Roman" w:cstheme="minorHAnsi"/>
          <w:sz w:val="22"/>
          <w:szCs w:val="22"/>
          <w:lang w:eastAsia="en-GB"/>
        </w:rPr>
        <w:t xml:space="preserve"> cannot be overstated </w:t>
      </w:r>
      <w:r w:rsidR="00531654" w:rsidRPr="005A4D8F">
        <w:rPr>
          <w:rFonts w:cstheme="minorHAnsi"/>
          <w:color w:val="000000"/>
          <w:sz w:val="22"/>
          <w:szCs w:val="22"/>
        </w:rPr>
        <w:t>(Stevenson et al, 2016).</w:t>
      </w:r>
      <w:r w:rsidR="00531654" w:rsidRPr="005A4D8F">
        <w:rPr>
          <w:rFonts w:eastAsia="Times New Roman" w:cstheme="minorHAnsi"/>
          <w:sz w:val="22"/>
          <w:szCs w:val="22"/>
          <w:lang w:eastAsia="en-GB"/>
        </w:rPr>
        <w:t xml:space="preserve"> </w:t>
      </w:r>
      <w:r w:rsidRPr="005A4D8F">
        <w:rPr>
          <w:rFonts w:eastAsia="Times New Roman" w:cstheme="minorHAnsi"/>
          <w:sz w:val="22"/>
          <w:szCs w:val="22"/>
          <w:lang w:eastAsia="en-GB"/>
        </w:rPr>
        <w:t xml:space="preserve">Effective leadership, characterized by vision, collaboration, and distributed decision-making, is crucial for fostering a culture of continuous improvement </w:t>
      </w:r>
      <w:r w:rsidR="006E3998" w:rsidRPr="005A4D8F">
        <w:rPr>
          <w:rFonts w:eastAsia="Times New Roman" w:cstheme="minorHAnsi"/>
          <w:sz w:val="22"/>
          <w:szCs w:val="22"/>
          <w:lang w:eastAsia="en-GB"/>
        </w:rPr>
        <w:t xml:space="preserve">(Day, </w:t>
      </w:r>
      <w:proofErr w:type="gramStart"/>
      <w:r w:rsidR="006E3998" w:rsidRPr="005A4D8F">
        <w:rPr>
          <w:rFonts w:eastAsia="Times New Roman" w:cstheme="minorHAnsi"/>
          <w:sz w:val="22"/>
          <w:szCs w:val="22"/>
          <w:lang w:eastAsia="en-GB"/>
        </w:rPr>
        <w:t>Sammons</w:t>
      </w:r>
      <w:proofErr w:type="gramEnd"/>
      <w:r w:rsidR="006E3998" w:rsidRPr="005A4D8F">
        <w:rPr>
          <w:rFonts w:eastAsia="Times New Roman" w:cstheme="minorHAnsi"/>
          <w:sz w:val="22"/>
          <w:szCs w:val="22"/>
          <w:lang w:eastAsia="en-GB"/>
        </w:rPr>
        <w:t xml:space="preserve"> and </w:t>
      </w:r>
      <w:proofErr w:type="spellStart"/>
      <w:r w:rsidR="006E3998" w:rsidRPr="005A4D8F">
        <w:rPr>
          <w:rFonts w:eastAsia="Times New Roman" w:cstheme="minorHAnsi"/>
          <w:sz w:val="22"/>
          <w:szCs w:val="22"/>
          <w:lang w:eastAsia="en-GB"/>
        </w:rPr>
        <w:t>Gorgen</w:t>
      </w:r>
      <w:proofErr w:type="spellEnd"/>
      <w:r w:rsidR="006E3998" w:rsidRPr="005A4D8F">
        <w:rPr>
          <w:rFonts w:eastAsia="Times New Roman" w:cstheme="minorHAnsi"/>
          <w:sz w:val="22"/>
          <w:szCs w:val="22"/>
          <w:lang w:eastAsia="en-GB"/>
        </w:rPr>
        <w:t>, 2020)</w:t>
      </w:r>
      <w:r w:rsidR="00F0575B" w:rsidRPr="005A4D8F">
        <w:rPr>
          <w:rFonts w:eastAsia="Times New Roman" w:cstheme="minorHAnsi"/>
          <w:sz w:val="22"/>
          <w:szCs w:val="22"/>
          <w:lang w:eastAsia="en-GB"/>
        </w:rPr>
        <w:t>.</w:t>
      </w:r>
    </w:p>
    <w:p w14:paraId="73B0881E" w14:textId="693B1FEA" w:rsidR="0083385B" w:rsidRPr="005A4D8F" w:rsidRDefault="00F07918" w:rsidP="00D574FD">
      <w:pPr>
        <w:spacing w:before="100" w:beforeAutospacing="1" w:after="100" w:afterAutospacing="1" w:line="360" w:lineRule="auto"/>
        <w:rPr>
          <w:rFonts w:eastAsia="Times New Roman" w:cstheme="minorHAnsi"/>
          <w:sz w:val="22"/>
          <w:szCs w:val="22"/>
          <w:lang w:eastAsia="en-GB"/>
        </w:rPr>
      </w:pPr>
      <w:r w:rsidRPr="005A4D8F">
        <w:rPr>
          <w:rFonts w:eastAsia="Times New Roman" w:cstheme="minorHAnsi"/>
          <w:sz w:val="22"/>
          <w:szCs w:val="22"/>
          <w:lang w:eastAsia="en-GB"/>
        </w:rPr>
        <w:t xml:space="preserve">Contextual factors, such as school culture, socioeconomic demographics, policy environments, and external pressures, significantly influence the development and success of </w:t>
      </w:r>
      <w:r w:rsidR="00BD6E0C" w:rsidRPr="005A4D8F">
        <w:rPr>
          <w:rFonts w:eastAsia="Times New Roman" w:cstheme="minorHAnsi"/>
          <w:sz w:val="22"/>
          <w:szCs w:val="22"/>
          <w:lang w:eastAsia="en-GB"/>
        </w:rPr>
        <w:t>school development plans</w:t>
      </w:r>
      <w:r w:rsidRPr="005A4D8F">
        <w:rPr>
          <w:rFonts w:eastAsia="Times New Roman" w:cstheme="minorHAnsi"/>
          <w:sz w:val="22"/>
          <w:szCs w:val="22"/>
          <w:lang w:eastAsia="en-GB"/>
        </w:rPr>
        <w:t xml:space="preserve"> (</w:t>
      </w:r>
      <w:r w:rsidR="00BD6E0C" w:rsidRPr="005A4D8F">
        <w:rPr>
          <w:rFonts w:cstheme="minorHAnsi"/>
          <w:color w:val="000000"/>
          <w:sz w:val="22"/>
          <w:szCs w:val="22"/>
        </w:rPr>
        <w:t xml:space="preserve">Kalman, 2020). </w:t>
      </w:r>
      <w:r w:rsidRPr="005A4D8F">
        <w:rPr>
          <w:rFonts w:eastAsia="Times New Roman" w:cstheme="minorHAnsi"/>
          <w:sz w:val="22"/>
          <w:szCs w:val="22"/>
          <w:lang w:eastAsia="en-GB"/>
        </w:rPr>
        <w:t>Understanding these factors is essential for tailorin</w:t>
      </w:r>
      <w:r w:rsidR="00BD6E0C" w:rsidRPr="005A4D8F">
        <w:rPr>
          <w:rFonts w:eastAsia="Times New Roman" w:cstheme="minorHAnsi"/>
          <w:sz w:val="22"/>
          <w:szCs w:val="22"/>
          <w:lang w:eastAsia="en-GB"/>
        </w:rPr>
        <w:t>g the plans</w:t>
      </w:r>
      <w:r w:rsidRPr="005A4D8F">
        <w:rPr>
          <w:rFonts w:eastAsia="Times New Roman" w:cstheme="minorHAnsi"/>
          <w:sz w:val="22"/>
          <w:szCs w:val="22"/>
          <w:lang w:eastAsia="en-GB"/>
        </w:rPr>
        <w:t xml:space="preserve"> to the unique needs and circumstances of each school community.</w:t>
      </w:r>
      <w:r w:rsidR="0083385B">
        <w:rPr>
          <w:rFonts w:eastAsia="Times New Roman" w:cstheme="minorHAnsi"/>
          <w:sz w:val="22"/>
          <w:szCs w:val="22"/>
          <w:lang w:eastAsia="en-GB"/>
        </w:rPr>
        <w:t xml:space="preserve"> Each school development plan is </w:t>
      </w:r>
      <w:r w:rsidR="006345E7">
        <w:rPr>
          <w:rFonts w:eastAsia="Times New Roman" w:cstheme="minorHAnsi"/>
          <w:sz w:val="22"/>
          <w:szCs w:val="22"/>
          <w:lang w:eastAsia="en-GB"/>
        </w:rPr>
        <w:t xml:space="preserve">bespoke as it is </w:t>
      </w:r>
      <w:r w:rsidR="0083385B" w:rsidRPr="0083385B">
        <w:rPr>
          <w:rFonts w:cstheme="minorHAnsi"/>
          <w:color w:val="000000"/>
          <w:sz w:val="22"/>
          <w:szCs w:val="22"/>
        </w:rPr>
        <w:lastRenderedPageBreak/>
        <w:t xml:space="preserve">developed based on evidence of where the school is at, and what it can realistically achieve </w:t>
      </w:r>
      <w:r w:rsidR="00C32C5F" w:rsidRPr="0083385B">
        <w:rPr>
          <w:rFonts w:cstheme="minorHAnsi"/>
          <w:color w:val="000000"/>
          <w:sz w:val="22"/>
          <w:szCs w:val="22"/>
        </w:rPr>
        <w:t>to</w:t>
      </w:r>
      <w:r w:rsidR="0083385B" w:rsidRPr="0083385B">
        <w:rPr>
          <w:rFonts w:cstheme="minorHAnsi"/>
          <w:color w:val="000000"/>
          <w:sz w:val="22"/>
          <w:szCs w:val="22"/>
        </w:rPr>
        <w:t xml:space="preserve"> best support its students. It is also a living document that's reviewed and updated in an ongoing cycle</w:t>
      </w:r>
      <w:r w:rsidR="0083385B">
        <w:rPr>
          <w:rFonts w:cstheme="minorHAnsi"/>
          <w:color w:val="000000"/>
          <w:sz w:val="22"/>
          <w:szCs w:val="22"/>
        </w:rPr>
        <w:t xml:space="preserve"> </w:t>
      </w:r>
      <w:r w:rsidR="0083385B" w:rsidRPr="0083385B">
        <w:rPr>
          <w:rFonts w:cstheme="minorHAnsi"/>
          <w:color w:val="000000"/>
          <w:sz w:val="22"/>
          <w:szCs w:val="22"/>
        </w:rPr>
        <w:t>(</w:t>
      </w:r>
      <w:proofErr w:type="spellStart"/>
      <w:r w:rsidR="0083385B" w:rsidRPr="0083385B">
        <w:rPr>
          <w:rFonts w:cstheme="minorHAnsi"/>
          <w:color w:val="000000"/>
          <w:sz w:val="22"/>
          <w:szCs w:val="22"/>
        </w:rPr>
        <w:t>Underdown</w:t>
      </w:r>
      <w:proofErr w:type="spellEnd"/>
      <w:r w:rsidR="0083385B" w:rsidRPr="0083385B">
        <w:rPr>
          <w:rFonts w:cstheme="minorHAnsi"/>
          <w:color w:val="000000"/>
          <w:sz w:val="22"/>
          <w:szCs w:val="22"/>
        </w:rPr>
        <w:t>, 2021)</w:t>
      </w:r>
      <w:r w:rsidR="0083385B">
        <w:rPr>
          <w:rFonts w:cstheme="minorHAnsi"/>
          <w:color w:val="000000"/>
          <w:sz w:val="22"/>
          <w:szCs w:val="22"/>
        </w:rPr>
        <w:t>.</w:t>
      </w:r>
    </w:p>
    <w:p w14:paraId="0BFC5171" w14:textId="5C8B85D6" w:rsidR="00BB5AFF" w:rsidRPr="005A4D8F" w:rsidRDefault="00F07918" w:rsidP="00A94CFC">
      <w:pPr>
        <w:spacing w:before="100" w:beforeAutospacing="1" w:after="100" w:afterAutospacing="1" w:line="360" w:lineRule="auto"/>
        <w:rPr>
          <w:rFonts w:eastAsia="Times New Roman" w:cstheme="minorHAnsi"/>
          <w:sz w:val="22"/>
          <w:szCs w:val="22"/>
          <w:lang w:eastAsia="en-GB"/>
        </w:rPr>
      </w:pPr>
      <w:r w:rsidRPr="005A4D8F">
        <w:rPr>
          <w:rFonts w:eastAsia="Times New Roman" w:cstheme="minorHAnsi"/>
          <w:sz w:val="22"/>
          <w:szCs w:val="22"/>
          <w:lang w:eastAsia="en-GB"/>
        </w:rPr>
        <w:t xml:space="preserve">Research on the outcomes and impact of </w:t>
      </w:r>
      <w:r w:rsidR="00D574FD" w:rsidRPr="005A4D8F">
        <w:rPr>
          <w:rFonts w:eastAsia="Times New Roman" w:cstheme="minorHAnsi"/>
          <w:sz w:val="22"/>
          <w:szCs w:val="22"/>
          <w:lang w:eastAsia="en-GB"/>
        </w:rPr>
        <w:t>school development plans</w:t>
      </w:r>
      <w:r w:rsidRPr="005A4D8F">
        <w:rPr>
          <w:rFonts w:eastAsia="Times New Roman" w:cstheme="minorHAnsi"/>
          <w:sz w:val="22"/>
          <w:szCs w:val="22"/>
          <w:lang w:eastAsia="en-GB"/>
        </w:rPr>
        <w:t xml:space="preserve"> suggests that they can lead to improvements in student achievement, teacher satisfaction, school climate, and community engagement (</w:t>
      </w:r>
      <w:proofErr w:type="spellStart"/>
      <w:r w:rsidRPr="005A4D8F">
        <w:rPr>
          <w:rFonts w:eastAsia="Times New Roman" w:cstheme="minorHAnsi"/>
          <w:sz w:val="22"/>
          <w:szCs w:val="22"/>
          <w:lang w:eastAsia="en-GB"/>
        </w:rPr>
        <w:t>Hallinger</w:t>
      </w:r>
      <w:proofErr w:type="spellEnd"/>
      <w:r w:rsidRPr="005A4D8F">
        <w:rPr>
          <w:rFonts w:eastAsia="Times New Roman" w:cstheme="minorHAnsi"/>
          <w:sz w:val="22"/>
          <w:szCs w:val="22"/>
          <w:lang w:eastAsia="en-GB"/>
        </w:rPr>
        <w:t xml:space="preserve"> </w:t>
      </w:r>
      <w:r w:rsidR="00053E46" w:rsidRPr="005A4D8F">
        <w:rPr>
          <w:rFonts w:eastAsia="Times New Roman" w:cstheme="minorHAnsi"/>
          <w:sz w:val="22"/>
          <w:szCs w:val="22"/>
          <w:lang w:eastAsia="en-GB"/>
        </w:rPr>
        <w:t>and Heck, 2010</w:t>
      </w:r>
      <w:r w:rsidRPr="005A4D8F">
        <w:rPr>
          <w:rFonts w:eastAsia="Times New Roman" w:cstheme="minorHAnsi"/>
          <w:sz w:val="22"/>
          <w:szCs w:val="22"/>
          <w:lang w:eastAsia="en-GB"/>
        </w:rPr>
        <w:t xml:space="preserve">). </w:t>
      </w:r>
      <w:proofErr w:type="spellStart"/>
      <w:r w:rsidR="00D272BE" w:rsidRPr="00D272BE">
        <w:rPr>
          <w:rFonts w:eastAsia="Times New Roman" w:cstheme="minorHAnsi"/>
          <w:sz w:val="22"/>
          <w:szCs w:val="22"/>
          <w:lang w:eastAsia="en-GB"/>
        </w:rPr>
        <w:t>Gudith</w:t>
      </w:r>
      <w:proofErr w:type="spellEnd"/>
      <w:r w:rsidR="00D272BE" w:rsidRPr="00D272BE">
        <w:rPr>
          <w:rFonts w:eastAsia="Times New Roman" w:cstheme="minorHAnsi"/>
          <w:sz w:val="22"/>
          <w:szCs w:val="22"/>
          <w:lang w:eastAsia="en-GB"/>
        </w:rPr>
        <w:t xml:space="preserve"> (2023)</w:t>
      </w:r>
      <w:r w:rsidR="00D272BE">
        <w:rPr>
          <w:rFonts w:eastAsia="Times New Roman" w:cstheme="minorHAnsi"/>
          <w:sz w:val="22"/>
          <w:szCs w:val="22"/>
          <w:lang w:eastAsia="en-GB"/>
        </w:rPr>
        <w:t xml:space="preserve"> wrote that</w:t>
      </w:r>
      <w:r w:rsidR="00D272BE" w:rsidRPr="00D272BE">
        <w:rPr>
          <w:rFonts w:eastAsia="Times New Roman" w:cstheme="minorHAnsi"/>
          <w:sz w:val="22"/>
          <w:szCs w:val="22"/>
          <w:lang w:eastAsia="en-GB"/>
        </w:rPr>
        <w:t xml:space="preserve"> school development plan is a roadmap that helps schools stay responsive to the ever-changing needs of their communities</w:t>
      </w:r>
      <w:r w:rsidR="00BB5AFF">
        <w:rPr>
          <w:rFonts w:eastAsia="Times New Roman" w:cstheme="minorHAnsi"/>
          <w:sz w:val="22"/>
          <w:szCs w:val="22"/>
          <w:lang w:eastAsia="en-GB"/>
        </w:rPr>
        <w:t>; b</w:t>
      </w:r>
      <w:r w:rsidR="00D272BE" w:rsidRPr="00D272BE">
        <w:rPr>
          <w:rFonts w:eastAsia="Times New Roman" w:cstheme="minorHAnsi"/>
          <w:sz w:val="22"/>
          <w:szCs w:val="22"/>
          <w:lang w:eastAsia="en-GB"/>
        </w:rPr>
        <w:t>y having a plan in place, schools can optimize their resources and make decisions that align with the needs of their community</w:t>
      </w:r>
      <w:r w:rsidR="00D272BE">
        <w:rPr>
          <w:rFonts w:eastAsia="Times New Roman" w:cstheme="minorHAnsi"/>
          <w:sz w:val="22"/>
          <w:szCs w:val="22"/>
          <w:lang w:eastAsia="en-GB"/>
        </w:rPr>
        <w:t>.</w:t>
      </w:r>
      <w:r w:rsidR="00780516">
        <w:rPr>
          <w:rFonts w:eastAsia="Times New Roman" w:cstheme="minorHAnsi"/>
          <w:sz w:val="22"/>
          <w:szCs w:val="22"/>
          <w:lang w:eastAsia="en-GB"/>
        </w:rPr>
        <w:t xml:space="preserve"> </w:t>
      </w:r>
      <w:r w:rsidRPr="005A4D8F">
        <w:rPr>
          <w:rFonts w:eastAsia="Times New Roman" w:cstheme="minorHAnsi"/>
          <w:sz w:val="22"/>
          <w:szCs w:val="22"/>
          <w:lang w:eastAsia="en-GB"/>
        </w:rPr>
        <w:t>However, the extent of these outcomes varies depending on factors such as implementation fidelity, leadership effectiveness, and resource availability</w:t>
      </w:r>
      <w:r w:rsidR="00BB5AFF">
        <w:rPr>
          <w:rFonts w:eastAsia="Times New Roman" w:cstheme="minorHAnsi"/>
          <w:sz w:val="22"/>
          <w:szCs w:val="22"/>
          <w:lang w:eastAsia="en-GB"/>
        </w:rPr>
        <w:t xml:space="preserve">. It is </w:t>
      </w:r>
      <w:r w:rsidR="00BB5AFF" w:rsidRPr="00BB5AFF">
        <w:rPr>
          <w:rFonts w:eastAsia="Times New Roman" w:cstheme="minorHAnsi"/>
          <w:sz w:val="22"/>
          <w:szCs w:val="22"/>
          <w:lang w:eastAsia="en-GB"/>
        </w:rPr>
        <w:t xml:space="preserve">essential that governors and the principal, the leadership team and all staff demonstrate commitment, </w:t>
      </w:r>
      <w:r w:rsidR="000B48F4" w:rsidRPr="00BB5AFF">
        <w:rPr>
          <w:rFonts w:eastAsia="Times New Roman" w:cstheme="minorHAnsi"/>
          <w:sz w:val="22"/>
          <w:szCs w:val="22"/>
          <w:lang w:eastAsia="en-GB"/>
        </w:rPr>
        <w:t>engagement,</w:t>
      </w:r>
      <w:r w:rsidR="00BB5AFF" w:rsidRPr="00BB5AFF">
        <w:rPr>
          <w:rFonts w:eastAsia="Times New Roman" w:cstheme="minorHAnsi"/>
          <w:sz w:val="22"/>
          <w:szCs w:val="22"/>
          <w:lang w:eastAsia="en-GB"/>
        </w:rPr>
        <w:t xml:space="preserve"> and involvement in the development planning process</w:t>
      </w:r>
      <w:r w:rsidR="00BB5AFF">
        <w:rPr>
          <w:rFonts w:eastAsia="Times New Roman" w:cstheme="minorHAnsi"/>
          <w:sz w:val="22"/>
          <w:szCs w:val="22"/>
          <w:lang w:eastAsia="en-GB"/>
        </w:rPr>
        <w:t xml:space="preserve"> </w:t>
      </w:r>
      <w:r w:rsidR="00BB5AFF" w:rsidRPr="00BB5AFF">
        <w:rPr>
          <w:rFonts w:eastAsia="Times New Roman" w:cstheme="minorHAnsi"/>
          <w:sz w:val="22"/>
          <w:szCs w:val="22"/>
          <w:lang w:eastAsia="en-GB"/>
        </w:rPr>
        <w:t>(Department of Education, 2010).</w:t>
      </w:r>
    </w:p>
    <w:p w14:paraId="7EEEA2AB" w14:textId="77244DF1" w:rsidR="00F07918" w:rsidRDefault="00A94CFC" w:rsidP="002B186F">
      <w:pPr>
        <w:spacing w:before="100" w:beforeAutospacing="1" w:after="100" w:afterAutospacing="1" w:line="360" w:lineRule="auto"/>
        <w:rPr>
          <w:rFonts w:eastAsia="Times New Roman" w:cstheme="minorHAnsi"/>
          <w:sz w:val="22"/>
          <w:szCs w:val="22"/>
          <w:lang w:eastAsia="en-GB"/>
        </w:rPr>
      </w:pPr>
      <w:r w:rsidRPr="005A4D8F">
        <w:rPr>
          <w:rFonts w:eastAsia="Times New Roman" w:cstheme="minorHAnsi"/>
          <w:sz w:val="22"/>
          <w:szCs w:val="22"/>
          <w:lang w:eastAsia="en-GB"/>
        </w:rPr>
        <w:t xml:space="preserve">School development plans </w:t>
      </w:r>
      <w:r w:rsidR="00F07918" w:rsidRPr="005A4D8F">
        <w:rPr>
          <w:rFonts w:eastAsia="Times New Roman" w:cstheme="minorHAnsi"/>
          <w:sz w:val="22"/>
          <w:szCs w:val="22"/>
          <w:lang w:eastAsia="en-GB"/>
        </w:rPr>
        <w:t>play a crucial role in promoting school improvement and fostering a culture of continuous learning and development</w:t>
      </w:r>
      <w:r w:rsidRPr="005A4D8F">
        <w:rPr>
          <w:rFonts w:eastAsia="Times New Roman" w:cstheme="minorHAnsi"/>
          <w:sz w:val="22"/>
          <w:szCs w:val="22"/>
          <w:lang w:eastAsia="en-GB"/>
        </w:rPr>
        <w:t xml:space="preserve"> (Welsh Government, 2022)</w:t>
      </w:r>
      <w:r w:rsidR="00F07918" w:rsidRPr="005A4D8F">
        <w:rPr>
          <w:rFonts w:eastAsia="Times New Roman" w:cstheme="minorHAnsi"/>
          <w:sz w:val="22"/>
          <w:szCs w:val="22"/>
          <w:lang w:eastAsia="en-GB"/>
        </w:rPr>
        <w:t xml:space="preserve">. By synthesizing existing research and identifying key themes, </w:t>
      </w:r>
      <w:r w:rsidRPr="005A4D8F">
        <w:rPr>
          <w:rFonts w:eastAsia="Times New Roman" w:cstheme="minorHAnsi"/>
          <w:sz w:val="22"/>
          <w:szCs w:val="22"/>
          <w:lang w:eastAsia="en-GB"/>
        </w:rPr>
        <w:t>the writer</w:t>
      </w:r>
      <w:r w:rsidR="00F07918" w:rsidRPr="005A4D8F">
        <w:rPr>
          <w:rFonts w:eastAsia="Times New Roman" w:cstheme="minorHAnsi"/>
          <w:sz w:val="22"/>
          <w:szCs w:val="22"/>
          <w:lang w:eastAsia="en-GB"/>
        </w:rPr>
        <w:t xml:space="preserve"> provides insights for practitioners, policymakers, and researchers seeking to enhance the effectiveness of SDPs in educational settings.</w:t>
      </w:r>
      <w:r w:rsidR="00F27039" w:rsidRPr="005A4D8F">
        <w:rPr>
          <w:rFonts w:eastAsia="Times New Roman" w:cstheme="minorHAnsi"/>
          <w:sz w:val="22"/>
          <w:szCs w:val="22"/>
          <w:lang w:eastAsia="en-GB"/>
        </w:rPr>
        <w:t xml:space="preserve"> Improving Welsh language standards in English medium schools in Wales requires a multifaceted approach that addresses challenges in language instruction, provides support for teachers, engages stakeholders, and aligns with educational policies. By implementing evidence-based strategies and leveraging community resources, schools can contribute to the preservation and promotion of the Welsh language, contributing to the national mission.</w:t>
      </w:r>
    </w:p>
    <w:p w14:paraId="261095BF" w14:textId="31E4F151" w:rsidR="000B2325" w:rsidRDefault="00A7238A" w:rsidP="00A46C43">
      <w:pPr>
        <w:spacing w:before="100" w:beforeAutospacing="1" w:after="100" w:afterAutospacing="1" w:line="360" w:lineRule="auto"/>
        <w:rPr>
          <w:rFonts w:ascii="ArialMT" w:eastAsia="Times New Roman" w:hAnsi="ArialMT" w:cs="Times New Roman"/>
          <w:sz w:val="22"/>
          <w:szCs w:val="22"/>
          <w:lang w:eastAsia="en-GB"/>
        </w:rPr>
      </w:pPr>
      <w:r>
        <w:rPr>
          <w:rFonts w:ascii="ArialMT" w:eastAsia="Times New Roman" w:hAnsi="ArialMT" w:cs="Times New Roman"/>
          <w:sz w:val="22"/>
          <w:szCs w:val="22"/>
          <w:lang w:eastAsia="en-GB"/>
        </w:rPr>
        <w:t>It is important to note that School X review their targets yearly</w:t>
      </w:r>
      <w:r w:rsidR="000B2325">
        <w:rPr>
          <w:rFonts w:ascii="ArialMT" w:eastAsia="Times New Roman" w:hAnsi="ArialMT" w:cs="Times New Roman"/>
          <w:sz w:val="22"/>
          <w:szCs w:val="22"/>
          <w:lang w:eastAsia="en-GB"/>
        </w:rPr>
        <w:t xml:space="preserve"> </w:t>
      </w:r>
      <w:r w:rsidR="00140A5E">
        <w:rPr>
          <w:rFonts w:ascii="ArialMT" w:eastAsia="Times New Roman" w:hAnsi="ArialMT" w:cs="Times New Roman"/>
          <w:sz w:val="22"/>
          <w:szCs w:val="22"/>
          <w:lang w:eastAsia="en-GB"/>
        </w:rPr>
        <w:t>to</w:t>
      </w:r>
      <w:r w:rsidR="000B2325">
        <w:rPr>
          <w:rFonts w:ascii="ArialMT" w:eastAsia="Times New Roman" w:hAnsi="ArialMT" w:cs="Times New Roman"/>
          <w:sz w:val="22"/>
          <w:szCs w:val="22"/>
          <w:lang w:eastAsia="en-GB"/>
        </w:rPr>
        <w:t xml:space="preserve"> adapt the school development plan for the following year</w:t>
      </w:r>
      <w:r w:rsidR="00140A5E">
        <w:rPr>
          <w:rFonts w:ascii="ArialMT" w:eastAsia="Times New Roman" w:hAnsi="ArialMT" w:cs="Times New Roman"/>
          <w:sz w:val="22"/>
          <w:szCs w:val="22"/>
          <w:lang w:eastAsia="en-GB"/>
        </w:rPr>
        <w:t xml:space="preserve">. School X </w:t>
      </w:r>
      <w:r>
        <w:rPr>
          <w:rFonts w:ascii="ArialMT" w:eastAsia="Times New Roman" w:hAnsi="ArialMT" w:cs="Times New Roman"/>
          <w:sz w:val="22"/>
          <w:szCs w:val="22"/>
          <w:lang w:eastAsia="en-GB"/>
        </w:rPr>
        <w:t xml:space="preserve">tend to prioritise and </w:t>
      </w:r>
      <w:r w:rsidR="00140A5E">
        <w:rPr>
          <w:rFonts w:ascii="ArialMT" w:eastAsia="Times New Roman" w:hAnsi="ArialMT" w:cs="Times New Roman"/>
          <w:sz w:val="22"/>
          <w:szCs w:val="22"/>
          <w:lang w:eastAsia="en-GB"/>
        </w:rPr>
        <w:t>work on</w:t>
      </w:r>
      <w:r>
        <w:rPr>
          <w:rFonts w:ascii="ArialMT" w:eastAsia="Times New Roman" w:hAnsi="ArialMT" w:cs="Times New Roman"/>
          <w:sz w:val="22"/>
          <w:szCs w:val="22"/>
          <w:lang w:eastAsia="en-GB"/>
        </w:rPr>
        <w:t xml:space="preserve"> a target for three years </w:t>
      </w:r>
      <w:r w:rsidR="00140A5E">
        <w:rPr>
          <w:rFonts w:ascii="ArialMT" w:eastAsia="Times New Roman" w:hAnsi="ArialMT" w:cs="Times New Roman"/>
          <w:sz w:val="22"/>
          <w:szCs w:val="22"/>
          <w:lang w:eastAsia="en-GB"/>
        </w:rPr>
        <w:t xml:space="preserve">and </w:t>
      </w:r>
      <w:r>
        <w:rPr>
          <w:rFonts w:ascii="ArialMT" w:eastAsia="Times New Roman" w:hAnsi="ArialMT" w:cs="Times New Roman"/>
          <w:sz w:val="22"/>
          <w:szCs w:val="22"/>
          <w:lang w:eastAsia="en-GB"/>
        </w:rPr>
        <w:t>then look at the need for improvement in other areas; this does not suggest that this target is no longer in need of improvement, but instead gives priority to another area within the school.</w:t>
      </w:r>
      <w:r w:rsidR="00140A5E">
        <w:rPr>
          <w:rFonts w:ascii="ArialMT" w:eastAsia="Times New Roman" w:hAnsi="ArialMT" w:cs="Times New Roman"/>
          <w:sz w:val="22"/>
          <w:szCs w:val="22"/>
          <w:lang w:eastAsia="en-GB"/>
        </w:rPr>
        <w:t xml:space="preserve"> </w:t>
      </w:r>
    </w:p>
    <w:p w14:paraId="60D453BF" w14:textId="6BD3592A" w:rsidR="0081204F" w:rsidRDefault="0081204F" w:rsidP="006366C5">
      <w:pPr>
        <w:spacing w:before="100" w:beforeAutospacing="1" w:after="100" w:afterAutospacing="1" w:line="360" w:lineRule="auto"/>
        <w:rPr>
          <w:rFonts w:ascii="ArialMT" w:eastAsia="Times New Roman" w:hAnsi="ArialMT" w:cs="Times New Roman"/>
          <w:sz w:val="22"/>
          <w:szCs w:val="22"/>
          <w:lang w:eastAsia="en-GB"/>
        </w:rPr>
      </w:pPr>
      <w:r>
        <w:rPr>
          <w:rFonts w:ascii="ArialMT" w:eastAsia="Times New Roman" w:hAnsi="ArialMT" w:cs="Times New Roman"/>
          <w:sz w:val="22"/>
          <w:szCs w:val="22"/>
          <w:lang w:eastAsia="en-GB"/>
        </w:rPr>
        <w:t>Within the</w:t>
      </w:r>
      <w:r w:rsidR="00A7238A">
        <w:rPr>
          <w:rFonts w:ascii="ArialMT" w:eastAsia="Times New Roman" w:hAnsi="ArialMT" w:cs="Times New Roman"/>
          <w:sz w:val="22"/>
          <w:szCs w:val="22"/>
          <w:lang w:eastAsia="en-GB"/>
        </w:rPr>
        <w:t xml:space="preserve"> most recent</w:t>
      </w:r>
      <w:r>
        <w:rPr>
          <w:rFonts w:ascii="ArialMT" w:eastAsia="Times New Roman" w:hAnsi="ArialMT" w:cs="Times New Roman"/>
          <w:sz w:val="22"/>
          <w:szCs w:val="22"/>
          <w:lang w:eastAsia="en-GB"/>
        </w:rPr>
        <w:t xml:space="preserve"> development plan, School X </w:t>
      </w:r>
      <w:r w:rsidRPr="0081204F">
        <w:rPr>
          <w:rFonts w:ascii="ArialMT" w:eastAsia="Times New Roman" w:hAnsi="ArialMT" w:cs="Times New Roman"/>
          <w:sz w:val="22"/>
          <w:szCs w:val="22"/>
          <w:lang w:eastAsia="en-GB"/>
        </w:rPr>
        <w:t>aim to improve the standards of Welsh language throughout the school</w:t>
      </w:r>
      <w:r>
        <w:rPr>
          <w:rFonts w:ascii="ArialMT" w:eastAsia="Times New Roman" w:hAnsi="ArialMT" w:cs="Times New Roman"/>
          <w:sz w:val="22"/>
          <w:szCs w:val="22"/>
          <w:lang w:eastAsia="en-GB"/>
        </w:rPr>
        <w:t xml:space="preserve">. </w:t>
      </w:r>
      <w:r w:rsidR="00A46C43">
        <w:rPr>
          <w:rFonts w:ascii="ArialMT" w:eastAsia="Times New Roman" w:hAnsi="ArialMT" w:cs="Times New Roman"/>
          <w:sz w:val="22"/>
          <w:szCs w:val="22"/>
          <w:lang w:eastAsia="en-GB"/>
        </w:rPr>
        <w:t xml:space="preserve">This aim was prioritised after </w:t>
      </w:r>
      <w:r w:rsidR="00A46C43" w:rsidRPr="00A46C43">
        <w:rPr>
          <w:rFonts w:ascii="ArialMT" w:eastAsia="Times New Roman" w:hAnsi="ArialMT" w:cs="Times New Roman"/>
          <w:sz w:val="22"/>
          <w:szCs w:val="22"/>
          <w:lang w:eastAsia="en-GB"/>
        </w:rPr>
        <w:t xml:space="preserve">reviewing existing provision within the </w:t>
      </w:r>
      <w:r w:rsidR="00A46C43">
        <w:rPr>
          <w:rFonts w:ascii="ArialMT" w:eastAsia="Times New Roman" w:hAnsi="ArialMT" w:cs="Times New Roman"/>
          <w:sz w:val="22"/>
          <w:szCs w:val="22"/>
          <w:lang w:eastAsia="en-GB"/>
        </w:rPr>
        <w:t>literacy, language and communication area of learning</w:t>
      </w:r>
      <w:r w:rsidR="00A46C43" w:rsidRPr="00A46C43">
        <w:rPr>
          <w:rFonts w:ascii="ArialMT" w:eastAsia="Times New Roman" w:hAnsi="ArialMT" w:cs="Times New Roman"/>
          <w:sz w:val="22"/>
          <w:szCs w:val="22"/>
          <w:lang w:eastAsia="en-GB"/>
        </w:rPr>
        <w:t xml:space="preserve"> and </w:t>
      </w:r>
      <w:r w:rsidR="00A46C43">
        <w:rPr>
          <w:rFonts w:ascii="ArialMT" w:eastAsia="Times New Roman" w:hAnsi="ArialMT" w:cs="Times New Roman"/>
          <w:sz w:val="22"/>
          <w:szCs w:val="22"/>
          <w:lang w:eastAsia="en-GB"/>
        </w:rPr>
        <w:t>staff identified</w:t>
      </w:r>
      <w:r w:rsidR="00A46C43" w:rsidRPr="00A46C43">
        <w:rPr>
          <w:rFonts w:ascii="ArialMT" w:eastAsia="Times New Roman" w:hAnsi="ArialMT" w:cs="Times New Roman"/>
          <w:sz w:val="22"/>
          <w:szCs w:val="22"/>
          <w:lang w:eastAsia="en-GB"/>
        </w:rPr>
        <w:t xml:space="preserve"> specific aspects where scope for further improvement is most evident. </w:t>
      </w:r>
      <w:r w:rsidR="00A46C43">
        <w:rPr>
          <w:rFonts w:ascii="ArialMT" w:eastAsia="Times New Roman" w:hAnsi="ArialMT" w:cs="Times New Roman"/>
          <w:sz w:val="22"/>
          <w:szCs w:val="22"/>
          <w:lang w:eastAsia="en-GB"/>
        </w:rPr>
        <w:t>The improvement needed</w:t>
      </w:r>
      <w:r w:rsidR="00A46C43" w:rsidRPr="00A46C43">
        <w:rPr>
          <w:rFonts w:ascii="ArialMT" w:eastAsia="Times New Roman" w:hAnsi="ArialMT" w:cs="Times New Roman"/>
          <w:sz w:val="22"/>
          <w:szCs w:val="22"/>
          <w:lang w:eastAsia="en-GB"/>
        </w:rPr>
        <w:t xml:space="preserve"> includes broadening the range of provision to take better account of modern foreign </w:t>
      </w:r>
      <w:r w:rsidR="00A46C43" w:rsidRPr="00A46C43">
        <w:rPr>
          <w:rFonts w:ascii="ArialMT" w:eastAsia="Times New Roman" w:hAnsi="ArialMT" w:cs="Times New Roman"/>
          <w:sz w:val="22"/>
          <w:szCs w:val="22"/>
          <w:lang w:eastAsia="en-GB"/>
        </w:rPr>
        <w:lastRenderedPageBreak/>
        <w:t>languages</w:t>
      </w:r>
      <w:r w:rsidR="00F45271">
        <w:rPr>
          <w:rFonts w:ascii="ArialMT" w:eastAsia="Times New Roman" w:hAnsi="ArialMT" w:cs="Times New Roman"/>
          <w:sz w:val="22"/>
          <w:szCs w:val="22"/>
          <w:lang w:eastAsia="en-GB"/>
        </w:rPr>
        <w:t xml:space="preserve">. </w:t>
      </w:r>
      <w:r w:rsidR="00A46C43" w:rsidRPr="00A46C43">
        <w:rPr>
          <w:rFonts w:ascii="ArialMT" w:eastAsia="Times New Roman" w:hAnsi="ArialMT" w:cs="Times New Roman"/>
          <w:sz w:val="22"/>
          <w:szCs w:val="22"/>
          <w:lang w:eastAsia="en-GB"/>
        </w:rPr>
        <w:t xml:space="preserve"> The school recently achieved the </w:t>
      </w:r>
      <w:proofErr w:type="spellStart"/>
      <w:r w:rsidR="00A46C43" w:rsidRPr="00A46C43">
        <w:rPr>
          <w:rFonts w:ascii="ArialMT" w:eastAsia="Times New Roman" w:hAnsi="ArialMT" w:cs="Times New Roman"/>
          <w:sz w:val="22"/>
          <w:szCs w:val="22"/>
          <w:lang w:eastAsia="en-GB"/>
        </w:rPr>
        <w:t>Siarter</w:t>
      </w:r>
      <w:proofErr w:type="spellEnd"/>
      <w:r w:rsidR="00A46C43" w:rsidRPr="00A46C43">
        <w:rPr>
          <w:rFonts w:ascii="ArialMT" w:eastAsia="Times New Roman" w:hAnsi="ArialMT" w:cs="Times New Roman"/>
          <w:sz w:val="22"/>
          <w:szCs w:val="22"/>
          <w:lang w:eastAsia="en-GB"/>
        </w:rPr>
        <w:t xml:space="preserve"> Iaith Bronze Award and is now working to further embed practice and work towards the Silver Award</w:t>
      </w:r>
      <w:r w:rsidR="00F45271">
        <w:rPr>
          <w:rFonts w:ascii="ArialMT" w:eastAsia="Times New Roman" w:hAnsi="ArialMT" w:cs="Times New Roman"/>
          <w:sz w:val="22"/>
          <w:szCs w:val="22"/>
          <w:lang w:eastAsia="en-GB"/>
        </w:rPr>
        <w:t xml:space="preserve"> </w:t>
      </w:r>
      <w:r w:rsidR="00F45271" w:rsidRPr="00F45271">
        <w:rPr>
          <w:rFonts w:ascii="ArialMT" w:eastAsia="Times New Roman" w:hAnsi="ArialMT" w:cs="Times New Roman"/>
          <w:sz w:val="22"/>
          <w:szCs w:val="22"/>
          <w:lang w:eastAsia="en-GB"/>
        </w:rPr>
        <w:t>(</w:t>
      </w:r>
      <w:proofErr w:type="spellStart"/>
      <w:r w:rsidR="00F45271" w:rsidRPr="00F45271">
        <w:rPr>
          <w:rFonts w:ascii="ArialMT" w:eastAsia="Times New Roman" w:hAnsi="ArialMT" w:cs="Times New Roman"/>
          <w:sz w:val="22"/>
          <w:szCs w:val="22"/>
          <w:highlight w:val="black"/>
          <w:lang w:eastAsia="en-GB"/>
        </w:rPr>
        <w:t>Maes</w:t>
      </w:r>
      <w:proofErr w:type="spellEnd"/>
      <w:r w:rsidR="00F45271" w:rsidRPr="00F45271">
        <w:rPr>
          <w:rFonts w:ascii="ArialMT" w:eastAsia="Times New Roman" w:hAnsi="ArialMT" w:cs="Times New Roman"/>
          <w:sz w:val="22"/>
          <w:szCs w:val="22"/>
          <w:highlight w:val="black"/>
          <w:lang w:eastAsia="en-GB"/>
        </w:rPr>
        <w:t xml:space="preserve"> </w:t>
      </w:r>
      <w:proofErr w:type="spellStart"/>
      <w:r w:rsidR="00F45271" w:rsidRPr="00F45271">
        <w:rPr>
          <w:rFonts w:ascii="ArialMT" w:eastAsia="Times New Roman" w:hAnsi="ArialMT" w:cs="Times New Roman"/>
          <w:sz w:val="22"/>
          <w:szCs w:val="22"/>
          <w:highlight w:val="black"/>
          <w:lang w:eastAsia="en-GB"/>
        </w:rPr>
        <w:t>Yr</w:t>
      </w:r>
      <w:proofErr w:type="spellEnd"/>
      <w:r w:rsidR="00F45271" w:rsidRPr="00F45271">
        <w:rPr>
          <w:rFonts w:ascii="ArialMT" w:eastAsia="Times New Roman" w:hAnsi="ArialMT" w:cs="Times New Roman"/>
          <w:sz w:val="22"/>
          <w:szCs w:val="22"/>
          <w:highlight w:val="black"/>
          <w:lang w:eastAsia="en-GB"/>
        </w:rPr>
        <w:t xml:space="preserve"> Haul</w:t>
      </w:r>
      <w:r w:rsidR="00F45271" w:rsidRPr="00F45271">
        <w:rPr>
          <w:rFonts w:ascii="ArialMT" w:eastAsia="Times New Roman" w:hAnsi="ArialMT" w:cs="Times New Roman"/>
          <w:sz w:val="22"/>
          <w:szCs w:val="22"/>
          <w:lang w:eastAsia="en-GB"/>
        </w:rPr>
        <w:t xml:space="preserve"> Primary School, 2023)</w:t>
      </w:r>
      <w:r w:rsidR="00A46C43" w:rsidRPr="00A46C43">
        <w:rPr>
          <w:rFonts w:ascii="ArialMT" w:eastAsia="Times New Roman" w:hAnsi="ArialMT" w:cs="Times New Roman"/>
          <w:sz w:val="22"/>
          <w:szCs w:val="22"/>
          <w:lang w:eastAsia="en-GB"/>
        </w:rPr>
        <w:t>.</w:t>
      </w:r>
      <w:r w:rsidR="00A7238A">
        <w:rPr>
          <w:rFonts w:ascii="ArialMT" w:eastAsia="Times New Roman" w:hAnsi="ArialMT" w:cs="Times New Roman"/>
          <w:sz w:val="22"/>
          <w:szCs w:val="22"/>
          <w:lang w:eastAsia="en-GB"/>
        </w:rPr>
        <w:t xml:space="preserve"> </w:t>
      </w:r>
      <w:r w:rsidR="00A46C43">
        <w:rPr>
          <w:rFonts w:ascii="ArialMT" w:eastAsia="Times New Roman" w:hAnsi="ArialMT" w:cs="Times New Roman"/>
          <w:sz w:val="22"/>
          <w:szCs w:val="22"/>
          <w:lang w:eastAsia="en-GB"/>
        </w:rPr>
        <w:t>To</w:t>
      </w:r>
      <w:r>
        <w:rPr>
          <w:rFonts w:ascii="ArialMT" w:eastAsia="Times New Roman" w:hAnsi="ArialMT" w:cs="Times New Roman"/>
          <w:sz w:val="22"/>
          <w:szCs w:val="22"/>
          <w:lang w:eastAsia="en-GB"/>
        </w:rPr>
        <w:t xml:space="preserve"> achieve this aim, stakeholders such as school staff, communities, </w:t>
      </w:r>
      <w:proofErr w:type="gramStart"/>
      <w:r>
        <w:rPr>
          <w:rFonts w:ascii="ArialMT" w:eastAsia="Times New Roman" w:hAnsi="ArialMT" w:cs="Times New Roman"/>
          <w:sz w:val="22"/>
          <w:szCs w:val="22"/>
          <w:lang w:eastAsia="en-GB"/>
        </w:rPr>
        <w:t>families</w:t>
      </w:r>
      <w:proofErr w:type="gramEnd"/>
      <w:r>
        <w:rPr>
          <w:rFonts w:ascii="ArialMT" w:eastAsia="Times New Roman" w:hAnsi="ArialMT" w:cs="Times New Roman"/>
          <w:sz w:val="22"/>
          <w:szCs w:val="22"/>
          <w:lang w:eastAsia="en-GB"/>
        </w:rPr>
        <w:t xml:space="preserve"> and external agencies collaborated to create a set of actions. </w:t>
      </w:r>
      <w:r w:rsidRPr="0081204F">
        <w:rPr>
          <w:rFonts w:ascii="ArialMT" w:eastAsia="Times New Roman" w:hAnsi="ArialMT" w:cs="Times New Roman"/>
          <w:sz w:val="22"/>
          <w:szCs w:val="22"/>
          <w:lang w:eastAsia="en-GB"/>
        </w:rPr>
        <w:t xml:space="preserve">Engaging parents, local communities, and cultural organizations </w:t>
      </w:r>
      <w:r>
        <w:rPr>
          <w:rFonts w:ascii="ArialMT" w:eastAsia="Times New Roman" w:hAnsi="ArialMT" w:cs="Times New Roman"/>
          <w:sz w:val="22"/>
          <w:szCs w:val="22"/>
          <w:lang w:eastAsia="en-GB"/>
        </w:rPr>
        <w:t xml:space="preserve">to get on board </w:t>
      </w:r>
      <w:r w:rsidRPr="0081204F">
        <w:rPr>
          <w:rFonts w:ascii="ArialMT" w:eastAsia="Times New Roman" w:hAnsi="ArialMT" w:cs="Times New Roman"/>
          <w:sz w:val="22"/>
          <w:szCs w:val="22"/>
          <w:lang w:eastAsia="en-GB"/>
        </w:rPr>
        <w:t>in promoting the Welsh language can create a supportive environment for language learning both inside and outside the school (Varshney et al., 2020)</w:t>
      </w:r>
      <w:r>
        <w:rPr>
          <w:rFonts w:ascii="ArialMT" w:eastAsia="Times New Roman" w:hAnsi="ArialMT" w:cs="Times New Roman"/>
          <w:sz w:val="22"/>
          <w:szCs w:val="22"/>
          <w:lang w:eastAsia="en-GB"/>
        </w:rPr>
        <w:t>.</w:t>
      </w:r>
    </w:p>
    <w:p w14:paraId="2B3EBAAD" w14:textId="3E68677B" w:rsidR="00140A5E" w:rsidRDefault="00140A5E" w:rsidP="006366C5">
      <w:pPr>
        <w:spacing w:before="100" w:beforeAutospacing="1" w:after="100" w:afterAutospacing="1" w:line="360" w:lineRule="auto"/>
        <w:rPr>
          <w:rFonts w:ascii="ArialMT" w:eastAsia="Times New Roman" w:hAnsi="ArialMT" w:cs="Times New Roman"/>
          <w:sz w:val="22"/>
          <w:szCs w:val="22"/>
          <w:lang w:eastAsia="en-GB"/>
        </w:rPr>
      </w:pPr>
      <w:r>
        <w:rPr>
          <w:rFonts w:ascii="ArialMT" w:eastAsia="Times New Roman" w:hAnsi="ArialMT" w:cs="Times New Roman"/>
          <w:sz w:val="22"/>
          <w:szCs w:val="22"/>
          <w:lang w:eastAsia="en-GB"/>
        </w:rPr>
        <w:t xml:space="preserve">School X allocate specific staff to be ‘responsible’ for the success of improving each aim- in this case it was the literacy, language, and communication team. This team includes leadership staff, class teachers and learning support workers to engage in planning steps on how to achieve each action for overall improvement of </w:t>
      </w:r>
      <w:r w:rsidRPr="0081204F">
        <w:rPr>
          <w:rFonts w:ascii="ArialMT" w:eastAsia="Times New Roman" w:hAnsi="ArialMT" w:cs="Times New Roman"/>
          <w:sz w:val="22"/>
          <w:szCs w:val="22"/>
          <w:lang w:eastAsia="en-GB"/>
        </w:rPr>
        <w:t>improv</w:t>
      </w:r>
      <w:r>
        <w:rPr>
          <w:rFonts w:ascii="ArialMT" w:eastAsia="Times New Roman" w:hAnsi="ArialMT" w:cs="Times New Roman"/>
          <w:sz w:val="22"/>
          <w:szCs w:val="22"/>
          <w:lang w:eastAsia="en-GB"/>
        </w:rPr>
        <w:t>ing</w:t>
      </w:r>
      <w:r w:rsidRPr="0081204F">
        <w:rPr>
          <w:rFonts w:ascii="ArialMT" w:eastAsia="Times New Roman" w:hAnsi="ArialMT" w:cs="Times New Roman"/>
          <w:sz w:val="22"/>
          <w:szCs w:val="22"/>
          <w:lang w:eastAsia="en-GB"/>
        </w:rPr>
        <w:t xml:space="preserve"> the standards of Welsh language throughout the school</w:t>
      </w:r>
      <w:r>
        <w:rPr>
          <w:rFonts w:ascii="ArialMT" w:eastAsia="Times New Roman" w:hAnsi="ArialMT" w:cs="Times New Roman"/>
          <w:sz w:val="22"/>
          <w:szCs w:val="22"/>
          <w:lang w:eastAsia="en-GB"/>
        </w:rPr>
        <w:t>. These actions have deadlines/</w:t>
      </w:r>
      <w:proofErr w:type="gramStart"/>
      <w:r>
        <w:rPr>
          <w:rFonts w:ascii="ArialMT" w:eastAsia="Times New Roman" w:hAnsi="ArialMT" w:cs="Times New Roman"/>
          <w:sz w:val="22"/>
          <w:szCs w:val="22"/>
          <w:lang w:eastAsia="en-GB"/>
        </w:rPr>
        <w:t>timescales</w:t>
      </w:r>
      <w:proofErr w:type="gramEnd"/>
      <w:r>
        <w:rPr>
          <w:rFonts w:ascii="ArialMT" w:eastAsia="Times New Roman" w:hAnsi="ArialMT" w:cs="Times New Roman"/>
          <w:sz w:val="22"/>
          <w:szCs w:val="22"/>
          <w:lang w:eastAsia="en-GB"/>
        </w:rPr>
        <w:t xml:space="preserve"> and the allocated team regularly measures the impact by reviewing, evaluating and supporting other staff members </w:t>
      </w:r>
      <w:r w:rsidR="006366C5">
        <w:rPr>
          <w:rFonts w:ascii="ArialMT" w:eastAsia="Times New Roman" w:hAnsi="ArialMT" w:cs="Times New Roman"/>
          <w:sz w:val="22"/>
          <w:szCs w:val="22"/>
          <w:lang w:eastAsia="en-GB"/>
        </w:rPr>
        <w:t xml:space="preserve">to implement these steps. </w:t>
      </w:r>
    </w:p>
    <w:p w14:paraId="0ADD8FD0" w14:textId="2A331226" w:rsidR="00140A5E" w:rsidRPr="00EF7619" w:rsidRDefault="006366C5" w:rsidP="00EF7619">
      <w:pPr>
        <w:spacing w:before="100" w:beforeAutospacing="1" w:after="100" w:afterAutospacing="1" w:line="360" w:lineRule="auto"/>
        <w:rPr>
          <w:rFonts w:ascii="Arial" w:eastAsia="Times New Roman" w:hAnsi="Arial" w:cs="Arial"/>
          <w:sz w:val="22"/>
          <w:szCs w:val="22"/>
          <w:lang w:eastAsia="en-GB"/>
        </w:rPr>
      </w:pPr>
      <w:r>
        <w:rPr>
          <w:rFonts w:ascii="ArialMT" w:eastAsia="Times New Roman" w:hAnsi="ArialMT" w:cs="Times New Roman"/>
          <w:sz w:val="22"/>
          <w:szCs w:val="22"/>
          <w:lang w:eastAsia="en-GB"/>
        </w:rPr>
        <w:t>For example, one action that was set to improve</w:t>
      </w:r>
      <w:r w:rsidRPr="0081204F">
        <w:rPr>
          <w:rFonts w:ascii="ArialMT" w:eastAsia="Times New Roman" w:hAnsi="ArialMT" w:cs="Times New Roman"/>
          <w:sz w:val="22"/>
          <w:szCs w:val="22"/>
          <w:lang w:eastAsia="en-GB"/>
        </w:rPr>
        <w:t xml:space="preserve"> the standards of Welsh language throughout the school</w:t>
      </w:r>
      <w:r>
        <w:rPr>
          <w:rFonts w:ascii="ArialMT" w:eastAsia="Times New Roman" w:hAnsi="ArialMT" w:cs="Times New Roman"/>
          <w:sz w:val="22"/>
          <w:szCs w:val="22"/>
          <w:lang w:eastAsia="en-GB"/>
        </w:rPr>
        <w:t xml:space="preserve"> was to</w:t>
      </w:r>
      <w:r w:rsidR="00EF7619">
        <w:rPr>
          <w:rFonts w:ascii="ArialMT" w:eastAsia="Times New Roman" w:hAnsi="ArialMT" w:cs="Times New Roman"/>
          <w:sz w:val="22"/>
          <w:szCs w:val="22"/>
          <w:lang w:eastAsia="en-GB"/>
        </w:rPr>
        <w:t>’</w:t>
      </w:r>
      <w:r>
        <w:rPr>
          <w:rFonts w:ascii="ArialMT" w:eastAsia="Times New Roman" w:hAnsi="ArialMT" w:cs="Times New Roman"/>
          <w:sz w:val="22"/>
          <w:szCs w:val="22"/>
          <w:lang w:eastAsia="en-GB"/>
        </w:rPr>
        <w:t xml:space="preserve"> review </w:t>
      </w:r>
      <w:r w:rsidRPr="006366C5">
        <w:rPr>
          <w:rFonts w:ascii="ArialMT" w:eastAsia="Times New Roman" w:hAnsi="ArialMT" w:cs="Times New Roman"/>
          <w:sz w:val="22"/>
          <w:szCs w:val="22"/>
          <w:lang w:eastAsia="en-GB"/>
        </w:rPr>
        <w:t xml:space="preserve">available support materials from </w:t>
      </w:r>
      <w:r w:rsidR="005E6C5B">
        <w:rPr>
          <w:rFonts w:ascii="ArialMT" w:eastAsia="Times New Roman" w:hAnsi="ArialMT" w:cs="Times New Roman"/>
          <w:sz w:val="22"/>
          <w:szCs w:val="22"/>
          <w:lang w:eastAsia="en-GB"/>
        </w:rPr>
        <w:t>Central South Consortium</w:t>
      </w:r>
      <w:r w:rsidRPr="006366C5">
        <w:rPr>
          <w:rFonts w:ascii="ArialMT" w:eastAsia="Times New Roman" w:hAnsi="ArialMT" w:cs="Times New Roman"/>
          <w:sz w:val="22"/>
          <w:szCs w:val="22"/>
          <w:lang w:eastAsia="en-GB"/>
        </w:rPr>
        <w:t xml:space="preserve"> to support further improvement of standards of Welsh oracy and introduce where beneficial</w:t>
      </w:r>
      <w:r w:rsidR="00EF7619">
        <w:rPr>
          <w:rFonts w:ascii="ArialMT" w:eastAsia="Times New Roman" w:hAnsi="ArialMT" w:cs="Times New Roman"/>
          <w:sz w:val="22"/>
          <w:szCs w:val="22"/>
          <w:lang w:eastAsia="en-GB"/>
        </w:rPr>
        <w:t xml:space="preserve">’. </w:t>
      </w:r>
      <w:r>
        <w:rPr>
          <w:rFonts w:ascii="ArialMT" w:eastAsia="Times New Roman" w:hAnsi="ArialMT" w:cs="Times New Roman"/>
          <w:sz w:val="22"/>
          <w:szCs w:val="22"/>
          <w:lang w:eastAsia="en-GB"/>
        </w:rPr>
        <w:t xml:space="preserve">This action needed to be completed by the autumn and to ensure this happened, the literacy, language, and communication team provided additional resources to support teachers in practise. They did this by organising training with the Central South Consortium, giving the opportunity to observe lessons demonstrating Welsh language games that could be used within class; they reinforced resources from the Central South Consortium and created a folder with activities, </w:t>
      </w:r>
      <w:r w:rsidRPr="00EF7619">
        <w:rPr>
          <w:rFonts w:ascii="Arial" w:eastAsia="Times New Roman" w:hAnsi="Arial" w:cs="Arial"/>
          <w:sz w:val="22"/>
          <w:szCs w:val="22"/>
          <w:lang w:eastAsia="en-GB"/>
        </w:rPr>
        <w:t>plans and guidelines for teachers to use in class. The lead staff members also organised staff meetings to ensure that the new continua were shared across the whole school.</w:t>
      </w:r>
    </w:p>
    <w:p w14:paraId="458C9C92" w14:textId="23D883CF" w:rsidR="002242A6" w:rsidRDefault="00EF7619" w:rsidP="002242A6">
      <w:pPr>
        <w:pStyle w:val="NormalWeb"/>
        <w:shd w:val="clear" w:color="auto" w:fill="FFFFFF"/>
        <w:spacing w:line="360" w:lineRule="auto"/>
        <w:rPr>
          <w:rFonts w:ascii="Arial" w:hAnsi="Arial" w:cs="Arial"/>
          <w:sz w:val="22"/>
          <w:szCs w:val="22"/>
        </w:rPr>
      </w:pPr>
      <w:r w:rsidRPr="00EF7619">
        <w:rPr>
          <w:rFonts w:ascii="Arial" w:hAnsi="Arial" w:cs="Arial"/>
          <w:sz w:val="22"/>
          <w:szCs w:val="22"/>
        </w:rPr>
        <w:t xml:space="preserve">Another example is the second action of ‘promoting increased use of Welsh within classes and around the school </w:t>
      </w:r>
      <w:proofErr w:type="gramStart"/>
      <w:r w:rsidR="008E5B68" w:rsidRPr="00EF7619">
        <w:rPr>
          <w:rFonts w:ascii="Arial" w:hAnsi="Arial" w:cs="Arial"/>
          <w:sz w:val="22"/>
          <w:szCs w:val="22"/>
        </w:rPr>
        <w:t>building/grounds</w:t>
      </w:r>
      <w:r w:rsidR="008E5B68">
        <w:rPr>
          <w:rFonts w:ascii="Arial" w:hAnsi="Arial" w:cs="Arial"/>
          <w:sz w:val="22"/>
          <w:szCs w:val="22"/>
        </w:rPr>
        <w:t>’</w:t>
      </w:r>
      <w:proofErr w:type="gramEnd"/>
      <w:r w:rsidR="008E5B68">
        <w:rPr>
          <w:rFonts w:ascii="Arial" w:hAnsi="Arial" w:cs="Arial"/>
          <w:sz w:val="22"/>
          <w:szCs w:val="22"/>
        </w:rPr>
        <w:t>.</w:t>
      </w:r>
      <w:r w:rsidRPr="00EF7619">
        <w:rPr>
          <w:rFonts w:ascii="Arial" w:hAnsi="Arial" w:cs="Arial"/>
          <w:sz w:val="22"/>
          <w:szCs w:val="22"/>
        </w:rPr>
        <w:t xml:space="preserve"> </w:t>
      </w:r>
      <w:r w:rsidR="00DB75A7" w:rsidRPr="00DB75A7">
        <w:rPr>
          <w:rFonts w:ascii="Arial" w:hAnsi="Arial" w:cs="Arial"/>
          <w:sz w:val="22"/>
          <w:szCs w:val="22"/>
        </w:rPr>
        <w:t>The timeframe for this action spanned the entire year, reflecting its ongoing nature essential for continuous improvement in Welsh language standards to be achieved successfully</w:t>
      </w:r>
      <w:r w:rsidR="00DB75A7">
        <w:rPr>
          <w:rFonts w:ascii="Arial" w:hAnsi="Arial" w:cs="Arial"/>
          <w:sz w:val="22"/>
          <w:szCs w:val="22"/>
        </w:rPr>
        <w:t xml:space="preserve">. </w:t>
      </w:r>
      <w:r w:rsidRPr="008A0FF9">
        <w:rPr>
          <w:rFonts w:ascii="Arial" w:hAnsi="Arial" w:cs="Arial"/>
          <w:sz w:val="22"/>
          <w:szCs w:val="22"/>
        </w:rPr>
        <w:t xml:space="preserve">As the lead staff members, the literacy, language, and communication team planned several steps to complete this action, including: a Welsh poem used on entrance of the class, Welsh signs posted around the halls and classes, Welsh display boards in classes, Welsh activities within guided reading sessions, the creation of </w:t>
      </w:r>
      <w:proofErr w:type="spellStart"/>
      <w:r w:rsidRPr="008A0FF9">
        <w:rPr>
          <w:rFonts w:ascii="Arial" w:hAnsi="Arial" w:cs="Arial"/>
          <w:sz w:val="22"/>
          <w:szCs w:val="22"/>
        </w:rPr>
        <w:t>Criw</w:t>
      </w:r>
      <w:proofErr w:type="spellEnd"/>
      <w:r w:rsidRPr="008A0FF9">
        <w:rPr>
          <w:rFonts w:ascii="Arial" w:hAnsi="Arial" w:cs="Arial"/>
          <w:sz w:val="22"/>
          <w:szCs w:val="22"/>
        </w:rPr>
        <w:t xml:space="preserve"> Cymraeg- a pupil voice group which holds weekly meetings and organises Welsh competitions and practises Welsh games at break times with children in progression </w:t>
      </w:r>
      <w:r w:rsidRPr="008A0FF9">
        <w:rPr>
          <w:rFonts w:ascii="Arial" w:hAnsi="Arial" w:cs="Arial"/>
          <w:sz w:val="22"/>
          <w:szCs w:val="22"/>
        </w:rPr>
        <w:lastRenderedPageBreak/>
        <w:t xml:space="preserve">step 1, </w:t>
      </w:r>
      <w:r w:rsidR="001F0293" w:rsidRPr="008A0FF9">
        <w:rPr>
          <w:rFonts w:ascii="Arial" w:hAnsi="Arial" w:cs="Arial"/>
          <w:sz w:val="22"/>
          <w:szCs w:val="22"/>
        </w:rPr>
        <w:t xml:space="preserve">and </w:t>
      </w:r>
      <w:r w:rsidRPr="008A0FF9">
        <w:rPr>
          <w:rFonts w:ascii="Arial" w:hAnsi="Arial" w:cs="Arial"/>
          <w:sz w:val="22"/>
          <w:szCs w:val="22"/>
        </w:rPr>
        <w:t xml:space="preserve">the need for teachers to emphasize the importance of using incidental </w:t>
      </w:r>
      <w:r w:rsidR="001F0293" w:rsidRPr="008A0FF9">
        <w:rPr>
          <w:rFonts w:ascii="Arial" w:hAnsi="Arial" w:cs="Arial"/>
          <w:sz w:val="22"/>
          <w:szCs w:val="22"/>
        </w:rPr>
        <w:t>Welsh</w:t>
      </w:r>
      <w:r w:rsidRPr="008A0FF9">
        <w:rPr>
          <w:rFonts w:ascii="Arial" w:hAnsi="Arial" w:cs="Arial"/>
          <w:sz w:val="22"/>
          <w:szCs w:val="22"/>
        </w:rPr>
        <w:t xml:space="preserve"> </w:t>
      </w:r>
      <w:proofErr w:type="spellStart"/>
      <w:r w:rsidRPr="008A0FF9">
        <w:rPr>
          <w:rFonts w:ascii="Arial" w:hAnsi="Arial" w:cs="Arial"/>
          <w:sz w:val="22"/>
          <w:szCs w:val="22"/>
        </w:rPr>
        <w:t>eg</w:t>
      </w:r>
      <w:proofErr w:type="spellEnd"/>
      <w:r w:rsidRPr="008A0FF9">
        <w:rPr>
          <w:rFonts w:ascii="Arial" w:hAnsi="Arial" w:cs="Arial"/>
          <w:sz w:val="22"/>
          <w:szCs w:val="22"/>
        </w:rPr>
        <w:t xml:space="preserve"> </w:t>
      </w:r>
      <w:r w:rsidR="001F0293" w:rsidRPr="008A0FF9">
        <w:rPr>
          <w:rFonts w:ascii="Arial" w:hAnsi="Arial" w:cs="Arial"/>
          <w:sz w:val="22"/>
          <w:szCs w:val="22"/>
        </w:rPr>
        <w:t>good morning</w:t>
      </w:r>
      <w:r w:rsidRPr="008A0FF9">
        <w:rPr>
          <w:rFonts w:ascii="Arial" w:hAnsi="Arial" w:cs="Arial"/>
          <w:sz w:val="22"/>
          <w:szCs w:val="22"/>
        </w:rPr>
        <w:t>, please and thank you</w:t>
      </w:r>
      <w:r w:rsidR="001F0293" w:rsidRPr="008A0FF9">
        <w:rPr>
          <w:rFonts w:ascii="Arial" w:hAnsi="Arial" w:cs="Arial"/>
          <w:sz w:val="22"/>
          <w:szCs w:val="22"/>
        </w:rPr>
        <w:t xml:space="preserve">. </w:t>
      </w:r>
      <w:r w:rsidR="002242A6">
        <w:rPr>
          <w:rFonts w:ascii="Arial" w:hAnsi="Arial" w:cs="Arial"/>
          <w:sz w:val="22"/>
          <w:szCs w:val="22"/>
        </w:rPr>
        <w:t xml:space="preserve">This action focuses on enhancing the children’s ability to transfer Welsh language skills into other areas; if </w:t>
      </w:r>
      <w:r w:rsidR="002242A6" w:rsidRPr="002242A6">
        <w:rPr>
          <w:rFonts w:ascii="Arial" w:hAnsi="Arial" w:cs="Arial"/>
          <w:sz w:val="22"/>
          <w:szCs w:val="22"/>
        </w:rPr>
        <w:t>a learner has opportunities to practice using learned material in different situations, it is more likely that they will recognise when these skills and knowledge are relevant</w:t>
      </w:r>
      <w:r w:rsidR="002242A6">
        <w:rPr>
          <w:rFonts w:ascii="Arial" w:hAnsi="Arial" w:cs="Arial"/>
          <w:sz w:val="22"/>
          <w:szCs w:val="22"/>
        </w:rPr>
        <w:t xml:space="preserve">, making the child feel more comfortable when using the language </w:t>
      </w:r>
      <w:r w:rsidR="002242A6" w:rsidRPr="002242A6">
        <w:rPr>
          <w:rFonts w:ascii="Arial" w:hAnsi="Arial" w:cs="Arial"/>
          <w:sz w:val="22"/>
          <w:szCs w:val="22"/>
        </w:rPr>
        <w:t>(University of Strathclyde, 2024)</w:t>
      </w:r>
      <w:r w:rsidR="002242A6">
        <w:rPr>
          <w:rFonts w:ascii="Arial" w:hAnsi="Arial" w:cs="Arial"/>
          <w:sz w:val="22"/>
          <w:szCs w:val="22"/>
        </w:rPr>
        <w:t>.</w:t>
      </w:r>
    </w:p>
    <w:p w14:paraId="28EA6FB5" w14:textId="7D75EA27" w:rsidR="004A7FBD" w:rsidRDefault="008A0FF9" w:rsidP="00BD13C7">
      <w:pPr>
        <w:pStyle w:val="NormalWeb"/>
        <w:shd w:val="clear" w:color="auto" w:fill="FFFFFF"/>
        <w:spacing w:line="360" w:lineRule="auto"/>
        <w:rPr>
          <w:rFonts w:ascii="ArialMT" w:hAnsi="ArialMT"/>
          <w:sz w:val="22"/>
          <w:szCs w:val="22"/>
        </w:rPr>
      </w:pPr>
      <w:r w:rsidRPr="008A0FF9">
        <w:rPr>
          <w:rFonts w:ascii="Arial" w:hAnsi="Arial" w:cs="Arial"/>
          <w:sz w:val="22"/>
          <w:szCs w:val="22"/>
        </w:rPr>
        <w:t xml:space="preserve">The third action to improve this aim is to look at specific actions towards achieving the </w:t>
      </w:r>
      <w:proofErr w:type="spellStart"/>
      <w:r w:rsidRPr="008A0FF9">
        <w:rPr>
          <w:rFonts w:ascii="Arial" w:hAnsi="Arial" w:cs="Arial"/>
          <w:sz w:val="22"/>
          <w:szCs w:val="22"/>
        </w:rPr>
        <w:t>Siarter</w:t>
      </w:r>
      <w:proofErr w:type="spellEnd"/>
      <w:r w:rsidRPr="008A0FF9">
        <w:rPr>
          <w:rFonts w:ascii="Arial" w:hAnsi="Arial" w:cs="Arial"/>
          <w:sz w:val="22"/>
          <w:szCs w:val="22"/>
        </w:rPr>
        <w:t xml:space="preserve"> Iaith Silver Award. </w:t>
      </w:r>
      <w:r w:rsidR="00DB75A7" w:rsidRPr="00DB75A7">
        <w:rPr>
          <w:rFonts w:ascii="Arial" w:hAnsi="Arial" w:cs="Arial"/>
          <w:sz w:val="22"/>
          <w:szCs w:val="22"/>
        </w:rPr>
        <w:t>This action was scheduled to take place throughout the year, as it required continuous effort for the successful improvement of Welsh language standards.</w:t>
      </w:r>
      <w:r w:rsidR="00DB75A7">
        <w:rPr>
          <w:rFonts w:ascii="Arial" w:hAnsi="Arial" w:cs="Arial"/>
          <w:sz w:val="22"/>
          <w:szCs w:val="22"/>
        </w:rPr>
        <w:t xml:space="preserve"> </w:t>
      </w:r>
      <w:r>
        <w:rPr>
          <w:rFonts w:ascii="Arial" w:hAnsi="Arial" w:cs="Arial"/>
          <w:sz w:val="22"/>
          <w:szCs w:val="22"/>
        </w:rPr>
        <w:t>T</w:t>
      </w:r>
      <w:r w:rsidRPr="008A0FF9">
        <w:rPr>
          <w:rFonts w:ascii="Arial" w:hAnsi="Arial" w:cs="Arial"/>
          <w:sz w:val="22"/>
          <w:szCs w:val="22"/>
        </w:rPr>
        <w:t>he literacy, language, and communication team</w:t>
      </w:r>
      <w:r>
        <w:rPr>
          <w:rFonts w:ascii="Arial" w:hAnsi="Arial" w:cs="Arial"/>
          <w:sz w:val="22"/>
          <w:szCs w:val="22"/>
        </w:rPr>
        <w:t xml:space="preserve"> </w:t>
      </w:r>
      <w:r w:rsidR="00752256">
        <w:rPr>
          <w:rFonts w:ascii="Arial" w:hAnsi="Arial" w:cs="Arial"/>
          <w:sz w:val="22"/>
          <w:szCs w:val="22"/>
        </w:rPr>
        <w:t xml:space="preserve">created an action plan for all class teachers to follow </w:t>
      </w:r>
      <w:r w:rsidR="00C460BA">
        <w:rPr>
          <w:rFonts w:ascii="Arial" w:hAnsi="Arial" w:cs="Arial"/>
          <w:sz w:val="22"/>
          <w:szCs w:val="22"/>
        </w:rPr>
        <w:t>to</w:t>
      </w:r>
      <w:r w:rsidR="00752256">
        <w:rPr>
          <w:rFonts w:ascii="Arial" w:hAnsi="Arial" w:cs="Arial"/>
          <w:sz w:val="22"/>
          <w:szCs w:val="22"/>
        </w:rPr>
        <w:t xml:space="preserve"> work to achieve this next award, one of these </w:t>
      </w:r>
      <w:r w:rsidR="005E6C5B">
        <w:rPr>
          <w:rFonts w:ascii="Arial" w:hAnsi="Arial" w:cs="Arial"/>
          <w:sz w:val="22"/>
          <w:szCs w:val="22"/>
        </w:rPr>
        <w:t xml:space="preserve">actions involved working alongside the </w:t>
      </w:r>
      <w:r w:rsidR="005E6C5B">
        <w:rPr>
          <w:rFonts w:ascii="ArialMT" w:hAnsi="ArialMT"/>
          <w:sz w:val="22"/>
          <w:szCs w:val="22"/>
        </w:rPr>
        <w:t>Central South Consortium to be recorded and used as an exemplar school for the use of teaching and learning Welsh language</w:t>
      </w:r>
      <w:r w:rsidR="00C460BA">
        <w:rPr>
          <w:rFonts w:ascii="ArialMT" w:hAnsi="ArialMT"/>
          <w:sz w:val="22"/>
          <w:szCs w:val="22"/>
        </w:rPr>
        <w:t xml:space="preserve">. The team also produced a new marking scheme for Welsh books and activities which involved a ‘going forward’ comment so that children were aware of how to improve and could </w:t>
      </w:r>
      <w:r w:rsidR="0058666E">
        <w:rPr>
          <w:rFonts w:ascii="ArialMT" w:hAnsi="ArialMT"/>
          <w:sz w:val="22"/>
          <w:szCs w:val="22"/>
        </w:rPr>
        <w:t>refer</w:t>
      </w:r>
      <w:r w:rsidR="00C460BA">
        <w:rPr>
          <w:rFonts w:ascii="ArialMT" w:hAnsi="ArialMT"/>
          <w:sz w:val="22"/>
          <w:szCs w:val="22"/>
        </w:rPr>
        <w:t xml:space="preserve"> to the comments when completing self-assessments. </w:t>
      </w:r>
      <w:r w:rsidR="0046420D">
        <w:rPr>
          <w:rFonts w:ascii="ArialMT" w:hAnsi="ArialMT"/>
          <w:sz w:val="22"/>
          <w:szCs w:val="22"/>
        </w:rPr>
        <w:t xml:space="preserve">The final action was to enforce the need of evidence of Welsh language activities including ‘pump a </w:t>
      </w:r>
      <w:proofErr w:type="spellStart"/>
      <w:r w:rsidR="0046420D">
        <w:rPr>
          <w:rFonts w:ascii="ArialMT" w:hAnsi="ArialMT"/>
          <w:sz w:val="22"/>
          <w:szCs w:val="22"/>
        </w:rPr>
        <w:t>dydd</w:t>
      </w:r>
      <w:proofErr w:type="spellEnd"/>
      <w:r w:rsidR="0046420D">
        <w:rPr>
          <w:rFonts w:ascii="ArialMT" w:hAnsi="ArialMT"/>
          <w:sz w:val="22"/>
          <w:szCs w:val="22"/>
        </w:rPr>
        <w:t xml:space="preserve">’ and ‘helper </w:t>
      </w:r>
      <w:proofErr w:type="spellStart"/>
      <w:r w:rsidR="0046420D">
        <w:rPr>
          <w:rFonts w:ascii="ArialMT" w:hAnsi="ArialMT"/>
          <w:sz w:val="22"/>
          <w:szCs w:val="22"/>
        </w:rPr>
        <w:t>heddiw</w:t>
      </w:r>
      <w:proofErr w:type="spellEnd"/>
      <w:r w:rsidR="0046420D">
        <w:rPr>
          <w:rFonts w:ascii="ArialMT" w:hAnsi="ArialMT"/>
          <w:sz w:val="22"/>
          <w:szCs w:val="22"/>
        </w:rPr>
        <w:t xml:space="preserve">’ to </w:t>
      </w:r>
      <w:proofErr w:type="spellStart"/>
      <w:r w:rsidR="0046420D">
        <w:rPr>
          <w:rFonts w:ascii="ArialMT" w:hAnsi="ArialMT"/>
          <w:sz w:val="22"/>
          <w:szCs w:val="22"/>
        </w:rPr>
        <w:t>SeaSaw</w:t>
      </w:r>
      <w:proofErr w:type="spellEnd"/>
      <w:r w:rsidR="0046420D">
        <w:rPr>
          <w:rFonts w:ascii="ArialMT" w:hAnsi="ArialMT"/>
          <w:sz w:val="22"/>
          <w:szCs w:val="22"/>
        </w:rPr>
        <w:t xml:space="preserve"> so that oral progression is recorded and </w:t>
      </w:r>
      <w:r w:rsidR="00245B49">
        <w:rPr>
          <w:rFonts w:ascii="ArialMT" w:hAnsi="ArialMT"/>
          <w:sz w:val="22"/>
          <w:szCs w:val="22"/>
        </w:rPr>
        <w:t>visible</w:t>
      </w:r>
      <w:r w:rsidR="0046420D">
        <w:rPr>
          <w:rFonts w:ascii="ArialMT" w:hAnsi="ArialMT"/>
          <w:sz w:val="22"/>
          <w:szCs w:val="22"/>
        </w:rPr>
        <w:t xml:space="preserve"> throughout the school year. </w:t>
      </w:r>
      <w:r w:rsidR="00245B49">
        <w:rPr>
          <w:rFonts w:ascii="ArialMT" w:hAnsi="ArialMT"/>
          <w:sz w:val="22"/>
          <w:szCs w:val="22"/>
        </w:rPr>
        <w:t xml:space="preserve">This step was decided </w:t>
      </w:r>
      <w:r w:rsidR="00245B49" w:rsidRPr="00245B49">
        <w:rPr>
          <w:rFonts w:ascii="ArialMT" w:hAnsi="ArialMT"/>
          <w:sz w:val="22"/>
          <w:szCs w:val="22"/>
        </w:rPr>
        <w:t>to enable children to</w:t>
      </w:r>
      <w:r w:rsidR="00245B49">
        <w:rPr>
          <w:rFonts w:ascii="ArialMT" w:hAnsi="ArialMT"/>
          <w:sz w:val="22"/>
          <w:szCs w:val="22"/>
        </w:rPr>
        <w:t xml:space="preserve"> be p</w:t>
      </w:r>
      <w:r w:rsidR="00245B49" w:rsidRPr="00245B49">
        <w:rPr>
          <w:rFonts w:ascii="ArialMT" w:hAnsi="ArialMT"/>
          <w:sz w:val="22"/>
          <w:szCs w:val="22"/>
        </w:rPr>
        <w:t>rovid</w:t>
      </w:r>
      <w:r w:rsidR="00245B49">
        <w:rPr>
          <w:rFonts w:ascii="ArialMT" w:hAnsi="ArialMT"/>
          <w:sz w:val="22"/>
          <w:szCs w:val="22"/>
        </w:rPr>
        <w:t>ed wi</w:t>
      </w:r>
      <w:r w:rsidR="00245B49" w:rsidRPr="00245B49">
        <w:rPr>
          <w:rFonts w:ascii="ArialMT" w:hAnsi="ArialMT"/>
          <w:sz w:val="22"/>
          <w:szCs w:val="22"/>
        </w:rPr>
        <w:t>th building blocks</w:t>
      </w:r>
      <w:r w:rsidR="00245B49">
        <w:rPr>
          <w:rFonts w:ascii="ArialMT" w:hAnsi="ArialMT"/>
          <w:sz w:val="22"/>
          <w:szCs w:val="22"/>
        </w:rPr>
        <w:t xml:space="preserve"> and can</w:t>
      </w:r>
      <w:r w:rsidR="00245B49" w:rsidRPr="00245B49">
        <w:rPr>
          <w:rFonts w:ascii="ArialMT" w:hAnsi="ArialMT"/>
          <w:sz w:val="22"/>
          <w:szCs w:val="22"/>
        </w:rPr>
        <w:t xml:space="preserve"> </w:t>
      </w:r>
      <w:r w:rsidR="00245B49">
        <w:rPr>
          <w:rFonts w:ascii="ArialMT" w:hAnsi="ArialMT"/>
          <w:sz w:val="22"/>
          <w:szCs w:val="22"/>
        </w:rPr>
        <w:t xml:space="preserve">use prior learning to </w:t>
      </w:r>
      <w:r w:rsidR="00245B49" w:rsidRPr="00245B49">
        <w:rPr>
          <w:rFonts w:ascii="ArialMT" w:hAnsi="ArialMT"/>
          <w:sz w:val="22"/>
          <w:szCs w:val="22"/>
        </w:rPr>
        <w:t>keep building knowledge in their long-term memory</w:t>
      </w:r>
      <w:r w:rsidR="00245B49">
        <w:rPr>
          <w:rFonts w:ascii="ArialMT" w:hAnsi="ArialMT"/>
          <w:sz w:val="22"/>
          <w:szCs w:val="22"/>
        </w:rPr>
        <w:t xml:space="preserve"> </w:t>
      </w:r>
      <w:r w:rsidR="00245B49" w:rsidRPr="00245B49">
        <w:rPr>
          <w:rFonts w:ascii="ArialMT" w:hAnsi="ArialMT"/>
          <w:sz w:val="22"/>
          <w:szCs w:val="22"/>
        </w:rPr>
        <w:t>(</w:t>
      </w:r>
      <w:proofErr w:type="spellStart"/>
      <w:r w:rsidR="00245B49" w:rsidRPr="00245B49">
        <w:rPr>
          <w:rFonts w:ascii="ArialMT" w:hAnsi="ArialMT"/>
          <w:sz w:val="22"/>
          <w:szCs w:val="22"/>
        </w:rPr>
        <w:t>Neophitou</w:t>
      </w:r>
      <w:proofErr w:type="spellEnd"/>
      <w:r w:rsidR="00245B49" w:rsidRPr="00245B49">
        <w:rPr>
          <w:rFonts w:ascii="ArialMT" w:hAnsi="ArialMT"/>
          <w:sz w:val="22"/>
          <w:szCs w:val="22"/>
        </w:rPr>
        <w:t>, 2023).</w:t>
      </w:r>
    </w:p>
    <w:p w14:paraId="11BA6C93" w14:textId="6266EE00" w:rsidR="00006716" w:rsidRPr="00666DDF" w:rsidRDefault="002127A6" w:rsidP="00666DDF">
      <w:pPr>
        <w:spacing w:before="100" w:beforeAutospacing="1" w:after="100" w:afterAutospacing="1" w:line="360" w:lineRule="auto"/>
        <w:rPr>
          <w:rFonts w:ascii="ArialMT" w:eastAsia="Times New Roman" w:hAnsi="ArialMT" w:cs="Times New Roman"/>
          <w:i/>
          <w:iCs/>
          <w:sz w:val="22"/>
          <w:szCs w:val="22"/>
          <w:lang w:eastAsia="en-GB"/>
        </w:rPr>
      </w:pPr>
      <w:r>
        <w:rPr>
          <w:rFonts w:ascii="ArialMT" w:eastAsia="Times New Roman" w:hAnsi="ArialMT" w:cs="Times New Roman"/>
          <w:sz w:val="22"/>
          <w:szCs w:val="22"/>
          <w:lang w:eastAsia="en-GB"/>
        </w:rPr>
        <w:t>During reflection, the writer detected certain implications of the school’s actions, for example the massive difference in staff’s Welsh language skills and confidence in teaching the Welsh language</w:t>
      </w:r>
      <w:r w:rsidR="00006716">
        <w:rPr>
          <w:rFonts w:ascii="ArialMT" w:eastAsia="Times New Roman" w:hAnsi="ArialMT" w:cs="Times New Roman"/>
          <w:sz w:val="22"/>
          <w:szCs w:val="22"/>
          <w:lang w:eastAsia="en-GB"/>
        </w:rPr>
        <w:t>; t</w:t>
      </w:r>
      <w:r>
        <w:rPr>
          <w:rFonts w:ascii="ArialMT" w:eastAsia="Times New Roman" w:hAnsi="ArialMT" w:cs="Times New Roman"/>
          <w:sz w:val="22"/>
          <w:szCs w:val="22"/>
          <w:lang w:eastAsia="en-GB"/>
        </w:rPr>
        <w:t>he writer believes that for improvements to be obtained, this issue needs to be resolved. Case studies show that children as young as four can distinguish between verbal markers of certainty and uncertainty, meaning that children prefer to learn new information from someone who appears confident and certain in their knowledge (Smith, 2020). Therefore, if teachers lack confidence, children lack engagement which effects their educational development.</w:t>
      </w:r>
      <w:r w:rsidR="00006716">
        <w:rPr>
          <w:rFonts w:ascii="ArialMT" w:eastAsia="Times New Roman" w:hAnsi="ArialMT" w:cs="Times New Roman"/>
          <w:sz w:val="22"/>
          <w:szCs w:val="22"/>
          <w:lang w:eastAsia="en-GB"/>
        </w:rPr>
        <w:t xml:space="preserve"> However, it has been proven that p</w:t>
      </w:r>
      <w:r w:rsidR="00006716" w:rsidRPr="00006716">
        <w:rPr>
          <w:rFonts w:ascii="ArialMT" w:eastAsia="Times New Roman" w:hAnsi="ArialMT" w:cs="Times New Roman"/>
          <w:sz w:val="22"/>
          <w:szCs w:val="22"/>
          <w:lang w:eastAsia="en-GB"/>
        </w:rPr>
        <w:t>roviding teachers with training and support in Welsh language instruction can increase their confidence and effectiveness in teaching the language (Robinson et al., 2018)</w:t>
      </w:r>
      <w:r w:rsidR="00006716">
        <w:rPr>
          <w:rFonts w:ascii="ArialMT" w:eastAsia="Times New Roman" w:hAnsi="ArialMT" w:cs="Times New Roman"/>
          <w:sz w:val="22"/>
          <w:szCs w:val="22"/>
          <w:lang w:eastAsia="en-GB"/>
        </w:rPr>
        <w:t>.</w:t>
      </w:r>
    </w:p>
    <w:p w14:paraId="08CC4DE2" w14:textId="139F82C3" w:rsidR="00B14683" w:rsidRPr="00B71807" w:rsidRDefault="00006716" w:rsidP="00666DDF">
      <w:pPr>
        <w:spacing w:before="100" w:beforeAutospacing="1" w:after="100" w:afterAutospacing="1" w:line="360" w:lineRule="auto"/>
        <w:rPr>
          <w:rFonts w:ascii="Arial" w:hAnsi="Arial" w:cs="Arial"/>
          <w:color w:val="000000"/>
          <w:sz w:val="22"/>
          <w:szCs w:val="22"/>
        </w:rPr>
      </w:pPr>
      <w:r>
        <w:rPr>
          <w:rFonts w:ascii="ArialMT" w:eastAsia="Times New Roman" w:hAnsi="ArialMT" w:cs="Times New Roman"/>
          <w:sz w:val="22"/>
          <w:szCs w:val="22"/>
          <w:lang w:eastAsia="en-GB"/>
        </w:rPr>
        <w:t xml:space="preserve">A second issue which flagged up during observation was the common opinion that Welsh </w:t>
      </w:r>
      <w:r w:rsidRPr="00B71807">
        <w:rPr>
          <w:rFonts w:ascii="Arial" w:eastAsia="Times New Roman" w:hAnsi="Arial" w:cs="Arial"/>
          <w:sz w:val="22"/>
          <w:szCs w:val="22"/>
          <w:lang w:eastAsia="en-GB"/>
        </w:rPr>
        <w:t>should not be a priority among staff.</w:t>
      </w:r>
      <w:r w:rsidR="00F46DB9" w:rsidRPr="00B71807">
        <w:rPr>
          <w:rFonts w:ascii="Arial" w:eastAsia="Times New Roman" w:hAnsi="Arial" w:cs="Arial"/>
          <w:sz w:val="22"/>
          <w:szCs w:val="22"/>
          <w:lang w:eastAsia="en-GB"/>
        </w:rPr>
        <w:t xml:space="preserve"> </w:t>
      </w:r>
      <w:r w:rsidR="00B822AD" w:rsidRPr="00B71807">
        <w:rPr>
          <w:rFonts w:ascii="Arial" w:eastAsia="Times New Roman" w:hAnsi="Arial" w:cs="Arial"/>
          <w:sz w:val="22"/>
          <w:szCs w:val="22"/>
          <w:lang w:eastAsia="en-GB"/>
        </w:rPr>
        <w:t xml:space="preserve">This is a problem because research shows that a teacher must be motivated in an area to bring quality and development in the educational aspect. Their demotivation directly affects the productivity decrease at working with students </w:t>
      </w:r>
      <w:r w:rsidR="00B822AD" w:rsidRPr="00B71807">
        <w:rPr>
          <w:rFonts w:ascii="Arial" w:eastAsia="Times New Roman" w:hAnsi="Arial" w:cs="Arial"/>
          <w:sz w:val="22"/>
          <w:szCs w:val="22"/>
          <w:lang w:eastAsia="en-GB"/>
        </w:rPr>
        <w:lastRenderedPageBreak/>
        <w:t>causing a decrease even in the academically development</w:t>
      </w:r>
      <w:r w:rsidR="00432C98" w:rsidRPr="00B71807">
        <w:rPr>
          <w:rFonts w:ascii="Arial" w:eastAsia="Times New Roman" w:hAnsi="Arial" w:cs="Arial"/>
          <w:sz w:val="22"/>
          <w:szCs w:val="22"/>
          <w:lang w:eastAsia="en-GB"/>
        </w:rPr>
        <w:t xml:space="preserve"> </w:t>
      </w:r>
      <w:r w:rsidR="00432C98" w:rsidRPr="00B71807">
        <w:rPr>
          <w:rFonts w:ascii="Arial" w:hAnsi="Arial" w:cs="Arial"/>
          <w:color w:val="000000"/>
          <w:sz w:val="22"/>
          <w:szCs w:val="22"/>
        </w:rPr>
        <w:t>(</w:t>
      </w:r>
      <w:proofErr w:type="spellStart"/>
      <w:r w:rsidR="00432C98" w:rsidRPr="00B71807">
        <w:rPr>
          <w:rFonts w:ascii="Arial" w:hAnsi="Arial" w:cs="Arial"/>
          <w:color w:val="000000"/>
          <w:sz w:val="22"/>
          <w:szCs w:val="22"/>
        </w:rPr>
        <w:t>Kotherja</w:t>
      </w:r>
      <w:proofErr w:type="spellEnd"/>
      <w:r w:rsidR="00432C98" w:rsidRPr="00B71807">
        <w:rPr>
          <w:rFonts w:ascii="Arial" w:hAnsi="Arial" w:cs="Arial"/>
          <w:color w:val="000000"/>
          <w:sz w:val="22"/>
          <w:szCs w:val="22"/>
        </w:rPr>
        <w:t>, 2013).</w:t>
      </w:r>
      <w:r w:rsidR="00EC08B3" w:rsidRPr="00B71807">
        <w:rPr>
          <w:rFonts w:ascii="Arial" w:hAnsi="Arial" w:cs="Arial"/>
          <w:color w:val="000000"/>
          <w:sz w:val="22"/>
          <w:szCs w:val="22"/>
        </w:rPr>
        <w:t xml:space="preserve"> </w:t>
      </w:r>
      <w:r w:rsidR="008D7B96" w:rsidRPr="00B71807">
        <w:rPr>
          <w:rFonts w:ascii="Arial" w:hAnsi="Arial" w:cs="Arial"/>
          <w:color w:val="000000"/>
          <w:sz w:val="22"/>
          <w:szCs w:val="22"/>
        </w:rPr>
        <w:t>One way to enhance children’s development could be to ensure that even in sessions where Welsh language isn’t the focus, incorporating Welsh language instruction across the curriculum can provide students with regular opportunities for language use and practice (Mercer, Mannion and Hall, 2018).</w:t>
      </w:r>
      <w:r w:rsidR="00481995">
        <w:rPr>
          <w:rFonts w:ascii="Arial" w:hAnsi="Arial" w:cs="Arial"/>
          <w:color w:val="000000"/>
          <w:sz w:val="22"/>
          <w:szCs w:val="22"/>
        </w:rPr>
        <w:t xml:space="preserve"> This links to the Welsh curriculum’s </w:t>
      </w:r>
      <w:r w:rsidR="005A0167">
        <w:rPr>
          <w:rFonts w:ascii="Arial" w:hAnsi="Arial" w:cs="Arial"/>
          <w:color w:val="000000"/>
          <w:sz w:val="22"/>
          <w:szCs w:val="22"/>
        </w:rPr>
        <w:t>cross-curricular responsibilities; l</w:t>
      </w:r>
      <w:r w:rsidR="005A0167" w:rsidRPr="005A0167">
        <w:rPr>
          <w:rFonts w:ascii="Arial" w:hAnsi="Arial" w:cs="Arial"/>
          <w:color w:val="000000"/>
          <w:sz w:val="22"/>
          <w:szCs w:val="22"/>
        </w:rPr>
        <w:t xml:space="preserve">iteracy, numeracy and digital competence are mandatory cross-curricular skills within Curriculum for </w:t>
      </w:r>
      <w:r w:rsidR="00B14683" w:rsidRPr="005A0167">
        <w:rPr>
          <w:rFonts w:ascii="Arial" w:hAnsi="Arial" w:cs="Arial"/>
          <w:color w:val="000000"/>
          <w:sz w:val="22"/>
          <w:szCs w:val="22"/>
        </w:rPr>
        <w:t>Wales,</w:t>
      </w:r>
      <w:r w:rsidR="005A0167" w:rsidRPr="005A0167">
        <w:rPr>
          <w:rFonts w:ascii="Arial" w:hAnsi="Arial" w:cs="Arial"/>
          <w:color w:val="000000"/>
          <w:sz w:val="22"/>
          <w:szCs w:val="22"/>
        </w:rPr>
        <w:t xml:space="preserve"> </w:t>
      </w:r>
      <w:r w:rsidR="005A0167">
        <w:rPr>
          <w:rFonts w:ascii="Arial" w:hAnsi="Arial" w:cs="Arial"/>
          <w:color w:val="000000"/>
          <w:sz w:val="22"/>
          <w:szCs w:val="22"/>
        </w:rPr>
        <w:t>and it is</w:t>
      </w:r>
      <w:r w:rsidR="005A0167" w:rsidRPr="005A0167">
        <w:rPr>
          <w:rFonts w:ascii="Arial" w:hAnsi="Arial" w:cs="Arial"/>
          <w:color w:val="000000"/>
          <w:sz w:val="22"/>
          <w:szCs w:val="22"/>
        </w:rPr>
        <w:t xml:space="preserve"> the responsibility of all practitioners, across all curriculum areas, to develop and ensure progression in these skills</w:t>
      </w:r>
      <w:r w:rsidR="005A0167" w:rsidRPr="005A0167">
        <w:rPr>
          <w:color w:val="000000"/>
        </w:rPr>
        <w:t xml:space="preserve"> </w:t>
      </w:r>
      <w:r w:rsidR="005A0167">
        <w:rPr>
          <w:color w:val="000000"/>
        </w:rPr>
        <w:t>(Welsh Government, 2022</w:t>
      </w:r>
      <w:r w:rsidR="00786300">
        <w:rPr>
          <w:color w:val="000000"/>
        </w:rPr>
        <w:t>c</w:t>
      </w:r>
      <w:r w:rsidR="005A0167">
        <w:rPr>
          <w:color w:val="000000"/>
        </w:rPr>
        <w:t>)</w:t>
      </w:r>
      <w:r w:rsidR="005A0167" w:rsidRPr="005A0167">
        <w:rPr>
          <w:rFonts w:ascii="Arial" w:hAnsi="Arial" w:cs="Arial"/>
          <w:color w:val="000000"/>
          <w:sz w:val="22"/>
          <w:szCs w:val="22"/>
        </w:rPr>
        <w:t>.</w:t>
      </w:r>
      <w:r w:rsidR="00786300">
        <w:rPr>
          <w:rFonts w:ascii="Arial" w:hAnsi="Arial" w:cs="Arial"/>
          <w:color w:val="000000"/>
          <w:sz w:val="22"/>
          <w:szCs w:val="22"/>
        </w:rPr>
        <w:t xml:space="preserve"> In summary, educators </w:t>
      </w:r>
      <w:r w:rsidR="005F2583">
        <w:rPr>
          <w:rFonts w:ascii="Arial" w:hAnsi="Arial" w:cs="Arial"/>
          <w:color w:val="000000"/>
          <w:sz w:val="22"/>
          <w:szCs w:val="22"/>
        </w:rPr>
        <w:t xml:space="preserve">in Wales </w:t>
      </w:r>
      <w:r w:rsidR="00786300">
        <w:rPr>
          <w:rFonts w:ascii="Arial" w:hAnsi="Arial" w:cs="Arial"/>
          <w:color w:val="000000"/>
          <w:sz w:val="22"/>
          <w:szCs w:val="22"/>
        </w:rPr>
        <w:t xml:space="preserve">who </w:t>
      </w:r>
      <w:r w:rsidR="001C3126">
        <w:rPr>
          <w:rFonts w:ascii="Arial" w:hAnsi="Arial" w:cs="Arial"/>
          <w:color w:val="000000"/>
          <w:sz w:val="22"/>
          <w:szCs w:val="22"/>
        </w:rPr>
        <w:t xml:space="preserve">do not support the importance of the </w:t>
      </w:r>
      <w:r w:rsidR="00B14683">
        <w:rPr>
          <w:rFonts w:ascii="Arial" w:hAnsi="Arial" w:cs="Arial"/>
          <w:color w:val="000000"/>
          <w:sz w:val="22"/>
          <w:szCs w:val="22"/>
        </w:rPr>
        <w:t>Welsh</w:t>
      </w:r>
      <w:r w:rsidR="001C3126">
        <w:rPr>
          <w:rFonts w:ascii="Arial" w:hAnsi="Arial" w:cs="Arial"/>
          <w:color w:val="000000"/>
          <w:sz w:val="22"/>
          <w:szCs w:val="22"/>
        </w:rPr>
        <w:t xml:space="preserve"> language </w:t>
      </w:r>
      <w:r w:rsidR="005F2583">
        <w:rPr>
          <w:rFonts w:ascii="Arial" w:hAnsi="Arial" w:cs="Arial"/>
          <w:color w:val="000000"/>
          <w:sz w:val="22"/>
          <w:szCs w:val="22"/>
        </w:rPr>
        <w:t>lack professionalism.</w:t>
      </w:r>
    </w:p>
    <w:p w14:paraId="32EFE936" w14:textId="44F06DD0" w:rsidR="002127A6" w:rsidRDefault="00666DDF" w:rsidP="00B459A2">
      <w:pPr>
        <w:spacing w:before="100" w:beforeAutospacing="1" w:after="100" w:afterAutospacing="1" w:line="360" w:lineRule="auto"/>
        <w:rPr>
          <w:rFonts w:ascii="Arial" w:eastAsia="Times New Roman" w:hAnsi="Arial" w:cs="Arial"/>
          <w:sz w:val="22"/>
          <w:szCs w:val="22"/>
          <w:lang w:eastAsia="en-GB"/>
        </w:rPr>
      </w:pPr>
      <w:r w:rsidRPr="00B71807">
        <w:rPr>
          <w:rFonts w:ascii="Arial" w:eastAsia="Times New Roman" w:hAnsi="Arial" w:cs="Arial"/>
          <w:sz w:val="22"/>
          <w:szCs w:val="22"/>
          <w:lang w:eastAsia="en-GB"/>
        </w:rPr>
        <w:t xml:space="preserve">Despite their mission, the Welsh Government (2021) are aware that English medium schools face unique challenges in fostering Welsh language proficiency, including limited exposure to the language outside the classroom and varying levels of student motivation. </w:t>
      </w:r>
      <w:r w:rsidR="00AA5F54" w:rsidRPr="00B71807">
        <w:rPr>
          <w:rFonts w:ascii="Arial" w:eastAsia="Times New Roman" w:hAnsi="Arial" w:cs="Arial"/>
          <w:sz w:val="22"/>
          <w:szCs w:val="22"/>
          <w:lang w:eastAsia="en-GB"/>
        </w:rPr>
        <w:t>The writer would suggest implementing immersive language programs, such as Welsh language days or immersion weeks, can create intensive learning experiences that promote language acquisition (</w:t>
      </w:r>
      <w:r w:rsidR="00AA5F54" w:rsidRPr="00B71807">
        <w:rPr>
          <w:rFonts w:ascii="Arial" w:hAnsi="Arial" w:cs="Arial"/>
          <w:sz w:val="22"/>
          <w:szCs w:val="22"/>
        </w:rPr>
        <w:t>McKendry, 2006). It is known that children perform better academically when they are more emotionally engaged in the learning process</w:t>
      </w:r>
      <w:r w:rsidR="007C7B4D" w:rsidRPr="00B71807">
        <w:rPr>
          <w:rFonts w:ascii="Arial" w:hAnsi="Arial" w:cs="Arial"/>
          <w:sz w:val="22"/>
          <w:szCs w:val="22"/>
        </w:rPr>
        <w:t xml:space="preserve"> (Woods, 2022), and so incorporating Welsh language into an exciting experience will enhance long-term memory and academic improvement.</w:t>
      </w:r>
    </w:p>
    <w:p w14:paraId="659046D9" w14:textId="4980BA90" w:rsidR="0029286A" w:rsidRPr="0029286A" w:rsidRDefault="0029286A" w:rsidP="0029286A">
      <w:pPr>
        <w:spacing w:before="100" w:beforeAutospacing="1" w:after="100" w:afterAutospacing="1" w:line="360" w:lineRule="auto"/>
        <w:rPr>
          <w:rFonts w:ascii="ArialMT" w:eastAsia="Times New Roman" w:hAnsi="ArialMT" w:cs="Times New Roman"/>
          <w:sz w:val="22"/>
          <w:szCs w:val="22"/>
          <w:lang w:eastAsia="en-GB"/>
        </w:rPr>
      </w:pPr>
      <w:r w:rsidRPr="0029286A">
        <w:rPr>
          <w:rFonts w:ascii="ArialMT" w:eastAsia="Times New Roman" w:hAnsi="ArialMT" w:cs="Times New Roman"/>
          <w:sz w:val="22"/>
          <w:szCs w:val="22"/>
          <w:lang w:eastAsia="en-GB"/>
        </w:rPr>
        <w:t xml:space="preserve">In conclusion, reflecting on </w:t>
      </w:r>
      <w:r w:rsidRPr="005A4D8F">
        <w:rPr>
          <w:rFonts w:eastAsia="Times New Roman" w:cstheme="minorHAnsi"/>
          <w:sz w:val="22"/>
          <w:szCs w:val="22"/>
          <w:lang w:eastAsia="en-GB"/>
        </w:rPr>
        <w:t>the target of improving the quality of provision and pupil</w:t>
      </w:r>
      <w:r>
        <w:rPr>
          <w:rFonts w:eastAsia="Times New Roman" w:cstheme="minorHAnsi"/>
          <w:sz w:val="22"/>
          <w:szCs w:val="22"/>
          <w:lang w:eastAsia="en-GB"/>
        </w:rPr>
        <w:t>’s</w:t>
      </w:r>
      <w:r w:rsidRPr="005A4D8F">
        <w:rPr>
          <w:rFonts w:eastAsia="Times New Roman" w:cstheme="minorHAnsi"/>
          <w:sz w:val="22"/>
          <w:szCs w:val="22"/>
          <w:lang w:eastAsia="en-GB"/>
        </w:rPr>
        <w:t xml:space="preserve"> basic skills in Language, Literacy and Communication Area of Learning and Experience (</w:t>
      </w:r>
      <w:proofErr w:type="spellStart"/>
      <w:r w:rsidRPr="005A4D8F">
        <w:rPr>
          <w:rFonts w:eastAsia="Times New Roman" w:cstheme="minorHAnsi"/>
          <w:sz w:val="22"/>
          <w:szCs w:val="22"/>
          <w:lang w:eastAsia="en-GB"/>
        </w:rPr>
        <w:t>AoLE</w:t>
      </w:r>
      <w:proofErr w:type="spellEnd"/>
      <w:r w:rsidRPr="005A4D8F">
        <w:rPr>
          <w:rFonts w:eastAsia="Times New Roman" w:cstheme="minorHAnsi"/>
          <w:sz w:val="22"/>
          <w:szCs w:val="22"/>
          <w:lang w:eastAsia="en-GB"/>
        </w:rPr>
        <w:t xml:space="preserve">), </w:t>
      </w:r>
      <w:r>
        <w:rPr>
          <w:rFonts w:eastAsia="Times New Roman" w:cstheme="minorHAnsi"/>
          <w:sz w:val="22"/>
          <w:szCs w:val="22"/>
          <w:lang w:eastAsia="en-GB"/>
        </w:rPr>
        <w:t xml:space="preserve">and </w:t>
      </w:r>
      <w:r w:rsidRPr="005A4D8F">
        <w:rPr>
          <w:rFonts w:eastAsia="Times New Roman" w:cstheme="minorHAnsi"/>
          <w:sz w:val="22"/>
          <w:szCs w:val="22"/>
          <w:lang w:eastAsia="en-GB"/>
        </w:rPr>
        <w:t>focusing on the aim to improve the standards of Welsh language throughout the school</w:t>
      </w:r>
      <w:r>
        <w:rPr>
          <w:rFonts w:eastAsia="Times New Roman" w:cstheme="minorHAnsi"/>
          <w:sz w:val="22"/>
          <w:szCs w:val="22"/>
          <w:lang w:eastAsia="en-GB"/>
        </w:rPr>
        <w:t xml:space="preserve"> in the </w:t>
      </w:r>
      <w:r w:rsidRPr="0029286A">
        <w:rPr>
          <w:rFonts w:ascii="ArialMT" w:eastAsia="Times New Roman" w:hAnsi="ArialMT" w:cs="Times New Roman"/>
          <w:sz w:val="22"/>
          <w:szCs w:val="22"/>
          <w:lang w:eastAsia="en-GB"/>
        </w:rPr>
        <w:t xml:space="preserve">school development plan highlights both progress made and areas for further growth. Through strategic initiatives and ongoing evaluation, </w:t>
      </w:r>
      <w:r>
        <w:rPr>
          <w:rFonts w:ascii="ArialMT" w:eastAsia="Times New Roman" w:hAnsi="ArialMT" w:cs="Times New Roman"/>
          <w:sz w:val="22"/>
          <w:szCs w:val="22"/>
          <w:lang w:eastAsia="en-GB"/>
        </w:rPr>
        <w:t xml:space="preserve">the writer </w:t>
      </w:r>
      <w:r w:rsidRPr="0029286A">
        <w:rPr>
          <w:rFonts w:ascii="ArialMT" w:eastAsia="Times New Roman" w:hAnsi="ArialMT" w:cs="Times New Roman"/>
          <w:sz w:val="22"/>
          <w:szCs w:val="22"/>
          <w:lang w:eastAsia="en-GB"/>
        </w:rPr>
        <w:t>aim</w:t>
      </w:r>
      <w:r>
        <w:rPr>
          <w:rFonts w:ascii="ArialMT" w:eastAsia="Times New Roman" w:hAnsi="ArialMT" w:cs="Times New Roman"/>
          <w:sz w:val="22"/>
          <w:szCs w:val="22"/>
          <w:lang w:eastAsia="en-GB"/>
        </w:rPr>
        <w:t>s</w:t>
      </w:r>
      <w:r w:rsidRPr="0029286A">
        <w:rPr>
          <w:rFonts w:ascii="ArialMT" w:eastAsia="Times New Roman" w:hAnsi="ArialMT" w:cs="Times New Roman"/>
          <w:sz w:val="22"/>
          <w:szCs w:val="22"/>
          <w:lang w:eastAsia="en-GB"/>
        </w:rPr>
        <w:t xml:space="preserve"> to continue fostering a supportive and dynamic learning environment that meets the evolving needs of our students and community. With continued dedication and collaboration, we are poised to achieve our overarching goals and drive positive change within our school community.</w:t>
      </w:r>
    </w:p>
    <w:p w14:paraId="288053A9" w14:textId="50251658" w:rsidR="009F68F2" w:rsidRPr="00B459A2" w:rsidRDefault="0029286A" w:rsidP="0029286A">
      <w:pPr>
        <w:spacing w:before="100" w:beforeAutospacing="1" w:after="100" w:afterAutospacing="1" w:line="360" w:lineRule="auto"/>
        <w:rPr>
          <w:rFonts w:ascii="ArialMT" w:eastAsia="Times New Roman" w:hAnsi="ArialMT" w:cs="Times New Roman"/>
          <w:i/>
          <w:iCs/>
          <w:sz w:val="22"/>
          <w:szCs w:val="22"/>
          <w:lang w:eastAsia="en-GB"/>
        </w:rPr>
      </w:pPr>
      <w:r>
        <w:t>The</w:t>
      </w:r>
      <w:r w:rsidR="009F68F2">
        <w:t xml:space="preserve"> writer</w:t>
      </w:r>
      <w:r w:rsidR="009F68F2" w:rsidRPr="00D01542">
        <w:rPr>
          <w:rFonts w:cstheme="minorHAnsi"/>
          <w:color w:val="000000"/>
        </w:rPr>
        <w:t xml:space="preserve"> </w:t>
      </w:r>
      <w:r w:rsidR="00E676FD">
        <w:rPr>
          <w:rFonts w:cstheme="minorHAnsi"/>
          <w:color w:val="000000"/>
        </w:rPr>
        <w:t xml:space="preserve">has gained </w:t>
      </w:r>
      <w:r w:rsidR="009F68F2" w:rsidRPr="00D01542">
        <w:rPr>
          <w:rFonts w:cstheme="minorHAnsi"/>
          <w:color w:val="000000"/>
        </w:rPr>
        <w:t>a strong understanding of school development plan</w:t>
      </w:r>
      <w:r w:rsidR="009F68F2">
        <w:rPr>
          <w:rFonts w:cstheme="minorHAnsi"/>
          <w:color w:val="000000"/>
        </w:rPr>
        <w:t xml:space="preserve">s and further understanding the </w:t>
      </w:r>
      <w:r w:rsidR="009F68F2" w:rsidRPr="00D01542">
        <w:rPr>
          <w:rFonts w:cstheme="minorHAnsi"/>
          <w:color w:val="000000"/>
        </w:rPr>
        <w:t>Curriculum for Wales</w:t>
      </w:r>
      <w:r w:rsidR="009F68F2">
        <w:rPr>
          <w:rFonts w:cstheme="minorHAnsi"/>
          <w:color w:val="000000"/>
        </w:rPr>
        <w:t xml:space="preserve"> </w:t>
      </w:r>
      <w:r w:rsidR="009F68F2" w:rsidRPr="00D01542">
        <w:rPr>
          <w:rFonts w:cstheme="minorHAnsi"/>
          <w:color w:val="000000"/>
        </w:rPr>
        <w:t>and implement the 4 purposes into my planning at a better standard.</w:t>
      </w:r>
      <w:r w:rsidR="009F68F2" w:rsidRPr="00D01542">
        <w:rPr>
          <w:rStyle w:val="apple-converted-space"/>
          <w:rFonts w:cstheme="minorHAnsi"/>
          <w:color w:val="000000"/>
        </w:rPr>
        <w:t> </w:t>
      </w:r>
      <w:r w:rsidR="009F68F2" w:rsidRPr="00D01542">
        <w:rPr>
          <w:rFonts w:cstheme="minorHAnsi"/>
          <w:color w:val="000000"/>
        </w:rPr>
        <w:t>Steinberg (2019) states that taking responsibility for self means to accept responsibility to shaping the world's future.</w:t>
      </w:r>
      <w:r w:rsidR="00BD13C7">
        <w:rPr>
          <w:rFonts w:cstheme="minorHAnsi"/>
          <w:color w:val="000000"/>
        </w:rPr>
        <w:t xml:space="preserve"> The writer aims to hold onto this message and ensure it is embedded into future practise.</w:t>
      </w:r>
    </w:p>
    <w:p w14:paraId="19F6ED02" w14:textId="68FD1C6E" w:rsidR="00E676FD" w:rsidRDefault="00E676FD" w:rsidP="0029286A">
      <w:pPr>
        <w:spacing w:line="360" w:lineRule="auto"/>
        <w:rPr>
          <w:rFonts w:cstheme="minorHAnsi"/>
          <w:color w:val="000000"/>
        </w:rPr>
      </w:pPr>
      <w:r>
        <w:rPr>
          <w:rFonts w:cstheme="minorHAnsi"/>
          <w:color w:val="000000"/>
        </w:rPr>
        <w:lastRenderedPageBreak/>
        <w:t>This assignment has</w:t>
      </w:r>
      <w:r w:rsidR="009F68F2">
        <w:rPr>
          <w:rFonts w:cstheme="minorHAnsi"/>
          <w:color w:val="000000"/>
        </w:rPr>
        <w:t xml:space="preserve"> given the writer the opportunity to </w:t>
      </w:r>
      <w:r w:rsidR="0029286A">
        <w:rPr>
          <w:rFonts w:cstheme="minorHAnsi"/>
          <w:color w:val="000000"/>
        </w:rPr>
        <w:t xml:space="preserve">further </w:t>
      </w:r>
      <w:r w:rsidR="009F68F2">
        <w:rPr>
          <w:rFonts w:cstheme="minorHAnsi"/>
          <w:color w:val="000000"/>
        </w:rPr>
        <w:t xml:space="preserve">develop the following professional teaching and learning strands: </w:t>
      </w:r>
      <w:r w:rsidR="009F68F2" w:rsidRPr="009F68F2">
        <w:rPr>
          <w:rStyle w:val="Strong"/>
          <w:rFonts w:cstheme="minorHAnsi"/>
          <w:b w:val="0"/>
          <w:bCs w:val="0"/>
          <w:color w:val="000000"/>
        </w:rPr>
        <w:t>Leadership- Taking responsibility for self</w:t>
      </w:r>
      <w:r w:rsidR="009F68F2">
        <w:rPr>
          <w:rStyle w:val="Strong"/>
          <w:rFonts w:cstheme="minorHAnsi"/>
          <w:b w:val="0"/>
          <w:bCs w:val="0"/>
          <w:color w:val="000000"/>
        </w:rPr>
        <w:t xml:space="preserve">, </w:t>
      </w:r>
      <w:r w:rsidR="009F68F2" w:rsidRPr="009F68F2">
        <w:rPr>
          <w:rStyle w:val="Strong"/>
          <w:rFonts w:cstheme="minorHAnsi"/>
          <w:b w:val="0"/>
          <w:bCs w:val="0"/>
          <w:color w:val="000000"/>
        </w:rPr>
        <w:t>Leadership- Exercising corporate responsibility</w:t>
      </w:r>
      <w:r w:rsidR="009F68F2">
        <w:rPr>
          <w:rStyle w:val="Strong"/>
          <w:rFonts w:cstheme="minorHAnsi"/>
          <w:b w:val="0"/>
          <w:bCs w:val="0"/>
          <w:color w:val="000000"/>
        </w:rPr>
        <w:t xml:space="preserve"> and </w:t>
      </w:r>
      <w:r w:rsidR="009F68F2" w:rsidRPr="009F68F2">
        <w:rPr>
          <w:rStyle w:val="Strong"/>
          <w:rFonts w:cstheme="minorHAnsi"/>
          <w:b w:val="0"/>
          <w:bCs w:val="0"/>
          <w:color w:val="000000"/>
        </w:rPr>
        <w:t>Leadership- Supporting formal leadership roles</w:t>
      </w:r>
      <w:r w:rsidR="003D18F9">
        <w:rPr>
          <w:rStyle w:val="Strong"/>
          <w:rFonts w:cstheme="minorHAnsi"/>
          <w:b w:val="0"/>
          <w:bCs w:val="0"/>
          <w:color w:val="000000"/>
        </w:rPr>
        <w:t xml:space="preserve">. </w:t>
      </w:r>
      <w:r w:rsidR="009F68F2">
        <w:rPr>
          <w:rStyle w:val="Strong"/>
          <w:rFonts w:cstheme="minorHAnsi"/>
          <w:b w:val="0"/>
          <w:bCs w:val="0"/>
          <w:color w:val="000000"/>
        </w:rPr>
        <w:t xml:space="preserve">This </w:t>
      </w:r>
      <w:r w:rsidR="0029286A">
        <w:rPr>
          <w:rStyle w:val="Strong"/>
          <w:rFonts w:cstheme="minorHAnsi"/>
          <w:b w:val="0"/>
          <w:bCs w:val="0"/>
          <w:color w:val="000000"/>
        </w:rPr>
        <w:t xml:space="preserve">professional </w:t>
      </w:r>
      <w:r w:rsidR="009F68F2">
        <w:rPr>
          <w:rStyle w:val="Strong"/>
          <w:rFonts w:cstheme="minorHAnsi"/>
          <w:b w:val="0"/>
          <w:bCs w:val="0"/>
          <w:color w:val="000000"/>
        </w:rPr>
        <w:t xml:space="preserve">development is crucial as a student teacher as it guides the writer to become a confident and </w:t>
      </w:r>
      <w:r w:rsidR="0029286A">
        <w:rPr>
          <w:rStyle w:val="Strong"/>
          <w:rFonts w:cstheme="minorHAnsi"/>
          <w:b w:val="0"/>
          <w:bCs w:val="0"/>
          <w:color w:val="000000"/>
        </w:rPr>
        <w:t>successful</w:t>
      </w:r>
      <w:r w:rsidR="009F68F2">
        <w:rPr>
          <w:rStyle w:val="Strong"/>
          <w:rFonts w:cstheme="minorHAnsi"/>
          <w:b w:val="0"/>
          <w:bCs w:val="0"/>
          <w:color w:val="000000"/>
        </w:rPr>
        <w:t xml:space="preserve"> educator.</w:t>
      </w:r>
      <w:r w:rsidR="003D18F9">
        <w:rPr>
          <w:rFonts w:cstheme="minorHAnsi"/>
          <w:color w:val="000000"/>
        </w:rPr>
        <w:t xml:space="preserve"> </w:t>
      </w:r>
      <w:r>
        <w:rPr>
          <w:rFonts w:cstheme="minorHAnsi"/>
          <w:color w:val="000000"/>
        </w:rPr>
        <w:t>These strands</w:t>
      </w:r>
      <w:r w:rsidRPr="00D01542">
        <w:rPr>
          <w:rStyle w:val="apple-converted-space"/>
          <w:rFonts w:cstheme="minorHAnsi"/>
          <w:color w:val="000000"/>
        </w:rPr>
        <w:t> </w:t>
      </w:r>
      <w:r w:rsidRPr="00D01542">
        <w:rPr>
          <w:rFonts w:cstheme="minorHAnsi"/>
          <w:color w:val="000000"/>
        </w:rPr>
        <w:t>stimulate an appetite for professional learning that is valued, has impact upon pedagogy and supports professional growth across a learning community within and beyond the school</w:t>
      </w:r>
      <w:r w:rsidRPr="00D01542">
        <w:rPr>
          <w:rStyle w:val="apple-converted-space"/>
          <w:rFonts w:cstheme="minorHAnsi"/>
          <w:color w:val="000000"/>
        </w:rPr>
        <w:t> </w:t>
      </w:r>
      <w:r w:rsidRPr="00D01542">
        <w:rPr>
          <w:rFonts w:cstheme="minorHAnsi"/>
          <w:color w:val="000000"/>
        </w:rPr>
        <w:t>(Welsh Government, 2019).</w:t>
      </w:r>
    </w:p>
    <w:p w14:paraId="73103316" w14:textId="77777777" w:rsidR="00C93DDE" w:rsidRDefault="00C93DDE"/>
    <w:p w14:paraId="3505FE27" w14:textId="77777777" w:rsidR="00C93DDE" w:rsidRDefault="00C93DDE"/>
    <w:p w14:paraId="488F4A1D" w14:textId="77777777" w:rsidR="00C93DDE" w:rsidRDefault="00C93DDE"/>
    <w:p w14:paraId="38CAFA64" w14:textId="77777777" w:rsidR="00C93DDE" w:rsidRDefault="00C93DDE"/>
    <w:p w14:paraId="1F016884" w14:textId="77777777" w:rsidR="005C7EBA" w:rsidRDefault="005C7EBA"/>
    <w:p w14:paraId="42761FFA" w14:textId="77777777" w:rsidR="005C7EBA" w:rsidRDefault="005C7EBA"/>
    <w:p w14:paraId="79A0C40C" w14:textId="77777777" w:rsidR="005C7EBA" w:rsidRDefault="005C7EBA"/>
    <w:p w14:paraId="09DB928D" w14:textId="77777777" w:rsidR="005C7EBA" w:rsidRDefault="005C7EBA"/>
    <w:p w14:paraId="42CE628D" w14:textId="77777777" w:rsidR="005C7EBA" w:rsidRDefault="005C7EBA"/>
    <w:p w14:paraId="735329DE" w14:textId="77777777" w:rsidR="005C7EBA" w:rsidRDefault="005C7EBA"/>
    <w:p w14:paraId="0A7A729D" w14:textId="77777777" w:rsidR="00C93DDE" w:rsidRDefault="00C93DDE"/>
    <w:p w14:paraId="0427DECE" w14:textId="77777777" w:rsidR="00C93DDE" w:rsidRDefault="00C93DDE"/>
    <w:p w14:paraId="4325C541" w14:textId="77777777" w:rsidR="00C93DDE" w:rsidRDefault="00C93DDE"/>
    <w:p w14:paraId="64C9E54F" w14:textId="77777777" w:rsidR="00C93DDE" w:rsidRDefault="00C93DDE"/>
    <w:p w14:paraId="2A842926" w14:textId="77777777" w:rsidR="00C93DDE" w:rsidRDefault="00C93DDE"/>
    <w:p w14:paraId="3A99121E" w14:textId="77777777" w:rsidR="00C93DDE" w:rsidRDefault="00C93DDE"/>
    <w:p w14:paraId="7427D38A" w14:textId="77777777" w:rsidR="00C93DDE" w:rsidRDefault="00C93DDE"/>
    <w:p w14:paraId="7AF0F01C" w14:textId="77777777" w:rsidR="00C93DDE" w:rsidRDefault="00C93DDE"/>
    <w:p w14:paraId="29C99442" w14:textId="77777777" w:rsidR="00AD12BD" w:rsidRDefault="00AD12BD"/>
    <w:p w14:paraId="41BEA03D" w14:textId="77777777" w:rsidR="00355486" w:rsidRDefault="00355486">
      <w:pPr>
        <w:rPr>
          <w:b/>
          <w:bCs/>
        </w:rPr>
      </w:pPr>
    </w:p>
    <w:p w14:paraId="6DE915EE" w14:textId="77777777" w:rsidR="00355486" w:rsidRDefault="00355486">
      <w:pPr>
        <w:rPr>
          <w:b/>
          <w:bCs/>
        </w:rPr>
      </w:pPr>
    </w:p>
    <w:p w14:paraId="414A823A" w14:textId="77777777" w:rsidR="00355486" w:rsidRDefault="00355486">
      <w:pPr>
        <w:rPr>
          <w:b/>
          <w:bCs/>
        </w:rPr>
      </w:pPr>
    </w:p>
    <w:p w14:paraId="69AAFCC9" w14:textId="77777777" w:rsidR="00355486" w:rsidRDefault="00355486">
      <w:pPr>
        <w:rPr>
          <w:b/>
          <w:bCs/>
        </w:rPr>
      </w:pPr>
    </w:p>
    <w:p w14:paraId="164F6AC6" w14:textId="77777777" w:rsidR="00355486" w:rsidRDefault="00355486">
      <w:pPr>
        <w:rPr>
          <w:b/>
          <w:bCs/>
        </w:rPr>
      </w:pPr>
    </w:p>
    <w:p w14:paraId="7DE6D395" w14:textId="77777777" w:rsidR="00355486" w:rsidRDefault="00355486">
      <w:pPr>
        <w:rPr>
          <w:b/>
          <w:bCs/>
        </w:rPr>
      </w:pPr>
    </w:p>
    <w:p w14:paraId="63E01ADA" w14:textId="77777777" w:rsidR="00355486" w:rsidRDefault="00355486">
      <w:pPr>
        <w:rPr>
          <w:b/>
          <w:bCs/>
        </w:rPr>
      </w:pPr>
    </w:p>
    <w:p w14:paraId="030E2854" w14:textId="77777777" w:rsidR="00355486" w:rsidRDefault="00355486">
      <w:pPr>
        <w:rPr>
          <w:b/>
          <w:bCs/>
        </w:rPr>
      </w:pPr>
    </w:p>
    <w:p w14:paraId="6819D536" w14:textId="77777777" w:rsidR="00355486" w:rsidRDefault="00355486">
      <w:pPr>
        <w:rPr>
          <w:b/>
          <w:bCs/>
        </w:rPr>
      </w:pPr>
    </w:p>
    <w:p w14:paraId="483F9635" w14:textId="77777777" w:rsidR="00355486" w:rsidRDefault="00355486">
      <w:pPr>
        <w:rPr>
          <w:b/>
          <w:bCs/>
        </w:rPr>
      </w:pPr>
    </w:p>
    <w:p w14:paraId="1FA415C9" w14:textId="77777777" w:rsidR="00355486" w:rsidRDefault="00355486">
      <w:pPr>
        <w:rPr>
          <w:b/>
          <w:bCs/>
        </w:rPr>
      </w:pPr>
    </w:p>
    <w:p w14:paraId="7F517137" w14:textId="77777777" w:rsidR="00355486" w:rsidRDefault="00355486">
      <w:pPr>
        <w:rPr>
          <w:b/>
          <w:bCs/>
        </w:rPr>
      </w:pPr>
    </w:p>
    <w:p w14:paraId="6EC75699" w14:textId="74E48F11" w:rsidR="00CB147C" w:rsidRPr="00C26CF6" w:rsidRDefault="00CB147C">
      <w:pPr>
        <w:rPr>
          <w:b/>
          <w:bCs/>
        </w:rPr>
      </w:pPr>
      <w:r w:rsidRPr="00C26CF6">
        <w:rPr>
          <w:b/>
          <w:bCs/>
        </w:rPr>
        <w:t>Reference List:</w:t>
      </w:r>
    </w:p>
    <w:p w14:paraId="25CBA234" w14:textId="77777777" w:rsidR="00C26CF6" w:rsidRDefault="00C26CF6"/>
    <w:p w14:paraId="799802F5" w14:textId="77777777" w:rsidR="00C26CF6" w:rsidRDefault="00C26CF6" w:rsidP="00C26CF6">
      <w:proofErr w:type="spellStart"/>
      <w:r w:rsidRPr="00C26CF6">
        <w:t>Agirdag</w:t>
      </w:r>
      <w:proofErr w:type="spellEnd"/>
      <w:r w:rsidRPr="00C26CF6">
        <w:t xml:space="preserve">, O. and </w:t>
      </w:r>
      <w:proofErr w:type="spellStart"/>
      <w:r w:rsidRPr="00C26CF6">
        <w:t>Muijs</w:t>
      </w:r>
      <w:proofErr w:type="spellEnd"/>
      <w:r w:rsidRPr="00C26CF6">
        <w:t xml:space="preserve">, D. (2023). School leadership development and academic achievement: Effectiveness of the High Performing Schools programme. International </w:t>
      </w:r>
      <w:r w:rsidRPr="00C26CF6">
        <w:lastRenderedPageBreak/>
        <w:t>Journal of Educational Research, [online] 122, p.102248.</w:t>
      </w:r>
      <w:r>
        <w:t xml:space="preserve"> Available at: </w:t>
      </w:r>
      <w:hyperlink r:id="rId5" w:history="1">
        <w:r w:rsidRPr="003C0549">
          <w:rPr>
            <w:rStyle w:val="Hyperlink"/>
          </w:rPr>
          <w:t>https://www.sciencedirect.com/science/article/pii/S088303552300112X</w:t>
        </w:r>
      </w:hyperlink>
      <w:r>
        <w:t xml:space="preserve"> [Accessed: 3 May. 2024].</w:t>
      </w:r>
    </w:p>
    <w:p w14:paraId="5E217B4B" w14:textId="57B67CBE" w:rsidR="00C26CF6" w:rsidRDefault="00C26CF6"/>
    <w:p w14:paraId="402FFA92" w14:textId="77777777" w:rsidR="006E3998" w:rsidRDefault="006E3998" w:rsidP="006E3998">
      <w:r w:rsidRPr="006E3998">
        <w:t xml:space="preserve">Day, C., Sammons, P. and </w:t>
      </w:r>
      <w:proofErr w:type="spellStart"/>
      <w:r w:rsidRPr="006E3998">
        <w:t>Gorgen</w:t>
      </w:r>
      <w:proofErr w:type="spellEnd"/>
      <w:r w:rsidRPr="006E3998">
        <w:t xml:space="preserve">, K. (2020). Successful school leadership. [online] Available at: </w:t>
      </w:r>
      <w:hyperlink r:id="rId6" w:history="1">
        <w:r w:rsidRPr="003C0549">
          <w:rPr>
            <w:rStyle w:val="Hyperlink"/>
          </w:rPr>
          <w:t>https://files.eric.ed.gov/fulltext/ED614324.pdf</w:t>
        </w:r>
      </w:hyperlink>
      <w:r>
        <w:t xml:space="preserve"> [Accessed: 3 May. 2024].</w:t>
      </w:r>
    </w:p>
    <w:p w14:paraId="3EA01BD4" w14:textId="0BAC926D" w:rsidR="006E3998" w:rsidRDefault="006E3998"/>
    <w:p w14:paraId="06DD27C0" w14:textId="4E215F01" w:rsidR="0074766D" w:rsidRDefault="0074766D">
      <w:r w:rsidRPr="0074766D">
        <w:t xml:space="preserve">Department of Education (2010). Every School a Good School Every School a Good School </w:t>
      </w:r>
      <w:proofErr w:type="spellStart"/>
      <w:r w:rsidRPr="0074766D">
        <w:t>SCHOOL</w:t>
      </w:r>
      <w:proofErr w:type="spellEnd"/>
      <w:r w:rsidRPr="0074766D">
        <w:t xml:space="preserve"> DEVELOPMENT PLANNING. [online] Available at: </w:t>
      </w:r>
      <w:hyperlink r:id="rId7" w:history="1">
        <w:r w:rsidRPr="003C0549">
          <w:rPr>
            <w:rStyle w:val="Hyperlink"/>
          </w:rPr>
          <w:t>https://www.easds.org.uk/userfiles/every-school-a-good-school-school-development-planning-guidance-2010-english-version.pdf</w:t>
        </w:r>
      </w:hyperlink>
      <w:r>
        <w:t xml:space="preserve"> [Accessed: 3 May. 2024].</w:t>
      </w:r>
    </w:p>
    <w:p w14:paraId="0AF35385" w14:textId="77777777" w:rsidR="00C26CF6" w:rsidRDefault="00C26CF6"/>
    <w:p w14:paraId="25C2AEE7" w14:textId="0861E348" w:rsidR="00CB147C" w:rsidRDefault="00BF16B6">
      <w:proofErr w:type="spellStart"/>
      <w:r w:rsidRPr="00BF16B6">
        <w:t>Earley</w:t>
      </w:r>
      <w:proofErr w:type="spellEnd"/>
      <w:r w:rsidRPr="00BF16B6">
        <w:t xml:space="preserve">, P. (2017) Conceptions of leadership and leading the learning, Chapter 9 in: </w:t>
      </w:r>
      <w:proofErr w:type="spellStart"/>
      <w:r w:rsidRPr="00BF16B6">
        <w:t>Earley</w:t>
      </w:r>
      <w:proofErr w:type="spellEnd"/>
      <w:r w:rsidRPr="00BF16B6">
        <w:t xml:space="preserve">, P. and </w:t>
      </w:r>
      <w:proofErr w:type="spellStart"/>
      <w:r w:rsidRPr="00BF16B6">
        <w:t>Greany</w:t>
      </w:r>
      <w:proofErr w:type="spellEnd"/>
      <w:r w:rsidRPr="00BF16B6">
        <w:t>, T. (eds) School Leadership and Education System Reform, London: Bloomsbury.</w:t>
      </w:r>
      <w:r w:rsidR="0082551C">
        <w:t xml:space="preserve"> [Accessed: 3 May. 2024].</w:t>
      </w:r>
    </w:p>
    <w:p w14:paraId="354505D4" w14:textId="77777777" w:rsidR="00C93DDE" w:rsidRDefault="00C93DDE"/>
    <w:p w14:paraId="1A74505B" w14:textId="3382A3BD" w:rsidR="00C93DDE" w:rsidRDefault="00C93DDE">
      <w:r w:rsidRPr="00C93DDE">
        <w:t xml:space="preserve">Estyn (2017). Involving all stakeholders in identifying priorities for school improvement | Estyn. [online] www.estyn.gov.wales. Available at: </w:t>
      </w:r>
      <w:hyperlink r:id="rId8" w:history="1">
        <w:r w:rsidRPr="003C0549">
          <w:rPr>
            <w:rStyle w:val="Hyperlink"/>
          </w:rPr>
          <w:t>https://www.estyn.gov.wales/effective-practice/involving-all-stakeholders-identifying-priorities-school-improvement</w:t>
        </w:r>
      </w:hyperlink>
      <w:r>
        <w:t xml:space="preserve"> [Accessed: 3 May. 2024].</w:t>
      </w:r>
    </w:p>
    <w:p w14:paraId="018DE2B1" w14:textId="77777777" w:rsidR="00BF16B6" w:rsidRDefault="00BF16B6"/>
    <w:p w14:paraId="37F2CDB4" w14:textId="3FCE4011" w:rsidR="00CB147C" w:rsidRDefault="00CB147C">
      <w:r w:rsidRPr="00CB147C">
        <w:t xml:space="preserve">ESTYN (2018). A report on </w:t>
      </w:r>
      <w:proofErr w:type="spellStart"/>
      <w:r w:rsidRPr="00CB147C">
        <w:t>Maes</w:t>
      </w:r>
      <w:proofErr w:type="spellEnd"/>
      <w:r w:rsidRPr="00CB147C">
        <w:t xml:space="preserve"> </w:t>
      </w:r>
      <w:proofErr w:type="spellStart"/>
      <w:r w:rsidRPr="00CB147C">
        <w:t>yr</w:t>
      </w:r>
      <w:proofErr w:type="spellEnd"/>
      <w:r w:rsidRPr="00CB147C">
        <w:t xml:space="preserve"> Haul Primary School Broadlands </w:t>
      </w:r>
      <w:proofErr w:type="spellStart"/>
      <w:r w:rsidRPr="00CB147C">
        <w:t>Ffordd</w:t>
      </w:r>
      <w:proofErr w:type="spellEnd"/>
      <w:r w:rsidRPr="00CB147C">
        <w:t xml:space="preserve"> </w:t>
      </w:r>
      <w:proofErr w:type="spellStart"/>
      <w:r w:rsidRPr="00CB147C">
        <w:t>Tirion</w:t>
      </w:r>
      <w:proofErr w:type="spellEnd"/>
      <w:r w:rsidRPr="00CB147C">
        <w:t xml:space="preserve"> CF31 5EG Date of inspection: May 2018 by Estyn, Her Majesty’s Inspectorate for Education and Training in Wales. [online] Available at: </w:t>
      </w:r>
      <w:hyperlink r:id="rId9" w:history="1">
        <w:r w:rsidRPr="003C0549">
          <w:rPr>
            <w:rStyle w:val="Hyperlink"/>
          </w:rPr>
          <w:t>https://www.estyn.gov.wales/system/files/2020-08/Maes%2520yr%2520Haul%2520Primary%2520School.pdf</w:t>
        </w:r>
      </w:hyperlink>
      <w:r>
        <w:t xml:space="preserve"> [Accessed: 29 Apr. 2024].</w:t>
      </w:r>
    </w:p>
    <w:p w14:paraId="4A47B871" w14:textId="77777777" w:rsidR="0063739E" w:rsidRDefault="0063739E"/>
    <w:p w14:paraId="6B706756" w14:textId="77777777" w:rsidR="0063739E" w:rsidRDefault="0063739E" w:rsidP="0063739E">
      <w:r w:rsidRPr="0063739E">
        <w:t xml:space="preserve">Fullan, M. (2008). The Six Secrets of Change </w:t>
      </w:r>
      <w:proofErr w:type="gramStart"/>
      <w:r w:rsidRPr="0063739E">
        <w:t>The</w:t>
      </w:r>
      <w:proofErr w:type="gramEnd"/>
      <w:r w:rsidRPr="0063739E">
        <w:t xml:space="preserve"> Implementation Dip. [online] Available at: </w:t>
      </w:r>
      <w:hyperlink r:id="rId10" w:history="1">
        <w:r w:rsidRPr="003C0549">
          <w:rPr>
            <w:rStyle w:val="Hyperlink"/>
          </w:rPr>
          <w:t>http://michaelfullan.ca/wp-content/uploads/2016/06/2008SixSecretsofChangeKeynoteA4.pdf</w:t>
        </w:r>
      </w:hyperlink>
      <w:r>
        <w:t xml:space="preserve"> [Accessed: 3 May. 2024].</w:t>
      </w:r>
    </w:p>
    <w:p w14:paraId="6C8D8B5F" w14:textId="52393BCA" w:rsidR="0063739E" w:rsidRDefault="0063739E"/>
    <w:p w14:paraId="78C4F8C2" w14:textId="77777777" w:rsidR="009B44C1" w:rsidRDefault="009B44C1"/>
    <w:p w14:paraId="12280E9F" w14:textId="631BAAAD" w:rsidR="0082551C" w:rsidRDefault="0082551C">
      <w:r w:rsidRPr="0082551C">
        <w:t xml:space="preserve">Glover, D. and </w:t>
      </w:r>
      <w:proofErr w:type="spellStart"/>
      <w:r w:rsidRPr="0082551C">
        <w:t>Levacic</w:t>
      </w:r>
      <w:proofErr w:type="spellEnd"/>
      <w:r w:rsidRPr="0082551C">
        <w:t xml:space="preserve">, R. (2020). Educational Resource Management. [online] Available at: </w:t>
      </w:r>
      <w:hyperlink r:id="rId11" w:history="1">
        <w:r w:rsidRPr="003C0549">
          <w:rPr>
            <w:rStyle w:val="Hyperlink"/>
          </w:rPr>
          <w:t>https://discovery.ucl.ac.uk/id/eprint/10115948/1/Educational-Resource-Management.pdf</w:t>
        </w:r>
      </w:hyperlink>
      <w:r>
        <w:t xml:space="preserve"> [Accessed: 3 May. 2024].</w:t>
      </w:r>
    </w:p>
    <w:p w14:paraId="1282E5C4" w14:textId="77777777" w:rsidR="00780516" w:rsidRDefault="00780516"/>
    <w:p w14:paraId="3D852C4F" w14:textId="763E2E2A" w:rsidR="00780516" w:rsidRDefault="00780516">
      <w:proofErr w:type="spellStart"/>
      <w:r w:rsidRPr="00780516">
        <w:t>Gudith</w:t>
      </w:r>
      <w:proofErr w:type="spellEnd"/>
      <w:r w:rsidRPr="00780516">
        <w:t xml:space="preserve">, J. (2023). The Importance of School Development Planning. [online] JAG Consulting. Available at: </w:t>
      </w:r>
      <w:hyperlink r:id="rId12" w:anchor=":~:text=A%20school%20development%20plan%20is" w:history="1">
        <w:r w:rsidRPr="003C0549">
          <w:rPr>
            <w:rStyle w:val="Hyperlink"/>
          </w:rPr>
          <w:t>https://jagconsultingservices.com/the-importance-of-school-development-planning/#:~:text=A%20school%20development%20plan%20is</w:t>
        </w:r>
      </w:hyperlink>
      <w:r>
        <w:t xml:space="preserve"> [Accessed: 3 May. 2024].</w:t>
      </w:r>
    </w:p>
    <w:p w14:paraId="0EAB64FE" w14:textId="77777777" w:rsidR="00BD6E0C" w:rsidRDefault="00BD6E0C"/>
    <w:p w14:paraId="2E9C55F7" w14:textId="14F316F3" w:rsidR="00053E46" w:rsidRDefault="00053E46">
      <w:r w:rsidRPr="00053E46">
        <w:t>H</w:t>
      </w:r>
      <w:r>
        <w:t>eck</w:t>
      </w:r>
      <w:r w:rsidRPr="00053E46">
        <w:t xml:space="preserve">, R. and </w:t>
      </w:r>
      <w:proofErr w:type="spellStart"/>
      <w:r w:rsidRPr="00053E46">
        <w:t>Hallinger</w:t>
      </w:r>
      <w:proofErr w:type="spellEnd"/>
      <w:r w:rsidRPr="00053E46">
        <w:t xml:space="preserve">, P. (2010). (PDF) Collaborative leadership and school improvement: Understanding the impact on school capacity and student learning. [online] ResearchGate. Available at: </w:t>
      </w:r>
      <w:hyperlink r:id="rId13" w:history="1">
        <w:r w:rsidRPr="003C0549">
          <w:rPr>
            <w:rStyle w:val="Hyperlink"/>
          </w:rPr>
          <w:t>https://www.researchgate.net/publication/232876360_Collaborative_leadership_and_school_improvement_Understanding_the_impact_on_school_capacity_and_student_learning</w:t>
        </w:r>
      </w:hyperlink>
      <w:r w:rsidRPr="00053E46">
        <w:t>.</w:t>
      </w:r>
      <w:r>
        <w:t xml:space="preserve"> [Accessed: 3 May. 2024].</w:t>
      </w:r>
    </w:p>
    <w:p w14:paraId="490262B2" w14:textId="77777777" w:rsidR="00E7179A" w:rsidRDefault="00E7179A"/>
    <w:p w14:paraId="0BCC2D31" w14:textId="22CB6F51" w:rsidR="00E7179A" w:rsidRDefault="00E7179A">
      <w:r w:rsidRPr="00E7179A">
        <w:lastRenderedPageBreak/>
        <w:t xml:space="preserve">Jones, C. (2014). A living language: a language for living - Moving forward Policy statement Live Learn Enjoy. [online] Available at: </w:t>
      </w:r>
      <w:hyperlink r:id="rId14" w:history="1">
        <w:r w:rsidRPr="003C0549">
          <w:rPr>
            <w:rStyle w:val="Hyperlink"/>
          </w:rPr>
          <w:t>https://www.gov.wales/sites/default/files/publications/2018-12/welsh-language-strategy-2012-to-2017-moving-forward.pdf</w:t>
        </w:r>
      </w:hyperlink>
      <w:r>
        <w:t xml:space="preserve"> [Accessed: 3 May. 2024].</w:t>
      </w:r>
    </w:p>
    <w:p w14:paraId="72FBAB69" w14:textId="77777777" w:rsidR="00053E46" w:rsidRDefault="00053E46"/>
    <w:p w14:paraId="31F16FE5" w14:textId="1C92EE8B" w:rsidR="00BD6E0C" w:rsidRDefault="00BD6E0C">
      <w:r w:rsidRPr="00BD6E0C">
        <w:t xml:space="preserve">Kalman, M. (2020). School Improvement and Contextual Factors: A Qualitative Case Study on Educators’ Perceptions and Experiences. Pedagogical Research, 5(4), p. em0083. </w:t>
      </w:r>
      <w:r>
        <w:t xml:space="preserve">Available at: </w:t>
      </w:r>
      <w:hyperlink r:id="rId15" w:history="1">
        <w:r w:rsidRPr="003C0549">
          <w:rPr>
            <w:rStyle w:val="Hyperlink"/>
          </w:rPr>
          <w:t>https://files.eric.ed.gov/fulltext/EJ1275528.pdf</w:t>
        </w:r>
      </w:hyperlink>
      <w:r>
        <w:t xml:space="preserve"> [Accessed: 3 May. 2024].</w:t>
      </w:r>
    </w:p>
    <w:p w14:paraId="28ACB663" w14:textId="77777777" w:rsidR="00EC08B3" w:rsidRDefault="00EC08B3"/>
    <w:p w14:paraId="697E997C" w14:textId="3A8F4EC5" w:rsidR="00EC08B3" w:rsidRDefault="00EC08B3" w:rsidP="00EC08B3">
      <w:proofErr w:type="spellStart"/>
      <w:r>
        <w:rPr>
          <w:color w:val="000000"/>
        </w:rPr>
        <w:t>Kotherja</w:t>
      </w:r>
      <w:proofErr w:type="spellEnd"/>
      <w:r>
        <w:rPr>
          <w:color w:val="000000"/>
        </w:rPr>
        <w:t>, O. (2013).</w:t>
      </w:r>
      <w:r>
        <w:rPr>
          <w:rStyle w:val="apple-converted-space"/>
          <w:color w:val="000000"/>
        </w:rPr>
        <w:t> </w:t>
      </w:r>
      <w:r>
        <w:rPr>
          <w:i/>
          <w:iCs/>
          <w:color w:val="000000"/>
        </w:rPr>
        <w:t>Education for the knowledge society Teachers’ motivation importance and Burnout effect in the educational development</w:t>
      </w:r>
      <w:r>
        <w:rPr>
          <w:color w:val="000000"/>
        </w:rPr>
        <w:t xml:space="preserve">. [online] Available at: </w:t>
      </w:r>
      <w:hyperlink r:id="rId16" w:history="1">
        <w:r w:rsidRPr="003C0549">
          <w:rPr>
            <w:rStyle w:val="Hyperlink"/>
          </w:rPr>
          <w:t>https://core.ac.uk/download/pdf/152488196.pdf</w:t>
        </w:r>
      </w:hyperlink>
      <w:r>
        <w:rPr>
          <w:color w:val="000000"/>
        </w:rPr>
        <w:t xml:space="preserve"> [</w:t>
      </w:r>
      <w:r>
        <w:t>Accessed: 5 May. 2024].</w:t>
      </w:r>
    </w:p>
    <w:p w14:paraId="4C1361AD" w14:textId="38D31DA9" w:rsidR="00EC08B3" w:rsidRPr="00EC08B3" w:rsidRDefault="00EC08B3" w:rsidP="00EC08B3">
      <w:pPr>
        <w:pStyle w:val="NormalWeb"/>
        <w:spacing w:before="0" w:beforeAutospacing="0" w:after="240" w:afterAutospacing="0" w:line="360" w:lineRule="atLeast"/>
        <w:rPr>
          <w:color w:val="000000"/>
        </w:rPr>
      </w:pPr>
    </w:p>
    <w:p w14:paraId="07A35066" w14:textId="77777777" w:rsidR="009B44C1" w:rsidRDefault="009B44C1" w:rsidP="009B44C1">
      <w:pPr>
        <w:spacing w:before="100" w:beforeAutospacing="1" w:after="100" w:afterAutospacing="1"/>
        <w:rPr>
          <w:rFonts w:ascii="ArialMT" w:eastAsia="Times New Roman" w:hAnsi="ArialMT" w:cs="Times New Roman"/>
          <w:sz w:val="22"/>
          <w:szCs w:val="22"/>
          <w:lang w:eastAsia="en-GB"/>
        </w:rPr>
      </w:pPr>
      <w:proofErr w:type="spellStart"/>
      <w:r w:rsidRPr="00F07918">
        <w:rPr>
          <w:rFonts w:ascii="ArialMT" w:eastAsia="Times New Roman" w:hAnsi="ArialMT" w:cs="Times New Roman"/>
          <w:sz w:val="22"/>
          <w:szCs w:val="22"/>
          <w:lang w:eastAsia="en-GB"/>
        </w:rPr>
        <w:t>Leithwood</w:t>
      </w:r>
      <w:proofErr w:type="spellEnd"/>
      <w:r>
        <w:rPr>
          <w:rFonts w:ascii="ArialMT" w:eastAsia="Times New Roman" w:hAnsi="ArialMT" w:cs="Times New Roman"/>
          <w:sz w:val="22"/>
          <w:szCs w:val="22"/>
          <w:lang w:eastAsia="en-GB"/>
        </w:rPr>
        <w:t>, K.</w:t>
      </w:r>
      <w:r w:rsidRPr="00F07918">
        <w:rPr>
          <w:rFonts w:ascii="ArialMT" w:eastAsia="Times New Roman" w:hAnsi="ArialMT" w:cs="Times New Roman"/>
          <w:sz w:val="22"/>
          <w:szCs w:val="22"/>
          <w:lang w:eastAsia="en-GB"/>
        </w:rPr>
        <w:t xml:space="preserve"> </w:t>
      </w:r>
      <w:proofErr w:type="spellStart"/>
      <w:r w:rsidRPr="00F07918">
        <w:rPr>
          <w:rFonts w:ascii="ArialMT" w:eastAsia="Times New Roman" w:hAnsi="ArialMT" w:cs="Times New Roman"/>
          <w:sz w:val="22"/>
          <w:szCs w:val="22"/>
          <w:lang w:eastAsia="en-GB"/>
        </w:rPr>
        <w:t>Jantzi</w:t>
      </w:r>
      <w:proofErr w:type="spellEnd"/>
      <w:r>
        <w:rPr>
          <w:rFonts w:ascii="ArialMT" w:eastAsia="Times New Roman" w:hAnsi="ArialMT" w:cs="Times New Roman"/>
          <w:sz w:val="22"/>
          <w:szCs w:val="22"/>
          <w:lang w:eastAsia="en-GB"/>
        </w:rPr>
        <w:t>, D. (</w:t>
      </w:r>
      <w:r w:rsidRPr="00F07918">
        <w:rPr>
          <w:rFonts w:ascii="ArialMT" w:eastAsia="Times New Roman" w:hAnsi="ArialMT" w:cs="Times New Roman"/>
          <w:sz w:val="22"/>
          <w:szCs w:val="22"/>
          <w:lang w:eastAsia="en-GB"/>
        </w:rPr>
        <w:t>2008</w:t>
      </w:r>
      <w:r>
        <w:rPr>
          <w:rFonts w:ascii="ArialMT" w:eastAsia="Times New Roman" w:hAnsi="ArialMT" w:cs="Times New Roman"/>
          <w:sz w:val="22"/>
          <w:szCs w:val="22"/>
          <w:lang w:eastAsia="en-GB"/>
        </w:rPr>
        <w:t xml:space="preserve">) </w:t>
      </w:r>
      <w:r w:rsidRPr="009B44C1">
        <w:rPr>
          <w:rFonts w:ascii="ArialMT" w:eastAsia="Times New Roman" w:hAnsi="ArialMT" w:cs="Times New Roman"/>
          <w:sz w:val="22"/>
          <w:szCs w:val="22"/>
          <w:lang w:eastAsia="en-GB"/>
        </w:rPr>
        <w:t>Linking Leadership to Student Learning: The Contributions of Leader Efficacy</w:t>
      </w:r>
      <w:r>
        <w:rPr>
          <w:rFonts w:ascii="ArialMT" w:eastAsia="Times New Roman" w:hAnsi="ArialMT" w:cs="Times New Roman"/>
          <w:sz w:val="22"/>
          <w:szCs w:val="22"/>
          <w:lang w:eastAsia="en-GB"/>
        </w:rPr>
        <w:t xml:space="preserve">. Available at: </w:t>
      </w:r>
      <w:hyperlink r:id="rId17" w:history="1">
        <w:r w:rsidRPr="003C0549">
          <w:rPr>
            <w:rStyle w:val="Hyperlink"/>
            <w:rFonts w:ascii="ArialMT" w:eastAsia="Times New Roman" w:hAnsi="ArialMT" w:cs="Times New Roman"/>
            <w:sz w:val="22"/>
            <w:szCs w:val="22"/>
            <w:lang w:eastAsia="en-GB"/>
          </w:rPr>
          <w:t>https://www.researchgate.net/publication/249684675_Linking_Leadership_to_Student_Learning_The_Contributions_of_Leader_Efficacy</w:t>
        </w:r>
      </w:hyperlink>
      <w:r>
        <w:rPr>
          <w:rFonts w:ascii="ArialMT" w:eastAsia="Times New Roman" w:hAnsi="ArialMT" w:cs="Times New Roman"/>
          <w:sz w:val="22"/>
          <w:szCs w:val="22"/>
          <w:lang w:eastAsia="en-GB"/>
        </w:rPr>
        <w:t xml:space="preserve"> [Accessed: 3 May. 2024].</w:t>
      </w:r>
    </w:p>
    <w:p w14:paraId="76CADB7E" w14:textId="5F5374B8" w:rsidR="008D7B96" w:rsidRDefault="00F45271" w:rsidP="009B44C1">
      <w:pPr>
        <w:spacing w:before="100" w:beforeAutospacing="1" w:after="100" w:afterAutospacing="1"/>
        <w:rPr>
          <w:rFonts w:ascii="ArialMT" w:hAnsi="ArialMT"/>
          <w:sz w:val="22"/>
          <w:szCs w:val="22"/>
        </w:rPr>
      </w:pPr>
      <w:proofErr w:type="spellStart"/>
      <w:r w:rsidRPr="00F45271">
        <w:rPr>
          <w:rFonts w:ascii="ArialMT" w:eastAsia="Times New Roman" w:hAnsi="ArialMT" w:cs="Times New Roman"/>
          <w:sz w:val="22"/>
          <w:szCs w:val="22"/>
          <w:highlight w:val="black"/>
          <w:lang w:eastAsia="en-GB"/>
        </w:rPr>
        <w:t>Maes</w:t>
      </w:r>
      <w:proofErr w:type="spellEnd"/>
      <w:r w:rsidRPr="00F45271">
        <w:rPr>
          <w:rFonts w:ascii="ArialMT" w:eastAsia="Times New Roman" w:hAnsi="ArialMT" w:cs="Times New Roman"/>
          <w:sz w:val="22"/>
          <w:szCs w:val="22"/>
          <w:highlight w:val="black"/>
          <w:lang w:eastAsia="en-GB"/>
        </w:rPr>
        <w:t xml:space="preserve"> </w:t>
      </w:r>
      <w:proofErr w:type="spellStart"/>
      <w:r w:rsidRPr="00F45271">
        <w:rPr>
          <w:rFonts w:ascii="ArialMT" w:eastAsia="Times New Roman" w:hAnsi="ArialMT" w:cs="Times New Roman"/>
          <w:sz w:val="22"/>
          <w:szCs w:val="22"/>
          <w:highlight w:val="black"/>
          <w:lang w:eastAsia="en-GB"/>
        </w:rPr>
        <w:t>Yr</w:t>
      </w:r>
      <w:proofErr w:type="spellEnd"/>
      <w:r w:rsidRPr="00F45271">
        <w:rPr>
          <w:rFonts w:ascii="ArialMT" w:eastAsia="Times New Roman" w:hAnsi="ArialMT" w:cs="Times New Roman"/>
          <w:sz w:val="22"/>
          <w:szCs w:val="22"/>
          <w:highlight w:val="black"/>
          <w:lang w:eastAsia="en-GB"/>
        </w:rPr>
        <w:t xml:space="preserve"> Haul</w:t>
      </w:r>
      <w:r w:rsidRPr="00F45271">
        <w:rPr>
          <w:rFonts w:ascii="ArialMT" w:eastAsia="Times New Roman" w:hAnsi="ArialMT" w:cs="Times New Roman"/>
          <w:sz w:val="22"/>
          <w:szCs w:val="22"/>
          <w:lang w:eastAsia="en-GB"/>
        </w:rPr>
        <w:t xml:space="preserve"> Primary School (2023). </w:t>
      </w:r>
      <w:proofErr w:type="spellStart"/>
      <w:r w:rsidRPr="00F45271">
        <w:rPr>
          <w:rFonts w:ascii="ArialMT" w:eastAsia="Times New Roman" w:hAnsi="ArialMT" w:cs="Times New Roman"/>
          <w:sz w:val="22"/>
          <w:szCs w:val="22"/>
          <w:lang w:eastAsia="en-GB"/>
        </w:rPr>
        <w:t>Maes</w:t>
      </w:r>
      <w:proofErr w:type="spellEnd"/>
      <w:r w:rsidRPr="00F45271">
        <w:rPr>
          <w:rFonts w:ascii="ArialMT" w:eastAsia="Times New Roman" w:hAnsi="ArialMT" w:cs="Times New Roman"/>
          <w:sz w:val="22"/>
          <w:szCs w:val="22"/>
          <w:lang w:eastAsia="en-GB"/>
        </w:rPr>
        <w:t xml:space="preserve"> </w:t>
      </w:r>
      <w:proofErr w:type="spellStart"/>
      <w:r w:rsidRPr="00F45271">
        <w:rPr>
          <w:rFonts w:ascii="ArialMT" w:eastAsia="Times New Roman" w:hAnsi="ArialMT" w:cs="Times New Roman"/>
          <w:sz w:val="22"/>
          <w:szCs w:val="22"/>
          <w:lang w:eastAsia="en-GB"/>
        </w:rPr>
        <w:t>yr</w:t>
      </w:r>
      <w:proofErr w:type="spellEnd"/>
      <w:r w:rsidRPr="00F45271">
        <w:rPr>
          <w:rFonts w:ascii="ArialMT" w:eastAsia="Times New Roman" w:hAnsi="ArialMT" w:cs="Times New Roman"/>
          <w:sz w:val="22"/>
          <w:szCs w:val="22"/>
          <w:lang w:eastAsia="en-GB"/>
        </w:rPr>
        <w:t xml:space="preserve"> Haul Primary School Ysgol </w:t>
      </w:r>
      <w:proofErr w:type="spellStart"/>
      <w:r w:rsidRPr="00F45271">
        <w:rPr>
          <w:rFonts w:ascii="ArialMT" w:eastAsia="Times New Roman" w:hAnsi="ArialMT" w:cs="Times New Roman"/>
          <w:sz w:val="22"/>
          <w:szCs w:val="22"/>
          <w:lang w:eastAsia="en-GB"/>
        </w:rPr>
        <w:t>Gynradd</w:t>
      </w:r>
      <w:proofErr w:type="spellEnd"/>
      <w:r w:rsidRPr="00F45271">
        <w:rPr>
          <w:rFonts w:ascii="ArialMT" w:eastAsia="Times New Roman" w:hAnsi="ArialMT" w:cs="Times New Roman"/>
          <w:sz w:val="22"/>
          <w:szCs w:val="22"/>
          <w:lang w:eastAsia="en-GB"/>
        </w:rPr>
        <w:t xml:space="preserve"> </w:t>
      </w:r>
      <w:proofErr w:type="spellStart"/>
      <w:r w:rsidRPr="00F45271">
        <w:rPr>
          <w:rFonts w:ascii="ArialMT" w:eastAsia="Times New Roman" w:hAnsi="ArialMT" w:cs="Times New Roman"/>
          <w:sz w:val="22"/>
          <w:szCs w:val="22"/>
          <w:lang w:eastAsia="en-GB"/>
        </w:rPr>
        <w:t>Maes</w:t>
      </w:r>
      <w:proofErr w:type="spellEnd"/>
      <w:r w:rsidRPr="00F45271">
        <w:rPr>
          <w:rFonts w:ascii="ArialMT" w:eastAsia="Times New Roman" w:hAnsi="ArialMT" w:cs="Times New Roman"/>
          <w:sz w:val="22"/>
          <w:szCs w:val="22"/>
          <w:lang w:eastAsia="en-GB"/>
        </w:rPr>
        <w:t xml:space="preserve"> </w:t>
      </w:r>
      <w:proofErr w:type="spellStart"/>
      <w:r w:rsidRPr="00F45271">
        <w:rPr>
          <w:rFonts w:ascii="ArialMT" w:eastAsia="Times New Roman" w:hAnsi="ArialMT" w:cs="Times New Roman"/>
          <w:sz w:val="22"/>
          <w:szCs w:val="22"/>
          <w:lang w:eastAsia="en-GB"/>
        </w:rPr>
        <w:t>yr</w:t>
      </w:r>
      <w:proofErr w:type="spellEnd"/>
      <w:r w:rsidRPr="00F45271">
        <w:rPr>
          <w:rFonts w:ascii="ArialMT" w:eastAsia="Times New Roman" w:hAnsi="ArialMT" w:cs="Times New Roman"/>
          <w:sz w:val="22"/>
          <w:szCs w:val="22"/>
          <w:lang w:eastAsia="en-GB"/>
        </w:rPr>
        <w:t xml:space="preserve"> Haul. [online] Available at: </w:t>
      </w:r>
      <w:hyperlink r:id="rId18" w:history="1">
        <w:r w:rsidRPr="003C0549">
          <w:rPr>
            <w:rStyle w:val="Hyperlink"/>
            <w:rFonts w:ascii="ArialMT" w:eastAsia="Times New Roman" w:hAnsi="ArialMT" w:cs="Times New Roman"/>
            <w:sz w:val="22"/>
            <w:szCs w:val="22"/>
            <w:lang w:eastAsia="en-GB"/>
          </w:rPr>
          <w:t>https://primarysite-prod-sorted.s3.amazonaws.com/maes-yr-haul-primary-school/UploadedDocument/0b9ce746-d66b-4676-bf93-3005dee2d19e/school-improvement-plan-2023-24.pdf</w:t>
        </w:r>
      </w:hyperlink>
      <w:r>
        <w:rPr>
          <w:rFonts w:ascii="ArialMT" w:eastAsia="Times New Roman" w:hAnsi="ArialMT" w:cs="Times New Roman"/>
          <w:sz w:val="22"/>
          <w:szCs w:val="22"/>
          <w:lang w:eastAsia="en-GB"/>
        </w:rPr>
        <w:t xml:space="preserve"> </w:t>
      </w:r>
      <w:r>
        <w:rPr>
          <w:rFonts w:ascii="ArialMT" w:hAnsi="ArialMT"/>
          <w:sz w:val="22"/>
          <w:szCs w:val="22"/>
        </w:rPr>
        <w:t>[Accessed: 5 May. 2024].</w:t>
      </w:r>
    </w:p>
    <w:p w14:paraId="2EA941E1" w14:textId="5EAD949C" w:rsidR="007C7B4D" w:rsidRDefault="007C7B4D" w:rsidP="009B44C1">
      <w:pPr>
        <w:spacing w:before="100" w:beforeAutospacing="1" w:after="100" w:afterAutospacing="1"/>
        <w:rPr>
          <w:rFonts w:ascii="ArialMT" w:hAnsi="ArialMT"/>
          <w:sz w:val="22"/>
          <w:szCs w:val="22"/>
        </w:rPr>
      </w:pPr>
      <w:r w:rsidRPr="007C7B4D">
        <w:rPr>
          <w:rFonts w:ascii="ArialMT" w:hAnsi="ArialMT"/>
          <w:sz w:val="22"/>
          <w:szCs w:val="22"/>
        </w:rPr>
        <w:t>McKendry, E. (2006) Immersion Education: An Introductory Guide for Teachers</w:t>
      </w:r>
      <w:r>
        <w:rPr>
          <w:rFonts w:ascii="ArialMT" w:hAnsi="ArialMT"/>
          <w:sz w:val="22"/>
          <w:szCs w:val="22"/>
        </w:rPr>
        <w:t xml:space="preserve">. </w:t>
      </w:r>
      <w:r w:rsidRPr="007C7B4D">
        <w:rPr>
          <w:rFonts w:ascii="ArialMT" w:hAnsi="ArialMT"/>
          <w:sz w:val="22"/>
          <w:szCs w:val="22"/>
        </w:rPr>
        <w:t xml:space="preserve">Available at: </w:t>
      </w:r>
      <w:hyperlink r:id="rId19" w:history="1">
        <w:r w:rsidRPr="003C0549">
          <w:rPr>
            <w:rStyle w:val="Hyperlink"/>
            <w:rFonts w:ascii="ArialMT" w:hAnsi="ArialMT"/>
            <w:sz w:val="22"/>
            <w:szCs w:val="22"/>
          </w:rPr>
          <w:t>https://www.qub.ac.uk/schools/nicilt/filestore/Filetoupload,717013,en.pdf</w:t>
        </w:r>
      </w:hyperlink>
      <w:r>
        <w:rPr>
          <w:rFonts w:ascii="ArialMT" w:hAnsi="ArialMT"/>
          <w:sz w:val="22"/>
          <w:szCs w:val="22"/>
        </w:rPr>
        <w:t xml:space="preserve"> [Accessed: 5 May. 2024].</w:t>
      </w:r>
    </w:p>
    <w:p w14:paraId="7F0A6190" w14:textId="1A166E6E" w:rsidR="008D7B96" w:rsidRPr="008D7B96" w:rsidRDefault="008D7B96" w:rsidP="008D7B96">
      <w:pPr>
        <w:pStyle w:val="NormalWeb"/>
        <w:spacing w:before="0" w:beforeAutospacing="0" w:after="240" w:afterAutospacing="0" w:line="360" w:lineRule="atLeast"/>
        <w:rPr>
          <w:color w:val="000000"/>
        </w:rPr>
      </w:pPr>
      <w:r>
        <w:rPr>
          <w:color w:val="000000"/>
        </w:rPr>
        <w:t>Mercer, N., Mannion, J. and Hall, H. (2018).</w:t>
      </w:r>
      <w:r>
        <w:rPr>
          <w:rStyle w:val="apple-converted-space"/>
          <w:color w:val="000000"/>
        </w:rPr>
        <w:t> </w:t>
      </w:r>
      <w:r>
        <w:rPr>
          <w:i/>
          <w:iCs/>
          <w:color w:val="000000"/>
        </w:rPr>
        <w:t>Oracy across the Welsh curriculum A research-based review: key principles and recommendations for teachers</w:t>
      </w:r>
      <w:r>
        <w:rPr>
          <w:color w:val="000000"/>
        </w:rPr>
        <w:t xml:space="preserve">. [online] Available at: </w:t>
      </w:r>
      <w:hyperlink r:id="rId20" w:history="1">
        <w:r w:rsidRPr="003C0549">
          <w:rPr>
            <w:rStyle w:val="Hyperlink"/>
          </w:rPr>
          <w:t>https://oracycambridge.org/wp-content/uploads/2018/07/Oracy-across-the-Welsh-curriculum-July-2018.pdf</w:t>
        </w:r>
      </w:hyperlink>
      <w:r>
        <w:rPr>
          <w:color w:val="000000"/>
        </w:rPr>
        <w:t xml:space="preserve"> [</w:t>
      </w:r>
      <w:r>
        <w:rPr>
          <w:rFonts w:ascii="ArialMT" w:hAnsi="ArialMT"/>
          <w:sz w:val="22"/>
          <w:szCs w:val="22"/>
        </w:rPr>
        <w:t>Accessed: 5 May. 2024].</w:t>
      </w:r>
    </w:p>
    <w:p w14:paraId="6C0570F3" w14:textId="36A4212A" w:rsidR="00245B49" w:rsidRDefault="00245B49" w:rsidP="009B44C1">
      <w:pPr>
        <w:spacing w:before="100" w:beforeAutospacing="1" w:after="100" w:afterAutospacing="1"/>
        <w:rPr>
          <w:rFonts w:ascii="ArialMT" w:eastAsia="Times New Roman" w:hAnsi="ArialMT" w:cs="Times New Roman"/>
          <w:sz w:val="22"/>
          <w:szCs w:val="22"/>
          <w:lang w:eastAsia="en-GB"/>
        </w:rPr>
      </w:pPr>
      <w:proofErr w:type="spellStart"/>
      <w:r w:rsidRPr="00245B49">
        <w:rPr>
          <w:rFonts w:ascii="ArialMT" w:eastAsia="Times New Roman" w:hAnsi="ArialMT" w:cs="Times New Roman"/>
          <w:sz w:val="22"/>
          <w:szCs w:val="22"/>
          <w:lang w:eastAsia="en-GB"/>
        </w:rPr>
        <w:t>Neophitou</w:t>
      </w:r>
      <w:proofErr w:type="spellEnd"/>
      <w:r w:rsidRPr="00245B49">
        <w:rPr>
          <w:rFonts w:ascii="ArialMT" w:eastAsia="Times New Roman" w:hAnsi="ArialMT" w:cs="Times New Roman"/>
          <w:sz w:val="22"/>
          <w:szCs w:val="22"/>
          <w:lang w:eastAsia="en-GB"/>
        </w:rPr>
        <w:t xml:space="preserve">, A. (2023). Developing Progression across the Curriculum. [online] Focus Education. Available at: </w:t>
      </w:r>
      <w:hyperlink r:id="rId21" w:history="1">
        <w:r w:rsidRPr="003C0549">
          <w:rPr>
            <w:rStyle w:val="Hyperlink"/>
            <w:rFonts w:ascii="ArialMT" w:eastAsia="Times New Roman" w:hAnsi="ArialMT" w:cs="Times New Roman"/>
            <w:sz w:val="22"/>
            <w:szCs w:val="22"/>
            <w:lang w:eastAsia="en-GB"/>
          </w:rPr>
          <w:t>https://www.focus-education.co.uk/blog/the-learning-challenge-curriculum-developing-progression-across-the-curriculum/</w:t>
        </w:r>
      </w:hyperlink>
      <w:r>
        <w:rPr>
          <w:rFonts w:ascii="ArialMT" w:eastAsia="Times New Roman" w:hAnsi="ArialMT" w:cs="Times New Roman"/>
          <w:sz w:val="22"/>
          <w:szCs w:val="22"/>
          <w:lang w:eastAsia="en-GB"/>
        </w:rPr>
        <w:t xml:space="preserve"> </w:t>
      </w:r>
      <w:r>
        <w:rPr>
          <w:rFonts w:ascii="ArialMT" w:hAnsi="ArialMT"/>
          <w:sz w:val="22"/>
          <w:szCs w:val="22"/>
        </w:rPr>
        <w:t>[Accessed: 5 May. 2024].</w:t>
      </w:r>
    </w:p>
    <w:p w14:paraId="7EC5DC59" w14:textId="360655D0" w:rsidR="009B44C1" w:rsidRPr="00DD4CC0" w:rsidRDefault="00F0575B" w:rsidP="00DD4CC0">
      <w:pPr>
        <w:spacing w:before="100" w:beforeAutospacing="1" w:after="100" w:afterAutospacing="1"/>
        <w:rPr>
          <w:rFonts w:ascii="ArialMT" w:eastAsia="Times New Roman" w:hAnsi="ArialMT" w:cs="Times New Roman"/>
          <w:sz w:val="22"/>
          <w:szCs w:val="22"/>
          <w:lang w:eastAsia="en-GB"/>
        </w:rPr>
      </w:pPr>
      <w:r w:rsidRPr="00F0575B">
        <w:rPr>
          <w:rFonts w:ascii="ArialMT" w:eastAsia="Times New Roman" w:hAnsi="ArialMT" w:cs="Times New Roman"/>
          <w:sz w:val="22"/>
          <w:szCs w:val="22"/>
          <w:lang w:eastAsia="en-GB"/>
        </w:rPr>
        <w:t xml:space="preserve">North Central Regional Educational Laboratory (2013). Using data for school improvement. </w:t>
      </w:r>
      <w:proofErr w:type="spellStart"/>
      <w:r w:rsidRPr="00F0575B">
        <w:rPr>
          <w:rFonts w:ascii="ArialMT" w:eastAsia="Times New Roman" w:hAnsi="ArialMT" w:cs="Times New Roman"/>
          <w:sz w:val="22"/>
          <w:szCs w:val="22"/>
          <w:lang w:eastAsia="en-GB"/>
        </w:rPr>
        <w:t>SecEd</w:t>
      </w:r>
      <w:proofErr w:type="spellEnd"/>
      <w:r w:rsidRPr="00F0575B">
        <w:rPr>
          <w:rFonts w:ascii="ArialMT" w:eastAsia="Times New Roman" w:hAnsi="ArialMT" w:cs="Times New Roman"/>
          <w:sz w:val="22"/>
          <w:szCs w:val="22"/>
          <w:lang w:eastAsia="en-GB"/>
        </w:rPr>
        <w:t xml:space="preserve">, 2013(3). </w:t>
      </w:r>
      <w:r>
        <w:rPr>
          <w:rFonts w:ascii="ArialMT" w:eastAsia="Times New Roman" w:hAnsi="ArialMT" w:cs="Times New Roman"/>
          <w:sz w:val="22"/>
          <w:szCs w:val="22"/>
          <w:lang w:eastAsia="en-GB"/>
        </w:rPr>
        <w:t xml:space="preserve">Available at: </w:t>
      </w:r>
      <w:hyperlink r:id="rId22" w:history="1">
        <w:r w:rsidRPr="003C0549">
          <w:rPr>
            <w:rStyle w:val="Hyperlink"/>
            <w:rFonts w:ascii="ArialMT" w:eastAsia="Times New Roman" w:hAnsi="ArialMT" w:cs="Times New Roman"/>
            <w:sz w:val="22"/>
            <w:szCs w:val="22"/>
            <w:lang w:eastAsia="en-GB"/>
          </w:rPr>
          <w:t>https://www.google.com/search?client=safari&amp;rls=en&amp;q=Utilizing+data+analysis,+performance+metrics,+and+feedback+mechanisms+can+help+schools+identify+areas+of+strength+and+areas+needing+improvement+(Earley+%26+Bubb,+2004).&amp;ie=UTF-8&amp;oe=UTF-8</w:t>
        </w:r>
      </w:hyperlink>
      <w:r>
        <w:rPr>
          <w:rFonts w:ascii="ArialMT" w:eastAsia="Times New Roman" w:hAnsi="ArialMT" w:cs="Times New Roman"/>
          <w:sz w:val="22"/>
          <w:szCs w:val="22"/>
          <w:lang w:eastAsia="en-GB"/>
        </w:rPr>
        <w:t xml:space="preserve"> [Accessed: 3 May. 2024].</w:t>
      </w:r>
    </w:p>
    <w:p w14:paraId="52ECDC0A" w14:textId="75D6BDA4" w:rsidR="004A2F6F" w:rsidRDefault="004A2F6F" w:rsidP="004A2F6F">
      <w:pPr>
        <w:pStyle w:val="NormalWeb"/>
        <w:spacing w:before="0" w:beforeAutospacing="0" w:after="240" w:afterAutospacing="0" w:line="360" w:lineRule="atLeast"/>
        <w:rPr>
          <w:rFonts w:ascii="ArialMT" w:hAnsi="ArialMT"/>
          <w:sz w:val="22"/>
          <w:szCs w:val="22"/>
        </w:rPr>
      </w:pPr>
      <w:r>
        <w:rPr>
          <w:color w:val="000000"/>
        </w:rPr>
        <w:t>OECD (2008).</w:t>
      </w:r>
      <w:r>
        <w:rPr>
          <w:rStyle w:val="apple-converted-space"/>
          <w:color w:val="000000"/>
        </w:rPr>
        <w:t> </w:t>
      </w:r>
      <w:r>
        <w:rPr>
          <w:i/>
          <w:iCs/>
          <w:color w:val="000000"/>
        </w:rPr>
        <w:t xml:space="preserve">DIRECTORATE FOR EDUCATION </w:t>
      </w:r>
      <w:proofErr w:type="spellStart"/>
      <w:r>
        <w:rPr>
          <w:i/>
          <w:iCs/>
          <w:color w:val="000000"/>
        </w:rPr>
        <w:t>Education</w:t>
      </w:r>
      <w:proofErr w:type="spellEnd"/>
      <w:r>
        <w:rPr>
          <w:i/>
          <w:iCs/>
          <w:color w:val="000000"/>
        </w:rPr>
        <w:t xml:space="preserve"> and Training Policy Division IMPROVING SCHOOL LEADERSHIP ACTIVITY www.oecd.org/edu/schoolleadership -1 Improving School Leadership EXECUTIVE SUMMARIES</w:t>
      </w:r>
      <w:r>
        <w:rPr>
          <w:color w:val="000000"/>
        </w:rPr>
        <w:t xml:space="preserve">. [online] Available at: </w:t>
      </w:r>
      <w:hyperlink r:id="rId23" w:history="1">
        <w:r w:rsidRPr="003C0549">
          <w:rPr>
            <w:rStyle w:val="Hyperlink"/>
          </w:rPr>
          <w:t>https://search.oecd.org/education/school/40545479.pdf</w:t>
        </w:r>
      </w:hyperlink>
      <w:r>
        <w:rPr>
          <w:color w:val="000000"/>
        </w:rPr>
        <w:t xml:space="preserve"> </w:t>
      </w:r>
      <w:r>
        <w:rPr>
          <w:rFonts w:ascii="ArialMT" w:hAnsi="ArialMT"/>
          <w:sz w:val="22"/>
          <w:szCs w:val="22"/>
        </w:rPr>
        <w:t>[Accessed: 3 May. 2024].</w:t>
      </w:r>
    </w:p>
    <w:p w14:paraId="01E2F983" w14:textId="22211501" w:rsidR="00DD4CC0" w:rsidRDefault="00DD4CC0" w:rsidP="004A2F6F">
      <w:pPr>
        <w:pStyle w:val="NormalWeb"/>
        <w:spacing w:before="0" w:beforeAutospacing="0" w:after="240" w:afterAutospacing="0" w:line="360" w:lineRule="atLeast"/>
        <w:rPr>
          <w:rFonts w:ascii="ArialMT" w:hAnsi="ArialMT"/>
          <w:sz w:val="22"/>
          <w:szCs w:val="22"/>
        </w:rPr>
      </w:pPr>
      <w:r w:rsidRPr="00DD4CC0">
        <w:rPr>
          <w:rFonts w:ascii="ArialMT" w:hAnsi="ArialMT"/>
          <w:sz w:val="22"/>
          <w:szCs w:val="22"/>
        </w:rPr>
        <w:lastRenderedPageBreak/>
        <w:t xml:space="preserve">Robinson, K.E., Allen, P.J., Quail, M. and Beilby, J. (2018). Virtual patient clinical placements improve student communication competence. Interactive Learning Environments, pp.1–11. </w:t>
      </w:r>
      <w:r>
        <w:rPr>
          <w:rFonts w:ascii="ArialMT" w:hAnsi="ArialMT"/>
          <w:sz w:val="22"/>
          <w:szCs w:val="22"/>
        </w:rPr>
        <w:t xml:space="preserve">Available at: </w:t>
      </w:r>
      <w:hyperlink r:id="rId24" w:history="1">
        <w:r w:rsidRPr="003C0549">
          <w:rPr>
            <w:rStyle w:val="Hyperlink"/>
            <w:rFonts w:ascii="ArialMT" w:hAnsi="ArialMT"/>
            <w:sz w:val="22"/>
            <w:szCs w:val="22"/>
          </w:rPr>
          <w:t>https://www.tandfonline.com/doi/abs/10.1080/10494820.2018.1552869</w:t>
        </w:r>
      </w:hyperlink>
      <w:r>
        <w:rPr>
          <w:rFonts w:ascii="ArialMT" w:hAnsi="ArialMT"/>
          <w:sz w:val="22"/>
          <w:szCs w:val="22"/>
        </w:rPr>
        <w:t xml:space="preserve"> [Accessed: 5 May. 2024].</w:t>
      </w:r>
    </w:p>
    <w:p w14:paraId="5A127559" w14:textId="73880A84" w:rsidR="002127A6" w:rsidRPr="002127A6" w:rsidRDefault="002127A6" w:rsidP="002127A6">
      <w:r w:rsidRPr="006D728C">
        <w:t xml:space="preserve">Smith, M. (2020). Does teacher confidence improve students’ learning? [online] </w:t>
      </w:r>
      <w:proofErr w:type="spellStart"/>
      <w:r w:rsidRPr="006D728C">
        <w:t>Tes</w:t>
      </w:r>
      <w:proofErr w:type="spellEnd"/>
      <w:r w:rsidRPr="006D728C">
        <w:t xml:space="preserve"> Magazine. Available at: </w:t>
      </w:r>
      <w:hyperlink r:id="rId25" w:history="1">
        <w:r w:rsidRPr="003C0549">
          <w:rPr>
            <w:rStyle w:val="Hyperlink"/>
          </w:rPr>
          <w:t>https://www.tes.com/magazine/archive/does-teacher-confidence-improve-students-learning</w:t>
        </w:r>
      </w:hyperlink>
      <w:r>
        <w:t xml:space="preserve"> </w:t>
      </w:r>
      <w:r w:rsidRPr="009301A7">
        <w:t xml:space="preserve">[Accessed </w:t>
      </w:r>
      <w:r>
        <w:t>1</w:t>
      </w:r>
      <w:r w:rsidRPr="009301A7">
        <w:t xml:space="preserve"> </w:t>
      </w:r>
      <w:r>
        <w:t>May</w:t>
      </w:r>
      <w:r w:rsidRPr="009301A7">
        <w:t>. 2024].</w:t>
      </w:r>
    </w:p>
    <w:p w14:paraId="58D9919D" w14:textId="77777777" w:rsidR="004A2F6F" w:rsidRDefault="004A2F6F"/>
    <w:p w14:paraId="7530866E" w14:textId="77777777" w:rsidR="008D161C" w:rsidRPr="00D01542" w:rsidRDefault="008D161C" w:rsidP="008D161C">
      <w:pPr>
        <w:pStyle w:val="NormalWeb"/>
        <w:rPr>
          <w:rFonts w:asciiTheme="minorHAnsi" w:hAnsiTheme="minorHAnsi" w:cstheme="minorHAnsi"/>
          <w:color w:val="000000"/>
        </w:rPr>
      </w:pPr>
      <w:r w:rsidRPr="00D01542">
        <w:rPr>
          <w:rFonts w:asciiTheme="minorHAnsi" w:hAnsiTheme="minorHAnsi" w:cstheme="minorHAnsi"/>
          <w:color w:val="000000"/>
        </w:rPr>
        <w:t>Steinberg, L. (2019).</w:t>
      </w:r>
      <w:r w:rsidRPr="00D01542">
        <w:rPr>
          <w:rStyle w:val="apple-converted-space"/>
          <w:rFonts w:asciiTheme="minorHAnsi" w:hAnsiTheme="minorHAnsi" w:cstheme="minorHAnsi"/>
          <w:color w:val="000000"/>
        </w:rPr>
        <w:t> </w:t>
      </w:r>
      <w:r w:rsidRPr="00D01542">
        <w:rPr>
          <w:rFonts w:asciiTheme="minorHAnsi" w:hAnsiTheme="minorHAnsi" w:cstheme="minorHAnsi"/>
          <w:i/>
          <w:iCs/>
          <w:color w:val="000000"/>
        </w:rPr>
        <w:t>Taking responsibility</w:t>
      </w:r>
      <w:r w:rsidRPr="00D01542">
        <w:rPr>
          <w:rFonts w:asciiTheme="minorHAnsi" w:hAnsiTheme="minorHAnsi" w:cstheme="minorHAnsi"/>
          <w:color w:val="000000"/>
        </w:rPr>
        <w:t>. [online] Available at:</w:t>
      </w:r>
      <w:r w:rsidRPr="00D01542">
        <w:rPr>
          <w:rStyle w:val="apple-converted-space"/>
          <w:rFonts w:asciiTheme="minorHAnsi" w:hAnsiTheme="minorHAnsi" w:cstheme="minorHAnsi"/>
          <w:color w:val="000000"/>
        </w:rPr>
        <w:t> </w:t>
      </w:r>
      <w:hyperlink r:id="rId26" w:tgtFrame="_blank" w:history="1">
        <w:r w:rsidRPr="00D01542">
          <w:rPr>
            <w:rStyle w:val="Hyperlink"/>
            <w:rFonts w:asciiTheme="minorHAnsi" w:hAnsiTheme="minorHAnsi" w:cstheme="minorHAnsi"/>
          </w:rPr>
          <w:t>https://www.oecd.org/education/2030-project/teaching-and-learning/learning/transformative-competencies/Thought_leader_written_Steinberg.pdf.</w:t>
        </w:r>
      </w:hyperlink>
      <w:r w:rsidRPr="00D01542">
        <w:rPr>
          <w:rFonts w:asciiTheme="minorHAnsi" w:hAnsiTheme="minorHAnsi" w:cstheme="minorHAnsi"/>
          <w:color w:val="000000"/>
        </w:rPr>
        <w:t>[Accessed: 31 Jan. 2024].</w:t>
      </w:r>
    </w:p>
    <w:p w14:paraId="1D703867" w14:textId="77777777" w:rsidR="008D161C" w:rsidRDefault="008D161C"/>
    <w:p w14:paraId="7ABDDC19" w14:textId="52D97C57" w:rsidR="00531654" w:rsidRDefault="00531654">
      <w:r w:rsidRPr="00531654">
        <w:t>Stevenson, M., Hedberg, J.G., O’Sullivan, K.-A. and Howe, C. (2016). Leading learning: the role of school leaders in supporting continuous professional development. Professional Development in Education, 42(5), pp.818–835.</w:t>
      </w:r>
      <w:r>
        <w:t xml:space="preserve"> Available at: </w:t>
      </w:r>
      <w:hyperlink r:id="rId27" w:history="1">
        <w:r w:rsidRPr="003C0549">
          <w:rPr>
            <w:rStyle w:val="Hyperlink"/>
          </w:rPr>
          <w:t>https://www.tandfonline.com/doi/full/10.1080/19415257.2015.1114507</w:t>
        </w:r>
      </w:hyperlink>
      <w:r>
        <w:t xml:space="preserve"> </w:t>
      </w:r>
      <w:r>
        <w:rPr>
          <w:rFonts w:ascii="ArialMT" w:eastAsia="Times New Roman" w:hAnsi="ArialMT" w:cs="Times New Roman"/>
          <w:sz w:val="22"/>
          <w:szCs w:val="22"/>
          <w:lang w:eastAsia="en-GB"/>
        </w:rPr>
        <w:t>[Accessed: 3 May. 2024].</w:t>
      </w:r>
    </w:p>
    <w:p w14:paraId="253AB141" w14:textId="77777777" w:rsidR="0047192E" w:rsidRDefault="0047192E"/>
    <w:p w14:paraId="7C5B8A18" w14:textId="659CA41F" w:rsidR="0083385B" w:rsidRDefault="0083385B">
      <w:proofErr w:type="spellStart"/>
      <w:r w:rsidRPr="0083385B">
        <w:t>Underdown</w:t>
      </w:r>
      <w:proofErr w:type="spellEnd"/>
      <w:r w:rsidRPr="0083385B">
        <w:t xml:space="preserve">, A. (2021). How to write an effective school development plan - Arbor | School Improvement. [online] Arbor. Available at: </w:t>
      </w:r>
      <w:hyperlink r:id="rId28" w:anchor=":~:text=Every%20school" w:history="1">
        <w:r w:rsidRPr="003C0549">
          <w:rPr>
            <w:rStyle w:val="Hyperlink"/>
          </w:rPr>
          <w:t>https://arbor-education.com/blog-effective-school-improvement-plan/#:~:text=Every%20school</w:t>
        </w:r>
      </w:hyperlink>
      <w:r>
        <w:t xml:space="preserve"> </w:t>
      </w:r>
      <w:r w:rsidRPr="0083385B">
        <w:t xml:space="preserve"> [Accessed 3 May 2024].</w:t>
      </w:r>
    </w:p>
    <w:p w14:paraId="692371F5" w14:textId="77777777" w:rsidR="00192BC5" w:rsidRDefault="00192BC5"/>
    <w:p w14:paraId="5F56278D" w14:textId="2DEF87E6" w:rsidR="00192BC5" w:rsidRDefault="00192BC5">
      <w:r w:rsidRPr="00192BC5">
        <w:t xml:space="preserve">University of Strathclyde (2024). Transferring skills and knowledge between contexts – implications for play-based learning? | University of Strathclyde. [online] www.strath.ac.uk. Available at: </w:t>
      </w:r>
      <w:hyperlink r:id="rId29" w:anchor=":~:text=If%20a%20learner%20has%20opportunities" w:history="1">
        <w:r w:rsidRPr="003C0549">
          <w:rPr>
            <w:rStyle w:val="Hyperlink"/>
          </w:rPr>
          <w:t>https://www.strath.ac.uk/humanities/education/blog/transferringskillsandknowledgebetweencontextsimplicationsforplay-basedlearning/#:~:text=If%20a%20learner%20has%20opportunities</w:t>
        </w:r>
      </w:hyperlink>
      <w:r>
        <w:t xml:space="preserve"> </w:t>
      </w:r>
      <w:r w:rsidRPr="00192BC5">
        <w:t xml:space="preserve"> [Accessed 5 May 2024].</w:t>
      </w:r>
    </w:p>
    <w:p w14:paraId="29243A25" w14:textId="77777777" w:rsidR="0083385B" w:rsidRDefault="0083385B"/>
    <w:p w14:paraId="4E7801ED" w14:textId="4E98A1BE" w:rsidR="0081204F" w:rsidRDefault="0081204F">
      <w:r w:rsidRPr="0081204F">
        <w:t xml:space="preserve">Varshney, N., Lee, S., Temple, </w:t>
      </w:r>
      <w:proofErr w:type="gramStart"/>
      <w:r w:rsidRPr="0081204F">
        <w:t>J.A.</w:t>
      </w:r>
      <w:proofErr w:type="gramEnd"/>
      <w:r w:rsidRPr="0081204F">
        <w:t xml:space="preserve"> and Reynolds, A.J. (2020). Does early childhood education enhance parental school involvement in second </w:t>
      </w:r>
      <w:proofErr w:type="gramStart"/>
      <w:r w:rsidRPr="0081204F">
        <w:t>grade?:</w:t>
      </w:r>
      <w:proofErr w:type="gramEnd"/>
      <w:r w:rsidRPr="0081204F">
        <w:t xml:space="preserve"> Evidence from Midwest Child-Parent </w:t>
      </w:r>
      <w:proofErr w:type="spellStart"/>
      <w:r w:rsidRPr="0081204F">
        <w:t>Center</w:t>
      </w:r>
      <w:proofErr w:type="spellEnd"/>
      <w:r w:rsidRPr="0081204F">
        <w:t xml:space="preserve"> Program. Children and Youth Services Review, 117, p.105317. </w:t>
      </w:r>
      <w:r>
        <w:t xml:space="preserve">Available at: </w:t>
      </w:r>
      <w:hyperlink r:id="rId30" w:history="1">
        <w:r w:rsidRPr="003C0549">
          <w:rPr>
            <w:rStyle w:val="Hyperlink"/>
          </w:rPr>
          <w:t>https://www.sciencedirect.com/science/article/pii/S0190740920304813</w:t>
        </w:r>
      </w:hyperlink>
      <w:r>
        <w:t xml:space="preserve"> </w:t>
      </w:r>
      <w:r w:rsidRPr="0083385B">
        <w:t xml:space="preserve">[Accessed </w:t>
      </w:r>
      <w:r>
        <w:t>5</w:t>
      </w:r>
      <w:r w:rsidRPr="0083385B">
        <w:t xml:space="preserve"> May 2024].</w:t>
      </w:r>
    </w:p>
    <w:p w14:paraId="5417F462" w14:textId="77777777" w:rsidR="0081204F" w:rsidRDefault="0081204F"/>
    <w:p w14:paraId="0970E777" w14:textId="404D1EE6" w:rsidR="0047192E" w:rsidRDefault="0047192E" w:rsidP="0047192E">
      <w:r w:rsidRPr="0047192E">
        <w:t xml:space="preserve">Welsh Government (2014). School development plans Guidance. [online] Available at: </w:t>
      </w:r>
      <w:hyperlink r:id="rId31" w:history="1">
        <w:r w:rsidRPr="003C0549">
          <w:rPr>
            <w:rStyle w:val="Hyperlink"/>
          </w:rPr>
          <w:t>https://www.gov.wales/sites/default/files/publications/2018-03/school-development-plans.pdf</w:t>
        </w:r>
      </w:hyperlink>
      <w:r>
        <w:t xml:space="preserve"> [Accessed: 3 May. 2024].</w:t>
      </w:r>
    </w:p>
    <w:p w14:paraId="2605AF2E" w14:textId="77777777" w:rsidR="005E697D" w:rsidRDefault="005E697D" w:rsidP="0047192E"/>
    <w:p w14:paraId="7B48759E" w14:textId="75839C5D" w:rsidR="005E697D" w:rsidRDefault="005E697D" w:rsidP="0047192E">
      <w:r w:rsidRPr="005E697D">
        <w:lastRenderedPageBreak/>
        <w:t xml:space="preserve">Welsh Government (2017). Cymraeg 2050 A million Welsh speakers. [online] Available at: </w:t>
      </w:r>
      <w:hyperlink r:id="rId32" w:history="1">
        <w:r w:rsidRPr="003C0549">
          <w:rPr>
            <w:rStyle w:val="Hyperlink"/>
          </w:rPr>
          <w:t>https://www.gov.wales/sites/default/files/publications/2018-12/cymraeg-2050-welsh-language-strategy.pdf</w:t>
        </w:r>
      </w:hyperlink>
      <w:r>
        <w:t xml:space="preserve"> [Accessed: 3 May. 2024].</w:t>
      </w:r>
    </w:p>
    <w:p w14:paraId="265A3701" w14:textId="77777777" w:rsidR="00666DDF" w:rsidRDefault="00666DDF" w:rsidP="0047192E"/>
    <w:p w14:paraId="23138BBA" w14:textId="77777777" w:rsidR="008B6F17" w:rsidRPr="00D01542" w:rsidRDefault="008B6F17" w:rsidP="008B6F17">
      <w:pPr>
        <w:pStyle w:val="NormalWeb"/>
        <w:rPr>
          <w:rFonts w:asciiTheme="minorHAnsi" w:hAnsiTheme="minorHAnsi" w:cstheme="minorHAnsi"/>
          <w:color w:val="000000"/>
        </w:rPr>
      </w:pPr>
      <w:r w:rsidRPr="00D01542">
        <w:rPr>
          <w:rFonts w:asciiTheme="minorHAnsi" w:hAnsiTheme="minorHAnsi" w:cstheme="minorHAnsi"/>
          <w:color w:val="000000"/>
        </w:rPr>
        <w:t>Welsh Government (2</w:t>
      </w:r>
      <w:r>
        <w:rPr>
          <w:rFonts w:asciiTheme="minorHAnsi" w:hAnsiTheme="minorHAnsi" w:cstheme="minorHAnsi"/>
          <w:color w:val="000000"/>
        </w:rPr>
        <w:t>0</w:t>
      </w:r>
      <w:r w:rsidRPr="00D01542">
        <w:rPr>
          <w:rFonts w:asciiTheme="minorHAnsi" w:hAnsiTheme="minorHAnsi" w:cstheme="minorHAnsi"/>
          <w:color w:val="000000"/>
        </w:rPr>
        <w:t>19).</w:t>
      </w:r>
      <w:r w:rsidRPr="00D01542">
        <w:rPr>
          <w:rStyle w:val="apple-converted-space"/>
          <w:rFonts w:asciiTheme="minorHAnsi" w:hAnsiTheme="minorHAnsi" w:cstheme="minorHAnsi"/>
          <w:color w:val="000000"/>
        </w:rPr>
        <w:t> </w:t>
      </w:r>
      <w:r w:rsidRPr="00D01542">
        <w:rPr>
          <w:rFonts w:asciiTheme="minorHAnsi" w:hAnsiTheme="minorHAnsi" w:cstheme="minorHAnsi"/>
          <w:i/>
          <w:iCs/>
          <w:color w:val="000000"/>
        </w:rPr>
        <w:t>Professional Standards for Teaching and Leadership</w:t>
      </w:r>
      <w:r w:rsidRPr="00D01542">
        <w:rPr>
          <w:rFonts w:asciiTheme="minorHAnsi" w:hAnsiTheme="minorHAnsi" w:cstheme="minorHAnsi"/>
          <w:color w:val="000000"/>
        </w:rPr>
        <w:t>. [online] Available at:</w:t>
      </w:r>
      <w:r w:rsidRPr="00D01542">
        <w:rPr>
          <w:rStyle w:val="apple-converted-space"/>
          <w:rFonts w:asciiTheme="minorHAnsi" w:hAnsiTheme="minorHAnsi" w:cstheme="minorHAnsi"/>
          <w:color w:val="000000"/>
        </w:rPr>
        <w:t> </w:t>
      </w:r>
      <w:hyperlink r:id="rId33" w:tgtFrame="_blank" w:history="1">
        <w:r w:rsidRPr="00D01542">
          <w:rPr>
            <w:rStyle w:val="Hyperlink"/>
            <w:rFonts w:asciiTheme="minorHAnsi" w:hAnsiTheme="minorHAnsi" w:cstheme="minorHAnsi"/>
          </w:rPr>
          <w:t>https://hwb.gov.wales/api/storage/19bc948b-8a3f-41e0-944a-7bf2cadf7d18/professional-standards-for-teaching-and-leadership-interactive-pdf-for-pc.pdf.</w:t>
        </w:r>
      </w:hyperlink>
      <w:r w:rsidRPr="00D01542">
        <w:rPr>
          <w:rStyle w:val="apple-converted-space"/>
          <w:rFonts w:asciiTheme="minorHAnsi" w:hAnsiTheme="minorHAnsi" w:cstheme="minorHAnsi"/>
          <w:color w:val="000000"/>
        </w:rPr>
        <w:t> </w:t>
      </w:r>
      <w:r w:rsidRPr="00D01542">
        <w:rPr>
          <w:rFonts w:asciiTheme="minorHAnsi" w:hAnsiTheme="minorHAnsi" w:cstheme="minorHAnsi"/>
          <w:color w:val="000000"/>
        </w:rPr>
        <w:t>[Accessed: 31 Jan. 2024].</w:t>
      </w:r>
    </w:p>
    <w:p w14:paraId="5EFCCB63" w14:textId="77777777" w:rsidR="008B6F17" w:rsidRDefault="008B6F17" w:rsidP="0047192E"/>
    <w:p w14:paraId="1C57D5E9" w14:textId="22741B36" w:rsidR="00666DDF" w:rsidRDefault="00666DDF" w:rsidP="0047192E">
      <w:r w:rsidRPr="00666DDF">
        <w:t xml:space="preserve">Welsh Government (2021). Late Immersion and Intensive Language Provision: A Quick Scoping Review. [online] Available at: </w:t>
      </w:r>
      <w:hyperlink r:id="rId34" w:history="1">
        <w:r w:rsidRPr="003C0549">
          <w:rPr>
            <w:rStyle w:val="Hyperlink"/>
          </w:rPr>
          <w:t>https://www.gov.wales/sites/default/files/statistics-and-research/2021-06/late-immersion-and-intensive-language-provision-a-quick-scoping-review.pdf</w:t>
        </w:r>
      </w:hyperlink>
      <w:r>
        <w:t xml:space="preserve"> </w:t>
      </w:r>
      <w:r w:rsidRPr="00666DDF">
        <w:t>[Accessed 5 May 2024].</w:t>
      </w:r>
    </w:p>
    <w:p w14:paraId="492A418D" w14:textId="77777777" w:rsidR="005E697D" w:rsidRDefault="005E697D" w:rsidP="0047192E"/>
    <w:p w14:paraId="463F4C4D" w14:textId="36DEB200" w:rsidR="005A0167" w:rsidRDefault="005A0167" w:rsidP="005A0167">
      <w:pPr>
        <w:pStyle w:val="NormalWeb"/>
        <w:spacing w:before="0" w:beforeAutospacing="0" w:after="240" w:afterAutospacing="0" w:line="360" w:lineRule="atLeast"/>
        <w:rPr>
          <w:color w:val="000000"/>
        </w:rPr>
      </w:pPr>
      <w:r>
        <w:rPr>
          <w:color w:val="000000"/>
        </w:rPr>
        <w:t>Welsh Government (2022c).</w:t>
      </w:r>
      <w:r>
        <w:rPr>
          <w:rStyle w:val="apple-converted-space"/>
          <w:color w:val="000000"/>
        </w:rPr>
        <w:t> </w:t>
      </w:r>
      <w:r>
        <w:rPr>
          <w:i/>
          <w:iCs/>
          <w:color w:val="000000"/>
        </w:rPr>
        <w:t>Cross-curricular skills frameworks - Hwb</w:t>
      </w:r>
      <w:r>
        <w:rPr>
          <w:color w:val="000000"/>
        </w:rPr>
        <w:t xml:space="preserve">. [online] </w:t>
      </w:r>
      <w:proofErr w:type="spellStart"/>
      <w:proofErr w:type="gramStart"/>
      <w:r>
        <w:rPr>
          <w:color w:val="000000"/>
        </w:rPr>
        <w:t>hwb.gov.wales</w:t>
      </w:r>
      <w:proofErr w:type="spellEnd"/>
      <w:proofErr w:type="gramEnd"/>
      <w:r>
        <w:rPr>
          <w:color w:val="000000"/>
        </w:rPr>
        <w:t xml:space="preserve">. Available at: </w:t>
      </w:r>
      <w:hyperlink r:id="rId35" w:history="1">
        <w:r w:rsidRPr="003C0549">
          <w:rPr>
            <w:rStyle w:val="Hyperlink"/>
          </w:rPr>
          <w:t>https://hwb.gov.wales/curriculum-for-wales/cross-curricular-skills-frameworks</w:t>
        </w:r>
      </w:hyperlink>
      <w:r>
        <w:rPr>
          <w:color w:val="000000"/>
        </w:rPr>
        <w:t xml:space="preserve"> </w:t>
      </w:r>
      <w:r w:rsidRPr="00666DDF">
        <w:t>[Accessed 5 May 2024].</w:t>
      </w:r>
    </w:p>
    <w:p w14:paraId="170A9246" w14:textId="77777777" w:rsidR="005A0167" w:rsidRDefault="005A0167" w:rsidP="0047192E"/>
    <w:p w14:paraId="264BFE8B" w14:textId="09B5AA9F" w:rsidR="005E697D" w:rsidRDefault="005E697D" w:rsidP="0047192E">
      <w:r w:rsidRPr="005E697D">
        <w:t xml:space="preserve">Welsh Government (2022a). Global Futures: A plan to improve and promote international languages in Wales 2022 to 2025 [HTML]. [online] GOV.WALES. Available at: </w:t>
      </w:r>
      <w:hyperlink r:id="rId36" w:history="1">
        <w:r w:rsidRPr="003C0549">
          <w:rPr>
            <w:rStyle w:val="Hyperlink"/>
          </w:rPr>
          <w:t>https://www.gov.wales/global-futures-plan-improve-and-promote-international-languages-wales-2022-2025-html</w:t>
        </w:r>
      </w:hyperlink>
      <w:r>
        <w:t xml:space="preserve"> [Accessed: 3 May. 2024].</w:t>
      </w:r>
    </w:p>
    <w:p w14:paraId="6B56C99F" w14:textId="4B6C70C9" w:rsidR="0047192E" w:rsidRDefault="0047192E"/>
    <w:p w14:paraId="3E11E84D" w14:textId="5009B8C6" w:rsidR="005A0167" w:rsidRDefault="004A2F6F">
      <w:r w:rsidRPr="004A2F6F">
        <w:t>Welsh Government (2022</w:t>
      </w:r>
      <w:r w:rsidR="005E697D">
        <w:t>b</w:t>
      </w:r>
      <w:r w:rsidRPr="004A2F6F">
        <w:t xml:space="preserve">). School improvement guidance: framework for evaluation, </w:t>
      </w:r>
      <w:proofErr w:type="gramStart"/>
      <w:r w:rsidRPr="004A2F6F">
        <w:t>improvement</w:t>
      </w:r>
      <w:proofErr w:type="gramEnd"/>
      <w:r w:rsidRPr="004A2F6F">
        <w:t xml:space="preserve"> and accountability - Hwb. [online] </w:t>
      </w:r>
      <w:proofErr w:type="spellStart"/>
      <w:proofErr w:type="gramStart"/>
      <w:r w:rsidRPr="004A2F6F">
        <w:t>hwb.gov.wales</w:t>
      </w:r>
      <w:proofErr w:type="spellEnd"/>
      <w:proofErr w:type="gramEnd"/>
      <w:r w:rsidRPr="004A2F6F">
        <w:t xml:space="preserve">. Available at: </w:t>
      </w:r>
      <w:hyperlink r:id="rId37" w:anchor="improvement-priorities-and-school-development-plan:-expectations-for-schools" w:history="1">
        <w:r w:rsidRPr="003C0549">
          <w:rPr>
            <w:rStyle w:val="Hyperlink"/>
          </w:rPr>
          <w:t>https://hwb.gov.wales/evaluation-improvement-and-accountability/school-improvement-guidance-framework-for-evaluation-improvement-and-accountability#improvement-priorities-and-school-development-plan:-expectations-for-schools</w:t>
        </w:r>
      </w:hyperlink>
      <w:r>
        <w:t xml:space="preserve"> </w:t>
      </w:r>
      <w:r w:rsidRPr="004A2F6F">
        <w:t>[Accessed 3 May 2024].</w:t>
      </w:r>
    </w:p>
    <w:p w14:paraId="5BFC0D1A" w14:textId="77777777" w:rsidR="00293C2E" w:rsidRDefault="00293C2E"/>
    <w:p w14:paraId="7003234C" w14:textId="2C6460F0" w:rsidR="00293C2E" w:rsidRDefault="00293C2E">
      <w:r w:rsidRPr="00293C2E">
        <w:t xml:space="preserve">WELSH GOVERNMENT (2024). Welsh language linguistic infrastructure policy: impact assessment [HTML] | GOV.WALES. [online] www.gov.wales. Available at: </w:t>
      </w:r>
      <w:hyperlink r:id="rId38" w:history="1">
        <w:r w:rsidRPr="003C0549">
          <w:rPr>
            <w:rStyle w:val="Hyperlink"/>
          </w:rPr>
          <w:t>https://www.gov.wales/welsh-language-linguistic-infrastructure-policy-impact-assessment-html</w:t>
        </w:r>
      </w:hyperlink>
      <w:r>
        <w:t xml:space="preserve"> </w:t>
      </w:r>
      <w:r w:rsidRPr="00293C2E">
        <w:t>[Accessed 3 May 2024].</w:t>
      </w:r>
    </w:p>
    <w:p w14:paraId="75796E2F" w14:textId="77777777" w:rsidR="00432C98" w:rsidRDefault="00432C98"/>
    <w:p w14:paraId="5F9A5205" w14:textId="74E48AFB" w:rsidR="00432C98" w:rsidRDefault="00432C98">
      <w:r w:rsidRPr="00432C98">
        <w:t xml:space="preserve">Woods, T. (2022). Is It Enough for Students to Be ‘Engaged’? | Psychology Today United Kingdom. [online] www.psychologytoday.com. Available at: </w:t>
      </w:r>
      <w:hyperlink r:id="rId39" w:anchor=":~:text=And%20here" w:history="1">
        <w:r w:rsidRPr="003C0549">
          <w:rPr>
            <w:rStyle w:val="Hyperlink"/>
          </w:rPr>
          <w:t>https://www.psychologytoday.com/gb/blog/the-homework-myth/202210/is-it-enough-students-be-engaged#:~:text=And%20here</w:t>
        </w:r>
      </w:hyperlink>
      <w:r>
        <w:t xml:space="preserve"> </w:t>
      </w:r>
      <w:r w:rsidRPr="00432C98">
        <w:t>[Accessed 5 May 2024].</w:t>
      </w:r>
    </w:p>
    <w:sectPr w:rsidR="00432C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93BCC"/>
    <w:multiLevelType w:val="multilevel"/>
    <w:tmpl w:val="7E748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D42775"/>
    <w:multiLevelType w:val="multilevel"/>
    <w:tmpl w:val="DE74B4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BF6005A"/>
    <w:multiLevelType w:val="hybridMultilevel"/>
    <w:tmpl w:val="3318ADC4"/>
    <w:lvl w:ilvl="0" w:tplc="FA0ADE9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3D4FA1"/>
    <w:multiLevelType w:val="multilevel"/>
    <w:tmpl w:val="32FA0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81707020">
    <w:abstractNumId w:val="3"/>
  </w:num>
  <w:num w:numId="2" w16cid:durableId="1566138119">
    <w:abstractNumId w:val="1"/>
  </w:num>
  <w:num w:numId="3" w16cid:durableId="279381541">
    <w:abstractNumId w:val="0"/>
  </w:num>
  <w:num w:numId="4" w16cid:durableId="3476780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00C"/>
    <w:rsid w:val="00001E48"/>
    <w:rsid w:val="00005071"/>
    <w:rsid w:val="00006716"/>
    <w:rsid w:val="00053E46"/>
    <w:rsid w:val="00064F80"/>
    <w:rsid w:val="000B2325"/>
    <w:rsid w:val="000B48F4"/>
    <w:rsid w:val="000C0D40"/>
    <w:rsid w:val="00120B0A"/>
    <w:rsid w:val="00140A5E"/>
    <w:rsid w:val="00173381"/>
    <w:rsid w:val="0018081D"/>
    <w:rsid w:val="00192BC5"/>
    <w:rsid w:val="001A43CD"/>
    <w:rsid w:val="001C3126"/>
    <w:rsid w:val="001F0293"/>
    <w:rsid w:val="002127A6"/>
    <w:rsid w:val="002242A6"/>
    <w:rsid w:val="00245B49"/>
    <w:rsid w:val="00290CE8"/>
    <w:rsid w:val="0029286A"/>
    <w:rsid w:val="00293C2E"/>
    <w:rsid w:val="002B186F"/>
    <w:rsid w:val="002E5B98"/>
    <w:rsid w:val="002E6E53"/>
    <w:rsid w:val="003319FF"/>
    <w:rsid w:val="00355486"/>
    <w:rsid w:val="003B5E15"/>
    <w:rsid w:val="003D18F9"/>
    <w:rsid w:val="00432C98"/>
    <w:rsid w:val="004540E9"/>
    <w:rsid w:val="0046420D"/>
    <w:rsid w:val="0047192E"/>
    <w:rsid w:val="00481995"/>
    <w:rsid w:val="004A2F6F"/>
    <w:rsid w:val="004A7FBD"/>
    <w:rsid w:val="004E6473"/>
    <w:rsid w:val="00530388"/>
    <w:rsid w:val="00531654"/>
    <w:rsid w:val="0058666E"/>
    <w:rsid w:val="00592A47"/>
    <w:rsid w:val="005A0167"/>
    <w:rsid w:val="005A4D8F"/>
    <w:rsid w:val="005C7EBA"/>
    <w:rsid w:val="005E697D"/>
    <w:rsid w:val="005E6C5B"/>
    <w:rsid w:val="005F2583"/>
    <w:rsid w:val="00623B3C"/>
    <w:rsid w:val="006345E7"/>
    <w:rsid w:val="006366C5"/>
    <w:rsid w:val="0063739E"/>
    <w:rsid w:val="00666DDF"/>
    <w:rsid w:val="006A533A"/>
    <w:rsid w:val="006B4E72"/>
    <w:rsid w:val="006E01FA"/>
    <w:rsid w:val="006E3998"/>
    <w:rsid w:val="0074766D"/>
    <w:rsid w:val="00752256"/>
    <w:rsid w:val="00755BAB"/>
    <w:rsid w:val="007626B7"/>
    <w:rsid w:val="00780516"/>
    <w:rsid w:val="00786300"/>
    <w:rsid w:val="00787620"/>
    <w:rsid w:val="007A04BE"/>
    <w:rsid w:val="007A0629"/>
    <w:rsid w:val="007C7B4D"/>
    <w:rsid w:val="007D2A62"/>
    <w:rsid w:val="0081204F"/>
    <w:rsid w:val="0082551C"/>
    <w:rsid w:val="0083385B"/>
    <w:rsid w:val="00877B6C"/>
    <w:rsid w:val="008A0FF9"/>
    <w:rsid w:val="008A38C9"/>
    <w:rsid w:val="008B6F17"/>
    <w:rsid w:val="008C0939"/>
    <w:rsid w:val="008D161C"/>
    <w:rsid w:val="008D7B96"/>
    <w:rsid w:val="008E5B68"/>
    <w:rsid w:val="00965C2B"/>
    <w:rsid w:val="009A4231"/>
    <w:rsid w:val="009B44C1"/>
    <w:rsid w:val="009C53BD"/>
    <w:rsid w:val="009C59F4"/>
    <w:rsid w:val="009F52D6"/>
    <w:rsid w:val="009F68F2"/>
    <w:rsid w:val="00A359C5"/>
    <w:rsid w:val="00A46C43"/>
    <w:rsid w:val="00A7238A"/>
    <w:rsid w:val="00A94CFC"/>
    <w:rsid w:val="00AA5F54"/>
    <w:rsid w:val="00AB2C96"/>
    <w:rsid w:val="00AD12BD"/>
    <w:rsid w:val="00AF462C"/>
    <w:rsid w:val="00B14683"/>
    <w:rsid w:val="00B459A2"/>
    <w:rsid w:val="00B71807"/>
    <w:rsid w:val="00B822AD"/>
    <w:rsid w:val="00BB5AFF"/>
    <w:rsid w:val="00BD13C7"/>
    <w:rsid w:val="00BD6E0C"/>
    <w:rsid w:val="00BE0636"/>
    <w:rsid w:val="00BF16B6"/>
    <w:rsid w:val="00C01187"/>
    <w:rsid w:val="00C07DF5"/>
    <w:rsid w:val="00C24FE8"/>
    <w:rsid w:val="00C26CF6"/>
    <w:rsid w:val="00C32C5F"/>
    <w:rsid w:val="00C460BA"/>
    <w:rsid w:val="00C50464"/>
    <w:rsid w:val="00C93DDE"/>
    <w:rsid w:val="00CA365F"/>
    <w:rsid w:val="00CB147C"/>
    <w:rsid w:val="00CB6685"/>
    <w:rsid w:val="00CD4BBD"/>
    <w:rsid w:val="00D272BE"/>
    <w:rsid w:val="00D574FD"/>
    <w:rsid w:val="00D71C21"/>
    <w:rsid w:val="00DB0DB9"/>
    <w:rsid w:val="00DB75A7"/>
    <w:rsid w:val="00DD4CC0"/>
    <w:rsid w:val="00E06F07"/>
    <w:rsid w:val="00E140B5"/>
    <w:rsid w:val="00E3660F"/>
    <w:rsid w:val="00E676FD"/>
    <w:rsid w:val="00E7179A"/>
    <w:rsid w:val="00EB300C"/>
    <w:rsid w:val="00EC08B3"/>
    <w:rsid w:val="00EF7619"/>
    <w:rsid w:val="00F04084"/>
    <w:rsid w:val="00F0575B"/>
    <w:rsid w:val="00F07918"/>
    <w:rsid w:val="00F27039"/>
    <w:rsid w:val="00F45271"/>
    <w:rsid w:val="00F46DB9"/>
    <w:rsid w:val="00F72AA0"/>
    <w:rsid w:val="00F73F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C1FF90"/>
  <w15:chartTrackingRefBased/>
  <w15:docId w15:val="{FCC2F3F6-F903-E649-928A-5EB82300C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B300C"/>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B147C"/>
    <w:rPr>
      <w:color w:val="0563C1" w:themeColor="hyperlink"/>
      <w:u w:val="single"/>
    </w:rPr>
  </w:style>
  <w:style w:type="character" w:styleId="UnresolvedMention">
    <w:name w:val="Unresolved Mention"/>
    <w:basedOn w:val="DefaultParagraphFont"/>
    <w:uiPriority w:val="99"/>
    <w:semiHidden/>
    <w:unhideWhenUsed/>
    <w:rsid w:val="00CB147C"/>
    <w:rPr>
      <w:color w:val="605E5C"/>
      <w:shd w:val="clear" w:color="auto" w:fill="E1DFDD"/>
    </w:rPr>
  </w:style>
  <w:style w:type="character" w:customStyle="1" w:styleId="apple-converted-space">
    <w:name w:val="apple-converted-space"/>
    <w:basedOn w:val="DefaultParagraphFont"/>
    <w:rsid w:val="004A2F6F"/>
  </w:style>
  <w:style w:type="character" w:styleId="Strong">
    <w:name w:val="Strong"/>
    <w:basedOn w:val="DefaultParagraphFont"/>
    <w:uiPriority w:val="22"/>
    <w:qFormat/>
    <w:rsid w:val="009F68F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8986">
      <w:bodyDiv w:val="1"/>
      <w:marLeft w:val="0"/>
      <w:marRight w:val="0"/>
      <w:marTop w:val="0"/>
      <w:marBottom w:val="0"/>
      <w:divBdr>
        <w:top w:val="none" w:sz="0" w:space="0" w:color="auto"/>
        <w:left w:val="none" w:sz="0" w:space="0" w:color="auto"/>
        <w:bottom w:val="none" w:sz="0" w:space="0" w:color="auto"/>
        <w:right w:val="none" w:sz="0" w:space="0" w:color="auto"/>
      </w:divBdr>
      <w:divsChild>
        <w:div w:id="435490740">
          <w:marLeft w:val="0"/>
          <w:marRight w:val="0"/>
          <w:marTop w:val="0"/>
          <w:marBottom w:val="0"/>
          <w:divBdr>
            <w:top w:val="none" w:sz="0" w:space="0" w:color="auto"/>
            <w:left w:val="none" w:sz="0" w:space="0" w:color="auto"/>
            <w:bottom w:val="none" w:sz="0" w:space="0" w:color="auto"/>
            <w:right w:val="none" w:sz="0" w:space="0" w:color="auto"/>
          </w:divBdr>
          <w:divsChild>
            <w:div w:id="836070792">
              <w:marLeft w:val="0"/>
              <w:marRight w:val="0"/>
              <w:marTop w:val="0"/>
              <w:marBottom w:val="0"/>
              <w:divBdr>
                <w:top w:val="none" w:sz="0" w:space="0" w:color="auto"/>
                <w:left w:val="none" w:sz="0" w:space="0" w:color="auto"/>
                <w:bottom w:val="none" w:sz="0" w:space="0" w:color="auto"/>
                <w:right w:val="none" w:sz="0" w:space="0" w:color="auto"/>
              </w:divBdr>
              <w:divsChild>
                <w:div w:id="2121953646">
                  <w:marLeft w:val="0"/>
                  <w:marRight w:val="0"/>
                  <w:marTop w:val="0"/>
                  <w:marBottom w:val="0"/>
                  <w:divBdr>
                    <w:top w:val="none" w:sz="0" w:space="0" w:color="auto"/>
                    <w:left w:val="none" w:sz="0" w:space="0" w:color="auto"/>
                    <w:bottom w:val="none" w:sz="0" w:space="0" w:color="auto"/>
                    <w:right w:val="none" w:sz="0" w:space="0" w:color="auto"/>
                  </w:divBdr>
                  <w:divsChild>
                    <w:div w:id="75282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49928">
      <w:bodyDiv w:val="1"/>
      <w:marLeft w:val="0"/>
      <w:marRight w:val="0"/>
      <w:marTop w:val="0"/>
      <w:marBottom w:val="0"/>
      <w:divBdr>
        <w:top w:val="none" w:sz="0" w:space="0" w:color="auto"/>
        <w:left w:val="none" w:sz="0" w:space="0" w:color="auto"/>
        <w:bottom w:val="none" w:sz="0" w:space="0" w:color="auto"/>
        <w:right w:val="none" w:sz="0" w:space="0" w:color="auto"/>
      </w:divBdr>
      <w:divsChild>
        <w:div w:id="672608283">
          <w:marLeft w:val="0"/>
          <w:marRight w:val="0"/>
          <w:marTop w:val="0"/>
          <w:marBottom w:val="0"/>
          <w:divBdr>
            <w:top w:val="none" w:sz="0" w:space="0" w:color="auto"/>
            <w:left w:val="none" w:sz="0" w:space="0" w:color="auto"/>
            <w:bottom w:val="none" w:sz="0" w:space="0" w:color="auto"/>
            <w:right w:val="none" w:sz="0" w:space="0" w:color="auto"/>
          </w:divBdr>
          <w:divsChild>
            <w:div w:id="1569145228">
              <w:marLeft w:val="0"/>
              <w:marRight w:val="0"/>
              <w:marTop w:val="0"/>
              <w:marBottom w:val="0"/>
              <w:divBdr>
                <w:top w:val="none" w:sz="0" w:space="0" w:color="auto"/>
                <w:left w:val="none" w:sz="0" w:space="0" w:color="auto"/>
                <w:bottom w:val="none" w:sz="0" w:space="0" w:color="auto"/>
                <w:right w:val="none" w:sz="0" w:space="0" w:color="auto"/>
              </w:divBdr>
              <w:divsChild>
                <w:div w:id="1610430470">
                  <w:marLeft w:val="0"/>
                  <w:marRight w:val="0"/>
                  <w:marTop w:val="0"/>
                  <w:marBottom w:val="0"/>
                  <w:divBdr>
                    <w:top w:val="none" w:sz="0" w:space="0" w:color="auto"/>
                    <w:left w:val="none" w:sz="0" w:space="0" w:color="auto"/>
                    <w:bottom w:val="none" w:sz="0" w:space="0" w:color="auto"/>
                    <w:right w:val="none" w:sz="0" w:space="0" w:color="auto"/>
                  </w:divBdr>
                  <w:divsChild>
                    <w:div w:id="48798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50832">
      <w:bodyDiv w:val="1"/>
      <w:marLeft w:val="0"/>
      <w:marRight w:val="0"/>
      <w:marTop w:val="0"/>
      <w:marBottom w:val="0"/>
      <w:divBdr>
        <w:top w:val="none" w:sz="0" w:space="0" w:color="auto"/>
        <w:left w:val="none" w:sz="0" w:space="0" w:color="auto"/>
        <w:bottom w:val="none" w:sz="0" w:space="0" w:color="auto"/>
        <w:right w:val="none" w:sz="0" w:space="0" w:color="auto"/>
      </w:divBdr>
      <w:divsChild>
        <w:div w:id="859660031">
          <w:marLeft w:val="0"/>
          <w:marRight w:val="0"/>
          <w:marTop w:val="0"/>
          <w:marBottom w:val="0"/>
          <w:divBdr>
            <w:top w:val="none" w:sz="0" w:space="0" w:color="auto"/>
            <w:left w:val="none" w:sz="0" w:space="0" w:color="auto"/>
            <w:bottom w:val="none" w:sz="0" w:space="0" w:color="auto"/>
            <w:right w:val="none" w:sz="0" w:space="0" w:color="auto"/>
          </w:divBdr>
        </w:div>
      </w:divsChild>
    </w:div>
    <w:div w:id="122582683">
      <w:bodyDiv w:val="1"/>
      <w:marLeft w:val="0"/>
      <w:marRight w:val="0"/>
      <w:marTop w:val="0"/>
      <w:marBottom w:val="0"/>
      <w:divBdr>
        <w:top w:val="none" w:sz="0" w:space="0" w:color="auto"/>
        <w:left w:val="none" w:sz="0" w:space="0" w:color="auto"/>
        <w:bottom w:val="none" w:sz="0" w:space="0" w:color="auto"/>
        <w:right w:val="none" w:sz="0" w:space="0" w:color="auto"/>
      </w:divBdr>
      <w:divsChild>
        <w:div w:id="342248447">
          <w:marLeft w:val="0"/>
          <w:marRight w:val="0"/>
          <w:marTop w:val="0"/>
          <w:marBottom w:val="0"/>
          <w:divBdr>
            <w:top w:val="none" w:sz="0" w:space="0" w:color="auto"/>
            <w:left w:val="none" w:sz="0" w:space="0" w:color="auto"/>
            <w:bottom w:val="none" w:sz="0" w:space="0" w:color="auto"/>
            <w:right w:val="none" w:sz="0" w:space="0" w:color="auto"/>
          </w:divBdr>
          <w:divsChild>
            <w:div w:id="940912287">
              <w:marLeft w:val="0"/>
              <w:marRight w:val="0"/>
              <w:marTop w:val="0"/>
              <w:marBottom w:val="0"/>
              <w:divBdr>
                <w:top w:val="none" w:sz="0" w:space="0" w:color="auto"/>
                <w:left w:val="none" w:sz="0" w:space="0" w:color="auto"/>
                <w:bottom w:val="none" w:sz="0" w:space="0" w:color="auto"/>
                <w:right w:val="none" w:sz="0" w:space="0" w:color="auto"/>
              </w:divBdr>
              <w:divsChild>
                <w:div w:id="25205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735686">
      <w:bodyDiv w:val="1"/>
      <w:marLeft w:val="0"/>
      <w:marRight w:val="0"/>
      <w:marTop w:val="0"/>
      <w:marBottom w:val="0"/>
      <w:divBdr>
        <w:top w:val="none" w:sz="0" w:space="0" w:color="auto"/>
        <w:left w:val="none" w:sz="0" w:space="0" w:color="auto"/>
        <w:bottom w:val="none" w:sz="0" w:space="0" w:color="auto"/>
        <w:right w:val="none" w:sz="0" w:space="0" w:color="auto"/>
      </w:divBdr>
      <w:divsChild>
        <w:div w:id="1664509502">
          <w:marLeft w:val="0"/>
          <w:marRight w:val="0"/>
          <w:marTop w:val="0"/>
          <w:marBottom w:val="0"/>
          <w:divBdr>
            <w:top w:val="none" w:sz="0" w:space="0" w:color="auto"/>
            <w:left w:val="none" w:sz="0" w:space="0" w:color="auto"/>
            <w:bottom w:val="none" w:sz="0" w:space="0" w:color="auto"/>
            <w:right w:val="none" w:sz="0" w:space="0" w:color="auto"/>
          </w:divBdr>
          <w:divsChild>
            <w:div w:id="1709993627">
              <w:marLeft w:val="0"/>
              <w:marRight w:val="0"/>
              <w:marTop w:val="0"/>
              <w:marBottom w:val="0"/>
              <w:divBdr>
                <w:top w:val="none" w:sz="0" w:space="0" w:color="auto"/>
                <w:left w:val="none" w:sz="0" w:space="0" w:color="auto"/>
                <w:bottom w:val="none" w:sz="0" w:space="0" w:color="auto"/>
                <w:right w:val="none" w:sz="0" w:space="0" w:color="auto"/>
              </w:divBdr>
              <w:divsChild>
                <w:div w:id="1680424650">
                  <w:marLeft w:val="0"/>
                  <w:marRight w:val="0"/>
                  <w:marTop w:val="0"/>
                  <w:marBottom w:val="0"/>
                  <w:divBdr>
                    <w:top w:val="none" w:sz="0" w:space="0" w:color="auto"/>
                    <w:left w:val="none" w:sz="0" w:space="0" w:color="auto"/>
                    <w:bottom w:val="none" w:sz="0" w:space="0" w:color="auto"/>
                    <w:right w:val="none" w:sz="0" w:space="0" w:color="auto"/>
                  </w:divBdr>
                  <w:divsChild>
                    <w:div w:id="152228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675858">
      <w:bodyDiv w:val="1"/>
      <w:marLeft w:val="0"/>
      <w:marRight w:val="0"/>
      <w:marTop w:val="0"/>
      <w:marBottom w:val="0"/>
      <w:divBdr>
        <w:top w:val="none" w:sz="0" w:space="0" w:color="auto"/>
        <w:left w:val="none" w:sz="0" w:space="0" w:color="auto"/>
        <w:bottom w:val="none" w:sz="0" w:space="0" w:color="auto"/>
        <w:right w:val="none" w:sz="0" w:space="0" w:color="auto"/>
      </w:divBdr>
      <w:divsChild>
        <w:div w:id="1797331403">
          <w:marLeft w:val="0"/>
          <w:marRight w:val="0"/>
          <w:marTop w:val="0"/>
          <w:marBottom w:val="0"/>
          <w:divBdr>
            <w:top w:val="none" w:sz="0" w:space="0" w:color="auto"/>
            <w:left w:val="none" w:sz="0" w:space="0" w:color="auto"/>
            <w:bottom w:val="none" w:sz="0" w:space="0" w:color="auto"/>
            <w:right w:val="none" w:sz="0" w:space="0" w:color="auto"/>
          </w:divBdr>
        </w:div>
      </w:divsChild>
    </w:div>
    <w:div w:id="307369383">
      <w:bodyDiv w:val="1"/>
      <w:marLeft w:val="0"/>
      <w:marRight w:val="0"/>
      <w:marTop w:val="0"/>
      <w:marBottom w:val="0"/>
      <w:divBdr>
        <w:top w:val="none" w:sz="0" w:space="0" w:color="auto"/>
        <w:left w:val="none" w:sz="0" w:space="0" w:color="auto"/>
        <w:bottom w:val="none" w:sz="0" w:space="0" w:color="auto"/>
        <w:right w:val="none" w:sz="0" w:space="0" w:color="auto"/>
      </w:divBdr>
      <w:divsChild>
        <w:div w:id="1638342031">
          <w:marLeft w:val="0"/>
          <w:marRight w:val="0"/>
          <w:marTop w:val="0"/>
          <w:marBottom w:val="0"/>
          <w:divBdr>
            <w:top w:val="none" w:sz="0" w:space="0" w:color="auto"/>
            <w:left w:val="none" w:sz="0" w:space="0" w:color="auto"/>
            <w:bottom w:val="none" w:sz="0" w:space="0" w:color="auto"/>
            <w:right w:val="none" w:sz="0" w:space="0" w:color="auto"/>
          </w:divBdr>
        </w:div>
      </w:divsChild>
    </w:div>
    <w:div w:id="314382727">
      <w:bodyDiv w:val="1"/>
      <w:marLeft w:val="0"/>
      <w:marRight w:val="0"/>
      <w:marTop w:val="0"/>
      <w:marBottom w:val="0"/>
      <w:divBdr>
        <w:top w:val="none" w:sz="0" w:space="0" w:color="auto"/>
        <w:left w:val="none" w:sz="0" w:space="0" w:color="auto"/>
        <w:bottom w:val="none" w:sz="0" w:space="0" w:color="auto"/>
        <w:right w:val="none" w:sz="0" w:space="0" w:color="auto"/>
      </w:divBdr>
      <w:divsChild>
        <w:div w:id="1712724087">
          <w:marLeft w:val="0"/>
          <w:marRight w:val="0"/>
          <w:marTop w:val="0"/>
          <w:marBottom w:val="0"/>
          <w:divBdr>
            <w:top w:val="none" w:sz="0" w:space="0" w:color="auto"/>
            <w:left w:val="none" w:sz="0" w:space="0" w:color="auto"/>
            <w:bottom w:val="none" w:sz="0" w:space="0" w:color="auto"/>
            <w:right w:val="none" w:sz="0" w:space="0" w:color="auto"/>
          </w:divBdr>
        </w:div>
      </w:divsChild>
    </w:div>
    <w:div w:id="441846549">
      <w:bodyDiv w:val="1"/>
      <w:marLeft w:val="0"/>
      <w:marRight w:val="0"/>
      <w:marTop w:val="0"/>
      <w:marBottom w:val="0"/>
      <w:divBdr>
        <w:top w:val="none" w:sz="0" w:space="0" w:color="auto"/>
        <w:left w:val="none" w:sz="0" w:space="0" w:color="auto"/>
        <w:bottom w:val="none" w:sz="0" w:space="0" w:color="auto"/>
        <w:right w:val="none" w:sz="0" w:space="0" w:color="auto"/>
      </w:divBdr>
      <w:divsChild>
        <w:div w:id="250087552">
          <w:marLeft w:val="0"/>
          <w:marRight w:val="0"/>
          <w:marTop w:val="0"/>
          <w:marBottom w:val="0"/>
          <w:divBdr>
            <w:top w:val="none" w:sz="0" w:space="0" w:color="auto"/>
            <w:left w:val="none" w:sz="0" w:space="0" w:color="auto"/>
            <w:bottom w:val="none" w:sz="0" w:space="0" w:color="auto"/>
            <w:right w:val="none" w:sz="0" w:space="0" w:color="auto"/>
          </w:divBdr>
          <w:divsChild>
            <w:div w:id="201671471">
              <w:marLeft w:val="0"/>
              <w:marRight w:val="0"/>
              <w:marTop w:val="0"/>
              <w:marBottom w:val="0"/>
              <w:divBdr>
                <w:top w:val="none" w:sz="0" w:space="0" w:color="auto"/>
                <w:left w:val="none" w:sz="0" w:space="0" w:color="auto"/>
                <w:bottom w:val="none" w:sz="0" w:space="0" w:color="auto"/>
                <w:right w:val="none" w:sz="0" w:space="0" w:color="auto"/>
              </w:divBdr>
              <w:divsChild>
                <w:div w:id="781874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4954723">
      <w:bodyDiv w:val="1"/>
      <w:marLeft w:val="0"/>
      <w:marRight w:val="0"/>
      <w:marTop w:val="0"/>
      <w:marBottom w:val="0"/>
      <w:divBdr>
        <w:top w:val="none" w:sz="0" w:space="0" w:color="auto"/>
        <w:left w:val="none" w:sz="0" w:space="0" w:color="auto"/>
        <w:bottom w:val="none" w:sz="0" w:space="0" w:color="auto"/>
        <w:right w:val="none" w:sz="0" w:space="0" w:color="auto"/>
      </w:divBdr>
      <w:divsChild>
        <w:div w:id="263730807">
          <w:marLeft w:val="0"/>
          <w:marRight w:val="0"/>
          <w:marTop w:val="0"/>
          <w:marBottom w:val="0"/>
          <w:divBdr>
            <w:top w:val="none" w:sz="0" w:space="0" w:color="auto"/>
            <w:left w:val="none" w:sz="0" w:space="0" w:color="auto"/>
            <w:bottom w:val="none" w:sz="0" w:space="0" w:color="auto"/>
            <w:right w:val="none" w:sz="0" w:space="0" w:color="auto"/>
          </w:divBdr>
        </w:div>
      </w:divsChild>
    </w:div>
    <w:div w:id="525756549">
      <w:bodyDiv w:val="1"/>
      <w:marLeft w:val="0"/>
      <w:marRight w:val="0"/>
      <w:marTop w:val="0"/>
      <w:marBottom w:val="0"/>
      <w:divBdr>
        <w:top w:val="none" w:sz="0" w:space="0" w:color="auto"/>
        <w:left w:val="none" w:sz="0" w:space="0" w:color="auto"/>
        <w:bottom w:val="none" w:sz="0" w:space="0" w:color="auto"/>
        <w:right w:val="none" w:sz="0" w:space="0" w:color="auto"/>
      </w:divBdr>
      <w:divsChild>
        <w:div w:id="914780215">
          <w:marLeft w:val="0"/>
          <w:marRight w:val="0"/>
          <w:marTop w:val="0"/>
          <w:marBottom w:val="0"/>
          <w:divBdr>
            <w:top w:val="none" w:sz="0" w:space="0" w:color="auto"/>
            <w:left w:val="none" w:sz="0" w:space="0" w:color="auto"/>
            <w:bottom w:val="none" w:sz="0" w:space="0" w:color="auto"/>
            <w:right w:val="none" w:sz="0" w:space="0" w:color="auto"/>
          </w:divBdr>
          <w:divsChild>
            <w:div w:id="216279401">
              <w:marLeft w:val="0"/>
              <w:marRight w:val="0"/>
              <w:marTop w:val="0"/>
              <w:marBottom w:val="0"/>
              <w:divBdr>
                <w:top w:val="none" w:sz="0" w:space="0" w:color="auto"/>
                <w:left w:val="none" w:sz="0" w:space="0" w:color="auto"/>
                <w:bottom w:val="none" w:sz="0" w:space="0" w:color="auto"/>
                <w:right w:val="none" w:sz="0" w:space="0" w:color="auto"/>
              </w:divBdr>
              <w:divsChild>
                <w:div w:id="1515076225">
                  <w:marLeft w:val="0"/>
                  <w:marRight w:val="0"/>
                  <w:marTop w:val="0"/>
                  <w:marBottom w:val="0"/>
                  <w:divBdr>
                    <w:top w:val="none" w:sz="0" w:space="0" w:color="auto"/>
                    <w:left w:val="none" w:sz="0" w:space="0" w:color="auto"/>
                    <w:bottom w:val="none" w:sz="0" w:space="0" w:color="auto"/>
                    <w:right w:val="none" w:sz="0" w:space="0" w:color="auto"/>
                  </w:divBdr>
                  <w:divsChild>
                    <w:div w:id="130392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1842693">
      <w:bodyDiv w:val="1"/>
      <w:marLeft w:val="0"/>
      <w:marRight w:val="0"/>
      <w:marTop w:val="0"/>
      <w:marBottom w:val="0"/>
      <w:divBdr>
        <w:top w:val="none" w:sz="0" w:space="0" w:color="auto"/>
        <w:left w:val="none" w:sz="0" w:space="0" w:color="auto"/>
        <w:bottom w:val="none" w:sz="0" w:space="0" w:color="auto"/>
        <w:right w:val="none" w:sz="0" w:space="0" w:color="auto"/>
      </w:divBdr>
      <w:divsChild>
        <w:div w:id="677315368">
          <w:marLeft w:val="0"/>
          <w:marRight w:val="0"/>
          <w:marTop w:val="0"/>
          <w:marBottom w:val="0"/>
          <w:divBdr>
            <w:top w:val="none" w:sz="0" w:space="0" w:color="auto"/>
            <w:left w:val="none" w:sz="0" w:space="0" w:color="auto"/>
            <w:bottom w:val="none" w:sz="0" w:space="0" w:color="auto"/>
            <w:right w:val="none" w:sz="0" w:space="0" w:color="auto"/>
          </w:divBdr>
        </w:div>
      </w:divsChild>
    </w:div>
    <w:div w:id="708189451">
      <w:bodyDiv w:val="1"/>
      <w:marLeft w:val="0"/>
      <w:marRight w:val="0"/>
      <w:marTop w:val="0"/>
      <w:marBottom w:val="0"/>
      <w:divBdr>
        <w:top w:val="none" w:sz="0" w:space="0" w:color="auto"/>
        <w:left w:val="none" w:sz="0" w:space="0" w:color="auto"/>
        <w:bottom w:val="none" w:sz="0" w:space="0" w:color="auto"/>
        <w:right w:val="none" w:sz="0" w:space="0" w:color="auto"/>
      </w:divBdr>
      <w:divsChild>
        <w:div w:id="562328482">
          <w:marLeft w:val="0"/>
          <w:marRight w:val="0"/>
          <w:marTop w:val="0"/>
          <w:marBottom w:val="0"/>
          <w:divBdr>
            <w:top w:val="none" w:sz="0" w:space="0" w:color="auto"/>
            <w:left w:val="none" w:sz="0" w:space="0" w:color="auto"/>
            <w:bottom w:val="none" w:sz="0" w:space="0" w:color="auto"/>
            <w:right w:val="none" w:sz="0" w:space="0" w:color="auto"/>
          </w:divBdr>
        </w:div>
      </w:divsChild>
    </w:div>
    <w:div w:id="741949658">
      <w:bodyDiv w:val="1"/>
      <w:marLeft w:val="0"/>
      <w:marRight w:val="0"/>
      <w:marTop w:val="0"/>
      <w:marBottom w:val="0"/>
      <w:divBdr>
        <w:top w:val="none" w:sz="0" w:space="0" w:color="auto"/>
        <w:left w:val="none" w:sz="0" w:space="0" w:color="auto"/>
        <w:bottom w:val="none" w:sz="0" w:space="0" w:color="auto"/>
        <w:right w:val="none" w:sz="0" w:space="0" w:color="auto"/>
      </w:divBdr>
      <w:divsChild>
        <w:div w:id="1606233492">
          <w:marLeft w:val="0"/>
          <w:marRight w:val="0"/>
          <w:marTop w:val="0"/>
          <w:marBottom w:val="0"/>
          <w:divBdr>
            <w:top w:val="none" w:sz="0" w:space="0" w:color="auto"/>
            <w:left w:val="none" w:sz="0" w:space="0" w:color="auto"/>
            <w:bottom w:val="none" w:sz="0" w:space="0" w:color="auto"/>
            <w:right w:val="none" w:sz="0" w:space="0" w:color="auto"/>
          </w:divBdr>
        </w:div>
      </w:divsChild>
    </w:div>
    <w:div w:id="752556385">
      <w:bodyDiv w:val="1"/>
      <w:marLeft w:val="0"/>
      <w:marRight w:val="0"/>
      <w:marTop w:val="0"/>
      <w:marBottom w:val="0"/>
      <w:divBdr>
        <w:top w:val="none" w:sz="0" w:space="0" w:color="auto"/>
        <w:left w:val="none" w:sz="0" w:space="0" w:color="auto"/>
        <w:bottom w:val="none" w:sz="0" w:space="0" w:color="auto"/>
        <w:right w:val="none" w:sz="0" w:space="0" w:color="auto"/>
      </w:divBdr>
      <w:divsChild>
        <w:div w:id="1077091915">
          <w:marLeft w:val="0"/>
          <w:marRight w:val="0"/>
          <w:marTop w:val="0"/>
          <w:marBottom w:val="0"/>
          <w:divBdr>
            <w:top w:val="none" w:sz="0" w:space="0" w:color="auto"/>
            <w:left w:val="none" w:sz="0" w:space="0" w:color="auto"/>
            <w:bottom w:val="none" w:sz="0" w:space="0" w:color="auto"/>
            <w:right w:val="none" w:sz="0" w:space="0" w:color="auto"/>
          </w:divBdr>
        </w:div>
      </w:divsChild>
    </w:div>
    <w:div w:id="826750353">
      <w:bodyDiv w:val="1"/>
      <w:marLeft w:val="0"/>
      <w:marRight w:val="0"/>
      <w:marTop w:val="0"/>
      <w:marBottom w:val="0"/>
      <w:divBdr>
        <w:top w:val="none" w:sz="0" w:space="0" w:color="auto"/>
        <w:left w:val="none" w:sz="0" w:space="0" w:color="auto"/>
        <w:bottom w:val="none" w:sz="0" w:space="0" w:color="auto"/>
        <w:right w:val="none" w:sz="0" w:space="0" w:color="auto"/>
      </w:divBdr>
      <w:divsChild>
        <w:div w:id="2088961549">
          <w:marLeft w:val="0"/>
          <w:marRight w:val="0"/>
          <w:marTop w:val="0"/>
          <w:marBottom w:val="0"/>
          <w:divBdr>
            <w:top w:val="none" w:sz="0" w:space="0" w:color="auto"/>
            <w:left w:val="none" w:sz="0" w:space="0" w:color="auto"/>
            <w:bottom w:val="none" w:sz="0" w:space="0" w:color="auto"/>
            <w:right w:val="none" w:sz="0" w:space="0" w:color="auto"/>
          </w:divBdr>
        </w:div>
      </w:divsChild>
    </w:div>
    <w:div w:id="880751299">
      <w:bodyDiv w:val="1"/>
      <w:marLeft w:val="0"/>
      <w:marRight w:val="0"/>
      <w:marTop w:val="0"/>
      <w:marBottom w:val="0"/>
      <w:divBdr>
        <w:top w:val="none" w:sz="0" w:space="0" w:color="auto"/>
        <w:left w:val="none" w:sz="0" w:space="0" w:color="auto"/>
        <w:bottom w:val="none" w:sz="0" w:space="0" w:color="auto"/>
        <w:right w:val="none" w:sz="0" w:space="0" w:color="auto"/>
      </w:divBdr>
      <w:divsChild>
        <w:div w:id="240916500">
          <w:marLeft w:val="0"/>
          <w:marRight w:val="0"/>
          <w:marTop w:val="0"/>
          <w:marBottom w:val="0"/>
          <w:divBdr>
            <w:top w:val="none" w:sz="0" w:space="0" w:color="auto"/>
            <w:left w:val="none" w:sz="0" w:space="0" w:color="auto"/>
            <w:bottom w:val="none" w:sz="0" w:space="0" w:color="auto"/>
            <w:right w:val="none" w:sz="0" w:space="0" w:color="auto"/>
          </w:divBdr>
        </w:div>
      </w:divsChild>
    </w:div>
    <w:div w:id="906569044">
      <w:bodyDiv w:val="1"/>
      <w:marLeft w:val="0"/>
      <w:marRight w:val="0"/>
      <w:marTop w:val="0"/>
      <w:marBottom w:val="0"/>
      <w:divBdr>
        <w:top w:val="none" w:sz="0" w:space="0" w:color="auto"/>
        <w:left w:val="none" w:sz="0" w:space="0" w:color="auto"/>
        <w:bottom w:val="none" w:sz="0" w:space="0" w:color="auto"/>
        <w:right w:val="none" w:sz="0" w:space="0" w:color="auto"/>
      </w:divBdr>
      <w:divsChild>
        <w:div w:id="1575318124">
          <w:marLeft w:val="0"/>
          <w:marRight w:val="0"/>
          <w:marTop w:val="0"/>
          <w:marBottom w:val="0"/>
          <w:divBdr>
            <w:top w:val="none" w:sz="0" w:space="0" w:color="auto"/>
            <w:left w:val="none" w:sz="0" w:space="0" w:color="auto"/>
            <w:bottom w:val="none" w:sz="0" w:space="0" w:color="auto"/>
            <w:right w:val="none" w:sz="0" w:space="0" w:color="auto"/>
          </w:divBdr>
        </w:div>
      </w:divsChild>
    </w:div>
    <w:div w:id="949893867">
      <w:bodyDiv w:val="1"/>
      <w:marLeft w:val="0"/>
      <w:marRight w:val="0"/>
      <w:marTop w:val="0"/>
      <w:marBottom w:val="0"/>
      <w:divBdr>
        <w:top w:val="none" w:sz="0" w:space="0" w:color="auto"/>
        <w:left w:val="none" w:sz="0" w:space="0" w:color="auto"/>
        <w:bottom w:val="none" w:sz="0" w:space="0" w:color="auto"/>
        <w:right w:val="none" w:sz="0" w:space="0" w:color="auto"/>
      </w:divBdr>
      <w:divsChild>
        <w:div w:id="1468006505">
          <w:marLeft w:val="0"/>
          <w:marRight w:val="0"/>
          <w:marTop w:val="0"/>
          <w:marBottom w:val="0"/>
          <w:divBdr>
            <w:top w:val="none" w:sz="0" w:space="0" w:color="auto"/>
            <w:left w:val="none" w:sz="0" w:space="0" w:color="auto"/>
            <w:bottom w:val="none" w:sz="0" w:space="0" w:color="auto"/>
            <w:right w:val="none" w:sz="0" w:space="0" w:color="auto"/>
          </w:divBdr>
        </w:div>
      </w:divsChild>
    </w:div>
    <w:div w:id="982462414">
      <w:bodyDiv w:val="1"/>
      <w:marLeft w:val="0"/>
      <w:marRight w:val="0"/>
      <w:marTop w:val="0"/>
      <w:marBottom w:val="0"/>
      <w:divBdr>
        <w:top w:val="none" w:sz="0" w:space="0" w:color="auto"/>
        <w:left w:val="none" w:sz="0" w:space="0" w:color="auto"/>
        <w:bottom w:val="none" w:sz="0" w:space="0" w:color="auto"/>
        <w:right w:val="none" w:sz="0" w:space="0" w:color="auto"/>
      </w:divBdr>
      <w:divsChild>
        <w:div w:id="1415937808">
          <w:marLeft w:val="0"/>
          <w:marRight w:val="0"/>
          <w:marTop w:val="0"/>
          <w:marBottom w:val="0"/>
          <w:divBdr>
            <w:top w:val="none" w:sz="0" w:space="0" w:color="auto"/>
            <w:left w:val="none" w:sz="0" w:space="0" w:color="auto"/>
            <w:bottom w:val="none" w:sz="0" w:space="0" w:color="auto"/>
            <w:right w:val="none" w:sz="0" w:space="0" w:color="auto"/>
          </w:divBdr>
          <w:divsChild>
            <w:div w:id="1974404005">
              <w:marLeft w:val="0"/>
              <w:marRight w:val="0"/>
              <w:marTop w:val="0"/>
              <w:marBottom w:val="0"/>
              <w:divBdr>
                <w:top w:val="none" w:sz="0" w:space="0" w:color="auto"/>
                <w:left w:val="none" w:sz="0" w:space="0" w:color="auto"/>
                <w:bottom w:val="none" w:sz="0" w:space="0" w:color="auto"/>
                <w:right w:val="none" w:sz="0" w:space="0" w:color="auto"/>
              </w:divBdr>
              <w:divsChild>
                <w:div w:id="5100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8943881">
      <w:bodyDiv w:val="1"/>
      <w:marLeft w:val="0"/>
      <w:marRight w:val="0"/>
      <w:marTop w:val="0"/>
      <w:marBottom w:val="0"/>
      <w:divBdr>
        <w:top w:val="none" w:sz="0" w:space="0" w:color="auto"/>
        <w:left w:val="none" w:sz="0" w:space="0" w:color="auto"/>
        <w:bottom w:val="none" w:sz="0" w:space="0" w:color="auto"/>
        <w:right w:val="none" w:sz="0" w:space="0" w:color="auto"/>
      </w:divBdr>
      <w:divsChild>
        <w:div w:id="1835222593">
          <w:marLeft w:val="0"/>
          <w:marRight w:val="0"/>
          <w:marTop w:val="0"/>
          <w:marBottom w:val="0"/>
          <w:divBdr>
            <w:top w:val="none" w:sz="0" w:space="0" w:color="auto"/>
            <w:left w:val="none" w:sz="0" w:space="0" w:color="auto"/>
            <w:bottom w:val="none" w:sz="0" w:space="0" w:color="auto"/>
            <w:right w:val="none" w:sz="0" w:space="0" w:color="auto"/>
          </w:divBdr>
        </w:div>
      </w:divsChild>
    </w:div>
    <w:div w:id="1010183316">
      <w:bodyDiv w:val="1"/>
      <w:marLeft w:val="0"/>
      <w:marRight w:val="0"/>
      <w:marTop w:val="0"/>
      <w:marBottom w:val="0"/>
      <w:divBdr>
        <w:top w:val="none" w:sz="0" w:space="0" w:color="auto"/>
        <w:left w:val="none" w:sz="0" w:space="0" w:color="auto"/>
        <w:bottom w:val="none" w:sz="0" w:space="0" w:color="auto"/>
        <w:right w:val="none" w:sz="0" w:space="0" w:color="auto"/>
      </w:divBdr>
      <w:divsChild>
        <w:div w:id="27729356">
          <w:marLeft w:val="0"/>
          <w:marRight w:val="0"/>
          <w:marTop w:val="0"/>
          <w:marBottom w:val="0"/>
          <w:divBdr>
            <w:top w:val="none" w:sz="0" w:space="0" w:color="auto"/>
            <w:left w:val="none" w:sz="0" w:space="0" w:color="auto"/>
            <w:bottom w:val="none" w:sz="0" w:space="0" w:color="auto"/>
            <w:right w:val="none" w:sz="0" w:space="0" w:color="auto"/>
          </w:divBdr>
          <w:divsChild>
            <w:div w:id="1409499234">
              <w:marLeft w:val="0"/>
              <w:marRight w:val="0"/>
              <w:marTop w:val="0"/>
              <w:marBottom w:val="0"/>
              <w:divBdr>
                <w:top w:val="none" w:sz="0" w:space="0" w:color="auto"/>
                <w:left w:val="none" w:sz="0" w:space="0" w:color="auto"/>
                <w:bottom w:val="none" w:sz="0" w:space="0" w:color="auto"/>
                <w:right w:val="none" w:sz="0" w:space="0" w:color="auto"/>
              </w:divBdr>
              <w:divsChild>
                <w:div w:id="171064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06139">
      <w:bodyDiv w:val="1"/>
      <w:marLeft w:val="0"/>
      <w:marRight w:val="0"/>
      <w:marTop w:val="0"/>
      <w:marBottom w:val="0"/>
      <w:divBdr>
        <w:top w:val="none" w:sz="0" w:space="0" w:color="auto"/>
        <w:left w:val="none" w:sz="0" w:space="0" w:color="auto"/>
        <w:bottom w:val="none" w:sz="0" w:space="0" w:color="auto"/>
        <w:right w:val="none" w:sz="0" w:space="0" w:color="auto"/>
      </w:divBdr>
    </w:div>
    <w:div w:id="1211189531">
      <w:bodyDiv w:val="1"/>
      <w:marLeft w:val="0"/>
      <w:marRight w:val="0"/>
      <w:marTop w:val="0"/>
      <w:marBottom w:val="0"/>
      <w:divBdr>
        <w:top w:val="none" w:sz="0" w:space="0" w:color="auto"/>
        <w:left w:val="none" w:sz="0" w:space="0" w:color="auto"/>
        <w:bottom w:val="none" w:sz="0" w:space="0" w:color="auto"/>
        <w:right w:val="none" w:sz="0" w:space="0" w:color="auto"/>
      </w:divBdr>
      <w:divsChild>
        <w:div w:id="2139758683">
          <w:marLeft w:val="0"/>
          <w:marRight w:val="0"/>
          <w:marTop w:val="0"/>
          <w:marBottom w:val="0"/>
          <w:divBdr>
            <w:top w:val="none" w:sz="0" w:space="0" w:color="auto"/>
            <w:left w:val="none" w:sz="0" w:space="0" w:color="auto"/>
            <w:bottom w:val="none" w:sz="0" w:space="0" w:color="auto"/>
            <w:right w:val="none" w:sz="0" w:space="0" w:color="auto"/>
          </w:divBdr>
          <w:divsChild>
            <w:div w:id="777405288">
              <w:marLeft w:val="0"/>
              <w:marRight w:val="0"/>
              <w:marTop w:val="0"/>
              <w:marBottom w:val="0"/>
              <w:divBdr>
                <w:top w:val="none" w:sz="0" w:space="0" w:color="auto"/>
                <w:left w:val="none" w:sz="0" w:space="0" w:color="auto"/>
                <w:bottom w:val="none" w:sz="0" w:space="0" w:color="auto"/>
                <w:right w:val="none" w:sz="0" w:space="0" w:color="auto"/>
              </w:divBdr>
              <w:divsChild>
                <w:div w:id="888765697">
                  <w:marLeft w:val="0"/>
                  <w:marRight w:val="0"/>
                  <w:marTop w:val="0"/>
                  <w:marBottom w:val="0"/>
                  <w:divBdr>
                    <w:top w:val="none" w:sz="0" w:space="0" w:color="auto"/>
                    <w:left w:val="none" w:sz="0" w:space="0" w:color="auto"/>
                    <w:bottom w:val="none" w:sz="0" w:space="0" w:color="auto"/>
                    <w:right w:val="none" w:sz="0" w:space="0" w:color="auto"/>
                  </w:divBdr>
                  <w:divsChild>
                    <w:div w:id="1472943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6017283">
      <w:bodyDiv w:val="1"/>
      <w:marLeft w:val="0"/>
      <w:marRight w:val="0"/>
      <w:marTop w:val="0"/>
      <w:marBottom w:val="0"/>
      <w:divBdr>
        <w:top w:val="none" w:sz="0" w:space="0" w:color="auto"/>
        <w:left w:val="none" w:sz="0" w:space="0" w:color="auto"/>
        <w:bottom w:val="none" w:sz="0" w:space="0" w:color="auto"/>
        <w:right w:val="none" w:sz="0" w:space="0" w:color="auto"/>
      </w:divBdr>
      <w:divsChild>
        <w:div w:id="1377923716">
          <w:marLeft w:val="0"/>
          <w:marRight w:val="0"/>
          <w:marTop w:val="0"/>
          <w:marBottom w:val="0"/>
          <w:divBdr>
            <w:top w:val="none" w:sz="0" w:space="0" w:color="auto"/>
            <w:left w:val="none" w:sz="0" w:space="0" w:color="auto"/>
            <w:bottom w:val="none" w:sz="0" w:space="0" w:color="auto"/>
            <w:right w:val="none" w:sz="0" w:space="0" w:color="auto"/>
          </w:divBdr>
        </w:div>
      </w:divsChild>
    </w:div>
    <w:div w:id="1352217066">
      <w:bodyDiv w:val="1"/>
      <w:marLeft w:val="0"/>
      <w:marRight w:val="0"/>
      <w:marTop w:val="0"/>
      <w:marBottom w:val="0"/>
      <w:divBdr>
        <w:top w:val="none" w:sz="0" w:space="0" w:color="auto"/>
        <w:left w:val="none" w:sz="0" w:space="0" w:color="auto"/>
        <w:bottom w:val="none" w:sz="0" w:space="0" w:color="auto"/>
        <w:right w:val="none" w:sz="0" w:space="0" w:color="auto"/>
      </w:divBdr>
      <w:divsChild>
        <w:div w:id="2126076322">
          <w:marLeft w:val="0"/>
          <w:marRight w:val="0"/>
          <w:marTop w:val="0"/>
          <w:marBottom w:val="0"/>
          <w:divBdr>
            <w:top w:val="none" w:sz="0" w:space="0" w:color="auto"/>
            <w:left w:val="none" w:sz="0" w:space="0" w:color="auto"/>
            <w:bottom w:val="none" w:sz="0" w:space="0" w:color="auto"/>
            <w:right w:val="none" w:sz="0" w:space="0" w:color="auto"/>
          </w:divBdr>
          <w:divsChild>
            <w:div w:id="1728608151">
              <w:marLeft w:val="0"/>
              <w:marRight w:val="0"/>
              <w:marTop w:val="0"/>
              <w:marBottom w:val="0"/>
              <w:divBdr>
                <w:top w:val="none" w:sz="0" w:space="0" w:color="auto"/>
                <w:left w:val="none" w:sz="0" w:space="0" w:color="auto"/>
                <w:bottom w:val="none" w:sz="0" w:space="0" w:color="auto"/>
                <w:right w:val="none" w:sz="0" w:space="0" w:color="auto"/>
              </w:divBdr>
              <w:divsChild>
                <w:div w:id="336157385">
                  <w:marLeft w:val="0"/>
                  <w:marRight w:val="0"/>
                  <w:marTop w:val="0"/>
                  <w:marBottom w:val="0"/>
                  <w:divBdr>
                    <w:top w:val="none" w:sz="0" w:space="0" w:color="auto"/>
                    <w:left w:val="none" w:sz="0" w:space="0" w:color="auto"/>
                    <w:bottom w:val="none" w:sz="0" w:space="0" w:color="auto"/>
                    <w:right w:val="none" w:sz="0" w:space="0" w:color="auto"/>
                  </w:divBdr>
                  <w:divsChild>
                    <w:div w:id="22985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915057">
      <w:bodyDiv w:val="1"/>
      <w:marLeft w:val="0"/>
      <w:marRight w:val="0"/>
      <w:marTop w:val="0"/>
      <w:marBottom w:val="0"/>
      <w:divBdr>
        <w:top w:val="none" w:sz="0" w:space="0" w:color="auto"/>
        <w:left w:val="none" w:sz="0" w:space="0" w:color="auto"/>
        <w:bottom w:val="none" w:sz="0" w:space="0" w:color="auto"/>
        <w:right w:val="none" w:sz="0" w:space="0" w:color="auto"/>
      </w:divBdr>
      <w:divsChild>
        <w:div w:id="1970891345">
          <w:marLeft w:val="0"/>
          <w:marRight w:val="0"/>
          <w:marTop w:val="0"/>
          <w:marBottom w:val="0"/>
          <w:divBdr>
            <w:top w:val="none" w:sz="0" w:space="0" w:color="auto"/>
            <w:left w:val="none" w:sz="0" w:space="0" w:color="auto"/>
            <w:bottom w:val="none" w:sz="0" w:space="0" w:color="auto"/>
            <w:right w:val="none" w:sz="0" w:space="0" w:color="auto"/>
          </w:divBdr>
        </w:div>
      </w:divsChild>
    </w:div>
    <w:div w:id="1431731219">
      <w:bodyDiv w:val="1"/>
      <w:marLeft w:val="0"/>
      <w:marRight w:val="0"/>
      <w:marTop w:val="0"/>
      <w:marBottom w:val="0"/>
      <w:divBdr>
        <w:top w:val="none" w:sz="0" w:space="0" w:color="auto"/>
        <w:left w:val="none" w:sz="0" w:space="0" w:color="auto"/>
        <w:bottom w:val="none" w:sz="0" w:space="0" w:color="auto"/>
        <w:right w:val="none" w:sz="0" w:space="0" w:color="auto"/>
      </w:divBdr>
      <w:divsChild>
        <w:div w:id="1673753216">
          <w:marLeft w:val="0"/>
          <w:marRight w:val="0"/>
          <w:marTop w:val="0"/>
          <w:marBottom w:val="0"/>
          <w:divBdr>
            <w:top w:val="none" w:sz="0" w:space="0" w:color="auto"/>
            <w:left w:val="none" w:sz="0" w:space="0" w:color="auto"/>
            <w:bottom w:val="none" w:sz="0" w:space="0" w:color="auto"/>
            <w:right w:val="none" w:sz="0" w:space="0" w:color="auto"/>
          </w:divBdr>
        </w:div>
      </w:divsChild>
    </w:div>
    <w:div w:id="1456875941">
      <w:bodyDiv w:val="1"/>
      <w:marLeft w:val="0"/>
      <w:marRight w:val="0"/>
      <w:marTop w:val="0"/>
      <w:marBottom w:val="0"/>
      <w:divBdr>
        <w:top w:val="none" w:sz="0" w:space="0" w:color="auto"/>
        <w:left w:val="none" w:sz="0" w:space="0" w:color="auto"/>
        <w:bottom w:val="none" w:sz="0" w:space="0" w:color="auto"/>
        <w:right w:val="none" w:sz="0" w:space="0" w:color="auto"/>
      </w:divBdr>
      <w:divsChild>
        <w:div w:id="1427774558">
          <w:marLeft w:val="0"/>
          <w:marRight w:val="0"/>
          <w:marTop w:val="0"/>
          <w:marBottom w:val="0"/>
          <w:divBdr>
            <w:top w:val="none" w:sz="0" w:space="0" w:color="auto"/>
            <w:left w:val="none" w:sz="0" w:space="0" w:color="auto"/>
            <w:bottom w:val="none" w:sz="0" w:space="0" w:color="auto"/>
            <w:right w:val="none" w:sz="0" w:space="0" w:color="auto"/>
          </w:divBdr>
        </w:div>
      </w:divsChild>
    </w:div>
    <w:div w:id="1469005670">
      <w:bodyDiv w:val="1"/>
      <w:marLeft w:val="0"/>
      <w:marRight w:val="0"/>
      <w:marTop w:val="0"/>
      <w:marBottom w:val="0"/>
      <w:divBdr>
        <w:top w:val="none" w:sz="0" w:space="0" w:color="auto"/>
        <w:left w:val="none" w:sz="0" w:space="0" w:color="auto"/>
        <w:bottom w:val="none" w:sz="0" w:space="0" w:color="auto"/>
        <w:right w:val="none" w:sz="0" w:space="0" w:color="auto"/>
      </w:divBdr>
      <w:divsChild>
        <w:div w:id="1634939810">
          <w:marLeft w:val="0"/>
          <w:marRight w:val="0"/>
          <w:marTop w:val="0"/>
          <w:marBottom w:val="0"/>
          <w:divBdr>
            <w:top w:val="none" w:sz="0" w:space="0" w:color="auto"/>
            <w:left w:val="none" w:sz="0" w:space="0" w:color="auto"/>
            <w:bottom w:val="none" w:sz="0" w:space="0" w:color="auto"/>
            <w:right w:val="none" w:sz="0" w:space="0" w:color="auto"/>
          </w:divBdr>
          <w:divsChild>
            <w:div w:id="2010979032">
              <w:marLeft w:val="0"/>
              <w:marRight w:val="0"/>
              <w:marTop w:val="0"/>
              <w:marBottom w:val="0"/>
              <w:divBdr>
                <w:top w:val="none" w:sz="0" w:space="0" w:color="auto"/>
                <w:left w:val="none" w:sz="0" w:space="0" w:color="auto"/>
                <w:bottom w:val="none" w:sz="0" w:space="0" w:color="auto"/>
                <w:right w:val="none" w:sz="0" w:space="0" w:color="auto"/>
              </w:divBdr>
              <w:divsChild>
                <w:div w:id="2013141077">
                  <w:marLeft w:val="0"/>
                  <w:marRight w:val="0"/>
                  <w:marTop w:val="0"/>
                  <w:marBottom w:val="0"/>
                  <w:divBdr>
                    <w:top w:val="none" w:sz="0" w:space="0" w:color="auto"/>
                    <w:left w:val="none" w:sz="0" w:space="0" w:color="auto"/>
                    <w:bottom w:val="none" w:sz="0" w:space="0" w:color="auto"/>
                    <w:right w:val="none" w:sz="0" w:space="0" w:color="auto"/>
                  </w:divBdr>
                  <w:divsChild>
                    <w:div w:id="162950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116910">
      <w:bodyDiv w:val="1"/>
      <w:marLeft w:val="0"/>
      <w:marRight w:val="0"/>
      <w:marTop w:val="0"/>
      <w:marBottom w:val="0"/>
      <w:divBdr>
        <w:top w:val="none" w:sz="0" w:space="0" w:color="auto"/>
        <w:left w:val="none" w:sz="0" w:space="0" w:color="auto"/>
        <w:bottom w:val="none" w:sz="0" w:space="0" w:color="auto"/>
        <w:right w:val="none" w:sz="0" w:space="0" w:color="auto"/>
      </w:divBdr>
      <w:divsChild>
        <w:div w:id="351733876">
          <w:marLeft w:val="0"/>
          <w:marRight w:val="0"/>
          <w:marTop w:val="0"/>
          <w:marBottom w:val="0"/>
          <w:divBdr>
            <w:top w:val="none" w:sz="0" w:space="0" w:color="auto"/>
            <w:left w:val="none" w:sz="0" w:space="0" w:color="auto"/>
            <w:bottom w:val="none" w:sz="0" w:space="0" w:color="auto"/>
            <w:right w:val="none" w:sz="0" w:space="0" w:color="auto"/>
          </w:divBdr>
        </w:div>
      </w:divsChild>
    </w:div>
    <w:div w:id="1517617170">
      <w:bodyDiv w:val="1"/>
      <w:marLeft w:val="0"/>
      <w:marRight w:val="0"/>
      <w:marTop w:val="0"/>
      <w:marBottom w:val="0"/>
      <w:divBdr>
        <w:top w:val="none" w:sz="0" w:space="0" w:color="auto"/>
        <w:left w:val="none" w:sz="0" w:space="0" w:color="auto"/>
        <w:bottom w:val="none" w:sz="0" w:space="0" w:color="auto"/>
        <w:right w:val="none" w:sz="0" w:space="0" w:color="auto"/>
      </w:divBdr>
      <w:divsChild>
        <w:div w:id="1352419562">
          <w:marLeft w:val="0"/>
          <w:marRight w:val="0"/>
          <w:marTop w:val="0"/>
          <w:marBottom w:val="0"/>
          <w:divBdr>
            <w:top w:val="none" w:sz="0" w:space="0" w:color="auto"/>
            <w:left w:val="none" w:sz="0" w:space="0" w:color="auto"/>
            <w:bottom w:val="none" w:sz="0" w:space="0" w:color="auto"/>
            <w:right w:val="none" w:sz="0" w:space="0" w:color="auto"/>
          </w:divBdr>
        </w:div>
      </w:divsChild>
    </w:div>
    <w:div w:id="1645508391">
      <w:bodyDiv w:val="1"/>
      <w:marLeft w:val="0"/>
      <w:marRight w:val="0"/>
      <w:marTop w:val="0"/>
      <w:marBottom w:val="0"/>
      <w:divBdr>
        <w:top w:val="none" w:sz="0" w:space="0" w:color="auto"/>
        <w:left w:val="none" w:sz="0" w:space="0" w:color="auto"/>
        <w:bottom w:val="none" w:sz="0" w:space="0" w:color="auto"/>
        <w:right w:val="none" w:sz="0" w:space="0" w:color="auto"/>
      </w:divBdr>
      <w:divsChild>
        <w:div w:id="1067993866">
          <w:marLeft w:val="0"/>
          <w:marRight w:val="0"/>
          <w:marTop w:val="0"/>
          <w:marBottom w:val="0"/>
          <w:divBdr>
            <w:top w:val="none" w:sz="0" w:space="0" w:color="auto"/>
            <w:left w:val="none" w:sz="0" w:space="0" w:color="auto"/>
            <w:bottom w:val="none" w:sz="0" w:space="0" w:color="auto"/>
            <w:right w:val="none" w:sz="0" w:space="0" w:color="auto"/>
          </w:divBdr>
        </w:div>
      </w:divsChild>
    </w:div>
    <w:div w:id="1696618670">
      <w:bodyDiv w:val="1"/>
      <w:marLeft w:val="0"/>
      <w:marRight w:val="0"/>
      <w:marTop w:val="0"/>
      <w:marBottom w:val="0"/>
      <w:divBdr>
        <w:top w:val="none" w:sz="0" w:space="0" w:color="auto"/>
        <w:left w:val="none" w:sz="0" w:space="0" w:color="auto"/>
        <w:bottom w:val="none" w:sz="0" w:space="0" w:color="auto"/>
        <w:right w:val="none" w:sz="0" w:space="0" w:color="auto"/>
      </w:divBdr>
      <w:divsChild>
        <w:div w:id="652106655">
          <w:marLeft w:val="0"/>
          <w:marRight w:val="0"/>
          <w:marTop w:val="0"/>
          <w:marBottom w:val="0"/>
          <w:divBdr>
            <w:top w:val="none" w:sz="0" w:space="0" w:color="auto"/>
            <w:left w:val="none" w:sz="0" w:space="0" w:color="auto"/>
            <w:bottom w:val="none" w:sz="0" w:space="0" w:color="auto"/>
            <w:right w:val="none" w:sz="0" w:space="0" w:color="auto"/>
          </w:divBdr>
          <w:divsChild>
            <w:div w:id="2112237153">
              <w:marLeft w:val="0"/>
              <w:marRight w:val="0"/>
              <w:marTop w:val="0"/>
              <w:marBottom w:val="0"/>
              <w:divBdr>
                <w:top w:val="none" w:sz="0" w:space="0" w:color="auto"/>
                <w:left w:val="none" w:sz="0" w:space="0" w:color="auto"/>
                <w:bottom w:val="none" w:sz="0" w:space="0" w:color="auto"/>
                <w:right w:val="none" w:sz="0" w:space="0" w:color="auto"/>
              </w:divBdr>
              <w:divsChild>
                <w:div w:id="684021823">
                  <w:marLeft w:val="0"/>
                  <w:marRight w:val="0"/>
                  <w:marTop w:val="0"/>
                  <w:marBottom w:val="0"/>
                  <w:divBdr>
                    <w:top w:val="none" w:sz="0" w:space="0" w:color="auto"/>
                    <w:left w:val="none" w:sz="0" w:space="0" w:color="auto"/>
                    <w:bottom w:val="none" w:sz="0" w:space="0" w:color="auto"/>
                    <w:right w:val="none" w:sz="0" w:space="0" w:color="auto"/>
                  </w:divBdr>
                </w:div>
              </w:divsChild>
            </w:div>
            <w:div w:id="2131629465">
              <w:marLeft w:val="0"/>
              <w:marRight w:val="0"/>
              <w:marTop w:val="0"/>
              <w:marBottom w:val="0"/>
              <w:divBdr>
                <w:top w:val="none" w:sz="0" w:space="0" w:color="auto"/>
                <w:left w:val="none" w:sz="0" w:space="0" w:color="auto"/>
                <w:bottom w:val="none" w:sz="0" w:space="0" w:color="auto"/>
                <w:right w:val="none" w:sz="0" w:space="0" w:color="auto"/>
              </w:divBdr>
              <w:divsChild>
                <w:div w:id="141324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2689120">
          <w:marLeft w:val="0"/>
          <w:marRight w:val="0"/>
          <w:marTop w:val="0"/>
          <w:marBottom w:val="0"/>
          <w:divBdr>
            <w:top w:val="none" w:sz="0" w:space="0" w:color="auto"/>
            <w:left w:val="none" w:sz="0" w:space="0" w:color="auto"/>
            <w:bottom w:val="none" w:sz="0" w:space="0" w:color="auto"/>
            <w:right w:val="none" w:sz="0" w:space="0" w:color="auto"/>
          </w:divBdr>
          <w:divsChild>
            <w:div w:id="889456972">
              <w:marLeft w:val="0"/>
              <w:marRight w:val="0"/>
              <w:marTop w:val="0"/>
              <w:marBottom w:val="0"/>
              <w:divBdr>
                <w:top w:val="none" w:sz="0" w:space="0" w:color="auto"/>
                <w:left w:val="none" w:sz="0" w:space="0" w:color="auto"/>
                <w:bottom w:val="none" w:sz="0" w:space="0" w:color="auto"/>
                <w:right w:val="none" w:sz="0" w:space="0" w:color="auto"/>
              </w:divBdr>
              <w:divsChild>
                <w:div w:id="1982996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448356">
      <w:bodyDiv w:val="1"/>
      <w:marLeft w:val="0"/>
      <w:marRight w:val="0"/>
      <w:marTop w:val="0"/>
      <w:marBottom w:val="0"/>
      <w:divBdr>
        <w:top w:val="none" w:sz="0" w:space="0" w:color="auto"/>
        <w:left w:val="none" w:sz="0" w:space="0" w:color="auto"/>
        <w:bottom w:val="none" w:sz="0" w:space="0" w:color="auto"/>
        <w:right w:val="none" w:sz="0" w:space="0" w:color="auto"/>
      </w:divBdr>
      <w:divsChild>
        <w:div w:id="557284326">
          <w:marLeft w:val="0"/>
          <w:marRight w:val="0"/>
          <w:marTop w:val="0"/>
          <w:marBottom w:val="0"/>
          <w:divBdr>
            <w:top w:val="none" w:sz="0" w:space="0" w:color="auto"/>
            <w:left w:val="none" w:sz="0" w:space="0" w:color="auto"/>
            <w:bottom w:val="none" w:sz="0" w:space="0" w:color="auto"/>
            <w:right w:val="none" w:sz="0" w:space="0" w:color="auto"/>
          </w:divBdr>
          <w:divsChild>
            <w:div w:id="189882959">
              <w:marLeft w:val="0"/>
              <w:marRight w:val="0"/>
              <w:marTop w:val="0"/>
              <w:marBottom w:val="0"/>
              <w:divBdr>
                <w:top w:val="none" w:sz="0" w:space="0" w:color="auto"/>
                <w:left w:val="none" w:sz="0" w:space="0" w:color="auto"/>
                <w:bottom w:val="none" w:sz="0" w:space="0" w:color="auto"/>
                <w:right w:val="none" w:sz="0" w:space="0" w:color="auto"/>
              </w:divBdr>
              <w:divsChild>
                <w:div w:id="1733918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342097">
      <w:bodyDiv w:val="1"/>
      <w:marLeft w:val="0"/>
      <w:marRight w:val="0"/>
      <w:marTop w:val="0"/>
      <w:marBottom w:val="0"/>
      <w:divBdr>
        <w:top w:val="none" w:sz="0" w:space="0" w:color="auto"/>
        <w:left w:val="none" w:sz="0" w:space="0" w:color="auto"/>
        <w:bottom w:val="none" w:sz="0" w:space="0" w:color="auto"/>
        <w:right w:val="none" w:sz="0" w:space="0" w:color="auto"/>
      </w:divBdr>
      <w:divsChild>
        <w:div w:id="1639072942">
          <w:marLeft w:val="0"/>
          <w:marRight w:val="0"/>
          <w:marTop w:val="0"/>
          <w:marBottom w:val="0"/>
          <w:divBdr>
            <w:top w:val="none" w:sz="0" w:space="0" w:color="auto"/>
            <w:left w:val="none" w:sz="0" w:space="0" w:color="auto"/>
            <w:bottom w:val="none" w:sz="0" w:space="0" w:color="auto"/>
            <w:right w:val="none" w:sz="0" w:space="0" w:color="auto"/>
          </w:divBdr>
        </w:div>
      </w:divsChild>
    </w:div>
    <w:div w:id="1818105002">
      <w:bodyDiv w:val="1"/>
      <w:marLeft w:val="0"/>
      <w:marRight w:val="0"/>
      <w:marTop w:val="0"/>
      <w:marBottom w:val="0"/>
      <w:divBdr>
        <w:top w:val="none" w:sz="0" w:space="0" w:color="auto"/>
        <w:left w:val="none" w:sz="0" w:space="0" w:color="auto"/>
        <w:bottom w:val="none" w:sz="0" w:space="0" w:color="auto"/>
        <w:right w:val="none" w:sz="0" w:space="0" w:color="auto"/>
      </w:divBdr>
      <w:divsChild>
        <w:div w:id="1011906311">
          <w:marLeft w:val="0"/>
          <w:marRight w:val="0"/>
          <w:marTop w:val="0"/>
          <w:marBottom w:val="0"/>
          <w:divBdr>
            <w:top w:val="none" w:sz="0" w:space="0" w:color="auto"/>
            <w:left w:val="none" w:sz="0" w:space="0" w:color="auto"/>
            <w:bottom w:val="none" w:sz="0" w:space="0" w:color="auto"/>
            <w:right w:val="none" w:sz="0" w:space="0" w:color="auto"/>
          </w:divBdr>
        </w:div>
      </w:divsChild>
    </w:div>
    <w:div w:id="1872760314">
      <w:bodyDiv w:val="1"/>
      <w:marLeft w:val="0"/>
      <w:marRight w:val="0"/>
      <w:marTop w:val="0"/>
      <w:marBottom w:val="0"/>
      <w:divBdr>
        <w:top w:val="none" w:sz="0" w:space="0" w:color="auto"/>
        <w:left w:val="none" w:sz="0" w:space="0" w:color="auto"/>
        <w:bottom w:val="none" w:sz="0" w:space="0" w:color="auto"/>
        <w:right w:val="none" w:sz="0" w:space="0" w:color="auto"/>
      </w:divBdr>
      <w:divsChild>
        <w:div w:id="13850916">
          <w:marLeft w:val="0"/>
          <w:marRight w:val="0"/>
          <w:marTop w:val="0"/>
          <w:marBottom w:val="0"/>
          <w:divBdr>
            <w:top w:val="none" w:sz="0" w:space="0" w:color="auto"/>
            <w:left w:val="none" w:sz="0" w:space="0" w:color="auto"/>
            <w:bottom w:val="none" w:sz="0" w:space="0" w:color="auto"/>
            <w:right w:val="none" w:sz="0" w:space="0" w:color="auto"/>
          </w:divBdr>
        </w:div>
      </w:divsChild>
    </w:div>
    <w:div w:id="1875071284">
      <w:bodyDiv w:val="1"/>
      <w:marLeft w:val="0"/>
      <w:marRight w:val="0"/>
      <w:marTop w:val="0"/>
      <w:marBottom w:val="0"/>
      <w:divBdr>
        <w:top w:val="none" w:sz="0" w:space="0" w:color="auto"/>
        <w:left w:val="none" w:sz="0" w:space="0" w:color="auto"/>
        <w:bottom w:val="none" w:sz="0" w:space="0" w:color="auto"/>
        <w:right w:val="none" w:sz="0" w:space="0" w:color="auto"/>
      </w:divBdr>
      <w:divsChild>
        <w:div w:id="1995983977">
          <w:marLeft w:val="0"/>
          <w:marRight w:val="0"/>
          <w:marTop w:val="0"/>
          <w:marBottom w:val="0"/>
          <w:divBdr>
            <w:top w:val="none" w:sz="0" w:space="0" w:color="auto"/>
            <w:left w:val="none" w:sz="0" w:space="0" w:color="auto"/>
            <w:bottom w:val="none" w:sz="0" w:space="0" w:color="auto"/>
            <w:right w:val="none" w:sz="0" w:space="0" w:color="auto"/>
          </w:divBdr>
        </w:div>
      </w:divsChild>
    </w:div>
    <w:div w:id="1898474064">
      <w:bodyDiv w:val="1"/>
      <w:marLeft w:val="0"/>
      <w:marRight w:val="0"/>
      <w:marTop w:val="0"/>
      <w:marBottom w:val="0"/>
      <w:divBdr>
        <w:top w:val="none" w:sz="0" w:space="0" w:color="auto"/>
        <w:left w:val="none" w:sz="0" w:space="0" w:color="auto"/>
        <w:bottom w:val="none" w:sz="0" w:space="0" w:color="auto"/>
        <w:right w:val="none" w:sz="0" w:space="0" w:color="auto"/>
      </w:divBdr>
      <w:divsChild>
        <w:div w:id="53168750">
          <w:marLeft w:val="0"/>
          <w:marRight w:val="0"/>
          <w:marTop w:val="0"/>
          <w:marBottom w:val="0"/>
          <w:divBdr>
            <w:top w:val="none" w:sz="0" w:space="0" w:color="auto"/>
            <w:left w:val="none" w:sz="0" w:space="0" w:color="auto"/>
            <w:bottom w:val="none" w:sz="0" w:space="0" w:color="auto"/>
            <w:right w:val="none" w:sz="0" w:space="0" w:color="auto"/>
          </w:divBdr>
        </w:div>
      </w:divsChild>
    </w:div>
    <w:div w:id="1939678950">
      <w:bodyDiv w:val="1"/>
      <w:marLeft w:val="0"/>
      <w:marRight w:val="0"/>
      <w:marTop w:val="0"/>
      <w:marBottom w:val="0"/>
      <w:divBdr>
        <w:top w:val="none" w:sz="0" w:space="0" w:color="auto"/>
        <w:left w:val="none" w:sz="0" w:space="0" w:color="auto"/>
        <w:bottom w:val="none" w:sz="0" w:space="0" w:color="auto"/>
        <w:right w:val="none" w:sz="0" w:space="0" w:color="auto"/>
      </w:divBdr>
      <w:divsChild>
        <w:div w:id="1084104349">
          <w:marLeft w:val="0"/>
          <w:marRight w:val="0"/>
          <w:marTop w:val="0"/>
          <w:marBottom w:val="0"/>
          <w:divBdr>
            <w:top w:val="none" w:sz="0" w:space="0" w:color="auto"/>
            <w:left w:val="none" w:sz="0" w:space="0" w:color="auto"/>
            <w:bottom w:val="none" w:sz="0" w:space="0" w:color="auto"/>
            <w:right w:val="none" w:sz="0" w:space="0" w:color="auto"/>
          </w:divBdr>
        </w:div>
      </w:divsChild>
    </w:div>
    <w:div w:id="1962298644">
      <w:bodyDiv w:val="1"/>
      <w:marLeft w:val="0"/>
      <w:marRight w:val="0"/>
      <w:marTop w:val="0"/>
      <w:marBottom w:val="0"/>
      <w:divBdr>
        <w:top w:val="none" w:sz="0" w:space="0" w:color="auto"/>
        <w:left w:val="none" w:sz="0" w:space="0" w:color="auto"/>
        <w:bottom w:val="none" w:sz="0" w:space="0" w:color="auto"/>
        <w:right w:val="none" w:sz="0" w:space="0" w:color="auto"/>
      </w:divBdr>
      <w:divsChild>
        <w:div w:id="1670789474">
          <w:marLeft w:val="0"/>
          <w:marRight w:val="0"/>
          <w:marTop w:val="0"/>
          <w:marBottom w:val="0"/>
          <w:divBdr>
            <w:top w:val="none" w:sz="0" w:space="0" w:color="auto"/>
            <w:left w:val="none" w:sz="0" w:space="0" w:color="auto"/>
            <w:bottom w:val="none" w:sz="0" w:space="0" w:color="auto"/>
            <w:right w:val="none" w:sz="0" w:space="0" w:color="auto"/>
          </w:divBdr>
        </w:div>
      </w:divsChild>
    </w:div>
    <w:div w:id="2017532282">
      <w:bodyDiv w:val="1"/>
      <w:marLeft w:val="0"/>
      <w:marRight w:val="0"/>
      <w:marTop w:val="0"/>
      <w:marBottom w:val="0"/>
      <w:divBdr>
        <w:top w:val="none" w:sz="0" w:space="0" w:color="auto"/>
        <w:left w:val="none" w:sz="0" w:space="0" w:color="auto"/>
        <w:bottom w:val="none" w:sz="0" w:space="0" w:color="auto"/>
        <w:right w:val="none" w:sz="0" w:space="0" w:color="auto"/>
      </w:divBdr>
      <w:divsChild>
        <w:div w:id="938100534">
          <w:marLeft w:val="0"/>
          <w:marRight w:val="0"/>
          <w:marTop w:val="0"/>
          <w:marBottom w:val="0"/>
          <w:divBdr>
            <w:top w:val="none" w:sz="0" w:space="0" w:color="auto"/>
            <w:left w:val="none" w:sz="0" w:space="0" w:color="auto"/>
            <w:bottom w:val="none" w:sz="0" w:space="0" w:color="auto"/>
            <w:right w:val="none" w:sz="0" w:space="0" w:color="auto"/>
          </w:divBdr>
        </w:div>
      </w:divsChild>
    </w:div>
    <w:div w:id="2115829967">
      <w:bodyDiv w:val="1"/>
      <w:marLeft w:val="0"/>
      <w:marRight w:val="0"/>
      <w:marTop w:val="0"/>
      <w:marBottom w:val="0"/>
      <w:divBdr>
        <w:top w:val="none" w:sz="0" w:space="0" w:color="auto"/>
        <w:left w:val="none" w:sz="0" w:space="0" w:color="auto"/>
        <w:bottom w:val="none" w:sz="0" w:space="0" w:color="auto"/>
        <w:right w:val="none" w:sz="0" w:space="0" w:color="auto"/>
      </w:divBdr>
      <w:divsChild>
        <w:div w:id="13222005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32876360_Collaborative_leadership_and_school_improvement_Understanding_the_impact_on_school_capacity_and_student_learning" TargetMode="External"/><Relationship Id="rId18" Type="http://schemas.openxmlformats.org/officeDocument/2006/relationships/hyperlink" Target="https://primarysite-prod-sorted.s3.amazonaws.com/maes-yr-haul-primary-school/UploadedDocument/0b9ce746-d66b-4676-bf93-3005dee2d19e/school-improvement-plan-2023-24.pdf" TargetMode="External"/><Relationship Id="rId26" Type="http://schemas.openxmlformats.org/officeDocument/2006/relationships/hyperlink" Target="https://www.oecd.org/education/2030-project/teaching-and-learning/learning/transformative-competencies/Thought_leader_written_Steinberg.pdf." TargetMode="External"/><Relationship Id="rId39" Type="http://schemas.openxmlformats.org/officeDocument/2006/relationships/hyperlink" Target="https://www.psychologytoday.com/gb/blog/the-homework-myth/202210/is-it-enough-students-be-engaged" TargetMode="External"/><Relationship Id="rId21" Type="http://schemas.openxmlformats.org/officeDocument/2006/relationships/hyperlink" Target="https://www.focus-education.co.uk/blog/the-learning-challenge-curriculum-developing-progression-across-the-curriculum/" TargetMode="External"/><Relationship Id="rId34" Type="http://schemas.openxmlformats.org/officeDocument/2006/relationships/hyperlink" Target="https://www.gov.wales/sites/default/files/statistics-and-research/2021-06/late-immersion-and-intensive-language-provision-a-quick-scoping-review.pdf" TargetMode="External"/><Relationship Id="rId7" Type="http://schemas.openxmlformats.org/officeDocument/2006/relationships/hyperlink" Target="https://www.easds.org.uk/userfiles/every-school-a-good-school-school-development-planning-guidance-2010-english-version.pdf" TargetMode="External"/><Relationship Id="rId2" Type="http://schemas.openxmlformats.org/officeDocument/2006/relationships/styles" Target="styles.xml"/><Relationship Id="rId16" Type="http://schemas.openxmlformats.org/officeDocument/2006/relationships/hyperlink" Target="https://core.ac.uk/download/pdf/152488196.pdf" TargetMode="External"/><Relationship Id="rId20" Type="http://schemas.openxmlformats.org/officeDocument/2006/relationships/hyperlink" Target="https://oracycambridge.org/wp-content/uploads/2018/07/Oracy-across-the-Welsh-curriculum-July-2018.pdf" TargetMode="External"/><Relationship Id="rId29" Type="http://schemas.openxmlformats.org/officeDocument/2006/relationships/hyperlink" Target="https://www.strath.ac.uk/humanities/education/blog/transferringskillsandknowledgebetweencontextsimplicationsforplay-basedlearning/"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files.eric.ed.gov/fulltext/ED614324.pdf" TargetMode="External"/><Relationship Id="rId11" Type="http://schemas.openxmlformats.org/officeDocument/2006/relationships/hyperlink" Target="https://discovery.ucl.ac.uk/id/eprint/10115948/1/Educational-Resource-Management.pdf" TargetMode="External"/><Relationship Id="rId24" Type="http://schemas.openxmlformats.org/officeDocument/2006/relationships/hyperlink" Target="https://www.tandfonline.com/doi/abs/10.1080/10494820.2018.1552869" TargetMode="External"/><Relationship Id="rId32" Type="http://schemas.openxmlformats.org/officeDocument/2006/relationships/hyperlink" Target="https://www.gov.wales/sites/default/files/publications/2018-12/cymraeg-2050-welsh-language-strategy.pdf" TargetMode="External"/><Relationship Id="rId37" Type="http://schemas.openxmlformats.org/officeDocument/2006/relationships/hyperlink" Target="https://hwb.gov.wales/evaluation-improvement-and-accountability/school-improvement-guidance-framework-for-evaluation-improvement-and-accountability" TargetMode="External"/><Relationship Id="rId40" Type="http://schemas.openxmlformats.org/officeDocument/2006/relationships/fontTable" Target="fontTable.xml"/><Relationship Id="rId5" Type="http://schemas.openxmlformats.org/officeDocument/2006/relationships/hyperlink" Target="https://www.sciencedirect.com/science/article/pii/S088303552300112X" TargetMode="External"/><Relationship Id="rId15" Type="http://schemas.openxmlformats.org/officeDocument/2006/relationships/hyperlink" Target="https://files.eric.ed.gov/fulltext/EJ1275528.pdf" TargetMode="External"/><Relationship Id="rId23" Type="http://schemas.openxmlformats.org/officeDocument/2006/relationships/hyperlink" Target="https://search.oecd.org/education/school/40545479.pdf" TargetMode="External"/><Relationship Id="rId28" Type="http://schemas.openxmlformats.org/officeDocument/2006/relationships/hyperlink" Target="https://arbor-education.com/blog-effective-school-improvement-plan/" TargetMode="External"/><Relationship Id="rId36" Type="http://schemas.openxmlformats.org/officeDocument/2006/relationships/hyperlink" Target="https://www.gov.wales/global-futures-plan-improve-and-promote-international-languages-wales-2022-2025-html" TargetMode="External"/><Relationship Id="rId10" Type="http://schemas.openxmlformats.org/officeDocument/2006/relationships/hyperlink" Target="http://michaelfullan.ca/wp-content/uploads/2016/06/2008SixSecretsofChangeKeynoteA4.pdf" TargetMode="External"/><Relationship Id="rId19" Type="http://schemas.openxmlformats.org/officeDocument/2006/relationships/hyperlink" Target="https://www.qub.ac.uk/schools/nicilt/filestore/Filetoupload,717013,en.pdf" TargetMode="External"/><Relationship Id="rId31" Type="http://schemas.openxmlformats.org/officeDocument/2006/relationships/hyperlink" Target="https://www.gov.wales/sites/default/files/publications/2018-03/school-development-plans.pdf" TargetMode="External"/><Relationship Id="rId4" Type="http://schemas.openxmlformats.org/officeDocument/2006/relationships/webSettings" Target="webSettings.xml"/><Relationship Id="rId9" Type="http://schemas.openxmlformats.org/officeDocument/2006/relationships/hyperlink" Target="https://www.estyn.gov.wales/system/files/2020-08/Maes%2520yr%2520Haul%2520Primary%2520School.pdf" TargetMode="External"/><Relationship Id="rId14" Type="http://schemas.openxmlformats.org/officeDocument/2006/relationships/hyperlink" Target="https://www.gov.wales/sites/default/files/publications/2018-12/welsh-language-strategy-2012-to-2017-moving-forward.pdf" TargetMode="External"/><Relationship Id="rId22" Type="http://schemas.openxmlformats.org/officeDocument/2006/relationships/hyperlink" Target="https://www.google.com/search?client=safari&amp;rls=en&amp;q=Utilizing+data+analysis,+performance+metrics,+and+feedback+mechanisms+can+help+schools+identify+areas+of+strength+and+areas+needing+improvement+(Earley+%26+Bubb,+2004).&amp;ie=UTF-8&amp;oe=UTF-8" TargetMode="External"/><Relationship Id="rId27" Type="http://schemas.openxmlformats.org/officeDocument/2006/relationships/hyperlink" Target="https://www.tandfonline.com/doi/full/10.1080/19415257.2015.1114507" TargetMode="External"/><Relationship Id="rId30" Type="http://schemas.openxmlformats.org/officeDocument/2006/relationships/hyperlink" Target="https://www.sciencedirect.com/science/article/pii/S0190740920304813" TargetMode="External"/><Relationship Id="rId35" Type="http://schemas.openxmlformats.org/officeDocument/2006/relationships/hyperlink" Target="https://hwb.gov.wales/curriculum-for-wales/cross-curricular-skills-frameworks" TargetMode="External"/><Relationship Id="rId8" Type="http://schemas.openxmlformats.org/officeDocument/2006/relationships/hyperlink" Target="https://www.estyn.gov.wales/effective-practice/involving-all-stakeholders-identifying-priorities-school-improvement" TargetMode="External"/><Relationship Id="rId3" Type="http://schemas.openxmlformats.org/officeDocument/2006/relationships/settings" Target="settings.xml"/><Relationship Id="rId12" Type="http://schemas.openxmlformats.org/officeDocument/2006/relationships/hyperlink" Target="https://jagconsultingservices.com/the-importance-of-school-development-planning/" TargetMode="External"/><Relationship Id="rId17" Type="http://schemas.openxmlformats.org/officeDocument/2006/relationships/hyperlink" Target="https://www.researchgate.net/publication/249684675_Linking_Leadership_to_Student_Learning_The_Contributions_of_Leader_Efficacy" TargetMode="External"/><Relationship Id="rId25" Type="http://schemas.openxmlformats.org/officeDocument/2006/relationships/hyperlink" Target="https://www.tes.com/magazine/archive/does-teacher-confidence-improve-students-learning" TargetMode="External"/><Relationship Id="rId33" Type="http://schemas.openxmlformats.org/officeDocument/2006/relationships/hyperlink" Target="https://hwb.gov.wales/api/storage/19bc948b-8a3f-41e0-944a-7bf2cadf7d18/professional-standards-for-teaching-and-leadership-interactive-pdf-for-pc.pdf." TargetMode="External"/><Relationship Id="rId38" Type="http://schemas.openxmlformats.org/officeDocument/2006/relationships/hyperlink" Target="https://www.gov.wales/welsh-language-linguistic-infrastructure-policy-impact-assess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282</TotalTime>
  <Pages>11</Pages>
  <Words>4725</Words>
  <Characters>26936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Evans (2100663)</dc:creator>
  <cp:keywords/>
  <dc:description/>
  <cp:lastModifiedBy>Gemma Evans (2100663)</cp:lastModifiedBy>
  <cp:revision>137</cp:revision>
  <dcterms:created xsi:type="dcterms:W3CDTF">2024-04-25T10:15:00Z</dcterms:created>
  <dcterms:modified xsi:type="dcterms:W3CDTF">2024-05-06T10:28:00Z</dcterms:modified>
</cp:coreProperties>
</file>