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6D8D0" w14:textId="7F6DB8A2" w:rsidR="008A262D" w:rsidRDefault="003D641C" w:rsidP="00460632">
      <w:pPr>
        <w:jc w:val="center"/>
        <w:rPr>
          <w:rFonts w:ascii="Calibri" w:hAnsi="Calibri" w:cs="Calibri"/>
          <w:sz w:val="28"/>
          <w:szCs w:val="28"/>
          <w:u w:val="single"/>
        </w:rPr>
      </w:pPr>
      <w:r w:rsidRPr="003D641C">
        <w:rPr>
          <w:rFonts w:ascii="Calibri" w:hAnsi="Calibri" w:cs="Calibri"/>
          <w:sz w:val="28"/>
          <w:szCs w:val="28"/>
          <w:u w:val="single"/>
        </w:rPr>
        <w:t>How important is the concept of authenticity in the presentation of heritage?</w:t>
      </w:r>
    </w:p>
    <w:p w14:paraId="0002939B" w14:textId="77777777" w:rsidR="00460632" w:rsidRPr="00460632" w:rsidRDefault="00460632" w:rsidP="00460632">
      <w:pPr>
        <w:jc w:val="center"/>
        <w:rPr>
          <w:rFonts w:ascii="Calibri" w:hAnsi="Calibri" w:cs="Calibri"/>
          <w:sz w:val="28"/>
          <w:szCs w:val="28"/>
          <w:u w:val="single"/>
        </w:rPr>
      </w:pPr>
    </w:p>
    <w:p w14:paraId="70FCB741" w14:textId="77777777" w:rsidR="003D641C" w:rsidRPr="003D641C" w:rsidRDefault="003D641C">
      <w:pPr>
        <w:rPr>
          <w:rFonts w:ascii="Calibri" w:hAnsi="Calibri" w:cs="Calibri"/>
        </w:rPr>
      </w:pPr>
    </w:p>
    <w:p w14:paraId="73D8C54C" w14:textId="28C3EB33" w:rsidR="003B2285" w:rsidRDefault="006677A0" w:rsidP="006834EA">
      <w:pPr>
        <w:rPr>
          <w:rFonts w:ascii="Calibri" w:hAnsi="Calibri" w:cs="Calibri"/>
        </w:rPr>
      </w:pPr>
      <w:r>
        <w:rPr>
          <w:rFonts w:ascii="Calibri" w:hAnsi="Calibri" w:cs="Calibri"/>
        </w:rPr>
        <w:t>Museums ha</w:t>
      </w:r>
      <w:r w:rsidR="007C27E7">
        <w:rPr>
          <w:rFonts w:ascii="Calibri" w:hAnsi="Calibri" w:cs="Calibri"/>
        </w:rPr>
        <w:t>ve</w:t>
      </w:r>
      <w:r>
        <w:rPr>
          <w:rFonts w:ascii="Calibri" w:hAnsi="Calibri" w:cs="Calibri"/>
        </w:rPr>
        <w:t xml:space="preserve"> a definition of </w:t>
      </w:r>
      <w:r w:rsidR="005D56DD">
        <w:rPr>
          <w:rFonts w:ascii="Calibri" w:hAnsi="Calibri" w:cs="Calibri"/>
        </w:rPr>
        <w:t>a</w:t>
      </w:r>
      <w:r>
        <w:rPr>
          <w:rFonts w:ascii="Calibri" w:hAnsi="Calibri" w:cs="Calibri"/>
        </w:rPr>
        <w:t xml:space="preserve">uthenticity that is presented in a different way compared to other areas of </w:t>
      </w:r>
      <w:r w:rsidR="005D56DD">
        <w:rPr>
          <w:rFonts w:ascii="Calibri" w:hAnsi="Calibri" w:cs="Calibri"/>
        </w:rPr>
        <w:t>h</w:t>
      </w:r>
      <w:r>
        <w:rPr>
          <w:rFonts w:ascii="Calibri" w:hAnsi="Calibri" w:cs="Calibri"/>
        </w:rPr>
        <w:t xml:space="preserve">eritage. </w:t>
      </w:r>
      <w:r w:rsidR="003B2285">
        <w:rPr>
          <w:rFonts w:ascii="Calibri" w:hAnsi="Calibri" w:cs="Calibri"/>
        </w:rPr>
        <w:t>Bell, Campbell and other Curators and Museum designers see the impact that Museums can give to artifacts to present them as</w:t>
      </w:r>
      <w:r w:rsidR="00163C67">
        <w:rPr>
          <w:rFonts w:ascii="Calibri" w:hAnsi="Calibri" w:cs="Calibri"/>
        </w:rPr>
        <w:t xml:space="preserve"> historically important. </w:t>
      </w:r>
      <w:r w:rsidR="006D0904">
        <w:rPr>
          <w:rFonts w:ascii="Calibri" w:hAnsi="Calibri" w:cs="Calibri"/>
        </w:rPr>
        <w:t xml:space="preserve">Some Historians, such as Huyssen, believe that some heritage should be left as it is and that could be just as powerful and authentic. </w:t>
      </w:r>
      <w:r w:rsidR="005D56DD">
        <w:rPr>
          <w:rFonts w:ascii="Calibri" w:hAnsi="Calibri" w:cs="Calibri"/>
        </w:rPr>
        <w:t xml:space="preserve">The concept of authenticity </w:t>
      </w:r>
      <w:r w:rsidR="007A6486">
        <w:rPr>
          <w:rFonts w:ascii="Calibri" w:hAnsi="Calibri" w:cs="Calibri"/>
        </w:rPr>
        <w:t>for</w:t>
      </w:r>
      <w:r w:rsidR="005D56DD">
        <w:rPr>
          <w:rFonts w:ascii="Calibri" w:hAnsi="Calibri" w:cs="Calibri"/>
        </w:rPr>
        <w:t xml:space="preserve"> Museums is based on how the </w:t>
      </w:r>
      <w:r w:rsidR="007A6486">
        <w:rPr>
          <w:rFonts w:ascii="Calibri" w:hAnsi="Calibri" w:cs="Calibri"/>
        </w:rPr>
        <w:t xml:space="preserve">specific </w:t>
      </w:r>
      <w:r w:rsidR="005D56DD">
        <w:rPr>
          <w:rFonts w:ascii="Calibri" w:hAnsi="Calibri" w:cs="Calibri"/>
        </w:rPr>
        <w:t>Museum wants the artifact</w:t>
      </w:r>
      <w:r w:rsidR="007A6486">
        <w:rPr>
          <w:rFonts w:ascii="Calibri" w:hAnsi="Calibri" w:cs="Calibri"/>
        </w:rPr>
        <w:t>s</w:t>
      </w:r>
      <w:r w:rsidR="005D56DD">
        <w:rPr>
          <w:rFonts w:ascii="Calibri" w:hAnsi="Calibri" w:cs="Calibri"/>
        </w:rPr>
        <w:t xml:space="preserve"> or heritage site</w:t>
      </w:r>
      <w:r w:rsidR="007A6486">
        <w:rPr>
          <w:rFonts w:ascii="Calibri" w:hAnsi="Calibri" w:cs="Calibri"/>
        </w:rPr>
        <w:t>s</w:t>
      </w:r>
      <w:r w:rsidR="005D56DD">
        <w:rPr>
          <w:rFonts w:ascii="Calibri" w:hAnsi="Calibri" w:cs="Calibri"/>
        </w:rPr>
        <w:t xml:space="preserve"> to be presented</w:t>
      </w:r>
      <w:r w:rsidR="007A6486">
        <w:rPr>
          <w:rFonts w:ascii="Calibri" w:hAnsi="Calibri" w:cs="Calibri"/>
        </w:rPr>
        <w:t xml:space="preserve"> and the context made</w:t>
      </w:r>
      <w:r w:rsidR="005D56DD">
        <w:rPr>
          <w:rFonts w:ascii="Calibri" w:hAnsi="Calibri" w:cs="Calibri"/>
        </w:rPr>
        <w:t xml:space="preserve">. The concept of authenticity is based on how much authority is given to objects </w:t>
      </w:r>
      <w:r w:rsidR="00F135B5">
        <w:rPr>
          <w:rFonts w:ascii="Calibri" w:hAnsi="Calibri" w:cs="Calibri"/>
        </w:rPr>
        <w:t>over the audience and viewer</w:t>
      </w:r>
      <w:r w:rsidR="007A6486">
        <w:rPr>
          <w:rFonts w:ascii="Calibri" w:hAnsi="Calibri" w:cs="Calibri"/>
        </w:rPr>
        <w:t xml:space="preserve"> and hugely influence the information the viewer is gaining</w:t>
      </w:r>
      <w:r w:rsidR="00F135B5">
        <w:rPr>
          <w:rFonts w:ascii="Calibri" w:hAnsi="Calibri" w:cs="Calibri"/>
        </w:rPr>
        <w:t xml:space="preserve">. Studies have been done to see how Museums use influence over the viewers in various learning types. </w:t>
      </w:r>
    </w:p>
    <w:p w14:paraId="0C82D41F" w14:textId="77777777" w:rsidR="003B2285" w:rsidRDefault="003B2285" w:rsidP="006834EA">
      <w:pPr>
        <w:rPr>
          <w:rFonts w:ascii="Calibri" w:hAnsi="Calibri" w:cs="Calibri"/>
        </w:rPr>
      </w:pPr>
    </w:p>
    <w:p w14:paraId="49AA6C2B" w14:textId="1575A91B" w:rsidR="006834EA" w:rsidRPr="006834EA" w:rsidRDefault="003D641C" w:rsidP="006834EA">
      <w:pPr>
        <w:rPr>
          <w:rFonts w:ascii="Calibri" w:hAnsi="Calibri" w:cs="Calibri"/>
        </w:rPr>
      </w:pPr>
      <w:r w:rsidRPr="00F41E11">
        <w:rPr>
          <w:rFonts w:ascii="Calibri" w:hAnsi="Calibri" w:cs="Calibri"/>
        </w:rPr>
        <w:t>Ford W. Bell</w:t>
      </w:r>
      <w:r w:rsidRPr="003D641C">
        <w:rPr>
          <w:rFonts w:ascii="Calibri" w:hAnsi="Calibri" w:cs="Calibri"/>
        </w:rPr>
        <w:t xml:space="preserve"> </w:t>
      </w:r>
      <w:r w:rsidR="00F41E11">
        <w:rPr>
          <w:rFonts w:ascii="Calibri" w:hAnsi="Calibri" w:cs="Calibri"/>
        </w:rPr>
        <w:t>was</w:t>
      </w:r>
      <w:r>
        <w:rPr>
          <w:rFonts w:ascii="Calibri" w:hAnsi="Calibri" w:cs="Calibri"/>
        </w:rPr>
        <w:t xml:space="preserve"> </w:t>
      </w:r>
      <w:r w:rsidRPr="003D641C">
        <w:rPr>
          <w:rFonts w:ascii="Calibri" w:hAnsi="Calibri" w:cs="Calibri"/>
        </w:rPr>
        <w:t>President of the American Alliance of Museums</w:t>
      </w:r>
      <w:r w:rsidR="00F41E11">
        <w:rPr>
          <w:rFonts w:ascii="Calibri" w:hAnsi="Calibri" w:cs="Calibri"/>
        </w:rPr>
        <w:t xml:space="preserve">, known </w:t>
      </w:r>
      <w:r w:rsidRPr="003D641C">
        <w:rPr>
          <w:rFonts w:ascii="Calibri" w:hAnsi="Calibri" w:cs="Calibri"/>
        </w:rPr>
        <w:t xml:space="preserve">formerly </w:t>
      </w:r>
      <w:r w:rsidR="00F41E11">
        <w:rPr>
          <w:rFonts w:ascii="Calibri" w:hAnsi="Calibri" w:cs="Calibri"/>
        </w:rPr>
        <w:t xml:space="preserve">as </w:t>
      </w:r>
      <w:r w:rsidRPr="003D641C">
        <w:rPr>
          <w:rFonts w:ascii="Calibri" w:hAnsi="Calibri" w:cs="Calibri"/>
        </w:rPr>
        <w:t>American Association of Museums</w:t>
      </w:r>
      <w:r w:rsidR="00F41E11">
        <w:rPr>
          <w:rFonts w:ascii="Calibri" w:hAnsi="Calibri" w:cs="Calibri"/>
        </w:rPr>
        <w:t>,</w:t>
      </w:r>
      <w:r w:rsidRPr="003D641C">
        <w:rPr>
          <w:rFonts w:ascii="Calibri" w:hAnsi="Calibri" w:cs="Calibri"/>
        </w:rPr>
        <w:t xml:space="preserve"> </w:t>
      </w:r>
      <w:r w:rsidR="00F41E11">
        <w:rPr>
          <w:rFonts w:ascii="Calibri" w:hAnsi="Calibri" w:cs="Calibri"/>
        </w:rPr>
        <w:t xml:space="preserve">from </w:t>
      </w:r>
      <w:r w:rsidRPr="003D641C">
        <w:rPr>
          <w:rFonts w:ascii="Calibri" w:hAnsi="Calibri" w:cs="Calibri"/>
        </w:rPr>
        <w:t xml:space="preserve">2007 </w:t>
      </w:r>
      <w:r w:rsidR="00F41E11">
        <w:rPr>
          <w:rFonts w:ascii="Calibri" w:hAnsi="Calibri" w:cs="Calibri"/>
        </w:rPr>
        <w:t>to</w:t>
      </w:r>
      <w:r w:rsidRPr="003D641C">
        <w:rPr>
          <w:rFonts w:ascii="Calibri" w:hAnsi="Calibri" w:cs="Calibri"/>
        </w:rPr>
        <w:t xml:space="preserve"> 2015</w:t>
      </w:r>
      <w:r w:rsidR="00F41E11">
        <w:rPr>
          <w:rFonts w:ascii="Calibri" w:hAnsi="Calibri" w:cs="Calibri"/>
        </w:rPr>
        <w:t>. He says that ‘</w:t>
      </w:r>
      <w:r w:rsidR="0024501F">
        <w:rPr>
          <w:rFonts w:ascii="Calibri" w:hAnsi="Calibri" w:cs="Calibri"/>
        </w:rPr>
        <w:t>Museums are to be experienced the authenticity</w:t>
      </w:r>
      <w:r w:rsidR="00F41E11">
        <w:rPr>
          <w:rFonts w:ascii="Calibri" w:hAnsi="Calibri" w:cs="Calibri"/>
        </w:rPr>
        <w:t>. M</w:t>
      </w:r>
      <w:r w:rsidR="0024501F">
        <w:rPr>
          <w:rFonts w:ascii="Calibri" w:hAnsi="Calibri" w:cs="Calibri"/>
        </w:rPr>
        <w:t>useums show a unique power of heritage, cultural, historic, natural and scientific</w:t>
      </w:r>
      <w:r w:rsidR="00F41E11">
        <w:rPr>
          <w:rFonts w:ascii="Calibri" w:hAnsi="Calibri" w:cs="Calibri"/>
        </w:rPr>
        <w:t>’</w:t>
      </w:r>
      <w:r w:rsidR="0024501F">
        <w:rPr>
          <w:rFonts w:ascii="Calibri" w:hAnsi="Calibri" w:cs="Calibri"/>
        </w:rPr>
        <w:t>.</w:t>
      </w:r>
      <w:r w:rsidR="006834EA">
        <w:rPr>
          <w:rFonts w:ascii="Calibri" w:hAnsi="Calibri" w:cs="Calibri"/>
        </w:rPr>
        <w:t xml:space="preserve"> For Bell, </w:t>
      </w:r>
      <w:r w:rsidR="006834EA" w:rsidRPr="006834EA">
        <w:rPr>
          <w:rFonts w:ascii="Calibri" w:hAnsi="Calibri" w:cs="Calibri"/>
        </w:rPr>
        <w:t xml:space="preserve">only museums offer this kind of </w:t>
      </w:r>
      <w:r w:rsidR="00CE412D">
        <w:rPr>
          <w:rFonts w:ascii="Calibri" w:hAnsi="Calibri" w:cs="Calibri"/>
        </w:rPr>
        <w:t>‘</w:t>
      </w:r>
      <w:r w:rsidR="006834EA" w:rsidRPr="006834EA">
        <w:rPr>
          <w:rFonts w:ascii="Calibri" w:hAnsi="Calibri" w:cs="Calibri"/>
        </w:rPr>
        <w:t>singular experienc</w:t>
      </w:r>
      <w:r w:rsidR="006834EA">
        <w:rPr>
          <w:rFonts w:ascii="Calibri" w:hAnsi="Calibri" w:cs="Calibri"/>
        </w:rPr>
        <w:t>e</w:t>
      </w:r>
      <w:r w:rsidR="00CE412D">
        <w:rPr>
          <w:rFonts w:ascii="Calibri" w:hAnsi="Calibri" w:cs="Calibri"/>
        </w:rPr>
        <w:t>’</w:t>
      </w:r>
      <w:r w:rsidR="006834EA" w:rsidRPr="006834EA">
        <w:rPr>
          <w:rFonts w:ascii="Calibri" w:hAnsi="Calibri" w:cs="Calibri"/>
        </w:rPr>
        <w:t xml:space="preserve"> </w:t>
      </w:r>
      <w:r w:rsidR="006834EA">
        <w:rPr>
          <w:rFonts w:ascii="Calibri" w:hAnsi="Calibri" w:cs="Calibri"/>
        </w:rPr>
        <w:t>i</w:t>
      </w:r>
      <w:r w:rsidR="006834EA" w:rsidRPr="006834EA">
        <w:rPr>
          <w:rFonts w:ascii="Calibri" w:hAnsi="Calibri" w:cs="Calibri"/>
        </w:rPr>
        <w:t>n our society</w:t>
      </w:r>
      <w:r w:rsidR="006834EA">
        <w:rPr>
          <w:rFonts w:ascii="Calibri" w:hAnsi="Calibri" w:cs="Calibri"/>
        </w:rPr>
        <w:t xml:space="preserve"> to look back at 14,000 years of History (Quentin. D, Authenticity PowerPoint, 2024, slide 4). </w:t>
      </w:r>
      <w:r w:rsidR="006834EA" w:rsidRPr="006834EA">
        <w:rPr>
          <w:rFonts w:ascii="Calibri" w:hAnsi="Calibri" w:cs="Calibri"/>
        </w:rPr>
        <w:t xml:space="preserve">The </w:t>
      </w:r>
      <w:r w:rsidR="00C6583E">
        <w:rPr>
          <w:rFonts w:ascii="Calibri" w:hAnsi="Calibri" w:cs="Calibri"/>
        </w:rPr>
        <w:t>‘</w:t>
      </w:r>
      <w:r w:rsidR="006834EA" w:rsidRPr="006834EA">
        <w:rPr>
          <w:rFonts w:ascii="Calibri" w:hAnsi="Calibri" w:cs="Calibri"/>
        </w:rPr>
        <w:t>genuineness of place</w:t>
      </w:r>
      <w:r w:rsidR="00C6583E">
        <w:rPr>
          <w:rFonts w:ascii="Calibri" w:hAnsi="Calibri" w:cs="Calibri"/>
        </w:rPr>
        <w:t>,</w:t>
      </w:r>
      <w:r w:rsidR="006834EA" w:rsidRPr="006834EA">
        <w:rPr>
          <w:rFonts w:ascii="Calibri" w:hAnsi="Calibri" w:cs="Calibri"/>
        </w:rPr>
        <w:t xml:space="preserve"> structure or artifact</w:t>
      </w:r>
      <w:r w:rsidR="00C6583E">
        <w:rPr>
          <w:rFonts w:ascii="Calibri" w:hAnsi="Calibri" w:cs="Calibri"/>
        </w:rPr>
        <w:t>’</w:t>
      </w:r>
      <w:r w:rsidR="006834EA" w:rsidRPr="006834EA">
        <w:rPr>
          <w:rFonts w:ascii="Calibri" w:hAnsi="Calibri" w:cs="Calibri"/>
        </w:rPr>
        <w:t xml:space="preserve"> is what gives </w:t>
      </w:r>
      <w:r w:rsidR="00F4370A">
        <w:rPr>
          <w:rFonts w:ascii="Calibri" w:hAnsi="Calibri" w:cs="Calibri"/>
        </w:rPr>
        <w:t>the artifacts</w:t>
      </w:r>
      <w:r w:rsidR="006834EA" w:rsidRPr="006834EA">
        <w:rPr>
          <w:rFonts w:ascii="Calibri" w:hAnsi="Calibri" w:cs="Calibri"/>
        </w:rPr>
        <w:t xml:space="preserve"> the power to amaze and even transform the visitor. They carry within them the </w:t>
      </w:r>
      <w:r w:rsidR="00F4370A">
        <w:rPr>
          <w:rFonts w:ascii="Calibri" w:hAnsi="Calibri" w:cs="Calibri"/>
        </w:rPr>
        <w:t>‘</w:t>
      </w:r>
      <w:r w:rsidR="006834EA" w:rsidRPr="006834EA">
        <w:rPr>
          <w:rFonts w:ascii="Calibri" w:hAnsi="Calibri" w:cs="Calibri"/>
        </w:rPr>
        <w:t>spirit of the original inhabitant or artist or event</w:t>
      </w:r>
      <w:r w:rsidR="00F4370A">
        <w:rPr>
          <w:rFonts w:ascii="Calibri" w:hAnsi="Calibri" w:cs="Calibri"/>
        </w:rPr>
        <w:t>’ (Quentin. D, Authenticity PowerPoint, 2024, slide 6).</w:t>
      </w:r>
      <w:r w:rsidR="006834EA" w:rsidRPr="006834EA">
        <w:rPr>
          <w:rFonts w:ascii="Calibri" w:hAnsi="Calibri" w:cs="Calibri"/>
        </w:rPr>
        <w:t xml:space="preserve"> This is something intangible but still very palpable, and authentic. Virtualize </w:t>
      </w:r>
      <w:r w:rsidR="00F4370A">
        <w:rPr>
          <w:rFonts w:ascii="Calibri" w:hAnsi="Calibri" w:cs="Calibri"/>
        </w:rPr>
        <w:t>the experience will result in this</w:t>
      </w:r>
      <w:r w:rsidR="006834EA" w:rsidRPr="006834EA">
        <w:rPr>
          <w:rFonts w:ascii="Calibri" w:hAnsi="Calibri" w:cs="Calibri"/>
        </w:rPr>
        <w:t xml:space="preserve"> </w:t>
      </w:r>
      <w:r w:rsidR="00F4370A">
        <w:rPr>
          <w:rFonts w:ascii="Calibri" w:hAnsi="Calibri" w:cs="Calibri"/>
        </w:rPr>
        <w:t>‘</w:t>
      </w:r>
      <w:r w:rsidR="006834EA" w:rsidRPr="006834EA">
        <w:rPr>
          <w:rFonts w:ascii="Calibri" w:hAnsi="Calibri" w:cs="Calibri"/>
        </w:rPr>
        <w:t>spirit</w:t>
      </w:r>
      <w:r w:rsidR="00F4370A">
        <w:rPr>
          <w:rFonts w:ascii="Calibri" w:hAnsi="Calibri" w:cs="Calibri"/>
        </w:rPr>
        <w:t>’</w:t>
      </w:r>
      <w:r w:rsidR="006834EA" w:rsidRPr="006834EA">
        <w:rPr>
          <w:rFonts w:ascii="Calibri" w:hAnsi="Calibri" w:cs="Calibri"/>
        </w:rPr>
        <w:t xml:space="preserve"> </w:t>
      </w:r>
      <w:r w:rsidR="00F4370A">
        <w:rPr>
          <w:rFonts w:ascii="Calibri" w:hAnsi="Calibri" w:cs="Calibri"/>
        </w:rPr>
        <w:t xml:space="preserve">that Bell talks about </w:t>
      </w:r>
      <w:r w:rsidR="006A2707">
        <w:rPr>
          <w:rFonts w:ascii="Calibri" w:hAnsi="Calibri" w:cs="Calibri"/>
        </w:rPr>
        <w:t>being</w:t>
      </w:r>
      <w:r w:rsidR="006834EA" w:rsidRPr="006834EA">
        <w:rPr>
          <w:rFonts w:ascii="Calibri" w:hAnsi="Calibri" w:cs="Calibri"/>
        </w:rPr>
        <w:t xml:space="preserve"> gone</w:t>
      </w:r>
      <w:r w:rsidR="006A2707">
        <w:rPr>
          <w:rFonts w:ascii="Calibri" w:hAnsi="Calibri" w:cs="Calibri"/>
        </w:rPr>
        <w:t xml:space="preserve"> and</w:t>
      </w:r>
      <w:r w:rsidR="006834EA" w:rsidRPr="006834EA">
        <w:rPr>
          <w:rFonts w:ascii="Calibri" w:hAnsi="Calibri" w:cs="Calibri"/>
        </w:rPr>
        <w:t xml:space="preserve"> the magic along with it</w:t>
      </w:r>
      <w:r w:rsidR="006A2707">
        <w:rPr>
          <w:rFonts w:ascii="Calibri" w:hAnsi="Calibri" w:cs="Calibri"/>
        </w:rPr>
        <w:t>.</w:t>
      </w:r>
      <w:r w:rsidR="006834EA" w:rsidRPr="006834EA">
        <w:rPr>
          <w:rFonts w:ascii="Calibri" w:hAnsi="Calibri" w:cs="Calibri"/>
        </w:rPr>
        <w:t xml:space="preserve"> </w:t>
      </w:r>
      <w:r w:rsidR="006A2707">
        <w:rPr>
          <w:rFonts w:ascii="Calibri" w:hAnsi="Calibri" w:cs="Calibri"/>
        </w:rPr>
        <w:t>T</w:t>
      </w:r>
      <w:r w:rsidR="006834EA" w:rsidRPr="006834EA">
        <w:rPr>
          <w:rFonts w:ascii="Calibri" w:hAnsi="Calibri" w:cs="Calibri"/>
        </w:rPr>
        <w:t>o preserve the magic for generations to come</w:t>
      </w:r>
      <w:r w:rsidR="006A2707">
        <w:rPr>
          <w:rFonts w:ascii="Calibri" w:hAnsi="Calibri" w:cs="Calibri"/>
        </w:rPr>
        <w:t xml:space="preserve"> will</w:t>
      </w:r>
      <w:r w:rsidR="006834EA" w:rsidRPr="006834EA">
        <w:rPr>
          <w:rFonts w:ascii="Calibri" w:hAnsi="Calibri" w:cs="Calibri"/>
        </w:rPr>
        <w:t xml:space="preserve"> conserve th</w:t>
      </w:r>
      <w:r w:rsidR="006A2707">
        <w:rPr>
          <w:rFonts w:ascii="Calibri" w:hAnsi="Calibri" w:cs="Calibri"/>
        </w:rPr>
        <w:t>e</w:t>
      </w:r>
      <w:r w:rsidR="006834EA" w:rsidRPr="006834EA">
        <w:rPr>
          <w:rFonts w:ascii="Calibri" w:hAnsi="Calibri" w:cs="Calibri"/>
        </w:rPr>
        <w:t xml:space="preserve"> unique power of</w:t>
      </w:r>
      <w:r w:rsidR="006A2707">
        <w:rPr>
          <w:rFonts w:ascii="Calibri" w:hAnsi="Calibri" w:cs="Calibri"/>
        </w:rPr>
        <w:t xml:space="preserve"> the</w:t>
      </w:r>
      <w:r w:rsidR="006834EA" w:rsidRPr="006834EA">
        <w:rPr>
          <w:rFonts w:ascii="Calibri" w:hAnsi="Calibri" w:cs="Calibri"/>
        </w:rPr>
        <w:t xml:space="preserve"> heritages</w:t>
      </w:r>
      <w:r w:rsidR="006A2707">
        <w:rPr>
          <w:rFonts w:ascii="Calibri" w:hAnsi="Calibri" w:cs="Calibri"/>
        </w:rPr>
        <w:t>;</w:t>
      </w:r>
      <w:r w:rsidR="006834EA" w:rsidRPr="006834EA">
        <w:rPr>
          <w:rFonts w:ascii="Calibri" w:hAnsi="Calibri" w:cs="Calibri"/>
        </w:rPr>
        <w:t xml:space="preserve"> cultural, historic, natural, scientific</w:t>
      </w:r>
      <w:r w:rsidR="006A2707">
        <w:rPr>
          <w:rFonts w:ascii="Calibri" w:hAnsi="Calibri" w:cs="Calibri"/>
        </w:rPr>
        <w:t xml:space="preserve"> which can be </w:t>
      </w:r>
      <w:r w:rsidR="006834EA" w:rsidRPr="006834EA">
        <w:rPr>
          <w:rFonts w:ascii="Calibri" w:hAnsi="Calibri" w:cs="Calibri"/>
        </w:rPr>
        <w:t>to pass that on</w:t>
      </w:r>
      <w:r w:rsidR="006A2707">
        <w:rPr>
          <w:rFonts w:ascii="Calibri" w:hAnsi="Calibri" w:cs="Calibri"/>
        </w:rPr>
        <w:t xml:space="preserve"> </w:t>
      </w:r>
      <w:r w:rsidR="006834EA" w:rsidRPr="006834EA">
        <w:rPr>
          <w:rFonts w:ascii="Calibri" w:hAnsi="Calibri" w:cs="Calibri"/>
        </w:rPr>
        <w:t xml:space="preserve">to </w:t>
      </w:r>
      <w:r w:rsidR="006A2707">
        <w:rPr>
          <w:rFonts w:ascii="Calibri" w:hAnsi="Calibri" w:cs="Calibri"/>
        </w:rPr>
        <w:t>future Generations</w:t>
      </w:r>
      <w:r w:rsidR="006834EA" w:rsidRPr="006834EA">
        <w:rPr>
          <w:rFonts w:ascii="Calibri" w:hAnsi="Calibri" w:cs="Calibri"/>
        </w:rPr>
        <w:t>, to help them shape a better future for humankind</w:t>
      </w:r>
      <w:r w:rsidR="006834EA">
        <w:rPr>
          <w:rFonts w:ascii="Calibri" w:hAnsi="Calibri" w:cs="Calibri"/>
        </w:rPr>
        <w:t xml:space="preserve"> (Quentin. D, Authenticity PowerPoint, 2024, slide </w:t>
      </w:r>
      <w:r w:rsidR="00C6583E">
        <w:rPr>
          <w:rFonts w:ascii="Calibri" w:hAnsi="Calibri" w:cs="Calibri"/>
        </w:rPr>
        <w:t>6</w:t>
      </w:r>
      <w:r w:rsidR="006834EA">
        <w:rPr>
          <w:rFonts w:ascii="Calibri" w:hAnsi="Calibri" w:cs="Calibri"/>
        </w:rPr>
        <w:t>).</w:t>
      </w:r>
      <w:r w:rsidR="006A2707">
        <w:rPr>
          <w:rFonts w:ascii="Calibri" w:hAnsi="Calibri" w:cs="Calibri"/>
        </w:rPr>
        <w:t xml:space="preserve"> Therefore Bells definition of </w:t>
      </w:r>
      <w:r w:rsidR="00FF4221">
        <w:rPr>
          <w:rFonts w:ascii="Calibri" w:hAnsi="Calibri" w:cs="Calibri"/>
        </w:rPr>
        <w:t>a</w:t>
      </w:r>
      <w:r w:rsidR="006A2707">
        <w:rPr>
          <w:rFonts w:ascii="Calibri" w:hAnsi="Calibri" w:cs="Calibri"/>
        </w:rPr>
        <w:t>uthenticity is that Museums should be experienced in person to gain the ‘magic’ that makes it Authentic</w:t>
      </w:r>
      <w:r w:rsidR="00FF4221">
        <w:rPr>
          <w:rFonts w:ascii="Calibri" w:hAnsi="Calibri" w:cs="Calibri"/>
        </w:rPr>
        <w:t xml:space="preserve">. </w:t>
      </w:r>
      <w:r w:rsidR="00525F83">
        <w:rPr>
          <w:rFonts w:ascii="Calibri" w:hAnsi="Calibri" w:cs="Calibri"/>
        </w:rPr>
        <w:t>Th</w:t>
      </w:r>
      <w:r w:rsidR="00FF4221">
        <w:rPr>
          <w:rFonts w:ascii="Calibri" w:hAnsi="Calibri" w:cs="Calibri"/>
        </w:rPr>
        <w:t>e viewers have to experience the artifacts to experience the authenticity</w:t>
      </w:r>
      <w:r w:rsidR="006A2707">
        <w:rPr>
          <w:rFonts w:ascii="Calibri" w:hAnsi="Calibri" w:cs="Calibri"/>
        </w:rPr>
        <w:t xml:space="preserve">. </w:t>
      </w:r>
    </w:p>
    <w:p w14:paraId="12A6F4DE" w14:textId="77777777" w:rsidR="003D641C" w:rsidRDefault="003D641C">
      <w:pPr>
        <w:rPr>
          <w:rFonts w:ascii="Calibri" w:hAnsi="Calibri" w:cs="Calibri"/>
        </w:rPr>
      </w:pPr>
    </w:p>
    <w:p w14:paraId="402FF61D" w14:textId="12A4CABE" w:rsidR="00F231C9" w:rsidRPr="00F231C9" w:rsidRDefault="003D641C" w:rsidP="00F231C9">
      <w:pPr>
        <w:rPr>
          <w:rFonts w:ascii="Calibri" w:hAnsi="Calibri" w:cs="Calibri"/>
        </w:rPr>
      </w:pPr>
      <w:r w:rsidRPr="00F41E11">
        <w:rPr>
          <w:rFonts w:ascii="Calibri" w:hAnsi="Calibri" w:cs="Calibri"/>
        </w:rPr>
        <w:t>Thomas P. Campbell</w:t>
      </w:r>
      <w:r w:rsidR="00F41E11">
        <w:rPr>
          <w:rFonts w:ascii="Calibri" w:hAnsi="Calibri" w:cs="Calibri"/>
        </w:rPr>
        <w:t xml:space="preserve"> was </w:t>
      </w:r>
      <w:r w:rsidRPr="003D641C">
        <w:rPr>
          <w:rFonts w:ascii="Calibri" w:hAnsi="Calibri" w:cs="Calibri"/>
        </w:rPr>
        <w:t>Director of The Metropolitan Museum of Art, New York</w:t>
      </w:r>
      <w:r w:rsidR="00F41E11">
        <w:rPr>
          <w:rFonts w:ascii="Calibri" w:hAnsi="Calibri" w:cs="Calibri"/>
        </w:rPr>
        <w:t xml:space="preserve"> from </w:t>
      </w:r>
      <w:r w:rsidRPr="003D641C">
        <w:rPr>
          <w:rFonts w:ascii="Calibri" w:hAnsi="Calibri" w:cs="Calibri"/>
        </w:rPr>
        <w:t>2008</w:t>
      </w:r>
      <w:r w:rsidR="00F41E11">
        <w:rPr>
          <w:rFonts w:ascii="Calibri" w:hAnsi="Calibri" w:cs="Calibri"/>
        </w:rPr>
        <w:t xml:space="preserve"> to</w:t>
      </w:r>
      <w:r w:rsidRPr="003D641C">
        <w:rPr>
          <w:rFonts w:ascii="Calibri" w:hAnsi="Calibri" w:cs="Calibri"/>
        </w:rPr>
        <w:t xml:space="preserve"> 2017</w:t>
      </w:r>
      <w:r w:rsidR="00F41E11">
        <w:rPr>
          <w:rFonts w:ascii="Calibri" w:hAnsi="Calibri" w:cs="Calibri"/>
        </w:rPr>
        <w:t>. He saw</w:t>
      </w:r>
      <w:r w:rsidR="0024501F">
        <w:rPr>
          <w:rFonts w:ascii="Calibri" w:hAnsi="Calibri" w:cs="Calibri"/>
        </w:rPr>
        <w:t xml:space="preserve"> Authenticity </w:t>
      </w:r>
      <w:r w:rsidR="00F41E11">
        <w:rPr>
          <w:rFonts w:ascii="Calibri" w:hAnsi="Calibri" w:cs="Calibri"/>
        </w:rPr>
        <w:t>a</w:t>
      </w:r>
      <w:r w:rsidR="0024501F">
        <w:rPr>
          <w:rFonts w:ascii="Calibri" w:hAnsi="Calibri" w:cs="Calibri"/>
        </w:rPr>
        <w:t xml:space="preserve">s in the experience of seeing the artifact. </w:t>
      </w:r>
      <w:r w:rsidR="006677A0">
        <w:rPr>
          <w:rFonts w:ascii="Calibri" w:hAnsi="Calibri" w:cs="Calibri"/>
        </w:rPr>
        <w:t>He builds on Bell and state that</w:t>
      </w:r>
      <w:r w:rsidR="0024501F">
        <w:rPr>
          <w:rFonts w:ascii="Calibri" w:hAnsi="Calibri" w:cs="Calibri"/>
        </w:rPr>
        <w:t xml:space="preserve"> to </w:t>
      </w:r>
      <w:r w:rsidR="00151E55">
        <w:rPr>
          <w:rFonts w:ascii="Calibri" w:hAnsi="Calibri" w:cs="Calibri"/>
        </w:rPr>
        <w:t xml:space="preserve">bring understanding to the audience and to draw in audiences and allow them to experience the objects in person. </w:t>
      </w:r>
      <w:r w:rsidR="00C53C94">
        <w:rPr>
          <w:rFonts w:ascii="Calibri" w:hAnsi="Calibri" w:cs="Calibri"/>
        </w:rPr>
        <w:t xml:space="preserve">He says that </w:t>
      </w:r>
      <w:r w:rsidR="00F231C9" w:rsidRPr="00F231C9">
        <w:rPr>
          <w:rFonts w:ascii="Calibri" w:hAnsi="Calibri" w:cs="Calibri"/>
        </w:rPr>
        <w:t>‘Authenticity’ and authentication is at the heart of museums’ concerns</w:t>
      </w:r>
      <w:r w:rsidR="00C53C94">
        <w:rPr>
          <w:rFonts w:ascii="Calibri" w:hAnsi="Calibri" w:cs="Calibri"/>
        </w:rPr>
        <w:t xml:space="preserve">, </w:t>
      </w:r>
      <w:r w:rsidR="00F231C9" w:rsidRPr="00F231C9">
        <w:rPr>
          <w:rFonts w:ascii="Calibri" w:hAnsi="Calibri" w:cs="Calibri"/>
        </w:rPr>
        <w:t>in displays, objects, and interaction with visitors</w:t>
      </w:r>
      <w:r w:rsidR="00C53C94">
        <w:rPr>
          <w:rFonts w:ascii="Calibri" w:hAnsi="Calibri" w:cs="Calibri"/>
        </w:rPr>
        <w:t xml:space="preserve">’. </w:t>
      </w:r>
      <w:r w:rsidR="00F231C9" w:rsidRPr="00F231C9">
        <w:rPr>
          <w:rFonts w:ascii="Calibri" w:hAnsi="Calibri" w:cs="Calibri"/>
        </w:rPr>
        <w:t xml:space="preserve">Authenticity is an expression of a desire that is equally troubled as it is resilient. </w:t>
      </w:r>
      <w:r w:rsidR="00C53C94">
        <w:rPr>
          <w:rFonts w:ascii="Calibri" w:hAnsi="Calibri" w:cs="Calibri"/>
        </w:rPr>
        <w:t xml:space="preserve">Authenticity in Museums needs to be experienced in person to gain knowledge and admiration of the object seen. Campbell uses the example of his tapestry exhibition at the MET to explain how experience in person can bring a better effect and admiration for the objects on show. (Campbell, T.P. Ted talk 2012). </w:t>
      </w:r>
      <w:r w:rsidR="006A2707">
        <w:rPr>
          <w:rFonts w:ascii="Calibri" w:hAnsi="Calibri" w:cs="Calibri"/>
        </w:rPr>
        <w:t>Campbell believes that for a Museum to be authentic</w:t>
      </w:r>
      <w:r w:rsidR="002A636C">
        <w:rPr>
          <w:rFonts w:ascii="Calibri" w:hAnsi="Calibri" w:cs="Calibri"/>
        </w:rPr>
        <w:t xml:space="preserve"> there is a need for theatrical displays to entice the audience to gain the information.</w:t>
      </w:r>
    </w:p>
    <w:p w14:paraId="2D4DBF5C" w14:textId="77777777" w:rsidR="003D641C" w:rsidRDefault="003D641C">
      <w:pPr>
        <w:rPr>
          <w:rFonts w:ascii="Calibri" w:hAnsi="Calibri" w:cs="Calibri"/>
        </w:rPr>
      </w:pPr>
    </w:p>
    <w:p w14:paraId="7FF56B2A" w14:textId="60ECB0A7" w:rsidR="000A05E5" w:rsidRDefault="00F231C9" w:rsidP="00242F85">
      <w:pPr>
        <w:rPr>
          <w:rFonts w:ascii="Calibri" w:hAnsi="Calibri" w:cs="Calibri"/>
        </w:rPr>
      </w:pPr>
      <w:r w:rsidRPr="00E97F19">
        <w:rPr>
          <w:rFonts w:ascii="Calibri" w:hAnsi="Calibri" w:cs="Calibri"/>
        </w:rPr>
        <w:t>Valerie Casey</w:t>
      </w:r>
      <w:r w:rsidRPr="00F231C9">
        <w:rPr>
          <w:rFonts w:ascii="Calibri" w:hAnsi="Calibri" w:cs="Calibri"/>
        </w:rPr>
        <w:t xml:space="preserve"> </w:t>
      </w:r>
      <w:r w:rsidR="00E97F19">
        <w:rPr>
          <w:rFonts w:ascii="Calibri" w:hAnsi="Calibri" w:cs="Calibri"/>
        </w:rPr>
        <w:t xml:space="preserve">was a </w:t>
      </w:r>
      <w:r w:rsidRPr="00F231C9">
        <w:rPr>
          <w:rFonts w:ascii="Calibri" w:hAnsi="Calibri" w:cs="Calibri"/>
        </w:rPr>
        <w:t>museologist</w:t>
      </w:r>
      <w:r w:rsidR="00E97F19">
        <w:rPr>
          <w:rFonts w:ascii="Calibri" w:hAnsi="Calibri" w:cs="Calibri"/>
        </w:rPr>
        <w:t xml:space="preserve"> and </w:t>
      </w:r>
      <w:r w:rsidRPr="00F231C9">
        <w:rPr>
          <w:rFonts w:ascii="Calibri" w:hAnsi="Calibri" w:cs="Calibri"/>
        </w:rPr>
        <w:t>designer</w:t>
      </w:r>
      <w:r w:rsidR="00E97F19">
        <w:rPr>
          <w:rFonts w:ascii="Calibri" w:hAnsi="Calibri" w:cs="Calibri"/>
        </w:rPr>
        <w:t>, known in</w:t>
      </w:r>
      <w:r>
        <w:rPr>
          <w:rFonts w:ascii="Calibri" w:hAnsi="Calibri" w:cs="Calibri"/>
        </w:rPr>
        <w:t xml:space="preserve"> </w:t>
      </w:r>
      <w:r w:rsidRPr="00F231C9">
        <w:rPr>
          <w:rFonts w:ascii="Calibri" w:hAnsi="Calibri" w:cs="Calibri"/>
        </w:rPr>
        <w:t>The Technocratic museum</w:t>
      </w:r>
      <w:r>
        <w:rPr>
          <w:rFonts w:ascii="Calibri" w:hAnsi="Calibri" w:cs="Calibri"/>
          <w:i/>
          <w:iCs/>
        </w:rPr>
        <w:t xml:space="preserve"> </w:t>
      </w:r>
      <w:r>
        <w:rPr>
          <w:rFonts w:ascii="Calibri" w:hAnsi="Calibri" w:cs="Calibri"/>
        </w:rPr>
        <w:t xml:space="preserve">- </w:t>
      </w:r>
      <w:r w:rsidRPr="00F231C9">
        <w:rPr>
          <w:rFonts w:ascii="Calibri" w:hAnsi="Calibri" w:cs="Calibri"/>
        </w:rPr>
        <w:t>The sanctified space of the museum with its highly refined display anchors objects' authenticity and infuses them with the aura of the museum's cultural authority.</w:t>
      </w:r>
      <w:r>
        <w:rPr>
          <w:rFonts w:ascii="Calibri" w:hAnsi="Calibri" w:cs="Calibri"/>
        </w:rPr>
        <w:t xml:space="preserve"> </w:t>
      </w:r>
      <w:r w:rsidRPr="00F231C9">
        <w:rPr>
          <w:rFonts w:ascii="Calibri" w:hAnsi="Calibri" w:cs="Calibri"/>
        </w:rPr>
        <w:t xml:space="preserve">The symbolic realness created in the museum actually exceeds the object, transforming it from a work of art or </w:t>
      </w:r>
      <w:r w:rsidRPr="00F231C9">
        <w:rPr>
          <w:rFonts w:ascii="Calibri" w:hAnsi="Calibri" w:cs="Calibri"/>
        </w:rPr>
        <w:lastRenderedPageBreak/>
        <w:t>artifact into an icon of that work</w:t>
      </w:r>
      <w:r w:rsidR="00C53C94">
        <w:rPr>
          <w:rFonts w:ascii="Calibri" w:hAnsi="Calibri" w:cs="Calibri"/>
        </w:rPr>
        <w:t xml:space="preserve"> (</w:t>
      </w:r>
      <w:r w:rsidR="006834EA">
        <w:rPr>
          <w:rFonts w:ascii="Calibri" w:hAnsi="Calibri" w:cs="Calibri"/>
        </w:rPr>
        <w:t>Quentin. D, Authenticity PowerPoint, 2024</w:t>
      </w:r>
      <w:r w:rsidR="00C53C94">
        <w:rPr>
          <w:rFonts w:ascii="Calibri" w:hAnsi="Calibri" w:cs="Calibri"/>
        </w:rPr>
        <w:t xml:space="preserve">, </w:t>
      </w:r>
      <w:r w:rsidR="00951B4E">
        <w:rPr>
          <w:rFonts w:ascii="Calibri" w:hAnsi="Calibri" w:cs="Calibri"/>
        </w:rPr>
        <w:t>p13-17)</w:t>
      </w:r>
      <w:r w:rsidR="00242F85">
        <w:rPr>
          <w:rFonts w:ascii="Calibri" w:hAnsi="Calibri" w:cs="Calibri"/>
        </w:rPr>
        <w:t>.</w:t>
      </w:r>
      <w:r w:rsidR="00C53C94">
        <w:rPr>
          <w:rFonts w:ascii="Calibri" w:hAnsi="Calibri" w:cs="Calibri"/>
        </w:rPr>
        <w:t xml:space="preserve"> </w:t>
      </w:r>
      <w:r w:rsidR="004D20ED">
        <w:rPr>
          <w:rFonts w:ascii="Calibri" w:hAnsi="Calibri" w:cs="Calibri"/>
        </w:rPr>
        <w:t xml:space="preserve">Casey also continues to </w:t>
      </w:r>
      <w:r w:rsidR="006E6DF3">
        <w:rPr>
          <w:rFonts w:ascii="Calibri" w:hAnsi="Calibri" w:cs="Calibri"/>
        </w:rPr>
        <w:t>focus on the presentation of the objects in Displays. She explains that ‘d</w:t>
      </w:r>
      <w:r w:rsidR="00AF05F0" w:rsidRPr="00AF05F0">
        <w:rPr>
          <w:rFonts w:ascii="Calibri" w:hAnsi="Calibri" w:cs="Calibri"/>
        </w:rPr>
        <w:t>isplay mechanisms</w:t>
      </w:r>
      <w:r w:rsidR="006677A0">
        <w:rPr>
          <w:rFonts w:ascii="Calibri" w:hAnsi="Calibri" w:cs="Calibri"/>
        </w:rPr>
        <w:t>’</w:t>
      </w:r>
      <w:r w:rsidR="00AF05F0" w:rsidRPr="00AF05F0">
        <w:rPr>
          <w:rFonts w:ascii="Calibri" w:hAnsi="Calibri" w:cs="Calibri"/>
        </w:rPr>
        <w:t xml:space="preserve"> create a physical impediment that contrasts with the immediacy of everyday objects.</w:t>
      </w:r>
      <w:r w:rsidR="006E6DF3">
        <w:rPr>
          <w:rFonts w:ascii="Calibri" w:hAnsi="Calibri" w:cs="Calibri"/>
        </w:rPr>
        <w:t xml:space="preserve"> </w:t>
      </w:r>
      <w:r w:rsidR="00AF05F0" w:rsidRPr="00AF05F0">
        <w:rPr>
          <w:rFonts w:ascii="Calibri" w:hAnsi="Calibri" w:cs="Calibri"/>
        </w:rPr>
        <w:t>This heightens the v</w:t>
      </w:r>
      <w:r w:rsidR="006E6DF3">
        <w:rPr>
          <w:rFonts w:ascii="Calibri" w:hAnsi="Calibri" w:cs="Calibri"/>
        </w:rPr>
        <w:t>iewers</w:t>
      </w:r>
      <w:r w:rsidR="00AF05F0" w:rsidRPr="00AF05F0">
        <w:rPr>
          <w:rFonts w:ascii="Calibri" w:hAnsi="Calibri" w:cs="Calibri"/>
        </w:rPr>
        <w:t xml:space="preserve"> response to the museum object aura</w:t>
      </w:r>
      <w:r w:rsidR="006E6DF3">
        <w:rPr>
          <w:rFonts w:ascii="Calibri" w:hAnsi="Calibri" w:cs="Calibri"/>
        </w:rPr>
        <w:t xml:space="preserve">, </w:t>
      </w:r>
      <w:r w:rsidR="00AF05F0" w:rsidRPr="00AF05F0">
        <w:rPr>
          <w:rFonts w:ascii="Calibri" w:hAnsi="Calibri" w:cs="Calibri"/>
        </w:rPr>
        <w:t>but for the piece of glass the viewer could touch the same canvas that Da Vinci touched, handle a rock from the moon's surface, or feel a bone from a prehistoric mammal. As a result, modern viewers have become conditioned to read object value through the circuit of display which generates aura</w:t>
      </w:r>
      <w:r w:rsidR="006E6DF3">
        <w:rPr>
          <w:rFonts w:ascii="Calibri" w:hAnsi="Calibri" w:cs="Calibri"/>
        </w:rPr>
        <w:t xml:space="preserve"> </w:t>
      </w:r>
      <w:r w:rsidR="006834EA">
        <w:rPr>
          <w:rFonts w:ascii="Calibri" w:hAnsi="Calibri" w:cs="Calibri"/>
        </w:rPr>
        <w:t>(Quentin. D, Authenticity PowerPoint, 2024</w:t>
      </w:r>
      <w:r w:rsidR="006E6DF3">
        <w:rPr>
          <w:rFonts w:ascii="Calibri" w:hAnsi="Calibri" w:cs="Calibri"/>
        </w:rPr>
        <w:t>, p21)</w:t>
      </w:r>
      <w:r w:rsidR="00AF05F0" w:rsidRPr="00AF05F0">
        <w:rPr>
          <w:rFonts w:ascii="Calibri" w:hAnsi="Calibri" w:cs="Calibri"/>
        </w:rPr>
        <w:t xml:space="preserve">. </w:t>
      </w:r>
      <w:r w:rsidR="006E6DF3">
        <w:rPr>
          <w:rFonts w:ascii="Calibri" w:hAnsi="Calibri" w:cs="Calibri"/>
        </w:rPr>
        <w:t>For Casey, the presentation presents the item as more important and special and possibly present the object as having some Historical significance which most of the time is does not.</w:t>
      </w:r>
      <w:r w:rsidR="006A2707">
        <w:rPr>
          <w:rFonts w:ascii="Calibri" w:hAnsi="Calibri" w:cs="Calibri"/>
        </w:rPr>
        <w:t xml:space="preserve"> </w:t>
      </w:r>
      <w:r w:rsidR="00242F85" w:rsidRPr="00C702CE">
        <w:rPr>
          <w:rFonts w:ascii="Calibri" w:hAnsi="Calibri" w:cs="Calibri"/>
        </w:rPr>
        <w:t>Anthropologist Barbara Kirshenblatt-Gimblett</w:t>
      </w:r>
      <w:r w:rsidR="00C702CE">
        <w:rPr>
          <w:rFonts w:ascii="Calibri" w:hAnsi="Calibri" w:cs="Calibri"/>
        </w:rPr>
        <w:t xml:space="preserve"> </w:t>
      </w:r>
      <w:r w:rsidR="00242F85" w:rsidRPr="00242F85">
        <w:rPr>
          <w:rFonts w:ascii="Calibri" w:hAnsi="Calibri" w:cs="Calibri"/>
        </w:rPr>
        <w:t>echoes this assertion</w:t>
      </w:r>
      <w:r w:rsidR="00242F85">
        <w:rPr>
          <w:rFonts w:ascii="Calibri" w:hAnsi="Calibri" w:cs="Calibri"/>
        </w:rPr>
        <w:t xml:space="preserve"> </w:t>
      </w:r>
      <w:r w:rsidR="00E72DE8">
        <w:rPr>
          <w:rFonts w:ascii="Calibri" w:hAnsi="Calibri" w:cs="Calibri"/>
        </w:rPr>
        <w:t>by saying,</w:t>
      </w:r>
      <w:r w:rsidR="00242F85">
        <w:rPr>
          <w:rFonts w:ascii="Calibri" w:hAnsi="Calibri" w:cs="Calibri"/>
        </w:rPr>
        <w:t xml:space="preserve"> </w:t>
      </w:r>
      <w:r w:rsidR="00242F85" w:rsidRPr="00242F85">
        <w:rPr>
          <w:rFonts w:ascii="Calibri" w:hAnsi="Calibri" w:cs="Calibri"/>
        </w:rPr>
        <w:t>"[in the museum] objects are not found, they are made."</w:t>
      </w:r>
      <w:r w:rsidR="00E72DE8">
        <w:rPr>
          <w:rFonts w:ascii="Calibri" w:hAnsi="Calibri" w:cs="Calibri"/>
        </w:rPr>
        <w:t xml:space="preserve"> </w:t>
      </w:r>
      <w:r w:rsidR="00C702CE">
        <w:rPr>
          <w:rFonts w:ascii="Calibri" w:hAnsi="Calibri" w:cs="Calibri"/>
        </w:rPr>
        <w:t xml:space="preserve">She believes that </w:t>
      </w:r>
      <w:r w:rsidR="00242F85" w:rsidRPr="00242F85">
        <w:rPr>
          <w:rFonts w:ascii="Calibri" w:hAnsi="Calibri" w:cs="Calibri"/>
        </w:rPr>
        <w:t>Museums do not just gather valuable objects but make objects valuable by gathering them. The museum is able to produce cultural knowledge by organizing how the materials it authorizes are seen by controlling the Gaze (</w:t>
      </w:r>
      <w:r w:rsidR="00242F85" w:rsidRPr="00242F85">
        <w:rPr>
          <w:rFonts w:ascii="Calibri" w:hAnsi="Calibri" w:cs="Calibri"/>
          <w:i/>
          <w:iCs/>
        </w:rPr>
        <w:t xml:space="preserve">Destination Culture: Tourism, Museums, and Heritage </w:t>
      </w:r>
      <w:r w:rsidR="00242F85" w:rsidRPr="00242F85">
        <w:rPr>
          <w:rFonts w:ascii="Calibri" w:hAnsi="Calibri" w:cs="Calibri"/>
        </w:rPr>
        <w:t>1998)</w:t>
      </w:r>
      <w:r w:rsidR="00C702CE">
        <w:rPr>
          <w:rFonts w:ascii="Calibri" w:hAnsi="Calibri" w:cs="Calibri"/>
        </w:rPr>
        <w:t xml:space="preserve">. </w:t>
      </w:r>
      <w:r w:rsidR="00C702CE" w:rsidRPr="00C702CE">
        <w:rPr>
          <w:rFonts w:ascii="Calibri" w:hAnsi="Calibri" w:cs="Calibri"/>
        </w:rPr>
        <w:t>Kirshenblatt-Gimblett</w:t>
      </w:r>
      <w:r w:rsidR="00C702CE">
        <w:rPr>
          <w:rFonts w:ascii="Calibri" w:hAnsi="Calibri" w:cs="Calibri"/>
        </w:rPr>
        <w:t xml:space="preserve">’s approach </w:t>
      </w:r>
      <w:r w:rsidR="002A636C">
        <w:rPr>
          <w:rFonts w:ascii="Calibri" w:hAnsi="Calibri" w:cs="Calibri"/>
        </w:rPr>
        <w:t xml:space="preserve">suggest that Museums can manipulate the importance of the object by using displays to gain the </w:t>
      </w:r>
      <w:r w:rsidR="007C27E7">
        <w:rPr>
          <w:rFonts w:ascii="Calibri" w:hAnsi="Calibri" w:cs="Calibri"/>
        </w:rPr>
        <w:t>viewers’</w:t>
      </w:r>
      <w:r w:rsidR="002A636C">
        <w:rPr>
          <w:rFonts w:ascii="Calibri" w:hAnsi="Calibri" w:cs="Calibri"/>
        </w:rPr>
        <w:t xml:space="preserve"> attention.</w:t>
      </w:r>
    </w:p>
    <w:p w14:paraId="2CA5F27A" w14:textId="77777777" w:rsidR="00BA6B29" w:rsidRDefault="00BA6B29" w:rsidP="00242F85">
      <w:pPr>
        <w:rPr>
          <w:rFonts w:ascii="Calibri" w:hAnsi="Calibri" w:cs="Calibri"/>
        </w:rPr>
      </w:pPr>
    </w:p>
    <w:p w14:paraId="34FBABB7" w14:textId="0FD165ED" w:rsidR="00BA6B29" w:rsidRDefault="00BA6B29" w:rsidP="00242F85">
      <w:pPr>
        <w:rPr>
          <w:rFonts w:ascii="Calibri" w:hAnsi="Calibri" w:cs="Calibri"/>
        </w:rPr>
      </w:pPr>
      <w:r>
        <w:rPr>
          <w:rFonts w:ascii="Calibri" w:hAnsi="Calibri" w:cs="Calibri"/>
        </w:rPr>
        <w:t xml:space="preserve">According to Penrose, the concept of </w:t>
      </w:r>
      <w:r w:rsidR="00437209">
        <w:rPr>
          <w:rFonts w:ascii="Calibri" w:hAnsi="Calibri" w:cs="Calibri"/>
        </w:rPr>
        <w:t>a</w:t>
      </w:r>
      <w:r>
        <w:rPr>
          <w:rFonts w:ascii="Calibri" w:hAnsi="Calibri" w:cs="Calibri"/>
        </w:rPr>
        <w:t>uthenticity is muse</w:t>
      </w:r>
      <w:r w:rsidR="0050544B">
        <w:rPr>
          <w:rFonts w:ascii="Calibri" w:hAnsi="Calibri" w:cs="Calibri"/>
        </w:rPr>
        <w:t xml:space="preserve">ums </w:t>
      </w:r>
      <w:r w:rsidR="00452EC5">
        <w:rPr>
          <w:rFonts w:ascii="Calibri" w:hAnsi="Calibri" w:cs="Calibri"/>
        </w:rPr>
        <w:t xml:space="preserve">covey authenticity to </w:t>
      </w:r>
      <w:r w:rsidR="00437209">
        <w:rPr>
          <w:rFonts w:ascii="Calibri" w:hAnsi="Calibri" w:cs="Calibri"/>
        </w:rPr>
        <w:t>the Viewer and audience. This brings understanding on the power that Museums have over what the viewer and audience understands as being authentic and what is not authentic (Penrose, J. 2020. p1247).</w:t>
      </w:r>
      <w:r w:rsidR="00416180">
        <w:rPr>
          <w:rFonts w:ascii="Calibri" w:hAnsi="Calibri" w:cs="Calibri"/>
        </w:rPr>
        <w:t xml:space="preserve"> Museums look at how they can convince their own narrative. Some museums use their own brand influence</w:t>
      </w:r>
      <w:r w:rsidR="000A47C5">
        <w:rPr>
          <w:rFonts w:ascii="Calibri" w:hAnsi="Calibri" w:cs="Calibri"/>
        </w:rPr>
        <w:t xml:space="preserve"> (Penrose, J. 2020. p1248)</w:t>
      </w:r>
      <w:r w:rsidR="00416180">
        <w:rPr>
          <w:rFonts w:ascii="Calibri" w:hAnsi="Calibri" w:cs="Calibri"/>
        </w:rPr>
        <w:t xml:space="preserve">. </w:t>
      </w:r>
      <w:r w:rsidR="000A47C5">
        <w:rPr>
          <w:rFonts w:ascii="Calibri" w:hAnsi="Calibri" w:cs="Calibri"/>
        </w:rPr>
        <w:t>The definition of authenticity is widely varied</w:t>
      </w:r>
      <w:r w:rsidR="00F91413">
        <w:rPr>
          <w:rFonts w:ascii="Calibri" w:hAnsi="Calibri" w:cs="Calibri"/>
        </w:rPr>
        <w:t xml:space="preserve"> (Penrose, J. 2020. p1248). The problem with the term authenticity in fieldwork and literature is one that </w:t>
      </w:r>
      <w:r w:rsidR="00695F49">
        <w:rPr>
          <w:rFonts w:ascii="Calibri" w:hAnsi="Calibri" w:cs="Calibri"/>
        </w:rPr>
        <w:t>‘one never knows the</w:t>
      </w:r>
      <w:r w:rsidR="00197FA8">
        <w:rPr>
          <w:rFonts w:ascii="Calibri" w:hAnsi="Calibri" w:cs="Calibri"/>
        </w:rPr>
        <w:t xml:space="preserve"> term</w:t>
      </w:r>
      <w:r w:rsidR="00695F49">
        <w:rPr>
          <w:rFonts w:ascii="Calibri" w:hAnsi="Calibri" w:cs="Calibri"/>
        </w:rPr>
        <w:t xml:space="preserve"> </w:t>
      </w:r>
      <w:r w:rsidR="00197FA8" w:rsidRPr="00197FA8">
        <w:rPr>
          <w:rFonts w:ascii="Calibri" w:hAnsi="Calibri" w:cs="Calibri"/>
        </w:rPr>
        <w:t>except by analysis of context which meaning is salient in any given instance</w:t>
      </w:r>
      <w:r w:rsidR="00197FA8">
        <w:rPr>
          <w:rFonts w:ascii="Calibri" w:hAnsi="Calibri" w:cs="Calibri"/>
        </w:rPr>
        <w:t>’ (Bruner, E,M. 1994. p401)</w:t>
      </w:r>
      <w:r w:rsidR="006C6051">
        <w:rPr>
          <w:rFonts w:ascii="Calibri" w:hAnsi="Calibri" w:cs="Calibri"/>
        </w:rPr>
        <w:t xml:space="preserve">. </w:t>
      </w:r>
      <w:r w:rsidR="00EB1E28">
        <w:rPr>
          <w:rFonts w:ascii="Calibri" w:hAnsi="Calibri" w:cs="Calibri"/>
        </w:rPr>
        <w:t xml:space="preserve">By looking at Bruner’s observation, we can identify that the definition of authenticity is very difficult to define (Penrose, J. 2020. p1248). </w:t>
      </w:r>
      <w:r w:rsidR="00037BCD">
        <w:rPr>
          <w:rFonts w:ascii="Calibri" w:hAnsi="Calibri" w:cs="Calibri"/>
        </w:rPr>
        <w:t xml:space="preserve">Authenticity ‘matters to people’ as people as they value and ‘are moved by’ things that are seen to be ‘real’ (Penrose, J. 2020. P1248). </w:t>
      </w:r>
      <w:r w:rsidR="004F4435">
        <w:rPr>
          <w:rFonts w:ascii="Calibri" w:hAnsi="Calibri" w:cs="Calibri"/>
        </w:rPr>
        <w:t xml:space="preserve">Museums can </w:t>
      </w:r>
      <w:r w:rsidR="00723E0D">
        <w:rPr>
          <w:rFonts w:ascii="Calibri" w:hAnsi="Calibri" w:cs="Calibri"/>
        </w:rPr>
        <w:t>overspend</w:t>
      </w:r>
      <w:r w:rsidR="00B276E2">
        <w:rPr>
          <w:rFonts w:ascii="Calibri" w:hAnsi="Calibri" w:cs="Calibri"/>
        </w:rPr>
        <w:t xml:space="preserve"> and pay more attention to the ‘experiential nature of the visits’ rather than the attention going towards the artifacts and portraying factual and accurate information to the audience</w:t>
      </w:r>
      <w:r w:rsidR="004F4435">
        <w:rPr>
          <w:rFonts w:ascii="Calibri" w:hAnsi="Calibri" w:cs="Calibri"/>
        </w:rPr>
        <w:t xml:space="preserve"> </w:t>
      </w:r>
      <w:r w:rsidR="00B276E2">
        <w:rPr>
          <w:rFonts w:ascii="Calibri" w:hAnsi="Calibri" w:cs="Calibri"/>
        </w:rPr>
        <w:t>(</w:t>
      </w:r>
      <w:r w:rsidR="00B276E2" w:rsidRPr="00B276E2">
        <w:rPr>
          <w:rFonts w:ascii="Calibri" w:hAnsi="Calibri" w:cs="Calibri"/>
        </w:rPr>
        <w:t>Jin</w:t>
      </w:r>
      <w:r w:rsidR="00B276E2">
        <w:rPr>
          <w:rFonts w:ascii="Calibri" w:hAnsi="Calibri" w:cs="Calibri"/>
        </w:rPr>
        <w:t>, L</w:t>
      </w:r>
      <w:r w:rsidR="00B276E2" w:rsidRPr="00B276E2">
        <w:rPr>
          <w:rFonts w:ascii="Calibri" w:hAnsi="Calibri" w:cs="Calibri"/>
        </w:rPr>
        <w:t>, Xiao</w:t>
      </w:r>
      <w:r w:rsidR="00B276E2">
        <w:rPr>
          <w:rFonts w:ascii="Calibri" w:hAnsi="Calibri" w:cs="Calibri"/>
        </w:rPr>
        <w:t>, H</w:t>
      </w:r>
      <w:r w:rsidR="00B276E2" w:rsidRPr="00B276E2">
        <w:rPr>
          <w:rFonts w:ascii="Calibri" w:hAnsi="Calibri" w:cs="Calibri"/>
        </w:rPr>
        <w:t>, Shen</w:t>
      </w:r>
      <w:r w:rsidR="00B276E2">
        <w:rPr>
          <w:rFonts w:ascii="Calibri" w:hAnsi="Calibri" w:cs="Calibri"/>
        </w:rPr>
        <w:t>, H. 2020. p1).</w:t>
      </w:r>
      <w:r w:rsidR="00723E0D">
        <w:rPr>
          <w:rFonts w:ascii="Calibri" w:hAnsi="Calibri" w:cs="Calibri"/>
        </w:rPr>
        <w:t xml:space="preserve"> There is a focus on the experience on the visitors then the actual </w:t>
      </w:r>
      <w:r w:rsidR="00E507BF">
        <w:rPr>
          <w:rFonts w:ascii="Calibri" w:hAnsi="Calibri" w:cs="Calibri"/>
        </w:rPr>
        <w:t>artifacts (</w:t>
      </w:r>
      <w:r w:rsidR="00E507BF" w:rsidRPr="00B276E2">
        <w:rPr>
          <w:rFonts w:ascii="Calibri" w:hAnsi="Calibri" w:cs="Calibri"/>
        </w:rPr>
        <w:t>Jin</w:t>
      </w:r>
      <w:r w:rsidR="00E507BF">
        <w:rPr>
          <w:rFonts w:ascii="Calibri" w:hAnsi="Calibri" w:cs="Calibri"/>
        </w:rPr>
        <w:t>, L</w:t>
      </w:r>
      <w:r w:rsidR="00E507BF" w:rsidRPr="00B276E2">
        <w:rPr>
          <w:rFonts w:ascii="Calibri" w:hAnsi="Calibri" w:cs="Calibri"/>
        </w:rPr>
        <w:t>, Xiao</w:t>
      </w:r>
      <w:r w:rsidR="00E507BF">
        <w:rPr>
          <w:rFonts w:ascii="Calibri" w:hAnsi="Calibri" w:cs="Calibri"/>
        </w:rPr>
        <w:t>, H</w:t>
      </w:r>
      <w:r w:rsidR="00E507BF" w:rsidRPr="00B276E2">
        <w:rPr>
          <w:rFonts w:ascii="Calibri" w:hAnsi="Calibri" w:cs="Calibri"/>
        </w:rPr>
        <w:t>, Shen</w:t>
      </w:r>
      <w:r w:rsidR="00E507BF">
        <w:rPr>
          <w:rFonts w:ascii="Calibri" w:hAnsi="Calibri" w:cs="Calibri"/>
        </w:rPr>
        <w:t xml:space="preserve">, H. 2020. p2). </w:t>
      </w:r>
    </w:p>
    <w:p w14:paraId="76AA7627" w14:textId="77777777" w:rsidR="000A05E5" w:rsidRDefault="000A05E5" w:rsidP="00242F85">
      <w:pPr>
        <w:rPr>
          <w:rFonts w:ascii="Calibri" w:hAnsi="Calibri" w:cs="Calibri"/>
        </w:rPr>
      </w:pPr>
    </w:p>
    <w:p w14:paraId="2CEFFBCD" w14:textId="13F53A42" w:rsidR="00F231C9" w:rsidRDefault="000A05E5">
      <w:pPr>
        <w:rPr>
          <w:rFonts w:ascii="Calibri" w:hAnsi="Calibri" w:cs="Calibri"/>
        </w:rPr>
      </w:pPr>
      <w:r>
        <w:rPr>
          <w:rFonts w:ascii="Calibri" w:hAnsi="Calibri" w:cs="Calibri"/>
        </w:rPr>
        <w:t xml:space="preserve">Historical objects are </w:t>
      </w:r>
      <w:r w:rsidR="005D7C7E">
        <w:rPr>
          <w:rFonts w:ascii="Calibri" w:hAnsi="Calibri" w:cs="Calibri"/>
        </w:rPr>
        <w:t xml:space="preserve">representations of the past and in the example of the Soviet Union, the question of how to represent the past are presented. </w:t>
      </w:r>
      <w:r w:rsidR="00333ADA">
        <w:rPr>
          <w:rFonts w:ascii="Calibri" w:hAnsi="Calibri" w:cs="Calibri"/>
        </w:rPr>
        <w:t xml:space="preserve">However, what objects are focused on can affect the information and interpretation of the Historical event. </w:t>
      </w:r>
      <w:r w:rsidR="00E07E78">
        <w:rPr>
          <w:rFonts w:ascii="Calibri" w:hAnsi="Calibri" w:cs="Calibri"/>
        </w:rPr>
        <w:t>The intention and context of the Museums and collectors needs to be brought into question.</w:t>
      </w:r>
      <w:r w:rsidR="00CE248F">
        <w:rPr>
          <w:rFonts w:ascii="Calibri" w:hAnsi="Calibri" w:cs="Calibri"/>
        </w:rPr>
        <w:t xml:space="preserve"> </w:t>
      </w:r>
      <w:r w:rsidR="00242F85" w:rsidRPr="00242F85">
        <w:rPr>
          <w:rFonts w:ascii="Calibri" w:hAnsi="Calibri" w:cs="Calibri"/>
        </w:rPr>
        <w:t>The state of being authentic</w:t>
      </w:r>
      <w:r w:rsidR="00154AFB">
        <w:rPr>
          <w:rFonts w:ascii="Calibri" w:hAnsi="Calibri" w:cs="Calibri"/>
        </w:rPr>
        <w:t>, in terms of real,</w:t>
      </w:r>
      <w:r w:rsidR="00242F85" w:rsidRPr="00242F85">
        <w:rPr>
          <w:rFonts w:ascii="Calibri" w:hAnsi="Calibri" w:cs="Calibri"/>
        </w:rPr>
        <w:t xml:space="preserve"> relates to the value society places on objects in particular contexts</w:t>
      </w:r>
      <w:r w:rsidR="00CE248F">
        <w:rPr>
          <w:rFonts w:ascii="Calibri" w:hAnsi="Calibri" w:cs="Calibri"/>
        </w:rPr>
        <w:t xml:space="preserve"> </w:t>
      </w:r>
      <w:r w:rsidR="006834EA">
        <w:rPr>
          <w:rFonts w:ascii="Calibri" w:hAnsi="Calibri" w:cs="Calibri"/>
        </w:rPr>
        <w:t xml:space="preserve">(Quentin. D, </w:t>
      </w:r>
      <w:r w:rsidR="006A2707">
        <w:rPr>
          <w:rFonts w:ascii="Calibri" w:hAnsi="Calibri" w:cs="Calibri"/>
        </w:rPr>
        <w:t>Difficult Heritage</w:t>
      </w:r>
      <w:r w:rsidR="006834EA">
        <w:rPr>
          <w:rFonts w:ascii="Calibri" w:hAnsi="Calibri" w:cs="Calibri"/>
        </w:rPr>
        <w:t xml:space="preserve"> PowerPoint, 2024</w:t>
      </w:r>
      <w:r w:rsidR="00CE248F">
        <w:rPr>
          <w:rFonts w:ascii="Calibri" w:hAnsi="Calibri" w:cs="Calibri"/>
        </w:rPr>
        <w:t>, p18)</w:t>
      </w:r>
      <w:r w:rsidR="00242F85">
        <w:rPr>
          <w:rFonts w:ascii="Calibri" w:hAnsi="Calibri" w:cs="Calibri"/>
        </w:rPr>
        <w:t xml:space="preserve">. </w:t>
      </w:r>
      <w:r w:rsidR="00CE248F">
        <w:rPr>
          <w:rFonts w:ascii="Calibri" w:hAnsi="Calibri" w:cs="Calibri"/>
        </w:rPr>
        <w:t>This creates issues on the version of events within History can easily be manipulated to an inaccurate version which impacts the knowledge and the event as it happened in reality.</w:t>
      </w:r>
      <w:r w:rsidR="000162B3">
        <w:rPr>
          <w:rFonts w:ascii="Calibri" w:hAnsi="Calibri" w:cs="Calibri"/>
        </w:rPr>
        <w:t xml:space="preserve"> </w:t>
      </w:r>
      <w:r w:rsidR="00F41E11">
        <w:rPr>
          <w:rFonts w:ascii="Calibri" w:hAnsi="Calibri" w:cs="Calibri"/>
        </w:rPr>
        <w:t>The Museum’s definition of what is Authentic is to be questioned as what is truly authentic can be manipulated depending on the aims of the Museum or the Collectors.</w:t>
      </w:r>
      <w:r w:rsidR="0055479C">
        <w:rPr>
          <w:rFonts w:ascii="Calibri" w:hAnsi="Calibri" w:cs="Calibri"/>
        </w:rPr>
        <w:t xml:space="preserve"> However according to Lynn Meskell, </w:t>
      </w:r>
      <w:r w:rsidR="0055479C" w:rsidRPr="0055479C">
        <w:rPr>
          <w:rFonts w:ascii="Calibri" w:hAnsi="Calibri" w:cs="Calibri"/>
        </w:rPr>
        <w:t>tour</w:t>
      </w:r>
      <w:r w:rsidR="0055479C">
        <w:rPr>
          <w:rFonts w:ascii="Calibri" w:hAnsi="Calibri" w:cs="Calibri"/>
        </w:rPr>
        <w:t xml:space="preserve">ism and architecture </w:t>
      </w:r>
      <w:r w:rsidR="0055479C" w:rsidRPr="0055479C">
        <w:rPr>
          <w:rFonts w:ascii="Calibri" w:hAnsi="Calibri" w:cs="Calibri"/>
        </w:rPr>
        <w:t>may provide the most effective strategy of economic and emotional adjustment so that tourism may represent the ultimate past mastering</w:t>
      </w:r>
      <w:r w:rsidR="0055479C">
        <w:rPr>
          <w:rFonts w:ascii="Calibri" w:hAnsi="Calibri" w:cs="Calibri"/>
        </w:rPr>
        <w:t xml:space="preserve"> </w:t>
      </w:r>
      <w:r w:rsidR="00E535C2">
        <w:rPr>
          <w:rFonts w:ascii="Calibri" w:hAnsi="Calibri" w:cs="Calibri"/>
        </w:rPr>
        <w:t>(Meskell, L. 2002. p571).</w:t>
      </w:r>
      <w:r w:rsidR="002A636C">
        <w:rPr>
          <w:rFonts w:ascii="Calibri" w:hAnsi="Calibri" w:cs="Calibri"/>
        </w:rPr>
        <w:t xml:space="preserve"> But is Heritage best not being left alone. </w:t>
      </w:r>
      <w:r w:rsidR="004A6193">
        <w:rPr>
          <w:rFonts w:ascii="Calibri" w:hAnsi="Calibri" w:cs="Calibri"/>
        </w:rPr>
        <w:t xml:space="preserve">Andreas Huyssen uses the Fuhrer </w:t>
      </w:r>
      <w:r w:rsidR="004A6193">
        <w:rPr>
          <w:rFonts w:ascii="Calibri" w:hAnsi="Calibri" w:cs="Calibri"/>
        </w:rPr>
        <w:lastRenderedPageBreak/>
        <w:t>bunker as a question to how Heritage could be dealt with and how it can remain authentic.</w:t>
      </w:r>
      <w:r w:rsidR="004A6193" w:rsidRPr="004A6193">
        <w:rPr>
          <w:rFonts w:ascii="Calibri" w:hAnsi="Calibri" w:cs="Calibri"/>
        </w:rPr>
        <w:t xml:space="preserve"> </w:t>
      </w:r>
      <w:r w:rsidR="003B2285">
        <w:rPr>
          <w:rFonts w:ascii="Calibri" w:hAnsi="Calibri" w:cs="Calibri"/>
        </w:rPr>
        <w:t xml:space="preserve">He saw the remains of the Fuhrer bunker as </w:t>
      </w:r>
      <w:r w:rsidR="004A6193" w:rsidRPr="004A6193">
        <w:rPr>
          <w:rFonts w:ascii="Calibri" w:hAnsi="Calibri" w:cs="Calibri"/>
        </w:rPr>
        <w:t xml:space="preserve">a void saturated with invisible history, with memories of architecture both built and unbuilt. It </w:t>
      </w:r>
      <w:r w:rsidR="003B2285">
        <w:rPr>
          <w:rFonts w:ascii="Calibri" w:hAnsi="Calibri" w:cs="Calibri"/>
        </w:rPr>
        <w:t>presented a</w:t>
      </w:r>
      <w:r w:rsidR="004A6193" w:rsidRPr="004A6193">
        <w:rPr>
          <w:rFonts w:ascii="Calibri" w:hAnsi="Calibri" w:cs="Calibri"/>
        </w:rPr>
        <w:t xml:space="preserve"> desire to leave it as it was, the memorial as empty page right in the centre of the reunified city</w:t>
      </w:r>
      <w:r w:rsidR="003B2285">
        <w:rPr>
          <w:rFonts w:ascii="Calibri" w:hAnsi="Calibri" w:cs="Calibri"/>
        </w:rPr>
        <w:t xml:space="preserve"> (</w:t>
      </w:r>
      <w:r w:rsidR="004A6193" w:rsidRPr="004A6193">
        <w:rPr>
          <w:rFonts w:ascii="Calibri" w:hAnsi="Calibri" w:cs="Calibri"/>
        </w:rPr>
        <w:t>Andreas Huyssen</w:t>
      </w:r>
      <w:r w:rsidR="003B2285">
        <w:rPr>
          <w:rFonts w:ascii="Calibri" w:hAnsi="Calibri" w:cs="Calibri"/>
        </w:rPr>
        <w:t>,</w:t>
      </w:r>
      <w:r w:rsidR="004A6193" w:rsidRPr="004A6193">
        <w:rPr>
          <w:rFonts w:ascii="Calibri" w:hAnsi="Calibri" w:cs="Calibri"/>
        </w:rPr>
        <w:t xml:space="preserve"> 2003</w:t>
      </w:r>
      <w:r w:rsidR="003B2285">
        <w:rPr>
          <w:rFonts w:ascii="Calibri" w:hAnsi="Calibri" w:cs="Calibri"/>
        </w:rPr>
        <w:t>). In the views of many, something so horrific that is should be left to be taken over by nature and should not be memorialised by museums.</w:t>
      </w:r>
    </w:p>
    <w:p w14:paraId="14C00441" w14:textId="77777777" w:rsidR="00D6188F" w:rsidRDefault="00D6188F">
      <w:pPr>
        <w:rPr>
          <w:rFonts w:ascii="Calibri" w:hAnsi="Calibri" w:cs="Calibri"/>
        </w:rPr>
      </w:pPr>
    </w:p>
    <w:p w14:paraId="66922944" w14:textId="77777777" w:rsidR="009145B4" w:rsidRDefault="00D6188F">
      <w:pPr>
        <w:rPr>
          <w:rFonts w:ascii="Calibri" w:hAnsi="Calibri" w:cs="Calibri"/>
        </w:rPr>
      </w:pPr>
      <w:r>
        <w:rPr>
          <w:rFonts w:ascii="Calibri" w:hAnsi="Calibri" w:cs="Calibri"/>
        </w:rPr>
        <w:t>Pine and Gilmore write that people in current society see the world in terms of ‘Real or Fake’ and want to buy ‘genuine’ or ‘</w:t>
      </w:r>
      <w:r w:rsidR="00FE1B37">
        <w:rPr>
          <w:rFonts w:ascii="Calibri" w:hAnsi="Calibri" w:cs="Calibri"/>
        </w:rPr>
        <w:t>real’</w:t>
      </w:r>
      <w:r w:rsidR="00127FC4">
        <w:rPr>
          <w:rFonts w:ascii="Calibri" w:hAnsi="Calibri" w:cs="Calibri"/>
        </w:rPr>
        <w:t xml:space="preserve"> (Pine, B,J. Gilmore, J, H. 2007.</w:t>
      </w:r>
      <w:r w:rsidR="006B3E98">
        <w:rPr>
          <w:rFonts w:ascii="Calibri" w:hAnsi="Calibri" w:cs="Calibri"/>
        </w:rPr>
        <w:t xml:space="preserve"> p</w:t>
      </w:r>
      <w:r w:rsidR="00432D3A">
        <w:rPr>
          <w:rFonts w:ascii="Calibri" w:hAnsi="Calibri" w:cs="Calibri"/>
        </w:rPr>
        <w:t>76</w:t>
      </w:r>
      <w:r w:rsidR="00127FC4">
        <w:rPr>
          <w:rFonts w:ascii="Calibri" w:hAnsi="Calibri" w:cs="Calibri"/>
        </w:rPr>
        <w:t>)</w:t>
      </w:r>
      <w:r w:rsidR="00FE1B37">
        <w:rPr>
          <w:rFonts w:ascii="Calibri" w:hAnsi="Calibri" w:cs="Calibri"/>
        </w:rPr>
        <w:t>.</w:t>
      </w:r>
      <w:r>
        <w:rPr>
          <w:rFonts w:ascii="Calibri" w:hAnsi="Calibri" w:cs="Calibri"/>
        </w:rPr>
        <w:t xml:space="preserve"> </w:t>
      </w:r>
      <w:r w:rsidR="00127FC4">
        <w:rPr>
          <w:rFonts w:ascii="Calibri" w:hAnsi="Calibri" w:cs="Calibri"/>
        </w:rPr>
        <w:t>Authenticity is becoming the new consumer ‘sensibility</w:t>
      </w:r>
      <w:r w:rsidR="00F91018">
        <w:rPr>
          <w:rFonts w:ascii="Calibri" w:hAnsi="Calibri" w:cs="Calibri"/>
        </w:rPr>
        <w:t xml:space="preserve"> </w:t>
      </w:r>
      <w:r w:rsidR="00981D55">
        <w:rPr>
          <w:rFonts w:ascii="Calibri" w:hAnsi="Calibri" w:cs="Calibri"/>
        </w:rPr>
        <w:t xml:space="preserve">and the experiences are what pushes the consumer to buy (Pine, B,J. Gilmore, J, H. 2007. </w:t>
      </w:r>
      <w:r w:rsidR="006B3E98">
        <w:rPr>
          <w:rFonts w:ascii="Calibri" w:hAnsi="Calibri" w:cs="Calibri"/>
        </w:rPr>
        <w:t>p</w:t>
      </w:r>
      <w:r w:rsidR="00432D3A">
        <w:rPr>
          <w:rFonts w:ascii="Calibri" w:hAnsi="Calibri" w:cs="Calibri"/>
        </w:rPr>
        <w:t>76</w:t>
      </w:r>
      <w:r w:rsidR="00981D55">
        <w:rPr>
          <w:rFonts w:ascii="Calibri" w:hAnsi="Calibri" w:cs="Calibri"/>
        </w:rPr>
        <w:t xml:space="preserve">). </w:t>
      </w:r>
      <w:r w:rsidR="008607A8">
        <w:rPr>
          <w:rFonts w:ascii="Calibri" w:hAnsi="Calibri" w:cs="Calibri"/>
        </w:rPr>
        <w:t>Artifacts have a huge impact on the authentic experience that Visitors get to a Museum</w:t>
      </w:r>
      <w:r w:rsidR="00432D3A">
        <w:rPr>
          <w:rFonts w:ascii="Calibri" w:hAnsi="Calibri" w:cs="Calibri"/>
        </w:rPr>
        <w:t xml:space="preserve"> (Pine, B,J. Gilmore, J, H. 2007. </w:t>
      </w:r>
      <w:r w:rsidR="006B3E98">
        <w:rPr>
          <w:rFonts w:ascii="Calibri" w:hAnsi="Calibri" w:cs="Calibri"/>
        </w:rPr>
        <w:t>p</w:t>
      </w:r>
      <w:r w:rsidR="00432D3A">
        <w:rPr>
          <w:rFonts w:ascii="Calibri" w:hAnsi="Calibri" w:cs="Calibri"/>
        </w:rPr>
        <w:t xml:space="preserve">78). </w:t>
      </w:r>
      <w:r w:rsidR="00E5705A">
        <w:rPr>
          <w:rFonts w:ascii="Calibri" w:hAnsi="Calibri" w:cs="Calibri"/>
        </w:rPr>
        <w:t xml:space="preserve">Museums rely on money, whether it be grants, donations or fees, and this causes Museums to use fake artifacts and replica’s to </w:t>
      </w:r>
      <w:r w:rsidR="001B29E2">
        <w:rPr>
          <w:rFonts w:ascii="Calibri" w:hAnsi="Calibri" w:cs="Calibri"/>
        </w:rPr>
        <w:t xml:space="preserve">gain more money and more visitors as like any business (Pine, B,J. Gilmore, J, H. 2007. </w:t>
      </w:r>
      <w:r w:rsidR="006B3E98">
        <w:rPr>
          <w:rFonts w:ascii="Calibri" w:hAnsi="Calibri" w:cs="Calibri"/>
        </w:rPr>
        <w:t>p</w:t>
      </w:r>
      <w:r w:rsidR="001B29E2">
        <w:rPr>
          <w:rFonts w:ascii="Calibri" w:hAnsi="Calibri" w:cs="Calibri"/>
        </w:rPr>
        <w:t xml:space="preserve">78). </w:t>
      </w:r>
      <w:r w:rsidR="002567B2">
        <w:rPr>
          <w:rFonts w:ascii="Calibri" w:hAnsi="Calibri" w:cs="Calibri"/>
        </w:rPr>
        <w:t>Despite Museums being seen as being ‘</w:t>
      </w:r>
      <w:r w:rsidR="00192612">
        <w:rPr>
          <w:rFonts w:ascii="Calibri" w:hAnsi="Calibri" w:cs="Calibri"/>
        </w:rPr>
        <w:t xml:space="preserve">non-profit’ even with the entrance fees that some Museums charge, they can be seen as </w:t>
      </w:r>
      <w:r w:rsidR="00904538">
        <w:rPr>
          <w:rFonts w:ascii="Calibri" w:hAnsi="Calibri" w:cs="Calibri"/>
        </w:rPr>
        <w:t>‘</w:t>
      </w:r>
      <w:r w:rsidR="00192612">
        <w:rPr>
          <w:rFonts w:ascii="Calibri" w:hAnsi="Calibri" w:cs="Calibri"/>
        </w:rPr>
        <w:t>fake</w:t>
      </w:r>
      <w:r w:rsidR="00904538">
        <w:rPr>
          <w:rFonts w:ascii="Calibri" w:hAnsi="Calibri" w:cs="Calibri"/>
        </w:rPr>
        <w:t xml:space="preserve">’ (Pine, B,J. Gilmore, J, H. 2007. </w:t>
      </w:r>
      <w:r w:rsidR="006B3E98">
        <w:rPr>
          <w:rFonts w:ascii="Calibri" w:hAnsi="Calibri" w:cs="Calibri"/>
        </w:rPr>
        <w:t>p</w:t>
      </w:r>
      <w:r w:rsidR="00904538">
        <w:rPr>
          <w:rFonts w:ascii="Calibri" w:hAnsi="Calibri" w:cs="Calibri"/>
        </w:rPr>
        <w:t xml:space="preserve">78). </w:t>
      </w:r>
      <w:r w:rsidR="00BF418C">
        <w:rPr>
          <w:rFonts w:ascii="Calibri" w:hAnsi="Calibri" w:cs="Calibri"/>
        </w:rPr>
        <w:t xml:space="preserve">An editorial in the wall street journal wrote about </w:t>
      </w:r>
      <w:r w:rsidR="00C45879">
        <w:rPr>
          <w:rFonts w:ascii="Calibri" w:hAnsi="Calibri" w:cs="Calibri"/>
        </w:rPr>
        <w:t xml:space="preserve">Museums being seen as being completely Fake </w:t>
      </w:r>
      <w:r w:rsidR="00525C7D">
        <w:rPr>
          <w:rFonts w:ascii="Calibri" w:hAnsi="Calibri" w:cs="Calibri"/>
        </w:rPr>
        <w:t xml:space="preserve">(Pine, B,J. Gilmore, J, H. 2007. </w:t>
      </w:r>
      <w:r w:rsidR="006B3E98">
        <w:rPr>
          <w:rFonts w:ascii="Calibri" w:hAnsi="Calibri" w:cs="Calibri"/>
        </w:rPr>
        <w:t>p</w:t>
      </w:r>
      <w:r w:rsidR="00525C7D">
        <w:rPr>
          <w:rFonts w:ascii="Calibri" w:hAnsi="Calibri" w:cs="Calibri"/>
        </w:rPr>
        <w:t xml:space="preserve">78). Museums should not be the ones that decide what is authentic but </w:t>
      </w:r>
      <w:r w:rsidR="00183F96">
        <w:rPr>
          <w:rFonts w:ascii="Calibri" w:hAnsi="Calibri" w:cs="Calibri"/>
        </w:rPr>
        <w:t>should present the finding that archaeologists make not create new ones</w:t>
      </w:r>
      <w:r w:rsidR="009545C9">
        <w:rPr>
          <w:rFonts w:ascii="Calibri" w:hAnsi="Calibri" w:cs="Calibri"/>
        </w:rPr>
        <w:t xml:space="preserve"> (Pine, B,J. Gilmore, J, H. 2007. </w:t>
      </w:r>
      <w:r w:rsidR="006B3E98">
        <w:rPr>
          <w:rFonts w:ascii="Calibri" w:hAnsi="Calibri" w:cs="Calibri"/>
        </w:rPr>
        <w:t>p</w:t>
      </w:r>
      <w:r w:rsidR="009545C9">
        <w:rPr>
          <w:rFonts w:ascii="Calibri" w:hAnsi="Calibri" w:cs="Calibri"/>
        </w:rPr>
        <w:t>78)</w:t>
      </w:r>
      <w:r w:rsidR="00183F96">
        <w:rPr>
          <w:rFonts w:ascii="Calibri" w:hAnsi="Calibri" w:cs="Calibri"/>
        </w:rPr>
        <w:t xml:space="preserve">. </w:t>
      </w:r>
      <w:r w:rsidR="00221E85">
        <w:rPr>
          <w:rFonts w:ascii="Calibri" w:hAnsi="Calibri" w:cs="Calibri"/>
        </w:rPr>
        <w:t xml:space="preserve">There are two dimensions in what makes something authentic, the first being it is true to itself and the second is </w:t>
      </w:r>
      <w:r w:rsidR="00A73C49">
        <w:rPr>
          <w:rFonts w:ascii="Calibri" w:hAnsi="Calibri" w:cs="Calibri"/>
        </w:rPr>
        <w:t xml:space="preserve">being what you say and what you are, in terms of Museums this is about the museums being ‘trustworthy’ and ‘honest’ (Pine, B,J. Gilmore, J, H. 2007. P79). The </w:t>
      </w:r>
      <w:r w:rsidR="0090550D">
        <w:rPr>
          <w:rFonts w:ascii="Calibri" w:hAnsi="Calibri" w:cs="Calibri"/>
        </w:rPr>
        <w:t>two-dimension</w:t>
      </w:r>
      <w:r w:rsidR="00A73C49">
        <w:rPr>
          <w:rFonts w:ascii="Calibri" w:hAnsi="Calibri" w:cs="Calibri"/>
        </w:rPr>
        <w:t xml:space="preserve"> show that the Museums should represent themselves as honest and truthful in the artifacts and </w:t>
      </w:r>
      <w:r w:rsidR="0090550D">
        <w:rPr>
          <w:rFonts w:ascii="Calibri" w:hAnsi="Calibri" w:cs="Calibri"/>
        </w:rPr>
        <w:t xml:space="preserve">the information they present. Most Museums use displays, presentations and </w:t>
      </w:r>
      <w:r w:rsidR="00232534">
        <w:rPr>
          <w:rFonts w:ascii="Calibri" w:hAnsi="Calibri" w:cs="Calibri"/>
        </w:rPr>
        <w:t xml:space="preserve">appearances to attract the audience and present the ‘fake’ (Pine, B,J. Gilmore, J, H. 2007. </w:t>
      </w:r>
      <w:r w:rsidR="006B3E98">
        <w:rPr>
          <w:rFonts w:ascii="Calibri" w:hAnsi="Calibri" w:cs="Calibri"/>
        </w:rPr>
        <w:t>p</w:t>
      </w:r>
      <w:r w:rsidR="00232534">
        <w:rPr>
          <w:rFonts w:ascii="Calibri" w:hAnsi="Calibri" w:cs="Calibri"/>
        </w:rPr>
        <w:t>79).</w:t>
      </w:r>
      <w:r w:rsidR="006B3E98">
        <w:rPr>
          <w:rFonts w:ascii="Calibri" w:hAnsi="Calibri" w:cs="Calibri"/>
        </w:rPr>
        <w:t xml:space="preserve"> </w:t>
      </w:r>
    </w:p>
    <w:p w14:paraId="66AA31AA" w14:textId="77777777" w:rsidR="009145B4" w:rsidRDefault="009145B4">
      <w:pPr>
        <w:rPr>
          <w:rFonts w:ascii="Calibri" w:hAnsi="Calibri" w:cs="Calibri"/>
        </w:rPr>
      </w:pPr>
    </w:p>
    <w:p w14:paraId="11ED898A" w14:textId="1EC08766" w:rsidR="002567B2" w:rsidRPr="00C953F9" w:rsidRDefault="006B3E98">
      <w:pPr>
        <w:rPr>
          <w:rFonts w:ascii="Calibri" w:hAnsi="Calibri" w:cs="Calibri"/>
        </w:rPr>
      </w:pPr>
      <w:r>
        <w:rPr>
          <w:rFonts w:ascii="Calibri" w:hAnsi="Calibri" w:cs="Calibri"/>
        </w:rPr>
        <w:t xml:space="preserve">However there is one museum that is truly authentic, the Lascaux II, which is a recreation of the Lascaux caves that was so fragile it had to close in 1963 from the public and Lascaux II was made a few Hundred feet away in 1983 and recognises that it is only a recreation and not the real thing (Pine, B,J. Gilmore, J, H. 2007. p80). </w:t>
      </w:r>
      <w:r w:rsidR="00B633EC">
        <w:rPr>
          <w:rFonts w:ascii="Calibri" w:hAnsi="Calibri" w:cs="Calibri"/>
        </w:rPr>
        <w:t>However a third Lascaux is being made as Lascaux II is not seen as accurate enough</w:t>
      </w:r>
      <w:r w:rsidR="001F3981">
        <w:rPr>
          <w:rFonts w:ascii="Calibri" w:hAnsi="Calibri" w:cs="Calibri"/>
        </w:rPr>
        <w:t xml:space="preserve"> and Lascaux III will also be known as Faux Lascaux II (Pine, B,J. Gilmore, J, H. 2007. p80). All the paintings are widely known to be replica’s and the Museum </w:t>
      </w:r>
      <w:r w:rsidR="00C953F9">
        <w:rPr>
          <w:rFonts w:ascii="Calibri" w:hAnsi="Calibri" w:cs="Calibri"/>
        </w:rPr>
        <w:t xml:space="preserve">is open with letting the public known that the cave is not the original but is a replica of the paintings in the caves (Pine, B,J. Gilmore, J, H. 2007. p80). </w:t>
      </w:r>
      <w:r w:rsidR="00694FBB">
        <w:rPr>
          <w:rFonts w:ascii="Calibri" w:hAnsi="Calibri" w:cs="Calibri"/>
        </w:rPr>
        <w:t xml:space="preserve">The aim of Museums is to attract an audience of all ages and the main way to do this is special effects </w:t>
      </w:r>
      <w:r w:rsidR="00CD6641">
        <w:rPr>
          <w:rFonts w:ascii="Calibri" w:hAnsi="Calibri" w:cs="Calibri"/>
        </w:rPr>
        <w:t xml:space="preserve">(Pine, B,J. Gilmore, J, H. 2007. p80). </w:t>
      </w:r>
      <w:r w:rsidR="00F76C6C">
        <w:rPr>
          <w:rFonts w:ascii="Calibri" w:hAnsi="Calibri" w:cs="Calibri"/>
        </w:rPr>
        <w:t>Pine and Gilmore wrote about a quote taken from John. Y. Simo</w:t>
      </w:r>
      <w:r w:rsidR="00523D88">
        <w:rPr>
          <w:rFonts w:ascii="Calibri" w:hAnsi="Calibri" w:cs="Calibri"/>
        </w:rPr>
        <w:t>n, who is a History professor at the Southern Illinois University,</w:t>
      </w:r>
      <w:r w:rsidR="00CD6641">
        <w:rPr>
          <w:rFonts w:ascii="Calibri" w:hAnsi="Calibri" w:cs="Calibri"/>
        </w:rPr>
        <w:t xml:space="preserve"> who wrote that Museums should be ‘places to display authenticity’ and not portray ‘the Disney version’ (Pine, B,J. Gilmore, J, H. 2007. p80). </w:t>
      </w:r>
      <w:r w:rsidR="00626E64">
        <w:rPr>
          <w:rFonts w:ascii="Calibri" w:hAnsi="Calibri" w:cs="Calibri"/>
        </w:rPr>
        <w:t xml:space="preserve">Museums create a false and happy narrative of History or one that attracts the attention of the audience rather than aiming to factually inform the audience of the true events of History. Museums create a false narrative and show that as the authentic narrative to the </w:t>
      </w:r>
      <w:r w:rsidR="00B737A5">
        <w:rPr>
          <w:rFonts w:ascii="Calibri" w:hAnsi="Calibri" w:cs="Calibri"/>
        </w:rPr>
        <w:t xml:space="preserve">audience. Many artifacts in museums are replica’s </w:t>
      </w:r>
      <w:r w:rsidR="00150B97">
        <w:rPr>
          <w:rFonts w:ascii="Calibri" w:hAnsi="Calibri" w:cs="Calibri"/>
        </w:rPr>
        <w:t xml:space="preserve">as seen in the Lincoln Museum (Pine, B,J. Gilmore, J, H. 2007. p80). </w:t>
      </w:r>
      <w:r w:rsidR="009145B4">
        <w:rPr>
          <w:rFonts w:ascii="Calibri" w:hAnsi="Calibri" w:cs="Calibri"/>
        </w:rPr>
        <w:t xml:space="preserve">However, the Stories being told are not what is fake but rather the </w:t>
      </w:r>
      <w:r w:rsidR="00E24E8D">
        <w:rPr>
          <w:rFonts w:ascii="Calibri" w:hAnsi="Calibri" w:cs="Calibri"/>
        </w:rPr>
        <w:t xml:space="preserve">techniques of storytelling can have an impact on how the story is portrayed (Pine, B,J. Gilmore, J, H. 2007. p92). </w:t>
      </w:r>
      <w:r w:rsidR="00DF7B85">
        <w:rPr>
          <w:rFonts w:ascii="Calibri" w:hAnsi="Calibri" w:cs="Calibri"/>
        </w:rPr>
        <w:t xml:space="preserve">But it can be argued that places like the Lincoln Museum have ‘Disney-fy’ the Museum and may have adapted or twisted the </w:t>
      </w:r>
      <w:r w:rsidR="00DF7B85">
        <w:rPr>
          <w:rFonts w:ascii="Calibri" w:hAnsi="Calibri" w:cs="Calibri"/>
        </w:rPr>
        <w:lastRenderedPageBreak/>
        <w:t xml:space="preserve">story to suit </w:t>
      </w:r>
      <w:r w:rsidR="006B7A76">
        <w:rPr>
          <w:rFonts w:ascii="Calibri" w:hAnsi="Calibri" w:cs="Calibri"/>
        </w:rPr>
        <w:t>the museums views and agendas</w:t>
      </w:r>
      <w:r w:rsidR="00D4704F">
        <w:rPr>
          <w:rFonts w:ascii="Calibri" w:hAnsi="Calibri" w:cs="Calibri"/>
        </w:rPr>
        <w:t xml:space="preserve"> (Pine, B,J. Gilmore, J, H. 2007. p92). </w:t>
      </w:r>
      <w:r w:rsidR="00BA2285">
        <w:rPr>
          <w:rFonts w:ascii="Calibri" w:hAnsi="Calibri" w:cs="Calibri"/>
        </w:rPr>
        <w:t>It is hard to question what is real and what is fake in terms of the museums definition</w:t>
      </w:r>
      <w:r w:rsidR="00DF7646">
        <w:rPr>
          <w:rFonts w:ascii="Calibri" w:hAnsi="Calibri" w:cs="Calibri"/>
        </w:rPr>
        <w:t xml:space="preserve"> of what is authentic (Pine, B,J. Gilmore, J, H. 2007. p93)</w:t>
      </w:r>
      <w:r w:rsidR="00BA2285">
        <w:rPr>
          <w:rFonts w:ascii="Calibri" w:hAnsi="Calibri" w:cs="Calibri"/>
        </w:rPr>
        <w:t xml:space="preserve">. </w:t>
      </w:r>
      <w:r w:rsidR="00DD392E">
        <w:rPr>
          <w:rFonts w:ascii="Calibri" w:hAnsi="Calibri" w:cs="Calibri"/>
        </w:rPr>
        <w:t>Therefore according to Pine and Gilmore some but not all museums can show fake narratives and fake artifacts that impact what the audience sees as real but also that the audience, like in businesses, will act like a consumer and the museum will adapt works depending on the audience the museum wants to attract.</w:t>
      </w:r>
    </w:p>
    <w:p w14:paraId="3D4AADEF" w14:textId="0440824D" w:rsidR="0086577E" w:rsidRDefault="0086577E" w:rsidP="0086577E">
      <w:pPr>
        <w:rPr>
          <w:rFonts w:ascii="Calibri" w:hAnsi="Calibri" w:cs="Calibri"/>
        </w:rPr>
      </w:pPr>
    </w:p>
    <w:p w14:paraId="3F6CABF8" w14:textId="7E9D94AB" w:rsidR="006B7247" w:rsidRPr="0086577E" w:rsidRDefault="0086577E" w:rsidP="0086577E">
      <w:pPr>
        <w:rPr>
          <w:rFonts w:ascii="Calibri" w:hAnsi="Calibri" w:cs="Calibri"/>
        </w:rPr>
      </w:pPr>
      <w:r w:rsidRPr="0086577E">
        <w:rPr>
          <w:rFonts w:ascii="Calibri" w:hAnsi="Calibri" w:cs="Calibri"/>
        </w:rPr>
        <w:t>Jackson</w:t>
      </w:r>
      <w:r>
        <w:rPr>
          <w:rFonts w:ascii="Calibri" w:hAnsi="Calibri" w:cs="Calibri"/>
        </w:rPr>
        <w:t xml:space="preserve"> and</w:t>
      </w:r>
      <w:r w:rsidRPr="0086577E">
        <w:rPr>
          <w:rFonts w:ascii="Calibri" w:hAnsi="Calibri" w:cs="Calibri"/>
        </w:rPr>
        <w:t xml:space="preserve"> Leahy </w:t>
      </w:r>
      <w:r>
        <w:rPr>
          <w:rFonts w:ascii="Calibri" w:hAnsi="Calibri" w:cs="Calibri"/>
        </w:rPr>
        <w:t>performed an e</w:t>
      </w:r>
      <w:r w:rsidR="00712ECD" w:rsidRPr="0086577E">
        <w:rPr>
          <w:rFonts w:ascii="Calibri" w:hAnsi="Calibri" w:cs="Calibri"/>
        </w:rPr>
        <w:t xml:space="preserve">xperiment </w:t>
      </w:r>
      <w:r>
        <w:rPr>
          <w:rFonts w:ascii="Calibri" w:hAnsi="Calibri" w:cs="Calibri"/>
        </w:rPr>
        <w:t>with</w:t>
      </w:r>
      <w:r w:rsidR="00712ECD" w:rsidRPr="0086577E">
        <w:rPr>
          <w:rFonts w:ascii="Calibri" w:hAnsi="Calibri" w:cs="Calibri"/>
        </w:rPr>
        <w:t xml:space="preserve"> 40 students </w:t>
      </w:r>
      <w:r>
        <w:rPr>
          <w:rFonts w:ascii="Calibri" w:hAnsi="Calibri" w:cs="Calibri"/>
        </w:rPr>
        <w:t>in 2005 to see if a</w:t>
      </w:r>
      <w:r w:rsidR="006B7247" w:rsidRPr="0086577E">
        <w:rPr>
          <w:rFonts w:ascii="Calibri" w:hAnsi="Calibri" w:cs="Calibri"/>
        </w:rPr>
        <w:t xml:space="preserve">ctive participation in role-playing and museum theatre events contributed to students’ increased engagement with and recall of museum content. </w:t>
      </w:r>
      <w:r>
        <w:rPr>
          <w:rFonts w:ascii="Calibri" w:hAnsi="Calibri" w:cs="Calibri"/>
        </w:rPr>
        <w:t xml:space="preserve">20 students went to read and see the exhibit whilst 20 went with an Actor to take a more theatrical approach. The conclusion came that </w:t>
      </w:r>
      <w:r w:rsidR="006B7247" w:rsidRPr="0086577E">
        <w:rPr>
          <w:rFonts w:ascii="Calibri" w:hAnsi="Calibri" w:cs="Calibri"/>
        </w:rPr>
        <w:t>Students demonstrated personal connections with subject matter and cited that enjoying the museum theatre or role-playing experience helped them to learn.</w:t>
      </w:r>
      <w:r>
        <w:rPr>
          <w:rFonts w:ascii="Calibri" w:hAnsi="Calibri" w:cs="Calibri"/>
        </w:rPr>
        <w:t xml:space="preserve"> </w:t>
      </w:r>
      <w:r w:rsidR="006B7247" w:rsidRPr="0086577E">
        <w:rPr>
          <w:rFonts w:ascii="Calibri" w:hAnsi="Calibri" w:cs="Calibri"/>
        </w:rPr>
        <w:t>Students in the museum theatre group had more vivid recall and showed a more empathetic grasp of information when it was presented to them in the theatre narrative. In contrast, the non-theatre groups had a harder time remembering and piecing together the elements of their museum visit and the information presented to them, especially two months after the museum visit</w:t>
      </w:r>
      <w:r w:rsidR="00BC0CDC">
        <w:rPr>
          <w:rFonts w:ascii="Calibri" w:hAnsi="Calibri" w:cs="Calibri"/>
        </w:rPr>
        <w:t xml:space="preserve"> (</w:t>
      </w:r>
      <w:r w:rsidR="00BC0CDC" w:rsidRPr="00BC0CDC">
        <w:rPr>
          <w:rFonts w:ascii="Calibri" w:hAnsi="Calibri" w:cs="Calibri"/>
        </w:rPr>
        <w:t>Jackson, A., Leahy, H. R. 2005</w:t>
      </w:r>
      <w:r w:rsidR="00BC0CDC">
        <w:rPr>
          <w:rFonts w:ascii="Calibri" w:hAnsi="Calibri" w:cs="Calibri"/>
        </w:rPr>
        <w:t xml:space="preserve">, </w:t>
      </w:r>
      <w:r w:rsidR="0012008A">
        <w:rPr>
          <w:rFonts w:ascii="Calibri" w:hAnsi="Calibri" w:cs="Calibri"/>
        </w:rPr>
        <w:t>Pp 9-10</w:t>
      </w:r>
      <w:r w:rsidR="00BC0CDC" w:rsidRPr="00BC0CDC">
        <w:rPr>
          <w:rFonts w:ascii="Calibri" w:hAnsi="Calibri" w:cs="Calibri"/>
        </w:rPr>
        <w:t>)</w:t>
      </w:r>
      <w:r w:rsidR="006B7247" w:rsidRPr="0086577E">
        <w:rPr>
          <w:rFonts w:ascii="Calibri" w:hAnsi="Calibri" w:cs="Calibri"/>
        </w:rPr>
        <w:t xml:space="preserve">. </w:t>
      </w:r>
    </w:p>
    <w:p w14:paraId="24F160C1" w14:textId="77777777" w:rsidR="0086577E" w:rsidRDefault="0086577E" w:rsidP="0086577E">
      <w:pPr>
        <w:rPr>
          <w:rFonts w:ascii="Calibri" w:hAnsi="Calibri" w:cs="Calibri"/>
        </w:rPr>
      </w:pPr>
    </w:p>
    <w:p w14:paraId="4962E858" w14:textId="2783D970" w:rsidR="006B7247" w:rsidRPr="0086577E" w:rsidRDefault="006B7247" w:rsidP="0086577E">
      <w:pPr>
        <w:rPr>
          <w:rFonts w:ascii="Calibri" w:hAnsi="Calibri" w:cs="Calibri"/>
        </w:rPr>
      </w:pPr>
      <w:r w:rsidRPr="0086577E">
        <w:rPr>
          <w:rFonts w:ascii="Calibri" w:hAnsi="Calibri" w:cs="Calibri"/>
        </w:rPr>
        <w:t>Students in the museum theatre group displayed a better ability to empathize with experiences from the museum’s period of focus, often by identifying with the characters they encountered at the museums, than did the other students. Museum theatre students expressed that learning from a character made information about the period easier to remember and many felt a personal connection to the performers. However, in some cases the use of characters to relay information inhibited museum theatre students’ abilities to make connections with the broader picture, and more students in the non-theatre group were able to link their museum activities to a larger historical understanding</w:t>
      </w:r>
      <w:r w:rsidR="0012008A">
        <w:rPr>
          <w:rFonts w:ascii="Calibri" w:hAnsi="Calibri" w:cs="Calibri"/>
        </w:rPr>
        <w:t>(</w:t>
      </w:r>
      <w:r w:rsidR="0012008A" w:rsidRPr="00BC0CDC">
        <w:rPr>
          <w:rFonts w:ascii="Calibri" w:hAnsi="Calibri" w:cs="Calibri"/>
        </w:rPr>
        <w:t>Jackson, A., Leahy, H. R. 2005</w:t>
      </w:r>
      <w:r w:rsidR="0012008A">
        <w:rPr>
          <w:rFonts w:ascii="Calibri" w:hAnsi="Calibri" w:cs="Calibri"/>
        </w:rPr>
        <w:t>, Pp 9-10</w:t>
      </w:r>
      <w:r w:rsidR="0012008A" w:rsidRPr="00BC0CDC">
        <w:rPr>
          <w:rFonts w:ascii="Calibri" w:hAnsi="Calibri" w:cs="Calibri"/>
        </w:rPr>
        <w:t>)</w:t>
      </w:r>
      <w:r w:rsidRPr="0086577E">
        <w:rPr>
          <w:rFonts w:ascii="Calibri" w:hAnsi="Calibri" w:cs="Calibri"/>
        </w:rPr>
        <w:t>.</w:t>
      </w:r>
    </w:p>
    <w:p w14:paraId="65177160" w14:textId="77777777" w:rsidR="000A6402" w:rsidRDefault="000A6402">
      <w:pPr>
        <w:rPr>
          <w:rFonts w:ascii="Calibri" w:hAnsi="Calibri" w:cs="Calibri"/>
        </w:rPr>
      </w:pPr>
    </w:p>
    <w:p w14:paraId="3B4AEF22" w14:textId="6329661D" w:rsidR="00D81621" w:rsidRPr="003B2285" w:rsidRDefault="0054783B" w:rsidP="003B2285">
      <w:pPr>
        <w:pStyle w:val="NormalWeb"/>
        <w:spacing w:before="0" w:beforeAutospacing="0" w:after="0" w:afterAutospacing="0"/>
      </w:pPr>
      <w:r w:rsidRPr="0054783B">
        <w:rPr>
          <w:rFonts w:ascii="Calibri" w:hAnsi="Calibri" w:cs="Calibri"/>
        </w:rPr>
        <w:t>According to Abbas Pourhossein Gilakjani</w:t>
      </w:r>
      <w:r w:rsidR="00B74FC7">
        <w:rPr>
          <w:rFonts w:ascii="Calibri" w:hAnsi="Calibri" w:cs="Calibri"/>
        </w:rPr>
        <w:t xml:space="preserve">, </w:t>
      </w:r>
      <w:r w:rsidR="001C6AFE">
        <w:rPr>
          <w:rFonts w:ascii="Calibri" w:hAnsi="Calibri" w:cs="Calibri"/>
        </w:rPr>
        <w:t>s</w:t>
      </w:r>
      <w:r w:rsidR="00B74FC7">
        <w:rPr>
          <w:rFonts w:ascii="Calibri" w:hAnsi="Calibri" w:cs="Calibri"/>
        </w:rPr>
        <w:t xml:space="preserve">tudents need to understand the material presented to them. To achieve this </w:t>
      </w:r>
      <w:r w:rsidR="00860697">
        <w:rPr>
          <w:rFonts w:ascii="Calibri" w:hAnsi="Calibri" w:cs="Calibri"/>
        </w:rPr>
        <w:t>there needs to be</w:t>
      </w:r>
      <w:r w:rsidR="00E0481E">
        <w:rPr>
          <w:rFonts w:ascii="Calibri" w:hAnsi="Calibri" w:cs="Calibri"/>
        </w:rPr>
        <w:t xml:space="preserve"> </w:t>
      </w:r>
      <w:r w:rsidR="00463DAD">
        <w:rPr>
          <w:rFonts w:ascii="Calibri" w:hAnsi="Calibri" w:cs="Calibri"/>
        </w:rPr>
        <w:t>a use of Various teaching</w:t>
      </w:r>
      <w:r w:rsidR="00E0481E">
        <w:rPr>
          <w:rFonts w:ascii="Calibri" w:hAnsi="Calibri" w:cs="Calibri"/>
        </w:rPr>
        <w:t xml:space="preserve"> </w:t>
      </w:r>
      <w:r w:rsidR="00463DAD">
        <w:rPr>
          <w:rFonts w:ascii="Calibri" w:hAnsi="Calibri" w:cs="Calibri"/>
        </w:rPr>
        <w:t>methods (</w:t>
      </w:r>
      <w:r w:rsidR="00463DAD" w:rsidRPr="0054783B">
        <w:rPr>
          <w:rFonts w:ascii="Calibri" w:hAnsi="Calibri" w:cs="Calibri"/>
        </w:rPr>
        <w:t>Gilakjani</w:t>
      </w:r>
      <w:r w:rsidR="00463DAD">
        <w:rPr>
          <w:rFonts w:ascii="Calibri" w:hAnsi="Calibri" w:cs="Calibri"/>
        </w:rPr>
        <w:t>, A, P. 2012, p105)</w:t>
      </w:r>
      <w:r w:rsidR="00E0481E">
        <w:rPr>
          <w:rFonts w:ascii="Calibri" w:hAnsi="Calibri" w:cs="Calibri"/>
        </w:rPr>
        <w:t>.</w:t>
      </w:r>
      <w:r w:rsidR="00463DAD">
        <w:rPr>
          <w:rFonts w:ascii="Calibri" w:hAnsi="Calibri" w:cs="Calibri"/>
        </w:rPr>
        <w:t xml:space="preserve"> </w:t>
      </w:r>
      <w:r w:rsidR="00463DAD" w:rsidRPr="0054783B">
        <w:rPr>
          <w:rFonts w:ascii="Calibri" w:hAnsi="Calibri" w:cs="Calibri"/>
        </w:rPr>
        <w:t>Kinaesthetic learning</w:t>
      </w:r>
      <w:r w:rsidR="00463DAD">
        <w:rPr>
          <w:rFonts w:ascii="Calibri" w:hAnsi="Calibri" w:cs="Calibri"/>
        </w:rPr>
        <w:t xml:space="preserve"> is an active-‘hands-on’ ap</w:t>
      </w:r>
      <w:r w:rsidR="004B05C9">
        <w:rPr>
          <w:rFonts w:ascii="Calibri" w:hAnsi="Calibri" w:cs="Calibri"/>
        </w:rPr>
        <w:t>p</w:t>
      </w:r>
      <w:r w:rsidR="00463DAD">
        <w:rPr>
          <w:rFonts w:ascii="Calibri" w:hAnsi="Calibri" w:cs="Calibri"/>
        </w:rPr>
        <w:t>roach to learning (</w:t>
      </w:r>
      <w:r w:rsidR="00463DAD" w:rsidRPr="0054783B">
        <w:rPr>
          <w:rFonts w:ascii="Calibri" w:hAnsi="Calibri" w:cs="Calibri"/>
        </w:rPr>
        <w:t>Gilakjani</w:t>
      </w:r>
      <w:r w:rsidR="00463DAD">
        <w:rPr>
          <w:rFonts w:ascii="Calibri" w:hAnsi="Calibri" w:cs="Calibri"/>
        </w:rPr>
        <w:t xml:space="preserve">, A, P. 2012, p106). </w:t>
      </w:r>
      <w:r w:rsidR="00463DAD" w:rsidRPr="0054783B">
        <w:rPr>
          <w:rFonts w:ascii="Calibri" w:hAnsi="Calibri" w:cs="Calibri"/>
        </w:rPr>
        <w:t>Kinaesthetic learn</w:t>
      </w:r>
      <w:r w:rsidR="00463DAD">
        <w:rPr>
          <w:rFonts w:ascii="Calibri" w:hAnsi="Calibri" w:cs="Calibri"/>
        </w:rPr>
        <w:t>ers often go for the more practical and tactile learning and often get frustrated when sat for long periods of time (</w:t>
      </w:r>
      <w:r w:rsidR="004B05C9" w:rsidRPr="004B05C9">
        <w:rPr>
          <w:rFonts w:ascii="Calibri" w:hAnsi="Calibri" w:cs="Calibri"/>
        </w:rPr>
        <w:t>Ldpride.net</w:t>
      </w:r>
      <w:r w:rsidR="00D81621">
        <w:rPr>
          <w:rFonts w:ascii="Calibri" w:hAnsi="Calibri" w:cs="Calibri"/>
        </w:rPr>
        <w:t xml:space="preserve">. 2008, p4). There are other </w:t>
      </w:r>
      <w:r w:rsidR="00990ECC">
        <w:rPr>
          <w:rFonts w:ascii="Calibri" w:hAnsi="Calibri" w:cs="Calibri"/>
        </w:rPr>
        <w:t xml:space="preserve">learning types are Visual and </w:t>
      </w:r>
      <w:r w:rsidR="00990ECC" w:rsidRPr="00990ECC">
        <w:rPr>
          <w:rFonts w:ascii="Calibri" w:hAnsi="Calibri" w:cs="Calibri"/>
        </w:rPr>
        <w:t>Auditory</w:t>
      </w:r>
      <w:r w:rsidR="00990ECC">
        <w:rPr>
          <w:rFonts w:ascii="Calibri" w:hAnsi="Calibri" w:cs="Calibri"/>
        </w:rPr>
        <w:t xml:space="preserve">. Visual </w:t>
      </w:r>
      <w:r w:rsidR="00C85B31">
        <w:rPr>
          <w:rFonts w:ascii="Calibri" w:hAnsi="Calibri" w:cs="Calibri"/>
        </w:rPr>
        <w:t>learner better link with pictures and visual effects. Visual learners often depend on the instructors or teachers gestures and body language (</w:t>
      </w:r>
      <w:r w:rsidR="00C85B31" w:rsidRPr="0054783B">
        <w:rPr>
          <w:rFonts w:ascii="Calibri" w:hAnsi="Calibri" w:cs="Calibri"/>
        </w:rPr>
        <w:t>Gilakjani</w:t>
      </w:r>
      <w:r w:rsidR="00C85B31">
        <w:rPr>
          <w:rFonts w:ascii="Calibri" w:hAnsi="Calibri" w:cs="Calibri"/>
        </w:rPr>
        <w:t>, A, P. 2012, p105).</w:t>
      </w:r>
      <w:r w:rsidR="00B9455B">
        <w:rPr>
          <w:rFonts w:ascii="Calibri" w:hAnsi="Calibri" w:cs="Calibri"/>
        </w:rPr>
        <w:t xml:space="preserve"> </w:t>
      </w:r>
      <w:r w:rsidR="0048012D">
        <w:rPr>
          <w:rFonts w:ascii="Calibri" w:hAnsi="Calibri" w:cs="Calibri"/>
        </w:rPr>
        <w:t>There is a huge focus on Photos, diagrams, maps and Graph as they are great visual aids (</w:t>
      </w:r>
      <w:r w:rsidR="0048012D" w:rsidRPr="004B05C9">
        <w:rPr>
          <w:rFonts w:ascii="Calibri" w:hAnsi="Calibri" w:cs="Calibri"/>
        </w:rPr>
        <w:t>Ldpride.net</w:t>
      </w:r>
      <w:r w:rsidR="0048012D">
        <w:rPr>
          <w:rFonts w:ascii="Calibri" w:hAnsi="Calibri" w:cs="Calibri"/>
        </w:rPr>
        <w:t>. 2008, p3). Auditory learners best retain information through listening and interpreting information (</w:t>
      </w:r>
      <w:r w:rsidR="0048012D" w:rsidRPr="0054783B">
        <w:rPr>
          <w:rFonts w:ascii="Calibri" w:hAnsi="Calibri" w:cs="Calibri"/>
        </w:rPr>
        <w:t>Gilakjani</w:t>
      </w:r>
      <w:r w:rsidR="0048012D">
        <w:rPr>
          <w:rFonts w:ascii="Calibri" w:hAnsi="Calibri" w:cs="Calibri"/>
        </w:rPr>
        <w:t xml:space="preserve">, A, P. 2012, p106). </w:t>
      </w:r>
      <w:r w:rsidR="00B170F3">
        <w:rPr>
          <w:rFonts w:ascii="Calibri" w:hAnsi="Calibri" w:cs="Calibri"/>
        </w:rPr>
        <w:t xml:space="preserve">Sounds, Music, discussions, teachings, etc are some of the best ways that auditory learners absorb information. </w:t>
      </w:r>
    </w:p>
    <w:p w14:paraId="0669D3F6" w14:textId="77777777" w:rsidR="003B2285" w:rsidRDefault="003B2285">
      <w:pPr>
        <w:rPr>
          <w:rFonts w:ascii="Calibri" w:hAnsi="Calibri" w:cs="Calibri"/>
        </w:rPr>
      </w:pPr>
    </w:p>
    <w:p w14:paraId="1BB63ED6" w14:textId="097CB321" w:rsidR="006A2707" w:rsidRDefault="00945CD2">
      <w:pPr>
        <w:rPr>
          <w:rFonts w:ascii="Calibri" w:hAnsi="Calibri" w:cs="Calibri"/>
        </w:rPr>
      </w:pPr>
      <w:r>
        <w:rPr>
          <w:rFonts w:ascii="Calibri" w:hAnsi="Calibri" w:cs="Calibri"/>
        </w:rPr>
        <w:t>These different learning types are what museums are working around. With the use of Audio recordings, objects and tour guides, each of the different learning types are</w:t>
      </w:r>
      <w:r w:rsidR="00F07F2F">
        <w:rPr>
          <w:rFonts w:ascii="Calibri" w:hAnsi="Calibri" w:cs="Calibri"/>
        </w:rPr>
        <w:t xml:space="preserve"> now able to retain information in the best way that is suited to them. </w:t>
      </w:r>
      <w:r w:rsidR="008C7E4D">
        <w:rPr>
          <w:rFonts w:ascii="Calibri" w:hAnsi="Calibri" w:cs="Calibri"/>
        </w:rPr>
        <w:t xml:space="preserve">The reason of the experiment was to see how visitors best retain information. </w:t>
      </w:r>
    </w:p>
    <w:p w14:paraId="1C9CBF5B" w14:textId="77777777" w:rsidR="00F52498" w:rsidRDefault="00F52498">
      <w:pPr>
        <w:rPr>
          <w:rFonts w:ascii="Calibri" w:hAnsi="Calibri" w:cs="Calibri"/>
        </w:rPr>
      </w:pPr>
    </w:p>
    <w:p w14:paraId="111DA552" w14:textId="23227EB7" w:rsidR="00F52498" w:rsidRDefault="00F52498">
      <w:pPr>
        <w:rPr>
          <w:rFonts w:ascii="Calibri" w:hAnsi="Calibri" w:cs="Calibri"/>
        </w:rPr>
      </w:pPr>
      <w:r>
        <w:rPr>
          <w:rFonts w:ascii="Calibri" w:hAnsi="Calibri" w:cs="Calibri"/>
        </w:rPr>
        <w:lastRenderedPageBreak/>
        <w:t xml:space="preserve">In conclusion, the concept of authenticity is heavily influenced by Museums and collectors. </w:t>
      </w:r>
      <w:r w:rsidR="00207C45">
        <w:rPr>
          <w:rFonts w:ascii="Calibri" w:hAnsi="Calibri" w:cs="Calibri"/>
        </w:rPr>
        <w:t xml:space="preserve">Museums </w:t>
      </w:r>
      <w:r w:rsidR="004330BF">
        <w:rPr>
          <w:rFonts w:ascii="Calibri" w:hAnsi="Calibri" w:cs="Calibri"/>
        </w:rPr>
        <w:t xml:space="preserve">use various learning types to enforce the information that they portray on the viewers giving the objects the authority to influence the viewer and the information being retained. </w:t>
      </w:r>
      <w:r w:rsidR="0059319F">
        <w:rPr>
          <w:rFonts w:ascii="Calibri" w:hAnsi="Calibri" w:cs="Calibri"/>
        </w:rPr>
        <w:t xml:space="preserve">The authenticity of artifacts are based on the authority that is given to them by the museums. </w:t>
      </w:r>
      <w:r w:rsidR="005F194A">
        <w:rPr>
          <w:rFonts w:ascii="Calibri" w:hAnsi="Calibri" w:cs="Calibri"/>
        </w:rPr>
        <w:t xml:space="preserve">What is seen as authentic can </w:t>
      </w:r>
      <w:r w:rsidR="007C27E7">
        <w:rPr>
          <w:rFonts w:ascii="Calibri" w:hAnsi="Calibri" w:cs="Calibri"/>
        </w:rPr>
        <w:t xml:space="preserve">easily </w:t>
      </w:r>
      <w:r w:rsidR="005F194A">
        <w:rPr>
          <w:rFonts w:ascii="Calibri" w:hAnsi="Calibri" w:cs="Calibri"/>
        </w:rPr>
        <w:t xml:space="preserve">be </w:t>
      </w:r>
      <w:r w:rsidR="00601C5A">
        <w:rPr>
          <w:rFonts w:ascii="Calibri" w:hAnsi="Calibri" w:cs="Calibri"/>
        </w:rPr>
        <w:t>influenced</w:t>
      </w:r>
      <w:r w:rsidR="005F194A">
        <w:rPr>
          <w:rFonts w:ascii="Calibri" w:hAnsi="Calibri" w:cs="Calibri"/>
        </w:rPr>
        <w:t xml:space="preserve"> by Museums </w:t>
      </w:r>
      <w:r w:rsidR="00601C5A">
        <w:rPr>
          <w:rFonts w:ascii="Calibri" w:hAnsi="Calibri" w:cs="Calibri"/>
        </w:rPr>
        <w:t xml:space="preserve">into seeing and believing the version of History that </w:t>
      </w:r>
      <w:r w:rsidR="0047766D">
        <w:rPr>
          <w:rFonts w:ascii="Calibri" w:hAnsi="Calibri" w:cs="Calibri"/>
        </w:rPr>
        <w:t xml:space="preserve">the Museums want to portrayed. </w:t>
      </w:r>
      <w:r w:rsidR="00E70B6C">
        <w:rPr>
          <w:rFonts w:ascii="Calibri" w:hAnsi="Calibri" w:cs="Calibri"/>
        </w:rPr>
        <w:t>The concept of Authen</w:t>
      </w:r>
      <w:r w:rsidR="0060311A">
        <w:rPr>
          <w:rFonts w:ascii="Calibri" w:hAnsi="Calibri" w:cs="Calibri"/>
        </w:rPr>
        <w:t>ticity in Museums is heavily influenced by what the Museums wish to portray in terms of Object and context.</w:t>
      </w:r>
      <w:r w:rsidR="005B6DB2">
        <w:rPr>
          <w:rFonts w:ascii="Calibri" w:hAnsi="Calibri" w:cs="Calibri"/>
        </w:rPr>
        <w:t xml:space="preserve"> </w:t>
      </w:r>
      <w:r w:rsidR="00DD392E">
        <w:rPr>
          <w:rFonts w:ascii="Calibri" w:hAnsi="Calibri" w:cs="Calibri"/>
        </w:rPr>
        <w:t>In the ideas of most of the Historians mentioned such as Pine and Gilmore, Museums give fake narratives and fake objects to attract certain audiences. Displays are often seen as the important aspect for a Museum creator as seen with Bell and Campbell. Some Historians, such as Huyssen, believe that some heritage should be left as it is and that could be just as powerful and authentic and let nature become the museum and preserve the structure which is known to have happened with the Fuhrer Bunker which cannot be seen but how Nature took over the Nazi structures within Berlin is a testament to the feelings of how to deal with the harsh heritage. Therefore the concept of authenticity varies based on the museum’s agenda, what heritage is being dealt with and how the Museum wishes to portray the authentic.</w:t>
      </w:r>
      <w:r w:rsidR="00B65FDB">
        <w:rPr>
          <w:rFonts w:ascii="Calibri" w:hAnsi="Calibri" w:cs="Calibri"/>
        </w:rPr>
        <w:t xml:space="preserve"> The concept of authenticity is important to the heritage, but heritage is being presented in some museums as ‘real’ however are often defined as ‘fake’.</w:t>
      </w:r>
    </w:p>
    <w:p w14:paraId="378D8BA0" w14:textId="77777777" w:rsidR="000B4B17" w:rsidRDefault="000B4B17">
      <w:pPr>
        <w:rPr>
          <w:rFonts w:ascii="Calibri" w:hAnsi="Calibri" w:cs="Calibri"/>
        </w:rPr>
      </w:pPr>
    </w:p>
    <w:p w14:paraId="366CE18A" w14:textId="1EF187A7" w:rsidR="000B4B17" w:rsidRPr="000B4B17" w:rsidRDefault="000B4B17">
      <w:pPr>
        <w:rPr>
          <w:rFonts w:ascii="Calibri" w:hAnsi="Calibri" w:cs="Calibri"/>
          <w:sz w:val="32"/>
          <w:szCs w:val="32"/>
          <w:u w:val="single"/>
        </w:rPr>
      </w:pPr>
      <w:r w:rsidRPr="000B4B17">
        <w:rPr>
          <w:rFonts w:ascii="Calibri" w:hAnsi="Calibri" w:cs="Calibri"/>
          <w:sz w:val="32"/>
          <w:szCs w:val="32"/>
          <w:u w:val="single"/>
        </w:rPr>
        <w:t>References</w:t>
      </w:r>
    </w:p>
    <w:p w14:paraId="6AE48E92" w14:textId="77777777" w:rsidR="000B4B17" w:rsidRDefault="000B4B17">
      <w:pPr>
        <w:rPr>
          <w:rFonts w:ascii="Calibri" w:hAnsi="Calibri" w:cs="Calibri"/>
        </w:rPr>
      </w:pPr>
    </w:p>
    <w:p w14:paraId="7DDA13F3" w14:textId="2BAC58D1" w:rsidR="00B65FDB" w:rsidRDefault="000B4B17">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w:t>
      </w:r>
      <w:r w:rsidRPr="006962FE">
        <w:rPr>
          <w:rFonts w:ascii="Calibri" w:eastAsia="Times New Roman" w:hAnsi="Calibri" w:cs="Calibri"/>
          <w:kern w:val="0"/>
          <w:lang w:eastAsia="en-GB"/>
          <w14:ligatures w14:val="none"/>
        </w:rPr>
        <w:t xml:space="preserve">Authenticity, authentication and experiential authenticity: telling stories in museums (no date). Available at: </w:t>
      </w:r>
      <w:hyperlink r:id="rId5" w:history="1">
        <w:r w:rsidRPr="006962FE">
          <w:rPr>
            <w:rFonts w:ascii="Calibri" w:eastAsia="Times New Roman" w:hAnsi="Calibri" w:cs="Calibri"/>
            <w:color w:val="0000FF"/>
            <w:kern w:val="0"/>
            <w:u w:val="single"/>
            <w:lang w:eastAsia="en-GB"/>
            <w14:ligatures w14:val="none"/>
          </w:rPr>
          <w:t>https://www-tandfonline-com.ezproxy.uwtsd.ac.uk/doi/epdf/10.1080/14649365.2018.1550581?needAccess=true</w:t>
        </w:r>
      </w:hyperlink>
      <w:r w:rsidRPr="006962FE">
        <w:rPr>
          <w:rFonts w:ascii="Calibri" w:eastAsia="Times New Roman" w:hAnsi="Calibri" w:cs="Calibri"/>
          <w:kern w:val="0"/>
          <w:lang w:eastAsia="en-GB"/>
          <w14:ligatures w14:val="none"/>
        </w:rPr>
        <w:t xml:space="preserve"> (Accessed: 17 March 2024).</w:t>
      </w:r>
    </w:p>
    <w:p w14:paraId="423DF88C" w14:textId="77777777" w:rsidR="000B4B17" w:rsidRDefault="000B4B17">
      <w:pPr>
        <w:rPr>
          <w:rFonts w:ascii="Calibri" w:eastAsia="Times New Roman" w:hAnsi="Calibri" w:cs="Calibri"/>
          <w:kern w:val="0"/>
          <w:lang w:eastAsia="en-GB"/>
          <w14:ligatures w14:val="none"/>
        </w:rPr>
      </w:pPr>
    </w:p>
    <w:p w14:paraId="48ABAC41" w14:textId="77777777" w:rsidR="000B4B17" w:rsidRDefault="000B4B17" w:rsidP="000B4B17">
      <w:pPr>
        <w:rPr>
          <w:rFonts w:ascii="Calibri" w:hAnsi="Calibri" w:cs="Calibri"/>
        </w:rPr>
      </w:pPr>
      <w:r>
        <w:rPr>
          <w:rFonts w:ascii="Calibri" w:hAnsi="Calibri" w:cs="Calibri"/>
        </w:rPr>
        <w:t xml:space="preserve">- </w:t>
      </w:r>
      <w:r w:rsidRPr="006962FE">
        <w:rPr>
          <w:rFonts w:ascii="Calibri" w:hAnsi="Calibri" w:cs="Calibri"/>
        </w:rPr>
        <w:t xml:space="preserve">Bruner, E.M. (1994) ‘Abraham Lincoln as Authentic Reproduction: A Critique of Postmodernism’, American Anthropologist, 96(2), pp. 397–415. Available at: </w:t>
      </w:r>
      <w:hyperlink r:id="rId6" w:history="1">
        <w:r w:rsidRPr="00B62220">
          <w:rPr>
            <w:rStyle w:val="Hyperlink"/>
            <w:rFonts w:ascii="Calibri" w:hAnsi="Calibri" w:cs="Calibri"/>
          </w:rPr>
          <w:t>https://www.jstor.org/stable/681680</w:t>
        </w:r>
      </w:hyperlink>
      <w:r>
        <w:rPr>
          <w:rFonts w:ascii="Calibri" w:hAnsi="Calibri" w:cs="Calibri"/>
        </w:rPr>
        <w:t xml:space="preserve"> </w:t>
      </w:r>
      <w:r w:rsidRPr="006962FE">
        <w:rPr>
          <w:rFonts w:ascii="Calibri" w:hAnsi="Calibri" w:cs="Calibri"/>
        </w:rPr>
        <w:t>(Accessed: 17 March 2024).</w:t>
      </w:r>
    </w:p>
    <w:p w14:paraId="06FDE59A" w14:textId="77777777" w:rsidR="000B4B17" w:rsidRDefault="000B4B17" w:rsidP="000B4B17">
      <w:pPr>
        <w:rPr>
          <w:rFonts w:ascii="Calibri" w:hAnsi="Calibri" w:cs="Calibri"/>
        </w:rPr>
      </w:pPr>
    </w:p>
    <w:p w14:paraId="634A0874" w14:textId="77777777" w:rsidR="000B4B17" w:rsidRDefault="000B4B17" w:rsidP="000B4B17">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 </w:t>
      </w:r>
      <w:r w:rsidRPr="006962FE">
        <w:rPr>
          <w:rFonts w:ascii="Calibri" w:eastAsia="Times New Roman" w:hAnsi="Calibri" w:cs="Calibri"/>
          <w:kern w:val="0"/>
          <w:lang w:eastAsia="en-GB"/>
          <w14:ligatures w14:val="none"/>
        </w:rPr>
        <w:t xml:space="preserve">Destination Culture: Tourism, Museums, and Heritage - ProQuest (no date). Available at: </w:t>
      </w:r>
      <w:hyperlink r:id="rId7" w:history="1">
        <w:r w:rsidRPr="006962FE">
          <w:rPr>
            <w:rFonts w:ascii="Calibri" w:eastAsia="Times New Roman" w:hAnsi="Calibri" w:cs="Calibri"/>
            <w:color w:val="0000FF"/>
            <w:kern w:val="0"/>
            <w:u w:val="single"/>
            <w:lang w:eastAsia="en-GB"/>
            <w14:ligatures w14:val="none"/>
          </w:rPr>
          <w:t>https://www.proquest.com/docview/197128681?parentSessionId=lu13bxhClVqtzE%2B%2BRuW7WlYLOdjWeiv3Zw%2F%2Bu6ZAsY4%3D&amp;sourcetype=Scholarly%20Journals</w:t>
        </w:r>
      </w:hyperlink>
      <w:r w:rsidRPr="006962FE">
        <w:rPr>
          <w:rFonts w:ascii="Calibri" w:eastAsia="Times New Roman" w:hAnsi="Calibri" w:cs="Calibri"/>
          <w:kern w:val="0"/>
          <w:lang w:eastAsia="en-GB"/>
          <w14:ligatures w14:val="none"/>
        </w:rPr>
        <w:t xml:space="preserve"> (Accessed: 29 February 2024).</w:t>
      </w:r>
    </w:p>
    <w:p w14:paraId="05784CB8" w14:textId="77777777" w:rsidR="000B4B17" w:rsidRDefault="000B4B17" w:rsidP="000B4B17">
      <w:pPr>
        <w:rPr>
          <w:rFonts w:ascii="Calibri" w:eastAsia="Times New Roman" w:hAnsi="Calibri" w:cs="Calibri"/>
          <w:kern w:val="0"/>
          <w:lang w:eastAsia="en-GB"/>
          <w14:ligatures w14:val="none"/>
        </w:rPr>
      </w:pPr>
    </w:p>
    <w:p w14:paraId="6E867DAB" w14:textId="77777777" w:rsidR="000B4B17" w:rsidRPr="000B4B17" w:rsidRDefault="000B4B17" w:rsidP="000B4B17">
      <w:pPr>
        <w:rPr>
          <w:rFonts w:ascii="Calibri" w:hAnsi="Calibri" w:cs="Calibri"/>
        </w:rPr>
      </w:pPr>
      <w:r>
        <w:rPr>
          <w:rFonts w:ascii="Calibri" w:hAnsi="Calibri" w:cs="Calibri"/>
        </w:rPr>
        <w:t xml:space="preserve">- </w:t>
      </w:r>
      <w:r>
        <w:rPr>
          <w:rFonts w:ascii="Calibri" w:eastAsia="Times New Roman" w:hAnsi="Calibri" w:cs="Calibri"/>
          <w:kern w:val="0"/>
          <w:lang w:eastAsia="en-GB"/>
          <w14:ligatures w14:val="none"/>
        </w:rPr>
        <w:t xml:space="preserve">Drew, Q. (2024). </w:t>
      </w:r>
      <w:r w:rsidRPr="000B4B17">
        <w:rPr>
          <w:rFonts w:ascii="Calibri" w:hAnsi="Calibri" w:cs="Calibri"/>
          <w:i/>
          <w:iCs/>
        </w:rPr>
        <w:t>‘MHR - authenticity.ppt’</w:t>
      </w:r>
      <w:r w:rsidRPr="006962FE">
        <w:rPr>
          <w:rFonts w:ascii="Calibri" w:hAnsi="Calibri" w:cs="Calibri"/>
        </w:rPr>
        <w:t xml:space="preserve"> </w:t>
      </w:r>
      <w:r>
        <w:rPr>
          <w:rFonts w:ascii="Calibri" w:hAnsi="Calibri" w:cs="Calibri"/>
        </w:rPr>
        <w:t>(Accesses: 20</w:t>
      </w:r>
      <w:r w:rsidRPr="006962FE">
        <w:rPr>
          <w:rFonts w:ascii="Calibri" w:hAnsi="Calibri" w:cs="Calibri"/>
          <w:vertAlign w:val="superscript"/>
        </w:rPr>
        <w:t>th</w:t>
      </w:r>
      <w:r>
        <w:rPr>
          <w:rFonts w:ascii="Calibri" w:hAnsi="Calibri" w:cs="Calibri"/>
        </w:rPr>
        <w:t xml:space="preserve"> February 2024)</w:t>
      </w:r>
      <w:r w:rsidRPr="006962FE">
        <w:rPr>
          <w:rFonts w:ascii="Calibri" w:hAnsi="Calibri" w:cs="Calibri"/>
        </w:rPr>
        <w:t>.</w:t>
      </w:r>
    </w:p>
    <w:p w14:paraId="638B8D2D" w14:textId="77777777" w:rsidR="000B4B17" w:rsidRDefault="000B4B17" w:rsidP="000B4B17">
      <w:pPr>
        <w:rPr>
          <w:rFonts w:ascii="Calibri" w:eastAsia="Times New Roman" w:hAnsi="Calibri" w:cs="Calibri"/>
          <w:kern w:val="0"/>
          <w:lang w:eastAsia="en-GB"/>
          <w14:ligatures w14:val="none"/>
        </w:rPr>
      </w:pPr>
    </w:p>
    <w:p w14:paraId="3EEED671" w14:textId="7323F413" w:rsidR="000B4B17" w:rsidRDefault="000B4B17" w:rsidP="000B4B17">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 Drew, Q. (2024). </w:t>
      </w:r>
      <w:r w:rsidRPr="006962FE">
        <w:rPr>
          <w:rFonts w:ascii="Calibri" w:eastAsia="Times New Roman" w:hAnsi="Calibri" w:cs="Calibri"/>
          <w:i/>
          <w:iCs/>
          <w:kern w:val="0"/>
          <w:lang w:eastAsia="en-GB"/>
          <w14:ligatures w14:val="none"/>
        </w:rPr>
        <w:t>‘</w:t>
      </w:r>
      <w:r w:rsidRPr="000B4B17">
        <w:rPr>
          <w:rFonts w:ascii="Calibri" w:eastAsia="Times New Roman" w:hAnsi="Calibri" w:cs="Calibri"/>
          <w:i/>
          <w:iCs/>
          <w:kern w:val="0"/>
          <w:lang w:eastAsia="en-GB"/>
          <w14:ligatures w14:val="none"/>
        </w:rPr>
        <w:t xml:space="preserve"> </w:t>
      </w:r>
      <w:r w:rsidRPr="006962FE">
        <w:rPr>
          <w:rFonts w:ascii="Calibri" w:eastAsia="Times New Roman" w:hAnsi="Calibri" w:cs="Calibri"/>
          <w:i/>
          <w:iCs/>
          <w:kern w:val="0"/>
          <w:lang w:eastAsia="en-GB"/>
          <w14:ligatures w14:val="none"/>
        </w:rPr>
        <w:t>MHR - Difficult_Heritage.ppt’</w:t>
      </w:r>
      <w:r>
        <w:rPr>
          <w:rFonts w:ascii="Calibri" w:eastAsia="Times New Roman" w:hAnsi="Calibri" w:cs="Calibri"/>
          <w:kern w:val="0"/>
          <w:lang w:eastAsia="en-GB"/>
          <w14:ligatures w14:val="none"/>
        </w:rPr>
        <w:t>. (A</w:t>
      </w:r>
      <w:r w:rsidRPr="006962FE">
        <w:rPr>
          <w:rFonts w:ascii="Calibri" w:eastAsia="Times New Roman" w:hAnsi="Calibri" w:cs="Calibri"/>
          <w:kern w:val="0"/>
          <w:lang w:eastAsia="en-GB"/>
          <w14:ligatures w14:val="none"/>
        </w:rPr>
        <w:t>ccessed 20</w:t>
      </w:r>
      <w:r w:rsidRPr="006962FE">
        <w:rPr>
          <w:rFonts w:ascii="Calibri" w:eastAsia="Times New Roman" w:hAnsi="Calibri" w:cs="Calibri"/>
          <w:kern w:val="0"/>
          <w:vertAlign w:val="superscript"/>
          <w:lang w:eastAsia="en-GB"/>
          <w14:ligatures w14:val="none"/>
        </w:rPr>
        <w:t>th</w:t>
      </w:r>
      <w:r w:rsidRPr="006962FE">
        <w:rPr>
          <w:rFonts w:ascii="Calibri" w:eastAsia="Times New Roman" w:hAnsi="Calibri" w:cs="Calibri"/>
          <w:kern w:val="0"/>
          <w:lang w:eastAsia="en-GB"/>
          <w14:ligatures w14:val="none"/>
        </w:rPr>
        <w:t xml:space="preserve"> February 2024</w:t>
      </w:r>
      <w:r>
        <w:rPr>
          <w:rFonts w:ascii="Calibri" w:eastAsia="Times New Roman" w:hAnsi="Calibri" w:cs="Calibri"/>
          <w:kern w:val="0"/>
          <w:lang w:eastAsia="en-GB"/>
          <w14:ligatures w14:val="none"/>
        </w:rPr>
        <w:t>)</w:t>
      </w:r>
      <w:r w:rsidRPr="006962FE">
        <w:rPr>
          <w:rFonts w:ascii="Calibri" w:eastAsia="Times New Roman" w:hAnsi="Calibri" w:cs="Calibri"/>
          <w:kern w:val="0"/>
          <w:lang w:eastAsia="en-GB"/>
          <w14:ligatures w14:val="none"/>
        </w:rPr>
        <w:t>.</w:t>
      </w:r>
    </w:p>
    <w:p w14:paraId="485B6D2C" w14:textId="77777777" w:rsidR="000B4B17" w:rsidRDefault="000B4B17">
      <w:pPr>
        <w:rPr>
          <w:rFonts w:ascii="Calibri" w:eastAsia="Times New Roman" w:hAnsi="Calibri" w:cs="Calibri"/>
          <w:kern w:val="0"/>
          <w:lang w:eastAsia="en-GB"/>
          <w14:ligatures w14:val="none"/>
        </w:rPr>
      </w:pPr>
    </w:p>
    <w:p w14:paraId="3D871E30" w14:textId="77777777" w:rsidR="000B4B17" w:rsidRDefault="000B4B17" w:rsidP="000B4B17">
      <w:pPr>
        <w:rPr>
          <w:rFonts w:ascii="Calibri" w:hAnsi="Calibri" w:cs="Calibri"/>
        </w:rPr>
      </w:pPr>
      <w:r>
        <w:rPr>
          <w:rFonts w:ascii="Calibri" w:hAnsi="Calibri" w:cs="Calibri"/>
        </w:rPr>
        <w:t xml:space="preserve">- </w:t>
      </w:r>
      <w:r w:rsidRPr="006962FE">
        <w:rPr>
          <w:rFonts w:ascii="Calibri" w:hAnsi="Calibri" w:cs="Calibri"/>
        </w:rPr>
        <w:t>Huyssen, A. (2003) Present Pasts: Urban Palimpsests and the Politics of Memory. Stanford University Press.</w:t>
      </w:r>
    </w:p>
    <w:p w14:paraId="4F32FFCC" w14:textId="77777777" w:rsidR="000B4B17" w:rsidRDefault="000B4B17" w:rsidP="000B4B17">
      <w:pPr>
        <w:rPr>
          <w:rFonts w:ascii="Calibri" w:hAnsi="Calibri" w:cs="Calibri"/>
        </w:rPr>
      </w:pPr>
    </w:p>
    <w:p w14:paraId="728C1A43" w14:textId="77777777" w:rsidR="000B4B17" w:rsidRDefault="000B4B17" w:rsidP="000B4B17">
      <w:pPr>
        <w:rPr>
          <w:rFonts w:ascii="Calibri" w:hAnsi="Calibri" w:cs="Calibri"/>
        </w:rPr>
      </w:pPr>
      <w:r>
        <w:rPr>
          <w:rFonts w:ascii="Calibri" w:hAnsi="Calibri" w:cs="Calibri"/>
        </w:rPr>
        <w:t xml:space="preserve">- </w:t>
      </w:r>
      <w:r w:rsidRPr="006962FE">
        <w:rPr>
          <w:rFonts w:ascii="Calibri" w:hAnsi="Calibri" w:cs="Calibri"/>
        </w:rPr>
        <w:t xml:space="preserve">Jin, L., Xiao, H. and Shen, H. (2020) ‘Experiential authenticity in heritage museums’, Journal of Destination Marketing &amp; Management, 18, p. 100493. Available at: </w:t>
      </w:r>
      <w:hyperlink r:id="rId8" w:history="1">
        <w:r w:rsidRPr="006962FE">
          <w:rPr>
            <w:rStyle w:val="Hyperlink"/>
            <w:rFonts w:ascii="Calibri" w:hAnsi="Calibri" w:cs="Calibri"/>
          </w:rPr>
          <w:t>https://doi.org/10.1016/j.jdmm.2020.100493</w:t>
        </w:r>
      </w:hyperlink>
      <w:r w:rsidRPr="006962FE">
        <w:rPr>
          <w:rFonts w:ascii="Calibri" w:hAnsi="Calibri" w:cs="Calibri"/>
        </w:rPr>
        <w:t>.</w:t>
      </w:r>
    </w:p>
    <w:p w14:paraId="39B05A5B" w14:textId="77777777" w:rsidR="000B4B17" w:rsidRDefault="000B4B17">
      <w:pPr>
        <w:rPr>
          <w:rFonts w:ascii="Calibri" w:eastAsia="Times New Roman" w:hAnsi="Calibri" w:cs="Calibri"/>
          <w:kern w:val="0"/>
          <w:lang w:eastAsia="en-GB"/>
          <w14:ligatures w14:val="none"/>
        </w:rPr>
      </w:pPr>
    </w:p>
    <w:p w14:paraId="75B5BAB1" w14:textId="77777777" w:rsidR="000B4B17" w:rsidRDefault="000B4B17" w:rsidP="000B4B17">
      <w:pPr>
        <w:pStyle w:val="NormalWeb"/>
        <w:spacing w:before="0" w:beforeAutospacing="0" w:after="0" w:afterAutospacing="0"/>
        <w:rPr>
          <w:rFonts w:ascii="Calibri" w:hAnsi="Calibri" w:cs="Calibri"/>
        </w:rPr>
      </w:pPr>
      <w:r>
        <w:rPr>
          <w:rFonts w:ascii="Calibri" w:hAnsi="Calibri" w:cs="Calibri"/>
        </w:rPr>
        <w:lastRenderedPageBreak/>
        <w:t>-</w:t>
      </w:r>
      <w:r w:rsidRPr="006962FE">
        <w:rPr>
          <w:rFonts w:ascii="Calibri" w:hAnsi="Calibri" w:cs="Calibri"/>
        </w:rPr>
        <w:t>Ldpride.net. (2008)</w:t>
      </w:r>
      <w:r>
        <w:rPr>
          <w:rFonts w:ascii="Calibri" w:hAnsi="Calibri" w:cs="Calibri"/>
        </w:rPr>
        <w:t>.</w:t>
      </w:r>
      <w:r>
        <w:rPr>
          <w:rFonts w:ascii="TimesNewRomanPSMT" w:hAnsi="TimesNewRomanPSMT"/>
        </w:rPr>
        <w:t xml:space="preserve"> </w:t>
      </w:r>
      <w:r w:rsidRPr="006962FE">
        <w:rPr>
          <w:rFonts w:ascii="Calibri" w:hAnsi="Calibri" w:cs="Calibri"/>
          <w:i/>
          <w:iCs/>
        </w:rPr>
        <w:t>Understanding learning styles</w:t>
      </w:r>
      <w:r>
        <w:rPr>
          <w:rFonts w:ascii="Calibri" w:hAnsi="Calibri" w:cs="Calibri"/>
          <w:i/>
          <w:iCs/>
        </w:rPr>
        <w:t>.</w:t>
      </w:r>
      <w:r>
        <w:rPr>
          <w:rFonts w:ascii="Calibri" w:hAnsi="Calibri" w:cs="Calibri"/>
        </w:rPr>
        <w:t xml:space="preserve"> Available at</w:t>
      </w:r>
      <w:r w:rsidRPr="006962FE">
        <w:rPr>
          <w:rFonts w:ascii="Calibri" w:hAnsi="Calibri" w:cs="Calibri"/>
        </w:rPr>
        <w:t xml:space="preserve"> </w:t>
      </w:r>
      <w:hyperlink r:id="rId9" w:history="1">
        <w:r w:rsidRPr="006962FE">
          <w:rPr>
            <w:rStyle w:val="Hyperlink"/>
            <w:rFonts w:ascii="Calibri" w:hAnsi="Calibri" w:cs="Calibri"/>
          </w:rPr>
          <w:t>https://www.ldpride.net/test/Understanding-Learning-Styles.pdf</w:t>
        </w:r>
      </w:hyperlink>
      <w:r w:rsidRPr="006962FE">
        <w:rPr>
          <w:rFonts w:ascii="Calibri" w:hAnsi="Calibri" w:cs="Calibri"/>
        </w:rPr>
        <w:t xml:space="preserve"> (Accessed: 20</w:t>
      </w:r>
      <w:r w:rsidRPr="006962FE">
        <w:rPr>
          <w:rFonts w:ascii="Calibri" w:hAnsi="Calibri" w:cs="Calibri"/>
          <w:vertAlign w:val="superscript"/>
        </w:rPr>
        <w:t>th</w:t>
      </w:r>
      <w:r w:rsidRPr="006962FE">
        <w:rPr>
          <w:rFonts w:ascii="Calibri" w:hAnsi="Calibri" w:cs="Calibri"/>
        </w:rPr>
        <w:t xml:space="preserve"> February 2024).</w:t>
      </w:r>
    </w:p>
    <w:p w14:paraId="3675EAC3" w14:textId="64BC16C6" w:rsidR="000B4B17" w:rsidRDefault="000B4B17" w:rsidP="000B4B17">
      <w:pPr>
        <w:rPr>
          <w:rFonts w:ascii="Calibri" w:hAnsi="Calibri" w:cs="Calibri"/>
        </w:rPr>
      </w:pPr>
      <w:r>
        <w:rPr>
          <w:rFonts w:ascii="Calibri" w:hAnsi="Calibri" w:cs="Calibri"/>
        </w:rPr>
        <w:t xml:space="preserve">- </w:t>
      </w:r>
      <w:r w:rsidRPr="006962FE">
        <w:rPr>
          <w:rFonts w:ascii="Calibri" w:hAnsi="Calibri" w:cs="Calibri"/>
        </w:rPr>
        <w:t xml:space="preserve">Meskell, L. (2002) ‘Negative Heritage and Past Mastering in Archaeology’, Anthropological Quarterly, 75(3), pp. 557–574. Available at: </w:t>
      </w:r>
      <w:hyperlink r:id="rId10" w:history="1">
        <w:r w:rsidRPr="006962FE">
          <w:rPr>
            <w:rStyle w:val="Hyperlink"/>
            <w:rFonts w:ascii="Calibri" w:hAnsi="Calibri" w:cs="Calibri"/>
          </w:rPr>
          <w:t>https://www.jstor.org/stable/3318204</w:t>
        </w:r>
      </w:hyperlink>
      <w:r w:rsidRPr="006962FE">
        <w:rPr>
          <w:rFonts w:ascii="Calibri" w:hAnsi="Calibri" w:cs="Calibri"/>
        </w:rPr>
        <w:t xml:space="preserve"> (Accessed: 17 March 2024).</w:t>
      </w:r>
    </w:p>
    <w:p w14:paraId="2CC8321D" w14:textId="77777777" w:rsidR="000B4B17" w:rsidRDefault="000B4B17" w:rsidP="000B4B17">
      <w:pPr>
        <w:pStyle w:val="NormalWeb"/>
        <w:spacing w:before="0" w:beforeAutospacing="0" w:after="0" w:afterAutospacing="0"/>
        <w:rPr>
          <w:rFonts w:ascii="Calibri" w:hAnsi="Calibri" w:cs="Calibri"/>
        </w:rPr>
      </w:pPr>
    </w:p>
    <w:p w14:paraId="6871EC1B" w14:textId="77777777" w:rsidR="000B4B17" w:rsidRPr="006962FE" w:rsidRDefault="000B4B17" w:rsidP="000B4B17">
      <w:pPr>
        <w:pStyle w:val="NormalWeb"/>
        <w:spacing w:before="0" w:beforeAutospacing="0" w:after="0" w:afterAutospacing="0"/>
      </w:pPr>
      <w:r>
        <w:rPr>
          <w:rFonts w:ascii="Calibri" w:hAnsi="Calibri" w:cs="Calibri"/>
        </w:rPr>
        <w:t>-</w:t>
      </w:r>
      <w:r w:rsidRPr="000B4B17">
        <w:rPr>
          <w:rFonts w:ascii="Calibri" w:hAnsi="Calibri" w:cs="Calibri"/>
        </w:rPr>
        <w:t xml:space="preserve"> </w:t>
      </w:r>
      <w:r>
        <w:rPr>
          <w:rFonts w:ascii="Calibri" w:hAnsi="Calibri" w:cs="Calibri"/>
        </w:rPr>
        <w:t xml:space="preserve">Pine, B,J. Gilmore, J, H. (2007) </w:t>
      </w:r>
      <w:r w:rsidRPr="000B4B17">
        <w:rPr>
          <w:rFonts w:ascii="Calibri" w:hAnsi="Calibri" w:cs="Calibri"/>
          <w:i/>
          <w:iCs/>
        </w:rPr>
        <w:t>Museums and Authenticity</w:t>
      </w:r>
      <w:r>
        <w:rPr>
          <w:rFonts w:ascii="Calibri" w:hAnsi="Calibri" w:cs="Calibri"/>
        </w:rPr>
        <w:t xml:space="preserve">, Strategic Horizons, pp. 75-93Available at </w:t>
      </w:r>
      <w:hyperlink r:id="rId11" w:history="1">
        <w:r w:rsidRPr="00B62220">
          <w:rPr>
            <w:rStyle w:val="Hyperlink"/>
            <w:rFonts w:ascii="Calibri" w:hAnsi="Calibri" w:cs="Calibri"/>
          </w:rPr>
          <w:t>https://strategichorizons.com/wp-content/uploads/MuseumNews-May07-MuseumsAuthenticity.pdf</w:t>
        </w:r>
      </w:hyperlink>
      <w:r>
        <w:rPr>
          <w:rFonts w:ascii="Calibri" w:hAnsi="Calibri" w:cs="Calibri"/>
        </w:rPr>
        <w:t xml:space="preserve"> (Accessed 18</w:t>
      </w:r>
      <w:r w:rsidRPr="000B4B17">
        <w:rPr>
          <w:rFonts w:ascii="Calibri" w:hAnsi="Calibri" w:cs="Calibri"/>
          <w:vertAlign w:val="superscript"/>
        </w:rPr>
        <w:t>th</w:t>
      </w:r>
      <w:r>
        <w:rPr>
          <w:rFonts w:ascii="Calibri" w:hAnsi="Calibri" w:cs="Calibri"/>
        </w:rPr>
        <w:t xml:space="preserve"> March 2024)</w:t>
      </w:r>
    </w:p>
    <w:p w14:paraId="26E68CD6" w14:textId="77777777" w:rsidR="000B4B17" w:rsidRDefault="000B4B17">
      <w:pPr>
        <w:rPr>
          <w:rFonts w:ascii="Calibri" w:eastAsia="Times New Roman" w:hAnsi="Calibri" w:cs="Calibri"/>
          <w:kern w:val="0"/>
          <w:lang w:eastAsia="en-GB"/>
          <w14:ligatures w14:val="none"/>
        </w:rPr>
      </w:pPr>
    </w:p>
    <w:p w14:paraId="3CC84AFF" w14:textId="77777777" w:rsidR="000B4B17" w:rsidRDefault="000B4B17" w:rsidP="000B4B17">
      <w:pPr>
        <w:rPr>
          <w:rFonts w:ascii="Calibri" w:hAnsi="Calibri" w:cs="Calibri"/>
        </w:rPr>
      </w:pPr>
      <w:r>
        <w:rPr>
          <w:rFonts w:ascii="Calibri" w:hAnsi="Calibri" w:cs="Calibri"/>
        </w:rPr>
        <w:t xml:space="preserve">- </w:t>
      </w:r>
      <w:r w:rsidRPr="006962FE">
        <w:rPr>
          <w:rFonts w:ascii="Calibri" w:hAnsi="Calibri" w:cs="Calibri"/>
        </w:rPr>
        <w:t xml:space="preserve">Pourhosein Gilakjani, A. (2011) ‘Visual, Auditory, Kinaesthetic Learning Styles and Their Impacts on English Language Teaching’, Journal of Studies in Education, 2(1), p. 104. Available at: </w:t>
      </w:r>
      <w:hyperlink r:id="rId12" w:history="1">
        <w:r w:rsidRPr="006962FE">
          <w:rPr>
            <w:rStyle w:val="Hyperlink"/>
            <w:rFonts w:ascii="Calibri" w:hAnsi="Calibri" w:cs="Calibri"/>
          </w:rPr>
          <w:t>https://doi.org/10.5296/jse.v2i1.1007</w:t>
        </w:r>
      </w:hyperlink>
      <w:r w:rsidRPr="006962FE">
        <w:rPr>
          <w:rFonts w:ascii="Calibri" w:hAnsi="Calibri" w:cs="Calibri"/>
        </w:rPr>
        <w:t>.</w:t>
      </w:r>
    </w:p>
    <w:p w14:paraId="5A1851C1" w14:textId="77777777" w:rsidR="000B4B17" w:rsidRDefault="000B4B17" w:rsidP="000B4B17">
      <w:pPr>
        <w:rPr>
          <w:rFonts w:ascii="Calibri" w:hAnsi="Calibri" w:cs="Calibri"/>
        </w:rPr>
      </w:pPr>
    </w:p>
    <w:p w14:paraId="7960167F" w14:textId="77777777" w:rsidR="000B4B17" w:rsidRDefault="000B4B17" w:rsidP="000B4B17">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 </w:t>
      </w:r>
      <w:r w:rsidRPr="006962FE">
        <w:rPr>
          <w:rFonts w:ascii="Calibri" w:eastAsia="Times New Roman" w:hAnsi="Calibri" w:cs="Calibri"/>
          <w:kern w:val="0"/>
          <w:lang w:eastAsia="en-GB"/>
          <w14:ligatures w14:val="none"/>
        </w:rPr>
        <w:t xml:space="preserve">‘Seeing it for real …?’—Authenticity, theatre and learning in museums This article draws on the combined efforts of the research team: Anthony Jackson, Helen Rees Leahy, Paul Johnson (Research Assistant, Centre for Applied Theatre Research, Manchester University) and Verity Walker (museum consultant and director of ‘Interpret-action’). (no date). Available at: </w:t>
      </w:r>
      <w:hyperlink r:id="rId13" w:history="1">
        <w:r w:rsidRPr="006962FE">
          <w:rPr>
            <w:rFonts w:ascii="Calibri" w:eastAsia="Times New Roman" w:hAnsi="Calibri" w:cs="Calibri"/>
            <w:color w:val="0000FF"/>
            <w:kern w:val="0"/>
            <w:u w:val="single"/>
            <w:lang w:eastAsia="en-GB"/>
            <w14:ligatures w14:val="none"/>
          </w:rPr>
          <w:t>https://doi.org/10.1080/13569780500275956</w:t>
        </w:r>
      </w:hyperlink>
      <w:r w:rsidRPr="006962FE">
        <w:rPr>
          <w:rFonts w:ascii="Calibri" w:eastAsia="Times New Roman" w:hAnsi="Calibri" w:cs="Calibri"/>
          <w:kern w:val="0"/>
          <w:lang w:eastAsia="en-GB"/>
          <w14:ligatures w14:val="none"/>
        </w:rPr>
        <w:t>.</w:t>
      </w:r>
    </w:p>
    <w:p w14:paraId="5099A6D5" w14:textId="77777777" w:rsidR="000B4B17" w:rsidRDefault="000B4B17" w:rsidP="000B4B17">
      <w:pPr>
        <w:rPr>
          <w:rFonts w:ascii="Calibri" w:hAnsi="Calibri" w:cs="Calibri"/>
        </w:rPr>
      </w:pPr>
    </w:p>
    <w:p w14:paraId="66D72956" w14:textId="72054A7A" w:rsidR="000B4B17" w:rsidRPr="000B4B17" w:rsidRDefault="000B4B17" w:rsidP="000B4B17">
      <w:pPr>
        <w:rPr>
          <w:rFonts w:ascii="Calibri" w:hAnsi="Calibri" w:cs="Calibri"/>
        </w:rPr>
      </w:pPr>
      <w:r>
        <w:rPr>
          <w:rFonts w:ascii="Calibri" w:hAnsi="Calibri" w:cs="Calibri"/>
        </w:rPr>
        <w:t xml:space="preserve">- </w:t>
      </w:r>
      <w:r w:rsidRPr="006962FE">
        <w:rPr>
          <w:rFonts w:ascii="Calibri" w:hAnsi="Calibri" w:cs="Calibri"/>
        </w:rPr>
        <w:t xml:space="preserve">Thomas P. Campbell: Weaving narratives in museum galleries (2012). Available at: </w:t>
      </w:r>
      <w:hyperlink r:id="rId14" w:history="1">
        <w:r w:rsidRPr="006962FE">
          <w:rPr>
            <w:rStyle w:val="Hyperlink"/>
            <w:rFonts w:ascii="Calibri" w:hAnsi="Calibri" w:cs="Calibri"/>
          </w:rPr>
          <w:t>https://www.youtube.com/watch?v=zuYzOn0U2PY</w:t>
        </w:r>
      </w:hyperlink>
      <w:r w:rsidRPr="006962FE">
        <w:rPr>
          <w:rFonts w:ascii="Calibri" w:hAnsi="Calibri" w:cs="Calibri"/>
        </w:rPr>
        <w:t xml:space="preserve"> (Accessed: 29 February 2024).</w:t>
      </w:r>
    </w:p>
    <w:sectPr w:rsidR="000B4B17" w:rsidRPr="000B4B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NewRomanPSMT">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15806"/>
    <w:multiLevelType w:val="hybridMultilevel"/>
    <w:tmpl w:val="9324677A"/>
    <w:lvl w:ilvl="0" w:tplc="00AAF69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6B6D81"/>
    <w:multiLevelType w:val="hybridMultilevel"/>
    <w:tmpl w:val="EEC8143E"/>
    <w:lvl w:ilvl="0" w:tplc="BCDCF6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F632CE"/>
    <w:multiLevelType w:val="hybridMultilevel"/>
    <w:tmpl w:val="88663494"/>
    <w:lvl w:ilvl="0" w:tplc="33FCA028">
      <w:start w:val="2008"/>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47AE1DC9"/>
    <w:multiLevelType w:val="hybridMultilevel"/>
    <w:tmpl w:val="EF6234AE"/>
    <w:lvl w:ilvl="0" w:tplc="C2FA69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8D5463"/>
    <w:multiLevelType w:val="hybridMultilevel"/>
    <w:tmpl w:val="368C2B8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71686F1C"/>
    <w:multiLevelType w:val="hybridMultilevel"/>
    <w:tmpl w:val="7B7A7B2E"/>
    <w:lvl w:ilvl="0" w:tplc="0F3CAFB0">
      <w:numFmt w:val="bullet"/>
      <w:lvlText w:val="-"/>
      <w:lvlJc w:val="left"/>
      <w:pPr>
        <w:ind w:left="720" w:hanging="360"/>
      </w:pPr>
      <w:rPr>
        <w:rFonts w:ascii="Calibri" w:eastAsiaTheme="minorHAnsi" w:hAnsi="Calibri" w:cs="Calibr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7880342">
    <w:abstractNumId w:val="4"/>
  </w:num>
  <w:num w:numId="2" w16cid:durableId="1744989098">
    <w:abstractNumId w:val="2"/>
  </w:num>
  <w:num w:numId="3" w16cid:durableId="872158928">
    <w:abstractNumId w:val="3"/>
  </w:num>
  <w:num w:numId="4" w16cid:durableId="1754624296">
    <w:abstractNumId w:val="1"/>
  </w:num>
  <w:num w:numId="5" w16cid:durableId="1881043928">
    <w:abstractNumId w:val="5"/>
  </w:num>
  <w:num w:numId="6" w16cid:durableId="2116442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41C"/>
    <w:rsid w:val="000162B3"/>
    <w:rsid w:val="00024D24"/>
    <w:rsid w:val="00037BCD"/>
    <w:rsid w:val="000A05E5"/>
    <w:rsid w:val="000A47C5"/>
    <w:rsid w:val="000A6402"/>
    <w:rsid w:val="000B3C81"/>
    <w:rsid w:val="000B4B17"/>
    <w:rsid w:val="00111C3F"/>
    <w:rsid w:val="0012008A"/>
    <w:rsid w:val="00127FC4"/>
    <w:rsid w:val="00150B97"/>
    <w:rsid w:val="00151E55"/>
    <w:rsid w:val="00152D76"/>
    <w:rsid w:val="00154AFB"/>
    <w:rsid w:val="00163C67"/>
    <w:rsid w:val="00183F96"/>
    <w:rsid w:val="00192612"/>
    <w:rsid w:val="00197FA8"/>
    <w:rsid w:val="001B29E2"/>
    <w:rsid w:val="001C6AFE"/>
    <w:rsid w:val="001F3981"/>
    <w:rsid w:val="00207C45"/>
    <w:rsid w:val="00221E85"/>
    <w:rsid w:val="00232534"/>
    <w:rsid w:val="00234CDA"/>
    <w:rsid w:val="00242F85"/>
    <w:rsid w:val="0024501F"/>
    <w:rsid w:val="002567B2"/>
    <w:rsid w:val="002A636C"/>
    <w:rsid w:val="002D323B"/>
    <w:rsid w:val="00333ADA"/>
    <w:rsid w:val="003477E4"/>
    <w:rsid w:val="003B2285"/>
    <w:rsid w:val="003D641C"/>
    <w:rsid w:val="00416180"/>
    <w:rsid w:val="00432D3A"/>
    <w:rsid w:val="004330BF"/>
    <w:rsid w:val="00437209"/>
    <w:rsid w:val="00452EC5"/>
    <w:rsid w:val="00460632"/>
    <w:rsid w:val="00463DAD"/>
    <w:rsid w:val="0047766D"/>
    <w:rsid w:val="0048012D"/>
    <w:rsid w:val="004A6193"/>
    <w:rsid w:val="004B05C9"/>
    <w:rsid w:val="004D20ED"/>
    <w:rsid w:val="004F4435"/>
    <w:rsid w:val="0050544B"/>
    <w:rsid w:val="00523D88"/>
    <w:rsid w:val="00525C7D"/>
    <w:rsid w:val="00525F83"/>
    <w:rsid w:val="0054783B"/>
    <w:rsid w:val="005532CF"/>
    <w:rsid w:val="0055479C"/>
    <w:rsid w:val="0059319F"/>
    <w:rsid w:val="005B6DB2"/>
    <w:rsid w:val="005D56DD"/>
    <w:rsid w:val="005D7C7E"/>
    <w:rsid w:val="005F194A"/>
    <w:rsid w:val="005F5AF3"/>
    <w:rsid w:val="00601C5A"/>
    <w:rsid w:val="0060311A"/>
    <w:rsid w:val="00626E64"/>
    <w:rsid w:val="006677A0"/>
    <w:rsid w:val="006834EA"/>
    <w:rsid w:val="00694FBB"/>
    <w:rsid w:val="00695F49"/>
    <w:rsid w:val="006962FE"/>
    <w:rsid w:val="006A2707"/>
    <w:rsid w:val="006B3E98"/>
    <w:rsid w:val="006B4EC6"/>
    <w:rsid w:val="006B7247"/>
    <w:rsid w:val="006B7A76"/>
    <w:rsid w:val="006C6051"/>
    <w:rsid w:val="006D0904"/>
    <w:rsid w:val="006E6DF3"/>
    <w:rsid w:val="00712ECD"/>
    <w:rsid w:val="00723E0D"/>
    <w:rsid w:val="0078050D"/>
    <w:rsid w:val="007A6486"/>
    <w:rsid w:val="007C27E7"/>
    <w:rsid w:val="00860697"/>
    <w:rsid w:val="008607A8"/>
    <w:rsid w:val="0086577E"/>
    <w:rsid w:val="008A262D"/>
    <w:rsid w:val="008C7E4D"/>
    <w:rsid w:val="00904538"/>
    <w:rsid w:val="0090550D"/>
    <w:rsid w:val="009145B4"/>
    <w:rsid w:val="00945CD2"/>
    <w:rsid w:val="00951B4E"/>
    <w:rsid w:val="009545C9"/>
    <w:rsid w:val="00981D55"/>
    <w:rsid w:val="00990ECC"/>
    <w:rsid w:val="009F28B1"/>
    <w:rsid w:val="00A07508"/>
    <w:rsid w:val="00A545C3"/>
    <w:rsid w:val="00A73C49"/>
    <w:rsid w:val="00AF05F0"/>
    <w:rsid w:val="00B170F3"/>
    <w:rsid w:val="00B276E2"/>
    <w:rsid w:val="00B633EC"/>
    <w:rsid w:val="00B65FDB"/>
    <w:rsid w:val="00B737A5"/>
    <w:rsid w:val="00B74FC7"/>
    <w:rsid w:val="00B9455B"/>
    <w:rsid w:val="00BA2285"/>
    <w:rsid w:val="00BA6B29"/>
    <w:rsid w:val="00BC0CDC"/>
    <w:rsid w:val="00BF418C"/>
    <w:rsid w:val="00C45879"/>
    <w:rsid w:val="00C53C94"/>
    <w:rsid w:val="00C6583E"/>
    <w:rsid w:val="00C702CE"/>
    <w:rsid w:val="00C85B31"/>
    <w:rsid w:val="00C953F9"/>
    <w:rsid w:val="00CD6641"/>
    <w:rsid w:val="00CE248F"/>
    <w:rsid w:val="00CE412D"/>
    <w:rsid w:val="00D4704F"/>
    <w:rsid w:val="00D6188F"/>
    <w:rsid w:val="00D81621"/>
    <w:rsid w:val="00DD392E"/>
    <w:rsid w:val="00DF7646"/>
    <w:rsid w:val="00DF7B85"/>
    <w:rsid w:val="00E0481E"/>
    <w:rsid w:val="00E07E78"/>
    <w:rsid w:val="00E24E8D"/>
    <w:rsid w:val="00E507BF"/>
    <w:rsid w:val="00E535C2"/>
    <w:rsid w:val="00E5705A"/>
    <w:rsid w:val="00E70B6C"/>
    <w:rsid w:val="00E72DE8"/>
    <w:rsid w:val="00E97F19"/>
    <w:rsid w:val="00EB1E28"/>
    <w:rsid w:val="00F07F2F"/>
    <w:rsid w:val="00F135B5"/>
    <w:rsid w:val="00F13E10"/>
    <w:rsid w:val="00F231C9"/>
    <w:rsid w:val="00F41E11"/>
    <w:rsid w:val="00F4370A"/>
    <w:rsid w:val="00F52498"/>
    <w:rsid w:val="00F76C6C"/>
    <w:rsid w:val="00F91018"/>
    <w:rsid w:val="00F91413"/>
    <w:rsid w:val="00FE1B37"/>
    <w:rsid w:val="00FF4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73D844"/>
  <w15:docId w15:val="{5520F417-EBC1-FE48-9553-EC519735D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247"/>
  </w:style>
  <w:style w:type="paragraph" w:styleId="Heading1">
    <w:name w:val="heading 1"/>
    <w:basedOn w:val="Normal"/>
    <w:next w:val="Normal"/>
    <w:link w:val="Heading1Char"/>
    <w:uiPriority w:val="9"/>
    <w:qFormat/>
    <w:rsid w:val="003D64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64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64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64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64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641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641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641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641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4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64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64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64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64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64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64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64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641C"/>
    <w:rPr>
      <w:rFonts w:eastAsiaTheme="majorEastAsia" w:cstheme="majorBidi"/>
      <w:color w:val="272727" w:themeColor="text1" w:themeTint="D8"/>
    </w:rPr>
  </w:style>
  <w:style w:type="paragraph" w:styleId="Title">
    <w:name w:val="Title"/>
    <w:basedOn w:val="Normal"/>
    <w:next w:val="Normal"/>
    <w:link w:val="TitleChar"/>
    <w:uiPriority w:val="10"/>
    <w:qFormat/>
    <w:rsid w:val="003D641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64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641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64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641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D641C"/>
    <w:rPr>
      <w:i/>
      <w:iCs/>
      <w:color w:val="404040" w:themeColor="text1" w:themeTint="BF"/>
    </w:rPr>
  </w:style>
  <w:style w:type="paragraph" w:styleId="ListParagraph">
    <w:name w:val="List Paragraph"/>
    <w:basedOn w:val="Normal"/>
    <w:uiPriority w:val="99"/>
    <w:qFormat/>
    <w:rsid w:val="003D641C"/>
    <w:pPr>
      <w:ind w:left="720"/>
      <w:contextualSpacing/>
    </w:pPr>
  </w:style>
  <w:style w:type="character" w:styleId="IntenseEmphasis">
    <w:name w:val="Intense Emphasis"/>
    <w:basedOn w:val="DefaultParagraphFont"/>
    <w:uiPriority w:val="21"/>
    <w:qFormat/>
    <w:rsid w:val="003D641C"/>
    <w:rPr>
      <w:i/>
      <w:iCs/>
      <w:color w:val="0F4761" w:themeColor="accent1" w:themeShade="BF"/>
    </w:rPr>
  </w:style>
  <w:style w:type="paragraph" w:styleId="IntenseQuote">
    <w:name w:val="Intense Quote"/>
    <w:basedOn w:val="Normal"/>
    <w:next w:val="Normal"/>
    <w:link w:val="IntenseQuoteChar"/>
    <w:uiPriority w:val="30"/>
    <w:qFormat/>
    <w:rsid w:val="003D64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641C"/>
    <w:rPr>
      <w:i/>
      <w:iCs/>
      <w:color w:val="0F4761" w:themeColor="accent1" w:themeShade="BF"/>
    </w:rPr>
  </w:style>
  <w:style w:type="character" w:styleId="IntenseReference">
    <w:name w:val="Intense Reference"/>
    <w:basedOn w:val="DefaultParagraphFont"/>
    <w:uiPriority w:val="32"/>
    <w:qFormat/>
    <w:rsid w:val="003D641C"/>
    <w:rPr>
      <w:b/>
      <w:bCs/>
      <w:smallCaps/>
      <w:color w:val="0F4761" w:themeColor="accent1" w:themeShade="BF"/>
      <w:spacing w:val="5"/>
    </w:rPr>
  </w:style>
  <w:style w:type="paragraph" w:styleId="NormalWeb">
    <w:name w:val="Normal (Web)"/>
    <w:basedOn w:val="Normal"/>
    <w:uiPriority w:val="99"/>
    <w:unhideWhenUsed/>
    <w:rsid w:val="003D641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962FE"/>
    <w:rPr>
      <w:color w:val="0000FF"/>
      <w:u w:val="single"/>
    </w:rPr>
  </w:style>
  <w:style w:type="character" w:styleId="UnresolvedMention">
    <w:name w:val="Unresolved Mention"/>
    <w:basedOn w:val="DefaultParagraphFont"/>
    <w:uiPriority w:val="99"/>
    <w:semiHidden/>
    <w:unhideWhenUsed/>
    <w:rsid w:val="006962FE"/>
    <w:rPr>
      <w:color w:val="605E5C"/>
      <w:shd w:val="clear" w:color="auto" w:fill="E1DFDD"/>
    </w:rPr>
  </w:style>
  <w:style w:type="character" w:styleId="FollowedHyperlink">
    <w:name w:val="FollowedHyperlink"/>
    <w:basedOn w:val="DefaultParagraphFont"/>
    <w:uiPriority w:val="99"/>
    <w:semiHidden/>
    <w:unhideWhenUsed/>
    <w:rsid w:val="006962F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299763">
      <w:bodyDiv w:val="1"/>
      <w:marLeft w:val="0"/>
      <w:marRight w:val="0"/>
      <w:marTop w:val="0"/>
      <w:marBottom w:val="0"/>
      <w:divBdr>
        <w:top w:val="none" w:sz="0" w:space="0" w:color="auto"/>
        <w:left w:val="none" w:sz="0" w:space="0" w:color="auto"/>
        <w:bottom w:val="none" w:sz="0" w:space="0" w:color="auto"/>
        <w:right w:val="none" w:sz="0" w:space="0" w:color="auto"/>
      </w:divBdr>
    </w:div>
    <w:div w:id="304629906">
      <w:bodyDiv w:val="1"/>
      <w:marLeft w:val="0"/>
      <w:marRight w:val="0"/>
      <w:marTop w:val="0"/>
      <w:marBottom w:val="0"/>
      <w:divBdr>
        <w:top w:val="none" w:sz="0" w:space="0" w:color="auto"/>
        <w:left w:val="none" w:sz="0" w:space="0" w:color="auto"/>
        <w:bottom w:val="none" w:sz="0" w:space="0" w:color="auto"/>
        <w:right w:val="none" w:sz="0" w:space="0" w:color="auto"/>
      </w:divBdr>
    </w:div>
    <w:div w:id="441656034">
      <w:bodyDiv w:val="1"/>
      <w:marLeft w:val="0"/>
      <w:marRight w:val="0"/>
      <w:marTop w:val="0"/>
      <w:marBottom w:val="0"/>
      <w:divBdr>
        <w:top w:val="none" w:sz="0" w:space="0" w:color="auto"/>
        <w:left w:val="none" w:sz="0" w:space="0" w:color="auto"/>
        <w:bottom w:val="none" w:sz="0" w:space="0" w:color="auto"/>
        <w:right w:val="none" w:sz="0" w:space="0" w:color="auto"/>
      </w:divBdr>
      <w:divsChild>
        <w:div w:id="1820657024">
          <w:marLeft w:val="0"/>
          <w:marRight w:val="0"/>
          <w:marTop w:val="0"/>
          <w:marBottom w:val="0"/>
          <w:divBdr>
            <w:top w:val="none" w:sz="0" w:space="0" w:color="auto"/>
            <w:left w:val="none" w:sz="0" w:space="0" w:color="auto"/>
            <w:bottom w:val="none" w:sz="0" w:space="0" w:color="auto"/>
            <w:right w:val="none" w:sz="0" w:space="0" w:color="auto"/>
          </w:divBdr>
          <w:divsChild>
            <w:div w:id="915553594">
              <w:marLeft w:val="0"/>
              <w:marRight w:val="0"/>
              <w:marTop w:val="0"/>
              <w:marBottom w:val="0"/>
              <w:divBdr>
                <w:top w:val="none" w:sz="0" w:space="0" w:color="auto"/>
                <w:left w:val="none" w:sz="0" w:space="0" w:color="auto"/>
                <w:bottom w:val="none" w:sz="0" w:space="0" w:color="auto"/>
                <w:right w:val="none" w:sz="0" w:space="0" w:color="auto"/>
              </w:divBdr>
              <w:divsChild>
                <w:div w:id="91392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011636">
      <w:bodyDiv w:val="1"/>
      <w:marLeft w:val="0"/>
      <w:marRight w:val="0"/>
      <w:marTop w:val="0"/>
      <w:marBottom w:val="0"/>
      <w:divBdr>
        <w:top w:val="none" w:sz="0" w:space="0" w:color="auto"/>
        <w:left w:val="none" w:sz="0" w:space="0" w:color="auto"/>
        <w:bottom w:val="none" w:sz="0" w:space="0" w:color="auto"/>
        <w:right w:val="none" w:sz="0" w:space="0" w:color="auto"/>
      </w:divBdr>
    </w:div>
    <w:div w:id="678460721">
      <w:bodyDiv w:val="1"/>
      <w:marLeft w:val="0"/>
      <w:marRight w:val="0"/>
      <w:marTop w:val="0"/>
      <w:marBottom w:val="0"/>
      <w:divBdr>
        <w:top w:val="none" w:sz="0" w:space="0" w:color="auto"/>
        <w:left w:val="none" w:sz="0" w:space="0" w:color="auto"/>
        <w:bottom w:val="none" w:sz="0" w:space="0" w:color="auto"/>
        <w:right w:val="none" w:sz="0" w:space="0" w:color="auto"/>
      </w:divBdr>
    </w:div>
    <w:div w:id="819882912">
      <w:bodyDiv w:val="1"/>
      <w:marLeft w:val="0"/>
      <w:marRight w:val="0"/>
      <w:marTop w:val="0"/>
      <w:marBottom w:val="0"/>
      <w:divBdr>
        <w:top w:val="none" w:sz="0" w:space="0" w:color="auto"/>
        <w:left w:val="none" w:sz="0" w:space="0" w:color="auto"/>
        <w:bottom w:val="none" w:sz="0" w:space="0" w:color="auto"/>
        <w:right w:val="none" w:sz="0" w:space="0" w:color="auto"/>
      </w:divBdr>
      <w:divsChild>
        <w:div w:id="1782914415">
          <w:marLeft w:val="0"/>
          <w:marRight w:val="0"/>
          <w:marTop w:val="0"/>
          <w:marBottom w:val="0"/>
          <w:divBdr>
            <w:top w:val="none" w:sz="0" w:space="0" w:color="auto"/>
            <w:left w:val="none" w:sz="0" w:space="0" w:color="auto"/>
            <w:bottom w:val="none" w:sz="0" w:space="0" w:color="auto"/>
            <w:right w:val="none" w:sz="0" w:space="0" w:color="auto"/>
          </w:divBdr>
          <w:divsChild>
            <w:div w:id="142777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269920">
      <w:bodyDiv w:val="1"/>
      <w:marLeft w:val="0"/>
      <w:marRight w:val="0"/>
      <w:marTop w:val="0"/>
      <w:marBottom w:val="0"/>
      <w:divBdr>
        <w:top w:val="none" w:sz="0" w:space="0" w:color="auto"/>
        <w:left w:val="none" w:sz="0" w:space="0" w:color="auto"/>
        <w:bottom w:val="none" w:sz="0" w:space="0" w:color="auto"/>
        <w:right w:val="none" w:sz="0" w:space="0" w:color="auto"/>
      </w:divBdr>
    </w:div>
    <w:div w:id="898324411">
      <w:bodyDiv w:val="1"/>
      <w:marLeft w:val="0"/>
      <w:marRight w:val="0"/>
      <w:marTop w:val="0"/>
      <w:marBottom w:val="0"/>
      <w:divBdr>
        <w:top w:val="none" w:sz="0" w:space="0" w:color="auto"/>
        <w:left w:val="none" w:sz="0" w:space="0" w:color="auto"/>
        <w:bottom w:val="none" w:sz="0" w:space="0" w:color="auto"/>
        <w:right w:val="none" w:sz="0" w:space="0" w:color="auto"/>
      </w:divBdr>
      <w:divsChild>
        <w:div w:id="1846047934">
          <w:marLeft w:val="0"/>
          <w:marRight w:val="0"/>
          <w:marTop w:val="0"/>
          <w:marBottom w:val="0"/>
          <w:divBdr>
            <w:top w:val="none" w:sz="0" w:space="0" w:color="auto"/>
            <w:left w:val="none" w:sz="0" w:space="0" w:color="auto"/>
            <w:bottom w:val="none" w:sz="0" w:space="0" w:color="auto"/>
            <w:right w:val="none" w:sz="0" w:space="0" w:color="auto"/>
          </w:divBdr>
          <w:divsChild>
            <w:div w:id="117279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751480">
      <w:bodyDiv w:val="1"/>
      <w:marLeft w:val="0"/>
      <w:marRight w:val="0"/>
      <w:marTop w:val="0"/>
      <w:marBottom w:val="0"/>
      <w:divBdr>
        <w:top w:val="none" w:sz="0" w:space="0" w:color="auto"/>
        <w:left w:val="none" w:sz="0" w:space="0" w:color="auto"/>
        <w:bottom w:val="none" w:sz="0" w:space="0" w:color="auto"/>
        <w:right w:val="none" w:sz="0" w:space="0" w:color="auto"/>
      </w:divBdr>
      <w:divsChild>
        <w:div w:id="304508413">
          <w:marLeft w:val="0"/>
          <w:marRight w:val="0"/>
          <w:marTop w:val="0"/>
          <w:marBottom w:val="0"/>
          <w:divBdr>
            <w:top w:val="none" w:sz="0" w:space="0" w:color="auto"/>
            <w:left w:val="none" w:sz="0" w:space="0" w:color="auto"/>
            <w:bottom w:val="none" w:sz="0" w:space="0" w:color="auto"/>
            <w:right w:val="none" w:sz="0" w:space="0" w:color="auto"/>
          </w:divBdr>
          <w:divsChild>
            <w:div w:id="103897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04179">
      <w:bodyDiv w:val="1"/>
      <w:marLeft w:val="0"/>
      <w:marRight w:val="0"/>
      <w:marTop w:val="0"/>
      <w:marBottom w:val="0"/>
      <w:divBdr>
        <w:top w:val="none" w:sz="0" w:space="0" w:color="auto"/>
        <w:left w:val="none" w:sz="0" w:space="0" w:color="auto"/>
        <w:bottom w:val="none" w:sz="0" w:space="0" w:color="auto"/>
        <w:right w:val="none" w:sz="0" w:space="0" w:color="auto"/>
      </w:divBdr>
    </w:div>
    <w:div w:id="1144657769">
      <w:bodyDiv w:val="1"/>
      <w:marLeft w:val="0"/>
      <w:marRight w:val="0"/>
      <w:marTop w:val="0"/>
      <w:marBottom w:val="0"/>
      <w:divBdr>
        <w:top w:val="none" w:sz="0" w:space="0" w:color="auto"/>
        <w:left w:val="none" w:sz="0" w:space="0" w:color="auto"/>
        <w:bottom w:val="none" w:sz="0" w:space="0" w:color="auto"/>
        <w:right w:val="none" w:sz="0" w:space="0" w:color="auto"/>
      </w:divBdr>
      <w:divsChild>
        <w:div w:id="1320648504">
          <w:marLeft w:val="0"/>
          <w:marRight w:val="0"/>
          <w:marTop w:val="0"/>
          <w:marBottom w:val="0"/>
          <w:divBdr>
            <w:top w:val="none" w:sz="0" w:space="0" w:color="auto"/>
            <w:left w:val="none" w:sz="0" w:space="0" w:color="auto"/>
            <w:bottom w:val="none" w:sz="0" w:space="0" w:color="auto"/>
            <w:right w:val="none" w:sz="0" w:space="0" w:color="auto"/>
          </w:divBdr>
          <w:divsChild>
            <w:div w:id="889417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699004">
      <w:bodyDiv w:val="1"/>
      <w:marLeft w:val="0"/>
      <w:marRight w:val="0"/>
      <w:marTop w:val="0"/>
      <w:marBottom w:val="0"/>
      <w:divBdr>
        <w:top w:val="none" w:sz="0" w:space="0" w:color="auto"/>
        <w:left w:val="none" w:sz="0" w:space="0" w:color="auto"/>
        <w:bottom w:val="none" w:sz="0" w:space="0" w:color="auto"/>
        <w:right w:val="none" w:sz="0" w:space="0" w:color="auto"/>
      </w:divBdr>
    </w:div>
    <w:div w:id="1280604983">
      <w:bodyDiv w:val="1"/>
      <w:marLeft w:val="0"/>
      <w:marRight w:val="0"/>
      <w:marTop w:val="0"/>
      <w:marBottom w:val="0"/>
      <w:divBdr>
        <w:top w:val="none" w:sz="0" w:space="0" w:color="auto"/>
        <w:left w:val="none" w:sz="0" w:space="0" w:color="auto"/>
        <w:bottom w:val="none" w:sz="0" w:space="0" w:color="auto"/>
        <w:right w:val="none" w:sz="0" w:space="0" w:color="auto"/>
      </w:divBdr>
      <w:divsChild>
        <w:div w:id="825323329">
          <w:marLeft w:val="0"/>
          <w:marRight w:val="0"/>
          <w:marTop w:val="0"/>
          <w:marBottom w:val="0"/>
          <w:divBdr>
            <w:top w:val="none" w:sz="0" w:space="0" w:color="auto"/>
            <w:left w:val="none" w:sz="0" w:space="0" w:color="auto"/>
            <w:bottom w:val="none" w:sz="0" w:space="0" w:color="auto"/>
            <w:right w:val="none" w:sz="0" w:space="0" w:color="auto"/>
          </w:divBdr>
          <w:divsChild>
            <w:div w:id="3180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319571">
      <w:bodyDiv w:val="1"/>
      <w:marLeft w:val="0"/>
      <w:marRight w:val="0"/>
      <w:marTop w:val="0"/>
      <w:marBottom w:val="0"/>
      <w:divBdr>
        <w:top w:val="none" w:sz="0" w:space="0" w:color="auto"/>
        <w:left w:val="none" w:sz="0" w:space="0" w:color="auto"/>
        <w:bottom w:val="none" w:sz="0" w:space="0" w:color="auto"/>
        <w:right w:val="none" w:sz="0" w:space="0" w:color="auto"/>
      </w:divBdr>
    </w:div>
    <w:div w:id="1417286963">
      <w:bodyDiv w:val="1"/>
      <w:marLeft w:val="0"/>
      <w:marRight w:val="0"/>
      <w:marTop w:val="0"/>
      <w:marBottom w:val="0"/>
      <w:divBdr>
        <w:top w:val="none" w:sz="0" w:space="0" w:color="auto"/>
        <w:left w:val="none" w:sz="0" w:space="0" w:color="auto"/>
        <w:bottom w:val="none" w:sz="0" w:space="0" w:color="auto"/>
        <w:right w:val="none" w:sz="0" w:space="0" w:color="auto"/>
      </w:divBdr>
    </w:div>
    <w:div w:id="1434933416">
      <w:bodyDiv w:val="1"/>
      <w:marLeft w:val="0"/>
      <w:marRight w:val="0"/>
      <w:marTop w:val="0"/>
      <w:marBottom w:val="0"/>
      <w:divBdr>
        <w:top w:val="none" w:sz="0" w:space="0" w:color="auto"/>
        <w:left w:val="none" w:sz="0" w:space="0" w:color="auto"/>
        <w:bottom w:val="none" w:sz="0" w:space="0" w:color="auto"/>
        <w:right w:val="none" w:sz="0" w:space="0" w:color="auto"/>
      </w:divBdr>
      <w:divsChild>
        <w:div w:id="1502547908">
          <w:marLeft w:val="0"/>
          <w:marRight w:val="0"/>
          <w:marTop w:val="0"/>
          <w:marBottom w:val="0"/>
          <w:divBdr>
            <w:top w:val="none" w:sz="0" w:space="0" w:color="auto"/>
            <w:left w:val="none" w:sz="0" w:space="0" w:color="auto"/>
            <w:bottom w:val="none" w:sz="0" w:space="0" w:color="auto"/>
            <w:right w:val="none" w:sz="0" w:space="0" w:color="auto"/>
          </w:divBdr>
          <w:divsChild>
            <w:div w:id="1188520309">
              <w:marLeft w:val="0"/>
              <w:marRight w:val="0"/>
              <w:marTop w:val="0"/>
              <w:marBottom w:val="0"/>
              <w:divBdr>
                <w:top w:val="none" w:sz="0" w:space="0" w:color="auto"/>
                <w:left w:val="none" w:sz="0" w:space="0" w:color="auto"/>
                <w:bottom w:val="none" w:sz="0" w:space="0" w:color="auto"/>
                <w:right w:val="none" w:sz="0" w:space="0" w:color="auto"/>
              </w:divBdr>
              <w:divsChild>
                <w:div w:id="180585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16620">
      <w:bodyDiv w:val="1"/>
      <w:marLeft w:val="0"/>
      <w:marRight w:val="0"/>
      <w:marTop w:val="0"/>
      <w:marBottom w:val="0"/>
      <w:divBdr>
        <w:top w:val="none" w:sz="0" w:space="0" w:color="auto"/>
        <w:left w:val="none" w:sz="0" w:space="0" w:color="auto"/>
        <w:bottom w:val="none" w:sz="0" w:space="0" w:color="auto"/>
        <w:right w:val="none" w:sz="0" w:space="0" w:color="auto"/>
      </w:divBdr>
      <w:divsChild>
        <w:div w:id="2082755862">
          <w:marLeft w:val="0"/>
          <w:marRight w:val="0"/>
          <w:marTop w:val="0"/>
          <w:marBottom w:val="0"/>
          <w:divBdr>
            <w:top w:val="none" w:sz="0" w:space="0" w:color="auto"/>
            <w:left w:val="none" w:sz="0" w:space="0" w:color="auto"/>
            <w:bottom w:val="none" w:sz="0" w:space="0" w:color="auto"/>
            <w:right w:val="none" w:sz="0" w:space="0" w:color="auto"/>
          </w:divBdr>
          <w:divsChild>
            <w:div w:id="1117483136">
              <w:marLeft w:val="0"/>
              <w:marRight w:val="0"/>
              <w:marTop w:val="0"/>
              <w:marBottom w:val="0"/>
              <w:divBdr>
                <w:top w:val="none" w:sz="0" w:space="0" w:color="auto"/>
                <w:left w:val="none" w:sz="0" w:space="0" w:color="auto"/>
                <w:bottom w:val="none" w:sz="0" w:space="0" w:color="auto"/>
                <w:right w:val="none" w:sz="0" w:space="0" w:color="auto"/>
              </w:divBdr>
              <w:divsChild>
                <w:div w:id="27174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443802">
      <w:bodyDiv w:val="1"/>
      <w:marLeft w:val="0"/>
      <w:marRight w:val="0"/>
      <w:marTop w:val="0"/>
      <w:marBottom w:val="0"/>
      <w:divBdr>
        <w:top w:val="none" w:sz="0" w:space="0" w:color="auto"/>
        <w:left w:val="none" w:sz="0" w:space="0" w:color="auto"/>
        <w:bottom w:val="none" w:sz="0" w:space="0" w:color="auto"/>
        <w:right w:val="none" w:sz="0" w:space="0" w:color="auto"/>
      </w:divBdr>
      <w:divsChild>
        <w:div w:id="1983269125">
          <w:marLeft w:val="0"/>
          <w:marRight w:val="0"/>
          <w:marTop w:val="0"/>
          <w:marBottom w:val="0"/>
          <w:divBdr>
            <w:top w:val="none" w:sz="0" w:space="0" w:color="auto"/>
            <w:left w:val="none" w:sz="0" w:space="0" w:color="auto"/>
            <w:bottom w:val="none" w:sz="0" w:space="0" w:color="auto"/>
            <w:right w:val="none" w:sz="0" w:space="0" w:color="auto"/>
          </w:divBdr>
          <w:divsChild>
            <w:div w:id="70991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990099">
      <w:bodyDiv w:val="1"/>
      <w:marLeft w:val="0"/>
      <w:marRight w:val="0"/>
      <w:marTop w:val="0"/>
      <w:marBottom w:val="0"/>
      <w:divBdr>
        <w:top w:val="none" w:sz="0" w:space="0" w:color="auto"/>
        <w:left w:val="none" w:sz="0" w:space="0" w:color="auto"/>
        <w:bottom w:val="none" w:sz="0" w:space="0" w:color="auto"/>
        <w:right w:val="none" w:sz="0" w:space="0" w:color="auto"/>
      </w:divBdr>
    </w:div>
    <w:div w:id="1630472209">
      <w:bodyDiv w:val="1"/>
      <w:marLeft w:val="0"/>
      <w:marRight w:val="0"/>
      <w:marTop w:val="0"/>
      <w:marBottom w:val="0"/>
      <w:divBdr>
        <w:top w:val="none" w:sz="0" w:space="0" w:color="auto"/>
        <w:left w:val="none" w:sz="0" w:space="0" w:color="auto"/>
        <w:bottom w:val="none" w:sz="0" w:space="0" w:color="auto"/>
        <w:right w:val="none" w:sz="0" w:space="0" w:color="auto"/>
      </w:divBdr>
    </w:div>
    <w:div w:id="1670864576">
      <w:bodyDiv w:val="1"/>
      <w:marLeft w:val="0"/>
      <w:marRight w:val="0"/>
      <w:marTop w:val="0"/>
      <w:marBottom w:val="0"/>
      <w:divBdr>
        <w:top w:val="none" w:sz="0" w:space="0" w:color="auto"/>
        <w:left w:val="none" w:sz="0" w:space="0" w:color="auto"/>
        <w:bottom w:val="none" w:sz="0" w:space="0" w:color="auto"/>
        <w:right w:val="none" w:sz="0" w:space="0" w:color="auto"/>
      </w:divBdr>
    </w:div>
    <w:div w:id="1686134474">
      <w:bodyDiv w:val="1"/>
      <w:marLeft w:val="0"/>
      <w:marRight w:val="0"/>
      <w:marTop w:val="0"/>
      <w:marBottom w:val="0"/>
      <w:divBdr>
        <w:top w:val="none" w:sz="0" w:space="0" w:color="auto"/>
        <w:left w:val="none" w:sz="0" w:space="0" w:color="auto"/>
        <w:bottom w:val="none" w:sz="0" w:space="0" w:color="auto"/>
        <w:right w:val="none" w:sz="0" w:space="0" w:color="auto"/>
      </w:divBdr>
      <w:divsChild>
        <w:div w:id="576523881">
          <w:marLeft w:val="0"/>
          <w:marRight w:val="0"/>
          <w:marTop w:val="0"/>
          <w:marBottom w:val="0"/>
          <w:divBdr>
            <w:top w:val="none" w:sz="0" w:space="0" w:color="auto"/>
            <w:left w:val="none" w:sz="0" w:space="0" w:color="auto"/>
            <w:bottom w:val="none" w:sz="0" w:space="0" w:color="auto"/>
            <w:right w:val="none" w:sz="0" w:space="0" w:color="auto"/>
          </w:divBdr>
          <w:divsChild>
            <w:div w:id="198685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301077">
      <w:bodyDiv w:val="1"/>
      <w:marLeft w:val="0"/>
      <w:marRight w:val="0"/>
      <w:marTop w:val="0"/>
      <w:marBottom w:val="0"/>
      <w:divBdr>
        <w:top w:val="none" w:sz="0" w:space="0" w:color="auto"/>
        <w:left w:val="none" w:sz="0" w:space="0" w:color="auto"/>
        <w:bottom w:val="none" w:sz="0" w:space="0" w:color="auto"/>
        <w:right w:val="none" w:sz="0" w:space="0" w:color="auto"/>
      </w:divBdr>
      <w:divsChild>
        <w:div w:id="1785643">
          <w:marLeft w:val="0"/>
          <w:marRight w:val="0"/>
          <w:marTop w:val="0"/>
          <w:marBottom w:val="0"/>
          <w:divBdr>
            <w:top w:val="none" w:sz="0" w:space="0" w:color="auto"/>
            <w:left w:val="none" w:sz="0" w:space="0" w:color="auto"/>
            <w:bottom w:val="none" w:sz="0" w:space="0" w:color="auto"/>
            <w:right w:val="none" w:sz="0" w:space="0" w:color="auto"/>
          </w:divBdr>
          <w:divsChild>
            <w:div w:id="201047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026782">
      <w:bodyDiv w:val="1"/>
      <w:marLeft w:val="0"/>
      <w:marRight w:val="0"/>
      <w:marTop w:val="0"/>
      <w:marBottom w:val="0"/>
      <w:divBdr>
        <w:top w:val="none" w:sz="0" w:space="0" w:color="auto"/>
        <w:left w:val="none" w:sz="0" w:space="0" w:color="auto"/>
        <w:bottom w:val="none" w:sz="0" w:space="0" w:color="auto"/>
        <w:right w:val="none" w:sz="0" w:space="0" w:color="auto"/>
      </w:divBdr>
      <w:divsChild>
        <w:div w:id="136844816">
          <w:marLeft w:val="0"/>
          <w:marRight w:val="0"/>
          <w:marTop w:val="0"/>
          <w:marBottom w:val="0"/>
          <w:divBdr>
            <w:top w:val="none" w:sz="0" w:space="0" w:color="auto"/>
            <w:left w:val="none" w:sz="0" w:space="0" w:color="auto"/>
            <w:bottom w:val="none" w:sz="0" w:space="0" w:color="auto"/>
            <w:right w:val="none" w:sz="0" w:space="0" w:color="auto"/>
          </w:divBdr>
          <w:divsChild>
            <w:div w:id="22611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630840">
      <w:bodyDiv w:val="1"/>
      <w:marLeft w:val="0"/>
      <w:marRight w:val="0"/>
      <w:marTop w:val="0"/>
      <w:marBottom w:val="0"/>
      <w:divBdr>
        <w:top w:val="none" w:sz="0" w:space="0" w:color="auto"/>
        <w:left w:val="none" w:sz="0" w:space="0" w:color="auto"/>
        <w:bottom w:val="none" w:sz="0" w:space="0" w:color="auto"/>
        <w:right w:val="none" w:sz="0" w:space="0" w:color="auto"/>
      </w:divBdr>
    </w:div>
    <w:div w:id="1874688862">
      <w:bodyDiv w:val="1"/>
      <w:marLeft w:val="0"/>
      <w:marRight w:val="0"/>
      <w:marTop w:val="0"/>
      <w:marBottom w:val="0"/>
      <w:divBdr>
        <w:top w:val="none" w:sz="0" w:space="0" w:color="auto"/>
        <w:left w:val="none" w:sz="0" w:space="0" w:color="auto"/>
        <w:bottom w:val="none" w:sz="0" w:space="0" w:color="auto"/>
        <w:right w:val="none" w:sz="0" w:space="0" w:color="auto"/>
      </w:divBdr>
    </w:div>
    <w:div w:id="1885362037">
      <w:bodyDiv w:val="1"/>
      <w:marLeft w:val="0"/>
      <w:marRight w:val="0"/>
      <w:marTop w:val="0"/>
      <w:marBottom w:val="0"/>
      <w:divBdr>
        <w:top w:val="none" w:sz="0" w:space="0" w:color="auto"/>
        <w:left w:val="none" w:sz="0" w:space="0" w:color="auto"/>
        <w:bottom w:val="none" w:sz="0" w:space="0" w:color="auto"/>
        <w:right w:val="none" w:sz="0" w:space="0" w:color="auto"/>
      </w:divBdr>
      <w:divsChild>
        <w:div w:id="1462309412">
          <w:marLeft w:val="0"/>
          <w:marRight w:val="0"/>
          <w:marTop w:val="0"/>
          <w:marBottom w:val="0"/>
          <w:divBdr>
            <w:top w:val="none" w:sz="0" w:space="0" w:color="auto"/>
            <w:left w:val="none" w:sz="0" w:space="0" w:color="auto"/>
            <w:bottom w:val="none" w:sz="0" w:space="0" w:color="auto"/>
            <w:right w:val="none" w:sz="0" w:space="0" w:color="auto"/>
          </w:divBdr>
          <w:divsChild>
            <w:div w:id="103416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287132">
      <w:bodyDiv w:val="1"/>
      <w:marLeft w:val="0"/>
      <w:marRight w:val="0"/>
      <w:marTop w:val="0"/>
      <w:marBottom w:val="0"/>
      <w:divBdr>
        <w:top w:val="none" w:sz="0" w:space="0" w:color="auto"/>
        <w:left w:val="none" w:sz="0" w:space="0" w:color="auto"/>
        <w:bottom w:val="none" w:sz="0" w:space="0" w:color="auto"/>
        <w:right w:val="none" w:sz="0" w:space="0" w:color="auto"/>
      </w:divBdr>
    </w:div>
    <w:div w:id="2080401527">
      <w:bodyDiv w:val="1"/>
      <w:marLeft w:val="0"/>
      <w:marRight w:val="0"/>
      <w:marTop w:val="0"/>
      <w:marBottom w:val="0"/>
      <w:divBdr>
        <w:top w:val="none" w:sz="0" w:space="0" w:color="auto"/>
        <w:left w:val="none" w:sz="0" w:space="0" w:color="auto"/>
        <w:bottom w:val="none" w:sz="0" w:space="0" w:color="auto"/>
        <w:right w:val="none" w:sz="0" w:space="0" w:color="auto"/>
      </w:divBdr>
    </w:div>
    <w:div w:id="2115440028">
      <w:bodyDiv w:val="1"/>
      <w:marLeft w:val="0"/>
      <w:marRight w:val="0"/>
      <w:marTop w:val="0"/>
      <w:marBottom w:val="0"/>
      <w:divBdr>
        <w:top w:val="none" w:sz="0" w:space="0" w:color="auto"/>
        <w:left w:val="none" w:sz="0" w:space="0" w:color="auto"/>
        <w:bottom w:val="none" w:sz="0" w:space="0" w:color="auto"/>
        <w:right w:val="none" w:sz="0" w:space="0" w:color="auto"/>
      </w:divBdr>
    </w:div>
    <w:div w:id="2129666083">
      <w:bodyDiv w:val="1"/>
      <w:marLeft w:val="0"/>
      <w:marRight w:val="0"/>
      <w:marTop w:val="0"/>
      <w:marBottom w:val="0"/>
      <w:divBdr>
        <w:top w:val="none" w:sz="0" w:space="0" w:color="auto"/>
        <w:left w:val="none" w:sz="0" w:space="0" w:color="auto"/>
        <w:bottom w:val="none" w:sz="0" w:space="0" w:color="auto"/>
        <w:right w:val="none" w:sz="0" w:space="0" w:color="auto"/>
      </w:divBdr>
      <w:divsChild>
        <w:div w:id="96994971">
          <w:marLeft w:val="0"/>
          <w:marRight w:val="0"/>
          <w:marTop w:val="0"/>
          <w:marBottom w:val="0"/>
          <w:divBdr>
            <w:top w:val="none" w:sz="0" w:space="0" w:color="auto"/>
            <w:left w:val="none" w:sz="0" w:space="0" w:color="auto"/>
            <w:bottom w:val="none" w:sz="0" w:space="0" w:color="auto"/>
            <w:right w:val="none" w:sz="0" w:space="0" w:color="auto"/>
          </w:divBdr>
          <w:divsChild>
            <w:div w:id="359823338">
              <w:marLeft w:val="0"/>
              <w:marRight w:val="0"/>
              <w:marTop w:val="0"/>
              <w:marBottom w:val="0"/>
              <w:divBdr>
                <w:top w:val="none" w:sz="0" w:space="0" w:color="auto"/>
                <w:left w:val="none" w:sz="0" w:space="0" w:color="auto"/>
                <w:bottom w:val="none" w:sz="0" w:space="0" w:color="auto"/>
                <w:right w:val="none" w:sz="0" w:space="0" w:color="auto"/>
              </w:divBdr>
              <w:divsChild>
                <w:div w:id="50004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201199">
      <w:bodyDiv w:val="1"/>
      <w:marLeft w:val="0"/>
      <w:marRight w:val="0"/>
      <w:marTop w:val="0"/>
      <w:marBottom w:val="0"/>
      <w:divBdr>
        <w:top w:val="none" w:sz="0" w:space="0" w:color="auto"/>
        <w:left w:val="none" w:sz="0" w:space="0" w:color="auto"/>
        <w:bottom w:val="none" w:sz="0" w:space="0" w:color="auto"/>
        <w:right w:val="none" w:sz="0" w:space="0" w:color="auto"/>
      </w:divBdr>
      <w:divsChild>
        <w:div w:id="492528653">
          <w:marLeft w:val="0"/>
          <w:marRight w:val="0"/>
          <w:marTop w:val="0"/>
          <w:marBottom w:val="0"/>
          <w:divBdr>
            <w:top w:val="none" w:sz="0" w:space="0" w:color="auto"/>
            <w:left w:val="none" w:sz="0" w:space="0" w:color="auto"/>
            <w:bottom w:val="none" w:sz="0" w:space="0" w:color="auto"/>
            <w:right w:val="none" w:sz="0" w:space="0" w:color="auto"/>
          </w:divBdr>
          <w:divsChild>
            <w:div w:id="121774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dmm.2020.100493" TargetMode="External"/><Relationship Id="rId13" Type="http://schemas.openxmlformats.org/officeDocument/2006/relationships/hyperlink" Target="https://doi.org/10.1080/13569780500275956" TargetMode="External"/><Relationship Id="rId3" Type="http://schemas.openxmlformats.org/officeDocument/2006/relationships/settings" Target="settings.xml"/><Relationship Id="rId7" Type="http://schemas.openxmlformats.org/officeDocument/2006/relationships/hyperlink" Target="https://www.proquest.com/docview/197128681?parentSessionId=lu13bxhClVqtzE%2B%2BRuW7WlYLOdjWeiv3Zw%2F%2Bu6ZAsY4%3D&amp;sourcetype=Scholarly%20Journals" TargetMode="External"/><Relationship Id="rId12" Type="http://schemas.openxmlformats.org/officeDocument/2006/relationships/hyperlink" Target="https://doi.org/10.5296/jse.v2i1.100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jstor.org/stable/681680" TargetMode="External"/><Relationship Id="rId11" Type="http://schemas.openxmlformats.org/officeDocument/2006/relationships/hyperlink" Target="https://strategichorizons.com/wp-content/uploads/MuseumNews-May07-MuseumsAuthenticity.pdf" TargetMode="External"/><Relationship Id="rId5" Type="http://schemas.openxmlformats.org/officeDocument/2006/relationships/hyperlink" Target="https://www-tandfonline-com.ezproxy.uwtsd.ac.uk/doi/epdf/10.1080/14649365.2018.1550581?needAccess=true" TargetMode="External"/><Relationship Id="rId15" Type="http://schemas.openxmlformats.org/officeDocument/2006/relationships/fontTable" Target="fontTable.xml"/><Relationship Id="rId10" Type="http://schemas.openxmlformats.org/officeDocument/2006/relationships/hyperlink" Target="https://www.jstor.org/stable/3318204" TargetMode="External"/><Relationship Id="rId4" Type="http://schemas.openxmlformats.org/officeDocument/2006/relationships/webSettings" Target="webSettings.xml"/><Relationship Id="rId9" Type="http://schemas.openxmlformats.org/officeDocument/2006/relationships/hyperlink" Target="https://www.ldpride.net/test/Understanding-Learning-Styles.pdf" TargetMode="External"/><Relationship Id="rId14" Type="http://schemas.openxmlformats.org/officeDocument/2006/relationships/hyperlink" Target="https://www.youtube.com/watch?v=zuYzOn0U2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E86D3AB-8482-DF45-84DC-BF2A53ECC686}">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1295</TotalTime>
  <Pages>6</Pages>
  <Words>3019</Words>
  <Characters>17210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Gaff (2203979)</dc:creator>
  <cp:keywords/>
  <dc:description/>
  <cp:lastModifiedBy>Matt Gaff (2203979)</cp:lastModifiedBy>
  <cp:revision>4</cp:revision>
  <cp:lastPrinted>2024-03-12T10:26:00Z</cp:lastPrinted>
  <dcterms:created xsi:type="dcterms:W3CDTF">2024-02-29T10:26:00Z</dcterms:created>
  <dcterms:modified xsi:type="dcterms:W3CDTF">2024-03-20T23:54:00Z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zotero-version="6.0.33"&gt;&lt;session id="MLw3nN4r"/&gt;&lt;style id="http://www.zotero.org/styles/harvard-cite-them-right" hasBibliography="1" bibliographyStyleHasBeenSet="0"/&gt;&lt;prefs&gt;&lt;pref name="fieldType" value="Field"/&gt;&lt;/prefs&gt;&lt;/data&gt;</vt:lpwstr>
  </property>
</Properties>
</file>