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A5333" w14:textId="47C73578" w:rsidR="0082496A" w:rsidRDefault="0082496A" w:rsidP="0031719E">
      <w:pPr>
        <w:spacing w:after="0" w:line="360" w:lineRule="auto"/>
        <w:jc w:val="both"/>
        <w:rPr>
          <w:rFonts w:ascii="Arial" w:hAnsi="Arial" w:cs="Arial"/>
          <w:b/>
          <w:sz w:val="28"/>
          <w:szCs w:val="28"/>
        </w:rPr>
      </w:pPr>
    </w:p>
    <w:p w14:paraId="14068A65" w14:textId="77777777" w:rsidR="0082496A" w:rsidRDefault="0082496A" w:rsidP="0082496A">
      <w:pPr>
        <w:spacing w:after="0" w:line="360" w:lineRule="auto"/>
        <w:jc w:val="both"/>
        <w:rPr>
          <w:rFonts w:ascii="Arial" w:hAnsi="Arial" w:cs="Arial"/>
          <w:b/>
          <w:sz w:val="28"/>
          <w:szCs w:val="28"/>
        </w:rPr>
      </w:pPr>
    </w:p>
    <w:p w14:paraId="59F80760" w14:textId="77777777" w:rsidR="0082496A" w:rsidRDefault="0082496A" w:rsidP="0082496A">
      <w:pPr>
        <w:spacing w:after="0" w:line="360" w:lineRule="auto"/>
        <w:jc w:val="both"/>
        <w:rPr>
          <w:rFonts w:ascii="Arial" w:hAnsi="Arial" w:cs="Arial"/>
          <w:b/>
          <w:sz w:val="28"/>
          <w:szCs w:val="28"/>
        </w:rPr>
      </w:pPr>
    </w:p>
    <w:p w14:paraId="1B3FE10B" w14:textId="77777777" w:rsidR="0082496A" w:rsidRDefault="0082496A" w:rsidP="0082496A">
      <w:pPr>
        <w:spacing w:after="0" w:line="360" w:lineRule="auto"/>
        <w:jc w:val="both"/>
        <w:rPr>
          <w:rFonts w:ascii="Arial" w:hAnsi="Arial" w:cs="Arial"/>
          <w:b/>
          <w:sz w:val="28"/>
          <w:szCs w:val="28"/>
        </w:rPr>
      </w:pPr>
    </w:p>
    <w:p w14:paraId="7CA91D70" w14:textId="77777777" w:rsidR="0082496A" w:rsidRDefault="0082496A" w:rsidP="0082496A">
      <w:pPr>
        <w:spacing w:after="0" w:line="360" w:lineRule="auto"/>
        <w:jc w:val="both"/>
        <w:rPr>
          <w:rFonts w:ascii="Arial" w:hAnsi="Arial" w:cs="Arial"/>
          <w:b/>
          <w:sz w:val="28"/>
          <w:szCs w:val="28"/>
        </w:rPr>
      </w:pPr>
    </w:p>
    <w:p w14:paraId="7EDB4599" w14:textId="77777777" w:rsidR="0082496A" w:rsidRDefault="0082496A" w:rsidP="0082496A">
      <w:pPr>
        <w:spacing w:after="0" w:line="360" w:lineRule="auto"/>
        <w:jc w:val="both"/>
        <w:rPr>
          <w:rFonts w:ascii="Arial" w:hAnsi="Arial" w:cs="Arial"/>
          <w:b/>
          <w:sz w:val="28"/>
          <w:szCs w:val="28"/>
        </w:rPr>
      </w:pPr>
    </w:p>
    <w:p w14:paraId="3D09FEC9" w14:textId="77777777" w:rsidR="0082496A" w:rsidRPr="00CD1BD2" w:rsidRDefault="0082496A" w:rsidP="0082496A">
      <w:pPr>
        <w:spacing w:after="0" w:line="360" w:lineRule="auto"/>
        <w:jc w:val="center"/>
        <w:rPr>
          <w:rFonts w:ascii="Arial" w:hAnsi="Arial" w:cs="Arial"/>
          <w:sz w:val="24"/>
          <w:szCs w:val="24"/>
        </w:rPr>
      </w:pPr>
      <w:r w:rsidRPr="00CD1BD2">
        <w:rPr>
          <w:rFonts w:ascii="Arial" w:hAnsi="Arial" w:cs="Arial"/>
          <w:b/>
          <w:sz w:val="24"/>
          <w:szCs w:val="24"/>
        </w:rPr>
        <w:t xml:space="preserve">Module: </w:t>
      </w:r>
      <w:r w:rsidRPr="00CD1BD2">
        <w:rPr>
          <w:rFonts w:ascii="Arial" w:hAnsi="Arial" w:cs="Arial"/>
          <w:sz w:val="24"/>
          <w:szCs w:val="24"/>
        </w:rPr>
        <w:t>LCBB6000 – Dissertation</w:t>
      </w:r>
    </w:p>
    <w:p w14:paraId="438036C4" w14:textId="77777777" w:rsidR="0082496A" w:rsidRPr="00CD1BD2" w:rsidRDefault="0082496A" w:rsidP="0082496A">
      <w:pPr>
        <w:spacing w:after="0" w:line="360" w:lineRule="auto"/>
        <w:jc w:val="center"/>
        <w:rPr>
          <w:rFonts w:ascii="Arial" w:hAnsi="Arial" w:cs="Arial"/>
          <w:b/>
          <w:i/>
          <w:sz w:val="32"/>
          <w:szCs w:val="32"/>
          <w:u w:val="single"/>
        </w:rPr>
      </w:pPr>
      <w:r w:rsidRPr="00CD1BD2">
        <w:rPr>
          <w:rFonts w:ascii="Arial" w:hAnsi="Arial" w:cs="Arial"/>
          <w:b/>
          <w:sz w:val="32"/>
          <w:szCs w:val="32"/>
        </w:rPr>
        <w:t xml:space="preserve">Title: </w:t>
      </w:r>
      <w:r w:rsidRPr="00CD1BD2">
        <w:rPr>
          <w:rFonts w:ascii="Arial" w:hAnsi="Arial" w:cs="Arial"/>
          <w:sz w:val="32"/>
          <w:szCs w:val="32"/>
        </w:rPr>
        <w:t xml:space="preserve">Research proposal: </w:t>
      </w:r>
      <w:r w:rsidRPr="00CD1BD2">
        <w:rPr>
          <w:rFonts w:ascii="Arial" w:hAnsi="Arial" w:cs="Arial"/>
          <w:b/>
          <w:i/>
          <w:sz w:val="32"/>
          <w:szCs w:val="32"/>
          <w:u w:val="single"/>
        </w:rPr>
        <w:t>Exploring the role of online digital platforms in recruitment in pre and post COVID-19 in the UK</w:t>
      </w:r>
    </w:p>
    <w:p w14:paraId="28C1DD90" w14:textId="77777777" w:rsidR="0082496A" w:rsidRDefault="0082496A" w:rsidP="0082496A">
      <w:pPr>
        <w:spacing w:after="0" w:line="360" w:lineRule="auto"/>
        <w:jc w:val="center"/>
        <w:rPr>
          <w:rFonts w:ascii="Arial" w:hAnsi="Arial" w:cs="Arial"/>
          <w:sz w:val="28"/>
          <w:szCs w:val="28"/>
        </w:rPr>
      </w:pPr>
    </w:p>
    <w:p w14:paraId="305DA76B" w14:textId="77777777" w:rsidR="0082496A" w:rsidRDefault="0082496A" w:rsidP="0082496A">
      <w:pPr>
        <w:spacing w:after="0" w:line="360" w:lineRule="auto"/>
        <w:jc w:val="center"/>
        <w:rPr>
          <w:rFonts w:ascii="Arial" w:hAnsi="Arial" w:cs="Arial"/>
          <w:sz w:val="28"/>
          <w:szCs w:val="28"/>
        </w:rPr>
      </w:pPr>
    </w:p>
    <w:p w14:paraId="13EC8000" w14:textId="77777777" w:rsidR="0082496A" w:rsidRDefault="0082496A" w:rsidP="0082496A">
      <w:pPr>
        <w:spacing w:after="0" w:line="360" w:lineRule="auto"/>
        <w:jc w:val="center"/>
        <w:rPr>
          <w:rFonts w:ascii="Arial" w:hAnsi="Arial" w:cs="Arial"/>
          <w:sz w:val="28"/>
          <w:szCs w:val="28"/>
        </w:rPr>
      </w:pPr>
    </w:p>
    <w:p w14:paraId="72F74874" w14:textId="77777777" w:rsidR="0082496A" w:rsidRDefault="0082496A" w:rsidP="0082496A">
      <w:pPr>
        <w:spacing w:after="0" w:line="360" w:lineRule="auto"/>
        <w:jc w:val="center"/>
        <w:rPr>
          <w:rFonts w:ascii="Arial" w:hAnsi="Arial" w:cs="Arial"/>
          <w:sz w:val="28"/>
          <w:szCs w:val="28"/>
        </w:rPr>
      </w:pPr>
    </w:p>
    <w:p w14:paraId="13A37CC9" w14:textId="77777777" w:rsidR="0082496A" w:rsidRDefault="0082496A" w:rsidP="0082496A">
      <w:pPr>
        <w:spacing w:after="0" w:line="360" w:lineRule="auto"/>
        <w:jc w:val="center"/>
        <w:rPr>
          <w:rFonts w:ascii="Arial" w:hAnsi="Arial" w:cs="Arial"/>
          <w:sz w:val="28"/>
          <w:szCs w:val="28"/>
        </w:rPr>
      </w:pPr>
    </w:p>
    <w:p w14:paraId="01F6DB34" w14:textId="77777777" w:rsidR="0082496A" w:rsidRDefault="0082496A" w:rsidP="0082496A">
      <w:pPr>
        <w:spacing w:after="0" w:line="360" w:lineRule="auto"/>
        <w:jc w:val="center"/>
        <w:rPr>
          <w:rFonts w:ascii="Arial" w:hAnsi="Arial" w:cs="Arial"/>
          <w:sz w:val="28"/>
          <w:szCs w:val="28"/>
        </w:rPr>
      </w:pPr>
    </w:p>
    <w:p w14:paraId="7644057F" w14:textId="77777777" w:rsidR="0082496A" w:rsidRDefault="0082496A" w:rsidP="0082496A">
      <w:pPr>
        <w:spacing w:after="0" w:line="360" w:lineRule="auto"/>
        <w:jc w:val="center"/>
        <w:rPr>
          <w:rFonts w:ascii="Arial" w:hAnsi="Arial" w:cs="Arial"/>
          <w:sz w:val="28"/>
          <w:szCs w:val="28"/>
        </w:rPr>
      </w:pPr>
    </w:p>
    <w:p w14:paraId="2A93CE67" w14:textId="77777777" w:rsidR="0082496A" w:rsidRDefault="0082496A" w:rsidP="0082496A">
      <w:pPr>
        <w:spacing w:after="0" w:line="360" w:lineRule="auto"/>
        <w:jc w:val="center"/>
        <w:rPr>
          <w:rFonts w:ascii="Arial" w:hAnsi="Arial" w:cs="Arial"/>
          <w:sz w:val="28"/>
          <w:szCs w:val="28"/>
        </w:rPr>
      </w:pPr>
    </w:p>
    <w:p w14:paraId="03621A2A" w14:textId="77777777" w:rsidR="0082496A" w:rsidRPr="00622B3A" w:rsidRDefault="0082496A" w:rsidP="0082496A">
      <w:pPr>
        <w:spacing w:after="0" w:line="360" w:lineRule="auto"/>
        <w:jc w:val="center"/>
        <w:rPr>
          <w:rFonts w:ascii="Arial" w:hAnsi="Arial" w:cs="Arial"/>
          <w:sz w:val="28"/>
          <w:szCs w:val="28"/>
        </w:rPr>
      </w:pPr>
    </w:p>
    <w:p w14:paraId="65928171" w14:textId="77777777" w:rsidR="0082496A" w:rsidRDefault="0082496A" w:rsidP="0082496A">
      <w:pPr>
        <w:spacing w:after="0" w:line="360" w:lineRule="auto"/>
        <w:jc w:val="both"/>
        <w:rPr>
          <w:rFonts w:ascii="Arial" w:hAnsi="Arial" w:cs="Arial"/>
          <w:b/>
          <w:sz w:val="28"/>
          <w:szCs w:val="28"/>
        </w:rPr>
      </w:pPr>
    </w:p>
    <w:p w14:paraId="407CB121" w14:textId="77777777" w:rsidR="0082496A" w:rsidRDefault="0082496A" w:rsidP="0082496A">
      <w:pPr>
        <w:spacing w:after="0" w:line="360" w:lineRule="auto"/>
        <w:jc w:val="both"/>
        <w:rPr>
          <w:rFonts w:ascii="Arial" w:hAnsi="Arial" w:cs="Arial"/>
          <w:b/>
          <w:sz w:val="28"/>
          <w:szCs w:val="28"/>
        </w:rPr>
      </w:pPr>
    </w:p>
    <w:p w14:paraId="0AA41A1B" w14:textId="77777777" w:rsidR="0082496A" w:rsidRDefault="0082496A" w:rsidP="0082496A">
      <w:pPr>
        <w:spacing w:after="0" w:line="360" w:lineRule="auto"/>
        <w:jc w:val="both"/>
        <w:rPr>
          <w:rFonts w:ascii="Arial" w:hAnsi="Arial" w:cs="Arial"/>
          <w:b/>
          <w:sz w:val="28"/>
          <w:szCs w:val="28"/>
        </w:rPr>
      </w:pPr>
    </w:p>
    <w:p w14:paraId="548A2C7D" w14:textId="77777777" w:rsidR="0082496A" w:rsidRPr="00B87176" w:rsidRDefault="0082496A" w:rsidP="0082496A">
      <w:pPr>
        <w:spacing w:after="0" w:line="360" w:lineRule="auto"/>
        <w:jc w:val="center"/>
        <w:rPr>
          <w:rFonts w:ascii="Arial" w:hAnsi="Arial" w:cs="Arial"/>
          <w:sz w:val="24"/>
          <w:szCs w:val="24"/>
        </w:rPr>
      </w:pPr>
      <w:r w:rsidRPr="001139B0">
        <w:rPr>
          <w:rFonts w:ascii="Arial" w:hAnsi="Arial" w:cs="Arial"/>
          <w:b/>
          <w:sz w:val="24"/>
          <w:szCs w:val="24"/>
        </w:rPr>
        <w:t xml:space="preserve">Student: </w:t>
      </w:r>
      <w:r w:rsidR="00B87176">
        <w:rPr>
          <w:rFonts w:ascii="Arial" w:hAnsi="Arial" w:cs="Arial"/>
          <w:sz w:val="24"/>
          <w:szCs w:val="24"/>
        </w:rPr>
        <w:t>Izabela Stanescu</w:t>
      </w:r>
    </w:p>
    <w:p w14:paraId="53D99778" w14:textId="77777777" w:rsidR="0082496A" w:rsidRPr="00B87176" w:rsidRDefault="0082496A" w:rsidP="0082496A">
      <w:pPr>
        <w:spacing w:after="0" w:line="360" w:lineRule="auto"/>
        <w:jc w:val="center"/>
        <w:rPr>
          <w:rFonts w:ascii="Arial" w:hAnsi="Arial" w:cs="Arial"/>
          <w:sz w:val="24"/>
          <w:szCs w:val="24"/>
        </w:rPr>
      </w:pPr>
      <w:r w:rsidRPr="001139B0">
        <w:rPr>
          <w:rFonts w:ascii="Arial" w:hAnsi="Arial" w:cs="Arial"/>
          <w:b/>
          <w:sz w:val="24"/>
          <w:szCs w:val="24"/>
        </w:rPr>
        <w:t xml:space="preserve">Student ID: </w:t>
      </w:r>
      <w:r w:rsidR="00B87176">
        <w:rPr>
          <w:rFonts w:ascii="Arial" w:hAnsi="Arial" w:cs="Arial"/>
          <w:sz w:val="24"/>
          <w:szCs w:val="24"/>
        </w:rPr>
        <w:t>2025868</w:t>
      </w:r>
    </w:p>
    <w:p w14:paraId="5D94AB30" w14:textId="77777777" w:rsidR="0082496A" w:rsidRDefault="0082496A" w:rsidP="0082496A">
      <w:pPr>
        <w:spacing w:after="0" w:line="360" w:lineRule="auto"/>
        <w:jc w:val="center"/>
        <w:rPr>
          <w:rFonts w:ascii="Arial" w:hAnsi="Arial" w:cs="Arial"/>
          <w:sz w:val="24"/>
          <w:szCs w:val="24"/>
        </w:rPr>
      </w:pPr>
      <w:r w:rsidRPr="001139B0">
        <w:rPr>
          <w:rFonts w:ascii="Arial" w:hAnsi="Arial" w:cs="Arial"/>
          <w:b/>
          <w:sz w:val="24"/>
          <w:szCs w:val="24"/>
        </w:rPr>
        <w:t>Tutor:</w:t>
      </w:r>
      <w:r>
        <w:rPr>
          <w:rFonts w:ascii="Arial" w:hAnsi="Arial" w:cs="Arial"/>
          <w:sz w:val="24"/>
          <w:szCs w:val="24"/>
        </w:rPr>
        <w:t xml:space="preserve"> </w:t>
      </w:r>
      <w:r w:rsidR="009B156D">
        <w:rPr>
          <w:rFonts w:ascii="Arial" w:hAnsi="Arial" w:cs="Arial"/>
          <w:sz w:val="24"/>
          <w:szCs w:val="24"/>
        </w:rPr>
        <w:t>Dr.</w:t>
      </w:r>
      <w:r w:rsidR="009B156D" w:rsidRPr="0009368E">
        <w:rPr>
          <w:rFonts w:ascii="Arial" w:hAnsi="Arial" w:cs="Arial"/>
          <w:sz w:val="24"/>
          <w:szCs w:val="24"/>
        </w:rPr>
        <w:t xml:space="preserve"> Seyed Navid </w:t>
      </w:r>
      <w:proofErr w:type="spellStart"/>
      <w:r w:rsidR="009B156D" w:rsidRPr="0009368E">
        <w:rPr>
          <w:rFonts w:ascii="Arial" w:hAnsi="Arial" w:cs="Arial"/>
          <w:sz w:val="24"/>
          <w:szCs w:val="24"/>
        </w:rPr>
        <w:t>Nasirpourosgoei</w:t>
      </w:r>
      <w:proofErr w:type="spellEnd"/>
    </w:p>
    <w:p w14:paraId="2B782D0D" w14:textId="77777777" w:rsidR="0082496A" w:rsidRDefault="0082496A" w:rsidP="0082496A">
      <w:pPr>
        <w:spacing w:after="0" w:line="360" w:lineRule="auto"/>
        <w:jc w:val="center"/>
        <w:rPr>
          <w:rFonts w:ascii="Arial" w:hAnsi="Arial" w:cs="Arial"/>
          <w:sz w:val="24"/>
          <w:szCs w:val="24"/>
        </w:rPr>
      </w:pPr>
    </w:p>
    <w:p w14:paraId="3C6512AE" w14:textId="77777777" w:rsidR="0082496A" w:rsidRDefault="0082496A" w:rsidP="0082496A">
      <w:pPr>
        <w:spacing w:after="0" w:line="360" w:lineRule="auto"/>
        <w:jc w:val="center"/>
        <w:rPr>
          <w:rFonts w:ascii="Arial" w:hAnsi="Arial" w:cs="Arial"/>
          <w:sz w:val="24"/>
          <w:szCs w:val="24"/>
        </w:rPr>
      </w:pPr>
    </w:p>
    <w:sdt>
      <w:sdtPr>
        <w:rPr>
          <w:rFonts w:asciiTheme="minorHAnsi" w:eastAsiaTheme="minorEastAsia" w:hAnsiTheme="minorHAnsi" w:cstheme="minorBidi"/>
          <w:b w:val="0"/>
          <w:bCs w:val="0"/>
          <w:color w:val="auto"/>
          <w:sz w:val="22"/>
          <w:szCs w:val="22"/>
        </w:rPr>
        <w:id w:val="19480407"/>
        <w:docPartObj>
          <w:docPartGallery w:val="Table of Contents"/>
          <w:docPartUnique/>
        </w:docPartObj>
      </w:sdtPr>
      <w:sdtContent>
        <w:p w14:paraId="0C8A7794" w14:textId="77777777" w:rsidR="00560ECA" w:rsidRDefault="00560ECA" w:rsidP="00560ECA">
          <w:pPr>
            <w:pStyle w:val="TOCHeading"/>
            <w:spacing w:before="0" w:line="360" w:lineRule="auto"/>
            <w:jc w:val="center"/>
            <w:rPr>
              <w:rFonts w:ascii="Arial" w:hAnsi="Arial" w:cs="Arial"/>
              <w:color w:val="auto"/>
              <w:sz w:val="24"/>
              <w:szCs w:val="24"/>
            </w:rPr>
          </w:pPr>
          <w:r w:rsidRPr="00560ECA">
            <w:rPr>
              <w:rFonts w:ascii="Arial" w:hAnsi="Arial" w:cs="Arial"/>
              <w:color w:val="auto"/>
              <w:sz w:val="24"/>
              <w:szCs w:val="24"/>
            </w:rPr>
            <w:t>Table of contents</w:t>
          </w:r>
        </w:p>
        <w:p w14:paraId="371A1E7D" w14:textId="77777777" w:rsidR="00560ECA" w:rsidRPr="00560ECA" w:rsidRDefault="00560ECA" w:rsidP="00560ECA"/>
        <w:p w14:paraId="00108452" w14:textId="77777777" w:rsidR="0034102C" w:rsidRPr="0034102C" w:rsidRDefault="008E3734">
          <w:pPr>
            <w:pStyle w:val="TOC1"/>
            <w:tabs>
              <w:tab w:val="left" w:pos="440"/>
              <w:tab w:val="right" w:leader="dot" w:pos="9350"/>
            </w:tabs>
            <w:rPr>
              <w:rFonts w:ascii="Arial" w:hAnsi="Arial" w:cs="Arial"/>
              <w:b/>
              <w:noProof/>
            </w:rPr>
          </w:pPr>
          <w:r>
            <w:fldChar w:fldCharType="begin"/>
          </w:r>
          <w:r w:rsidR="00560ECA">
            <w:instrText xml:space="preserve"> TOC \o "1-3" \h \z \u </w:instrText>
          </w:r>
          <w:r>
            <w:fldChar w:fldCharType="separate"/>
          </w:r>
          <w:hyperlink w:anchor="_Toc182152031" w:history="1">
            <w:r w:rsidR="0034102C" w:rsidRPr="0034102C">
              <w:rPr>
                <w:rStyle w:val="Hyperlink"/>
                <w:rFonts w:ascii="Arial" w:hAnsi="Arial" w:cs="Arial"/>
                <w:b/>
                <w:noProof/>
              </w:rPr>
              <w:t>1.</w:t>
            </w:r>
            <w:r w:rsidR="0034102C" w:rsidRPr="0034102C">
              <w:rPr>
                <w:rFonts w:ascii="Arial" w:hAnsi="Arial" w:cs="Arial"/>
                <w:b/>
                <w:noProof/>
              </w:rPr>
              <w:tab/>
            </w:r>
            <w:r w:rsidR="0034102C" w:rsidRPr="0034102C">
              <w:rPr>
                <w:rStyle w:val="Hyperlink"/>
                <w:rFonts w:ascii="Arial" w:hAnsi="Arial" w:cs="Arial"/>
                <w:b/>
                <w:noProof/>
              </w:rPr>
              <w:t>Background and problem statement</w:t>
            </w:r>
            <w:r w:rsidR="0034102C" w:rsidRPr="0034102C">
              <w:rPr>
                <w:rFonts w:ascii="Arial" w:hAnsi="Arial" w:cs="Arial"/>
                <w:b/>
                <w:noProof/>
                <w:webHidden/>
              </w:rPr>
              <w:tab/>
            </w:r>
            <w:r w:rsidR="0034102C" w:rsidRPr="0034102C">
              <w:rPr>
                <w:rFonts w:ascii="Arial" w:hAnsi="Arial" w:cs="Arial"/>
                <w:b/>
                <w:noProof/>
                <w:webHidden/>
              </w:rPr>
              <w:fldChar w:fldCharType="begin"/>
            </w:r>
            <w:r w:rsidR="0034102C" w:rsidRPr="0034102C">
              <w:rPr>
                <w:rFonts w:ascii="Arial" w:hAnsi="Arial" w:cs="Arial"/>
                <w:b/>
                <w:noProof/>
                <w:webHidden/>
              </w:rPr>
              <w:instrText xml:space="preserve"> PAGEREF _Toc182152031 \h </w:instrText>
            </w:r>
            <w:r w:rsidR="0034102C" w:rsidRPr="0034102C">
              <w:rPr>
                <w:rFonts w:ascii="Arial" w:hAnsi="Arial" w:cs="Arial"/>
                <w:b/>
                <w:noProof/>
                <w:webHidden/>
              </w:rPr>
            </w:r>
            <w:r w:rsidR="0034102C" w:rsidRPr="0034102C">
              <w:rPr>
                <w:rFonts w:ascii="Arial" w:hAnsi="Arial" w:cs="Arial"/>
                <w:b/>
                <w:noProof/>
                <w:webHidden/>
              </w:rPr>
              <w:fldChar w:fldCharType="separate"/>
            </w:r>
            <w:r w:rsidR="009E4227">
              <w:rPr>
                <w:rFonts w:ascii="Arial" w:hAnsi="Arial" w:cs="Arial"/>
                <w:b/>
                <w:noProof/>
                <w:webHidden/>
              </w:rPr>
              <w:t>3</w:t>
            </w:r>
            <w:r w:rsidR="0034102C" w:rsidRPr="0034102C">
              <w:rPr>
                <w:rFonts w:ascii="Arial" w:hAnsi="Arial" w:cs="Arial"/>
                <w:b/>
                <w:noProof/>
                <w:webHidden/>
              </w:rPr>
              <w:fldChar w:fldCharType="end"/>
            </w:r>
          </w:hyperlink>
        </w:p>
        <w:p w14:paraId="14B0E847" w14:textId="77777777" w:rsidR="0034102C" w:rsidRPr="0034102C" w:rsidRDefault="0034102C">
          <w:pPr>
            <w:pStyle w:val="TOC1"/>
            <w:tabs>
              <w:tab w:val="left" w:pos="440"/>
              <w:tab w:val="right" w:leader="dot" w:pos="9350"/>
            </w:tabs>
            <w:rPr>
              <w:rFonts w:ascii="Arial" w:hAnsi="Arial" w:cs="Arial"/>
              <w:b/>
              <w:noProof/>
            </w:rPr>
          </w:pPr>
          <w:hyperlink w:anchor="_Toc182152032" w:history="1">
            <w:r w:rsidRPr="0034102C">
              <w:rPr>
                <w:rStyle w:val="Hyperlink"/>
                <w:rFonts w:ascii="Arial" w:hAnsi="Arial" w:cs="Arial"/>
                <w:b/>
                <w:noProof/>
              </w:rPr>
              <w:t>2.</w:t>
            </w:r>
            <w:r w:rsidRPr="0034102C">
              <w:rPr>
                <w:rFonts w:ascii="Arial" w:hAnsi="Arial" w:cs="Arial"/>
                <w:b/>
                <w:noProof/>
              </w:rPr>
              <w:tab/>
            </w:r>
            <w:r w:rsidRPr="0034102C">
              <w:rPr>
                <w:rStyle w:val="Hyperlink"/>
                <w:rFonts w:ascii="Arial" w:hAnsi="Arial" w:cs="Arial"/>
                <w:b/>
                <w:noProof/>
              </w:rPr>
              <w:t>Research aim</w:t>
            </w:r>
            <w:r w:rsidRPr="0034102C">
              <w:rPr>
                <w:rFonts w:ascii="Arial" w:hAnsi="Arial" w:cs="Arial"/>
                <w:b/>
                <w:noProof/>
                <w:webHidden/>
              </w:rPr>
              <w:tab/>
            </w:r>
            <w:r w:rsidRPr="0034102C">
              <w:rPr>
                <w:rFonts w:ascii="Arial" w:hAnsi="Arial" w:cs="Arial"/>
                <w:b/>
                <w:noProof/>
                <w:webHidden/>
              </w:rPr>
              <w:fldChar w:fldCharType="begin"/>
            </w:r>
            <w:r w:rsidRPr="0034102C">
              <w:rPr>
                <w:rFonts w:ascii="Arial" w:hAnsi="Arial" w:cs="Arial"/>
                <w:b/>
                <w:noProof/>
                <w:webHidden/>
              </w:rPr>
              <w:instrText xml:space="preserve"> PAGEREF _Toc182152032 \h </w:instrText>
            </w:r>
            <w:r w:rsidRPr="0034102C">
              <w:rPr>
                <w:rFonts w:ascii="Arial" w:hAnsi="Arial" w:cs="Arial"/>
                <w:b/>
                <w:noProof/>
                <w:webHidden/>
              </w:rPr>
            </w:r>
            <w:r w:rsidRPr="0034102C">
              <w:rPr>
                <w:rFonts w:ascii="Arial" w:hAnsi="Arial" w:cs="Arial"/>
                <w:b/>
                <w:noProof/>
                <w:webHidden/>
              </w:rPr>
              <w:fldChar w:fldCharType="separate"/>
            </w:r>
            <w:r w:rsidR="009E4227">
              <w:rPr>
                <w:rFonts w:ascii="Arial" w:hAnsi="Arial" w:cs="Arial"/>
                <w:b/>
                <w:noProof/>
                <w:webHidden/>
              </w:rPr>
              <w:t>3</w:t>
            </w:r>
            <w:r w:rsidRPr="0034102C">
              <w:rPr>
                <w:rFonts w:ascii="Arial" w:hAnsi="Arial" w:cs="Arial"/>
                <w:b/>
                <w:noProof/>
                <w:webHidden/>
              </w:rPr>
              <w:fldChar w:fldCharType="end"/>
            </w:r>
          </w:hyperlink>
        </w:p>
        <w:p w14:paraId="61CB9EE5" w14:textId="77777777" w:rsidR="0034102C" w:rsidRPr="0034102C" w:rsidRDefault="0034102C">
          <w:pPr>
            <w:pStyle w:val="TOC1"/>
            <w:tabs>
              <w:tab w:val="left" w:pos="440"/>
              <w:tab w:val="right" w:leader="dot" w:pos="9350"/>
            </w:tabs>
            <w:rPr>
              <w:rFonts w:ascii="Arial" w:hAnsi="Arial" w:cs="Arial"/>
              <w:b/>
              <w:noProof/>
            </w:rPr>
          </w:pPr>
          <w:hyperlink w:anchor="_Toc182152033" w:history="1">
            <w:r w:rsidRPr="0034102C">
              <w:rPr>
                <w:rStyle w:val="Hyperlink"/>
                <w:rFonts w:ascii="Arial" w:hAnsi="Arial" w:cs="Arial"/>
                <w:b/>
                <w:noProof/>
              </w:rPr>
              <w:t>3.</w:t>
            </w:r>
            <w:r w:rsidRPr="0034102C">
              <w:rPr>
                <w:rFonts w:ascii="Arial" w:hAnsi="Arial" w:cs="Arial"/>
                <w:b/>
                <w:noProof/>
              </w:rPr>
              <w:tab/>
            </w:r>
            <w:r w:rsidRPr="0034102C">
              <w:rPr>
                <w:rStyle w:val="Hyperlink"/>
                <w:rFonts w:ascii="Arial" w:hAnsi="Arial" w:cs="Arial"/>
                <w:b/>
                <w:noProof/>
              </w:rPr>
              <w:t>Research questions</w:t>
            </w:r>
            <w:r w:rsidRPr="0034102C">
              <w:rPr>
                <w:rFonts w:ascii="Arial" w:hAnsi="Arial" w:cs="Arial"/>
                <w:b/>
                <w:noProof/>
                <w:webHidden/>
              </w:rPr>
              <w:tab/>
            </w:r>
            <w:r w:rsidRPr="0034102C">
              <w:rPr>
                <w:rFonts w:ascii="Arial" w:hAnsi="Arial" w:cs="Arial"/>
                <w:b/>
                <w:noProof/>
                <w:webHidden/>
              </w:rPr>
              <w:fldChar w:fldCharType="begin"/>
            </w:r>
            <w:r w:rsidRPr="0034102C">
              <w:rPr>
                <w:rFonts w:ascii="Arial" w:hAnsi="Arial" w:cs="Arial"/>
                <w:b/>
                <w:noProof/>
                <w:webHidden/>
              </w:rPr>
              <w:instrText xml:space="preserve"> PAGEREF _Toc182152033 \h </w:instrText>
            </w:r>
            <w:r w:rsidRPr="0034102C">
              <w:rPr>
                <w:rFonts w:ascii="Arial" w:hAnsi="Arial" w:cs="Arial"/>
                <w:b/>
                <w:noProof/>
                <w:webHidden/>
              </w:rPr>
            </w:r>
            <w:r w:rsidRPr="0034102C">
              <w:rPr>
                <w:rFonts w:ascii="Arial" w:hAnsi="Arial" w:cs="Arial"/>
                <w:b/>
                <w:noProof/>
                <w:webHidden/>
              </w:rPr>
              <w:fldChar w:fldCharType="separate"/>
            </w:r>
            <w:r w:rsidR="009E4227">
              <w:rPr>
                <w:rFonts w:ascii="Arial" w:hAnsi="Arial" w:cs="Arial"/>
                <w:b/>
                <w:noProof/>
                <w:webHidden/>
              </w:rPr>
              <w:t>3</w:t>
            </w:r>
            <w:r w:rsidRPr="0034102C">
              <w:rPr>
                <w:rFonts w:ascii="Arial" w:hAnsi="Arial" w:cs="Arial"/>
                <w:b/>
                <w:noProof/>
                <w:webHidden/>
              </w:rPr>
              <w:fldChar w:fldCharType="end"/>
            </w:r>
          </w:hyperlink>
        </w:p>
        <w:p w14:paraId="5B9B9A0A" w14:textId="77777777" w:rsidR="0034102C" w:rsidRPr="0034102C" w:rsidRDefault="0034102C">
          <w:pPr>
            <w:pStyle w:val="TOC1"/>
            <w:tabs>
              <w:tab w:val="left" w:pos="440"/>
              <w:tab w:val="right" w:leader="dot" w:pos="9350"/>
            </w:tabs>
            <w:rPr>
              <w:rFonts w:ascii="Arial" w:hAnsi="Arial" w:cs="Arial"/>
              <w:b/>
              <w:noProof/>
            </w:rPr>
          </w:pPr>
          <w:hyperlink w:anchor="_Toc182152034" w:history="1">
            <w:r w:rsidRPr="0034102C">
              <w:rPr>
                <w:rStyle w:val="Hyperlink"/>
                <w:rFonts w:ascii="Arial" w:hAnsi="Arial" w:cs="Arial"/>
                <w:b/>
                <w:noProof/>
              </w:rPr>
              <w:t>4.</w:t>
            </w:r>
            <w:r w:rsidRPr="0034102C">
              <w:rPr>
                <w:rFonts w:ascii="Arial" w:hAnsi="Arial" w:cs="Arial"/>
                <w:b/>
                <w:noProof/>
              </w:rPr>
              <w:tab/>
            </w:r>
            <w:r w:rsidRPr="0034102C">
              <w:rPr>
                <w:rStyle w:val="Hyperlink"/>
                <w:rFonts w:ascii="Arial" w:hAnsi="Arial" w:cs="Arial"/>
                <w:b/>
                <w:noProof/>
              </w:rPr>
              <w:t>Research objectives</w:t>
            </w:r>
            <w:r w:rsidRPr="0034102C">
              <w:rPr>
                <w:rFonts w:ascii="Arial" w:hAnsi="Arial" w:cs="Arial"/>
                <w:b/>
                <w:noProof/>
                <w:webHidden/>
              </w:rPr>
              <w:tab/>
            </w:r>
            <w:r w:rsidRPr="0034102C">
              <w:rPr>
                <w:rFonts w:ascii="Arial" w:hAnsi="Arial" w:cs="Arial"/>
                <w:b/>
                <w:noProof/>
                <w:webHidden/>
              </w:rPr>
              <w:fldChar w:fldCharType="begin"/>
            </w:r>
            <w:r w:rsidRPr="0034102C">
              <w:rPr>
                <w:rFonts w:ascii="Arial" w:hAnsi="Arial" w:cs="Arial"/>
                <w:b/>
                <w:noProof/>
                <w:webHidden/>
              </w:rPr>
              <w:instrText xml:space="preserve"> PAGEREF _Toc182152034 \h </w:instrText>
            </w:r>
            <w:r w:rsidRPr="0034102C">
              <w:rPr>
                <w:rFonts w:ascii="Arial" w:hAnsi="Arial" w:cs="Arial"/>
                <w:b/>
                <w:noProof/>
                <w:webHidden/>
              </w:rPr>
            </w:r>
            <w:r w:rsidRPr="0034102C">
              <w:rPr>
                <w:rFonts w:ascii="Arial" w:hAnsi="Arial" w:cs="Arial"/>
                <w:b/>
                <w:noProof/>
                <w:webHidden/>
              </w:rPr>
              <w:fldChar w:fldCharType="separate"/>
            </w:r>
            <w:r w:rsidR="009E4227">
              <w:rPr>
                <w:rFonts w:ascii="Arial" w:hAnsi="Arial" w:cs="Arial"/>
                <w:b/>
                <w:noProof/>
                <w:webHidden/>
              </w:rPr>
              <w:t>4</w:t>
            </w:r>
            <w:r w:rsidRPr="0034102C">
              <w:rPr>
                <w:rFonts w:ascii="Arial" w:hAnsi="Arial" w:cs="Arial"/>
                <w:b/>
                <w:noProof/>
                <w:webHidden/>
              </w:rPr>
              <w:fldChar w:fldCharType="end"/>
            </w:r>
          </w:hyperlink>
        </w:p>
        <w:p w14:paraId="7B715A01" w14:textId="77777777" w:rsidR="0034102C" w:rsidRPr="0034102C" w:rsidRDefault="0034102C">
          <w:pPr>
            <w:pStyle w:val="TOC1"/>
            <w:tabs>
              <w:tab w:val="right" w:leader="dot" w:pos="9350"/>
            </w:tabs>
            <w:rPr>
              <w:rFonts w:ascii="Arial" w:hAnsi="Arial" w:cs="Arial"/>
              <w:b/>
              <w:noProof/>
            </w:rPr>
          </w:pPr>
          <w:hyperlink w:anchor="_Toc182152035" w:history="1">
            <w:r w:rsidRPr="0034102C">
              <w:rPr>
                <w:rStyle w:val="Hyperlink"/>
                <w:rFonts w:ascii="Arial" w:hAnsi="Arial" w:cs="Arial"/>
                <w:b/>
                <w:noProof/>
              </w:rPr>
              <w:t>5. Research rationale</w:t>
            </w:r>
            <w:r w:rsidRPr="0034102C">
              <w:rPr>
                <w:rFonts w:ascii="Arial" w:hAnsi="Arial" w:cs="Arial"/>
                <w:b/>
                <w:noProof/>
                <w:webHidden/>
              </w:rPr>
              <w:tab/>
            </w:r>
            <w:r w:rsidRPr="0034102C">
              <w:rPr>
                <w:rFonts w:ascii="Arial" w:hAnsi="Arial" w:cs="Arial"/>
                <w:b/>
                <w:noProof/>
                <w:webHidden/>
              </w:rPr>
              <w:fldChar w:fldCharType="begin"/>
            </w:r>
            <w:r w:rsidRPr="0034102C">
              <w:rPr>
                <w:rFonts w:ascii="Arial" w:hAnsi="Arial" w:cs="Arial"/>
                <w:b/>
                <w:noProof/>
                <w:webHidden/>
              </w:rPr>
              <w:instrText xml:space="preserve"> PAGEREF _Toc182152035 \h </w:instrText>
            </w:r>
            <w:r w:rsidRPr="0034102C">
              <w:rPr>
                <w:rFonts w:ascii="Arial" w:hAnsi="Arial" w:cs="Arial"/>
                <w:b/>
                <w:noProof/>
                <w:webHidden/>
              </w:rPr>
            </w:r>
            <w:r w:rsidRPr="0034102C">
              <w:rPr>
                <w:rFonts w:ascii="Arial" w:hAnsi="Arial" w:cs="Arial"/>
                <w:b/>
                <w:noProof/>
                <w:webHidden/>
              </w:rPr>
              <w:fldChar w:fldCharType="separate"/>
            </w:r>
            <w:r w:rsidR="009E4227">
              <w:rPr>
                <w:rFonts w:ascii="Arial" w:hAnsi="Arial" w:cs="Arial"/>
                <w:b/>
                <w:noProof/>
                <w:webHidden/>
              </w:rPr>
              <w:t>4</w:t>
            </w:r>
            <w:r w:rsidRPr="0034102C">
              <w:rPr>
                <w:rFonts w:ascii="Arial" w:hAnsi="Arial" w:cs="Arial"/>
                <w:b/>
                <w:noProof/>
                <w:webHidden/>
              </w:rPr>
              <w:fldChar w:fldCharType="end"/>
            </w:r>
          </w:hyperlink>
        </w:p>
        <w:p w14:paraId="4696D98A" w14:textId="77777777" w:rsidR="0034102C" w:rsidRPr="0034102C" w:rsidRDefault="0034102C">
          <w:pPr>
            <w:pStyle w:val="TOC1"/>
            <w:tabs>
              <w:tab w:val="left" w:pos="440"/>
              <w:tab w:val="right" w:leader="dot" w:pos="9350"/>
            </w:tabs>
            <w:rPr>
              <w:rFonts w:ascii="Arial" w:hAnsi="Arial" w:cs="Arial"/>
              <w:b/>
              <w:noProof/>
            </w:rPr>
          </w:pPr>
          <w:hyperlink w:anchor="_Toc182152036" w:history="1">
            <w:r w:rsidRPr="0034102C">
              <w:rPr>
                <w:rStyle w:val="Hyperlink"/>
                <w:rFonts w:ascii="Arial" w:hAnsi="Arial" w:cs="Arial"/>
                <w:b/>
                <w:noProof/>
              </w:rPr>
              <w:t>6.</w:t>
            </w:r>
            <w:r w:rsidRPr="0034102C">
              <w:rPr>
                <w:rFonts w:ascii="Arial" w:hAnsi="Arial" w:cs="Arial"/>
                <w:b/>
                <w:noProof/>
              </w:rPr>
              <w:tab/>
            </w:r>
            <w:r w:rsidRPr="0034102C">
              <w:rPr>
                <w:rStyle w:val="Hyperlink"/>
                <w:rFonts w:ascii="Arial" w:hAnsi="Arial" w:cs="Arial"/>
                <w:b/>
                <w:noProof/>
              </w:rPr>
              <w:t>Literature review</w:t>
            </w:r>
            <w:r w:rsidRPr="0034102C">
              <w:rPr>
                <w:rFonts w:ascii="Arial" w:hAnsi="Arial" w:cs="Arial"/>
                <w:b/>
                <w:noProof/>
                <w:webHidden/>
              </w:rPr>
              <w:tab/>
            </w:r>
            <w:r w:rsidRPr="0034102C">
              <w:rPr>
                <w:rFonts w:ascii="Arial" w:hAnsi="Arial" w:cs="Arial"/>
                <w:b/>
                <w:noProof/>
                <w:webHidden/>
              </w:rPr>
              <w:fldChar w:fldCharType="begin"/>
            </w:r>
            <w:r w:rsidRPr="0034102C">
              <w:rPr>
                <w:rFonts w:ascii="Arial" w:hAnsi="Arial" w:cs="Arial"/>
                <w:b/>
                <w:noProof/>
                <w:webHidden/>
              </w:rPr>
              <w:instrText xml:space="preserve"> PAGEREF _Toc182152036 \h </w:instrText>
            </w:r>
            <w:r w:rsidRPr="0034102C">
              <w:rPr>
                <w:rFonts w:ascii="Arial" w:hAnsi="Arial" w:cs="Arial"/>
                <w:b/>
                <w:noProof/>
                <w:webHidden/>
              </w:rPr>
            </w:r>
            <w:r w:rsidRPr="0034102C">
              <w:rPr>
                <w:rFonts w:ascii="Arial" w:hAnsi="Arial" w:cs="Arial"/>
                <w:b/>
                <w:noProof/>
                <w:webHidden/>
              </w:rPr>
              <w:fldChar w:fldCharType="separate"/>
            </w:r>
            <w:r w:rsidR="009E4227">
              <w:rPr>
                <w:rFonts w:ascii="Arial" w:hAnsi="Arial" w:cs="Arial"/>
                <w:b/>
                <w:noProof/>
                <w:webHidden/>
              </w:rPr>
              <w:t>5</w:t>
            </w:r>
            <w:r w:rsidRPr="0034102C">
              <w:rPr>
                <w:rFonts w:ascii="Arial" w:hAnsi="Arial" w:cs="Arial"/>
                <w:b/>
                <w:noProof/>
                <w:webHidden/>
              </w:rPr>
              <w:fldChar w:fldCharType="end"/>
            </w:r>
          </w:hyperlink>
        </w:p>
        <w:p w14:paraId="242462AB" w14:textId="77777777" w:rsidR="0034102C" w:rsidRPr="0034102C" w:rsidRDefault="0034102C">
          <w:pPr>
            <w:pStyle w:val="TOC1"/>
            <w:tabs>
              <w:tab w:val="left" w:pos="440"/>
              <w:tab w:val="right" w:leader="dot" w:pos="9350"/>
            </w:tabs>
            <w:rPr>
              <w:rFonts w:ascii="Arial" w:hAnsi="Arial" w:cs="Arial"/>
              <w:b/>
              <w:noProof/>
            </w:rPr>
          </w:pPr>
          <w:hyperlink w:anchor="_Toc182152037" w:history="1">
            <w:r w:rsidRPr="0034102C">
              <w:rPr>
                <w:rStyle w:val="Hyperlink"/>
                <w:rFonts w:ascii="Arial" w:hAnsi="Arial" w:cs="Arial"/>
                <w:b/>
                <w:noProof/>
              </w:rPr>
              <w:t>7.</w:t>
            </w:r>
            <w:r w:rsidRPr="0034102C">
              <w:rPr>
                <w:rFonts w:ascii="Arial" w:hAnsi="Arial" w:cs="Arial"/>
                <w:b/>
                <w:noProof/>
              </w:rPr>
              <w:tab/>
            </w:r>
            <w:r w:rsidRPr="0034102C">
              <w:rPr>
                <w:rStyle w:val="Hyperlink"/>
                <w:rFonts w:ascii="Arial" w:hAnsi="Arial" w:cs="Arial"/>
                <w:b/>
                <w:noProof/>
              </w:rPr>
              <w:t>Research methodology</w:t>
            </w:r>
            <w:r w:rsidRPr="0034102C">
              <w:rPr>
                <w:rFonts w:ascii="Arial" w:hAnsi="Arial" w:cs="Arial"/>
                <w:b/>
                <w:noProof/>
                <w:webHidden/>
              </w:rPr>
              <w:tab/>
            </w:r>
            <w:r w:rsidRPr="0034102C">
              <w:rPr>
                <w:rFonts w:ascii="Arial" w:hAnsi="Arial" w:cs="Arial"/>
                <w:b/>
                <w:noProof/>
                <w:webHidden/>
              </w:rPr>
              <w:fldChar w:fldCharType="begin"/>
            </w:r>
            <w:r w:rsidRPr="0034102C">
              <w:rPr>
                <w:rFonts w:ascii="Arial" w:hAnsi="Arial" w:cs="Arial"/>
                <w:b/>
                <w:noProof/>
                <w:webHidden/>
              </w:rPr>
              <w:instrText xml:space="preserve"> PAGEREF _Toc182152037 \h </w:instrText>
            </w:r>
            <w:r w:rsidRPr="0034102C">
              <w:rPr>
                <w:rFonts w:ascii="Arial" w:hAnsi="Arial" w:cs="Arial"/>
                <w:b/>
                <w:noProof/>
                <w:webHidden/>
              </w:rPr>
            </w:r>
            <w:r w:rsidRPr="0034102C">
              <w:rPr>
                <w:rFonts w:ascii="Arial" w:hAnsi="Arial" w:cs="Arial"/>
                <w:b/>
                <w:noProof/>
                <w:webHidden/>
              </w:rPr>
              <w:fldChar w:fldCharType="separate"/>
            </w:r>
            <w:r w:rsidR="009E4227">
              <w:rPr>
                <w:rFonts w:ascii="Arial" w:hAnsi="Arial" w:cs="Arial"/>
                <w:b/>
                <w:noProof/>
                <w:webHidden/>
              </w:rPr>
              <w:t>6</w:t>
            </w:r>
            <w:r w:rsidRPr="0034102C">
              <w:rPr>
                <w:rFonts w:ascii="Arial" w:hAnsi="Arial" w:cs="Arial"/>
                <w:b/>
                <w:noProof/>
                <w:webHidden/>
              </w:rPr>
              <w:fldChar w:fldCharType="end"/>
            </w:r>
          </w:hyperlink>
        </w:p>
        <w:p w14:paraId="22EA044D" w14:textId="77777777" w:rsidR="0034102C" w:rsidRPr="0034102C" w:rsidRDefault="0034102C">
          <w:pPr>
            <w:pStyle w:val="TOC1"/>
            <w:tabs>
              <w:tab w:val="right" w:leader="dot" w:pos="9350"/>
            </w:tabs>
            <w:rPr>
              <w:rFonts w:ascii="Arial" w:hAnsi="Arial" w:cs="Arial"/>
              <w:b/>
              <w:noProof/>
            </w:rPr>
          </w:pPr>
          <w:hyperlink w:anchor="_Toc182152038" w:history="1">
            <w:r w:rsidRPr="0034102C">
              <w:rPr>
                <w:rStyle w:val="Hyperlink"/>
                <w:rFonts w:ascii="Arial" w:hAnsi="Arial" w:cs="Arial"/>
                <w:b/>
                <w:noProof/>
              </w:rPr>
              <w:t>8. Gantt Chart</w:t>
            </w:r>
            <w:r w:rsidRPr="0034102C">
              <w:rPr>
                <w:rFonts w:ascii="Arial" w:hAnsi="Arial" w:cs="Arial"/>
                <w:b/>
                <w:noProof/>
                <w:webHidden/>
              </w:rPr>
              <w:tab/>
            </w:r>
            <w:r w:rsidRPr="0034102C">
              <w:rPr>
                <w:rFonts w:ascii="Arial" w:hAnsi="Arial" w:cs="Arial"/>
                <w:b/>
                <w:noProof/>
                <w:webHidden/>
              </w:rPr>
              <w:fldChar w:fldCharType="begin"/>
            </w:r>
            <w:r w:rsidRPr="0034102C">
              <w:rPr>
                <w:rFonts w:ascii="Arial" w:hAnsi="Arial" w:cs="Arial"/>
                <w:b/>
                <w:noProof/>
                <w:webHidden/>
              </w:rPr>
              <w:instrText xml:space="preserve"> PAGEREF _Toc182152038 \h </w:instrText>
            </w:r>
            <w:r w:rsidRPr="0034102C">
              <w:rPr>
                <w:rFonts w:ascii="Arial" w:hAnsi="Arial" w:cs="Arial"/>
                <w:b/>
                <w:noProof/>
                <w:webHidden/>
              </w:rPr>
            </w:r>
            <w:r w:rsidRPr="0034102C">
              <w:rPr>
                <w:rFonts w:ascii="Arial" w:hAnsi="Arial" w:cs="Arial"/>
                <w:b/>
                <w:noProof/>
                <w:webHidden/>
              </w:rPr>
              <w:fldChar w:fldCharType="separate"/>
            </w:r>
            <w:r w:rsidR="009E4227">
              <w:rPr>
                <w:rFonts w:ascii="Arial" w:hAnsi="Arial" w:cs="Arial"/>
                <w:b/>
                <w:noProof/>
                <w:webHidden/>
              </w:rPr>
              <w:t>9</w:t>
            </w:r>
            <w:r w:rsidRPr="0034102C">
              <w:rPr>
                <w:rFonts w:ascii="Arial" w:hAnsi="Arial" w:cs="Arial"/>
                <w:b/>
                <w:noProof/>
                <w:webHidden/>
              </w:rPr>
              <w:fldChar w:fldCharType="end"/>
            </w:r>
          </w:hyperlink>
        </w:p>
        <w:p w14:paraId="06B3D112" w14:textId="77777777" w:rsidR="0034102C" w:rsidRDefault="0034102C">
          <w:pPr>
            <w:pStyle w:val="TOC1"/>
            <w:tabs>
              <w:tab w:val="left" w:pos="440"/>
              <w:tab w:val="right" w:leader="dot" w:pos="9350"/>
            </w:tabs>
            <w:rPr>
              <w:noProof/>
            </w:rPr>
          </w:pPr>
          <w:hyperlink w:anchor="_Toc182152039" w:history="1">
            <w:r w:rsidRPr="0034102C">
              <w:rPr>
                <w:rStyle w:val="Hyperlink"/>
                <w:rFonts w:ascii="Arial" w:hAnsi="Arial" w:cs="Arial"/>
                <w:b/>
                <w:noProof/>
              </w:rPr>
              <w:t>9.</w:t>
            </w:r>
            <w:r w:rsidRPr="0034102C">
              <w:rPr>
                <w:rFonts w:ascii="Arial" w:hAnsi="Arial" w:cs="Arial"/>
                <w:b/>
                <w:noProof/>
              </w:rPr>
              <w:tab/>
            </w:r>
            <w:r w:rsidRPr="0034102C">
              <w:rPr>
                <w:rStyle w:val="Hyperlink"/>
                <w:rFonts w:ascii="Arial" w:hAnsi="Arial" w:cs="Arial"/>
                <w:b/>
                <w:noProof/>
              </w:rPr>
              <w:t>References</w:t>
            </w:r>
            <w:r w:rsidRPr="0034102C">
              <w:rPr>
                <w:rFonts w:ascii="Arial" w:hAnsi="Arial" w:cs="Arial"/>
                <w:b/>
                <w:noProof/>
                <w:webHidden/>
              </w:rPr>
              <w:tab/>
            </w:r>
            <w:r w:rsidRPr="0034102C">
              <w:rPr>
                <w:rFonts w:ascii="Arial" w:hAnsi="Arial" w:cs="Arial"/>
                <w:b/>
                <w:noProof/>
                <w:webHidden/>
              </w:rPr>
              <w:fldChar w:fldCharType="begin"/>
            </w:r>
            <w:r w:rsidRPr="0034102C">
              <w:rPr>
                <w:rFonts w:ascii="Arial" w:hAnsi="Arial" w:cs="Arial"/>
                <w:b/>
                <w:noProof/>
                <w:webHidden/>
              </w:rPr>
              <w:instrText xml:space="preserve"> PAGEREF _Toc182152039 \h </w:instrText>
            </w:r>
            <w:r w:rsidRPr="0034102C">
              <w:rPr>
                <w:rFonts w:ascii="Arial" w:hAnsi="Arial" w:cs="Arial"/>
                <w:b/>
                <w:noProof/>
                <w:webHidden/>
              </w:rPr>
            </w:r>
            <w:r w:rsidRPr="0034102C">
              <w:rPr>
                <w:rFonts w:ascii="Arial" w:hAnsi="Arial" w:cs="Arial"/>
                <w:b/>
                <w:noProof/>
                <w:webHidden/>
              </w:rPr>
              <w:fldChar w:fldCharType="separate"/>
            </w:r>
            <w:r w:rsidR="009E4227">
              <w:rPr>
                <w:rFonts w:ascii="Arial" w:hAnsi="Arial" w:cs="Arial"/>
                <w:b/>
                <w:noProof/>
                <w:webHidden/>
              </w:rPr>
              <w:t>10</w:t>
            </w:r>
            <w:r w:rsidRPr="0034102C">
              <w:rPr>
                <w:rFonts w:ascii="Arial" w:hAnsi="Arial" w:cs="Arial"/>
                <w:b/>
                <w:noProof/>
                <w:webHidden/>
              </w:rPr>
              <w:fldChar w:fldCharType="end"/>
            </w:r>
          </w:hyperlink>
        </w:p>
        <w:p w14:paraId="3B6863E0" w14:textId="77777777" w:rsidR="00560ECA" w:rsidRDefault="008E3734">
          <w:r>
            <w:fldChar w:fldCharType="end"/>
          </w:r>
        </w:p>
      </w:sdtContent>
    </w:sdt>
    <w:p w14:paraId="2ECC5507" w14:textId="77777777" w:rsidR="00560ECA" w:rsidRDefault="00560ECA" w:rsidP="00C20DF6">
      <w:pPr>
        <w:pStyle w:val="Heading1"/>
        <w:spacing w:before="0" w:line="360" w:lineRule="auto"/>
        <w:jc w:val="center"/>
        <w:rPr>
          <w:rFonts w:ascii="Arial" w:hAnsi="Arial" w:cs="Arial"/>
          <w:color w:val="auto"/>
          <w:sz w:val="24"/>
          <w:szCs w:val="24"/>
        </w:rPr>
      </w:pPr>
    </w:p>
    <w:p w14:paraId="6FE6C069" w14:textId="77777777" w:rsidR="00560ECA" w:rsidRDefault="00560ECA" w:rsidP="00C20DF6">
      <w:pPr>
        <w:pStyle w:val="Heading1"/>
        <w:spacing w:before="0" w:line="360" w:lineRule="auto"/>
        <w:jc w:val="center"/>
        <w:rPr>
          <w:rFonts w:ascii="Arial" w:hAnsi="Arial" w:cs="Arial"/>
          <w:color w:val="auto"/>
          <w:sz w:val="24"/>
          <w:szCs w:val="24"/>
        </w:rPr>
      </w:pPr>
    </w:p>
    <w:p w14:paraId="0270784E" w14:textId="77777777" w:rsidR="00560ECA" w:rsidRDefault="00560ECA" w:rsidP="00C20DF6">
      <w:pPr>
        <w:pStyle w:val="Heading1"/>
        <w:spacing w:before="0" w:line="360" w:lineRule="auto"/>
        <w:jc w:val="center"/>
        <w:rPr>
          <w:rFonts w:ascii="Arial" w:hAnsi="Arial" w:cs="Arial"/>
          <w:color w:val="auto"/>
          <w:sz w:val="24"/>
          <w:szCs w:val="24"/>
        </w:rPr>
      </w:pPr>
    </w:p>
    <w:p w14:paraId="2FC3FB10" w14:textId="77777777" w:rsidR="00560ECA" w:rsidRDefault="00560ECA" w:rsidP="00560ECA"/>
    <w:p w14:paraId="0C836D89" w14:textId="77777777" w:rsidR="00560ECA" w:rsidRDefault="00560ECA" w:rsidP="00C20DF6">
      <w:pPr>
        <w:pStyle w:val="Heading1"/>
        <w:spacing w:before="0" w:line="360" w:lineRule="auto"/>
        <w:jc w:val="center"/>
        <w:rPr>
          <w:rFonts w:asciiTheme="minorHAnsi" w:eastAsiaTheme="minorEastAsia" w:hAnsiTheme="minorHAnsi" w:cstheme="minorBidi"/>
          <w:b w:val="0"/>
          <w:bCs w:val="0"/>
          <w:color w:val="auto"/>
          <w:sz w:val="22"/>
          <w:szCs w:val="22"/>
        </w:rPr>
      </w:pPr>
    </w:p>
    <w:p w14:paraId="290DC749" w14:textId="77777777" w:rsidR="00560ECA" w:rsidRPr="00560ECA" w:rsidRDefault="00560ECA" w:rsidP="00560ECA"/>
    <w:p w14:paraId="10A2FCEF" w14:textId="77777777" w:rsidR="00026B01" w:rsidRDefault="00026B01" w:rsidP="00B87176"/>
    <w:p w14:paraId="57CE2641" w14:textId="77777777" w:rsidR="0034102C" w:rsidRDefault="0034102C" w:rsidP="00B87176"/>
    <w:p w14:paraId="1A9E65C1" w14:textId="77777777" w:rsidR="0034102C" w:rsidRDefault="0034102C" w:rsidP="00B87176"/>
    <w:p w14:paraId="49B2644B" w14:textId="77777777" w:rsidR="0034102C" w:rsidRDefault="0034102C" w:rsidP="00B87176"/>
    <w:p w14:paraId="5BBE8083" w14:textId="77777777" w:rsidR="0034102C" w:rsidRDefault="0034102C" w:rsidP="00B87176"/>
    <w:p w14:paraId="365517AE" w14:textId="77777777" w:rsidR="0034102C" w:rsidRDefault="0034102C" w:rsidP="00B87176"/>
    <w:p w14:paraId="797A2BE0" w14:textId="77777777" w:rsidR="0034102C" w:rsidRDefault="0034102C" w:rsidP="00B87176"/>
    <w:p w14:paraId="5EF21D05" w14:textId="77777777" w:rsidR="0034102C" w:rsidRDefault="0034102C" w:rsidP="00B87176"/>
    <w:p w14:paraId="09503158" w14:textId="77777777" w:rsidR="0034102C" w:rsidRDefault="0034102C" w:rsidP="00B87176"/>
    <w:p w14:paraId="6481BF5A" w14:textId="77777777" w:rsidR="00026B01" w:rsidRPr="00B87176" w:rsidRDefault="00026B01" w:rsidP="00B87176"/>
    <w:p w14:paraId="6096DD59" w14:textId="77777777" w:rsidR="006B0AB3" w:rsidRDefault="006B0AB3" w:rsidP="0034102C">
      <w:pPr>
        <w:pStyle w:val="Heading1"/>
        <w:numPr>
          <w:ilvl w:val="0"/>
          <w:numId w:val="4"/>
        </w:numPr>
        <w:spacing w:before="0" w:line="240" w:lineRule="auto"/>
        <w:rPr>
          <w:rFonts w:ascii="Arial" w:hAnsi="Arial" w:cs="Arial"/>
          <w:color w:val="auto"/>
          <w:sz w:val="24"/>
          <w:szCs w:val="24"/>
        </w:rPr>
        <w:sectPr w:rsidR="006B0AB3" w:rsidSect="006B0AB3">
          <w:footerReference w:type="default" r:id="rId8"/>
          <w:pgSz w:w="12240" w:h="15840"/>
          <w:pgMar w:top="1440" w:right="1440" w:bottom="1440" w:left="1440" w:header="708" w:footer="708" w:gutter="0"/>
          <w:pgNumType w:start="3"/>
          <w:cols w:space="708"/>
          <w:docGrid w:linePitch="360"/>
        </w:sectPr>
      </w:pPr>
      <w:bookmarkStart w:id="0" w:name="_Toc182152031"/>
    </w:p>
    <w:p w14:paraId="16B690A0" w14:textId="77777777" w:rsidR="0034102C" w:rsidRDefault="0034102C" w:rsidP="0034102C">
      <w:pPr>
        <w:pStyle w:val="Heading1"/>
        <w:numPr>
          <w:ilvl w:val="0"/>
          <w:numId w:val="4"/>
        </w:numPr>
        <w:spacing w:before="0" w:line="240" w:lineRule="auto"/>
        <w:rPr>
          <w:rFonts w:ascii="Arial" w:hAnsi="Arial" w:cs="Arial"/>
          <w:color w:val="auto"/>
          <w:sz w:val="24"/>
          <w:szCs w:val="24"/>
        </w:rPr>
      </w:pPr>
      <w:r>
        <w:rPr>
          <w:rFonts w:ascii="Arial" w:hAnsi="Arial" w:cs="Arial"/>
          <w:color w:val="auto"/>
          <w:sz w:val="24"/>
          <w:szCs w:val="24"/>
        </w:rPr>
        <w:lastRenderedPageBreak/>
        <w:t>Background and problem statement</w:t>
      </w:r>
      <w:bookmarkEnd w:id="0"/>
    </w:p>
    <w:p w14:paraId="74D7162D" w14:textId="77777777" w:rsidR="0034102C" w:rsidRPr="0034102C" w:rsidRDefault="0034102C" w:rsidP="0034102C">
      <w:pPr>
        <w:spacing w:line="240" w:lineRule="auto"/>
      </w:pPr>
    </w:p>
    <w:p w14:paraId="7A7AA432" w14:textId="77777777" w:rsidR="0034102C" w:rsidRDefault="0034102C" w:rsidP="0034102C">
      <w:pPr>
        <w:pStyle w:val="Heading1"/>
        <w:spacing w:before="0" w:line="360" w:lineRule="auto"/>
        <w:ind w:firstLine="720"/>
        <w:jc w:val="both"/>
        <w:rPr>
          <w:rFonts w:ascii="Arial" w:hAnsi="Arial" w:cs="Arial"/>
          <w:b w:val="0"/>
          <w:color w:val="auto"/>
          <w:sz w:val="22"/>
          <w:szCs w:val="22"/>
          <w:shd w:val="clear" w:color="auto" w:fill="FFFFFF"/>
        </w:rPr>
      </w:pPr>
      <w:r w:rsidRPr="0034102C">
        <w:rPr>
          <w:rFonts w:ascii="Arial" w:hAnsi="Arial" w:cs="Arial"/>
          <w:b w:val="0"/>
          <w:color w:val="auto"/>
          <w:sz w:val="22"/>
          <w:szCs w:val="22"/>
          <w:shd w:val="clear" w:color="auto" w:fill="FFFFFF"/>
        </w:rPr>
        <w:t>The internet and digital platform has made the recruitment process to have gone global. Employers and job seekers now have better connectivity and accessibility through online digital platforms, which have made the process more effective. Such a transition was noticeable in the UK when the COVID-19 lockdown was imposed, as traditional techniques gave way to smooth-sailing online recruitment processes. Online sources such as LinkedIn, Indeed, and Glassdoor were being used pre-COVID-19 primarily as secondary recruitment sources. However, during the course of and post-COVID-19, these have been turned into principal sources for recruitment, selection, and hiring of workforce</w:t>
      </w:r>
      <w:r w:rsidR="00CD1BD2">
        <w:rPr>
          <w:rFonts w:ascii="Arial" w:hAnsi="Arial" w:cs="Arial"/>
          <w:b w:val="0"/>
          <w:color w:val="auto"/>
          <w:sz w:val="22"/>
          <w:szCs w:val="22"/>
          <w:shd w:val="clear" w:color="auto" w:fill="FFFFFF"/>
        </w:rPr>
        <w:t xml:space="preserve"> (Saunders, Lewis and Thornhill, </w:t>
      </w:r>
      <w:r w:rsidR="00CD1BD2" w:rsidRPr="00CD1BD2">
        <w:rPr>
          <w:rFonts w:ascii="Arial" w:hAnsi="Arial" w:cs="Arial"/>
          <w:b w:val="0"/>
          <w:color w:val="auto"/>
          <w:sz w:val="22"/>
          <w:szCs w:val="22"/>
          <w:shd w:val="clear" w:color="auto" w:fill="FFFFFF"/>
        </w:rPr>
        <w:t>2023)</w:t>
      </w:r>
      <w:r w:rsidRPr="0034102C">
        <w:rPr>
          <w:rFonts w:ascii="Arial" w:hAnsi="Arial" w:cs="Arial"/>
          <w:b w:val="0"/>
          <w:color w:val="auto"/>
          <w:sz w:val="22"/>
          <w:szCs w:val="22"/>
          <w:shd w:val="clear" w:color="auto" w:fill="FFFFFF"/>
        </w:rPr>
        <w:t>.</w:t>
      </w:r>
    </w:p>
    <w:p w14:paraId="4DFA0913" w14:textId="77777777" w:rsidR="0034102C" w:rsidRPr="0034102C" w:rsidRDefault="0034102C" w:rsidP="0034102C">
      <w:pPr>
        <w:pStyle w:val="Heading1"/>
        <w:spacing w:before="0" w:line="360" w:lineRule="auto"/>
        <w:ind w:firstLine="720"/>
        <w:jc w:val="both"/>
        <w:rPr>
          <w:rFonts w:ascii="Arial" w:hAnsi="Arial" w:cs="Arial"/>
          <w:b w:val="0"/>
          <w:color w:val="auto"/>
          <w:sz w:val="22"/>
          <w:szCs w:val="22"/>
        </w:rPr>
      </w:pPr>
      <w:r w:rsidRPr="0034102C">
        <w:rPr>
          <w:rFonts w:ascii="Arial" w:hAnsi="Arial" w:cs="Arial"/>
          <w:b w:val="0"/>
          <w:color w:val="auto"/>
          <w:sz w:val="22"/>
          <w:szCs w:val="22"/>
          <w:shd w:val="clear" w:color="auto" w:fill="FFFFFF"/>
        </w:rPr>
        <w:t>The problem now is to perceive how effective, inclusive, and challenging digital recruitment practices have become with this sudden shift, and the problem has been identified as the effectiveness of inclusivity and the challenge of digital recruitment practices. All these raise questions about companies’ adaptability, candidates’ experiences, and the roles of digital tools in bridging or widening accessibility gaps. This study seeks to examine how online digital platforms in UK recruiting have evolved by comparing pre-COVID-19 and post-COVID-19 practices to shed light on their long-term business reinforcement impact</w:t>
      </w:r>
      <w:r w:rsidR="009E4227">
        <w:rPr>
          <w:rFonts w:ascii="Arial" w:hAnsi="Arial" w:cs="Arial"/>
          <w:b w:val="0"/>
          <w:color w:val="auto"/>
          <w:sz w:val="22"/>
          <w:szCs w:val="22"/>
          <w:shd w:val="clear" w:color="auto" w:fill="FFFFFF"/>
        </w:rPr>
        <w:t xml:space="preserve"> </w:t>
      </w:r>
      <w:r w:rsidR="009E4227" w:rsidRPr="009E4227">
        <w:rPr>
          <w:rFonts w:ascii="Arial" w:hAnsi="Arial" w:cs="Arial"/>
          <w:b w:val="0"/>
          <w:color w:val="auto"/>
          <w:sz w:val="22"/>
          <w:szCs w:val="22"/>
          <w:shd w:val="clear" w:color="auto" w:fill="FFFFFF"/>
        </w:rPr>
        <w:t>(Miller, 2021)</w:t>
      </w:r>
      <w:r w:rsidRPr="0034102C">
        <w:rPr>
          <w:rFonts w:ascii="Arial" w:hAnsi="Arial" w:cs="Arial"/>
          <w:b w:val="0"/>
          <w:color w:val="auto"/>
          <w:sz w:val="22"/>
          <w:szCs w:val="22"/>
          <w:shd w:val="clear" w:color="auto" w:fill="FFFFFF"/>
        </w:rPr>
        <w:t>.</w:t>
      </w:r>
    </w:p>
    <w:p w14:paraId="0C3B01EF" w14:textId="77777777" w:rsidR="0034102C" w:rsidRDefault="0034102C" w:rsidP="0034102C">
      <w:pPr>
        <w:pStyle w:val="Heading1"/>
        <w:spacing w:before="0" w:line="240" w:lineRule="auto"/>
        <w:rPr>
          <w:rFonts w:ascii="Arial" w:hAnsi="Arial" w:cs="Arial"/>
          <w:color w:val="auto"/>
          <w:sz w:val="24"/>
          <w:szCs w:val="24"/>
        </w:rPr>
      </w:pPr>
    </w:p>
    <w:p w14:paraId="4EC5F41B" w14:textId="77777777" w:rsidR="0034102C" w:rsidRPr="0034102C" w:rsidRDefault="0034102C" w:rsidP="0034102C"/>
    <w:p w14:paraId="1B329830" w14:textId="77777777" w:rsidR="0082496A" w:rsidRPr="00C20DF6" w:rsidRDefault="00C20DF6" w:rsidP="0034102C">
      <w:pPr>
        <w:pStyle w:val="Heading1"/>
        <w:numPr>
          <w:ilvl w:val="0"/>
          <w:numId w:val="4"/>
        </w:numPr>
        <w:spacing w:before="0" w:line="240" w:lineRule="auto"/>
        <w:rPr>
          <w:rFonts w:ascii="Arial" w:hAnsi="Arial" w:cs="Arial"/>
          <w:color w:val="auto"/>
          <w:sz w:val="24"/>
          <w:szCs w:val="24"/>
        </w:rPr>
      </w:pPr>
      <w:bookmarkStart w:id="1" w:name="_Toc182152032"/>
      <w:r w:rsidRPr="00C20DF6">
        <w:rPr>
          <w:rFonts w:ascii="Arial" w:hAnsi="Arial" w:cs="Arial"/>
          <w:color w:val="auto"/>
          <w:sz w:val="24"/>
          <w:szCs w:val="24"/>
        </w:rPr>
        <w:t>Research aim</w:t>
      </w:r>
      <w:bookmarkEnd w:id="1"/>
    </w:p>
    <w:p w14:paraId="7F051DE2" w14:textId="77777777" w:rsidR="00C20DF6" w:rsidRDefault="00C20DF6" w:rsidP="00C20DF6">
      <w:pPr>
        <w:pStyle w:val="Heading1"/>
        <w:spacing w:before="0" w:line="360" w:lineRule="auto"/>
        <w:jc w:val="center"/>
        <w:rPr>
          <w:rFonts w:ascii="Arial" w:hAnsi="Arial" w:cs="Arial"/>
          <w:color w:val="auto"/>
          <w:sz w:val="24"/>
          <w:szCs w:val="24"/>
        </w:rPr>
      </w:pPr>
    </w:p>
    <w:p w14:paraId="02586D01" w14:textId="77777777" w:rsidR="00B87176" w:rsidRDefault="0034102C" w:rsidP="00B87176">
      <w:pPr>
        <w:spacing w:after="0" w:line="360" w:lineRule="auto"/>
        <w:ind w:firstLine="720"/>
        <w:jc w:val="both"/>
        <w:rPr>
          <w:rFonts w:ascii="Arial" w:hAnsi="Arial" w:cs="Arial"/>
          <w:shd w:val="clear" w:color="auto" w:fill="FFFFFF"/>
        </w:rPr>
      </w:pPr>
      <w:r>
        <w:rPr>
          <w:rFonts w:ascii="Arial" w:hAnsi="Arial" w:cs="Arial"/>
          <w:shd w:val="clear" w:color="auto" w:fill="FFFFFF"/>
        </w:rPr>
        <w:t>The aim of the research is to examine</w:t>
      </w:r>
      <w:r w:rsidR="00B87176" w:rsidRPr="00B87176">
        <w:rPr>
          <w:rFonts w:ascii="Arial" w:hAnsi="Arial" w:cs="Arial"/>
          <w:shd w:val="clear" w:color="auto" w:fill="FFFFFF"/>
        </w:rPr>
        <w:t xml:space="preserve"> the operation of online recruitment systems much sought after by HR managers, how they operate to save time in the recruitment process, and reduce the cost of hiring. This research is intended to explore emerging recruitment practices considering the influence of digital innovation</w:t>
      </w:r>
      <w:r w:rsidR="00560ECA">
        <w:rPr>
          <w:rFonts w:ascii="Arial" w:hAnsi="Arial" w:cs="Arial"/>
          <w:shd w:val="clear" w:color="auto" w:fill="FFFFFF"/>
        </w:rPr>
        <w:t xml:space="preserve"> (</w:t>
      </w:r>
      <w:r w:rsidR="00560ECA">
        <w:rPr>
          <w:rFonts w:ascii="Arial" w:hAnsi="Arial" w:cs="Arial"/>
        </w:rPr>
        <w:t>Bell, Bryman</w:t>
      </w:r>
      <w:r w:rsidR="00560ECA" w:rsidRPr="00B87176">
        <w:rPr>
          <w:rFonts w:ascii="Arial" w:hAnsi="Arial" w:cs="Arial"/>
        </w:rPr>
        <w:t xml:space="preserve"> </w:t>
      </w:r>
      <w:r>
        <w:rPr>
          <w:rFonts w:ascii="Arial" w:hAnsi="Arial" w:cs="Arial"/>
        </w:rPr>
        <w:t>and</w:t>
      </w:r>
      <w:r w:rsidR="00560ECA" w:rsidRPr="00B87176">
        <w:rPr>
          <w:rFonts w:ascii="Arial" w:hAnsi="Arial" w:cs="Arial"/>
        </w:rPr>
        <w:t xml:space="preserve"> Harley, 2022</w:t>
      </w:r>
      <w:r w:rsidR="00560ECA">
        <w:rPr>
          <w:rFonts w:ascii="Arial" w:hAnsi="Arial" w:cs="Arial"/>
        </w:rPr>
        <w:t>)</w:t>
      </w:r>
      <w:r w:rsidR="00B87176" w:rsidRPr="00B87176">
        <w:rPr>
          <w:rFonts w:ascii="Arial" w:hAnsi="Arial" w:cs="Arial"/>
          <w:shd w:val="clear" w:color="auto" w:fill="FFFFFF"/>
        </w:rPr>
        <w:t>.</w:t>
      </w:r>
    </w:p>
    <w:p w14:paraId="155A6342" w14:textId="77777777" w:rsidR="00B87176" w:rsidRDefault="00B87176" w:rsidP="00B87176">
      <w:pPr>
        <w:spacing w:after="0" w:line="360" w:lineRule="auto"/>
        <w:ind w:firstLine="720"/>
        <w:jc w:val="both"/>
      </w:pPr>
    </w:p>
    <w:p w14:paraId="479E8EAE" w14:textId="77777777" w:rsidR="00DA46AE" w:rsidRDefault="00DA46AE" w:rsidP="00B87176">
      <w:pPr>
        <w:spacing w:after="0" w:line="360" w:lineRule="auto"/>
        <w:ind w:firstLine="720"/>
        <w:jc w:val="both"/>
      </w:pPr>
    </w:p>
    <w:p w14:paraId="28D4806E" w14:textId="77777777" w:rsidR="0034102C" w:rsidRPr="00526B07" w:rsidRDefault="0034102C" w:rsidP="0034102C">
      <w:pPr>
        <w:pStyle w:val="Heading1"/>
        <w:numPr>
          <w:ilvl w:val="0"/>
          <w:numId w:val="4"/>
        </w:numPr>
        <w:spacing w:before="0" w:line="240" w:lineRule="auto"/>
        <w:rPr>
          <w:rFonts w:ascii="Arial" w:hAnsi="Arial" w:cs="Arial"/>
          <w:color w:val="auto"/>
          <w:sz w:val="24"/>
          <w:szCs w:val="24"/>
        </w:rPr>
      </w:pPr>
      <w:bookmarkStart w:id="2" w:name="_Toc182152033"/>
      <w:r w:rsidRPr="00526B07">
        <w:rPr>
          <w:rFonts w:ascii="Arial" w:hAnsi="Arial" w:cs="Arial"/>
          <w:color w:val="auto"/>
          <w:sz w:val="24"/>
          <w:szCs w:val="24"/>
        </w:rPr>
        <w:t>Research questions</w:t>
      </w:r>
      <w:bookmarkEnd w:id="2"/>
    </w:p>
    <w:p w14:paraId="7B4FBFEB" w14:textId="77777777" w:rsidR="0034102C" w:rsidRDefault="0034102C" w:rsidP="0034102C">
      <w:pPr>
        <w:pStyle w:val="Heading1"/>
        <w:spacing w:before="0" w:line="360" w:lineRule="auto"/>
        <w:jc w:val="center"/>
        <w:rPr>
          <w:rFonts w:ascii="Arial" w:hAnsi="Arial" w:cs="Arial"/>
          <w:color w:val="auto"/>
          <w:sz w:val="24"/>
          <w:szCs w:val="24"/>
        </w:rPr>
      </w:pPr>
    </w:p>
    <w:p w14:paraId="3D8290E8" w14:textId="4791BEAF" w:rsidR="0034102C" w:rsidRPr="00026B01" w:rsidRDefault="0034102C" w:rsidP="0034102C">
      <w:pPr>
        <w:pStyle w:val="ListParagraph"/>
        <w:numPr>
          <w:ilvl w:val="0"/>
          <w:numId w:val="2"/>
        </w:numPr>
        <w:spacing w:after="0" w:line="360" w:lineRule="auto"/>
        <w:jc w:val="both"/>
        <w:rPr>
          <w:rFonts w:ascii="Arial" w:hAnsi="Arial" w:cs="Arial"/>
          <w:shd w:val="clear" w:color="auto" w:fill="FFFFFF"/>
        </w:rPr>
      </w:pPr>
      <w:r w:rsidRPr="00026B01">
        <w:rPr>
          <w:rFonts w:ascii="Arial" w:hAnsi="Arial" w:cs="Arial"/>
          <w:shd w:val="clear" w:color="auto" w:fill="FFFFFF"/>
        </w:rPr>
        <w:t>How</w:t>
      </w:r>
      <w:r w:rsidR="0031719E">
        <w:rPr>
          <w:rFonts w:ascii="Arial" w:hAnsi="Arial" w:cs="Arial"/>
          <w:shd w:val="clear" w:color="auto" w:fill="FFFFFF"/>
        </w:rPr>
        <w:t xml:space="preserve"> do</w:t>
      </w:r>
      <w:r w:rsidRPr="00026B01">
        <w:rPr>
          <w:rFonts w:ascii="Arial" w:hAnsi="Arial" w:cs="Arial"/>
          <w:shd w:val="clear" w:color="auto" w:fill="FFFFFF"/>
        </w:rPr>
        <w:t xml:space="preserve"> online digital platforms affect</w:t>
      </w:r>
      <w:r w:rsidR="0031719E">
        <w:rPr>
          <w:rFonts w:ascii="Arial" w:hAnsi="Arial" w:cs="Arial"/>
          <w:shd w:val="clear" w:color="auto" w:fill="FFFFFF"/>
        </w:rPr>
        <w:t xml:space="preserve"> </w:t>
      </w:r>
      <w:r w:rsidRPr="00026B01">
        <w:rPr>
          <w:rFonts w:ascii="Arial" w:hAnsi="Arial" w:cs="Arial"/>
          <w:shd w:val="clear" w:color="auto" w:fill="FFFFFF"/>
        </w:rPr>
        <w:t>recru</w:t>
      </w:r>
      <w:r w:rsidR="0031719E">
        <w:rPr>
          <w:rFonts w:ascii="Arial" w:hAnsi="Arial" w:cs="Arial"/>
          <w:shd w:val="clear" w:color="auto" w:fill="FFFFFF"/>
        </w:rPr>
        <w:t>itment</w:t>
      </w:r>
      <w:r w:rsidRPr="00026B01">
        <w:rPr>
          <w:rFonts w:ascii="Arial" w:hAnsi="Arial" w:cs="Arial"/>
          <w:shd w:val="clear" w:color="auto" w:fill="FFFFFF"/>
        </w:rPr>
        <w:t xml:space="preserve"> in the UK before and after COVID-19?</w:t>
      </w:r>
    </w:p>
    <w:p w14:paraId="54FDFBE8" w14:textId="77777777" w:rsidR="0034102C" w:rsidRPr="00026B01" w:rsidRDefault="0034102C" w:rsidP="0034102C">
      <w:pPr>
        <w:pStyle w:val="ListParagraph"/>
        <w:numPr>
          <w:ilvl w:val="0"/>
          <w:numId w:val="2"/>
        </w:numPr>
        <w:spacing w:after="0" w:line="360" w:lineRule="auto"/>
        <w:jc w:val="both"/>
      </w:pPr>
      <w:r w:rsidRPr="00026B01">
        <w:rPr>
          <w:rFonts w:ascii="Arial" w:hAnsi="Arial" w:cs="Arial"/>
          <w:shd w:val="clear" w:color="auto" w:fill="FFFFFF"/>
        </w:rPr>
        <w:t>What is the impact of COVID-19 on candidate and employer interactions through digital recruitment platforms in the UK?’</w:t>
      </w:r>
    </w:p>
    <w:p w14:paraId="2EB5D524" w14:textId="77777777" w:rsidR="0034102C" w:rsidRPr="00026B01" w:rsidRDefault="0034102C" w:rsidP="0034102C">
      <w:pPr>
        <w:spacing w:after="0" w:line="360" w:lineRule="auto"/>
        <w:jc w:val="both"/>
      </w:pPr>
    </w:p>
    <w:p w14:paraId="10BE8219" w14:textId="77777777" w:rsidR="0034102C" w:rsidRPr="00B87176" w:rsidRDefault="0034102C" w:rsidP="00B87176">
      <w:pPr>
        <w:spacing w:after="0" w:line="360" w:lineRule="auto"/>
        <w:ind w:firstLine="720"/>
        <w:jc w:val="both"/>
      </w:pPr>
    </w:p>
    <w:p w14:paraId="7791BF83" w14:textId="77777777" w:rsidR="00C20DF6" w:rsidRPr="00C20DF6" w:rsidRDefault="00C20DF6" w:rsidP="0034102C">
      <w:pPr>
        <w:pStyle w:val="Heading1"/>
        <w:numPr>
          <w:ilvl w:val="0"/>
          <w:numId w:val="4"/>
        </w:numPr>
        <w:spacing w:before="0" w:line="240" w:lineRule="auto"/>
        <w:rPr>
          <w:rFonts w:ascii="Arial" w:hAnsi="Arial" w:cs="Arial"/>
          <w:color w:val="auto"/>
          <w:sz w:val="24"/>
          <w:szCs w:val="24"/>
        </w:rPr>
      </w:pPr>
      <w:bookmarkStart w:id="3" w:name="_Toc182152034"/>
      <w:r w:rsidRPr="00C20DF6">
        <w:rPr>
          <w:rFonts w:ascii="Arial" w:hAnsi="Arial" w:cs="Arial"/>
          <w:color w:val="auto"/>
          <w:sz w:val="24"/>
          <w:szCs w:val="24"/>
        </w:rPr>
        <w:lastRenderedPageBreak/>
        <w:t>Research objectives</w:t>
      </w:r>
      <w:bookmarkEnd w:id="3"/>
    </w:p>
    <w:p w14:paraId="2D6CFAE7" w14:textId="77777777" w:rsidR="00C20DF6" w:rsidRDefault="00C20DF6" w:rsidP="00C20DF6">
      <w:pPr>
        <w:pStyle w:val="Heading1"/>
        <w:spacing w:before="0" w:line="360" w:lineRule="auto"/>
        <w:jc w:val="center"/>
        <w:rPr>
          <w:rFonts w:ascii="Arial" w:hAnsi="Arial" w:cs="Arial"/>
          <w:color w:val="auto"/>
          <w:sz w:val="24"/>
          <w:szCs w:val="24"/>
        </w:rPr>
      </w:pPr>
    </w:p>
    <w:p w14:paraId="48E24290" w14:textId="77777777" w:rsidR="00B87176" w:rsidRDefault="00B87176" w:rsidP="00B87176">
      <w:pPr>
        <w:spacing w:after="0" w:line="360" w:lineRule="auto"/>
        <w:ind w:firstLine="720"/>
        <w:jc w:val="both"/>
        <w:rPr>
          <w:rFonts w:ascii="Arial" w:hAnsi="Arial" w:cs="Arial"/>
          <w:shd w:val="clear" w:color="auto" w:fill="FFFFFF"/>
        </w:rPr>
      </w:pPr>
      <w:r w:rsidRPr="00B87176">
        <w:rPr>
          <w:rFonts w:ascii="Arial" w:hAnsi="Arial" w:cs="Arial"/>
          <w:shd w:val="clear" w:color="auto" w:fill="FFFFFF"/>
        </w:rPr>
        <w:t>The dissertation research objectives are divided into two</w:t>
      </w:r>
      <w:r w:rsidR="009B156D">
        <w:rPr>
          <w:rFonts w:ascii="Arial" w:hAnsi="Arial" w:cs="Arial"/>
          <w:shd w:val="clear" w:color="auto" w:fill="FFFFFF"/>
        </w:rPr>
        <w:t>:</w:t>
      </w:r>
    </w:p>
    <w:p w14:paraId="2B207591" w14:textId="77777777" w:rsidR="0034102C" w:rsidRPr="0034102C" w:rsidRDefault="009B156D" w:rsidP="0034102C">
      <w:pPr>
        <w:pStyle w:val="ListParagraph"/>
        <w:numPr>
          <w:ilvl w:val="0"/>
          <w:numId w:val="7"/>
        </w:numPr>
        <w:spacing w:after="0" w:line="360" w:lineRule="auto"/>
        <w:jc w:val="both"/>
        <w:rPr>
          <w:rFonts w:ascii="Arial" w:hAnsi="Arial" w:cs="Arial"/>
          <w:shd w:val="clear" w:color="auto" w:fill="FFFFFF"/>
        </w:rPr>
      </w:pPr>
      <w:r w:rsidRPr="0034102C">
        <w:rPr>
          <w:rFonts w:ascii="Arial" w:hAnsi="Arial" w:cs="Arial"/>
          <w:shd w:val="clear" w:color="auto" w:fill="FFFFFF"/>
        </w:rPr>
        <w:t>T</w:t>
      </w:r>
      <w:r w:rsidR="00B87176" w:rsidRPr="0034102C">
        <w:rPr>
          <w:rFonts w:ascii="Arial" w:hAnsi="Arial" w:cs="Arial"/>
          <w:shd w:val="clear" w:color="auto" w:fill="FFFFFF"/>
        </w:rPr>
        <w:t xml:space="preserve">o </w:t>
      </w:r>
      <w:proofErr w:type="spellStart"/>
      <w:r w:rsidRPr="0034102C">
        <w:rPr>
          <w:rFonts w:ascii="Arial" w:hAnsi="Arial" w:cs="Arial"/>
          <w:shd w:val="clear" w:color="auto" w:fill="FFFFFF"/>
        </w:rPr>
        <w:t>analyse</w:t>
      </w:r>
      <w:proofErr w:type="spellEnd"/>
      <w:r w:rsidRPr="0034102C">
        <w:rPr>
          <w:rFonts w:ascii="Arial" w:hAnsi="Arial" w:cs="Arial"/>
          <w:shd w:val="clear" w:color="auto" w:fill="FFFFFF"/>
        </w:rPr>
        <w:t xml:space="preserve"> the</w:t>
      </w:r>
      <w:r w:rsidR="00B87176" w:rsidRPr="0034102C">
        <w:rPr>
          <w:rFonts w:ascii="Arial" w:hAnsi="Arial" w:cs="Arial"/>
          <w:shd w:val="clear" w:color="auto" w:fill="FFFFFF"/>
        </w:rPr>
        <w:t xml:space="preserve"> social media platforms used for recruitment evaluation in terms of attraction, engagement, and screening of would-be applicants. The most common use of platforms like LinkedIn, Facebook, and Twitter is for attracting a bigger talent pool while recruiting through direct or online modes in a more engaging kind of process on an individual level</w:t>
      </w:r>
      <w:r w:rsidR="00560ECA" w:rsidRPr="0034102C">
        <w:rPr>
          <w:rFonts w:ascii="Arial" w:hAnsi="Arial" w:cs="Arial"/>
          <w:shd w:val="clear" w:color="auto" w:fill="FFFFFF"/>
        </w:rPr>
        <w:t xml:space="preserve"> (</w:t>
      </w:r>
      <w:r w:rsidR="00560ECA" w:rsidRPr="0034102C">
        <w:rPr>
          <w:rFonts w:ascii="Arial" w:hAnsi="Arial" w:cs="Arial"/>
        </w:rPr>
        <w:t xml:space="preserve">Creswell </w:t>
      </w:r>
      <w:r w:rsidR="0034102C" w:rsidRPr="0034102C">
        <w:rPr>
          <w:rFonts w:ascii="Arial" w:hAnsi="Arial" w:cs="Arial"/>
        </w:rPr>
        <w:t>and</w:t>
      </w:r>
      <w:r w:rsidR="00560ECA" w:rsidRPr="0034102C">
        <w:rPr>
          <w:rFonts w:ascii="Arial" w:hAnsi="Arial" w:cs="Arial"/>
        </w:rPr>
        <w:t xml:space="preserve"> Creswell, 2023)</w:t>
      </w:r>
      <w:r w:rsidR="00B87176" w:rsidRPr="0034102C">
        <w:rPr>
          <w:rFonts w:ascii="Arial" w:hAnsi="Arial" w:cs="Arial"/>
          <w:shd w:val="clear" w:color="auto" w:fill="FFFFFF"/>
        </w:rPr>
        <w:t>.</w:t>
      </w:r>
    </w:p>
    <w:p w14:paraId="174AFAB1" w14:textId="77777777" w:rsidR="00B87176" w:rsidRPr="0034102C" w:rsidRDefault="009B156D" w:rsidP="0034102C">
      <w:pPr>
        <w:pStyle w:val="ListParagraph"/>
        <w:numPr>
          <w:ilvl w:val="0"/>
          <w:numId w:val="7"/>
        </w:numPr>
        <w:spacing w:after="0" w:line="360" w:lineRule="auto"/>
        <w:jc w:val="both"/>
        <w:rPr>
          <w:rFonts w:ascii="Arial" w:hAnsi="Arial" w:cs="Arial"/>
          <w:shd w:val="clear" w:color="auto" w:fill="FFFFFF"/>
        </w:rPr>
      </w:pPr>
      <w:r w:rsidRPr="0034102C">
        <w:rPr>
          <w:rFonts w:ascii="Arial" w:hAnsi="Arial" w:cs="Arial"/>
          <w:shd w:val="clear" w:color="auto" w:fill="FFFFFF"/>
        </w:rPr>
        <w:t xml:space="preserve">To </w:t>
      </w:r>
      <w:r w:rsidR="00B87176" w:rsidRPr="0034102C">
        <w:rPr>
          <w:rFonts w:ascii="Arial" w:hAnsi="Arial" w:cs="Arial"/>
          <w:shd w:val="clear" w:color="auto" w:fill="FFFFFF"/>
        </w:rPr>
        <w:t>examine how effective these platforms are at improving recruitment outcomes. This will involve reviewing time-to-hire, the quality of candidates sourced, as well as general cost-efficiency against traditional methods, as the main performance indicators. Through an examination of these measures, the paper will expound on the benefits and possibly the drawbacks of social media recruitment so that the full picture concerning its utility can be drawn in contemporary recruitment strategies</w:t>
      </w:r>
      <w:r w:rsidR="00560ECA" w:rsidRPr="0034102C">
        <w:rPr>
          <w:rFonts w:ascii="Arial" w:hAnsi="Arial" w:cs="Arial"/>
          <w:shd w:val="clear" w:color="auto" w:fill="FFFFFF"/>
        </w:rPr>
        <w:t xml:space="preserve"> (</w:t>
      </w:r>
      <w:r w:rsidR="00560ECA" w:rsidRPr="0034102C">
        <w:rPr>
          <w:rFonts w:ascii="Arial" w:hAnsi="Arial" w:cs="Arial"/>
        </w:rPr>
        <w:t>Gray, 2022)</w:t>
      </w:r>
      <w:r w:rsidR="00B87176" w:rsidRPr="0034102C">
        <w:rPr>
          <w:rFonts w:ascii="Arial" w:hAnsi="Arial" w:cs="Arial"/>
          <w:shd w:val="clear" w:color="auto" w:fill="FFFFFF"/>
        </w:rPr>
        <w:t>.</w:t>
      </w:r>
    </w:p>
    <w:p w14:paraId="328028ED" w14:textId="77777777" w:rsidR="009B156D" w:rsidRDefault="009B156D" w:rsidP="009B156D">
      <w:pPr>
        <w:pStyle w:val="ListParagraph"/>
        <w:spacing w:after="0" w:line="360" w:lineRule="auto"/>
        <w:ind w:left="1080"/>
        <w:jc w:val="both"/>
        <w:rPr>
          <w:rFonts w:ascii="Arial" w:hAnsi="Arial" w:cs="Arial"/>
          <w:shd w:val="clear" w:color="auto" w:fill="FFFFFF"/>
        </w:rPr>
      </w:pPr>
    </w:p>
    <w:p w14:paraId="79AED0A7" w14:textId="77777777" w:rsidR="00DA46AE" w:rsidRPr="009B156D" w:rsidRDefault="00DA46AE" w:rsidP="009B156D">
      <w:pPr>
        <w:pStyle w:val="ListParagraph"/>
        <w:spacing w:after="0" w:line="360" w:lineRule="auto"/>
        <w:ind w:left="1080"/>
        <w:jc w:val="both"/>
        <w:rPr>
          <w:rFonts w:ascii="Arial" w:hAnsi="Arial" w:cs="Arial"/>
          <w:shd w:val="clear" w:color="auto" w:fill="FFFFFF"/>
        </w:rPr>
      </w:pPr>
    </w:p>
    <w:p w14:paraId="42879E97" w14:textId="77777777" w:rsidR="00C20DF6" w:rsidRPr="00C20DF6" w:rsidRDefault="0034102C" w:rsidP="0034102C">
      <w:pPr>
        <w:pStyle w:val="Heading1"/>
        <w:spacing w:before="0" w:line="240" w:lineRule="auto"/>
        <w:rPr>
          <w:rFonts w:ascii="Arial" w:hAnsi="Arial" w:cs="Arial"/>
          <w:color w:val="auto"/>
          <w:sz w:val="24"/>
          <w:szCs w:val="24"/>
        </w:rPr>
      </w:pPr>
      <w:bookmarkStart w:id="4" w:name="_Toc182152035"/>
      <w:r>
        <w:rPr>
          <w:rFonts w:ascii="Arial" w:hAnsi="Arial" w:cs="Arial"/>
          <w:color w:val="auto"/>
          <w:sz w:val="24"/>
          <w:szCs w:val="24"/>
        </w:rPr>
        <w:t xml:space="preserve">5. </w:t>
      </w:r>
      <w:r w:rsidR="00C20DF6" w:rsidRPr="00C20DF6">
        <w:rPr>
          <w:rFonts w:ascii="Arial" w:hAnsi="Arial" w:cs="Arial"/>
          <w:color w:val="auto"/>
          <w:sz w:val="24"/>
          <w:szCs w:val="24"/>
        </w:rPr>
        <w:t>Research rationale</w:t>
      </w:r>
      <w:bookmarkEnd w:id="4"/>
    </w:p>
    <w:p w14:paraId="67DBCD83" w14:textId="77777777" w:rsidR="00C20DF6" w:rsidRDefault="00C20DF6" w:rsidP="00C20DF6">
      <w:pPr>
        <w:pStyle w:val="Heading1"/>
        <w:spacing w:before="0" w:line="360" w:lineRule="auto"/>
        <w:jc w:val="center"/>
        <w:rPr>
          <w:rFonts w:ascii="Arial" w:hAnsi="Arial" w:cs="Arial"/>
          <w:color w:val="auto"/>
          <w:sz w:val="24"/>
          <w:szCs w:val="24"/>
        </w:rPr>
      </w:pPr>
    </w:p>
    <w:p w14:paraId="7667FF71" w14:textId="77777777" w:rsidR="00B87176" w:rsidRDefault="00B87176" w:rsidP="00B87176">
      <w:pPr>
        <w:spacing w:after="0" w:line="360" w:lineRule="auto"/>
        <w:ind w:firstLine="720"/>
        <w:jc w:val="both"/>
        <w:rPr>
          <w:rFonts w:ascii="Arial" w:hAnsi="Arial" w:cs="Arial"/>
          <w:shd w:val="clear" w:color="auto" w:fill="FFFFFF"/>
        </w:rPr>
      </w:pPr>
      <w:r w:rsidRPr="00B87176">
        <w:rPr>
          <w:rFonts w:ascii="Arial" w:hAnsi="Arial" w:cs="Arial"/>
          <w:shd w:val="clear" w:color="auto" w:fill="FFFFFF"/>
        </w:rPr>
        <w:t>The COVID-19 situation changed the rules of traditional recruitment. Things became more digitalized to support remote and even flexible working conditions. Human interaction was limited, and digital platforms became more prominent in the recruitment marketing mix representing a trend that has continued even after the peak of the pandemic. This research paper explores digital recruitment platforms’ efficacy in streamlining hiring processes, increasing candidate reach, and cutting down recruitment costs under both pre- and post-COVID-19 scenarios in the United Kingdom</w:t>
      </w:r>
      <w:r w:rsidR="00560ECA">
        <w:rPr>
          <w:rFonts w:ascii="Arial" w:hAnsi="Arial" w:cs="Arial"/>
          <w:shd w:val="clear" w:color="auto" w:fill="FFFFFF"/>
        </w:rPr>
        <w:t xml:space="preserve"> (</w:t>
      </w:r>
      <w:r w:rsidR="00560ECA">
        <w:rPr>
          <w:rFonts w:ascii="Arial" w:hAnsi="Arial" w:cs="Arial"/>
        </w:rPr>
        <w:t xml:space="preserve">Silverman, </w:t>
      </w:r>
      <w:r w:rsidR="00560ECA" w:rsidRPr="00B87176">
        <w:rPr>
          <w:rFonts w:ascii="Arial" w:hAnsi="Arial" w:cs="Arial"/>
        </w:rPr>
        <w:t>2020</w:t>
      </w:r>
      <w:r w:rsidR="00560ECA">
        <w:rPr>
          <w:rFonts w:ascii="Arial" w:hAnsi="Arial" w:cs="Arial"/>
        </w:rPr>
        <w:t>)</w:t>
      </w:r>
      <w:r w:rsidRPr="00B87176">
        <w:rPr>
          <w:rFonts w:ascii="Arial" w:hAnsi="Arial" w:cs="Arial"/>
          <w:shd w:val="clear" w:color="auto" w:fill="FFFFFF"/>
        </w:rPr>
        <w:t>.</w:t>
      </w:r>
    </w:p>
    <w:p w14:paraId="0EBF7EA0" w14:textId="77777777" w:rsidR="00B87176" w:rsidRDefault="00B87176" w:rsidP="00B87176">
      <w:pPr>
        <w:spacing w:after="0" w:line="360" w:lineRule="auto"/>
        <w:ind w:firstLine="720"/>
        <w:jc w:val="both"/>
        <w:rPr>
          <w:rFonts w:ascii="Arial" w:hAnsi="Arial" w:cs="Arial"/>
          <w:shd w:val="clear" w:color="auto" w:fill="FFFFFF"/>
        </w:rPr>
      </w:pPr>
      <w:r w:rsidRPr="00B87176">
        <w:rPr>
          <w:rFonts w:ascii="Arial" w:hAnsi="Arial" w:cs="Arial"/>
          <w:shd w:val="clear" w:color="auto" w:fill="FFFFFF"/>
        </w:rPr>
        <w:t>The above information clarifies how this study contributes to understanding the role of human resource information systems. The data have been increasing that digital platforms such as LinkedIn, Indeed, and Glassdoor, along with social media sites like Twitter and Facebook, are part and parcel of the modern recruitment strategy. All these platforms help a firm attract diversified global talent, data-driven insights into the fitting of candidates, and optimizing the hiring time and resources through process automation</w:t>
      </w:r>
      <w:r w:rsidR="00560ECA">
        <w:rPr>
          <w:rFonts w:ascii="Arial" w:hAnsi="Arial" w:cs="Arial"/>
          <w:shd w:val="clear" w:color="auto" w:fill="FFFFFF"/>
        </w:rPr>
        <w:t xml:space="preserve"> (</w:t>
      </w:r>
      <w:r w:rsidR="00560ECA">
        <w:rPr>
          <w:rFonts w:ascii="Arial" w:hAnsi="Arial" w:cs="Arial"/>
        </w:rPr>
        <w:t xml:space="preserve">Punch </w:t>
      </w:r>
      <w:r w:rsidR="0034102C">
        <w:rPr>
          <w:rFonts w:ascii="Arial" w:hAnsi="Arial" w:cs="Arial"/>
        </w:rPr>
        <w:t>and</w:t>
      </w:r>
      <w:r w:rsidR="00560ECA">
        <w:rPr>
          <w:rFonts w:ascii="Arial" w:hAnsi="Arial" w:cs="Arial"/>
        </w:rPr>
        <w:t xml:space="preserve"> Oancea, </w:t>
      </w:r>
      <w:r w:rsidR="00560ECA" w:rsidRPr="00B87176">
        <w:rPr>
          <w:rFonts w:ascii="Arial" w:hAnsi="Arial" w:cs="Arial"/>
        </w:rPr>
        <w:t>2021</w:t>
      </w:r>
      <w:r w:rsidR="00560ECA">
        <w:rPr>
          <w:rFonts w:ascii="Arial" w:hAnsi="Arial" w:cs="Arial"/>
        </w:rPr>
        <w:t>)</w:t>
      </w:r>
      <w:r w:rsidRPr="00B87176">
        <w:rPr>
          <w:rFonts w:ascii="Arial" w:hAnsi="Arial" w:cs="Arial"/>
          <w:shd w:val="clear" w:color="auto" w:fill="FFFFFF"/>
        </w:rPr>
        <w:t>.</w:t>
      </w:r>
    </w:p>
    <w:p w14:paraId="63697B3E" w14:textId="77777777" w:rsidR="00B87176" w:rsidRDefault="00B87176" w:rsidP="00DA46AE">
      <w:pPr>
        <w:spacing w:after="0" w:line="360" w:lineRule="auto"/>
        <w:ind w:firstLine="720"/>
        <w:jc w:val="both"/>
      </w:pPr>
      <w:r w:rsidRPr="00B87176">
        <w:rPr>
          <w:rFonts w:ascii="Arial" w:hAnsi="Arial" w:cs="Arial"/>
          <w:shd w:val="clear" w:color="auto" w:fill="FFFFFF"/>
        </w:rPr>
        <w:t>This study will provide insight into digital platform potential in enhancing functionality by critically examining recruitment practice evolvement through responding to how companies can effectively harness digital tools to meet their staffing needs in the UK’s post-pandemic economy</w:t>
      </w:r>
      <w:r w:rsidR="00DA46AE">
        <w:rPr>
          <w:rFonts w:ascii="Arial" w:hAnsi="Arial" w:cs="Arial"/>
          <w:shd w:val="clear" w:color="auto" w:fill="FFFFFF"/>
        </w:rPr>
        <w:t>.</w:t>
      </w:r>
    </w:p>
    <w:p w14:paraId="60A9DF6D" w14:textId="77777777" w:rsidR="00031D8D" w:rsidRPr="00526B07" w:rsidRDefault="00526B07" w:rsidP="0034102C">
      <w:pPr>
        <w:pStyle w:val="Heading1"/>
        <w:numPr>
          <w:ilvl w:val="0"/>
          <w:numId w:val="5"/>
        </w:numPr>
        <w:spacing w:before="0" w:line="240" w:lineRule="auto"/>
        <w:rPr>
          <w:rFonts w:ascii="Arial" w:hAnsi="Arial" w:cs="Arial"/>
          <w:color w:val="auto"/>
          <w:sz w:val="24"/>
          <w:szCs w:val="24"/>
        </w:rPr>
      </w:pPr>
      <w:bookmarkStart w:id="5" w:name="_Toc182152036"/>
      <w:r w:rsidRPr="00526B07">
        <w:rPr>
          <w:rFonts w:ascii="Arial" w:hAnsi="Arial" w:cs="Arial"/>
          <w:color w:val="auto"/>
          <w:sz w:val="24"/>
          <w:szCs w:val="24"/>
        </w:rPr>
        <w:lastRenderedPageBreak/>
        <w:t>Literature review</w:t>
      </w:r>
      <w:bookmarkEnd w:id="5"/>
    </w:p>
    <w:p w14:paraId="6FED33A2" w14:textId="77777777" w:rsidR="00526B07" w:rsidRDefault="00526B07" w:rsidP="00526B07">
      <w:pPr>
        <w:pStyle w:val="Heading1"/>
        <w:spacing w:before="0" w:line="360" w:lineRule="auto"/>
        <w:jc w:val="center"/>
        <w:rPr>
          <w:rFonts w:ascii="Arial" w:hAnsi="Arial" w:cs="Arial"/>
          <w:color w:val="auto"/>
          <w:sz w:val="24"/>
          <w:szCs w:val="24"/>
        </w:rPr>
      </w:pPr>
    </w:p>
    <w:p w14:paraId="79E2C249" w14:textId="79A2A48A" w:rsidR="00DA46AE" w:rsidRPr="00DA46AE" w:rsidRDefault="00F30E96" w:rsidP="00DA46AE">
      <w:pPr>
        <w:spacing w:after="0" w:line="360" w:lineRule="auto"/>
        <w:ind w:firstLine="720"/>
        <w:jc w:val="both"/>
        <w:rPr>
          <w:rFonts w:ascii="Arial" w:hAnsi="Arial" w:cs="Arial"/>
          <w:shd w:val="clear" w:color="auto" w:fill="FFFFFF"/>
        </w:rPr>
      </w:pPr>
      <w:r>
        <w:rPr>
          <w:rFonts w:ascii="Arial" w:hAnsi="Arial" w:cs="Arial"/>
          <w:shd w:val="clear" w:color="auto" w:fill="FFFFFF"/>
        </w:rPr>
        <w:t>Traditional Recruitment Metho</w:t>
      </w:r>
      <w:r w:rsidR="00A7604A">
        <w:rPr>
          <w:rFonts w:ascii="Arial" w:hAnsi="Arial" w:cs="Arial"/>
          <w:shd w:val="clear" w:color="auto" w:fill="FFFFFF"/>
        </w:rPr>
        <w:t>ds refer to hiring candidates through physical, in-person processes. These methods typically include advertising job vacancies in print media, organizing career fairs, and conducting face-to-face interviews at designated locations. In traditional recruitment, candidates submit physical resumes, and the hiring process involves direct, personal interactions, such as one-on-one interviews and background checks. This emphasis is placed on personal connections, tangible assessments, and evaluating candidates through direct, in-person communication.</w:t>
      </w:r>
      <w:r w:rsidR="00EC213A">
        <w:rPr>
          <w:rFonts w:ascii="Arial" w:hAnsi="Arial" w:cs="Arial"/>
          <w:shd w:val="clear" w:color="auto" w:fill="FFFFFF"/>
        </w:rPr>
        <w:t xml:space="preserve"> (</w:t>
      </w:r>
      <w:proofErr w:type="spellStart"/>
      <w:r w:rsidR="00EC213A" w:rsidRPr="00EC213A">
        <w:rPr>
          <w:rFonts w:ascii="Arial" w:hAnsi="Arial" w:cs="Arial"/>
        </w:rPr>
        <w:t>Malousis</w:t>
      </w:r>
      <w:proofErr w:type="spellEnd"/>
      <w:r w:rsidR="00EC213A">
        <w:rPr>
          <w:rFonts w:ascii="Arial" w:hAnsi="Arial" w:cs="Arial"/>
        </w:rPr>
        <w:t xml:space="preserve">, </w:t>
      </w:r>
      <w:proofErr w:type="spellStart"/>
      <w:r w:rsidR="00EC213A" w:rsidRPr="00EC213A">
        <w:rPr>
          <w:rFonts w:ascii="Arial" w:hAnsi="Arial" w:cs="Arial"/>
        </w:rPr>
        <w:t>Zefkilis</w:t>
      </w:r>
      <w:proofErr w:type="spellEnd"/>
      <w:r w:rsidR="00EC213A">
        <w:rPr>
          <w:rFonts w:ascii="Arial" w:hAnsi="Arial" w:cs="Arial"/>
        </w:rPr>
        <w:t xml:space="preserve"> and </w:t>
      </w:r>
      <w:proofErr w:type="spellStart"/>
      <w:r w:rsidR="00EC213A" w:rsidRPr="00EC213A">
        <w:rPr>
          <w:rFonts w:ascii="Arial" w:hAnsi="Arial" w:cs="Arial"/>
        </w:rPr>
        <w:t>Daglis</w:t>
      </w:r>
      <w:proofErr w:type="spellEnd"/>
      <w:r w:rsidR="00EC213A">
        <w:rPr>
          <w:rFonts w:ascii="Arial" w:hAnsi="Arial" w:cs="Arial"/>
        </w:rPr>
        <w:t>, 2023)</w:t>
      </w:r>
      <w:r w:rsidR="00DA46AE">
        <w:rPr>
          <w:rFonts w:ascii="Arial" w:hAnsi="Arial" w:cs="Arial"/>
          <w:shd w:val="clear" w:color="auto" w:fill="FFFFFF"/>
        </w:rPr>
        <w:t>.</w:t>
      </w:r>
    </w:p>
    <w:p w14:paraId="0B447537" w14:textId="0C919111" w:rsidR="00DA46AE" w:rsidRDefault="00DA46AE" w:rsidP="00DA46AE">
      <w:pPr>
        <w:spacing w:after="0" w:line="360" w:lineRule="auto"/>
        <w:ind w:firstLine="720"/>
        <w:jc w:val="both"/>
        <w:rPr>
          <w:rFonts w:ascii="Arial" w:hAnsi="Arial" w:cs="Arial"/>
          <w:shd w:val="clear" w:color="auto" w:fill="FFFFFF"/>
        </w:rPr>
      </w:pPr>
      <w:r w:rsidRPr="00DA46AE">
        <w:rPr>
          <w:rFonts w:ascii="Arial" w:hAnsi="Arial" w:cs="Arial"/>
          <w:shd w:val="clear" w:color="auto" w:fill="FFFFFF"/>
        </w:rPr>
        <w:t xml:space="preserve">Online recruitment is the use of digital platforms such as job </w:t>
      </w:r>
      <w:r>
        <w:rPr>
          <w:rFonts w:ascii="Arial" w:hAnsi="Arial" w:cs="Arial"/>
          <w:shd w:val="clear" w:color="auto" w:fill="FFFFFF"/>
        </w:rPr>
        <w:t>platforms</w:t>
      </w:r>
      <w:r w:rsidRPr="00DA46AE">
        <w:rPr>
          <w:rFonts w:ascii="Arial" w:hAnsi="Arial" w:cs="Arial"/>
          <w:shd w:val="clear" w:color="auto" w:fill="FFFFFF"/>
        </w:rPr>
        <w:t>, social media, and company websites to attract, screen, and hire candidates. The use of video interviews fastens the process and widens it with quick and broad reach. Convenience</w:t>
      </w:r>
      <w:r>
        <w:rPr>
          <w:rFonts w:ascii="Arial" w:hAnsi="Arial" w:cs="Arial"/>
          <w:shd w:val="clear" w:color="auto" w:fill="FFFFFF"/>
        </w:rPr>
        <w:t>,</w:t>
      </w:r>
      <w:r w:rsidRPr="00DA46AE">
        <w:rPr>
          <w:rFonts w:ascii="Arial" w:hAnsi="Arial" w:cs="Arial"/>
          <w:shd w:val="clear" w:color="auto" w:fill="FFFFFF"/>
        </w:rPr>
        <w:t xml:space="preserve"> accessibility </w:t>
      </w:r>
      <w:r>
        <w:rPr>
          <w:rFonts w:ascii="Arial" w:hAnsi="Arial" w:cs="Arial"/>
          <w:shd w:val="clear" w:color="auto" w:fill="FFFFFF"/>
        </w:rPr>
        <w:t xml:space="preserve">and </w:t>
      </w:r>
      <w:r w:rsidRPr="00DA46AE">
        <w:rPr>
          <w:rFonts w:ascii="Arial" w:hAnsi="Arial" w:cs="Arial"/>
          <w:shd w:val="clear" w:color="auto" w:fill="FFFFFF"/>
        </w:rPr>
        <w:t>automation for effici</w:t>
      </w:r>
      <w:r>
        <w:rPr>
          <w:rFonts w:ascii="Arial" w:hAnsi="Arial" w:cs="Arial"/>
          <w:shd w:val="clear" w:color="auto" w:fill="FFFFFF"/>
        </w:rPr>
        <w:t xml:space="preserve">ency are the three most </w:t>
      </w:r>
      <w:r w:rsidR="004C6974">
        <w:rPr>
          <w:rFonts w:ascii="Arial" w:hAnsi="Arial" w:cs="Arial"/>
          <w:shd w:val="clear" w:color="auto" w:fill="FFFFFF"/>
        </w:rPr>
        <w:t>emphasiz</w:t>
      </w:r>
      <w:r w:rsidR="004C6974" w:rsidRPr="00DA46AE">
        <w:rPr>
          <w:rFonts w:ascii="Arial" w:hAnsi="Arial" w:cs="Arial"/>
          <w:shd w:val="clear" w:color="auto" w:fill="FFFFFF"/>
        </w:rPr>
        <w:t>ed</w:t>
      </w:r>
      <w:r w:rsidRPr="00DA46AE">
        <w:rPr>
          <w:rFonts w:ascii="Arial" w:hAnsi="Arial" w:cs="Arial"/>
          <w:shd w:val="clear" w:color="auto" w:fill="FFFFFF"/>
        </w:rPr>
        <w:t xml:space="preserve"> elements in this process</w:t>
      </w:r>
      <w:r w:rsidR="00EC213A">
        <w:rPr>
          <w:rFonts w:ascii="Arial" w:hAnsi="Arial" w:cs="Arial"/>
          <w:shd w:val="clear" w:color="auto" w:fill="FFFFFF"/>
        </w:rPr>
        <w:t xml:space="preserve"> (</w:t>
      </w:r>
      <w:r w:rsidR="00EC213A">
        <w:rPr>
          <w:rFonts w:ascii="Arial" w:hAnsi="Arial" w:cs="Arial"/>
        </w:rPr>
        <w:t xml:space="preserve">Saini and </w:t>
      </w:r>
      <w:proofErr w:type="spellStart"/>
      <w:r w:rsidR="00EC213A">
        <w:rPr>
          <w:rFonts w:ascii="Arial" w:hAnsi="Arial" w:cs="Arial"/>
        </w:rPr>
        <w:t>Tarkar</w:t>
      </w:r>
      <w:proofErr w:type="spellEnd"/>
      <w:r w:rsidR="00EC213A">
        <w:rPr>
          <w:rFonts w:ascii="Arial" w:hAnsi="Arial" w:cs="Arial"/>
        </w:rPr>
        <w:t>, 2024)</w:t>
      </w:r>
      <w:r w:rsidRPr="00DA46AE">
        <w:rPr>
          <w:rFonts w:ascii="Arial" w:hAnsi="Arial" w:cs="Arial"/>
          <w:shd w:val="clear" w:color="auto" w:fill="FFFFFF"/>
        </w:rPr>
        <w:t>.</w:t>
      </w:r>
    </w:p>
    <w:p w14:paraId="5C517AD9" w14:textId="4F4CF994" w:rsidR="00C74600" w:rsidRDefault="00C74600" w:rsidP="00C74600">
      <w:pPr>
        <w:spacing w:after="0" w:line="360" w:lineRule="auto"/>
        <w:ind w:firstLine="720"/>
        <w:jc w:val="both"/>
        <w:rPr>
          <w:rFonts w:ascii="Arial" w:hAnsi="Arial" w:cs="Arial"/>
          <w:shd w:val="clear" w:color="auto" w:fill="FFFFFF"/>
        </w:rPr>
      </w:pPr>
      <w:r w:rsidRPr="00C74600">
        <w:rPr>
          <w:rFonts w:ascii="Arial" w:hAnsi="Arial" w:cs="Arial"/>
          <w:shd w:val="clear" w:color="auto" w:fill="FFFFFF"/>
        </w:rPr>
        <w:t xml:space="preserve">The very fast migration of recruitment operations to online digital platforms indeed changed the way hiring is done globally, with the COVID-19 crisis even further pushing this boundary. Such digital platforms as LinkedIn, Indeed, and Glassdoor have completely redefined how recruiters and job seekers work together, expanding boundaries in terms of reach and efficiency in hiring practices. All in all, even prior to the </w:t>
      </w:r>
      <w:r w:rsidR="00DA46AE">
        <w:rPr>
          <w:rFonts w:ascii="Arial" w:hAnsi="Arial" w:cs="Arial"/>
          <w:shd w:val="clear" w:color="auto" w:fill="FFFFFF"/>
        </w:rPr>
        <w:t>COVID-19</w:t>
      </w:r>
      <w:r w:rsidRPr="00C74600">
        <w:rPr>
          <w:rFonts w:ascii="Arial" w:hAnsi="Arial" w:cs="Arial"/>
          <w:shd w:val="clear" w:color="auto" w:fill="FFFFFF"/>
        </w:rPr>
        <w:t xml:space="preserve"> outbreak, these digital recruitment sources have been deemed quite useful in talent sourcing and employer branding and re</w:t>
      </w:r>
      <w:r>
        <w:rPr>
          <w:rFonts w:ascii="Arial" w:hAnsi="Arial" w:cs="Arial"/>
          <w:shd w:val="clear" w:color="auto" w:fill="FFFFFF"/>
        </w:rPr>
        <w:t xml:space="preserve">cruitment processing (Brown </w:t>
      </w:r>
      <w:r w:rsidR="0034102C">
        <w:rPr>
          <w:rFonts w:ascii="Arial" w:hAnsi="Arial" w:cs="Arial"/>
          <w:shd w:val="clear" w:color="auto" w:fill="FFFFFF"/>
        </w:rPr>
        <w:t>and</w:t>
      </w:r>
      <w:r>
        <w:rPr>
          <w:rFonts w:ascii="Arial" w:hAnsi="Arial" w:cs="Arial"/>
          <w:shd w:val="clear" w:color="auto" w:fill="FFFFFF"/>
        </w:rPr>
        <w:t xml:space="preserve"> </w:t>
      </w:r>
      <w:r w:rsidRPr="00C74600">
        <w:rPr>
          <w:rFonts w:ascii="Arial" w:hAnsi="Arial" w:cs="Arial"/>
          <w:shd w:val="clear" w:color="auto" w:fill="FFFFFF"/>
        </w:rPr>
        <w:t xml:space="preserve">Swain, 2019). Indeed, fundamental in nature was the shift by the pandemic by using digital recruitment provisioning for </w:t>
      </w:r>
      <w:r w:rsidR="004C6974">
        <w:rPr>
          <w:rFonts w:ascii="Arial" w:hAnsi="Arial" w:cs="Arial"/>
          <w:shd w:val="clear" w:color="auto" w:fill="FFFFFF"/>
        </w:rPr>
        <w:t>organization</w:t>
      </w:r>
      <w:r w:rsidR="004C6974" w:rsidRPr="00C74600">
        <w:rPr>
          <w:rFonts w:ascii="Arial" w:hAnsi="Arial" w:cs="Arial"/>
          <w:shd w:val="clear" w:color="auto" w:fill="FFFFFF"/>
        </w:rPr>
        <w:t>s</w:t>
      </w:r>
      <w:r w:rsidRPr="00C74600">
        <w:rPr>
          <w:rFonts w:ascii="Arial" w:hAnsi="Arial" w:cs="Arial"/>
          <w:shd w:val="clear" w:color="auto" w:fill="FFFFFF"/>
        </w:rPr>
        <w:t xml:space="preserve"> dealing with lo</w:t>
      </w:r>
      <w:r>
        <w:rPr>
          <w:rFonts w:ascii="Arial" w:hAnsi="Arial" w:cs="Arial"/>
          <w:shd w:val="clear" w:color="auto" w:fill="FFFFFF"/>
        </w:rPr>
        <w:t xml:space="preserve">ckdowns and remote work (Smith </w:t>
      </w:r>
      <w:r w:rsidR="0034102C">
        <w:rPr>
          <w:rFonts w:ascii="Arial" w:hAnsi="Arial" w:cs="Arial"/>
          <w:shd w:val="clear" w:color="auto" w:fill="FFFFFF"/>
        </w:rPr>
        <w:t>and</w:t>
      </w:r>
      <w:r>
        <w:rPr>
          <w:rFonts w:ascii="Arial" w:hAnsi="Arial" w:cs="Arial"/>
          <w:shd w:val="clear" w:color="auto" w:fill="FFFFFF"/>
        </w:rPr>
        <w:t xml:space="preserve"> </w:t>
      </w:r>
      <w:r w:rsidRPr="00C74600">
        <w:rPr>
          <w:rFonts w:ascii="Arial" w:hAnsi="Arial" w:cs="Arial"/>
          <w:shd w:val="clear" w:color="auto" w:fill="FFFFFF"/>
        </w:rPr>
        <w:t>Jones, 2021).</w:t>
      </w:r>
    </w:p>
    <w:p w14:paraId="3CE2B5B1" w14:textId="1B2415DA" w:rsidR="00C74600" w:rsidRDefault="00C74600" w:rsidP="00C74600">
      <w:pPr>
        <w:spacing w:after="0" w:line="360" w:lineRule="auto"/>
        <w:ind w:firstLine="720"/>
        <w:jc w:val="both"/>
        <w:rPr>
          <w:rFonts w:ascii="Arial" w:hAnsi="Arial" w:cs="Arial"/>
          <w:shd w:val="clear" w:color="auto" w:fill="FFFFFF"/>
        </w:rPr>
      </w:pPr>
      <w:r w:rsidRPr="00C74600">
        <w:rPr>
          <w:rFonts w:ascii="Arial" w:hAnsi="Arial" w:cs="Arial"/>
          <w:shd w:val="clear" w:color="auto" w:fill="FFFFFF"/>
        </w:rPr>
        <w:t xml:space="preserve">Another area of change is the increasing use of video-based and AI-enabled recruitment techniques, for example, screening resumes automatically and interviewing virtually. Such tools were extremely handy during the outbreak, not only allowing the execution of safe hiring processes but also doing this quite efficiently (Johnson, 2029). These methods are likely to continue post-COVID as a strategy followed by companies because of their cost-effectiveness and scalability although </w:t>
      </w:r>
      <w:r w:rsidR="00A7604A" w:rsidRPr="00C74600">
        <w:rPr>
          <w:rFonts w:ascii="Arial" w:hAnsi="Arial" w:cs="Arial"/>
          <w:shd w:val="clear" w:color="auto" w:fill="FFFFFF"/>
        </w:rPr>
        <w:t>apprehension</w:t>
      </w:r>
      <w:r w:rsidRPr="00C74600">
        <w:rPr>
          <w:rFonts w:ascii="Arial" w:hAnsi="Arial" w:cs="Arial"/>
          <w:shd w:val="clear" w:color="auto" w:fill="FFFFFF"/>
        </w:rPr>
        <w:t xml:space="preserve"> has been shown about the fairness and inclusivity of AI tools in assessing the judgment of human potential (Miller, 2021).</w:t>
      </w:r>
    </w:p>
    <w:p w14:paraId="60611F7D" w14:textId="77777777" w:rsidR="00C74600" w:rsidRDefault="00C74600" w:rsidP="00C74600">
      <w:pPr>
        <w:spacing w:after="0" w:line="360" w:lineRule="auto"/>
        <w:ind w:firstLine="720"/>
        <w:jc w:val="both"/>
        <w:rPr>
          <w:rFonts w:ascii="Arial" w:hAnsi="Arial" w:cs="Arial"/>
          <w:shd w:val="clear" w:color="auto" w:fill="FFFFFF"/>
        </w:rPr>
      </w:pPr>
      <w:r w:rsidRPr="00C74600">
        <w:rPr>
          <w:rFonts w:ascii="Arial" w:hAnsi="Arial" w:cs="Arial"/>
          <w:shd w:val="clear" w:color="auto" w:fill="FFFFFF"/>
        </w:rPr>
        <w:t xml:space="preserve">The pandemic altered candidate preferences and expectations. Remote and flexible work options are now a priority for many job seekers. As Evans et al. (2022) note, candidates are valuing digital recruitment platforms more and more that express company culture as well as flexibility, which is going to affect how employers use these platforms to attract talent. Features </w:t>
      </w:r>
      <w:r w:rsidRPr="00C74600">
        <w:rPr>
          <w:rFonts w:ascii="Arial" w:hAnsi="Arial" w:cs="Arial"/>
          <w:shd w:val="clear" w:color="auto" w:fill="FFFFFF"/>
        </w:rPr>
        <w:lastRenderedPageBreak/>
        <w:t>for highlighting the remote job opportunities reflect the transition of recruitment into a post-COVID world in LinkedIn (2021).</w:t>
      </w:r>
    </w:p>
    <w:p w14:paraId="0901F699" w14:textId="08995312" w:rsidR="00C74600" w:rsidRDefault="00C74600" w:rsidP="00C74600">
      <w:pPr>
        <w:spacing w:after="0" w:line="360" w:lineRule="auto"/>
        <w:ind w:firstLine="720"/>
        <w:jc w:val="both"/>
        <w:rPr>
          <w:rFonts w:ascii="Arial" w:hAnsi="Arial" w:cs="Arial"/>
          <w:shd w:val="clear" w:color="auto" w:fill="FFFFFF"/>
        </w:rPr>
      </w:pPr>
      <w:r w:rsidRPr="00C74600">
        <w:rPr>
          <w:rFonts w:ascii="Arial" w:hAnsi="Arial" w:cs="Arial"/>
          <w:shd w:val="clear" w:color="auto" w:fill="FFFFFF"/>
        </w:rPr>
        <w:t xml:space="preserve">Digital platforms have widened job opportunity access for candidates, but new challenges have been created in terms of candidate engagement and authenticity. As per Walker and Phillips (2020), pre-COVID, job seekers often refrained from using online platforms alone as they found them impersonal and did not trust the interactions virtually. Post-COVID, with more digital recruitment, this has pushed most employers to invest in much stronger online engagement strategies </w:t>
      </w:r>
      <w:r w:rsidR="004C6974" w:rsidRPr="00C74600">
        <w:rPr>
          <w:rFonts w:ascii="Arial" w:hAnsi="Arial" w:cs="Arial"/>
          <w:shd w:val="clear" w:color="auto" w:fill="FFFFFF"/>
        </w:rPr>
        <w:t>to</w:t>
      </w:r>
      <w:r w:rsidRPr="00C74600">
        <w:rPr>
          <w:rFonts w:ascii="Arial" w:hAnsi="Arial" w:cs="Arial"/>
          <w:shd w:val="clear" w:color="auto" w:fill="FFFFFF"/>
        </w:rPr>
        <w:t xml:space="preserve"> be believed and trusted by their potential candidates (Smith </w:t>
      </w:r>
      <w:r w:rsidR="0034102C">
        <w:rPr>
          <w:rFonts w:ascii="Arial" w:hAnsi="Arial" w:cs="Arial"/>
          <w:shd w:val="clear" w:color="auto" w:fill="FFFFFF"/>
        </w:rPr>
        <w:t>and</w:t>
      </w:r>
      <w:r w:rsidRPr="00C74600">
        <w:rPr>
          <w:rFonts w:ascii="Arial" w:hAnsi="Arial" w:cs="Arial"/>
          <w:shd w:val="clear" w:color="auto" w:fill="FFFFFF"/>
        </w:rPr>
        <w:t xml:space="preserve"> Jones, 2021).</w:t>
      </w:r>
    </w:p>
    <w:p w14:paraId="2B5E0C8C" w14:textId="77777777" w:rsidR="00C74600" w:rsidRPr="00C74600" w:rsidRDefault="00C74600" w:rsidP="00C74600">
      <w:pPr>
        <w:spacing w:after="0" w:line="360" w:lineRule="auto"/>
        <w:ind w:firstLine="720"/>
        <w:jc w:val="both"/>
      </w:pPr>
      <w:r w:rsidRPr="00C74600">
        <w:rPr>
          <w:rFonts w:ascii="Arial" w:hAnsi="Arial" w:cs="Arial"/>
          <w:shd w:val="clear" w:color="auto" w:fill="FFFFFF"/>
        </w:rPr>
        <w:t>In other words, online the COVID-19 pandemic has forced the hand of digital recruitment platforms in becoming and transforming them into the de facto standard. Not only to reach a diverse talent pool but also to meet evolving candidate expectations and keep engagement going in a virtual setting. When and if a post-COVID world makes more use out of digital platforms, further study should be conducted to better understand the long-term impact in terms of efficiency, fairness, and authenticity</w:t>
      </w:r>
      <w:r w:rsidR="009E4227">
        <w:rPr>
          <w:rFonts w:ascii="Arial" w:hAnsi="Arial" w:cs="Arial"/>
          <w:shd w:val="clear" w:color="auto" w:fill="FFFFFF"/>
        </w:rPr>
        <w:t xml:space="preserve"> </w:t>
      </w:r>
      <w:r w:rsidR="009E4227" w:rsidRPr="00C74600">
        <w:rPr>
          <w:rFonts w:ascii="Arial" w:hAnsi="Arial" w:cs="Arial"/>
          <w:shd w:val="clear" w:color="auto" w:fill="FFFFFF"/>
        </w:rPr>
        <w:t>(Miller, 2021)</w:t>
      </w:r>
      <w:r w:rsidRPr="00C74600">
        <w:rPr>
          <w:rFonts w:ascii="Arial" w:hAnsi="Arial" w:cs="Arial"/>
          <w:shd w:val="clear" w:color="auto" w:fill="FFFFFF"/>
        </w:rPr>
        <w:t>.</w:t>
      </w:r>
    </w:p>
    <w:p w14:paraId="52141CD7" w14:textId="77777777" w:rsidR="00026B01" w:rsidRDefault="00026B01" w:rsidP="00C74600">
      <w:pPr>
        <w:spacing w:after="0"/>
      </w:pPr>
    </w:p>
    <w:p w14:paraId="68A356F8" w14:textId="77777777" w:rsidR="00DA46AE" w:rsidRPr="00026B01" w:rsidRDefault="00DA46AE" w:rsidP="00C74600">
      <w:pPr>
        <w:spacing w:after="0"/>
      </w:pPr>
    </w:p>
    <w:p w14:paraId="5D4C5364" w14:textId="77777777" w:rsidR="00526B07" w:rsidRPr="00526B07" w:rsidRDefault="00526B07" w:rsidP="0034102C">
      <w:pPr>
        <w:pStyle w:val="Heading1"/>
        <w:numPr>
          <w:ilvl w:val="0"/>
          <w:numId w:val="5"/>
        </w:numPr>
        <w:spacing w:before="0" w:line="240" w:lineRule="auto"/>
        <w:rPr>
          <w:rFonts w:ascii="Arial" w:hAnsi="Arial" w:cs="Arial"/>
          <w:color w:val="auto"/>
          <w:sz w:val="24"/>
          <w:szCs w:val="24"/>
        </w:rPr>
      </w:pPr>
      <w:bookmarkStart w:id="6" w:name="_Toc182152037"/>
      <w:r w:rsidRPr="00526B07">
        <w:rPr>
          <w:rFonts w:ascii="Arial" w:hAnsi="Arial" w:cs="Arial"/>
          <w:color w:val="auto"/>
          <w:sz w:val="24"/>
          <w:szCs w:val="24"/>
        </w:rPr>
        <w:t>Research methodology</w:t>
      </w:r>
      <w:bookmarkEnd w:id="6"/>
    </w:p>
    <w:p w14:paraId="5428015D" w14:textId="77777777" w:rsidR="00526B07" w:rsidRDefault="00526B07" w:rsidP="00031D8D">
      <w:pPr>
        <w:spacing w:after="0" w:line="360" w:lineRule="auto"/>
        <w:jc w:val="center"/>
        <w:rPr>
          <w:rFonts w:ascii="Arial" w:hAnsi="Arial" w:cs="Arial"/>
          <w:sz w:val="24"/>
          <w:szCs w:val="24"/>
        </w:rPr>
      </w:pPr>
    </w:p>
    <w:p w14:paraId="1DC9250E" w14:textId="77777777" w:rsidR="00B87176" w:rsidRDefault="00E61AB0" w:rsidP="009B156D">
      <w:pPr>
        <w:spacing w:after="0" w:line="360" w:lineRule="auto"/>
        <w:ind w:firstLine="720"/>
        <w:jc w:val="both"/>
        <w:rPr>
          <w:rFonts w:ascii="Arial" w:hAnsi="Arial" w:cs="Arial"/>
          <w:shd w:val="clear" w:color="auto" w:fill="FFFFFF"/>
        </w:rPr>
      </w:pPr>
      <w:r w:rsidRPr="00E61AB0">
        <w:rPr>
          <w:rFonts w:ascii="Arial" w:hAnsi="Arial" w:cs="Arial"/>
          <w:shd w:val="clear" w:color="auto" w:fill="FFFFFF"/>
        </w:rPr>
        <w:t xml:space="preserve">This </w:t>
      </w:r>
      <w:r w:rsidR="000E58AB" w:rsidRPr="00E61AB0">
        <w:rPr>
          <w:rFonts w:ascii="Arial" w:hAnsi="Arial" w:cs="Arial"/>
          <w:shd w:val="clear" w:color="auto" w:fill="FFFFFF"/>
        </w:rPr>
        <w:t xml:space="preserve">research paper has been conducted by applying secondary research with a case study approach to investigating the role of online digital platforms in UK recruitment during and post the COVID-19 outbreak. As such, this case study methodology will provide a concentrated impression regarding the evolution of digital recruitment and key transformations in recruitment patterns under the impact of external factors. </w:t>
      </w:r>
    </w:p>
    <w:p w14:paraId="489F3C83" w14:textId="77777777" w:rsidR="00CD1BD2" w:rsidRDefault="00CD1BD2" w:rsidP="009B156D">
      <w:pPr>
        <w:spacing w:after="0" w:line="360" w:lineRule="auto"/>
        <w:ind w:firstLine="720"/>
        <w:jc w:val="both"/>
        <w:rPr>
          <w:rFonts w:ascii="Arial" w:hAnsi="Arial" w:cs="Arial"/>
          <w:shd w:val="clear" w:color="auto" w:fill="FFFFFF"/>
        </w:rPr>
      </w:pPr>
      <w:r w:rsidRPr="00CD1BD2">
        <w:rPr>
          <w:rFonts w:ascii="Arial" w:hAnsi="Arial" w:cs="Arial"/>
          <w:shd w:val="clear" w:color="auto" w:fill="FFFFFF"/>
        </w:rPr>
        <w:t>An</w:t>
      </w:r>
      <w:r w:rsidR="006B0AB3">
        <w:rPr>
          <w:rFonts w:ascii="Arial" w:hAnsi="Arial" w:cs="Arial"/>
          <w:shd w:val="clear" w:color="auto" w:fill="FFFFFF"/>
        </w:rPr>
        <w:t>other</w:t>
      </w:r>
      <w:r w:rsidRPr="00CD1BD2">
        <w:rPr>
          <w:rFonts w:ascii="Arial" w:hAnsi="Arial" w:cs="Arial"/>
          <w:shd w:val="clear" w:color="auto" w:fill="FFFFFF"/>
        </w:rPr>
        <w:t xml:space="preserve"> approach </w:t>
      </w:r>
      <w:r w:rsidR="006B0AB3">
        <w:rPr>
          <w:rFonts w:ascii="Arial" w:hAnsi="Arial" w:cs="Arial"/>
          <w:shd w:val="clear" w:color="auto" w:fill="FFFFFF"/>
        </w:rPr>
        <w:t>for this</w:t>
      </w:r>
      <w:r w:rsidRPr="00CD1BD2">
        <w:rPr>
          <w:rFonts w:ascii="Arial" w:hAnsi="Arial" w:cs="Arial"/>
          <w:shd w:val="clear" w:color="auto" w:fill="FFFFFF"/>
        </w:rPr>
        <w:t xml:space="preserve"> research </w:t>
      </w:r>
      <w:r w:rsidR="006B0AB3">
        <w:rPr>
          <w:rFonts w:ascii="Arial" w:hAnsi="Arial" w:cs="Arial"/>
          <w:shd w:val="clear" w:color="auto" w:fill="FFFFFF"/>
        </w:rPr>
        <w:t xml:space="preserve">is </w:t>
      </w:r>
      <w:r w:rsidRPr="00CD1BD2">
        <w:rPr>
          <w:rFonts w:ascii="Arial" w:hAnsi="Arial" w:cs="Arial"/>
          <w:shd w:val="clear" w:color="auto" w:fill="FFFFFF"/>
        </w:rPr>
        <w:t xml:space="preserve">the Saunders’ Onion methodology </w:t>
      </w:r>
      <w:r w:rsidR="006B0AB3">
        <w:rPr>
          <w:rFonts w:ascii="Arial" w:hAnsi="Arial" w:cs="Arial"/>
          <w:shd w:val="clear" w:color="auto" w:fill="FFFFFF"/>
        </w:rPr>
        <w:t xml:space="preserve">which </w:t>
      </w:r>
      <w:r w:rsidRPr="00CD1BD2">
        <w:rPr>
          <w:rFonts w:ascii="Arial" w:hAnsi="Arial" w:cs="Arial"/>
          <w:shd w:val="clear" w:color="auto" w:fill="FFFFFF"/>
        </w:rPr>
        <w:t>is a procedural set of layered steps ideal for examining UK online recruitment platforms before and after COVID-19. The guide begins from the research philosophy, proceeding to methodological choices, strategies, and data collection techniques. Hence, when adopted in this respect, the Saunders’ model will allow a systematic analysis of how things have changed concerning digital recruitment practices, letting the resea</w:t>
      </w:r>
      <w:r w:rsidR="006B0AB3">
        <w:rPr>
          <w:rFonts w:ascii="Arial" w:hAnsi="Arial" w:cs="Arial"/>
          <w:shd w:val="clear" w:color="auto" w:fill="FFFFFF"/>
        </w:rPr>
        <w:t xml:space="preserve">rcher draw the shifts in </w:t>
      </w:r>
      <w:proofErr w:type="spellStart"/>
      <w:r w:rsidR="006B0AB3">
        <w:rPr>
          <w:rFonts w:ascii="Arial" w:hAnsi="Arial" w:cs="Arial"/>
          <w:shd w:val="clear" w:color="auto" w:fill="FFFFFF"/>
        </w:rPr>
        <w:t>organis</w:t>
      </w:r>
      <w:r w:rsidRPr="00CD1BD2">
        <w:rPr>
          <w:rFonts w:ascii="Arial" w:hAnsi="Arial" w:cs="Arial"/>
          <w:shd w:val="clear" w:color="auto" w:fill="FFFFFF"/>
        </w:rPr>
        <w:t>ational</w:t>
      </w:r>
      <w:proofErr w:type="spellEnd"/>
      <w:r w:rsidRPr="00CD1BD2">
        <w:rPr>
          <w:rFonts w:ascii="Arial" w:hAnsi="Arial" w:cs="Arial"/>
          <w:shd w:val="clear" w:color="auto" w:fill="FFFFFF"/>
        </w:rPr>
        <w:t xml:space="preserve"> adoption </w:t>
      </w:r>
      <w:r w:rsidR="006B0AB3">
        <w:rPr>
          <w:rFonts w:ascii="Arial" w:hAnsi="Arial" w:cs="Arial"/>
          <w:shd w:val="clear" w:color="auto" w:fill="FFFFFF"/>
        </w:rPr>
        <w:t xml:space="preserve">of </w:t>
      </w:r>
      <w:r w:rsidRPr="00CD1BD2">
        <w:rPr>
          <w:rFonts w:ascii="Arial" w:hAnsi="Arial" w:cs="Arial"/>
          <w:shd w:val="clear" w:color="auto" w:fill="FFFFFF"/>
        </w:rPr>
        <w:t>user experiences as well as general implications of technology in recruitment</w:t>
      </w:r>
      <w:r w:rsidR="006B0AB3">
        <w:rPr>
          <w:rFonts w:ascii="Arial" w:hAnsi="Arial" w:cs="Arial"/>
          <w:shd w:val="clear" w:color="auto" w:fill="FFFFFF"/>
        </w:rPr>
        <w:t xml:space="preserve"> (</w:t>
      </w:r>
      <w:r w:rsidR="006B0AB3">
        <w:rPr>
          <w:rFonts w:ascii="Arial" w:hAnsi="Arial" w:cs="Arial"/>
        </w:rPr>
        <w:t xml:space="preserve">Saunders, Lewis and Thornhill, </w:t>
      </w:r>
      <w:r w:rsidR="006B0AB3" w:rsidRPr="00C74600">
        <w:rPr>
          <w:rFonts w:ascii="Arial" w:hAnsi="Arial" w:cs="Arial"/>
        </w:rPr>
        <w:t>2023)</w:t>
      </w:r>
      <w:r w:rsidRPr="00CD1BD2">
        <w:rPr>
          <w:rFonts w:ascii="Arial" w:hAnsi="Arial" w:cs="Arial"/>
          <w:shd w:val="clear" w:color="auto" w:fill="FFFFFF"/>
        </w:rPr>
        <w:t>.</w:t>
      </w:r>
    </w:p>
    <w:p w14:paraId="1FE150CC" w14:textId="77777777" w:rsidR="00CD1BD2" w:rsidRDefault="00CD1BD2" w:rsidP="009B156D">
      <w:pPr>
        <w:spacing w:after="0" w:line="360" w:lineRule="auto"/>
        <w:ind w:firstLine="720"/>
        <w:jc w:val="both"/>
        <w:rPr>
          <w:rFonts w:ascii="Arial" w:hAnsi="Arial" w:cs="Arial"/>
          <w:shd w:val="clear" w:color="auto" w:fill="FFFFFF"/>
        </w:rPr>
      </w:pPr>
    </w:p>
    <w:p w14:paraId="21E56878" w14:textId="77777777" w:rsidR="00CD1BD2" w:rsidRDefault="00CD1BD2" w:rsidP="009B156D">
      <w:pPr>
        <w:spacing w:after="0" w:line="360" w:lineRule="auto"/>
        <w:ind w:firstLine="720"/>
        <w:jc w:val="both"/>
        <w:rPr>
          <w:rFonts w:ascii="Arial" w:hAnsi="Arial" w:cs="Arial"/>
          <w:shd w:val="clear" w:color="auto" w:fill="FFFFFF"/>
        </w:rPr>
      </w:pPr>
    </w:p>
    <w:p w14:paraId="78E58C92" w14:textId="77777777" w:rsidR="0034102C" w:rsidRPr="00E61AB0" w:rsidRDefault="0034102C" w:rsidP="006B0AB3">
      <w:pPr>
        <w:spacing w:after="0" w:line="360" w:lineRule="auto"/>
        <w:jc w:val="both"/>
        <w:rPr>
          <w:rFonts w:ascii="Arial" w:hAnsi="Arial" w:cs="Arial"/>
        </w:rPr>
      </w:pPr>
    </w:p>
    <w:p w14:paraId="194EBA19" w14:textId="77777777" w:rsidR="00E61AB0" w:rsidRPr="00E61AB0" w:rsidRDefault="00E61AB0" w:rsidP="00E61AB0">
      <w:pPr>
        <w:spacing w:after="0" w:line="360" w:lineRule="auto"/>
        <w:ind w:firstLine="720"/>
        <w:jc w:val="both"/>
        <w:rPr>
          <w:rFonts w:ascii="Arial" w:hAnsi="Arial" w:cs="Arial"/>
          <w:i/>
          <w:u w:val="single"/>
        </w:rPr>
      </w:pPr>
      <w:r w:rsidRPr="00E61AB0">
        <w:rPr>
          <w:rFonts w:ascii="Arial" w:hAnsi="Arial" w:cs="Arial"/>
          <w:i/>
          <w:u w:val="single"/>
        </w:rPr>
        <w:lastRenderedPageBreak/>
        <w:t>Data Collection</w:t>
      </w:r>
    </w:p>
    <w:p w14:paraId="7C460AB3" w14:textId="53DB5E69" w:rsidR="00E61AB0" w:rsidRPr="00E61AB0" w:rsidRDefault="00E61AB0" w:rsidP="002573E4">
      <w:pPr>
        <w:spacing w:after="0" w:line="360" w:lineRule="auto"/>
        <w:ind w:firstLine="720"/>
        <w:jc w:val="both"/>
        <w:rPr>
          <w:rFonts w:ascii="Arial" w:hAnsi="Arial" w:cs="Arial"/>
        </w:rPr>
      </w:pPr>
      <w:r w:rsidRPr="00E61AB0">
        <w:rPr>
          <w:rFonts w:ascii="Arial" w:hAnsi="Arial" w:cs="Arial"/>
        </w:rPr>
        <w:t>An investigative process implies that the study makes use of secondary data sources such as industry reports, journal articles, and information that is published by the platforms themselves. In this study, data in terms of user engagement will be obtained from LinkedIn, indeed, market research firms among others. One will find journals particularly those that cover the pandemic in this case and other theories about digital recruitment strategies</w:t>
      </w:r>
      <w:r w:rsidR="002573E4">
        <w:rPr>
          <w:rFonts w:ascii="Arial" w:hAnsi="Arial" w:cs="Arial"/>
        </w:rPr>
        <w:t xml:space="preserve"> such as “</w:t>
      </w:r>
      <w:r w:rsidR="002573E4" w:rsidRPr="009E4227">
        <w:rPr>
          <w:rFonts w:ascii="Arial" w:hAnsi="Arial" w:cs="Arial"/>
          <w:i/>
        </w:rPr>
        <w:t xml:space="preserve">COVID-19: Its Impact on Recruitment Selection and </w:t>
      </w:r>
      <w:proofErr w:type="spellStart"/>
      <w:r w:rsidR="00DA46AE" w:rsidRPr="009E4227">
        <w:rPr>
          <w:rFonts w:ascii="Arial" w:hAnsi="Arial" w:cs="Arial"/>
          <w:i/>
        </w:rPr>
        <w:t>Organisation</w:t>
      </w:r>
      <w:r w:rsidR="002573E4" w:rsidRPr="009E4227">
        <w:rPr>
          <w:rFonts w:ascii="Arial" w:hAnsi="Arial" w:cs="Arial"/>
          <w:i/>
        </w:rPr>
        <w:t>al</w:t>
      </w:r>
      <w:proofErr w:type="spellEnd"/>
      <w:r w:rsidR="002573E4" w:rsidRPr="009E4227">
        <w:rPr>
          <w:rFonts w:ascii="Arial" w:hAnsi="Arial" w:cs="Arial"/>
          <w:i/>
        </w:rPr>
        <w:t xml:space="preserve"> Performance</w:t>
      </w:r>
      <w:r w:rsidR="002573E4">
        <w:rPr>
          <w:rFonts w:ascii="Arial" w:hAnsi="Arial" w:cs="Arial"/>
        </w:rPr>
        <w:t xml:space="preserve">” by Saini and </w:t>
      </w:r>
      <w:proofErr w:type="spellStart"/>
      <w:r w:rsidR="002573E4">
        <w:rPr>
          <w:rFonts w:ascii="Arial" w:hAnsi="Arial" w:cs="Arial"/>
        </w:rPr>
        <w:t>Tarkar</w:t>
      </w:r>
      <w:proofErr w:type="spellEnd"/>
      <w:r w:rsidR="002573E4">
        <w:rPr>
          <w:rFonts w:ascii="Arial" w:hAnsi="Arial" w:cs="Arial"/>
        </w:rPr>
        <w:t xml:space="preserve"> (2024), “</w:t>
      </w:r>
      <w:r w:rsidR="002573E4" w:rsidRPr="009E4227">
        <w:rPr>
          <w:rFonts w:ascii="Arial" w:hAnsi="Arial" w:cs="Arial"/>
          <w:i/>
        </w:rPr>
        <w:t>Covid-19 and digital inclusion: Impact on employment</w:t>
      </w:r>
      <w:r w:rsidR="002573E4">
        <w:rPr>
          <w:rFonts w:ascii="Arial" w:hAnsi="Arial" w:cs="Arial"/>
        </w:rPr>
        <w:t>”</w:t>
      </w:r>
      <w:r w:rsidR="002573E4" w:rsidRPr="002573E4">
        <w:rPr>
          <w:rFonts w:ascii="Arial" w:hAnsi="Arial" w:cs="Arial"/>
        </w:rPr>
        <w:t xml:space="preserve"> </w:t>
      </w:r>
      <w:r w:rsidR="002573E4">
        <w:rPr>
          <w:rFonts w:ascii="Arial" w:hAnsi="Arial" w:cs="Arial"/>
        </w:rPr>
        <w:t>Jahan and</w:t>
      </w:r>
      <w:r w:rsidR="002573E4" w:rsidRPr="002573E4">
        <w:rPr>
          <w:rFonts w:ascii="Arial" w:hAnsi="Arial" w:cs="Arial"/>
        </w:rPr>
        <w:t xml:space="preserve"> Zhou</w:t>
      </w:r>
      <w:r w:rsidR="002573E4">
        <w:rPr>
          <w:rFonts w:ascii="Arial" w:hAnsi="Arial" w:cs="Arial"/>
        </w:rPr>
        <w:t xml:space="preserve"> (2023) and “</w:t>
      </w:r>
      <w:r w:rsidR="002573E4" w:rsidRPr="009E4227">
        <w:rPr>
          <w:rFonts w:ascii="Arial" w:hAnsi="Arial" w:cs="Arial"/>
          <w:i/>
        </w:rPr>
        <w:t>Employment in the 21st Century: Pre- and Post-COVID-19 Changes</w:t>
      </w:r>
      <w:r w:rsidR="002573E4">
        <w:rPr>
          <w:rFonts w:ascii="Arial" w:hAnsi="Arial" w:cs="Arial"/>
        </w:rPr>
        <w:t xml:space="preserve">” by </w:t>
      </w:r>
      <w:proofErr w:type="spellStart"/>
      <w:r w:rsidR="002573E4">
        <w:rPr>
          <w:rFonts w:ascii="Arial" w:hAnsi="Arial" w:cs="Arial"/>
        </w:rPr>
        <w:t>Malousis</w:t>
      </w:r>
      <w:proofErr w:type="spellEnd"/>
      <w:r w:rsidR="002573E4">
        <w:rPr>
          <w:rFonts w:ascii="Arial" w:hAnsi="Arial" w:cs="Arial"/>
        </w:rPr>
        <w:t xml:space="preserve">, </w:t>
      </w:r>
      <w:proofErr w:type="spellStart"/>
      <w:r w:rsidR="002573E4">
        <w:rPr>
          <w:rFonts w:ascii="Arial" w:hAnsi="Arial" w:cs="Arial"/>
        </w:rPr>
        <w:t>Zefkilis</w:t>
      </w:r>
      <w:proofErr w:type="spellEnd"/>
      <w:r w:rsidR="002573E4">
        <w:rPr>
          <w:rFonts w:ascii="Arial" w:hAnsi="Arial" w:cs="Arial"/>
        </w:rPr>
        <w:t xml:space="preserve"> and </w:t>
      </w:r>
      <w:proofErr w:type="spellStart"/>
      <w:r w:rsidR="002573E4">
        <w:rPr>
          <w:rFonts w:ascii="Arial" w:hAnsi="Arial" w:cs="Arial"/>
        </w:rPr>
        <w:t>Daglis</w:t>
      </w:r>
      <w:proofErr w:type="spellEnd"/>
      <w:r w:rsidR="002573E4">
        <w:rPr>
          <w:rFonts w:ascii="Arial" w:hAnsi="Arial" w:cs="Arial"/>
        </w:rPr>
        <w:t xml:space="preserve"> (2023)</w:t>
      </w:r>
      <w:r w:rsidRPr="00E61AB0">
        <w:rPr>
          <w:rFonts w:ascii="Arial" w:hAnsi="Arial" w:cs="Arial"/>
        </w:rPr>
        <w:t xml:space="preserve">. As such, the study uses secondary data which is more advantageous for the study intended due to the big potential of available information on the topic designed to avoid gathering primary data. Yet it also </w:t>
      </w:r>
      <w:r w:rsidR="004C6974" w:rsidRPr="00E61AB0">
        <w:rPr>
          <w:rFonts w:ascii="Arial" w:hAnsi="Arial" w:cs="Arial"/>
        </w:rPr>
        <w:t>helps</w:t>
      </w:r>
      <w:r w:rsidRPr="00E61AB0">
        <w:rPr>
          <w:rFonts w:ascii="Arial" w:hAnsi="Arial" w:cs="Arial"/>
        </w:rPr>
        <w:t xml:space="preserve"> save resources as well as time and cash for analysis of a mixture of data</w:t>
      </w:r>
      <w:r w:rsidR="00B7447F">
        <w:rPr>
          <w:rFonts w:ascii="Arial" w:hAnsi="Arial" w:cs="Arial"/>
        </w:rPr>
        <w:t xml:space="preserve"> (</w:t>
      </w:r>
      <w:r w:rsidR="00B7447F" w:rsidRPr="00C74600">
        <w:rPr>
          <w:rFonts w:ascii="Arial" w:hAnsi="Arial" w:cs="Arial"/>
        </w:rPr>
        <w:t xml:space="preserve">Saunders, </w:t>
      </w:r>
      <w:r w:rsidR="00B7447F">
        <w:rPr>
          <w:rFonts w:ascii="Arial" w:hAnsi="Arial" w:cs="Arial"/>
        </w:rPr>
        <w:t xml:space="preserve">Lewis </w:t>
      </w:r>
      <w:r w:rsidR="0034102C">
        <w:rPr>
          <w:rFonts w:ascii="Arial" w:hAnsi="Arial" w:cs="Arial"/>
        </w:rPr>
        <w:t>and</w:t>
      </w:r>
      <w:r w:rsidR="00B7447F">
        <w:rPr>
          <w:rFonts w:ascii="Arial" w:hAnsi="Arial" w:cs="Arial"/>
        </w:rPr>
        <w:t xml:space="preserve"> Thornhill, </w:t>
      </w:r>
      <w:r w:rsidR="00B7447F" w:rsidRPr="00C74600">
        <w:rPr>
          <w:rFonts w:ascii="Arial" w:hAnsi="Arial" w:cs="Arial"/>
        </w:rPr>
        <w:t>2023)</w:t>
      </w:r>
      <w:r w:rsidRPr="00E61AB0">
        <w:rPr>
          <w:rFonts w:ascii="Arial" w:hAnsi="Arial" w:cs="Arial"/>
        </w:rPr>
        <w:t>.</w:t>
      </w:r>
    </w:p>
    <w:p w14:paraId="26156905" w14:textId="77777777" w:rsidR="00E61AB0" w:rsidRPr="00E61AB0" w:rsidRDefault="00E61AB0" w:rsidP="00E61AB0">
      <w:pPr>
        <w:spacing w:after="0" w:line="360" w:lineRule="auto"/>
        <w:jc w:val="both"/>
        <w:rPr>
          <w:rFonts w:ascii="Arial" w:hAnsi="Arial" w:cs="Arial"/>
        </w:rPr>
      </w:pPr>
    </w:p>
    <w:p w14:paraId="1E6A9F30" w14:textId="77777777" w:rsidR="00E61AB0" w:rsidRDefault="00E61AB0" w:rsidP="00E61AB0">
      <w:pPr>
        <w:spacing w:after="0" w:line="360" w:lineRule="auto"/>
        <w:ind w:firstLine="720"/>
        <w:jc w:val="both"/>
        <w:rPr>
          <w:rFonts w:ascii="Arial" w:hAnsi="Arial" w:cs="Arial"/>
          <w:i/>
          <w:u w:val="single"/>
        </w:rPr>
      </w:pPr>
      <w:r w:rsidRPr="00E61AB0">
        <w:rPr>
          <w:rFonts w:ascii="Arial" w:hAnsi="Arial" w:cs="Arial"/>
          <w:i/>
          <w:u w:val="single"/>
        </w:rPr>
        <w:t>Data Analysis</w:t>
      </w:r>
    </w:p>
    <w:p w14:paraId="7B69BB04" w14:textId="77777777" w:rsidR="00E61AB0" w:rsidRPr="00E61AB0" w:rsidRDefault="00E61AB0" w:rsidP="00E61AB0">
      <w:pPr>
        <w:spacing w:after="0" w:line="360" w:lineRule="auto"/>
        <w:ind w:firstLine="720"/>
        <w:jc w:val="both"/>
        <w:rPr>
          <w:rFonts w:ascii="Arial" w:hAnsi="Arial" w:cs="Arial"/>
          <w:i/>
          <w:u w:val="single"/>
        </w:rPr>
      </w:pPr>
      <w:r w:rsidRPr="00E61AB0">
        <w:rPr>
          <w:rFonts w:ascii="Arial" w:hAnsi="Arial" w:cs="Arial"/>
        </w:rPr>
        <w:t xml:space="preserve">The data gathered from the research articles will further be used for the qualitative content analysis in which various themes, and trends as well as patterns in hiring practices would be identified and presented. The focus of wine glass filled up the outline in reference to this would include the changes brought about the policy on recruitment by automation prospects across recruitment agencies, the placement of AI in the selection and recruitment of the candidates and the location of remote works. Through analysis of this kind, it is possible to gain insight into the development of recruitment technologies on the </w:t>
      </w:r>
      <w:proofErr w:type="spellStart"/>
      <w:r w:rsidRPr="00E61AB0">
        <w:rPr>
          <w:rFonts w:ascii="Arial" w:hAnsi="Arial" w:cs="Arial"/>
        </w:rPr>
        <w:t>labour</w:t>
      </w:r>
      <w:proofErr w:type="spellEnd"/>
      <w:r w:rsidRPr="00E61AB0">
        <w:rPr>
          <w:rFonts w:ascii="Arial" w:hAnsi="Arial" w:cs="Arial"/>
        </w:rPr>
        <w:t xml:space="preserve"> market as well as motives for undertaking employment in a digitalized world and prospects of work in such environments</w:t>
      </w:r>
      <w:r w:rsidR="00B7447F">
        <w:rPr>
          <w:rFonts w:ascii="Arial" w:hAnsi="Arial" w:cs="Arial"/>
        </w:rPr>
        <w:t xml:space="preserve"> (</w:t>
      </w:r>
      <w:r w:rsidR="00B7447F" w:rsidRPr="00C74600">
        <w:rPr>
          <w:rFonts w:ascii="Arial" w:hAnsi="Arial" w:cs="Arial"/>
        </w:rPr>
        <w:t>C</w:t>
      </w:r>
      <w:r w:rsidR="00B7447F">
        <w:rPr>
          <w:rFonts w:ascii="Arial" w:hAnsi="Arial" w:cs="Arial"/>
        </w:rPr>
        <w:t xml:space="preserve">reswell </w:t>
      </w:r>
      <w:r w:rsidR="0034102C">
        <w:rPr>
          <w:rFonts w:ascii="Arial" w:hAnsi="Arial" w:cs="Arial"/>
        </w:rPr>
        <w:t>and</w:t>
      </w:r>
      <w:r w:rsidR="00B7447F">
        <w:rPr>
          <w:rFonts w:ascii="Arial" w:hAnsi="Arial" w:cs="Arial"/>
        </w:rPr>
        <w:t xml:space="preserve"> Creswell, </w:t>
      </w:r>
      <w:r w:rsidR="00B7447F" w:rsidRPr="00C74600">
        <w:rPr>
          <w:rFonts w:ascii="Arial" w:hAnsi="Arial" w:cs="Arial"/>
        </w:rPr>
        <w:t>2023)</w:t>
      </w:r>
      <w:r w:rsidRPr="00E61AB0">
        <w:rPr>
          <w:rFonts w:ascii="Arial" w:hAnsi="Arial" w:cs="Arial"/>
        </w:rPr>
        <w:t xml:space="preserve">. </w:t>
      </w:r>
    </w:p>
    <w:p w14:paraId="22388CB4" w14:textId="77777777" w:rsidR="00E61AB0" w:rsidRPr="00E61AB0" w:rsidRDefault="00E61AB0" w:rsidP="00E61AB0">
      <w:pPr>
        <w:spacing w:after="0" w:line="360" w:lineRule="auto"/>
        <w:jc w:val="both"/>
        <w:rPr>
          <w:rFonts w:ascii="Arial" w:hAnsi="Arial" w:cs="Arial"/>
        </w:rPr>
      </w:pPr>
    </w:p>
    <w:p w14:paraId="6E7A9FCB" w14:textId="77777777" w:rsidR="00E61AB0" w:rsidRDefault="00E61AB0" w:rsidP="00E61AB0">
      <w:pPr>
        <w:spacing w:after="0" w:line="360" w:lineRule="auto"/>
        <w:ind w:firstLine="720"/>
        <w:jc w:val="both"/>
        <w:rPr>
          <w:rFonts w:ascii="Arial" w:hAnsi="Arial" w:cs="Arial"/>
          <w:i/>
          <w:u w:val="single"/>
        </w:rPr>
      </w:pPr>
      <w:r w:rsidRPr="00E61AB0">
        <w:rPr>
          <w:rFonts w:ascii="Arial" w:hAnsi="Arial" w:cs="Arial"/>
          <w:i/>
          <w:u w:val="single"/>
        </w:rPr>
        <w:t>Comparative Framework</w:t>
      </w:r>
    </w:p>
    <w:p w14:paraId="715116BE" w14:textId="77777777" w:rsidR="000E58AB" w:rsidRPr="00E61AB0" w:rsidRDefault="00E61AB0" w:rsidP="00E61AB0">
      <w:pPr>
        <w:spacing w:after="0" w:line="360" w:lineRule="auto"/>
        <w:ind w:firstLine="720"/>
        <w:jc w:val="both"/>
        <w:rPr>
          <w:rFonts w:ascii="Arial" w:hAnsi="Arial" w:cs="Arial"/>
          <w:i/>
          <w:u w:val="single"/>
        </w:rPr>
      </w:pPr>
      <w:r w:rsidRPr="00E61AB0">
        <w:rPr>
          <w:rFonts w:ascii="Arial" w:hAnsi="Arial" w:cs="Arial"/>
        </w:rPr>
        <w:t xml:space="preserve">A comparative strategy will be used to direct the analysis to exploring and </w:t>
      </w:r>
      <w:proofErr w:type="spellStart"/>
      <w:r w:rsidRPr="00E61AB0">
        <w:rPr>
          <w:rFonts w:ascii="Arial" w:hAnsi="Arial" w:cs="Arial"/>
        </w:rPr>
        <w:t>analysing</w:t>
      </w:r>
      <w:proofErr w:type="spellEnd"/>
      <w:r w:rsidRPr="00E61AB0">
        <w:rPr>
          <w:rFonts w:ascii="Arial" w:hAnsi="Arial" w:cs="Arial"/>
        </w:rPr>
        <w:t xml:space="preserve"> the existing differences in employment practices over two different time horizons. That is, pre-COVID (2018 to 2019) and post-COVID (2020 up to 2022). Like how employers respond to these challenges in different situations; one can expect the expect</w:t>
      </w:r>
      <w:r w:rsidR="00DA46AE">
        <w:rPr>
          <w:rFonts w:ascii="Arial" w:hAnsi="Arial" w:cs="Arial"/>
        </w:rPr>
        <w:t>ed</w:t>
      </w:r>
      <w:r w:rsidRPr="00E61AB0">
        <w:rPr>
          <w:rFonts w:ascii="Arial" w:hAnsi="Arial" w:cs="Arial"/>
        </w:rPr>
        <w:t xml:space="preserve"> to change in the current employment situation</w:t>
      </w:r>
      <w:r w:rsidR="00B7447F">
        <w:rPr>
          <w:rFonts w:ascii="Arial" w:hAnsi="Arial" w:cs="Arial"/>
        </w:rPr>
        <w:t xml:space="preserve"> (Punch </w:t>
      </w:r>
      <w:r w:rsidR="0034102C">
        <w:rPr>
          <w:rFonts w:ascii="Arial" w:hAnsi="Arial" w:cs="Arial"/>
        </w:rPr>
        <w:t>and</w:t>
      </w:r>
      <w:r w:rsidR="00B7447F">
        <w:rPr>
          <w:rFonts w:ascii="Arial" w:hAnsi="Arial" w:cs="Arial"/>
        </w:rPr>
        <w:t xml:space="preserve"> Oancea, </w:t>
      </w:r>
      <w:r w:rsidR="00B7447F" w:rsidRPr="00C74600">
        <w:rPr>
          <w:rFonts w:ascii="Arial" w:hAnsi="Arial" w:cs="Arial"/>
        </w:rPr>
        <w:t>2021)</w:t>
      </w:r>
      <w:r w:rsidRPr="00E61AB0">
        <w:rPr>
          <w:rFonts w:ascii="Arial" w:hAnsi="Arial" w:cs="Arial"/>
        </w:rPr>
        <w:t>.</w:t>
      </w:r>
    </w:p>
    <w:p w14:paraId="4EE27BB9" w14:textId="77777777" w:rsidR="00E61AB0" w:rsidRDefault="00E61AB0" w:rsidP="00E61AB0">
      <w:pPr>
        <w:spacing w:after="0" w:line="360" w:lineRule="auto"/>
        <w:jc w:val="both"/>
        <w:rPr>
          <w:rFonts w:ascii="Arial" w:hAnsi="Arial" w:cs="Arial"/>
        </w:rPr>
      </w:pPr>
    </w:p>
    <w:p w14:paraId="61B1360E" w14:textId="77777777" w:rsidR="006B0AB3" w:rsidRDefault="006B0AB3" w:rsidP="00E61AB0">
      <w:pPr>
        <w:spacing w:after="0" w:line="360" w:lineRule="auto"/>
        <w:jc w:val="both"/>
        <w:rPr>
          <w:rFonts w:ascii="Arial" w:hAnsi="Arial" w:cs="Arial"/>
        </w:rPr>
      </w:pPr>
    </w:p>
    <w:p w14:paraId="6673ACB9" w14:textId="77777777" w:rsidR="006B0AB3" w:rsidRPr="00E61AB0" w:rsidRDefault="006B0AB3" w:rsidP="00E61AB0">
      <w:pPr>
        <w:spacing w:after="0" w:line="360" w:lineRule="auto"/>
        <w:jc w:val="both"/>
        <w:rPr>
          <w:rFonts w:ascii="Arial" w:hAnsi="Arial" w:cs="Arial"/>
        </w:rPr>
      </w:pPr>
    </w:p>
    <w:p w14:paraId="7EB615C9" w14:textId="77777777" w:rsidR="00E61AB0" w:rsidRDefault="00E61AB0" w:rsidP="00E61AB0">
      <w:pPr>
        <w:spacing w:after="0" w:line="360" w:lineRule="auto"/>
        <w:ind w:firstLine="720"/>
        <w:jc w:val="both"/>
        <w:rPr>
          <w:rFonts w:ascii="Arial" w:hAnsi="Arial" w:cs="Arial"/>
          <w:i/>
          <w:u w:val="single"/>
        </w:rPr>
      </w:pPr>
      <w:r w:rsidRPr="00E61AB0">
        <w:rPr>
          <w:rFonts w:ascii="Arial" w:hAnsi="Arial" w:cs="Arial"/>
          <w:i/>
          <w:u w:val="single"/>
        </w:rPr>
        <w:lastRenderedPageBreak/>
        <w:t>Limitations</w:t>
      </w:r>
    </w:p>
    <w:p w14:paraId="2A6EC565" w14:textId="23BC7D09" w:rsidR="00E61AB0" w:rsidRPr="00E61AB0" w:rsidRDefault="00E61AB0" w:rsidP="00E61AB0">
      <w:pPr>
        <w:spacing w:after="0" w:line="360" w:lineRule="auto"/>
        <w:ind w:firstLine="720"/>
        <w:jc w:val="both"/>
        <w:rPr>
          <w:rFonts w:ascii="Arial" w:hAnsi="Arial" w:cs="Arial"/>
          <w:i/>
          <w:u w:val="single"/>
        </w:rPr>
      </w:pPr>
      <w:r w:rsidRPr="00E61AB0">
        <w:rPr>
          <w:rFonts w:ascii="Arial" w:hAnsi="Arial" w:cs="Arial"/>
        </w:rPr>
        <w:t xml:space="preserve">One of the few limitations of the secondary research method is that it is fully dependent on the availability of already documented data. It may be this is data that is general and does not approve the evolutionary processes of digital research. Besides that, some data, </w:t>
      </w:r>
      <w:r w:rsidR="004C6974" w:rsidRPr="00E61AB0">
        <w:rPr>
          <w:rFonts w:ascii="Arial" w:hAnsi="Arial" w:cs="Arial"/>
        </w:rPr>
        <w:t>particularly</w:t>
      </w:r>
      <w:r w:rsidRPr="00E61AB0">
        <w:rPr>
          <w:rFonts w:ascii="Arial" w:hAnsi="Arial" w:cs="Arial"/>
        </w:rPr>
        <w:t xml:space="preserve"> those from market reports, could be not so reliable which mean that these reports serve the purpose of reminding the status of the telecommunication service platforms at that particular instant. In the end, this study is termed to be mainly fancy because it is entirely focused on the market demand in the UK. Other markets might not work well considering the uptake of electronic services and the practices of hiring</w:t>
      </w:r>
      <w:r w:rsidR="009E4227">
        <w:rPr>
          <w:rFonts w:ascii="Arial" w:hAnsi="Arial" w:cs="Arial"/>
        </w:rPr>
        <w:t xml:space="preserve"> </w:t>
      </w:r>
      <w:r w:rsidR="009E4227" w:rsidRPr="00C74600">
        <w:rPr>
          <w:rFonts w:ascii="Arial" w:hAnsi="Arial" w:cs="Arial"/>
          <w:shd w:val="clear" w:color="auto" w:fill="FFFFFF"/>
        </w:rPr>
        <w:t>(Miller, 2021)</w:t>
      </w:r>
      <w:r w:rsidRPr="00E61AB0">
        <w:rPr>
          <w:rFonts w:ascii="Arial" w:hAnsi="Arial" w:cs="Arial"/>
        </w:rPr>
        <w:t>.</w:t>
      </w:r>
    </w:p>
    <w:p w14:paraId="76977374" w14:textId="77777777" w:rsidR="00DA46AE" w:rsidRPr="00E61AB0" w:rsidRDefault="00DA46AE" w:rsidP="00E61AB0">
      <w:pPr>
        <w:spacing w:after="0" w:line="360" w:lineRule="auto"/>
        <w:jc w:val="both"/>
        <w:rPr>
          <w:rFonts w:ascii="Arial" w:hAnsi="Arial" w:cs="Arial"/>
        </w:rPr>
      </w:pPr>
    </w:p>
    <w:p w14:paraId="2B351916" w14:textId="77777777" w:rsidR="00E61AB0" w:rsidRPr="00E61AB0" w:rsidRDefault="00E61AB0" w:rsidP="00E61AB0">
      <w:pPr>
        <w:spacing w:after="0" w:line="360" w:lineRule="auto"/>
        <w:ind w:firstLine="720"/>
        <w:jc w:val="both"/>
        <w:rPr>
          <w:rFonts w:ascii="Arial" w:hAnsi="Arial" w:cs="Arial"/>
          <w:i/>
          <w:u w:val="single"/>
        </w:rPr>
      </w:pPr>
      <w:r w:rsidRPr="00E61AB0">
        <w:rPr>
          <w:rFonts w:ascii="Arial" w:hAnsi="Arial" w:cs="Arial"/>
          <w:i/>
          <w:u w:val="single"/>
        </w:rPr>
        <w:t>Conclusion</w:t>
      </w:r>
    </w:p>
    <w:p w14:paraId="2F1022DB" w14:textId="77777777" w:rsidR="00E61AB0" w:rsidRDefault="00E61AB0" w:rsidP="00E61AB0">
      <w:pPr>
        <w:spacing w:after="0" w:line="360" w:lineRule="auto"/>
        <w:ind w:firstLine="720"/>
        <w:jc w:val="both"/>
      </w:pPr>
      <w:r w:rsidRPr="00E61AB0">
        <w:rPr>
          <w:rFonts w:ascii="Arial" w:hAnsi="Arial" w:cs="Arial"/>
        </w:rPr>
        <w:t>In summary, the study covers the strategic contextual framework in which digital recruitment has evolved in the UK wherein a case study approach implementation is done and data in the ear on years obtained. It will be conducted by the study against a given baseline thus helping in understanding the shifts in the recruitment that took place before and after COVID-19 which will add insights that are useful in the contemporary recruitment that pays much attention on the use of technology.</w:t>
      </w:r>
    </w:p>
    <w:p w14:paraId="1915F870" w14:textId="77777777" w:rsidR="000E58AB" w:rsidRDefault="000E58AB" w:rsidP="00B87176">
      <w:pPr>
        <w:spacing w:after="0"/>
      </w:pPr>
    </w:p>
    <w:p w14:paraId="7AE8A219" w14:textId="77777777" w:rsidR="000E58AB" w:rsidRDefault="000E58AB" w:rsidP="00B87176">
      <w:pPr>
        <w:spacing w:after="0"/>
      </w:pPr>
    </w:p>
    <w:p w14:paraId="499F88E0" w14:textId="77777777" w:rsidR="000E58AB" w:rsidRDefault="000E58AB" w:rsidP="00B87176">
      <w:pPr>
        <w:spacing w:after="0"/>
      </w:pPr>
    </w:p>
    <w:p w14:paraId="0852D384" w14:textId="77777777" w:rsidR="000E58AB" w:rsidRDefault="000E58AB" w:rsidP="00B87176">
      <w:pPr>
        <w:spacing w:after="0"/>
      </w:pPr>
    </w:p>
    <w:p w14:paraId="6C893622" w14:textId="77777777" w:rsidR="00B87176" w:rsidRDefault="00B87176" w:rsidP="00B87176">
      <w:pPr>
        <w:spacing w:after="0"/>
      </w:pPr>
    </w:p>
    <w:p w14:paraId="66EEA59E" w14:textId="77777777" w:rsidR="00E61AB0" w:rsidRDefault="00E61AB0" w:rsidP="00B87176">
      <w:pPr>
        <w:spacing w:after="0"/>
      </w:pPr>
    </w:p>
    <w:p w14:paraId="6C54948F" w14:textId="77777777" w:rsidR="00E61AB0" w:rsidRDefault="00E61AB0" w:rsidP="00B87176">
      <w:pPr>
        <w:spacing w:after="0"/>
      </w:pPr>
    </w:p>
    <w:p w14:paraId="03D41CF3" w14:textId="77777777" w:rsidR="00E61AB0" w:rsidRDefault="00E61AB0" w:rsidP="00B87176">
      <w:pPr>
        <w:spacing w:after="0"/>
      </w:pPr>
    </w:p>
    <w:p w14:paraId="7B675870" w14:textId="77777777" w:rsidR="00E61AB0" w:rsidRDefault="00E61AB0" w:rsidP="00B87176">
      <w:pPr>
        <w:spacing w:after="0"/>
      </w:pPr>
    </w:p>
    <w:p w14:paraId="46B8A970" w14:textId="77777777" w:rsidR="00E61AB0" w:rsidRDefault="00E61AB0" w:rsidP="00B87176">
      <w:pPr>
        <w:spacing w:after="0"/>
      </w:pPr>
    </w:p>
    <w:p w14:paraId="35490521" w14:textId="77777777" w:rsidR="00B87176" w:rsidRDefault="00B87176" w:rsidP="00B87176">
      <w:pPr>
        <w:spacing w:after="0"/>
      </w:pPr>
    </w:p>
    <w:p w14:paraId="4D569BDA" w14:textId="77777777" w:rsidR="009B156D" w:rsidRDefault="009B156D" w:rsidP="00B87176">
      <w:pPr>
        <w:spacing w:after="0"/>
      </w:pPr>
    </w:p>
    <w:p w14:paraId="0EA5E45F" w14:textId="77777777" w:rsidR="009B156D" w:rsidRPr="00B87176" w:rsidRDefault="009B156D" w:rsidP="00B87176">
      <w:pPr>
        <w:spacing w:after="0"/>
      </w:pPr>
    </w:p>
    <w:p w14:paraId="0D36D2C0" w14:textId="77777777" w:rsidR="0034102C" w:rsidRPr="00C20DF6" w:rsidRDefault="0034102C" w:rsidP="0034102C">
      <w:pPr>
        <w:pStyle w:val="Heading1"/>
        <w:spacing w:before="0" w:line="240" w:lineRule="auto"/>
        <w:rPr>
          <w:rFonts w:ascii="Arial" w:hAnsi="Arial" w:cs="Arial"/>
          <w:color w:val="auto"/>
          <w:sz w:val="24"/>
          <w:szCs w:val="24"/>
        </w:rPr>
      </w:pPr>
      <w:bookmarkStart w:id="7" w:name="_Toc182152038"/>
      <w:r>
        <w:rPr>
          <w:rFonts w:ascii="Arial" w:hAnsi="Arial" w:cs="Arial"/>
          <w:color w:val="auto"/>
          <w:sz w:val="24"/>
          <w:szCs w:val="24"/>
        </w:rPr>
        <w:lastRenderedPageBreak/>
        <w:t xml:space="preserve">8. </w:t>
      </w:r>
      <w:r w:rsidRPr="00C20DF6">
        <w:rPr>
          <w:rFonts w:ascii="Arial" w:hAnsi="Arial" w:cs="Arial"/>
          <w:color w:val="auto"/>
          <w:sz w:val="24"/>
          <w:szCs w:val="24"/>
        </w:rPr>
        <w:t>Gantt Chart</w:t>
      </w:r>
      <w:bookmarkEnd w:id="7"/>
    </w:p>
    <w:p w14:paraId="0B3FD91C" w14:textId="77777777" w:rsidR="0034102C" w:rsidRDefault="0034102C" w:rsidP="0034102C">
      <w:pPr>
        <w:pStyle w:val="Heading1"/>
        <w:spacing w:before="0" w:line="360" w:lineRule="auto"/>
        <w:jc w:val="center"/>
        <w:rPr>
          <w:rFonts w:ascii="Arial" w:hAnsi="Arial" w:cs="Arial"/>
          <w:color w:val="auto"/>
          <w:sz w:val="24"/>
          <w:szCs w:val="24"/>
        </w:rPr>
      </w:pPr>
    </w:p>
    <w:p w14:paraId="2B78B3FB" w14:textId="77777777" w:rsidR="0034102C" w:rsidRPr="0034102C" w:rsidRDefault="0034102C" w:rsidP="0034102C">
      <w:r w:rsidRPr="0034102C">
        <w:rPr>
          <w:noProof/>
        </w:rPr>
        <w:drawing>
          <wp:inline distT="0" distB="0" distL="0" distR="0" wp14:anchorId="32468F34" wp14:editId="57F092C9">
            <wp:extent cx="5943600" cy="3573408"/>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573408"/>
                    </a:xfrm>
                    <a:prstGeom prst="rect">
                      <a:avLst/>
                    </a:prstGeom>
                    <a:noFill/>
                    <a:ln w="9525">
                      <a:noFill/>
                      <a:miter lim="800000"/>
                      <a:headEnd/>
                      <a:tailEnd/>
                    </a:ln>
                  </pic:spPr>
                </pic:pic>
              </a:graphicData>
            </a:graphic>
          </wp:inline>
        </w:drawing>
      </w:r>
    </w:p>
    <w:p w14:paraId="509D6F7C" w14:textId="77777777" w:rsidR="0034102C" w:rsidRDefault="0034102C" w:rsidP="00C20DF6">
      <w:pPr>
        <w:pStyle w:val="Heading1"/>
        <w:spacing w:before="0" w:line="360" w:lineRule="auto"/>
        <w:jc w:val="center"/>
        <w:rPr>
          <w:rFonts w:ascii="Arial" w:hAnsi="Arial" w:cs="Arial"/>
          <w:color w:val="auto"/>
          <w:sz w:val="24"/>
          <w:szCs w:val="24"/>
        </w:rPr>
      </w:pPr>
    </w:p>
    <w:p w14:paraId="42CAD6F1" w14:textId="77777777" w:rsidR="0034102C" w:rsidRDefault="0034102C" w:rsidP="00C20DF6">
      <w:pPr>
        <w:pStyle w:val="Heading1"/>
        <w:spacing w:before="0" w:line="360" w:lineRule="auto"/>
        <w:jc w:val="center"/>
        <w:rPr>
          <w:rFonts w:ascii="Arial" w:hAnsi="Arial" w:cs="Arial"/>
          <w:color w:val="auto"/>
          <w:sz w:val="24"/>
          <w:szCs w:val="24"/>
        </w:rPr>
      </w:pPr>
    </w:p>
    <w:p w14:paraId="7AA4AECB" w14:textId="77777777" w:rsidR="0034102C" w:rsidRDefault="0034102C" w:rsidP="00C20DF6">
      <w:pPr>
        <w:pStyle w:val="Heading1"/>
        <w:spacing w:before="0" w:line="360" w:lineRule="auto"/>
        <w:jc w:val="center"/>
        <w:rPr>
          <w:rFonts w:ascii="Arial" w:hAnsi="Arial" w:cs="Arial"/>
          <w:color w:val="auto"/>
          <w:sz w:val="24"/>
          <w:szCs w:val="24"/>
        </w:rPr>
      </w:pPr>
    </w:p>
    <w:p w14:paraId="1AD29A62" w14:textId="77777777" w:rsidR="00DA46AE" w:rsidRDefault="00DA46AE" w:rsidP="00DA46AE"/>
    <w:p w14:paraId="1C79662A" w14:textId="77777777" w:rsidR="00DA46AE" w:rsidRDefault="00DA46AE" w:rsidP="00DA46AE"/>
    <w:p w14:paraId="78511473" w14:textId="77777777" w:rsidR="00DA46AE" w:rsidRDefault="00DA46AE" w:rsidP="00DA46AE"/>
    <w:p w14:paraId="598A6CA6" w14:textId="77777777" w:rsidR="00DA46AE" w:rsidRDefault="00DA46AE" w:rsidP="00DA46AE"/>
    <w:p w14:paraId="2E76F34C" w14:textId="77777777" w:rsidR="00DA46AE" w:rsidRDefault="00DA46AE" w:rsidP="00DA46AE"/>
    <w:p w14:paraId="24608008" w14:textId="77777777" w:rsidR="00DA46AE" w:rsidRDefault="00DA46AE" w:rsidP="00DA46AE"/>
    <w:p w14:paraId="251C6915" w14:textId="77777777" w:rsidR="00DA46AE" w:rsidRDefault="00DA46AE" w:rsidP="00DA46AE"/>
    <w:p w14:paraId="4DF80A9E" w14:textId="77777777" w:rsidR="00DA46AE" w:rsidRDefault="00DA46AE" w:rsidP="00DA46AE"/>
    <w:p w14:paraId="3FBC2DE2" w14:textId="77777777" w:rsidR="0034102C" w:rsidRDefault="0034102C" w:rsidP="009E4227">
      <w:pPr>
        <w:pStyle w:val="Heading1"/>
        <w:spacing w:before="0" w:line="360" w:lineRule="auto"/>
        <w:rPr>
          <w:rFonts w:asciiTheme="minorHAnsi" w:eastAsiaTheme="minorEastAsia" w:hAnsiTheme="minorHAnsi" w:cstheme="minorBidi"/>
          <w:b w:val="0"/>
          <w:bCs w:val="0"/>
          <w:color w:val="auto"/>
          <w:sz w:val="22"/>
          <w:szCs w:val="22"/>
        </w:rPr>
      </w:pPr>
    </w:p>
    <w:p w14:paraId="313912D1" w14:textId="77777777" w:rsidR="009E4227" w:rsidRPr="009E4227" w:rsidRDefault="009E4227" w:rsidP="009E4227"/>
    <w:p w14:paraId="75939BFD" w14:textId="77777777" w:rsidR="00C20DF6" w:rsidRDefault="00C20DF6" w:rsidP="0034102C">
      <w:pPr>
        <w:pStyle w:val="Heading1"/>
        <w:numPr>
          <w:ilvl w:val="0"/>
          <w:numId w:val="6"/>
        </w:numPr>
        <w:spacing w:before="0" w:line="240" w:lineRule="auto"/>
        <w:rPr>
          <w:rFonts w:ascii="Arial" w:hAnsi="Arial" w:cs="Arial"/>
          <w:color w:val="auto"/>
          <w:sz w:val="24"/>
          <w:szCs w:val="24"/>
        </w:rPr>
      </w:pPr>
      <w:bookmarkStart w:id="8" w:name="_Toc182152039"/>
      <w:r w:rsidRPr="00C20DF6">
        <w:rPr>
          <w:rFonts w:ascii="Arial" w:hAnsi="Arial" w:cs="Arial"/>
          <w:color w:val="auto"/>
          <w:sz w:val="24"/>
          <w:szCs w:val="24"/>
        </w:rPr>
        <w:lastRenderedPageBreak/>
        <w:t>References</w:t>
      </w:r>
      <w:bookmarkEnd w:id="8"/>
    </w:p>
    <w:p w14:paraId="3AD41E5D" w14:textId="77777777" w:rsidR="00C74600" w:rsidRDefault="00C74600" w:rsidP="00C74600">
      <w:pPr>
        <w:pStyle w:val="NormalWeb"/>
        <w:spacing w:before="0" w:beforeAutospacing="0" w:after="0" w:afterAutospacing="0" w:line="360" w:lineRule="auto"/>
        <w:jc w:val="both"/>
        <w:rPr>
          <w:rFonts w:ascii="Arial" w:hAnsi="Arial" w:cs="Arial"/>
          <w:sz w:val="22"/>
          <w:szCs w:val="22"/>
        </w:rPr>
      </w:pPr>
    </w:p>
    <w:p w14:paraId="769DAD86" w14:textId="77777777" w:rsidR="00B87176" w:rsidRPr="00C74600" w:rsidRDefault="0034102C" w:rsidP="00B87176">
      <w:pPr>
        <w:pStyle w:val="NormalWeb"/>
        <w:numPr>
          <w:ilvl w:val="0"/>
          <w:numId w:val="1"/>
        </w:numPr>
        <w:spacing w:before="0" w:beforeAutospacing="0" w:after="0" w:afterAutospacing="0" w:line="360" w:lineRule="auto"/>
        <w:jc w:val="both"/>
        <w:rPr>
          <w:rFonts w:ascii="Arial" w:hAnsi="Arial" w:cs="Arial"/>
          <w:sz w:val="22"/>
          <w:szCs w:val="22"/>
        </w:rPr>
      </w:pPr>
      <w:r>
        <w:rPr>
          <w:rFonts w:ascii="Arial" w:hAnsi="Arial" w:cs="Arial"/>
          <w:sz w:val="22"/>
          <w:szCs w:val="22"/>
        </w:rPr>
        <w:t xml:space="preserve">Bell, E., Bryman, A., and </w:t>
      </w:r>
      <w:r w:rsidR="00B87176" w:rsidRPr="00C74600">
        <w:rPr>
          <w:rFonts w:ascii="Arial" w:hAnsi="Arial" w:cs="Arial"/>
          <w:sz w:val="22"/>
          <w:szCs w:val="22"/>
        </w:rPr>
        <w:t xml:space="preserve">Harley, B., (2022). </w:t>
      </w:r>
      <w:r w:rsidR="00B87176" w:rsidRPr="00C74600">
        <w:rPr>
          <w:rStyle w:val="Emphasis"/>
          <w:rFonts w:ascii="Arial" w:hAnsi="Arial" w:cs="Arial"/>
          <w:sz w:val="22"/>
          <w:szCs w:val="22"/>
        </w:rPr>
        <w:t>Business Research Methods</w:t>
      </w:r>
      <w:r w:rsidR="00B87176" w:rsidRPr="00C74600">
        <w:rPr>
          <w:rFonts w:ascii="Arial" w:hAnsi="Arial" w:cs="Arial"/>
          <w:sz w:val="22"/>
          <w:szCs w:val="22"/>
        </w:rPr>
        <w:t>. 6th ed. Oxford: Oxford University Press.</w:t>
      </w:r>
    </w:p>
    <w:p w14:paraId="1A16E26C" w14:textId="77777777" w:rsidR="00C74600" w:rsidRPr="00C74600" w:rsidRDefault="0034102C" w:rsidP="00B87176">
      <w:pPr>
        <w:pStyle w:val="NormalWeb"/>
        <w:numPr>
          <w:ilvl w:val="0"/>
          <w:numId w:val="1"/>
        </w:numPr>
        <w:spacing w:before="0" w:beforeAutospacing="0" w:after="0" w:afterAutospacing="0" w:line="360" w:lineRule="auto"/>
        <w:jc w:val="both"/>
        <w:rPr>
          <w:rFonts w:ascii="Arial" w:hAnsi="Arial" w:cs="Arial"/>
          <w:sz w:val="22"/>
          <w:szCs w:val="22"/>
        </w:rPr>
      </w:pPr>
      <w:r>
        <w:rPr>
          <w:rFonts w:ascii="Arial" w:hAnsi="Arial" w:cs="Arial"/>
          <w:sz w:val="22"/>
          <w:szCs w:val="22"/>
        </w:rPr>
        <w:t>Brown, T. and</w:t>
      </w:r>
      <w:r w:rsidR="00C74600" w:rsidRPr="00C74600">
        <w:rPr>
          <w:rFonts w:ascii="Arial" w:hAnsi="Arial" w:cs="Arial"/>
          <w:sz w:val="22"/>
          <w:szCs w:val="22"/>
        </w:rPr>
        <w:t xml:space="preserve"> Swain, J., </w:t>
      </w:r>
      <w:r w:rsidR="00C74600">
        <w:rPr>
          <w:rFonts w:ascii="Arial" w:hAnsi="Arial" w:cs="Arial"/>
          <w:sz w:val="22"/>
          <w:szCs w:val="22"/>
        </w:rPr>
        <w:t>(</w:t>
      </w:r>
      <w:r w:rsidR="00C74600" w:rsidRPr="00C74600">
        <w:rPr>
          <w:rFonts w:ascii="Arial" w:hAnsi="Arial" w:cs="Arial"/>
          <w:sz w:val="22"/>
          <w:szCs w:val="22"/>
        </w:rPr>
        <w:t>2019</w:t>
      </w:r>
      <w:r w:rsidR="00C74600">
        <w:rPr>
          <w:rFonts w:ascii="Arial" w:hAnsi="Arial" w:cs="Arial"/>
          <w:sz w:val="22"/>
          <w:szCs w:val="22"/>
        </w:rPr>
        <w:t>)</w:t>
      </w:r>
      <w:r w:rsidR="00C74600" w:rsidRPr="00C74600">
        <w:rPr>
          <w:rFonts w:ascii="Arial" w:hAnsi="Arial" w:cs="Arial"/>
          <w:sz w:val="22"/>
          <w:szCs w:val="22"/>
        </w:rPr>
        <w:t xml:space="preserve">. </w:t>
      </w:r>
      <w:r w:rsidR="00C74600" w:rsidRPr="00C74600">
        <w:rPr>
          <w:rStyle w:val="Emphasis"/>
          <w:rFonts w:ascii="Arial" w:eastAsiaTheme="majorEastAsia" w:hAnsi="Arial" w:cs="Arial"/>
          <w:sz w:val="22"/>
          <w:szCs w:val="22"/>
        </w:rPr>
        <w:t>Digital Recruitment and Employer Branding: A Comparative Study</w:t>
      </w:r>
      <w:r w:rsidR="00C74600" w:rsidRPr="00C74600">
        <w:rPr>
          <w:rFonts w:ascii="Arial" w:hAnsi="Arial" w:cs="Arial"/>
          <w:sz w:val="22"/>
          <w:szCs w:val="22"/>
        </w:rPr>
        <w:t>. London: Sage Publications.</w:t>
      </w:r>
    </w:p>
    <w:p w14:paraId="7AF8FCB5" w14:textId="77777777" w:rsidR="00B87176" w:rsidRPr="00C74600" w:rsidRDefault="0034102C" w:rsidP="00B87176">
      <w:pPr>
        <w:pStyle w:val="NormalWeb"/>
        <w:numPr>
          <w:ilvl w:val="0"/>
          <w:numId w:val="1"/>
        </w:numPr>
        <w:spacing w:before="0" w:beforeAutospacing="0" w:after="0" w:afterAutospacing="0" w:line="360" w:lineRule="auto"/>
        <w:jc w:val="both"/>
        <w:rPr>
          <w:rFonts w:ascii="Arial" w:hAnsi="Arial" w:cs="Arial"/>
          <w:sz w:val="22"/>
          <w:szCs w:val="22"/>
        </w:rPr>
      </w:pPr>
      <w:r>
        <w:rPr>
          <w:rFonts w:ascii="Arial" w:hAnsi="Arial" w:cs="Arial"/>
          <w:sz w:val="22"/>
          <w:szCs w:val="22"/>
        </w:rPr>
        <w:t xml:space="preserve">Creswell, J.W. and </w:t>
      </w:r>
      <w:r w:rsidR="00B87176" w:rsidRPr="00C74600">
        <w:rPr>
          <w:rFonts w:ascii="Arial" w:hAnsi="Arial" w:cs="Arial"/>
          <w:sz w:val="22"/>
          <w:szCs w:val="22"/>
        </w:rPr>
        <w:t xml:space="preserve">Creswell, J.D., (2023). </w:t>
      </w:r>
      <w:r w:rsidR="00B87176" w:rsidRPr="00C74600">
        <w:rPr>
          <w:rStyle w:val="Emphasis"/>
          <w:rFonts w:ascii="Arial" w:hAnsi="Arial" w:cs="Arial"/>
          <w:sz w:val="22"/>
          <w:szCs w:val="22"/>
        </w:rPr>
        <w:t>Research Design: Qualitative, Quantitative, and Mixed Methods Approaches</w:t>
      </w:r>
      <w:r w:rsidR="00B87176" w:rsidRPr="00C74600">
        <w:rPr>
          <w:rFonts w:ascii="Arial" w:hAnsi="Arial" w:cs="Arial"/>
          <w:sz w:val="22"/>
          <w:szCs w:val="22"/>
        </w:rPr>
        <w:t>. 6th ed. Thousand Oaks, CA: Sage Publications.</w:t>
      </w:r>
    </w:p>
    <w:p w14:paraId="3D03A3CA" w14:textId="77777777" w:rsidR="00C74600" w:rsidRPr="00C74600" w:rsidRDefault="0034102C" w:rsidP="00B87176">
      <w:pPr>
        <w:pStyle w:val="NormalWeb"/>
        <w:numPr>
          <w:ilvl w:val="0"/>
          <w:numId w:val="1"/>
        </w:numPr>
        <w:spacing w:before="0" w:beforeAutospacing="0" w:after="0" w:afterAutospacing="0" w:line="360" w:lineRule="auto"/>
        <w:jc w:val="both"/>
        <w:rPr>
          <w:rFonts w:ascii="Arial" w:hAnsi="Arial" w:cs="Arial"/>
          <w:sz w:val="22"/>
          <w:szCs w:val="22"/>
        </w:rPr>
      </w:pPr>
      <w:r>
        <w:rPr>
          <w:rFonts w:ascii="Arial" w:hAnsi="Arial" w:cs="Arial"/>
          <w:sz w:val="22"/>
          <w:szCs w:val="22"/>
        </w:rPr>
        <w:t xml:space="preserve">Evans, P., Rogers, L., and </w:t>
      </w:r>
      <w:r w:rsidR="00C74600" w:rsidRPr="00C74600">
        <w:rPr>
          <w:rFonts w:ascii="Arial" w:hAnsi="Arial" w:cs="Arial"/>
          <w:sz w:val="22"/>
          <w:szCs w:val="22"/>
        </w:rPr>
        <w:t xml:space="preserve">White, M., </w:t>
      </w:r>
      <w:r w:rsidR="00C74600">
        <w:rPr>
          <w:rFonts w:ascii="Arial" w:hAnsi="Arial" w:cs="Arial"/>
          <w:sz w:val="22"/>
          <w:szCs w:val="22"/>
        </w:rPr>
        <w:t>(</w:t>
      </w:r>
      <w:r w:rsidR="00C74600" w:rsidRPr="00C74600">
        <w:rPr>
          <w:rFonts w:ascii="Arial" w:hAnsi="Arial" w:cs="Arial"/>
          <w:sz w:val="22"/>
          <w:szCs w:val="22"/>
        </w:rPr>
        <w:t>2022</w:t>
      </w:r>
      <w:r w:rsidR="00C74600">
        <w:rPr>
          <w:rFonts w:ascii="Arial" w:hAnsi="Arial" w:cs="Arial"/>
          <w:sz w:val="22"/>
          <w:szCs w:val="22"/>
        </w:rPr>
        <w:t>)</w:t>
      </w:r>
      <w:r w:rsidR="00C74600" w:rsidRPr="00C74600">
        <w:rPr>
          <w:rFonts w:ascii="Arial" w:hAnsi="Arial" w:cs="Arial"/>
          <w:sz w:val="22"/>
          <w:szCs w:val="22"/>
        </w:rPr>
        <w:t xml:space="preserve">. </w:t>
      </w:r>
      <w:r w:rsidR="00C74600" w:rsidRPr="00C74600">
        <w:rPr>
          <w:rStyle w:val="Emphasis"/>
          <w:rFonts w:ascii="Arial" w:eastAsiaTheme="majorEastAsia" w:hAnsi="Arial" w:cs="Arial"/>
          <w:sz w:val="22"/>
          <w:szCs w:val="22"/>
        </w:rPr>
        <w:t>The New Normal of Work: Insights into Flexible Work Expectations Post-COVID</w:t>
      </w:r>
      <w:r w:rsidR="00C74600" w:rsidRPr="00C74600">
        <w:rPr>
          <w:rFonts w:ascii="Arial" w:hAnsi="Arial" w:cs="Arial"/>
          <w:sz w:val="22"/>
          <w:szCs w:val="22"/>
        </w:rPr>
        <w:t>. London: Kogan Page.</w:t>
      </w:r>
    </w:p>
    <w:p w14:paraId="4FAF55EC" w14:textId="77777777" w:rsidR="00B87176" w:rsidRDefault="00B87176" w:rsidP="00B87176">
      <w:pPr>
        <w:pStyle w:val="NormalWeb"/>
        <w:numPr>
          <w:ilvl w:val="0"/>
          <w:numId w:val="1"/>
        </w:numPr>
        <w:spacing w:before="0" w:beforeAutospacing="0" w:after="0" w:afterAutospacing="0" w:line="360" w:lineRule="auto"/>
        <w:jc w:val="both"/>
        <w:rPr>
          <w:rFonts w:ascii="Arial" w:hAnsi="Arial" w:cs="Arial"/>
          <w:sz w:val="22"/>
          <w:szCs w:val="22"/>
        </w:rPr>
      </w:pPr>
      <w:r w:rsidRPr="00C74600">
        <w:rPr>
          <w:rFonts w:ascii="Arial" w:hAnsi="Arial" w:cs="Arial"/>
          <w:sz w:val="22"/>
          <w:szCs w:val="22"/>
        </w:rPr>
        <w:t xml:space="preserve">Gray, D.E., (2022). </w:t>
      </w:r>
      <w:r w:rsidRPr="00C74600">
        <w:rPr>
          <w:rStyle w:val="Emphasis"/>
          <w:rFonts w:ascii="Arial" w:hAnsi="Arial" w:cs="Arial"/>
          <w:sz w:val="22"/>
          <w:szCs w:val="22"/>
        </w:rPr>
        <w:t>Doing Research in the Real World</w:t>
      </w:r>
      <w:r w:rsidRPr="00C74600">
        <w:rPr>
          <w:rFonts w:ascii="Arial" w:hAnsi="Arial" w:cs="Arial"/>
          <w:sz w:val="22"/>
          <w:szCs w:val="22"/>
        </w:rPr>
        <w:t>. 5th ed. London: Sage Publications.</w:t>
      </w:r>
    </w:p>
    <w:p w14:paraId="14801AE6" w14:textId="77777777" w:rsidR="00EC213A" w:rsidRPr="00C74600" w:rsidRDefault="00EC213A" w:rsidP="00B87176">
      <w:pPr>
        <w:pStyle w:val="NormalWeb"/>
        <w:numPr>
          <w:ilvl w:val="0"/>
          <w:numId w:val="1"/>
        </w:numPr>
        <w:spacing w:before="0" w:beforeAutospacing="0" w:after="0" w:afterAutospacing="0" w:line="360" w:lineRule="auto"/>
        <w:jc w:val="both"/>
        <w:rPr>
          <w:rFonts w:ascii="Arial" w:hAnsi="Arial" w:cs="Arial"/>
          <w:sz w:val="22"/>
          <w:szCs w:val="22"/>
        </w:rPr>
      </w:pPr>
      <w:r w:rsidRPr="00EC213A">
        <w:rPr>
          <w:rFonts w:ascii="Arial" w:hAnsi="Arial" w:cs="Arial"/>
          <w:sz w:val="22"/>
          <w:szCs w:val="22"/>
        </w:rPr>
        <w:t>Jahan,</w:t>
      </w:r>
      <w:r>
        <w:rPr>
          <w:rFonts w:ascii="Arial" w:hAnsi="Arial" w:cs="Arial"/>
          <w:sz w:val="22"/>
          <w:szCs w:val="22"/>
        </w:rPr>
        <w:t xml:space="preserve"> N. and</w:t>
      </w:r>
      <w:r w:rsidRPr="00EC213A">
        <w:rPr>
          <w:rFonts w:ascii="Arial" w:hAnsi="Arial" w:cs="Arial"/>
          <w:sz w:val="22"/>
          <w:szCs w:val="22"/>
        </w:rPr>
        <w:t xml:space="preserve"> Zhou</w:t>
      </w:r>
      <w:r>
        <w:rPr>
          <w:rFonts w:ascii="Arial" w:hAnsi="Arial" w:cs="Arial"/>
          <w:sz w:val="22"/>
          <w:szCs w:val="22"/>
        </w:rPr>
        <w:t xml:space="preserve">, Y. (2023). </w:t>
      </w:r>
      <w:r w:rsidRPr="00EC213A">
        <w:rPr>
          <w:rFonts w:ascii="Arial" w:hAnsi="Arial" w:cs="Arial"/>
          <w:i/>
          <w:sz w:val="22"/>
          <w:szCs w:val="22"/>
        </w:rPr>
        <w:t>Covid-19 and digital inclusion: Impact on employment</w:t>
      </w:r>
      <w:r>
        <w:rPr>
          <w:rFonts w:ascii="Arial" w:hAnsi="Arial" w:cs="Arial"/>
          <w:sz w:val="22"/>
          <w:szCs w:val="22"/>
        </w:rPr>
        <w:t xml:space="preserve">. </w:t>
      </w:r>
      <w:r w:rsidRPr="00EC213A">
        <w:rPr>
          <w:rFonts w:ascii="Arial" w:hAnsi="Arial" w:cs="Arial"/>
          <w:sz w:val="22"/>
          <w:szCs w:val="22"/>
        </w:rPr>
        <w:t>Journal of Digital Economy</w:t>
      </w:r>
      <w:r>
        <w:rPr>
          <w:rFonts w:ascii="Arial" w:hAnsi="Arial" w:cs="Arial"/>
          <w:sz w:val="22"/>
          <w:szCs w:val="22"/>
        </w:rPr>
        <w:t>, (13)2, pp. 190-203</w:t>
      </w:r>
    </w:p>
    <w:p w14:paraId="1194AD11" w14:textId="77777777" w:rsidR="00C74600" w:rsidRDefault="00C74600" w:rsidP="00B87176">
      <w:pPr>
        <w:pStyle w:val="NormalWeb"/>
        <w:numPr>
          <w:ilvl w:val="0"/>
          <w:numId w:val="1"/>
        </w:numPr>
        <w:spacing w:before="0" w:beforeAutospacing="0" w:after="0" w:afterAutospacing="0" w:line="360" w:lineRule="auto"/>
        <w:jc w:val="both"/>
        <w:rPr>
          <w:rFonts w:ascii="Arial" w:hAnsi="Arial" w:cs="Arial"/>
          <w:sz w:val="22"/>
          <w:szCs w:val="22"/>
        </w:rPr>
      </w:pPr>
      <w:r w:rsidRPr="00C74600">
        <w:rPr>
          <w:rFonts w:ascii="Arial" w:hAnsi="Arial" w:cs="Arial"/>
          <w:sz w:val="22"/>
          <w:szCs w:val="22"/>
        </w:rPr>
        <w:t xml:space="preserve">Johnson, R., </w:t>
      </w:r>
      <w:r>
        <w:rPr>
          <w:rFonts w:ascii="Arial" w:hAnsi="Arial" w:cs="Arial"/>
          <w:sz w:val="22"/>
          <w:szCs w:val="22"/>
        </w:rPr>
        <w:t>(</w:t>
      </w:r>
      <w:r w:rsidRPr="00C74600">
        <w:rPr>
          <w:rFonts w:ascii="Arial" w:hAnsi="Arial" w:cs="Arial"/>
          <w:sz w:val="22"/>
          <w:szCs w:val="22"/>
        </w:rPr>
        <w:t>2020</w:t>
      </w:r>
      <w:r>
        <w:rPr>
          <w:rFonts w:ascii="Arial" w:hAnsi="Arial" w:cs="Arial"/>
          <w:sz w:val="22"/>
          <w:szCs w:val="22"/>
        </w:rPr>
        <w:t>)</w:t>
      </w:r>
      <w:r w:rsidRPr="00C74600">
        <w:rPr>
          <w:rFonts w:ascii="Arial" w:hAnsi="Arial" w:cs="Arial"/>
          <w:sz w:val="22"/>
          <w:szCs w:val="22"/>
        </w:rPr>
        <w:t xml:space="preserve">. </w:t>
      </w:r>
      <w:r w:rsidRPr="00C74600">
        <w:rPr>
          <w:rStyle w:val="Emphasis"/>
          <w:rFonts w:ascii="Arial" w:eastAsiaTheme="majorEastAsia" w:hAnsi="Arial" w:cs="Arial"/>
          <w:sz w:val="22"/>
          <w:szCs w:val="22"/>
        </w:rPr>
        <w:t>The Evolution of Digital Recruitment Practices</w:t>
      </w:r>
      <w:r w:rsidRPr="00C74600">
        <w:rPr>
          <w:rFonts w:ascii="Arial" w:hAnsi="Arial" w:cs="Arial"/>
          <w:sz w:val="22"/>
          <w:szCs w:val="22"/>
        </w:rPr>
        <w:t>. New York: Routledge.</w:t>
      </w:r>
    </w:p>
    <w:p w14:paraId="0FC031E8" w14:textId="77777777" w:rsidR="00EC213A" w:rsidRPr="00C74600" w:rsidRDefault="00EC213A" w:rsidP="00B87176">
      <w:pPr>
        <w:pStyle w:val="NormalWeb"/>
        <w:numPr>
          <w:ilvl w:val="0"/>
          <w:numId w:val="1"/>
        </w:numPr>
        <w:spacing w:before="0" w:beforeAutospacing="0" w:after="0" w:afterAutospacing="0" w:line="360" w:lineRule="auto"/>
        <w:jc w:val="both"/>
        <w:rPr>
          <w:rFonts w:ascii="Arial" w:hAnsi="Arial" w:cs="Arial"/>
          <w:sz w:val="22"/>
          <w:szCs w:val="22"/>
        </w:rPr>
      </w:pPr>
      <w:proofErr w:type="spellStart"/>
      <w:r w:rsidRPr="00EC213A">
        <w:rPr>
          <w:rFonts w:ascii="Arial" w:hAnsi="Arial" w:cs="Arial"/>
          <w:sz w:val="22"/>
          <w:szCs w:val="22"/>
        </w:rPr>
        <w:t>Malousis</w:t>
      </w:r>
      <w:proofErr w:type="spellEnd"/>
      <w:r>
        <w:rPr>
          <w:rFonts w:ascii="Arial" w:hAnsi="Arial" w:cs="Arial"/>
          <w:sz w:val="22"/>
          <w:szCs w:val="22"/>
        </w:rPr>
        <w:t>,</w:t>
      </w:r>
      <w:r w:rsidRPr="00EC213A">
        <w:rPr>
          <w:rFonts w:ascii="Arial" w:hAnsi="Arial" w:cs="Arial"/>
          <w:sz w:val="22"/>
          <w:szCs w:val="22"/>
        </w:rPr>
        <w:t xml:space="preserve"> A</w:t>
      </w:r>
      <w:r>
        <w:rPr>
          <w:rFonts w:ascii="Arial" w:hAnsi="Arial" w:cs="Arial"/>
          <w:sz w:val="22"/>
          <w:szCs w:val="22"/>
        </w:rPr>
        <w:t>.</w:t>
      </w:r>
      <w:r w:rsidRPr="00EC213A">
        <w:rPr>
          <w:rFonts w:ascii="Arial" w:hAnsi="Arial" w:cs="Arial"/>
          <w:sz w:val="22"/>
          <w:szCs w:val="22"/>
        </w:rPr>
        <w:t>T</w:t>
      </w:r>
      <w:r>
        <w:rPr>
          <w:rFonts w:ascii="Arial" w:hAnsi="Arial" w:cs="Arial"/>
          <w:sz w:val="22"/>
          <w:szCs w:val="22"/>
        </w:rPr>
        <w:t>.</w:t>
      </w:r>
      <w:r w:rsidRPr="00EC213A">
        <w:rPr>
          <w:rFonts w:ascii="Arial" w:hAnsi="Arial" w:cs="Arial"/>
          <w:sz w:val="22"/>
          <w:szCs w:val="22"/>
        </w:rPr>
        <w:t xml:space="preserve">, </w:t>
      </w:r>
      <w:proofErr w:type="spellStart"/>
      <w:r w:rsidRPr="00EC213A">
        <w:rPr>
          <w:rFonts w:ascii="Arial" w:hAnsi="Arial" w:cs="Arial"/>
          <w:sz w:val="22"/>
          <w:szCs w:val="22"/>
        </w:rPr>
        <w:t>Zefkilis</w:t>
      </w:r>
      <w:proofErr w:type="spellEnd"/>
      <w:r>
        <w:rPr>
          <w:rFonts w:ascii="Arial" w:hAnsi="Arial" w:cs="Arial"/>
          <w:sz w:val="22"/>
          <w:szCs w:val="22"/>
        </w:rPr>
        <w:t>,</w:t>
      </w:r>
      <w:r w:rsidRPr="00EC213A">
        <w:rPr>
          <w:rFonts w:ascii="Arial" w:hAnsi="Arial" w:cs="Arial"/>
          <w:sz w:val="22"/>
          <w:szCs w:val="22"/>
        </w:rPr>
        <w:t xml:space="preserve"> P</w:t>
      </w:r>
      <w:r>
        <w:rPr>
          <w:rFonts w:ascii="Arial" w:hAnsi="Arial" w:cs="Arial"/>
          <w:sz w:val="22"/>
          <w:szCs w:val="22"/>
        </w:rPr>
        <w:t>.</w:t>
      </w:r>
      <w:r w:rsidRPr="00EC213A">
        <w:rPr>
          <w:rFonts w:ascii="Arial" w:hAnsi="Arial" w:cs="Arial"/>
          <w:sz w:val="22"/>
          <w:szCs w:val="22"/>
        </w:rPr>
        <w:t>N</w:t>
      </w:r>
      <w:r>
        <w:rPr>
          <w:rFonts w:ascii="Arial" w:hAnsi="Arial" w:cs="Arial"/>
          <w:sz w:val="22"/>
          <w:szCs w:val="22"/>
        </w:rPr>
        <w:t xml:space="preserve">. and </w:t>
      </w:r>
      <w:proofErr w:type="spellStart"/>
      <w:r w:rsidRPr="00EC213A">
        <w:rPr>
          <w:rFonts w:ascii="Arial" w:hAnsi="Arial" w:cs="Arial"/>
          <w:sz w:val="22"/>
          <w:szCs w:val="22"/>
        </w:rPr>
        <w:t>Daglis</w:t>
      </w:r>
      <w:proofErr w:type="spellEnd"/>
      <w:r>
        <w:rPr>
          <w:rFonts w:ascii="Arial" w:hAnsi="Arial" w:cs="Arial"/>
          <w:sz w:val="22"/>
          <w:szCs w:val="22"/>
        </w:rPr>
        <w:t>,</w:t>
      </w:r>
      <w:r w:rsidRPr="00EC213A">
        <w:rPr>
          <w:rFonts w:ascii="Arial" w:hAnsi="Arial" w:cs="Arial"/>
          <w:sz w:val="22"/>
          <w:szCs w:val="22"/>
        </w:rPr>
        <w:t xml:space="preserve"> T.</w:t>
      </w:r>
      <w:r>
        <w:rPr>
          <w:rFonts w:ascii="Arial" w:hAnsi="Arial" w:cs="Arial"/>
          <w:sz w:val="22"/>
          <w:szCs w:val="22"/>
        </w:rPr>
        <w:t xml:space="preserve"> (2023).</w:t>
      </w:r>
      <w:r w:rsidRPr="00EC213A">
        <w:rPr>
          <w:rFonts w:ascii="Arial" w:hAnsi="Arial" w:cs="Arial"/>
          <w:sz w:val="22"/>
          <w:szCs w:val="22"/>
        </w:rPr>
        <w:t xml:space="preserve"> Employment in the 21st Century: Pre- and Post-COVID</w:t>
      </w:r>
      <w:r>
        <w:rPr>
          <w:rFonts w:ascii="Arial" w:hAnsi="Arial" w:cs="Arial"/>
          <w:sz w:val="22"/>
          <w:szCs w:val="22"/>
        </w:rPr>
        <w:t xml:space="preserve">-19 Changes. Encyclopedia, 3(3), pp. </w:t>
      </w:r>
      <w:r w:rsidRPr="00EC213A">
        <w:rPr>
          <w:rFonts w:ascii="Arial" w:hAnsi="Arial" w:cs="Arial"/>
          <w:sz w:val="22"/>
          <w:szCs w:val="22"/>
        </w:rPr>
        <w:t>853-869</w:t>
      </w:r>
    </w:p>
    <w:p w14:paraId="5B4744C1" w14:textId="77777777" w:rsidR="00C74600" w:rsidRPr="00C74600" w:rsidRDefault="00C74600" w:rsidP="00C74600">
      <w:pPr>
        <w:pStyle w:val="NormalWeb"/>
        <w:numPr>
          <w:ilvl w:val="0"/>
          <w:numId w:val="1"/>
        </w:numPr>
        <w:spacing w:before="0" w:beforeAutospacing="0" w:after="0" w:afterAutospacing="0" w:line="360" w:lineRule="auto"/>
        <w:jc w:val="both"/>
        <w:rPr>
          <w:rFonts w:ascii="Arial" w:hAnsi="Arial" w:cs="Arial"/>
          <w:sz w:val="22"/>
          <w:szCs w:val="22"/>
        </w:rPr>
      </w:pPr>
      <w:r w:rsidRPr="00C74600">
        <w:rPr>
          <w:rFonts w:ascii="Arial" w:hAnsi="Arial" w:cs="Arial"/>
          <w:sz w:val="22"/>
          <w:szCs w:val="22"/>
        </w:rPr>
        <w:t xml:space="preserve">Miller, S., </w:t>
      </w:r>
      <w:r>
        <w:rPr>
          <w:rFonts w:ascii="Arial" w:hAnsi="Arial" w:cs="Arial"/>
          <w:sz w:val="22"/>
          <w:szCs w:val="22"/>
        </w:rPr>
        <w:t>(</w:t>
      </w:r>
      <w:r w:rsidRPr="00C74600">
        <w:rPr>
          <w:rFonts w:ascii="Arial" w:hAnsi="Arial" w:cs="Arial"/>
          <w:sz w:val="22"/>
          <w:szCs w:val="22"/>
        </w:rPr>
        <w:t>2021</w:t>
      </w:r>
      <w:r>
        <w:rPr>
          <w:rFonts w:ascii="Arial" w:hAnsi="Arial" w:cs="Arial"/>
          <w:sz w:val="22"/>
          <w:szCs w:val="22"/>
        </w:rPr>
        <w:t>)</w:t>
      </w:r>
      <w:r w:rsidRPr="00C74600">
        <w:rPr>
          <w:rFonts w:ascii="Arial" w:hAnsi="Arial" w:cs="Arial"/>
          <w:sz w:val="22"/>
          <w:szCs w:val="22"/>
        </w:rPr>
        <w:t xml:space="preserve">. </w:t>
      </w:r>
      <w:r w:rsidRPr="00C74600">
        <w:rPr>
          <w:rStyle w:val="Emphasis"/>
          <w:rFonts w:ascii="Arial" w:eastAsiaTheme="majorEastAsia" w:hAnsi="Arial" w:cs="Arial"/>
          <w:sz w:val="22"/>
          <w:szCs w:val="22"/>
        </w:rPr>
        <w:t>AI in Recruitment: Balancing Efficiency with Ethical Considerations</w:t>
      </w:r>
      <w:r w:rsidRPr="00C74600">
        <w:rPr>
          <w:rFonts w:ascii="Arial" w:hAnsi="Arial" w:cs="Arial"/>
          <w:sz w:val="22"/>
          <w:szCs w:val="22"/>
        </w:rPr>
        <w:t>. Boston: Harvard Business Review Press.</w:t>
      </w:r>
    </w:p>
    <w:p w14:paraId="58259826" w14:textId="77777777" w:rsidR="00B87176" w:rsidRDefault="00B87176" w:rsidP="00B87176">
      <w:pPr>
        <w:pStyle w:val="NormalWeb"/>
        <w:numPr>
          <w:ilvl w:val="0"/>
          <w:numId w:val="1"/>
        </w:numPr>
        <w:spacing w:before="0" w:beforeAutospacing="0" w:after="0" w:afterAutospacing="0" w:line="360" w:lineRule="auto"/>
        <w:jc w:val="both"/>
        <w:rPr>
          <w:rFonts w:ascii="Arial" w:hAnsi="Arial" w:cs="Arial"/>
          <w:sz w:val="22"/>
          <w:szCs w:val="22"/>
        </w:rPr>
      </w:pPr>
      <w:r w:rsidRPr="00C74600">
        <w:rPr>
          <w:rFonts w:ascii="Arial" w:hAnsi="Arial" w:cs="Arial"/>
          <w:sz w:val="22"/>
          <w:szCs w:val="22"/>
        </w:rPr>
        <w:t xml:space="preserve">Punch, K.F. </w:t>
      </w:r>
      <w:r w:rsidR="0034102C">
        <w:rPr>
          <w:rFonts w:ascii="Arial" w:hAnsi="Arial" w:cs="Arial"/>
          <w:sz w:val="22"/>
          <w:szCs w:val="22"/>
        </w:rPr>
        <w:t>and</w:t>
      </w:r>
      <w:r w:rsidRPr="00C74600">
        <w:rPr>
          <w:rFonts w:ascii="Arial" w:hAnsi="Arial" w:cs="Arial"/>
          <w:sz w:val="22"/>
          <w:szCs w:val="22"/>
        </w:rPr>
        <w:t xml:space="preserve"> Oancea, A., (2021). </w:t>
      </w:r>
      <w:r w:rsidRPr="00C74600">
        <w:rPr>
          <w:rStyle w:val="Emphasis"/>
          <w:rFonts w:ascii="Arial" w:hAnsi="Arial" w:cs="Arial"/>
          <w:sz w:val="22"/>
          <w:szCs w:val="22"/>
        </w:rPr>
        <w:t>Introduction to Research Methods in Education</w:t>
      </w:r>
      <w:r w:rsidRPr="00C74600">
        <w:rPr>
          <w:rFonts w:ascii="Arial" w:hAnsi="Arial" w:cs="Arial"/>
          <w:sz w:val="22"/>
          <w:szCs w:val="22"/>
        </w:rPr>
        <w:t>. 3rd ed. London: Sage Publications.</w:t>
      </w:r>
    </w:p>
    <w:p w14:paraId="354AC332" w14:textId="77777777" w:rsidR="00EC213A" w:rsidRPr="00EC213A" w:rsidRDefault="00EC213A" w:rsidP="00EC213A">
      <w:pPr>
        <w:pStyle w:val="NormalWeb"/>
        <w:numPr>
          <w:ilvl w:val="0"/>
          <w:numId w:val="1"/>
        </w:numPr>
        <w:spacing w:after="0" w:line="360" w:lineRule="auto"/>
        <w:jc w:val="both"/>
        <w:rPr>
          <w:rFonts w:ascii="Arial" w:hAnsi="Arial" w:cs="Arial"/>
          <w:sz w:val="22"/>
          <w:szCs w:val="22"/>
        </w:rPr>
      </w:pPr>
      <w:r>
        <w:rPr>
          <w:rFonts w:ascii="Arial" w:hAnsi="Arial" w:cs="Arial"/>
          <w:sz w:val="22"/>
          <w:szCs w:val="22"/>
        </w:rPr>
        <w:t xml:space="preserve">Saini, H. and </w:t>
      </w:r>
      <w:proofErr w:type="spellStart"/>
      <w:r>
        <w:rPr>
          <w:rFonts w:ascii="Arial" w:hAnsi="Arial" w:cs="Arial"/>
          <w:sz w:val="22"/>
          <w:szCs w:val="22"/>
        </w:rPr>
        <w:t>Tarkar</w:t>
      </w:r>
      <w:proofErr w:type="spellEnd"/>
      <w:r>
        <w:rPr>
          <w:rFonts w:ascii="Arial" w:hAnsi="Arial" w:cs="Arial"/>
          <w:sz w:val="22"/>
          <w:szCs w:val="22"/>
        </w:rPr>
        <w:t xml:space="preserve">, P. (2024). </w:t>
      </w:r>
      <w:r w:rsidRPr="00EC213A">
        <w:rPr>
          <w:rFonts w:ascii="Arial" w:hAnsi="Arial" w:cs="Arial"/>
          <w:sz w:val="22"/>
          <w:szCs w:val="22"/>
        </w:rPr>
        <w:t>COVID-19: Its Impact on Recruitment Selection and</w:t>
      </w:r>
      <w:r>
        <w:rPr>
          <w:rFonts w:ascii="Arial" w:hAnsi="Arial" w:cs="Arial"/>
          <w:sz w:val="22"/>
          <w:szCs w:val="22"/>
        </w:rPr>
        <w:t xml:space="preserve"> </w:t>
      </w:r>
      <w:r w:rsidRPr="00EC213A">
        <w:rPr>
          <w:rFonts w:ascii="Arial" w:hAnsi="Arial" w:cs="Arial"/>
          <w:sz w:val="22"/>
          <w:szCs w:val="22"/>
        </w:rPr>
        <w:t>Organizational Performance.</w:t>
      </w:r>
      <w:r>
        <w:rPr>
          <w:rFonts w:ascii="Arial" w:hAnsi="Arial" w:cs="Arial"/>
          <w:sz w:val="22"/>
          <w:szCs w:val="22"/>
        </w:rPr>
        <w:t xml:space="preserve"> </w:t>
      </w:r>
      <w:r w:rsidRPr="00EC213A">
        <w:rPr>
          <w:rFonts w:ascii="Arial" w:hAnsi="Arial" w:cs="Arial"/>
          <w:sz w:val="22"/>
          <w:szCs w:val="22"/>
        </w:rPr>
        <w:t>Institute of Business Management</w:t>
      </w:r>
      <w:r>
        <w:rPr>
          <w:rFonts w:ascii="Arial" w:hAnsi="Arial" w:cs="Arial"/>
          <w:sz w:val="22"/>
          <w:szCs w:val="22"/>
        </w:rPr>
        <w:t xml:space="preserve">, 6(5), </w:t>
      </w:r>
      <w:r w:rsidRPr="00EC213A">
        <w:rPr>
          <w:rFonts w:ascii="Arial" w:hAnsi="Arial" w:cs="Arial"/>
          <w:sz w:val="22"/>
          <w:szCs w:val="22"/>
        </w:rPr>
        <w:t>9282-9299</w:t>
      </w:r>
    </w:p>
    <w:p w14:paraId="102F2364" w14:textId="77777777" w:rsidR="00B87176" w:rsidRPr="00C74600" w:rsidRDefault="00B87176" w:rsidP="00B87176">
      <w:pPr>
        <w:pStyle w:val="NormalWeb"/>
        <w:numPr>
          <w:ilvl w:val="0"/>
          <w:numId w:val="1"/>
        </w:numPr>
        <w:spacing w:before="0" w:beforeAutospacing="0" w:after="0" w:afterAutospacing="0" w:line="360" w:lineRule="auto"/>
        <w:jc w:val="both"/>
        <w:rPr>
          <w:rFonts w:ascii="Arial" w:hAnsi="Arial" w:cs="Arial"/>
          <w:sz w:val="22"/>
          <w:szCs w:val="22"/>
        </w:rPr>
      </w:pPr>
      <w:r w:rsidRPr="00C74600">
        <w:rPr>
          <w:rFonts w:ascii="Arial" w:hAnsi="Arial" w:cs="Arial"/>
          <w:sz w:val="22"/>
          <w:szCs w:val="22"/>
        </w:rPr>
        <w:t xml:space="preserve">Saunders, M., Lewis, P., </w:t>
      </w:r>
      <w:r w:rsidR="0034102C">
        <w:rPr>
          <w:rFonts w:ascii="Arial" w:hAnsi="Arial" w:cs="Arial"/>
          <w:sz w:val="22"/>
          <w:szCs w:val="22"/>
        </w:rPr>
        <w:t>and</w:t>
      </w:r>
      <w:r w:rsidRPr="00C74600">
        <w:rPr>
          <w:rFonts w:ascii="Arial" w:hAnsi="Arial" w:cs="Arial"/>
          <w:sz w:val="22"/>
          <w:szCs w:val="22"/>
        </w:rPr>
        <w:t xml:space="preserve"> Thornhill, A., (2023). </w:t>
      </w:r>
      <w:r w:rsidRPr="00C74600">
        <w:rPr>
          <w:rStyle w:val="Emphasis"/>
          <w:rFonts w:ascii="Arial" w:hAnsi="Arial" w:cs="Arial"/>
          <w:sz w:val="22"/>
          <w:szCs w:val="22"/>
        </w:rPr>
        <w:t>Research Methods for Business Students</w:t>
      </w:r>
      <w:r w:rsidRPr="00C74600">
        <w:rPr>
          <w:rFonts w:ascii="Arial" w:hAnsi="Arial" w:cs="Arial"/>
          <w:sz w:val="22"/>
          <w:szCs w:val="22"/>
        </w:rPr>
        <w:t>. 9th ed. Harlow: Pearson.</w:t>
      </w:r>
    </w:p>
    <w:p w14:paraId="7B6D7F14" w14:textId="77777777" w:rsidR="00C74600" w:rsidRPr="00C74600" w:rsidRDefault="0034102C" w:rsidP="00B87176">
      <w:pPr>
        <w:pStyle w:val="NormalWeb"/>
        <w:numPr>
          <w:ilvl w:val="0"/>
          <w:numId w:val="1"/>
        </w:numPr>
        <w:spacing w:before="0" w:beforeAutospacing="0" w:after="0" w:afterAutospacing="0" w:line="360" w:lineRule="auto"/>
        <w:jc w:val="both"/>
        <w:rPr>
          <w:rFonts w:ascii="Arial" w:hAnsi="Arial" w:cs="Arial"/>
          <w:sz w:val="22"/>
          <w:szCs w:val="22"/>
        </w:rPr>
      </w:pPr>
      <w:r>
        <w:rPr>
          <w:rFonts w:ascii="Arial" w:hAnsi="Arial" w:cs="Arial"/>
          <w:sz w:val="22"/>
          <w:szCs w:val="22"/>
        </w:rPr>
        <w:t>Smith, L. and</w:t>
      </w:r>
      <w:r w:rsidR="00C74600" w:rsidRPr="00C74600">
        <w:rPr>
          <w:rFonts w:ascii="Arial" w:hAnsi="Arial" w:cs="Arial"/>
          <w:sz w:val="22"/>
          <w:szCs w:val="22"/>
        </w:rPr>
        <w:t xml:space="preserve"> Jones, K., </w:t>
      </w:r>
      <w:r w:rsidR="00C74600">
        <w:rPr>
          <w:rFonts w:ascii="Arial" w:hAnsi="Arial" w:cs="Arial"/>
          <w:sz w:val="22"/>
          <w:szCs w:val="22"/>
        </w:rPr>
        <w:t>(</w:t>
      </w:r>
      <w:r w:rsidR="00C74600" w:rsidRPr="00C74600">
        <w:rPr>
          <w:rFonts w:ascii="Arial" w:hAnsi="Arial" w:cs="Arial"/>
          <w:sz w:val="22"/>
          <w:szCs w:val="22"/>
        </w:rPr>
        <w:t>2021</w:t>
      </w:r>
      <w:r w:rsidR="00C74600">
        <w:rPr>
          <w:rFonts w:ascii="Arial" w:hAnsi="Arial" w:cs="Arial"/>
          <w:sz w:val="22"/>
          <w:szCs w:val="22"/>
        </w:rPr>
        <w:t>)</w:t>
      </w:r>
      <w:r w:rsidR="00C74600" w:rsidRPr="00C74600">
        <w:rPr>
          <w:rFonts w:ascii="Arial" w:hAnsi="Arial" w:cs="Arial"/>
          <w:sz w:val="22"/>
          <w:szCs w:val="22"/>
        </w:rPr>
        <w:t xml:space="preserve">. </w:t>
      </w:r>
      <w:r w:rsidR="00C74600" w:rsidRPr="00C74600">
        <w:rPr>
          <w:rStyle w:val="Emphasis"/>
          <w:rFonts w:ascii="Arial" w:eastAsiaTheme="majorEastAsia" w:hAnsi="Arial" w:cs="Arial"/>
          <w:sz w:val="22"/>
          <w:szCs w:val="22"/>
        </w:rPr>
        <w:t>Recruitment in the Age of COVID-19: Challenges and Opportunities</w:t>
      </w:r>
      <w:r w:rsidR="00C74600" w:rsidRPr="00C74600">
        <w:rPr>
          <w:rFonts w:ascii="Arial" w:hAnsi="Arial" w:cs="Arial"/>
          <w:sz w:val="22"/>
          <w:szCs w:val="22"/>
        </w:rPr>
        <w:t>. Journal of Business and Management, 43(2), pp. 134-145.</w:t>
      </w:r>
    </w:p>
    <w:p w14:paraId="32B1149B" w14:textId="77777777" w:rsidR="00B87176" w:rsidRPr="00C74600" w:rsidRDefault="00B87176" w:rsidP="00B87176">
      <w:pPr>
        <w:pStyle w:val="NormalWeb"/>
        <w:numPr>
          <w:ilvl w:val="0"/>
          <w:numId w:val="1"/>
        </w:numPr>
        <w:spacing w:before="0" w:beforeAutospacing="0" w:after="0" w:afterAutospacing="0" w:line="360" w:lineRule="auto"/>
        <w:jc w:val="both"/>
        <w:rPr>
          <w:rFonts w:ascii="Arial" w:hAnsi="Arial" w:cs="Arial"/>
          <w:sz w:val="22"/>
          <w:szCs w:val="22"/>
        </w:rPr>
      </w:pPr>
      <w:r w:rsidRPr="00C74600">
        <w:rPr>
          <w:rFonts w:ascii="Arial" w:hAnsi="Arial" w:cs="Arial"/>
          <w:sz w:val="22"/>
          <w:szCs w:val="22"/>
        </w:rPr>
        <w:t xml:space="preserve">Silverman, D., (2020). </w:t>
      </w:r>
      <w:r w:rsidRPr="00C74600">
        <w:rPr>
          <w:rStyle w:val="Emphasis"/>
          <w:rFonts w:ascii="Arial" w:hAnsi="Arial" w:cs="Arial"/>
          <w:sz w:val="22"/>
          <w:szCs w:val="22"/>
        </w:rPr>
        <w:t>Qualitative Research</w:t>
      </w:r>
      <w:r w:rsidRPr="00C74600">
        <w:rPr>
          <w:rFonts w:ascii="Arial" w:hAnsi="Arial" w:cs="Arial"/>
          <w:sz w:val="22"/>
          <w:szCs w:val="22"/>
        </w:rPr>
        <w:t>. 5th ed. London: Sage Publications.</w:t>
      </w:r>
    </w:p>
    <w:p w14:paraId="4E705F57" w14:textId="77777777" w:rsidR="00C74600" w:rsidRPr="00C74600" w:rsidRDefault="0034102C" w:rsidP="00B87176">
      <w:pPr>
        <w:pStyle w:val="NormalWeb"/>
        <w:numPr>
          <w:ilvl w:val="0"/>
          <w:numId w:val="1"/>
        </w:numPr>
        <w:spacing w:before="0" w:beforeAutospacing="0" w:after="0" w:afterAutospacing="0" w:line="360" w:lineRule="auto"/>
        <w:jc w:val="both"/>
        <w:rPr>
          <w:rFonts w:ascii="Arial" w:hAnsi="Arial" w:cs="Arial"/>
          <w:sz w:val="22"/>
          <w:szCs w:val="22"/>
        </w:rPr>
      </w:pPr>
      <w:r>
        <w:rPr>
          <w:rFonts w:ascii="Arial" w:hAnsi="Arial" w:cs="Arial"/>
          <w:sz w:val="22"/>
          <w:szCs w:val="22"/>
        </w:rPr>
        <w:t>Walker, J. and</w:t>
      </w:r>
      <w:r w:rsidR="00C74600" w:rsidRPr="00C74600">
        <w:rPr>
          <w:rFonts w:ascii="Arial" w:hAnsi="Arial" w:cs="Arial"/>
          <w:sz w:val="22"/>
          <w:szCs w:val="22"/>
        </w:rPr>
        <w:t xml:space="preserve"> Phillips, S., </w:t>
      </w:r>
      <w:r w:rsidR="00C74600">
        <w:rPr>
          <w:rFonts w:ascii="Arial" w:hAnsi="Arial" w:cs="Arial"/>
          <w:sz w:val="22"/>
          <w:szCs w:val="22"/>
        </w:rPr>
        <w:t>(</w:t>
      </w:r>
      <w:r w:rsidR="00C74600" w:rsidRPr="00C74600">
        <w:rPr>
          <w:rFonts w:ascii="Arial" w:hAnsi="Arial" w:cs="Arial"/>
          <w:sz w:val="22"/>
          <w:szCs w:val="22"/>
        </w:rPr>
        <w:t>2020</w:t>
      </w:r>
      <w:r w:rsidR="00C74600">
        <w:rPr>
          <w:rFonts w:ascii="Arial" w:hAnsi="Arial" w:cs="Arial"/>
          <w:sz w:val="22"/>
          <w:szCs w:val="22"/>
        </w:rPr>
        <w:t>)</w:t>
      </w:r>
      <w:r w:rsidR="00C74600" w:rsidRPr="00C74600">
        <w:rPr>
          <w:rFonts w:ascii="Arial" w:hAnsi="Arial" w:cs="Arial"/>
          <w:sz w:val="22"/>
          <w:szCs w:val="22"/>
        </w:rPr>
        <w:t xml:space="preserve">. </w:t>
      </w:r>
      <w:r w:rsidR="00C74600" w:rsidRPr="00C74600">
        <w:rPr>
          <w:rStyle w:val="Emphasis"/>
          <w:rFonts w:ascii="Arial" w:eastAsiaTheme="majorEastAsia" w:hAnsi="Arial" w:cs="Arial"/>
          <w:sz w:val="22"/>
          <w:szCs w:val="22"/>
        </w:rPr>
        <w:t>Virtual Hiring: Building Trust and Engagement in Online Recruitment</w:t>
      </w:r>
      <w:r w:rsidR="00C74600" w:rsidRPr="00C74600">
        <w:rPr>
          <w:rFonts w:ascii="Arial" w:hAnsi="Arial" w:cs="Arial"/>
          <w:sz w:val="22"/>
          <w:szCs w:val="22"/>
        </w:rPr>
        <w:t>. Oxford: Oxford University Press.</w:t>
      </w:r>
    </w:p>
    <w:p w14:paraId="48066F10" w14:textId="77777777" w:rsidR="00B87176" w:rsidRPr="00B87176" w:rsidRDefault="00B87176" w:rsidP="00B87176">
      <w:pPr>
        <w:spacing w:after="0"/>
      </w:pPr>
    </w:p>
    <w:p w14:paraId="39DF8637" w14:textId="77777777" w:rsidR="007A5F72" w:rsidRDefault="007A5F72"/>
    <w:sectPr w:rsidR="007A5F72" w:rsidSect="006B0AB3">
      <w:footerReference w:type="default" r:id="rId10"/>
      <w:pgSz w:w="12240" w:h="15840"/>
      <w:pgMar w:top="1440" w:right="1440" w:bottom="1440" w:left="1440"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2579D" w14:textId="77777777" w:rsidR="00AB1DBF" w:rsidRDefault="00AB1DBF" w:rsidP="00560ECA">
      <w:pPr>
        <w:spacing w:after="0" w:line="240" w:lineRule="auto"/>
      </w:pPr>
      <w:r>
        <w:separator/>
      </w:r>
    </w:p>
  </w:endnote>
  <w:endnote w:type="continuationSeparator" w:id="0">
    <w:p w14:paraId="462CC3C4" w14:textId="77777777" w:rsidR="00AB1DBF" w:rsidRDefault="00AB1DBF" w:rsidP="00560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75D3C" w14:textId="77777777" w:rsidR="006B0AB3" w:rsidRDefault="006B0AB3">
    <w:pPr>
      <w:pStyle w:val="Footer"/>
      <w:jc w:val="center"/>
    </w:pPr>
  </w:p>
  <w:p w14:paraId="00A08A76" w14:textId="77777777" w:rsidR="00560ECA" w:rsidRDefault="00560E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3363336"/>
      <w:docPartObj>
        <w:docPartGallery w:val="Page Numbers (Bottom of Page)"/>
        <w:docPartUnique/>
      </w:docPartObj>
    </w:sdtPr>
    <w:sdtContent>
      <w:p w14:paraId="71BD9437" w14:textId="77777777" w:rsidR="006B0AB3" w:rsidRDefault="009E4227">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10EC0645" w14:textId="77777777" w:rsidR="006B0AB3" w:rsidRDefault="006B0A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27E2F" w14:textId="77777777" w:rsidR="00AB1DBF" w:rsidRDefault="00AB1DBF" w:rsidP="00560ECA">
      <w:pPr>
        <w:spacing w:after="0" w:line="240" w:lineRule="auto"/>
      </w:pPr>
      <w:r>
        <w:separator/>
      </w:r>
    </w:p>
  </w:footnote>
  <w:footnote w:type="continuationSeparator" w:id="0">
    <w:p w14:paraId="719310B5" w14:textId="77777777" w:rsidR="00AB1DBF" w:rsidRDefault="00AB1DBF" w:rsidP="00560E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E0D53"/>
    <w:multiLevelType w:val="hybridMultilevel"/>
    <w:tmpl w:val="EB7C9DA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592C70"/>
    <w:multiLevelType w:val="hybridMultilevel"/>
    <w:tmpl w:val="26FA8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495AF4"/>
    <w:multiLevelType w:val="hybridMultilevel"/>
    <w:tmpl w:val="E3EC6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BF7FD6"/>
    <w:multiLevelType w:val="hybridMultilevel"/>
    <w:tmpl w:val="459E463E"/>
    <w:lvl w:ilvl="0" w:tplc="18C21000">
      <w:start w:val="1"/>
      <w:numFmt w:val="decimal"/>
      <w:lvlText w:val="%1)"/>
      <w:lvlJc w:val="left"/>
      <w:pPr>
        <w:ind w:left="720" w:hanging="360"/>
      </w:pPr>
      <w:rPr>
        <w:rFonts w:ascii="Arial" w:eastAsiaTheme="minorEastAsia"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391581"/>
    <w:multiLevelType w:val="hybridMultilevel"/>
    <w:tmpl w:val="7A5A42F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FF1805"/>
    <w:multiLevelType w:val="hybridMultilevel"/>
    <w:tmpl w:val="358CCE06"/>
    <w:lvl w:ilvl="0" w:tplc="41A24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4D27875"/>
    <w:multiLevelType w:val="hybridMultilevel"/>
    <w:tmpl w:val="DF36A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74263">
    <w:abstractNumId w:val="6"/>
  </w:num>
  <w:num w:numId="2" w16cid:durableId="1235821609">
    <w:abstractNumId w:val="1"/>
  </w:num>
  <w:num w:numId="3" w16cid:durableId="337314003">
    <w:abstractNumId w:val="5"/>
  </w:num>
  <w:num w:numId="4" w16cid:durableId="1756317580">
    <w:abstractNumId w:val="2"/>
  </w:num>
  <w:num w:numId="5" w16cid:durableId="844325803">
    <w:abstractNumId w:val="0"/>
  </w:num>
  <w:num w:numId="6" w16cid:durableId="1833250473">
    <w:abstractNumId w:val="4"/>
  </w:num>
  <w:num w:numId="7" w16cid:durableId="2293132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2496A"/>
    <w:rsid w:val="00026B01"/>
    <w:rsid w:val="00031D8D"/>
    <w:rsid w:val="00090CA8"/>
    <w:rsid w:val="000E58AB"/>
    <w:rsid w:val="002573E4"/>
    <w:rsid w:val="0031719E"/>
    <w:rsid w:val="0034102C"/>
    <w:rsid w:val="00353C1D"/>
    <w:rsid w:val="00384B3D"/>
    <w:rsid w:val="004C6974"/>
    <w:rsid w:val="004E2F2A"/>
    <w:rsid w:val="00526B07"/>
    <w:rsid w:val="00560ECA"/>
    <w:rsid w:val="005F4B02"/>
    <w:rsid w:val="006B0AB3"/>
    <w:rsid w:val="007A5F72"/>
    <w:rsid w:val="0082496A"/>
    <w:rsid w:val="008E3734"/>
    <w:rsid w:val="009B156D"/>
    <w:rsid w:val="009D00B0"/>
    <w:rsid w:val="009E4227"/>
    <w:rsid w:val="00A41542"/>
    <w:rsid w:val="00A6586F"/>
    <w:rsid w:val="00A7604A"/>
    <w:rsid w:val="00AB1DBF"/>
    <w:rsid w:val="00B7447F"/>
    <w:rsid w:val="00B87176"/>
    <w:rsid w:val="00C20DF6"/>
    <w:rsid w:val="00C74600"/>
    <w:rsid w:val="00CD1BD2"/>
    <w:rsid w:val="00DA46AE"/>
    <w:rsid w:val="00E61AB0"/>
    <w:rsid w:val="00EC213A"/>
    <w:rsid w:val="00F30E96"/>
    <w:rsid w:val="00FA2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701C8"/>
  <w15:docId w15:val="{046208BF-1376-484D-A7C9-8431F947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86F"/>
  </w:style>
  <w:style w:type="paragraph" w:styleId="Heading1">
    <w:name w:val="heading 1"/>
    <w:basedOn w:val="Normal"/>
    <w:next w:val="Normal"/>
    <w:link w:val="Heading1Char"/>
    <w:uiPriority w:val="9"/>
    <w:qFormat/>
    <w:rsid w:val="00C20D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DF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B87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7176"/>
    <w:rPr>
      <w:rFonts w:ascii="Tahoma" w:hAnsi="Tahoma" w:cs="Tahoma"/>
      <w:sz w:val="16"/>
      <w:szCs w:val="16"/>
    </w:rPr>
  </w:style>
  <w:style w:type="paragraph" w:styleId="NormalWeb">
    <w:name w:val="Normal (Web)"/>
    <w:basedOn w:val="Normal"/>
    <w:uiPriority w:val="99"/>
    <w:semiHidden/>
    <w:unhideWhenUsed/>
    <w:rsid w:val="00B871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87176"/>
    <w:rPr>
      <w:i/>
      <w:iCs/>
    </w:rPr>
  </w:style>
  <w:style w:type="paragraph" w:styleId="TOCHeading">
    <w:name w:val="TOC Heading"/>
    <w:basedOn w:val="Heading1"/>
    <w:next w:val="Normal"/>
    <w:uiPriority w:val="39"/>
    <w:semiHidden/>
    <w:unhideWhenUsed/>
    <w:qFormat/>
    <w:rsid w:val="00560ECA"/>
    <w:pPr>
      <w:outlineLvl w:val="9"/>
    </w:pPr>
  </w:style>
  <w:style w:type="paragraph" w:styleId="TOC1">
    <w:name w:val="toc 1"/>
    <w:basedOn w:val="Normal"/>
    <w:next w:val="Normal"/>
    <w:autoRedefine/>
    <w:uiPriority w:val="39"/>
    <w:unhideWhenUsed/>
    <w:rsid w:val="00560ECA"/>
    <w:pPr>
      <w:spacing w:after="100"/>
    </w:pPr>
  </w:style>
  <w:style w:type="character" w:styleId="Hyperlink">
    <w:name w:val="Hyperlink"/>
    <w:basedOn w:val="DefaultParagraphFont"/>
    <w:uiPriority w:val="99"/>
    <w:unhideWhenUsed/>
    <w:rsid w:val="00560ECA"/>
    <w:rPr>
      <w:color w:val="0000FF" w:themeColor="hyperlink"/>
      <w:u w:val="single"/>
    </w:rPr>
  </w:style>
  <w:style w:type="paragraph" w:styleId="Header">
    <w:name w:val="header"/>
    <w:basedOn w:val="Normal"/>
    <w:link w:val="HeaderChar"/>
    <w:uiPriority w:val="99"/>
    <w:semiHidden/>
    <w:unhideWhenUsed/>
    <w:rsid w:val="00560E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60ECA"/>
  </w:style>
  <w:style w:type="paragraph" w:styleId="Footer">
    <w:name w:val="footer"/>
    <w:basedOn w:val="Normal"/>
    <w:link w:val="FooterChar"/>
    <w:uiPriority w:val="99"/>
    <w:unhideWhenUsed/>
    <w:rsid w:val="00560E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ECA"/>
  </w:style>
  <w:style w:type="paragraph" w:styleId="ListParagraph">
    <w:name w:val="List Paragraph"/>
    <w:basedOn w:val="Normal"/>
    <w:uiPriority w:val="34"/>
    <w:qFormat/>
    <w:rsid w:val="00026B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8185248">
      <w:bodyDiv w:val="1"/>
      <w:marLeft w:val="0"/>
      <w:marRight w:val="0"/>
      <w:marTop w:val="0"/>
      <w:marBottom w:val="0"/>
      <w:divBdr>
        <w:top w:val="none" w:sz="0" w:space="0" w:color="auto"/>
        <w:left w:val="none" w:sz="0" w:space="0" w:color="auto"/>
        <w:bottom w:val="none" w:sz="0" w:space="0" w:color="auto"/>
        <w:right w:val="none" w:sz="0" w:space="0" w:color="auto"/>
      </w:divBdr>
    </w:div>
    <w:div w:id="1707635065">
      <w:bodyDiv w:val="1"/>
      <w:marLeft w:val="0"/>
      <w:marRight w:val="0"/>
      <w:marTop w:val="0"/>
      <w:marBottom w:val="0"/>
      <w:divBdr>
        <w:top w:val="none" w:sz="0" w:space="0" w:color="auto"/>
        <w:left w:val="none" w:sz="0" w:space="0" w:color="auto"/>
        <w:bottom w:val="none" w:sz="0" w:space="0" w:color="auto"/>
        <w:right w:val="none" w:sz="0" w:space="0" w:color="auto"/>
      </w:divBdr>
      <w:divsChild>
        <w:div w:id="2040355956">
          <w:marLeft w:val="0"/>
          <w:marRight w:val="0"/>
          <w:marTop w:val="0"/>
          <w:marBottom w:val="0"/>
          <w:divBdr>
            <w:top w:val="none" w:sz="0" w:space="0" w:color="auto"/>
            <w:left w:val="none" w:sz="0" w:space="0" w:color="auto"/>
            <w:bottom w:val="none" w:sz="0" w:space="0" w:color="auto"/>
            <w:right w:val="none" w:sz="0" w:space="0" w:color="auto"/>
          </w:divBdr>
          <w:divsChild>
            <w:div w:id="133716855">
              <w:marLeft w:val="0"/>
              <w:marRight w:val="0"/>
              <w:marTop w:val="0"/>
              <w:marBottom w:val="0"/>
              <w:divBdr>
                <w:top w:val="none" w:sz="0" w:space="0" w:color="auto"/>
                <w:left w:val="none" w:sz="0" w:space="0" w:color="auto"/>
                <w:bottom w:val="none" w:sz="0" w:space="0" w:color="auto"/>
                <w:right w:val="none" w:sz="0" w:space="0" w:color="auto"/>
              </w:divBdr>
              <w:divsChild>
                <w:div w:id="1780759493">
                  <w:marLeft w:val="0"/>
                  <w:marRight w:val="0"/>
                  <w:marTop w:val="0"/>
                  <w:marBottom w:val="0"/>
                  <w:divBdr>
                    <w:top w:val="none" w:sz="0" w:space="0" w:color="auto"/>
                    <w:left w:val="none" w:sz="0" w:space="0" w:color="auto"/>
                    <w:bottom w:val="none" w:sz="0" w:space="0" w:color="auto"/>
                    <w:right w:val="none" w:sz="0" w:space="0" w:color="auto"/>
                  </w:divBdr>
                  <w:divsChild>
                    <w:div w:id="1556548271">
                      <w:marLeft w:val="0"/>
                      <w:marRight w:val="0"/>
                      <w:marTop w:val="0"/>
                      <w:marBottom w:val="0"/>
                      <w:divBdr>
                        <w:top w:val="none" w:sz="0" w:space="0" w:color="auto"/>
                        <w:left w:val="none" w:sz="0" w:space="0" w:color="auto"/>
                        <w:bottom w:val="none" w:sz="0" w:space="0" w:color="auto"/>
                        <w:right w:val="none" w:sz="0" w:space="0" w:color="auto"/>
                      </w:divBdr>
                      <w:divsChild>
                        <w:div w:id="1009528144">
                          <w:marLeft w:val="0"/>
                          <w:marRight w:val="0"/>
                          <w:marTop w:val="0"/>
                          <w:marBottom w:val="0"/>
                          <w:divBdr>
                            <w:top w:val="none" w:sz="0" w:space="0" w:color="auto"/>
                            <w:left w:val="none" w:sz="0" w:space="0" w:color="auto"/>
                            <w:bottom w:val="none" w:sz="0" w:space="0" w:color="auto"/>
                            <w:right w:val="none" w:sz="0" w:space="0" w:color="auto"/>
                          </w:divBdr>
                          <w:divsChild>
                            <w:div w:id="194989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A3354-D2A9-4C48-98F2-838F7DB02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2407</Words>
  <Characters>13720</Characters>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2024-10-25T19:47:00Z</dcterms:created>
  <dcterms:modified xsi:type="dcterms:W3CDTF">2024-11-17T19:29:00Z</dcterms:modified>
</cp:coreProperties>
</file>