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994DA" w14:textId="77777777" w:rsidR="00167D4F" w:rsidRDefault="00167D4F"/>
    <w:p w14:paraId="0E317811" w14:textId="77777777" w:rsidR="00167D4F" w:rsidRDefault="00167D4F"/>
    <w:p w14:paraId="656A93FC" w14:textId="77777777" w:rsidR="00167D4F" w:rsidRDefault="00167D4F"/>
    <w:p w14:paraId="7F0658D8" w14:textId="32FCF35D" w:rsidR="00167D4F" w:rsidRDefault="00167D4F" w:rsidP="00167D4F">
      <w:pPr>
        <w:jc w:val="center"/>
        <w:rPr>
          <w:sz w:val="48"/>
          <w:szCs w:val="48"/>
        </w:rPr>
      </w:pPr>
      <w:r>
        <w:rPr>
          <w:sz w:val="48"/>
          <w:szCs w:val="48"/>
        </w:rPr>
        <w:t>Module: BMST5001</w:t>
      </w:r>
    </w:p>
    <w:p w14:paraId="0629764C" w14:textId="679ED5DF" w:rsidR="00167D4F" w:rsidRDefault="00167D4F" w:rsidP="00167D4F">
      <w:pPr>
        <w:jc w:val="center"/>
        <w:rPr>
          <w:sz w:val="48"/>
          <w:szCs w:val="48"/>
        </w:rPr>
      </w:pPr>
      <w:r>
        <w:rPr>
          <w:sz w:val="48"/>
          <w:szCs w:val="48"/>
        </w:rPr>
        <w:t xml:space="preserve">Biomechanics Of Sport </w:t>
      </w:r>
      <w:r w:rsidR="001D4003">
        <w:rPr>
          <w:sz w:val="48"/>
          <w:szCs w:val="48"/>
        </w:rPr>
        <w:t>and</w:t>
      </w:r>
      <w:r>
        <w:rPr>
          <w:sz w:val="48"/>
          <w:szCs w:val="48"/>
        </w:rPr>
        <w:t xml:space="preserve"> Injury</w:t>
      </w:r>
    </w:p>
    <w:p w14:paraId="352497B8" w14:textId="77777777" w:rsidR="00167D4F" w:rsidRPr="00167D4F" w:rsidRDefault="00167D4F">
      <w:pPr>
        <w:rPr>
          <w:sz w:val="48"/>
          <w:szCs w:val="48"/>
        </w:rPr>
      </w:pPr>
    </w:p>
    <w:p w14:paraId="4A0FF03A" w14:textId="77777777" w:rsidR="00167D4F" w:rsidRDefault="00167D4F"/>
    <w:p w14:paraId="5E089019" w14:textId="77777777" w:rsidR="00167D4F" w:rsidRDefault="00167D4F"/>
    <w:p w14:paraId="7DC2180D" w14:textId="77777777" w:rsidR="00167D4F" w:rsidRDefault="00167D4F"/>
    <w:p w14:paraId="15EC9733" w14:textId="77777777" w:rsidR="00167D4F" w:rsidRDefault="00167D4F"/>
    <w:p w14:paraId="024598F6" w14:textId="77777777" w:rsidR="00167D4F" w:rsidRDefault="00167D4F"/>
    <w:p w14:paraId="6911BC26" w14:textId="77777777" w:rsidR="00167D4F" w:rsidRDefault="00167D4F"/>
    <w:p w14:paraId="1183A9D5" w14:textId="77777777" w:rsidR="00167D4F" w:rsidRDefault="00167D4F"/>
    <w:p w14:paraId="27DB9920" w14:textId="77777777" w:rsidR="00167D4F" w:rsidRDefault="00167D4F"/>
    <w:p w14:paraId="1E74B1CB" w14:textId="77777777" w:rsidR="00167D4F" w:rsidRDefault="00167D4F"/>
    <w:p w14:paraId="7F0D3F3B" w14:textId="77777777" w:rsidR="00167D4F" w:rsidRDefault="00167D4F"/>
    <w:p w14:paraId="381625EA" w14:textId="77777777" w:rsidR="00167D4F" w:rsidRDefault="00167D4F"/>
    <w:p w14:paraId="138FE1D4" w14:textId="77777777" w:rsidR="00167D4F" w:rsidRDefault="00167D4F"/>
    <w:p w14:paraId="20EFDA46" w14:textId="0233703D" w:rsidR="00167D4F" w:rsidRDefault="00167D4F" w:rsidP="00167D4F">
      <w:pPr>
        <w:jc w:val="center"/>
        <w:rPr>
          <w:sz w:val="48"/>
          <w:szCs w:val="48"/>
        </w:rPr>
      </w:pPr>
      <w:r w:rsidRPr="00944D39">
        <w:rPr>
          <w:rFonts w:ascii="Arial" w:hAnsi="Arial" w:cs="Arial"/>
          <w:noProof/>
        </w:rPr>
        <w:drawing>
          <wp:anchor distT="0" distB="0" distL="114300" distR="114300" simplePos="0" relativeHeight="251659264" behindDoc="1" locked="0" layoutInCell="1" allowOverlap="1" wp14:anchorId="7BF17994" wp14:editId="24AFD875">
            <wp:simplePos x="0" y="0"/>
            <wp:positionH relativeFrom="margin">
              <wp:posOffset>1393190</wp:posOffset>
            </wp:positionH>
            <wp:positionV relativeFrom="margin">
              <wp:posOffset>2316480</wp:posOffset>
            </wp:positionV>
            <wp:extent cx="3253105" cy="3377565"/>
            <wp:effectExtent l="0" t="0" r="0" b="635"/>
            <wp:wrapTight wrapText="bothSides">
              <wp:wrapPolygon edited="0">
                <wp:start x="0" y="0"/>
                <wp:lineTo x="0" y="21523"/>
                <wp:lineTo x="21503" y="21523"/>
                <wp:lineTo x="21503" y="0"/>
                <wp:lineTo x="0" y="0"/>
              </wp:wrapPolygon>
            </wp:wrapTight>
            <wp:docPr id="1" name="Picture 1" descr="A coat of arms with red dragons and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at of arms with red dragons and a crown&#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3105" cy="3377565"/>
                    </a:xfrm>
                    <a:prstGeom prst="rect">
                      <a:avLst/>
                    </a:prstGeom>
                  </pic:spPr>
                </pic:pic>
              </a:graphicData>
            </a:graphic>
            <wp14:sizeRelH relativeFrom="margin">
              <wp14:pctWidth>0</wp14:pctWidth>
            </wp14:sizeRelH>
            <wp14:sizeRelV relativeFrom="margin">
              <wp14:pctHeight>0</wp14:pctHeight>
            </wp14:sizeRelV>
          </wp:anchor>
        </w:drawing>
      </w:r>
      <w:r>
        <w:rPr>
          <w:sz w:val="48"/>
          <w:szCs w:val="48"/>
        </w:rPr>
        <w:t>Assignment: Biomechanical Analysis</w:t>
      </w:r>
    </w:p>
    <w:p w14:paraId="3FE2FED6" w14:textId="2DC86CE5" w:rsidR="00167D4F" w:rsidRDefault="00167D4F" w:rsidP="00167D4F">
      <w:pPr>
        <w:jc w:val="center"/>
        <w:rPr>
          <w:sz w:val="48"/>
          <w:szCs w:val="48"/>
        </w:rPr>
      </w:pPr>
      <w:r>
        <w:rPr>
          <w:sz w:val="48"/>
          <w:szCs w:val="48"/>
        </w:rPr>
        <w:t>By: 2517477</w:t>
      </w:r>
    </w:p>
    <w:p w14:paraId="23DA17FA" w14:textId="6EFD757F" w:rsidR="00167D4F" w:rsidRDefault="00167D4F" w:rsidP="00167D4F">
      <w:pPr>
        <w:jc w:val="center"/>
        <w:rPr>
          <w:sz w:val="48"/>
          <w:szCs w:val="48"/>
        </w:rPr>
      </w:pPr>
      <w:r>
        <w:rPr>
          <w:sz w:val="48"/>
          <w:szCs w:val="48"/>
        </w:rPr>
        <w:t>Module Lead: Dylan Blain</w:t>
      </w:r>
    </w:p>
    <w:p w14:paraId="769D92C0" w14:textId="77777777" w:rsidR="00167D4F" w:rsidRDefault="00167D4F" w:rsidP="00167D4F">
      <w:pPr>
        <w:jc w:val="center"/>
        <w:rPr>
          <w:sz w:val="48"/>
          <w:szCs w:val="48"/>
        </w:rPr>
      </w:pPr>
    </w:p>
    <w:p w14:paraId="1254076C" w14:textId="77777777" w:rsidR="00167D4F" w:rsidRDefault="00167D4F" w:rsidP="00167D4F">
      <w:pPr>
        <w:jc w:val="center"/>
        <w:rPr>
          <w:sz w:val="48"/>
          <w:szCs w:val="48"/>
        </w:rPr>
      </w:pPr>
    </w:p>
    <w:p w14:paraId="679B2B27" w14:textId="77777777" w:rsidR="00167D4F" w:rsidRPr="00F61FD8" w:rsidRDefault="00167D4F" w:rsidP="00F32CDD">
      <w:pPr>
        <w:jc w:val="both"/>
      </w:pPr>
    </w:p>
    <w:p w14:paraId="1B57DE37" w14:textId="77777777" w:rsidR="00F32CDD" w:rsidRPr="00F61FD8" w:rsidRDefault="00F32CDD" w:rsidP="00F32CDD">
      <w:pPr>
        <w:jc w:val="both"/>
      </w:pPr>
    </w:p>
    <w:p w14:paraId="531E4C59" w14:textId="19809CAD" w:rsidR="008A4209" w:rsidRPr="00F61FD8" w:rsidRDefault="00F61FD8" w:rsidP="00A122C8">
      <w:r w:rsidRPr="00F61FD8">
        <w:t xml:space="preserve">The squat exercise movement is one of the most fundamental human movement patterns and plays a crucial role in performance across many sports. </w:t>
      </w:r>
      <w:r w:rsidRPr="00F61FD8">
        <w:rPr>
          <w:color w:val="000000" w:themeColor="text1"/>
        </w:rPr>
        <w:t>It is a multi-joint kinetic movement which requires precise control of posture and balance, substantial muscle force production, and coordinated movement at the hips, knees and ankles.</w:t>
      </w:r>
      <w:r w:rsidR="008A4209" w:rsidRPr="00F61FD8">
        <w:rPr>
          <w:color w:val="000000" w:themeColor="text1"/>
        </w:rPr>
        <w:t xml:space="preserve"> </w:t>
      </w:r>
      <w:r w:rsidR="008A4209" w:rsidRPr="00F61FD8">
        <w:t xml:space="preserve">The squat is frequently employed in athletic preparation for sports, including weightlifting, rugby, football, athletics, and court-based activities due to its ability to build lower-body strength, power, and neuromuscular control (Schoenfeld, 2010). </w:t>
      </w:r>
      <w:r w:rsidRPr="00F61FD8">
        <w:t>Because it resembles commonplace activities like sitting, standing and lifting, the squat is essential for rehabilitation and functional training in addition to performance development (Escamilla,2001).</w:t>
      </w:r>
    </w:p>
    <w:p w14:paraId="37D6309E" w14:textId="51E73FB8" w:rsidR="008A4209" w:rsidRPr="00F61FD8" w:rsidRDefault="008A4209" w:rsidP="00A122C8">
      <w:r w:rsidRPr="00F61FD8">
        <w:t>This report's objective is to examine the squat's biomechanics in relation to injury risk and performance efficiency. The report will examine how joint angles, forces, torques, and muscular actions contribute to efficient technique by assessing the movement using both kinematic and kinetic concepts. Athletes can enhance force output, optimise movement patterns, and lower their risk of injury during training or competition by adopting a biomechanical viewpoint</w:t>
      </w:r>
      <w:r w:rsidR="00A42C6B" w:rsidRPr="00F61FD8">
        <w:t>.</w:t>
      </w:r>
    </w:p>
    <w:p w14:paraId="04E9BC0A" w14:textId="36AD6A8A" w:rsidR="008A4209" w:rsidRPr="00F61FD8" w:rsidRDefault="008A4209" w:rsidP="00A122C8">
      <w:r w:rsidRPr="00F61FD8">
        <w:t>In terms of biomechanics, the squat is a prime illustration of human movement coordination. Important concepts include kinetics, which studies the forces acting on the body, such as joint moments and ground reaction forces, and kinematics, which characterises the movement of the hips, knees, and ankles throughout the descent and ascending phases (Winter, 2009). Newton's laws of motion are also demonstrated by the movement, namely, the connections between force, acceleration, and stability when squatting with a load. Furthermore, the squat illustrates the function of lever systems, as joint placements and limb lengths affect the torque needs and mechanical advantage at each joint</w:t>
      </w:r>
      <w:r w:rsidR="00A42C6B" w:rsidRPr="00F61FD8">
        <w:t xml:space="preserve">. </w:t>
      </w:r>
      <w:r w:rsidRPr="00F61FD8">
        <w:t>It is crucial to comprehend these concepts to assess technique, spot compensating behaviours, and ascertain how load distribution impacts joint stress and performance.</w:t>
      </w:r>
    </w:p>
    <w:p w14:paraId="6B6FCF69" w14:textId="7DA71BF9" w:rsidR="008A4209" w:rsidRPr="00F61FD8" w:rsidRDefault="008A4209" w:rsidP="00A122C8">
      <w:r w:rsidRPr="00F61FD8">
        <w:t xml:space="preserve">This will describe the stages of the squat and the anatomical structures that are involved. </w:t>
      </w:r>
      <w:r w:rsidR="00A122C8">
        <w:t xml:space="preserve"> After the biomechanical analysis, the discussion will address technique variations, common errors and associated injury risks. The performance implications will then be explored, followed by a summary of research in exercise and sport.</w:t>
      </w:r>
    </w:p>
    <w:p w14:paraId="50514927" w14:textId="77777777" w:rsidR="00F32CDD" w:rsidRPr="00F61FD8" w:rsidRDefault="00F32CDD" w:rsidP="00F32CDD">
      <w:pPr>
        <w:jc w:val="both"/>
      </w:pPr>
    </w:p>
    <w:p w14:paraId="3B70BAA3" w14:textId="77777777" w:rsidR="00BD1C08" w:rsidRPr="00F61FD8" w:rsidRDefault="00BD1C08" w:rsidP="00F32CDD">
      <w:pPr>
        <w:jc w:val="both"/>
      </w:pPr>
    </w:p>
    <w:p w14:paraId="4185E3D0" w14:textId="77777777" w:rsidR="006E24AB" w:rsidRPr="00F61FD8" w:rsidRDefault="006E24AB" w:rsidP="00F32CDD">
      <w:pPr>
        <w:jc w:val="both"/>
      </w:pPr>
    </w:p>
    <w:p w14:paraId="2B8581F8" w14:textId="77777777" w:rsidR="006E24AB" w:rsidRPr="00F61FD8" w:rsidRDefault="006E24AB" w:rsidP="00F32CDD">
      <w:pPr>
        <w:jc w:val="both"/>
      </w:pPr>
    </w:p>
    <w:p w14:paraId="626D130C" w14:textId="77777777" w:rsidR="006E24AB" w:rsidRPr="00F61FD8" w:rsidRDefault="006E24AB" w:rsidP="00F32CDD">
      <w:pPr>
        <w:jc w:val="both"/>
      </w:pPr>
    </w:p>
    <w:p w14:paraId="75984184" w14:textId="416DBCD9" w:rsidR="00BD1C08" w:rsidRPr="00F61FD8" w:rsidRDefault="00BD1C08" w:rsidP="00F32CDD">
      <w:pPr>
        <w:jc w:val="both"/>
      </w:pPr>
      <w:r w:rsidRPr="00F61FD8">
        <w:t>Two-dimensional video analysis was used to gather biomechanical data for this study. To record the entire range of motion during the squat, a digital camera was placed perpendicular to the participant's sagittal plane. Dartfish, a motion-analysis program that enables frame-by-frame relay, slow-motion inspection, and accurate annotation of joint angles and movement patterns, was used to analyse the video. With the use of Dartfish's drawing tools, lines, arrows, and angle markings may be placed at strategic points during the squat, facilitating precise joint location identification and segment alignment all along the way.</w:t>
      </w:r>
    </w:p>
    <w:p w14:paraId="6ADC8E12" w14:textId="71D2C896" w:rsidR="00BD1C08" w:rsidRPr="00F61FD8" w:rsidRDefault="00BD1C08" w:rsidP="00F32CDD">
      <w:pPr>
        <w:jc w:val="both"/>
      </w:pPr>
      <w:r w:rsidRPr="00F61FD8">
        <w:t>One participant, chosen from the class group, provided the data. The individual completed three squat movement trials while remaining anonymous for ethical reasons. To increase dependability and make sure the study showed regular movement patterns rather than sporadic variances, many trials were utilised. The participant was told to use their normal technique while performing a typical bodyweight squat at a self-selected rate. To decrease variability and lessen the impact of fatigue, no external load was applied.</w:t>
      </w:r>
    </w:p>
    <w:p w14:paraId="6DC12A41" w14:textId="69E19239" w:rsidR="00BD1C08" w:rsidRPr="00F61FD8" w:rsidRDefault="00BD1C08" w:rsidP="00F32CDD">
      <w:pPr>
        <w:jc w:val="both"/>
      </w:pPr>
      <w:r w:rsidRPr="00F61FD8">
        <w:t>Completing a full squat from standing to the lowest comfortable depth and then standing back up was the movement task. To ensure measurement accuracy, the person and camera were positioned consistently during each trial, which was filmed in the same setting.</w:t>
      </w:r>
    </w:p>
    <w:p w14:paraId="3937306D" w14:textId="424CC88E" w:rsidR="00BD1C08" w:rsidRPr="00F61FD8" w:rsidRDefault="00BD1C08" w:rsidP="00F32CDD">
      <w:pPr>
        <w:jc w:val="both"/>
      </w:pPr>
      <w:r w:rsidRPr="00F61FD8">
        <w:t xml:space="preserve">The procedure of gathering the data has a few restrictions. It is more difficult to record movements that take place outside of the sagittal plane, like hip rotation or knee valgus, when 2D video analysis is used. When compared to laboratory-based solutions that use force plates or reflective markers, </w:t>
      </w:r>
      <w:r w:rsidR="00F61FD8" w:rsidRPr="00F61FD8">
        <w:t>marker less</w:t>
      </w:r>
      <w:r w:rsidRPr="00F61FD8">
        <w:t xml:space="preserve"> analysis may also be less precise. Furthermore, examining just one person restricts how broadly the results can be applied. Notwithstanding these limitations, the approach offered enough information to assess the squat's primary biomechanical properties.</w:t>
      </w:r>
    </w:p>
    <w:p w14:paraId="591B430C" w14:textId="77777777" w:rsidR="00F32CDD" w:rsidRPr="00F61FD8" w:rsidRDefault="00F32CDD" w:rsidP="00F32CDD">
      <w:pPr>
        <w:pStyle w:val="Heading3"/>
        <w:rPr>
          <w:rStyle w:val="Strong"/>
          <w:rFonts w:cs="Arial"/>
          <w:b w:val="0"/>
          <w:sz w:val="24"/>
          <w:szCs w:val="24"/>
        </w:rPr>
      </w:pPr>
    </w:p>
    <w:p w14:paraId="5E526E7B" w14:textId="77777777" w:rsidR="00F32CDD" w:rsidRPr="00F61FD8" w:rsidRDefault="00F32CDD" w:rsidP="00F32CDD"/>
    <w:p w14:paraId="3095D771" w14:textId="77777777" w:rsidR="00F32CDD" w:rsidRPr="00F61FD8" w:rsidRDefault="00F32CDD" w:rsidP="00F32CDD">
      <w:pPr>
        <w:pStyle w:val="Heading3"/>
        <w:rPr>
          <w:rStyle w:val="Strong"/>
          <w:rFonts w:cs="Arial"/>
          <w:b w:val="0"/>
          <w:sz w:val="24"/>
          <w:szCs w:val="24"/>
        </w:rPr>
      </w:pPr>
    </w:p>
    <w:p w14:paraId="76B248B8" w14:textId="77777777" w:rsidR="009C1F61" w:rsidRPr="00F61FD8" w:rsidRDefault="009C1F61" w:rsidP="00F32CDD">
      <w:pPr>
        <w:pStyle w:val="Heading3"/>
        <w:rPr>
          <w:rStyle w:val="Strong"/>
          <w:rFonts w:cs="Arial"/>
          <w:b w:val="0"/>
          <w:color w:val="000000" w:themeColor="text1"/>
          <w:sz w:val="24"/>
          <w:szCs w:val="24"/>
        </w:rPr>
      </w:pPr>
    </w:p>
    <w:p w14:paraId="06A3F9D7" w14:textId="77777777" w:rsidR="009C1F61" w:rsidRPr="00F61FD8" w:rsidRDefault="009C1F61" w:rsidP="00F32CDD">
      <w:pPr>
        <w:pStyle w:val="Heading3"/>
        <w:rPr>
          <w:rStyle w:val="Strong"/>
          <w:rFonts w:cs="Arial"/>
          <w:b w:val="0"/>
          <w:color w:val="000000" w:themeColor="text1"/>
          <w:sz w:val="24"/>
          <w:szCs w:val="24"/>
        </w:rPr>
      </w:pPr>
    </w:p>
    <w:p w14:paraId="494736FA" w14:textId="2BC4EA1E" w:rsidR="00F32CDD" w:rsidRPr="00F61FD8" w:rsidRDefault="009C1F61" w:rsidP="00A122C8">
      <w:pPr>
        <w:pStyle w:val="Heading3"/>
        <w:jc w:val="both"/>
        <w:rPr>
          <w:rStyle w:val="Strong"/>
          <w:rFonts w:cs="Arial"/>
          <w:b w:val="0"/>
          <w:color w:val="000000" w:themeColor="text1"/>
          <w:sz w:val="24"/>
          <w:szCs w:val="24"/>
        </w:rPr>
      </w:pPr>
      <w:r w:rsidRPr="00F61FD8">
        <w:rPr>
          <w:rStyle w:val="Strong"/>
          <w:rFonts w:cs="Arial"/>
          <w:b w:val="0"/>
          <w:color w:val="000000" w:themeColor="text1"/>
          <w:sz w:val="24"/>
          <w:szCs w:val="24"/>
        </w:rPr>
        <w:t>The pictures show a biomechanical analysis of a barbell back squat with an emphasis on joint angle measurement at the bottom position, trunk inclination, and centre of mass alignment.</w:t>
      </w:r>
    </w:p>
    <w:p w14:paraId="3BD08AC4" w14:textId="78EC1312" w:rsidR="009C1F61" w:rsidRPr="00F61FD8" w:rsidRDefault="009C1F61" w:rsidP="009C1F61">
      <w:r w:rsidRPr="00F61FD8">
        <w:rPr>
          <w:noProof/>
        </w:rPr>
        <w:drawing>
          <wp:anchor distT="0" distB="0" distL="114300" distR="114300" simplePos="0" relativeHeight="251660288" behindDoc="1" locked="0" layoutInCell="1" allowOverlap="1" wp14:anchorId="2E67E5A9" wp14:editId="6FC49415">
            <wp:simplePos x="0" y="0"/>
            <wp:positionH relativeFrom="column">
              <wp:posOffset>4431030</wp:posOffset>
            </wp:positionH>
            <wp:positionV relativeFrom="paragraph">
              <wp:posOffset>217170</wp:posOffset>
            </wp:positionV>
            <wp:extent cx="1767205" cy="2228850"/>
            <wp:effectExtent l="0" t="0" r="0" b="6350"/>
            <wp:wrapTight wrapText="bothSides">
              <wp:wrapPolygon edited="0">
                <wp:start x="0" y="0"/>
                <wp:lineTo x="0" y="21538"/>
                <wp:lineTo x="21421" y="21538"/>
                <wp:lineTo x="21421" y="0"/>
                <wp:lineTo x="0" y="0"/>
              </wp:wrapPolygon>
            </wp:wrapTight>
            <wp:docPr id="1027839893" name="Picture 1" descr="A person lifting weights in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839893" name="Picture 1" descr="A person lifting weights in a gym&#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67205" cy="2228850"/>
                    </a:xfrm>
                    <a:prstGeom prst="rect">
                      <a:avLst/>
                    </a:prstGeom>
                  </pic:spPr>
                </pic:pic>
              </a:graphicData>
            </a:graphic>
            <wp14:sizeRelH relativeFrom="page">
              <wp14:pctWidth>0</wp14:pctWidth>
            </wp14:sizeRelH>
            <wp14:sizeRelV relativeFrom="page">
              <wp14:pctHeight>0</wp14:pctHeight>
            </wp14:sizeRelV>
          </wp:anchor>
        </w:drawing>
      </w:r>
    </w:p>
    <w:p w14:paraId="1D93E809" w14:textId="417C0AF8" w:rsidR="009C1F61" w:rsidRPr="00F61FD8" w:rsidRDefault="009C1F61" w:rsidP="00A122C8">
      <w:pPr>
        <w:jc w:val="both"/>
      </w:pPr>
      <w:r w:rsidRPr="00F61FD8">
        <w:t>The subject is seen in the first picture when the squat is in its eccentric phase. The forward tilt of the trunk with respect to the ground is highlighted by a diagonal line. To keep balance over the base of support, the body tilts forward as the hips and knees flex synchronously. The external hip flexion moment is increased by this forward trunk position, which also increases the horizontal distance between the hip joint and the barbell. To regulate the descent, the hip extensors</w:t>
      </w:r>
      <w:r w:rsidR="00F61FD8" w:rsidRPr="00F61FD8">
        <w:t xml:space="preserve">, </w:t>
      </w:r>
      <w:r w:rsidRPr="00F61FD8">
        <w:t>especially the hamstrings and gluteus maximus</w:t>
      </w:r>
      <w:r w:rsidR="00F61FD8" w:rsidRPr="00F61FD8">
        <w:t xml:space="preserve">, </w:t>
      </w:r>
      <w:r w:rsidRPr="00F61FD8">
        <w:t>must provide a larger internal extension moment.</w:t>
      </w:r>
    </w:p>
    <w:p w14:paraId="4D5DA216" w14:textId="281D2D19" w:rsidR="009C1F61" w:rsidRPr="00F61FD8" w:rsidRDefault="009C1F61" w:rsidP="009C1F61">
      <w:r w:rsidRPr="00F61FD8">
        <w:rPr>
          <w:noProof/>
        </w:rPr>
        <w:drawing>
          <wp:anchor distT="0" distB="0" distL="114300" distR="114300" simplePos="0" relativeHeight="251661312" behindDoc="1" locked="0" layoutInCell="1" allowOverlap="1" wp14:anchorId="3B1BAA75" wp14:editId="1A3148DA">
            <wp:simplePos x="0" y="0"/>
            <wp:positionH relativeFrom="column">
              <wp:posOffset>4190365</wp:posOffset>
            </wp:positionH>
            <wp:positionV relativeFrom="paragraph">
              <wp:posOffset>187960</wp:posOffset>
            </wp:positionV>
            <wp:extent cx="2214880" cy="2393950"/>
            <wp:effectExtent l="0" t="0" r="0" b="6350"/>
            <wp:wrapTight wrapText="bothSides">
              <wp:wrapPolygon edited="0">
                <wp:start x="0" y="0"/>
                <wp:lineTo x="0" y="21543"/>
                <wp:lineTo x="21427" y="21543"/>
                <wp:lineTo x="21427" y="0"/>
                <wp:lineTo x="0" y="0"/>
              </wp:wrapPolygon>
            </wp:wrapTight>
            <wp:docPr id="1831054076" name="Picture 2" descr="A person squatting with a barbe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054076" name="Picture 2" descr="A person squatting with a barbell&#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14880" cy="2393950"/>
                    </a:xfrm>
                    <a:prstGeom prst="rect">
                      <a:avLst/>
                    </a:prstGeom>
                  </pic:spPr>
                </pic:pic>
              </a:graphicData>
            </a:graphic>
            <wp14:sizeRelH relativeFrom="page">
              <wp14:pctWidth>0</wp14:pctWidth>
            </wp14:sizeRelH>
            <wp14:sizeRelV relativeFrom="page">
              <wp14:pctHeight>0</wp14:pctHeight>
            </wp14:sizeRelV>
          </wp:anchor>
        </w:drawing>
      </w:r>
    </w:p>
    <w:p w14:paraId="15FC19A5" w14:textId="0A589721" w:rsidR="009C1F61" w:rsidRPr="00F61FD8" w:rsidRDefault="009C1F61" w:rsidP="00A122C8">
      <w:pPr>
        <w:jc w:val="both"/>
      </w:pPr>
      <w:r w:rsidRPr="00F61FD8">
        <w:t>A deep squat is indicated by the hips being below knee level in the second picture, which shows the squat at its lowest point. The forward projection of the system's cent</w:t>
      </w:r>
      <w:r w:rsidR="00F61FD8" w:rsidRPr="00F61FD8">
        <w:t>re</w:t>
      </w:r>
      <w:r w:rsidRPr="00F61FD8">
        <w:t xml:space="preserve"> of mass or anterior force direction is shown by a horizontal arrow. The heels stay planted </w:t>
      </w:r>
      <w:r w:rsidR="00F61FD8" w:rsidRPr="00F61FD8">
        <w:t>despite</w:t>
      </w:r>
      <w:r w:rsidRPr="00F61FD8">
        <w:t xml:space="preserve"> the forward trunk tilt, indicating that the ground response force vector stays inside the base of support. The combined cent</w:t>
      </w:r>
      <w:r w:rsidR="00F61FD8" w:rsidRPr="00F61FD8">
        <w:t>re</w:t>
      </w:r>
      <w:r w:rsidRPr="00F61FD8">
        <w:t xml:space="preserve"> of mass's vertical projection needs to stay roughly over the midfoot for mechanical stability.</w:t>
      </w:r>
    </w:p>
    <w:p w14:paraId="0CC5A1C1" w14:textId="6F66634F" w:rsidR="009C1F61" w:rsidRPr="00F61FD8" w:rsidRDefault="009C1F61" w:rsidP="009C1F61"/>
    <w:p w14:paraId="330773FF" w14:textId="181CE2E4" w:rsidR="009C1F61" w:rsidRPr="00F61FD8" w:rsidRDefault="009C1F61" w:rsidP="009C1F61"/>
    <w:p w14:paraId="0ACAC76F" w14:textId="60A75E17" w:rsidR="009C1F61" w:rsidRPr="00F61FD8" w:rsidRDefault="009C1F61" w:rsidP="009C1F61"/>
    <w:p w14:paraId="58B02B1A" w14:textId="38B71894" w:rsidR="00F32CDD" w:rsidRPr="00F61FD8" w:rsidRDefault="00F32CDD" w:rsidP="00F32CDD">
      <w:pPr>
        <w:pStyle w:val="Heading3"/>
        <w:rPr>
          <w:rStyle w:val="Strong"/>
          <w:rFonts w:cs="Arial"/>
          <w:b w:val="0"/>
          <w:sz w:val="24"/>
          <w:szCs w:val="24"/>
        </w:rPr>
      </w:pPr>
    </w:p>
    <w:p w14:paraId="355E13C2" w14:textId="6336BB08" w:rsidR="00F32CDD" w:rsidRPr="00F61FD8" w:rsidRDefault="00F7501D" w:rsidP="00F32CDD">
      <w:pPr>
        <w:pStyle w:val="Heading3"/>
        <w:rPr>
          <w:rStyle w:val="Strong"/>
          <w:rFonts w:cs="Arial"/>
          <w:b w:val="0"/>
          <w:sz w:val="24"/>
          <w:szCs w:val="24"/>
        </w:rPr>
      </w:pPr>
      <w:r w:rsidRPr="00F61FD8">
        <w:rPr>
          <w:noProof/>
          <w:sz w:val="24"/>
          <w:szCs w:val="24"/>
        </w:rPr>
        <w:drawing>
          <wp:anchor distT="0" distB="0" distL="114300" distR="114300" simplePos="0" relativeHeight="251662336" behindDoc="1" locked="0" layoutInCell="1" allowOverlap="1" wp14:anchorId="59F3F978" wp14:editId="0F429694">
            <wp:simplePos x="0" y="0"/>
            <wp:positionH relativeFrom="column">
              <wp:posOffset>4367530</wp:posOffset>
            </wp:positionH>
            <wp:positionV relativeFrom="paragraph">
              <wp:posOffset>141605</wp:posOffset>
            </wp:positionV>
            <wp:extent cx="2008505" cy="1926590"/>
            <wp:effectExtent l="0" t="0" r="0" b="3810"/>
            <wp:wrapTight wrapText="bothSides">
              <wp:wrapPolygon edited="0">
                <wp:start x="0" y="0"/>
                <wp:lineTo x="0" y="21500"/>
                <wp:lineTo x="21443" y="21500"/>
                <wp:lineTo x="21443" y="0"/>
                <wp:lineTo x="0" y="0"/>
              </wp:wrapPolygon>
            </wp:wrapTight>
            <wp:docPr id="1885541905" name="Picture 4" descr="A person lifting weights in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41905" name="Picture 4" descr="A person lifting weights in a gy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08505" cy="1926590"/>
                    </a:xfrm>
                    <a:prstGeom prst="rect">
                      <a:avLst/>
                    </a:prstGeom>
                  </pic:spPr>
                </pic:pic>
              </a:graphicData>
            </a:graphic>
            <wp14:sizeRelH relativeFrom="page">
              <wp14:pctWidth>0</wp14:pctWidth>
            </wp14:sizeRelH>
            <wp14:sizeRelV relativeFrom="page">
              <wp14:pctHeight>0</wp14:pctHeight>
            </wp14:sizeRelV>
          </wp:anchor>
        </w:drawing>
      </w:r>
    </w:p>
    <w:p w14:paraId="3A569B10" w14:textId="1AC2FC04" w:rsidR="00F32CDD" w:rsidRPr="00F61FD8" w:rsidRDefault="009C1F61" w:rsidP="00A122C8">
      <w:pPr>
        <w:pStyle w:val="Heading3"/>
        <w:jc w:val="both"/>
        <w:rPr>
          <w:rStyle w:val="Strong"/>
          <w:rFonts w:cs="Arial"/>
          <w:b w:val="0"/>
          <w:sz w:val="24"/>
          <w:szCs w:val="24"/>
        </w:rPr>
      </w:pPr>
      <w:r w:rsidRPr="00F61FD8">
        <w:rPr>
          <w:rStyle w:val="Strong"/>
          <w:rFonts w:cs="Arial"/>
          <w:b w:val="0"/>
          <w:color w:val="000000" w:themeColor="text1"/>
          <w:sz w:val="24"/>
          <w:szCs w:val="24"/>
        </w:rPr>
        <w:t xml:space="preserve">The third figure emphasises alignment and balance by showing the intersection of vertical and horizontal reference lines close to the hip joint. A plumb line, represented by the vertical line, is used to determine whether the </w:t>
      </w:r>
      <w:proofErr w:type="spellStart"/>
      <w:r w:rsidRPr="00F61FD8">
        <w:rPr>
          <w:rStyle w:val="Strong"/>
          <w:rFonts w:cs="Arial"/>
          <w:b w:val="0"/>
          <w:color w:val="000000" w:themeColor="text1"/>
          <w:sz w:val="24"/>
          <w:szCs w:val="24"/>
        </w:rPr>
        <w:t>center</w:t>
      </w:r>
      <w:proofErr w:type="spellEnd"/>
      <w:r w:rsidRPr="00F61FD8">
        <w:rPr>
          <w:rStyle w:val="Strong"/>
          <w:rFonts w:cs="Arial"/>
          <w:b w:val="0"/>
          <w:color w:val="000000" w:themeColor="text1"/>
          <w:sz w:val="24"/>
          <w:szCs w:val="24"/>
        </w:rPr>
        <w:t xml:space="preserve"> of mass is properly positioned above the base of support. Because the squat requires synchronised hip and knee flexion, the hip joint is highlighted as a main axis of rotation.</w:t>
      </w:r>
    </w:p>
    <w:p w14:paraId="173BE58C" w14:textId="56032F11" w:rsidR="00F32CDD" w:rsidRPr="00F61FD8" w:rsidRDefault="00F32CDD" w:rsidP="00F32CDD">
      <w:pPr>
        <w:pStyle w:val="Heading3"/>
        <w:rPr>
          <w:rStyle w:val="Strong"/>
          <w:rFonts w:cs="Arial"/>
          <w:b w:val="0"/>
          <w:sz w:val="24"/>
          <w:szCs w:val="24"/>
        </w:rPr>
      </w:pPr>
    </w:p>
    <w:p w14:paraId="4B2FCAA6" w14:textId="0C32232F" w:rsidR="00F32CDD" w:rsidRPr="00F61FD8" w:rsidRDefault="00F32CDD" w:rsidP="00F32CDD">
      <w:pPr>
        <w:pStyle w:val="Heading3"/>
        <w:rPr>
          <w:rStyle w:val="Strong"/>
          <w:rFonts w:cs="Arial"/>
          <w:b w:val="0"/>
          <w:sz w:val="24"/>
          <w:szCs w:val="24"/>
        </w:rPr>
      </w:pPr>
    </w:p>
    <w:p w14:paraId="030720FE" w14:textId="348E32C2" w:rsidR="00F7501D" w:rsidRPr="00F61FD8" w:rsidRDefault="00F7501D" w:rsidP="00A122C8">
      <w:r w:rsidRPr="00F61FD8">
        <w:rPr>
          <w:noProof/>
        </w:rPr>
        <w:drawing>
          <wp:anchor distT="0" distB="0" distL="114300" distR="114300" simplePos="0" relativeHeight="251663360" behindDoc="1" locked="0" layoutInCell="1" allowOverlap="1" wp14:anchorId="369F24BC" wp14:editId="5ED43D5A">
            <wp:simplePos x="0" y="0"/>
            <wp:positionH relativeFrom="column">
              <wp:posOffset>3780155</wp:posOffset>
            </wp:positionH>
            <wp:positionV relativeFrom="paragraph">
              <wp:posOffset>8255</wp:posOffset>
            </wp:positionV>
            <wp:extent cx="2658745" cy="2634615"/>
            <wp:effectExtent l="0" t="0" r="0" b="0"/>
            <wp:wrapTight wrapText="bothSides">
              <wp:wrapPolygon edited="0">
                <wp:start x="0" y="0"/>
                <wp:lineTo x="0" y="21449"/>
                <wp:lineTo x="21461" y="21449"/>
                <wp:lineTo x="21461" y="0"/>
                <wp:lineTo x="0" y="0"/>
              </wp:wrapPolygon>
            </wp:wrapTight>
            <wp:docPr id="572358994" name="Picture 5" descr="A person lifting weights in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358994" name="Picture 5" descr="A person lifting weights in a gy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8745" cy="2634615"/>
                    </a:xfrm>
                    <a:prstGeom prst="rect">
                      <a:avLst/>
                    </a:prstGeom>
                  </pic:spPr>
                </pic:pic>
              </a:graphicData>
            </a:graphic>
            <wp14:sizeRelH relativeFrom="page">
              <wp14:pctWidth>0</wp14:pctWidth>
            </wp14:sizeRelH>
            <wp14:sizeRelV relativeFrom="page">
              <wp14:pctHeight>0</wp14:pctHeight>
            </wp14:sizeRelV>
          </wp:anchor>
        </w:drawing>
      </w:r>
      <w:r w:rsidRPr="00F61FD8">
        <w:t>At the bottom position, the measured trunk-to-femur angle in the final photos is 55.8°. Significant hip flexion is indicated by this angle, which represents the relationship between torso inclination and thigh orientation. Mechanical demand is shifted toward the posterior chain musculature by an increase in trunk inclination. The use of anatomical markers to measure joint angles and offer an objective kinematic assessment is demonstrated via the digital motion-analysis interface.</w:t>
      </w:r>
    </w:p>
    <w:p w14:paraId="1A496F40" w14:textId="36BFC01D" w:rsidR="00F32CDD" w:rsidRPr="00F61FD8" w:rsidRDefault="00F32CDD" w:rsidP="00F32CDD">
      <w:pPr>
        <w:pStyle w:val="Heading3"/>
        <w:rPr>
          <w:rStyle w:val="Strong"/>
          <w:rFonts w:cs="Arial"/>
          <w:b w:val="0"/>
          <w:sz w:val="24"/>
          <w:szCs w:val="24"/>
        </w:rPr>
      </w:pPr>
    </w:p>
    <w:p w14:paraId="6FBE58E0" w14:textId="4C97D83B" w:rsidR="00F32CDD" w:rsidRPr="00F61FD8" w:rsidRDefault="00F32CDD" w:rsidP="00F32CDD">
      <w:pPr>
        <w:pStyle w:val="Heading3"/>
        <w:rPr>
          <w:rStyle w:val="Strong"/>
          <w:rFonts w:cs="Arial"/>
          <w:b w:val="0"/>
          <w:sz w:val="24"/>
          <w:szCs w:val="24"/>
        </w:rPr>
      </w:pPr>
    </w:p>
    <w:p w14:paraId="4BD1749F" w14:textId="0D80F296" w:rsidR="00F32CDD" w:rsidRPr="00F61FD8" w:rsidRDefault="00F32CDD" w:rsidP="00F32CDD">
      <w:pPr>
        <w:pStyle w:val="Heading3"/>
        <w:rPr>
          <w:rStyle w:val="Strong"/>
          <w:rFonts w:cs="Arial"/>
          <w:b w:val="0"/>
          <w:sz w:val="24"/>
          <w:szCs w:val="24"/>
        </w:rPr>
      </w:pPr>
    </w:p>
    <w:p w14:paraId="200049D3" w14:textId="1A0107A0" w:rsidR="00F32CDD" w:rsidRPr="00F61FD8" w:rsidRDefault="00F32CDD" w:rsidP="00F32CDD">
      <w:pPr>
        <w:pStyle w:val="Heading3"/>
        <w:rPr>
          <w:rStyle w:val="Strong"/>
          <w:rFonts w:cs="Arial"/>
          <w:b w:val="0"/>
          <w:sz w:val="24"/>
          <w:szCs w:val="24"/>
        </w:rPr>
      </w:pPr>
    </w:p>
    <w:p w14:paraId="5F63F165" w14:textId="3DB0E589" w:rsidR="00F32CDD" w:rsidRPr="00F61FD8" w:rsidRDefault="00F32CDD" w:rsidP="00F32CDD">
      <w:pPr>
        <w:pStyle w:val="Heading3"/>
        <w:rPr>
          <w:rStyle w:val="Strong"/>
          <w:rFonts w:cs="Arial"/>
          <w:b w:val="0"/>
          <w:sz w:val="24"/>
          <w:szCs w:val="24"/>
        </w:rPr>
      </w:pPr>
    </w:p>
    <w:p w14:paraId="08F838CC" w14:textId="404E6DD1" w:rsidR="00167D4F" w:rsidRPr="00F61FD8" w:rsidRDefault="00167D4F" w:rsidP="00167D4F">
      <w:pPr>
        <w:jc w:val="both"/>
      </w:pPr>
    </w:p>
    <w:p w14:paraId="3CBA6C51" w14:textId="77777777" w:rsidR="00F7501D" w:rsidRPr="00F61FD8" w:rsidRDefault="00F7501D" w:rsidP="00167D4F">
      <w:pPr>
        <w:jc w:val="both"/>
      </w:pPr>
    </w:p>
    <w:p w14:paraId="3831B082" w14:textId="77777777" w:rsidR="00F7501D" w:rsidRPr="00F61FD8" w:rsidRDefault="00F7501D" w:rsidP="00167D4F">
      <w:pPr>
        <w:jc w:val="both"/>
      </w:pPr>
    </w:p>
    <w:p w14:paraId="61034779" w14:textId="77777777" w:rsidR="00F7501D" w:rsidRPr="00F61FD8" w:rsidRDefault="00F7501D" w:rsidP="00167D4F">
      <w:pPr>
        <w:jc w:val="both"/>
      </w:pPr>
    </w:p>
    <w:p w14:paraId="23A5B87E" w14:textId="77777777" w:rsidR="00F7501D" w:rsidRPr="00F61FD8" w:rsidRDefault="00F7501D" w:rsidP="00167D4F">
      <w:pPr>
        <w:jc w:val="both"/>
      </w:pPr>
    </w:p>
    <w:p w14:paraId="45F04769" w14:textId="77777777" w:rsidR="00F7501D" w:rsidRPr="00F61FD8" w:rsidRDefault="00F7501D" w:rsidP="00167D4F">
      <w:pPr>
        <w:jc w:val="both"/>
      </w:pPr>
    </w:p>
    <w:p w14:paraId="7994976A" w14:textId="77777777" w:rsidR="00F7501D" w:rsidRPr="00F61FD8" w:rsidRDefault="00F7501D" w:rsidP="00167D4F">
      <w:pPr>
        <w:jc w:val="both"/>
      </w:pPr>
    </w:p>
    <w:p w14:paraId="0F46AD14" w14:textId="77777777" w:rsidR="00F7501D" w:rsidRPr="00F61FD8" w:rsidRDefault="00F7501D" w:rsidP="00167D4F">
      <w:pPr>
        <w:jc w:val="both"/>
      </w:pPr>
    </w:p>
    <w:p w14:paraId="049C5CE5" w14:textId="77777777" w:rsidR="00F7501D" w:rsidRPr="00F61FD8" w:rsidRDefault="00F7501D" w:rsidP="00167D4F">
      <w:pPr>
        <w:jc w:val="both"/>
      </w:pPr>
    </w:p>
    <w:p w14:paraId="2A8B6A63" w14:textId="6761A68E" w:rsidR="00F7501D" w:rsidRPr="00F61FD8" w:rsidRDefault="00F7501D" w:rsidP="00A122C8">
      <w:r w:rsidRPr="00F61FD8">
        <w:t>The barbell back squat's biomechanical analysis shows important kinematic traits pertaining to segmental alignment, hip flexion, cent</w:t>
      </w:r>
      <w:r w:rsidR="00F61FD8" w:rsidRPr="00F61FD8">
        <w:t>re</w:t>
      </w:r>
      <w:r w:rsidRPr="00F61FD8">
        <w:t xml:space="preserve"> of mass control, and trunk inclination. At the bottom position, the measured trunk-to-femur angle of 55.8° shows a moderate</w:t>
      </w:r>
      <w:r w:rsidR="00A122C8">
        <w:t xml:space="preserve"> </w:t>
      </w:r>
      <w:r w:rsidRPr="00F61FD8">
        <w:t>forward trunk lean along with significant</w:t>
      </w:r>
      <w:r w:rsidR="00A122C8">
        <w:t xml:space="preserve"> </w:t>
      </w:r>
      <w:r w:rsidRPr="00F61FD8">
        <w:t>hip flexion. According to biomechanics, a greater trunk inclination raises the external hip flexion moment arm by increasing the horizontal distance between the hip joint and the barbell. To control and reverse the movement, the hip extensors</w:t>
      </w:r>
      <w:r w:rsidR="00F61FD8" w:rsidRPr="00F61FD8">
        <w:t xml:space="preserve">, </w:t>
      </w:r>
      <w:r w:rsidRPr="00F61FD8">
        <w:t>especially the hamstrings and gluteus maximus</w:t>
      </w:r>
      <w:r w:rsidR="00F61FD8" w:rsidRPr="00F61FD8">
        <w:t xml:space="preserve"> which </w:t>
      </w:r>
      <w:r w:rsidRPr="00F61FD8">
        <w:t>must produce more internal torque (Escamilla et al, 2001).</w:t>
      </w:r>
    </w:p>
    <w:p w14:paraId="1C236A76" w14:textId="7BCEF727" w:rsidR="00F7501D" w:rsidRPr="00F61FD8" w:rsidRDefault="00F7501D" w:rsidP="00A122C8">
      <w:r w:rsidRPr="00F61FD8">
        <w:t>According to established squat mechanics, the vertical reference line indicates that the lifter and barbell's combined COM stays roughly over the mid-foot (McLaughlin et al., 1977). Balance is maintained and needless compensatory movement is reduced when the COM is kept inside the base of support. According to research, trunk lean raises hip extensor demand while decreasing relative knee extensor contribution (Escamilla et al., 2001; Fry et al., 2003). This is consistent with the forward trunk inclination seen at the bottom position.</w:t>
      </w:r>
    </w:p>
    <w:p w14:paraId="062F48A9" w14:textId="55CD8E1B" w:rsidR="00F7501D" w:rsidRPr="00F61FD8" w:rsidRDefault="00F7501D" w:rsidP="00A122C8">
      <w:r w:rsidRPr="00F61FD8">
        <w:t>These results are in line with earlier research on the biomechanics of squats. According to Escamilla et al. (2001), forward trunk lean considerably reduces knee extensor moments while increasing hip extensor moments. According to Fry et al. (2003), hip flexion angles and posterior chain activation are positively correlated with deeper squat positions. The measured trunk-to-femur angle of 55.8° is within the ranges seen during deep back squats, especially when a hip-dominant technique is used. Ankle mobility, stance width, bar placement and anthropometry can all affect individual differences (Schoenfeld, 2010).</w:t>
      </w:r>
    </w:p>
    <w:p w14:paraId="4B0DA86B" w14:textId="46C7E233" w:rsidR="00F7501D" w:rsidRPr="00F61FD8" w:rsidRDefault="00F7501D" w:rsidP="00A122C8">
      <w:r w:rsidRPr="00F61FD8">
        <w:t>The movement seems to be efficient from the perspective of mechanical efficiency. The heels</w:t>
      </w:r>
      <w:r w:rsidR="000A626A" w:rsidRPr="00F61FD8">
        <w:t xml:space="preserve"> </w:t>
      </w:r>
      <w:r w:rsidRPr="00F61FD8">
        <w:t>continued contact with the ground shows that the posterior chain is transmitting force appropriately. Optimising vertical force generation and minimising needless horizontal displacement are achieved by maintaining COM alignment over the mid-foot. But leaning the forward trunk too much beyond what is necessary for balance may raise the strain on the lumbar extensors, which could decrease performance and increase fatigue (McGill, 2007</w:t>
      </w:r>
      <w:r w:rsidR="000A626A" w:rsidRPr="00F61FD8">
        <w:t>)</w:t>
      </w:r>
      <w:r w:rsidR="00F61FD8" w:rsidRPr="00F61FD8">
        <w:t>.</w:t>
      </w:r>
    </w:p>
    <w:p w14:paraId="42788F8A" w14:textId="068F6950" w:rsidR="00DF2705" w:rsidRPr="00F61FD8" w:rsidRDefault="00DF2705" w:rsidP="00A122C8">
      <w:r w:rsidRPr="00F61FD8">
        <w:t xml:space="preserve">A back squat should have a moderate trunk tilt for safety. On the other hand, shear forces on the lumbar spine may rise when compressive loading and greater trunk flexion are combined (McGill, 2007). If neutral posture is not maintained, </w:t>
      </w:r>
      <w:r w:rsidR="00F61FD8" w:rsidRPr="00F61FD8">
        <w:t xml:space="preserve">a </w:t>
      </w:r>
      <w:r w:rsidRPr="00F61FD8">
        <w:t xml:space="preserve">severe forward lean could increase spinal stress even though lumbar flexion is not readily visible in the photos. Although deep squats increase compressive pressures on the knee joint, evidence indicates that when appropriate technique and progression are utilised, deep </w:t>
      </w:r>
      <w:r w:rsidRPr="00F61FD8">
        <w:lastRenderedPageBreak/>
        <w:t>squatting does not always increase the risk of injury in healthy persons (Hartmann et al., 2013). Injury risk is more likely to be influenced by deficiencies in strength or mobility.</w:t>
      </w:r>
    </w:p>
    <w:p w14:paraId="2557EF78" w14:textId="46711540" w:rsidR="00DF2705" w:rsidRPr="00F61FD8" w:rsidRDefault="00DF2705" w:rsidP="00A122C8">
      <w:r w:rsidRPr="00F61FD8">
        <w:t>Technique plays a major role in performance demands. The posterior chain contribution is emphasised in a hip-dominant squat, which may help athletes that need to exert force during hip extension, such weightlifters or sprinters. A more upright posture, on the other hand, would enhance the growth of the quadriceps by increasing the contribution of the knee extensors. Thus, trunk angle modifies training adaptations by influencing patterns of muscle recruitment and force distribution.</w:t>
      </w:r>
    </w:p>
    <w:p w14:paraId="40166DB2" w14:textId="79A9EE34" w:rsidR="00DF2705" w:rsidRPr="00F61FD8" w:rsidRDefault="00DF2705" w:rsidP="00A122C8">
      <w:r w:rsidRPr="00F61FD8">
        <w:t xml:space="preserve">When the data collection process is critically examined, both its advantages and disadvantages are revealed. Compared to eye estimation, the use of digital motion analysis to quantify joint angles improves objectivity and is a key strength. Kinematic data can be measured by overlaying reference lines and measuring angles. However, only two-dimensional sagittal-plane assessment is included in the study. The assessment of frontal and transverse plane abnormalities (such as knee valgus or pelvic rotation) is not possible because squatting is a three-dimensional movement. A single camera angle also raises the possibility of parallax error </w:t>
      </w:r>
      <w:r w:rsidR="000A626A" w:rsidRPr="00F61FD8">
        <w:t>if</w:t>
      </w:r>
      <w:r w:rsidRPr="00F61FD8">
        <w:t xml:space="preserve"> anatomical landmarks are not precisely positioned in relation to the camera plane.</w:t>
      </w:r>
    </w:p>
    <w:p w14:paraId="7BFCD637" w14:textId="7A584707" w:rsidR="00DF2705" w:rsidRPr="00F61FD8" w:rsidRDefault="00DF2705" w:rsidP="00A122C8">
      <w:r w:rsidRPr="00F61FD8">
        <w:t>Training implications include providing sufficient ankle and hip mobility to reach depth without compensating lumbar flexion and strengthening the posterior chain to support the observed hip-dominant pattern. Neutral spinal alignment and proper load escalation are crucial for preventing injuries. In rehabilitation settings, introducing deeper squat positions gradually can help reduce spinal stress and restore functional hip and knee strength.</w:t>
      </w:r>
    </w:p>
    <w:p w14:paraId="59A50D91" w14:textId="05F1E899" w:rsidR="00DF2705" w:rsidRPr="00F61FD8" w:rsidRDefault="00CF0004" w:rsidP="00A122C8">
      <w:r w:rsidRPr="00F61FD8">
        <w:rPr>
          <w:color w:val="000000"/>
        </w:rPr>
        <w:t>Overall, the movement demonstrates solid mechanics with efficient depth and a stable centre of mass. A more detailed kinetic</w:t>
      </w:r>
      <w:r w:rsidR="00F61FD8" w:rsidRPr="00F61FD8">
        <w:rPr>
          <w:color w:val="000000"/>
        </w:rPr>
        <w:t xml:space="preserve"> and three-dimensional analysis, despite this it would provide an understanding of mechanical efficiency, performance implications and potential risk of injury.</w:t>
      </w:r>
    </w:p>
    <w:p w14:paraId="0BA7324C" w14:textId="77777777" w:rsidR="00DF2705" w:rsidRPr="00F61FD8" w:rsidRDefault="00DF2705" w:rsidP="00167D4F">
      <w:pPr>
        <w:jc w:val="both"/>
      </w:pPr>
    </w:p>
    <w:p w14:paraId="6B2E31DE" w14:textId="77777777" w:rsidR="00DF2705" w:rsidRPr="00F61FD8" w:rsidRDefault="00DF2705" w:rsidP="00167D4F">
      <w:pPr>
        <w:jc w:val="both"/>
      </w:pPr>
    </w:p>
    <w:p w14:paraId="27B3FEE5" w14:textId="77777777" w:rsidR="00DF2705" w:rsidRPr="00F61FD8" w:rsidRDefault="00DF2705" w:rsidP="00167D4F">
      <w:pPr>
        <w:jc w:val="both"/>
      </w:pPr>
    </w:p>
    <w:p w14:paraId="09F58DE7" w14:textId="77777777" w:rsidR="00DF2705" w:rsidRPr="00F61FD8" w:rsidRDefault="00DF2705" w:rsidP="00167D4F">
      <w:pPr>
        <w:jc w:val="both"/>
      </w:pPr>
    </w:p>
    <w:p w14:paraId="522B145A" w14:textId="77777777" w:rsidR="00DF2705" w:rsidRPr="00F61FD8" w:rsidRDefault="00DF2705" w:rsidP="00167D4F">
      <w:pPr>
        <w:jc w:val="both"/>
      </w:pPr>
    </w:p>
    <w:p w14:paraId="18893CE7" w14:textId="77777777" w:rsidR="00DF2705" w:rsidRPr="00F61FD8" w:rsidRDefault="00DF2705" w:rsidP="00167D4F">
      <w:pPr>
        <w:jc w:val="both"/>
      </w:pPr>
    </w:p>
    <w:p w14:paraId="5D2FFCE7" w14:textId="77777777" w:rsidR="00DF2705" w:rsidRPr="00F61FD8" w:rsidRDefault="00DF2705" w:rsidP="00167D4F">
      <w:pPr>
        <w:jc w:val="both"/>
      </w:pPr>
    </w:p>
    <w:p w14:paraId="22F05978" w14:textId="73D5980B" w:rsidR="00DF2705" w:rsidRPr="00F61FD8" w:rsidRDefault="00700024" w:rsidP="00A122C8">
      <w:r w:rsidRPr="00F61FD8">
        <w:lastRenderedPageBreak/>
        <w:t>The biomechanical analysis shows that the back squat was performed with generally sound technique, including a stable centre of mass alignment over the midfoot, maintained heel contact, and coordinated hip and knee flexion. The measured trunk-to-femur angle (55.8°) indicates a hip-dominant strategy, with increased hip extensor moment demands and moderate knee extensor loading. This distribution of joint torque is consistent with optimal posterior chain engagement and promotes both strength development and force output. No noticeable instability or excessive shift of the centre of mass was noticed, indicating adequate mechanical efficiency.</w:t>
      </w:r>
    </w:p>
    <w:p w14:paraId="2772E23A" w14:textId="7ECBD8A3" w:rsidR="00700024" w:rsidRPr="00F61FD8" w:rsidRDefault="00700024" w:rsidP="00A122C8">
      <w:r w:rsidRPr="00F61FD8">
        <w:t>However, the degree of forward trunk inclination may increase lumbar strain if spinal neutrality is not properly maintained. While deep squat postures are not always dangerous, proper mobility, strength, and load progression are required to reduce risk.</w:t>
      </w:r>
    </w:p>
    <w:p w14:paraId="37295112" w14:textId="139B641F" w:rsidR="00700024" w:rsidRPr="00F61FD8" w:rsidRDefault="00700024" w:rsidP="00A122C8">
      <w:pPr>
        <w:rPr>
          <w:rFonts w:cs="Angsana New"/>
        </w:rPr>
      </w:pPr>
      <w:r w:rsidRPr="00F61FD8">
        <w:rPr>
          <w:rFonts w:cs="Angsana New"/>
        </w:rPr>
        <w:t>To support efficient mechanics, training should focus on posterior chain strength (gluteus maximus and hamstrings), trunk stabilisation, and ankle mobility. Video analysis can be used to monitor technique over time and enhance movement quality. Progressive loading and spinal alignment are essential in injury prevention and rehabilitation settings. Future studies should include three-dimensional motion capture and kinetic analysis to provide a more complete assessment of joint stress and movement efficiency.</w:t>
      </w:r>
    </w:p>
    <w:p w14:paraId="3DDCFA83" w14:textId="77777777" w:rsidR="00700024" w:rsidRDefault="00700024" w:rsidP="00167D4F">
      <w:pPr>
        <w:jc w:val="both"/>
      </w:pPr>
    </w:p>
    <w:p w14:paraId="06215C6B" w14:textId="77777777" w:rsidR="00700024" w:rsidRDefault="00700024" w:rsidP="00167D4F">
      <w:pPr>
        <w:jc w:val="both"/>
      </w:pPr>
    </w:p>
    <w:p w14:paraId="50726EC4" w14:textId="77777777" w:rsidR="00700024" w:rsidRDefault="00700024" w:rsidP="00167D4F">
      <w:pPr>
        <w:jc w:val="both"/>
      </w:pPr>
    </w:p>
    <w:p w14:paraId="771A1172" w14:textId="77777777" w:rsidR="00700024" w:rsidRDefault="00700024" w:rsidP="00167D4F">
      <w:pPr>
        <w:jc w:val="both"/>
      </w:pPr>
    </w:p>
    <w:p w14:paraId="5D70D65A" w14:textId="77777777" w:rsidR="00700024" w:rsidRDefault="00700024" w:rsidP="00167D4F">
      <w:pPr>
        <w:jc w:val="both"/>
      </w:pPr>
    </w:p>
    <w:p w14:paraId="36428CF2" w14:textId="77777777" w:rsidR="00700024" w:rsidRDefault="00700024" w:rsidP="00167D4F">
      <w:pPr>
        <w:jc w:val="both"/>
      </w:pPr>
    </w:p>
    <w:p w14:paraId="7439264F" w14:textId="77777777" w:rsidR="00700024" w:rsidRDefault="00700024" w:rsidP="00167D4F">
      <w:pPr>
        <w:jc w:val="both"/>
      </w:pPr>
    </w:p>
    <w:p w14:paraId="701995E6" w14:textId="77777777" w:rsidR="00700024" w:rsidRDefault="00700024" w:rsidP="00167D4F">
      <w:pPr>
        <w:jc w:val="both"/>
      </w:pPr>
    </w:p>
    <w:p w14:paraId="185745BE" w14:textId="77777777" w:rsidR="00700024" w:rsidRDefault="00700024" w:rsidP="00167D4F">
      <w:pPr>
        <w:jc w:val="both"/>
      </w:pPr>
    </w:p>
    <w:p w14:paraId="1C2FBC5F" w14:textId="77777777" w:rsidR="00700024" w:rsidRDefault="00700024" w:rsidP="00167D4F">
      <w:pPr>
        <w:jc w:val="both"/>
      </w:pPr>
    </w:p>
    <w:p w14:paraId="18C4732D" w14:textId="77777777" w:rsidR="00700024" w:rsidRDefault="00700024" w:rsidP="00167D4F">
      <w:pPr>
        <w:jc w:val="both"/>
      </w:pPr>
    </w:p>
    <w:p w14:paraId="1F4CA41E" w14:textId="77777777" w:rsidR="00700024" w:rsidRDefault="00700024" w:rsidP="00167D4F">
      <w:pPr>
        <w:jc w:val="both"/>
      </w:pPr>
    </w:p>
    <w:p w14:paraId="0182E880" w14:textId="77777777" w:rsidR="00700024" w:rsidRDefault="00700024" w:rsidP="00167D4F">
      <w:pPr>
        <w:jc w:val="both"/>
      </w:pPr>
    </w:p>
    <w:p w14:paraId="1DD5B227" w14:textId="77777777" w:rsidR="00700024" w:rsidRDefault="00700024" w:rsidP="00167D4F">
      <w:pPr>
        <w:jc w:val="both"/>
      </w:pPr>
    </w:p>
    <w:p w14:paraId="319B5255" w14:textId="77777777" w:rsidR="00700024" w:rsidRDefault="00700024" w:rsidP="00167D4F">
      <w:pPr>
        <w:jc w:val="both"/>
      </w:pPr>
    </w:p>
    <w:p w14:paraId="0BE917F2" w14:textId="54DCCCA6" w:rsidR="00700024" w:rsidRPr="00582A37" w:rsidRDefault="00700024" w:rsidP="00167D4F">
      <w:pPr>
        <w:jc w:val="both"/>
      </w:pPr>
      <w:r w:rsidRPr="00582A37">
        <w:lastRenderedPageBreak/>
        <w:t>References:</w:t>
      </w:r>
    </w:p>
    <w:p w14:paraId="01FE8640" w14:textId="64CFB2D7" w:rsidR="00582A37" w:rsidRPr="00046A22" w:rsidRDefault="00582A37" w:rsidP="00582A37">
      <w:pPr>
        <w:spacing w:after="240" w:line="360" w:lineRule="atLeast"/>
        <w:rPr>
          <w:rFonts w:eastAsia="Times New Roman" w:cs="Times New Roman"/>
          <w:color w:val="000000" w:themeColor="text1"/>
          <w:kern w:val="0"/>
          <w:lang w:eastAsia="en-GB"/>
          <w14:ligatures w14:val="none"/>
        </w:rPr>
      </w:pPr>
      <w:r w:rsidRPr="00046A22">
        <w:rPr>
          <w:rFonts w:eastAsia="Times New Roman" w:cs="Times New Roman"/>
          <w:color w:val="000000" w:themeColor="text1"/>
          <w:kern w:val="0"/>
          <w:lang w:eastAsia="en-GB"/>
          <w14:ligatures w14:val="none"/>
        </w:rPr>
        <w:t>Bishop, C., Turner, A. and Read, P. (2018). Effects of inter-limb asymmetries on physical and sports performance: a systematic review. </w:t>
      </w:r>
      <w:r w:rsidRPr="00046A22">
        <w:rPr>
          <w:rFonts w:eastAsia="Times New Roman" w:cs="Times New Roman"/>
          <w:i/>
          <w:iCs/>
          <w:color w:val="000000" w:themeColor="text1"/>
          <w:kern w:val="0"/>
          <w:lang w:eastAsia="en-GB"/>
          <w14:ligatures w14:val="none"/>
        </w:rPr>
        <w:t>Journal of Sports Sciences</w:t>
      </w:r>
      <w:r w:rsidRPr="00046A22">
        <w:rPr>
          <w:rFonts w:eastAsia="Times New Roman" w:cs="Times New Roman"/>
          <w:color w:val="000000" w:themeColor="text1"/>
          <w:kern w:val="0"/>
          <w:lang w:eastAsia="en-GB"/>
          <w14:ligatures w14:val="none"/>
        </w:rPr>
        <w:t xml:space="preserve">, </w:t>
      </w:r>
      <w:r w:rsidR="000A626A" w:rsidRPr="00046A22">
        <w:rPr>
          <w:rFonts w:eastAsia="Times New Roman" w:cs="Times New Roman"/>
          <w:color w:val="000000" w:themeColor="text1"/>
          <w:kern w:val="0"/>
          <w:lang w:eastAsia="en-GB"/>
          <w14:ligatures w14:val="none"/>
        </w:rPr>
        <w:t xml:space="preserve">[Available at </w:t>
      </w:r>
      <w:r w:rsidRPr="00046A22">
        <w:rPr>
          <w:rFonts w:eastAsia="Times New Roman" w:cs="Times New Roman"/>
          <w:color w:val="000000" w:themeColor="text1"/>
          <w:kern w:val="0"/>
          <w:lang w:eastAsia="en-GB"/>
          <w14:ligatures w14:val="none"/>
        </w:rPr>
        <w:t>:</w:t>
      </w:r>
      <w:r w:rsidR="000A626A" w:rsidRPr="00046A22">
        <w:rPr>
          <w:rFonts w:eastAsia="Times New Roman" w:cs="Times New Roman"/>
          <w:color w:val="000000" w:themeColor="text1"/>
          <w:kern w:val="0"/>
          <w:lang w:eastAsia="en-GB"/>
          <w14:ligatures w14:val="none"/>
        </w:rPr>
        <w:t xml:space="preserve">  </w:t>
      </w:r>
      <w:hyperlink r:id="rId10" w:history="1">
        <w:r w:rsidR="00046A22" w:rsidRPr="00046A22">
          <w:rPr>
            <w:rStyle w:val="Hyperlink"/>
            <w:rFonts w:eastAsia="Times New Roman" w:cs="Times New Roman"/>
            <w:color w:val="EE0000"/>
            <w:kern w:val="0"/>
            <w:lang w:eastAsia="en-GB"/>
            <w14:ligatures w14:val="none"/>
          </w:rPr>
          <w:t>https://www.researchgate.net/publication/318775299_Effects_of_Inter-limb_Asymmetries_on_Physical_and_Sports_Performance_A_S</w:t>
        </w:r>
        <w:r w:rsidR="00046A22" w:rsidRPr="00046A22">
          <w:rPr>
            <w:rStyle w:val="Hyperlink"/>
            <w:rFonts w:eastAsia="Times New Roman" w:cs="Times New Roman"/>
            <w:color w:val="EE0000"/>
            <w:kern w:val="0"/>
            <w:lang w:eastAsia="en-GB"/>
            <w14:ligatures w14:val="none"/>
          </w:rPr>
          <w:t>y</w:t>
        </w:r>
        <w:r w:rsidR="00046A22" w:rsidRPr="00046A22">
          <w:rPr>
            <w:rStyle w:val="Hyperlink"/>
            <w:rFonts w:eastAsia="Times New Roman" w:cs="Times New Roman"/>
            <w:color w:val="EE0000"/>
            <w:kern w:val="0"/>
            <w:lang w:eastAsia="en-GB"/>
            <w14:ligatures w14:val="none"/>
          </w:rPr>
          <w:t>s</w:t>
        </w:r>
        <w:r w:rsidR="00046A22" w:rsidRPr="00046A22">
          <w:rPr>
            <w:rStyle w:val="Hyperlink"/>
            <w:rFonts w:eastAsia="Times New Roman" w:cs="Times New Roman"/>
            <w:color w:val="EE0000"/>
            <w:kern w:val="0"/>
            <w:lang w:eastAsia="en-GB"/>
            <w14:ligatures w14:val="none"/>
          </w:rPr>
          <w:t>t</w:t>
        </w:r>
        <w:r w:rsidR="00046A22" w:rsidRPr="00046A22">
          <w:rPr>
            <w:rStyle w:val="Hyperlink"/>
            <w:rFonts w:eastAsia="Times New Roman" w:cs="Times New Roman"/>
            <w:color w:val="EE0000"/>
            <w:kern w:val="0"/>
            <w:lang w:eastAsia="en-GB"/>
            <w14:ligatures w14:val="none"/>
          </w:rPr>
          <w:t>em</w:t>
        </w:r>
        <w:r w:rsidR="00046A22" w:rsidRPr="00046A22">
          <w:rPr>
            <w:rStyle w:val="Hyperlink"/>
            <w:rFonts w:eastAsia="Times New Roman" w:cs="Times New Roman"/>
            <w:color w:val="EE0000"/>
            <w:kern w:val="0"/>
            <w:lang w:eastAsia="en-GB"/>
            <w14:ligatures w14:val="none"/>
          </w:rPr>
          <w:t>a</w:t>
        </w:r>
        <w:r w:rsidR="00046A22" w:rsidRPr="00046A22">
          <w:rPr>
            <w:rStyle w:val="Hyperlink"/>
            <w:rFonts w:eastAsia="Times New Roman" w:cs="Times New Roman"/>
            <w:color w:val="EE0000"/>
            <w:kern w:val="0"/>
            <w:lang w:eastAsia="en-GB"/>
            <w14:ligatures w14:val="none"/>
          </w:rPr>
          <w:t>tic_Review</w:t>
        </w:r>
      </w:hyperlink>
      <w:r w:rsidR="00046A22" w:rsidRPr="00046A22">
        <w:rPr>
          <w:rFonts w:eastAsia="Times New Roman" w:cs="Times New Roman"/>
          <w:color w:val="EE0000"/>
          <w:kern w:val="0"/>
          <w:lang w:eastAsia="en-GB"/>
          <w14:ligatures w14:val="none"/>
        </w:rPr>
        <w:t xml:space="preserve"> </w:t>
      </w:r>
      <w:r w:rsidR="00046A22" w:rsidRPr="00046A22">
        <w:rPr>
          <w:rFonts w:eastAsia="Times New Roman" w:cs="Times New Roman"/>
          <w:color w:val="000000" w:themeColor="text1"/>
          <w:kern w:val="0"/>
          <w:lang w:eastAsia="en-GB"/>
          <w14:ligatures w14:val="none"/>
        </w:rPr>
        <w:t>]</w:t>
      </w:r>
    </w:p>
    <w:p w14:paraId="747014B1" w14:textId="3504AEC6" w:rsidR="000A626A" w:rsidRPr="000A626A" w:rsidRDefault="00582A37" w:rsidP="00582A37">
      <w:pPr>
        <w:spacing w:after="240" w:line="360" w:lineRule="atLeast"/>
        <w:rPr>
          <w:rFonts w:eastAsia="Times New Roman" w:cs="Times New Roman"/>
          <w:color w:val="EE0000"/>
          <w:kern w:val="0"/>
          <w:lang w:eastAsia="en-GB"/>
          <w14:ligatures w14:val="none"/>
        </w:rPr>
      </w:pPr>
      <w:proofErr w:type="spellStart"/>
      <w:r w:rsidRPr="00046A22">
        <w:rPr>
          <w:rFonts w:eastAsia="Times New Roman" w:cs="Times New Roman"/>
          <w:color w:val="000000" w:themeColor="text1"/>
          <w:kern w:val="0"/>
          <w:lang w:eastAsia="en-GB"/>
          <w14:ligatures w14:val="none"/>
        </w:rPr>
        <w:t>Braidot</w:t>
      </w:r>
      <w:proofErr w:type="spellEnd"/>
      <w:r w:rsidRPr="00046A22">
        <w:rPr>
          <w:rFonts w:eastAsia="Times New Roman" w:cs="Times New Roman"/>
          <w:color w:val="000000" w:themeColor="text1"/>
          <w:kern w:val="0"/>
          <w:lang w:eastAsia="en-GB"/>
          <w14:ligatures w14:val="none"/>
        </w:rPr>
        <w:t>, A.A., Brusa, M.H., Lestussi, F.E. and Parera, G.P. (2007). Biomechanics of front and back squat exercises. </w:t>
      </w:r>
      <w:r w:rsidRPr="00046A22">
        <w:rPr>
          <w:rFonts w:eastAsia="Times New Roman" w:cs="Times New Roman"/>
          <w:i/>
          <w:iCs/>
          <w:color w:val="000000" w:themeColor="text1"/>
          <w:kern w:val="0"/>
          <w:lang w:eastAsia="en-GB"/>
          <w14:ligatures w14:val="none"/>
        </w:rPr>
        <w:t>Journal of Physics: Conference Series</w:t>
      </w:r>
      <w:r w:rsidRPr="00046A22">
        <w:rPr>
          <w:rFonts w:eastAsia="Times New Roman" w:cs="Times New Roman"/>
          <w:color w:val="000000" w:themeColor="text1"/>
          <w:kern w:val="0"/>
          <w:lang w:eastAsia="en-GB"/>
          <w14:ligatures w14:val="none"/>
        </w:rPr>
        <w:t xml:space="preserve">, </w:t>
      </w:r>
      <w:r w:rsidR="000A626A" w:rsidRPr="00046A22">
        <w:rPr>
          <w:rFonts w:eastAsia="Times New Roman" w:cs="Times New Roman"/>
          <w:color w:val="000000" w:themeColor="text1"/>
          <w:kern w:val="0"/>
          <w:lang w:eastAsia="en-GB"/>
          <w14:ligatures w14:val="none"/>
        </w:rPr>
        <w:t xml:space="preserve">[Available at </w:t>
      </w:r>
      <w:r w:rsidRPr="00046A22">
        <w:rPr>
          <w:rFonts w:eastAsia="Times New Roman" w:cs="Times New Roman"/>
          <w:color w:val="000000" w:themeColor="text1"/>
          <w:kern w:val="0"/>
          <w:lang w:eastAsia="en-GB"/>
          <w14:ligatures w14:val="none"/>
        </w:rPr>
        <w:t>:</w:t>
      </w:r>
      <w:r w:rsidR="000A626A" w:rsidRPr="00046A22">
        <w:rPr>
          <w:rFonts w:eastAsia="Times New Roman" w:cs="Times New Roman"/>
          <w:color w:val="000000" w:themeColor="text1"/>
          <w:kern w:val="0"/>
          <w:lang w:eastAsia="en-GB"/>
          <w14:ligatures w14:val="none"/>
        </w:rPr>
        <w:t xml:space="preserve">  </w:t>
      </w:r>
      <w:hyperlink r:id="rId11" w:history="1">
        <w:r w:rsidR="00046A22" w:rsidRPr="007F1F3A">
          <w:rPr>
            <w:rStyle w:val="Hyperlink"/>
            <w:rFonts w:eastAsia="Times New Roman" w:cs="Times New Roman"/>
            <w:kern w:val="0"/>
            <w:lang w:eastAsia="en-GB"/>
            <w14:ligatures w14:val="none"/>
          </w:rPr>
          <w:t>https://www.researchgate.net/publication/231031307_Biomechanics_of_front_and_back_squat_exercises</w:t>
        </w:r>
      </w:hyperlink>
      <w:r w:rsidR="00046A22">
        <w:rPr>
          <w:rFonts w:eastAsia="Times New Roman" w:cs="Times New Roman"/>
          <w:color w:val="EE0000"/>
          <w:kern w:val="0"/>
          <w:lang w:eastAsia="en-GB"/>
          <w14:ligatures w14:val="none"/>
        </w:rPr>
        <w:t xml:space="preserve"> </w:t>
      </w:r>
      <w:r w:rsidR="00046A22" w:rsidRPr="00046A22">
        <w:rPr>
          <w:rFonts w:eastAsia="Times New Roman" w:cs="Times New Roman"/>
          <w:color w:val="000000" w:themeColor="text1"/>
          <w:kern w:val="0"/>
          <w:lang w:eastAsia="en-GB"/>
          <w14:ligatures w14:val="none"/>
        </w:rPr>
        <w:t>]</w:t>
      </w:r>
    </w:p>
    <w:p w14:paraId="2A4EE333" w14:textId="0CB57F22" w:rsidR="000A626A" w:rsidRPr="00046A22" w:rsidRDefault="00582A37" w:rsidP="00582A37">
      <w:pPr>
        <w:spacing w:after="240" w:line="360" w:lineRule="atLeast"/>
        <w:rPr>
          <w:rFonts w:eastAsia="Times New Roman" w:cs="Times New Roman"/>
          <w:color w:val="000000" w:themeColor="text1"/>
          <w:kern w:val="0"/>
          <w:lang w:eastAsia="en-GB"/>
          <w14:ligatures w14:val="none"/>
        </w:rPr>
      </w:pPr>
      <w:r w:rsidRPr="00046A22">
        <w:rPr>
          <w:rFonts w:eastAsia="Times New Roman" w:cs="Times New Roman"/>
          <w:color w:val="000000" w:themeColor="text1"/>
          <w:kern w:val="0"/>
          <w:lang w:eastAsia="en-GB"/>
          <w14:ligatures w14:val="none"/>
        </w:rPr>
        <w:t>ESCAMILLA, R.F. (2001). Knee biomechanics of the dynamic squat exercise. </w:t>
      </w:r>
      <w:r w:rsidRPr="00046A22">
        <w:rPr>
          <w:rFonts w:eastAsia="Times New Roman" w:cs="Times New Roman"/>
          <w:i/>
          <w:iCs/>
          <w:color w:val="000000" w:themeColor="text1"/>
          <w:kern w:val="0"/>
          <w:lang w:eastAsia="en-GB"/>
          <w14:ligatures w14:val="none"/>
        </w:rPr>
        <w:t>Medicine and Science in Sports and Exercise</w:t>
      </w:r>
      <w:r w:rsidR="000A626A" w:rsidRPr="00046A22">
        <w:rPr>
          <w:rFonts w:eastAsia="Times New Roman" w:cs="Times New Roman"/>
          <w:color w:val="000000" w:themeColor="text1"/>
          <w:kern w:val="0"/>
          <w:lang w:eastAsia="en-GB"/>
          <w14:ligatures w14:val="none"/>
        </w:rPr>
        <w:t xml:space="preserve"> [Available at: </w:t>
      </w:r>
      <w:hyperlink r:id="rId12" w:history="1">
        <w:r w:rsidR="00CF0004" w:rsidRPr="00CF0004">
          <w:rPr>
            <w:rStyle w:val="Hyperlink"/>
            <w:rFonts w:eastAsia="Times New Roman" w:cs="Times New Roman"/>
            <w:kern w:val="0"/>
            <w:lang w:eastAsia="en-GB"/>
            <w14:ligatures w14:val="none"/>
          </w:rPr>
          <w:t>https://www.treinamentoesportivo.com/wp-content/uploads/2012/10/ARTIGO-AGACHAMENTO-</w:t>
        </w:r>
        <w:r w:rsidR="00CF0004" w:rsidRPr="00CF0004">
          <w:rPr>
            <w:rStyle w:val="Hyperlink"/>
            <w:rFonts w:eastAsia="Times New Roman" w:cs="Times New Roman"/>
            <w:kern w:val="0"/>
            <w:lang w:eastAsia="en-GB"/>
            <w14:ligatures w14:val="none"/>
          </w:rPr>
          <w:t>0</w:t>
        </w:r>
        <w:r w:rsidR="00CF0004" w:rsidRPr="00CF0004">
          <w:rPr>
            <w:rStyle w:val="Hyperlink"/>
            <w:rFonts w:eastAsia="Times New Roman" w:cs="Times New Roman"/>
            <w:kern w:val="0"/>
            <w:lang w:eastAsia="en-GB"/>
            <w14:ligatures w14:val="none"/>
          </w:rPr>
          <w:t>2.pdf</w:t>
        </w:r>
      </w:hyperlink>
      <w:r w:rsidR="00CF0004">
        <w:rPr>
          <w:rFonts w:eastAsia="Times New Roman" w:cs="Times New Roman"/>
          <w:color w:val="000000" w:themeColor="text1"/>
          <w:kern w:val="0"/>
          <w:lang w:eastAsia="en-GB"/>
          <w14:ligatures w14:val="none"/>
        </w:rPr>
        <w:t xml:space="preserve"> ]</w:t>
      </w:r>
    </w:p>
    <w:p w14:paraId="77D1C5AF" w14:textId="7CE19B7F" w:rsidR="00582A37" w:rsidRPr="00582A37" w:rsidRDefault="00582A37" w:rsidP="00582A37">
      <w:pPr>
        <w:spacing w:after="240" w:line="360" w:lineRule="atLeast"/>
        <w:rPr>
          <w:rFonts w:eastAsia="Times New Roman" w:cs="Times New Roman"/>
          <w:color w:val="000000"/>
          <w:kern w:val="0"/>
          <w:lang w:eastAsia="en-GB"/>
          <w14:ligatures w14:val="none"/>
        </w:rPr>
      </w:pPr>
      <w:r w:rsidRPr="00582A37">
        <w:rPr>
          <w:rFonts w:eastAsia="Times New Roman" w:cs="Times New Roman"/>
          <w:color w:val="000000"/>
          <w:kern w:val="0"/>
          <w:lang w:eastAsia="en-GB"/>
          <w14:ligatures w14:val="none"/>
        </w:rPr>
        <w:t xml:space="preserve">Hartmann, H., Wirth, K. and </w:t>
      </w:r>
      <w:proofErr w:type="spellStart"/>
      <w:r w:rsidRPr="00582A37">
        <w:rPr>
          <w:rFonts w:eastAsia="Times New Roman" w:cs="Times New Roman"/>
          <w:color w:val="000000"/>
          <w:kern w:val="0"/>
          <w:lang w:eastAsia="en-GB"/>
          <w14:ligatures w14:val="none"/>
        </w:rPr>
        <w:t>Klusemann</w:t>
      </w:r>
      <w:proofErr w:type="spellEnd"/>
      <w:r w:rsidRPr="00582A37">
        <w:rPr>
          <w:rFonts w:eastAsia="Times New Roman" w:cs="Times New Roman"/>
          <w:color w:val="000000"/>
          <w:kern w:val="0"/>
          <w:lang w:eastAsia="en-GB"/>
          <w14:ligatures w14:val="none"/>
        </w:rPr>
        <w:t>, M. (2013). Analysis of the Load on the Knee Joint and Vertebral Column with Changes in Squatting Depth and Weight Load. </w:t>
      </w:r>
      <w:r w:rsidRPr="00582A37">
        <w:rPr>
          <w:rFonts w:eastAsia="Times New Roman" w:cs="Times New Roman"/>
          <w:i/>
          <w:iCs/>
          <w:color w:val="000000"/>
          <w:kern w:val="0"/>
          <w:lang w:eastAsia="en-GB"/>
          <w14:ligatures w14:val="none"/>
        </w:rPr>
        <w:t>Sports Medicine</w:t>
      </w:r>
      <w:r w:rsidRPr="00582A37">
        <w:rPr>
          <w:rFonts w:eastAsia="Times New Roman" w:cs="Times New Roman"/>
          <w:color w:val="000000"/>
          <w:kern w:val="0"/>
          <w:lang w:eastAsia="en-GB"/>
          <w14:ligatures w14:val="none"/>
        </w:rPr>
        <w:t>,</w:t>
      </w:r>
      <w:r w:rsidR="000A626A">
        <w:rPr>
          <w:rFonts w:eastAsia="Times New Roman" w:cs="Times New Roman"/>
          <w:color w:val="000000"/>
          <w:kern w:val="0"/>
          <w:lang w:eastAsia="en-GB"/>
          <w14:ligatures w14:val="none"/>
        </w:rPr>
        <w:t xml:space="preserve"> [ Available at: </w:t>
      </w:r>
      <w:hyperlink r:id="rId13" w:history="1">
        <w:r w:rsidR="00CF0004" w:rsidRPr="007F1F3A">
          <w:rPr>
            <w:rStyle w:val="Hyperlink"/>
            <w:rFonts w:eastAsia="Times New Roman" w:cs="Times New Roman"/>
            <w:kern w:val="0"/>
            <w:lang w:eastAsia="en-GB"/>
            <w14:ligatures w14:val="none"/>
          </w:rPr>
          <w:t>https://link.springer.com/article/10.1</w:t>
        </w:r>
        <w:r w:rsidR="00CF0004" w:rsidRPr="007F1F3A">
          <w:rPr>
            <w:rStyle w:val="Hyperlink"/>
            <w:rFonts w:eastAsia="Times New Roman" w:cs="Times New Roman"/>
            <w:kern w:val="0"/>
            <w:lang w:eastAsia="en-GB"/>
            <w14:ligatures w14:val="none"/>
          </w:rPr>
          <w:t>0</w:t>
        </w:r>
        <w:r w:rsidR="00CF0004" w:rsidRPr="007F1F3A">
          <w:rPr>
            <w:rStyle w:val="Hyperlink"/>
            <w:rFonts w:eastAsia="Times New Roman" w:cs="Times New Roman"/>
            <w:kern w:val="0"/>
            <w:lang w:eastAsia="en-GB"/>
            <w14:ligatures w14:val="none"/>
          </w:rPr>
          <w:t>07/s40279-013-0073-6</w:t>
        </w:r>
      </w:hyperlink>
      <w:r w:rsidR="00CF0004">
        <w:rPr>
          <w:rFonts w:eastAsia="Times New Roman" w:cs="Times New Roman"/>
          <w:color w:val="000000"/>
          <w:kern w:val="0"/>
          <w:lang w:eastAsia="en-GB"/>
          <w14:ligatures w14:val="none"/>
        </w:rPr>
        <w:t xml:space="preserve"> ]</w:t>
      </w:r>
    </w:p>
    <w:p w14:paraId="4599D50B" w14:textId="110EDDB8" w:rsidR="00582A37" w:rsidRDefault="00582A37" w:rsidP="00582A37">
      <w:pPr>
        <w:spacing w:after="240" w:line="360" w:lineRule="atLeast"/>
        <w:rPr>
          <w:rFonts w:eastAsia="Times New Roman" w:cs="Times New Roman"/>
          <w:color w:val="000000"/>
          <w:kern w:val="0"/>
          <w:lang w:eastAsia="en-GB"/>
          <w14:ligatures w14:val="none"/>
        </w:rPr>
      </w:pPr>
      <w:proofErr w:type="spellStart"/>
      <w:proofErr w:type="gramStart"/>
      <w:r w:rsidRPr="00582A37">
        <w:rPr>
          <w:rFonts w:eastAsia="Times New Roman" w:cs="Times New Roman"/>
          <w:color w:val="000000"/>
          <w:kern w:val="0"/>
          <w:lang w:eastAsia="en-GB"/>
          <w14:ligatures w14:val="none"/>
        </w:rPr>
        <w:t>J.Schoenfeld</w:t>
      </w:r>
      <w:proofErr w:type="spellEnd"/>
      <w:proofErr w:type="gramEnd"/>
      <w:r w:rsidRPr="00582A37">
        <w:rPr>
          <w:rFonts w:eastAsia="Times New Roman" w:cs="Times New Roman"/>
          <w:color w:val="000000"/>
          <w:kern w:val="0"/>
          <w:lang w:eastAsia="en-GB"/>
          <w14:ligatures w14:val="none"/>
        </w:rPr>
        <w:t>, B. (2010a). </w:t>
      </w:r>
      <w:r w:rsidRPr="00582A37">
        <w:rPr>
          <w:rFonts w:eastAsia="Times New Roman" w:cs="Times New Roman"/>
          <w:i/>
          <w:iCs/>
          <w:color w:val="000000"/>
          <w:kern w:val="0"/>
          <w:lang w:eastAsia="en-GB"/>
          <w14:ligatures w14:val="none"/>
        </w:rPr>
        <w:t>SQUATTING KINEMATICS AND KINETICS AND THEIR APPLICATION TO EXERCISE PERFORMANCE</w:t>
      </w:r>
      <w:r w:rsidRPr="00582A37">
        <w:rPr>
          <w:rFonts w:eastAsia="Times New Roman" w:cs="Times New Roman"/>
          <w:color w:val="000000"/>
          <w:kern w:val="0"/>
          <w:lang w:eastAsia="en-GB"/>
          <w14:ligatures w14:val="none"/>
        </w:rPr>
        <w:t xml:space="preserve">. </w:t>
      </w:r>
      <w:r w:rsidR="00046A22">
        <w:rPr>
          <w:rFonts w:eastAsia="Times New Roman" w:cs="Times New Roman"/>
          <w:color w:val="000000"/>
          <w:kern w:val="0"/>
          <w:lang w:eastAsia="en-GB"/>
          <w14:ligatures w14:val="none"/>
        </w:rPr>
        <w:t>[</w:t>
      </w:r>
      <w:r w:rsidRPr="00582A37">
        <w:rPr>
          <w:rFonts w:eastAsia="Times New Roman" w:cs="Times New Roman"/>
          <w:color w:val="000000"/>
          <w:kern w:val="0"/>
          <w:lang w:eastAsia="en-GB"/>
          <w14:ligatures w14:val="none"/>
        </w:rPr>
        <w:t xml:space="preserve">Available at: </w:t>
      </w:r>
      <w:hyperlink r:id="rId14" w:history="1">
        <w:r w:rsidR="000A626A" w:rsidRPr="000A626A">
          <w:rPr>
            <w:rStyle w:val="Hyperlink"/>
            <w:rFonts w:eastAsia="Times New Roman" w:cs="Times New Roman"/>
            <w:kern w:val="0"/>
            <w:lang w:eastAsia="en-GB"/>
            <w14:ligatures w14:val="none"/>
          </w:rPr>
          <w:t>https://d1wqtxts1xzle7.cloudfront.net/44105564/Squatting_kinematics_and_kinetics_and_their_application_to_exercise_performance-libre.pdf?1458935418=&amp;response-cont</w:t>
        </w:r>
        <w:r w:rsidR="000A626A" w:rsidRPr="000A626A">
          <w:rPr>
            <w:rStyle w:val="Hyperlink"/>
            <w:rFonts w:eastAsia="Times New Roman" w:cs="Times New Roman"/>
            <w:kern w:val="0"/>
            <w:lang w:eastAsia="en-GB"/>
            <w14:ligatures w14:val="none"/>
          </w:rPr>
          <w:t>e</w:t>
        </w:r>
        <w:r w:rsidR="000A626A" w:rsidRPr="000A626A">
          <w:rPr>
            <w:rStyle w:val="Hyperlink"/>
            <w:rFonts w:eastAsia="Times New Roman" w:cs="Times New Roman"/>
            <w:kern w:val="0"/>
            <w:lang w:eastAsia="en-GB"/>
            <w14:ligatures w14:val="none"/>
          </w:rPr>
          <w:t>nt-disposition=inline</w:t>
        </w:r>
        <w:r w:rsidR="000A626A" w:rsidRPr="000A626A">
          <w:rPr>
            <w:rStyle w:val="Hyperlink"/>
            <w:rFonts w:eastAsia="Times New Roman" w:cs="Times New Roman"/>
            <w:kern w:val="0"/>
            <w:lang w:eastAsia="en-GB"/>
            <w14:ligatures w14:val="none"/>
          </w:rPr>
          <w:t>%</w:t>
        </w:r>
        <w:r w:rsidR="000A626A" w:rsidRPr="000A626A">
          <w:rPr>
            <w:rStyle w:val="Hyperlink"/>
            <w:rFonts w:eastAsia="Times New Roman" w:cs="Times New Roman"/>
            <w:kern w:val="0"/>
            <w:lang w:eastAsia="en-GB"/>
            <w14:ligatures w14:val="none"/>
          </w:rPr>
          <w:t>3B+filename%3DSQUATTING_KINEMATICS_AND_KINETICS_AND_TH.pdf&amp;Expires=177</w:t>
        </w:r>
      </w:hyperlink>
      <w:r w:rsidR="00046A22">
        <w:rPr>
          <w:rFonts w:eastAsia="Times New Roman" w:cs="Times New Roman"/>
          <w:color w:val="000000"/>
          <w:kern w:val="0"/>
          <w:lang w:eastAsia="en-GB"/>
          <w14:ligatures w14:val="none"/>
        </w:rPr>
        <w:t xml:space="preserve"> ]</w:t>
      </w:r>
    </w:p>
    <w:p w14:paraId="398ED43F" w14:textId="30A96D57" w:rsidR="00582A37" w:rsidRPr="00582A37" w:rsidRDefault="00582A37" w:rsidP="00582A37">
      <w:pPr>
        <w:spacing w:after="240" w:line="360" w:lineRule="atLeast"/>
        <w:rPr>
          <w:rFonts w:eastAsia="Times New Roman" w:cs="Times New Roman"/>
          <w:color w:val="000000"/>
          <w:kern w:val="0"/>
          <w:lang w:eastAsia="en-GB"/>
          <w14:ligatures w14:val="none"/>
        </w:rPr>
      </w:pPr>
      <w:proofErr w:type="spellStart"/>
      <w:proofErr w:type="gramStart"/>
      <w:r w:rsidRPr="00582A37">
        <w:rPr>
          <w:rFonts w:eastAsia="Times New Roman" w:cs="Times New Roman"/>
          <w:color w:val="000000"/>
          <w:kern w:val="0"/>
          <w:lang w:eastAsia="en-GB"/>
          <w14:ligatures w14:val="none"/>
        </w:rPr>
        <w:t>J.Schoenfeld</w:t>
      </w:r>
      <w:proofErr w:type="spellEnd"/>
      <w:proofErr w:type="gramEnd"/>
      <w:r w:rsidRPr="00582A37">
        <w:rPr>
          <w:rFonts w:eastAsia="Times New Roman" w:cs="Times New Roman"/>
          <w:color w:val="000000"/>
          <w:kern w:val="0"/>
          <w:lang w:eastAsia="en-GB"/>
          <w14:ligatures w14:val="none"/>
        </w:rPr>
        <w:t>, B. (2010b). </w:t>
      </w:r>
      <w:r w:rsidRPr="00582A37">
        <w:rPr>
          <w:rFonts w:eastAsia="Times New Roman" w:cs="Times New Roman"/>
          <w:i/>
          <w:iCs/>
          <w:color w:val="000000"/>
          <w:kern w:val="0"/>
          <w:lang w:eastAsia="en-GB"/>
          <w14:ligatures w14:val="none"/>
        </w:rPr>
        <w:t>THE MECHANISMS OF MUSCLE HYPERTROPHY AND THEIR APPLICATION TO RESISTANCE TRAINING</w:t>
      </w:r>
      <w:r w:rsidRPr="00582A37">
        <w:rPr>
          <w:rFonts w:eastAsia="Times New Roman" w:cs="Times New Roman"/>
          <w:color w:val="000000"/>
          <w:kern w:val="0"/>
          <w:lang w:eastAsia="en-GB"/>
          <w14:ligatures w14:val="none"/>
        </w:rPr>
        <w:t xml:space="preserve">. </w:t>
      </w:r>
      <w:r w:rsidR="00046A22">
        <w:rPr>
          <w:rFonts w:eastAsia="Times New Roman" w:cs="Times New Roman"/>
          <w:color w:val="000000"/>
          <w:kern w:val="0"/>
          <w:lang w:eastAsia="en-GB"/>
          <w14:ligatures w14:val="none"/>
        </w:rPr>
        <w:t>[</w:t>
      </w:r>
      <w:r w:rsidRPr="00582A37">
        <w:rPr>
          <w:rFonts w:eastAsia="Times New Roman" w:cs="Times New Roman"/>
          <w:color w:val="000000"/>
          <w:kern w:val="0"/>
          <w:lang w:eastAsia="en-GB"/>
          <w14:ligatures w14:val="none"/>
        </w:rPr>
        <w:t xml:space="preserve">Available at: </w:t>
      </w:r>
      <w:hyperlink r:id="rId15" w:history="1">
        <w:r w:rsidR="00046A22" w:rsidRPr="00046A22">
          <w:rPr>
            <w:rStyle w:val="Hyperlink"/>
            <w:rFonts w:eastAsia="Times New Roman" w:cs="Times New Roman"/>
            <w:kern w:val="0"/>
            <w:lang w:eastAsia="en-GB"/>
            <w14:ligatures w14:val="none"/>
          </w:rPr>
          <w:t>https://d1wqtxts1xzle7.cloudfront.net/35248131/mechanisms_of_muscle_hypertrophy-libre.pdf?1414057292=&amp;response-content-disposition=inline%3B+filename%3DTHE_MECHANISMS_OF_MUSCLE_HYPERTROPHY_AND.pdf&amp;Expires=1770</w:t>
        </w:r>
        <w:r w:rsidR="00046A22" w:rsidRPr="00046A22">
          <w:rPr>
            <w:rStyle w:val="Hyperlink"/>
            <w:rFonts w:eastAsia="Times New Roman" w:cs="Times New Roman"/>
            <w:kern w:val="0"/>
            <w:lang w:eastAsia="en-GB"/>
            <w14:ligatures w14:val="none"/>
          </w:rPr>
          <w:t>8</w:t>
        </w:r>
        <w:r w:rsidR="00046A22" w:rsidRPr="00046A22">
          <w:rPr>
            <w:rStyle w:val="Hyperlink"/>
            <w:rFonts w:eastAsia="Times New Roman" w:cs="Times New Roman"/>
            <w:kern w:val="0"/>
            <w:lang w:eastAsia="en-GB"/>
            <w14:ligatures w14:val="none"/>
          </w:rPr>
          <w:t>16100&amp;Signature=bEx~waDM2</w:t>
        </w:r>
        <w:r w:rsidR="00046A22" w:rsidRPr="00046A22">
          <w:rPr>
            <w:rStyle w:val="Hyperlink"/>
            <w:rFonts w:eastAsia="Times New Roman" w:cs="Times New Roman"/>
            <w:kern w:val="0"/>
            <w:lang w:eastAsia="en-GB"/>
            <w14:ligatures w14:val="none"/>
          </w:rPr>
          <w:t>0</w:t>
        </w:r>
        <w:r w:rsidR="00046A22" w:rsidRPr="00046A22">
          <w:rPr>
            <w:rStyle w:val="Hyperlink"/>
            <w:rFonts w:eastAsia="Times New Roman" w:cs="Times New Roman"/>
            <w:kern w:val="0"/>
            <w:lang w:eastAsia="en-GB"/>
            <w14:ligatures w14:val="none"/>
          </w:rPr>
          <w:t>4jrY2n0O1736vfvNmOK</w:t>
        </w:r>
      </w:hyperlink>
      <w:r w:rsidR="00046A22">
        <w:rPr>
          <w:rFonts w:eastAsia="Times New Roman" w:cs="Times New Roman"/>
          <w:color w:val="000000"/>
          <w:kern w:val="0"/>
          <w:lang w:eastAsia="en-GB"/>
          <w14:ligatures w14:val="none"/>
        </w:rPr>
        <w:t xml:space="preserve"> ]</w:t>
      </w:r>
    </w:p>
    <w:p w14:paraId="37715924" w14:textId="3D8F5449" w:rsidR="00582A37" w:rsidRPr="00582A37" w:rsidRDefault="00582A37" w:rsidP="00582A37">
      <w:pPr>
        <w:spacing w:after="240" w:line="360" w:lineRule="atLeast"/>
        <w:rPr>
          <w:rFonts w:eastAsia="Times New Roman" w:cs="Times New Roman"/>
          <w:color w:val="000000"/>
          <w:kern w:val="0"/>
          <w:lang w:eastAsia="en-GB"/>
          <w14:ligatures w14:val="none"/>
        </w:rPr>
      </w:pPr>
      <w:r w:rsidRPr="00582A37">
        <w:rPr>
          <w:rFonts w:eastAsia="Times New Roman" w:cs="Times New Roman"/>
          <w:color w:val="000000"/>
          <w:kern w:val="0"/>
          <w:lang w:eastAsia="en-GB"/>
          <w14:ligatures w14:val="none"/>
        </w:rPr>
        <w:t>McGill, S. (2025). </w:t>
      </w:r>
      <w:r w:rsidRPr="00582A37">
        <w:rPr>
          <w:rFonts w:eastAsia="Times New Roman" w:cs="Times New Roman"/>
          <w:i/>
          <w:iCs/>
          <w:color w:val="000000"/>
          <w:kern w:val="0"/>
          <w:lang w:eastAsia="en-GB"/>
          <w14:ligatures w14:val="none"/>
        </w:rPr>
        <w:t>Low Back Disorders</w:t>
      </w:r>
      <w:r w:rsidRPr="00582A37">
        <w:rPr>
          <w:rFonts w:eastAsia="Times New Roman" w:cs="Times New Roman"/>
          <w:color w:val="000000"/>
          <w:kern w:val="0"/>
          <w:lang w:eastAsia="en-GB"/>
          <w14:ligatures w14:val="none"/>
        </w:rPr>
        <w:t xml:space="preserve">. [online] Google Books. </w:t>
      </w:r>
      <w:r w:rsidR="00046A22">
        <w:rPr>
          <w:rFonts w:eastAsia="Times New Roman" w:cs="Times New Roman"/>
          <w:color w:val="000000"/>
          <w:kern w:val="0"/>
          <w:lang w:eastAsia="en-GB"/>
          <w14:ligatures w14:val="none"/>
        </w:rPr>
        <w:t>[</w:t>
      </w:r>
      <w:r w:rsidRPr="00582A37">
        <w:rPr>
          <w:rFonts w:eastAsia="Times New Roman" w:cs="Times New Roman"/>
          <w:color w:val="000000"/>
          <w:kern w:val="0"/>
          <w:lang w:eastAsia="en-GB"/>
          <w14:ligatures w14:val="none"/>
        </w:rPr>
        <w:t xml:space="preserve">Available at: </w:t>
      </w:r>
      <w:hyperlink r:id="rId16" w:history="1">
        <w:r w:rsidRPr="00046A22">
          <w:rPr>
            <w:rStyle w:val="Hyperlink"/>
            <w:rFonts w:eastAsia="Times New Roman" w:cs="Times New Roman"/>
            <w:kern w:val="0"/>
            <w:lang w:eastAsia="en-GB"/>
            <w14:ligatures w14:val="none"/>
          </w:rPr>
          <w:t>https://books.g</w:t>
        </w:r>
        <w:r w:rsidRPr="00046A22">
          <w:rPr>
            <w:rStyle w:val="Hyperlink"/>
            <w:rFonts w:eastAsia="Times New Roman" w:cs="Times New Roman"/>
            <w:kern w:val="0"/>
            <w:lang w:eastAsia="en-GB"/>
            <w14:ligatures w14:val="none"/>
          </w:rPr>
          <w:t>o</w:t>
        </w:r>
        <w:r w:rsidRPr="00046A22">
          <w:rPr>
            <w:rStyle w:val="Hyperlink"/>
            <w:rFonts w:eastAsia="Times New Roman" w:cs="Times New Roman"/>
            <w:kern w:val="0"/>
            <w:lang w:eastAsia="en-GB"/>
            <w14:ligatures w14:val="none"/>
          </w:rPr>
          <w:t>ogle.co.uk/books?hl=en&amp;lr=&amp;id=Ry2PEQAAQBAJ&amp;oi=fnd&amp;pg=PP1&amp;dq=McGill</w:t>
        </w:r>
      </w:hyperlink>
      <w:r w:rsidRPr="00582A37">
        <w:rPr>
          <w:rFonts w:eastAsia="Times New Roman" w:cs="Times New Roman"/>
          <w:color w:val="000000"/>
          <w:kern w:val="0"/>
          <w:lang w:eastAsia="en-GB"/>
          <w14:ligatures w14:val="none"/>
        </w:rPr>
        <w:t xml:space="preserve"> </w:t>
      </w:r>
      <w:r w:rsidR="00046A22">
        <w:rPr>
          <w:rFonts w:eastAsia="Times New Roman" w:cs="Times New Roman"/>
          <w:color w:val="000000"/>
          <w:kern w:val="0"/>
          <w:lang w:eastAsia="en-GB"/>
          <w14:ligatures w14:val="none"/>
        </w:rPr>
        <w:t>]</w:t>
      </w:r>
    </w:p>
    <w:p w14:paraId="12759545" w14:textId="3486F7BB" w:rsidR="00582A37" w:rsidRPr="00582A37" w:rsidRDefault="00582A37" w:rsidP="00582A37">
      <w:pPr>
        <w:spacing w:after="240" w:line="360" w:lineRule="atLeast"/>
        <w:rPr>
          <w:rFonts w:eastAsia="Times New Roman" w:cs="Times New Roman"/>
          <w:color w:val="000000"/>
          <w:kern w:val="0"/>
          <w:lang w:eastAsia="en-GB"/>
          <w14:ligatures w14:val="none"/>
        </w:rPr>
      </w:pPr>
      <w:r w:rsidRPr="00582A37">
        <w:rPr>
          <w:rFonts w:eastAsia="Times New Roman" w:cs="Times New Roman"/>
          <w:color w:val="000000"/>
          <w:kern w:val="0"/>
          <w:lang w:eastAsia="en-GB"/>
          <w14:ligatures w14:val="none"/>
        </w:rPr>
        <w:lastRenderedPageBreak/>
        <w:t xml:space="preserve">Sato, K. and </w:t>
      </w:r>
      <w:proofErr w:type="spellStart"/>
      <w:proofErr w:type="gramStart"/>
      <w:r w:rsidRPr="00582A37">
        <w:rPr>
          <w:rFonts w:eastAsia="Times New Roman" w:cs="Times New Roman"/>
          <w:color w:val="000000"/>
          <w:kern w:val="0"/>
          <w:lang w:eastAsia="en-GB"/>
          <w14:ligatures w14:val="none"/>
        </w:rPr>
        <w:t>D.Heise</w:t>
      </w:r>
      <w:proofErr w:type="spellEnd"/>
      <w:proofErr w:type="gramEnd"/>
      <w:r w:rsidRPr="00582A37">
        <w:rPr>
          <w:rFonts w:eastAsia="Times New Roman" w:cs="Times New Roman"/>
          <w:color w:val="000000"/>
          <w:kern w:val="0"/>
          <w:lang w:eastAsia="en-GB"/>
          <w14:ligatures w14:val="none"/>
        </w:rPr>
        <w:t>, G. (2012). </w:t>
      </w:r>
      <w:r w:rsidRPr="00582A37">
        <w:rPr>
          <w:rFonts w:eastAsia="Times New Roman" w:cs="Times New Roman"/>
          <w:i/>
          <w:iCs/>
          <w:color w:val="000000"/>
          <w:kern w:val="0"/>
          <w:lang w:eastAsia="en-GB"/>
          <w14:ligatures w14:val="none"/>
        </w:rPr>
        <w:t>INFLUENCE OF WEIGHT DISTRIBUTION ASYMMETRY ON THE BIOMECHANICS OF a BARBELL BACK SQUAT</w:t>
      </w:r>
      <w:r w:rsidR="00046A22">
        <w:rPr>
          <w:rFonts w:eastAsia="Times New Roman" w:cs="Times New Roman"/>
          <w:color w:val="000000"/>
          <w:kern w:val="0"/>
          <w:lang w:eastAsia="en-GB"/>
          <w14:ligatures w14:val="none"/>
        </w:rPr>
        <w:t xml:space="preserve"> [</w:t>
      </w:r>
      <w:r w:rsidRPr="00582A37">
        <w:rPr>
          <w:rFonts w:eastAsia="Times New Roman" w:cs="Times New Roman"/>
          <w:color w:val="000000"/>
          <w:kern w:val="0"/>
          <w:lang w:eastAsia="en-GB"/>
          <w14:ligatures w14:val="none"/>
        </w:rPr>
        <w:t xml:space="preserve">Available at: </w:t>
      </w:r>
      <w:hyperlink r:id="rId17" w:history="1">
        <w:r w:rsidR="00046A22" w:rsidRPr="00046A22">
          <w:rPr>
            <w:rStyle w:val="Hyperlink"/>
            <w:rFonts w:eastAsia="Times New Roman" w:cs="Times New Roman"/>
            <w:kern w:val="0"/>
            <w:lang w:eastAsia="en-GB"/>
            <w14:ligatures w14:val="none"/>
          </w:rPr>
          <w:t>https://www.researchgate.net/profile/Kimitake-Sato/publication/221731986_Influence_of_Weight_Distribution_Asymmetry_on_the_Biomechanics_of_a_Barbell_Back_Squat/links/5a</w:t>
        </w:r>
        <w:r w:rsidR="00046A22" w:rsidRPr="00046A22">
          <w:rPr>
            <w:rStyle w:val="Hyperlink"/>
            <w:rFonts w:eastAsia="Times New Roman" w:cs="Times New Roman"/>
            <w:kern w:val="0"/>
            <w:lang w:eastAsia="en-GB"/>
            <w14:ligatures w14:val="none"/>
          </w:rPr>
          <w:t>8</w:t>
        </w:r>
        <w:r w:rsidR="00046A22" w:rsidRPr="00046A22">
          <w:rPr>
            <w:rStyle w:val="Hyperlink"/>
            <w:rFonts w:eastAsia="Times New Roman" w:cs="Times New Roman"/>
            <w:kern w:val="0"/>
            <w:lang w:eastAsia="en-GB"/>
            <w14:ligatures w14:val="none"/>
          </w:rPr>
          <w:t>43ba20f7e9b2c3f4fc94a/Influence-of-Weight-Distribution-Asymmetry-on-the-Biomechanics-o</w:t>
        </w:r>
      </w:hyperlink>
      <w:r w:rsidR="00046A22">
        <w:rPr>
          <w:rFonts w:eastAsia="Times New Roman" w:cs="Times New Roman"/>
          <w:color w:val="000000"/>
          <w:kern w:val="0"/>
          <w:lang w:eastAsia="en-GB"/>
          <w14:ligatures w14:val="none"/>
        </w:rPr>
        <w:t xml:space="preserve"> ]</w:t>
      </w:r>
    </w:p>
    <w:p w14:paraId="43EC2DB7" w14:textId="6743BCA8" w:rsidR="00582A37" w:rsidRDefault="00582A37" w:rsidP="00582A37">
      <w:pPr>
        <w:spacing w:after="240" w:line="360" w:lineRule="atLeast"/>
        <w:rPr>
          <w:rFonts w:eastAsia="Times New Roman" w:cs="Times New Roman"/>
          <w:color w:val="000000"/>
          <w:kern w:val="0"/>
          <w:lang w:eastAsia="en-GB"/>
          <w14:ligatures w14:val="none"/>
        </w:rPr>
      </w:pPr>
      <w:r w:rsidRPr="00582A37">
        <w:rPr>
          <w:rFonts w:eastAsia="Times New Roman" w:cs="Times New Roman"/>
          <w:color w:val="000000"/>
          <w:kern w:val="0"/>
          <w:lang w:eastAsia="en-GB"/>
          <w14:ligatures w14:val="none"/>
        </w:rPr>
        <w:t>Winter, D</w:t>
      </w:r>
      <w:r w:rsidR="00046A22">
        <w:rPr>
          <w:rFonts w:eastAsia="Times New Roman" w:cs="Times New Roman"/>
          <w:color w:val="000000"/>
          <w:kern w:val="0"/>
          <w:lang w:eastAsia="en-GB"/>
          <w14:ligatures w14:val="none"/>
        </w:rPr>
        <w:t xml:space="preserve">, </w:t>
      </w:r>
      <w:r w:rsidRPr="00582A37">
        <w:rPr>
          <w:rFonts w:eastAsia="Times New Roman" w:cs="Times New Roman"/>
          <w:i/>
          <w:iCs/>
          <w:color w:val="000000"/>
          <w:kern w:val="0"/>
          <w:lang w:eastAsia="en-GB"/>
          <w14:ligatures w14:val="none"/>
        </w:rPr>
        <w:t>BIOMECHANICS AND MOTOR CONTROL OF HUMAN MOVEMENT Fourth Edition</w:t>
      </w:r>
      <w:r w:rsidRPr="00582A37">
        <w:rPr>
          <w:rFonts w:eastAsia="Times New Roman" w:cs="Times New Roman"/>
          <w:color w:val="000000"/>
          <w:kern w:val="0"/>
          <w:lang w:eastAsia="en-GB"/>
          <w14:ligatures w14:val="none"/>
        </w:rPr>
        <w:t xml:space="preserve">. </w:t>
      </w:r>
      <w:r w:rsidR="00046A22">
        <w:rPr>
          <w:rFonts w:eastAsia="Times New Roman" w:cs="Times New Roman"/>
          <w:color w:val="000000"/>
          <w:kern w:val="0"/>
          <w:lang w:eastAsia="en-GB"/>
          <w14:ligatures w14:val="none"/>
        </w:rPr>
        <w:t>[</w:t>
      </w:r>
      <w:r w:rsidRPr="00582A37">
        <w:rPr>
          <w:rFonts w:eastAsia="Times New Roman" w:cs="Times New Roman"/>
          <w:color w:val="000000"/>
          <w:kern w:val="0"/>
          <w:lang w:eastAsia="en-GB"/>
          <w14:ligatures w14:val="none"/>
        </w:rPr>
        <w:t xml:space="preserve"> Available at: </w:t>
      </w:r>
      <w:hyperlink r:id="rId18" w:history="1">
        <w:r w:rsidR="00CF0004" w:rsidRPr="007F1F3A">
          <w:rPr>
            <w:rStyle w:val="Hyperlink"/>
            <w:rFonts w:eastAsia="Times New Roman" w:cs="Times New Roman"/>
            <w:kern w:val="0"/>
            <w:lang w:eastAsia="en-GB"/>
            <w14:ligatures w14:val="none"/>
          </w:rPr>
          <w:t>https://onlinelibrary.wiley.com/doi/epdf/10.1002</w:t>
        </w:r>
        <w:r w:rsidR="00CF0004" w:rsidRPr="007F1F3A">
          <w:rPr>
            <w:rStyle w:val="Hyperlink"/>
            <w:rFonts w:eastAsia="Times New Roman" w:cs="Times New Roman"/>
            <w:kern w:val="0"/>
            <w:lang w:eastAsia="en-GB"/>
            <w14:ligatures w14:val="none"/>
          </w:rPr>
          <w:t>/</w:t>
        </w:r>
        <w:r w:rsidR="00CF0004" w:rsidRPr="007F1F3A">
          <w:rPr>
            <w:rStyle w:val="Hyperlink"/>
            <w:rFonts w:eastAsia="Times New Roman" w:cs="Times New Roman"/>
            <w:kern w:val="0"/>
            <w:lang w:eastAsia="en-GB"/>
            <w14:ligatures w14:val="none"/>
          </w:rPr>
          <w:t>9780470549148.fmatter</w:t>
        </w:r>
      </w:hyperlink>
      <w:r w:rsidR="00CF0004">
        <w:rPr>
          <w:rFonts w:eastAsia="Times New Roman" w:cs="Times New Roman"/>
          <w:color w:val="000000"/>
          <w:kern w:val="0"/>
          <w:lang w:eastAsia="en-GB"/>
          <w14:ligatures w14:val="none"/>
        </w:rPr>
        <w:t xml:space="preserve"> ]</w:t>
      </w:r>
    </w:p>
    <w:p w14:paraId="138A9712" w14:textId="77777777" w:rsidR="00CF0004" w:rsidRPr="00582A37" w:rsidRDefault="00CF0004" w:rsidP="00582A37">
      <w:pPr>
        <w:spacing w:after="240" w:line="360" w:lineRule="atLeast"/>
        <w:rPr>
          <w:rFonts w:eastAsia="Times New Roman" w:cs="Times New Roman"/>
          <w:color w:val="000000"/>
          <w:kern w:val="0"/>
          <w:lang w:eastAsia="en-GB"/>
          <w14:ligatures w14:val="none"/>
        </w:rPr>
      </w:pPr>
    </w:p>
    <w:p w14:paraId="692FFD0D" w14:textId="77777777" w:rsidR="00700024" w:rsidRDefault="00700024" w:rsidP="00167D4F">
      <w:pPr>
        <w:jc w:val="both"/>
      </w:pPr>
    </w:p>
    <w:p w14:paraId="4E00F106" w14:textId="77777777" w:rsidR="00DF2705" w:rsidRDefault="00DF2705" w:rsidP="00167D4F">
      <w:pPr>
        <w:jc w:val="both"/>
      </w:pPr>
    </w:p>
    <w:p w14:paraId="3BC02D43" w14:textId="77777777" w:rsidR="00DF2705" w:rsidRDefault="00DF2705" w:rsidP="00167D4F">
      <w:pPr>
        <w:jc w:val="both"/>
      </w:pPr>
    </w:p>
    <w:p w14:paraId="34AF7286" w14:textId="77777777" w:rsidR="00DF2705" w:rsidRDefault="00DF2705" w:rsidP="00167D4F">
      <w:pPr>
        <w:jc w:val="both"/>
      </w:pPr>
    </w:p>
    <w:p w14:paraId="4BAEFF7D" w14:textId="77777777" w:rsidR="00DF2705" w:rsidRDefault="00DF2705" w:rsidP="00167D4F">
      <w:pPr>
        <w:jc w:val="both"/>
      </w:pPr>
    </w:p>
    <w:p w14:paraId="0698B271" w14:textId="77777777" w:rsidR="00DF2705" w:rsidRDefault="00DF2705" w:rsidP="00167D4F">
      <w:pPr>
        <w:jc w:val="both"/>
      </w:pPr>
    </w:p>
    <w:p w14:paraId="11FF6B90" w14:textId="77777777" w:rsidR="00DF2705" w:rsidRDefault="00DF2705" w:rsidP="00167D4F">
      <w:pPr>
        <w:jc w:val="both"/>
      </w:pPr>
    </w:p>
    <w:p w14:paraId="17B84DC7" w14:textId="77777777" w:rsidR="00DF2705" w:rsidRDefault="00DF2705" w:rsidP="00167D4F">
      <w:pPr>
        <w:jc w:val="both"/>
      </w:pPr>
    </w:p>
    <w:sectPr w:rsidR="00DF2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201B86"/>
    <w:multiLevelType w:val="multilevel"/>
    <w:tmpl w:val="26CA9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CE343F"/>
    <w:multiLevelType w:val="multilevel"/>
    <w:tmpl w:val="1B642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505F02"/>
    <w:multiLevelType w:val="hybridMultilevel"/>
    <w:tmpl w:val="4D4CC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D97032"/>
    <w:multiLevelType w:val="multilevel"/>
    <w:tmpl w:val="F92CB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5D06DF"/>
    <w:multiLevelType w:val="multilevel"/>
    <w:tmpl w:val="896459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D14F27"/>
    <w:multiLevelType w:val="multilevel"/>
    <w:tmpl w:val="B1AECB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8927720">
    <w:abstractNumId w:val="3"/>
  </w:num>
  <w:num w:numId="2" w16cid:durableId="1447967708">
    <w:abstractNumId w:val="2"/>
  </w:num>
  <w:num w:numId="3" w16cid:durableId="885920643">
    <w:abstractNumId w:val="1"/>
  </w:num>
  <w:num w:numId="4" w16cid:durableId="893657266">
    <w:abstractNumId w:val="0"/>
  </w:num>
  <w:num w:numId="5" w16cid:durableId="2130469206">
    <w:abstractNumId w:val="4"/>
  </w:num>
  <w:num w:numId="6" w16cid:durableId="1114431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D4F"/>
    <w:rsid w:val="00046A22"/>
    <w:rsid w:val="000A626A"/>
    <w:rsid w:val="000F3B12"/>
    <w:rsid w:val="00167D4F"/>
    <w:rsid w:val="001D4003"/>
    <w:rsid w:val="002E45BD"/>
    <w:rsid w:val="00582A37"/>
    <w:rsid w:val="006E24AB"/>
    <w:rsid w:val="00700024"/>
    <w:rsid w:val="008A4209"/>
    <w:rsid w:val="00905A00"/>
    <w:rsid w:val="009C1F61"/>
    <w:rsid w:val="00A122C8"/>
    <w:rsid w:val="00A42C6B"/>
    <w:rsid w:val="00B107D4"/>
    <w:rsid w:val="00BD1C08"/>
    <w:rsid w:val="00CF0004"/>
    <w:rsid w:val="00D65D41"/>
    <w:rsid w:val="00DF2705"/>
    <w:rsid w:val="00EB2EF9"/>
    <w:rsid w:val="00F32CDD"/>
    <w:rsid w:val="00F61FD8"/>
    <w:rsid w:val="00F750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A3848"/>
  <w15:chartTrackingRefBased/>
  <w15:docId w15:val="{679A294F-3B3C-2647-B685-F78FB3CAE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D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D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167D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D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D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D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D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D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D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D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D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D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D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D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D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D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D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D4F"/>
    <w:rPr>
      <w:rFonts w:eastAsiaTheme="majorEastAsia" w:cstheme="majorBidi"/>
      <w:color w:val="272727" w:themeColor="text1" w:themeTint="D8"/>
    </w:rPr>
  </w:style>
  <w:style w:type="paragraph" w:styleId="Title">
    <w:name w:val="Title"/>
    <w:basedOn w:val="Normal"/>
    <w:next w:val="Normal"/>
    <w:link w:val="TitleChar"/>
    <w:uiPriority w:val="10"/>
    <w:qFormat/>
    <w:rsid w:val="00167D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D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D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D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D4F"/>
    <w:pPr>
      <w:spacing w:before="160"/>
      <w:jc w:val="center"/>
    </w:pPr>
    <w:rPr>
      <w:i/>
      <w:iCs/>
      <w:color w:val="404040" w:themeColor="text1" w:themeTint="BF"/>
    </w:rPr>
  </w:style>
  <w:style w:type="character" w:customStyle="1" w:styleId="QuoteChar">
    <w:name w:val="Quote Char"/>
    <w:basedOn w:val="DefaultParagraphFont"/>
    <w:link w:val="Quote"/>
    <w:uiPriority w:val="29"/>
    <w:rsid w:val="00167D4F"/>
    <w:rPr>
      <w:i/>
      <w:iCs/>
      <w:color w:val="404040" w:themeColor="text1" w:themeTint="BF"/>
    </w:rPr>
  </w:style>
  <w:style w:type="paragraph" w:styleId="ListParagraph">
    <w:name w:val="List Paragraph"/>
    <w:basedOn w:val="Normal"/>
    <w:uiPriority w:val="34"/>
    <w:qFormat/>
    <w:rsid w:val="00167D4F"/>
    <w:pPr>
      <w:ind w:left="720"/>
      <w:contextualSpacing/>
    </w:pPr>
  </w:style>
  <w:style w:type="character" w:styleId="IntenseEmphasis">
    <w:name w:val="Intense Emphasis"/>
    <w:basedOn w:val="DefaultParagraphFont"/>
    <w:uiPriority w:val="21"/>
    <w:qFormat/>
    <w:rsid w:val="00167D4F"/>
    <w:rPr>
      <w:i/>
      <w:iCs/>
      <w:color w:val="0F4761" w:themeColor="accent1" w:themeShade="BF"/>
    </w:rPr>
  </w:style>
  <w:style w:type="paragraph" w:styleId="IntenseQuote">
    <w:name w:val="Intense Quote"/>
    <w:basedOn w:val="Normal"/>
    <w:next w:val="Normal"/>
    <w:link w:val="IntenseQuoteChar"/>
    <w:uiPriority w:val="30"/>
    <w:qFormat/>
    <w:rsid w:val="00167D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D4F"/>
    <w:rPr>
      <w:i/>
      <w:iCs/>
      <w:color w:val="0F4761" w:themeColor="accent1" w:themeShade="BF"/>
    </w:rPr>
  </w:style>
  <w:style w:type="character" w:styleId="IntenseReference">
    <w:name w:val="Intense Reference"/>
    <w:basedOn w:val="DefaultParagraphFont"/>
    <w:uiPriority w:val="32"/>
    <w:qFormat/>
    <w:rsid w:val="00167D4F"/>
    <w:rPr>
      <w:b/>
      <w:bCs/>
      <w:smallCaps/>
      <w:color w:val="0F4761" w:themeColor="accent1" w:themeShade="BF"/>
      <w:spacing w:val="5"/>
    </w:rPr>
  </w:style>
  <w:style w:type="paragraph" w:styleId="NormalWeb">
    <w:name w:val="Normal (Web)"/>
    <w:basedOn w:val="Normal"/>
    <w:uiPriority w:val="99"/>
    <w:rsid w:val="00167D4F"/>
    <w:pPr>
      <w:spacing w:before="100" w:after="100" w:line="240" w:lineRule="auto"/>
    </w:pPr>
    <w:rPr>
      <w:rFonts w:ascii="Times New Roman" w:eastAsia="Times New Roman" w:hAnsi="Times New Roman" w:cs="Times New Roman"/>
      <w:kern w:val="0"/>
      <w:szCs w:val="20"/>
      <w14:ligatures w14:val="none"/>
    </w:rPr>
  </w:style>
  <w:style w:type="character" w:styleId="Strong">
    <w:name w:val="Strong"/>
    <w:basedOn w:val="DefaultParagraphFont"/>
    <w:uiPriority w:val="22"/>
    <w:qFormat/>
    <w:rsid w:val="00167D4F"/>
    <w:rPr>
      <w:b/>
      <w:bCs/>
    </w:rPr>
  </w:style>
  <w:style w:type="character" w:customStyle="1" w:styleId="apple-converted-space">
    <w:name w:val="apple-converted-space"/>
    <w:basedOn w:val="DefaultParagraphFont"/>
    <w:rsid w:val="00582A37"/>
  </w:style>
  <w:style w:type="character" w:styleId="Hyperlink">
    <w:name w:val="Hyperlink"/>
    <w:basedOn w:val="DefaultParagraphFont"/>
    <w:uiPriority w:val="99"/>
    <w:unhideWhenUsed/>
    <w:rsid w:val="000A626A"/>
    <w:rPr>
      <w:color w:val="467886" w:themeColor="hyperlink"/>
      <w:u w:val="single"/>
    </w:rPr>
  </w:style>
  <w:style w:type="character" w:styleId="UnresolvedMention">
    <w:name w:val="Unresolved Mention"/>
    <w:basedOn w:val="DefaultParagraphFont"/>
    <w:uiPriority w:val="99"/>
    <w:semiHidden/>
    <w:unhideWhenUsed/>
    <w:rsid w:val="000A626A"/>
    <w:rPr>
      <w:color w:val="605E5C"/>
      <w:shd w:val="clear" w:color="auto" w:fill="E1DFDD"/>
    </w:rPr>
  </w:style>
  <w:style w:type="character" w:styleId="FollowedHyperlink">
    <w:name w:val="FollowedHyperlink"/>
    <w:basedOn w:val="DefaultParagraphFont"/>
    <w:uiPriority w:val="99"/>
    <w:semiHidden/>
    <w:unhideWhenUsed/>
    <w:rsid w:val="000A626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link.springer.com/article/10.1007/s40279-013-0073-6" TargetMode="External"/><Relationship Id="rId18" Type="http://schemas.openxmlformats.org/officeDocument/2006/relationships/hyperlink" Target="https://onlinelibrary.wiley.com/doi/epdf/10.1002/9780470549148.fmatter"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treinamentoesportivo.com/wp-content/uploads/2012/10/ARTIGO-AGACHAMENTO-02.pdf" TargetMode="External"/><Relationship Id="rId17" Type="http://schemas.openxmlformats.org/officeDocument/2006/relationships/hyperlink" Target="https://www.researchgate.net/profile/Kimitake-Sato/publication/221731986_Influence_of_Weight_Distribution_Asymmetry_on_the_Biomechanics_of_a_Barbell_Back_Squat/links/5a843ba20f7e9b2c3f4fc94a/Influence-of-Weight-Distribution-Asymmetry-on-the-Biomechanics-of-a-Barbell-Back-Squat.pdf." TargetMode="External"/><Relationship Id="rId2" Type="http://schemas.openxmlformats.org/officeDocument/2006/relationships/styles" Target="styles.xml"/><Relationship Id="rId16" Type="http://schemas.openxmlformats.org/officeDocument/2006/relationships/hyperlink" Target="https://books.google.co.uk/books?hl=en&amp;lr=&amp;id=Ry2PEQAAQBAJ&amp;oi=fnd&amp;pg=PP1&amp;dq=McGill"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researchgate.net/publication/231031307_Biomechanics_of_front_and_back_squat_exercises" TargetMode="External"/><Relationship Id="rId5" Type="http://schemas.openxmlformats.org/officeDocument/2006/relationships/image" Target="media/image1.png"/><Relationship Id="rId15" Type="http://schemas.openxmlformats.org/officeDocument/2006/relationships/hyperlink" Target="https://d1wqtxts1xzle7.cloudfront.net/35248131/mechanisms_of_muscle_hypertrophy-libre.pdf?1414057292=&amp;response-content-disposition=inline%3B+filename%3DTHE_MECHANISMS_OF_MUSCLE_HYPERTROPHY_AND.pdf&amp;Expires=1770816100&amp;Signature=bEx~waDM204jrY2n0O1736vfvNmOKIEOswZ1suC3xDsn~ngrmuHuuPK7Qt5NZnXDP-3jpbfCgyMahRK6Gg8ORtjskjsx-57Jb2~BIw0Y1UQxLPEmPWchkbfLFaPfUnq221-AIHwIY9UXND1dJ5eItBdwszfQedfouRQEPtRThURyd0CTHHY5~JWIL7GR3FCEf8zF3OkqZIpcY2SRZvlX68G~5IziirJdUxwJv36-CGt9ukPwB7cAEwqKsoV0nnzY9NCeUpiQgit28-B1eH9CY-tHZx8zyKfrKmKtHkg8GvLPmOCCQ2JG1d2-eEURWVYXmz8qSnfmj7-UWptDsPblDA__&amp;Key-Pair-Id=APKAJLOHF5GGSLRBV4ZA." TargetMode="External"/><Relationship Id="rId10" Type="http://schemas.openxmlformats.org/officeDocument/2006/relationships/hyperlink" Target="https://www.researchgate.net/publication/318775299_Effects_of_Inter-limb_Asymmetries_on_Physical_and_Sports_Performance_A_Systematic_Review"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d1wqtxts1xzle7.cloudfront.net/44105564/Squatting_kinematics_and_kinetics_and_their_application_to_exercise_performance-libre.pdf?1458935418=&amp;response-content-disposition=inline%3B+filename%3DSQUATTING_KINEMATICS_AND_KINETICS_AND_TH.pdf&amp;Expires=1770816267&amp;Signature=CYoyIH11U8ArXqeIdZ0x0TKRaCfD-kDE6v5bbWi-zwyg8Y0Y-xpE5up9R4WE949ydjH2wapmbRnaarAQ~ZosB4~PB86v6V1sg9171h0Wk4UeUeGPCA7MTKFIoNNseYKCnfy5vKQnDgWlPTyuAGyjmuk8c0v3FgqgjnaNkLe5O0dtPpX3ZBE4K-Z6EF2RR0Ne8xHETQiTqQSH8airDZvdjmTdRG-tRxPHXDsMMwj3Odb~-cqje9fimeNBpVkECOd-YB02Cc9OlaverK02hH10B-qvysviqCPo5JMoiumbnoPf7x9JRiaMs6FQwdLjlYbPRcTvsmpYUgZBgWoIOrEOxw__&amp;Key-Pair-Id=APKAJLOHF5GGSLRBV4Z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2680</Words>
  <Characters>15281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Gray (2517477)</dc:creator>
  <cp:keywords/>
  <dc:description/>
  <cp:lastModifiedBy>Olivia Gray (2517477)</cp:lastModifiedBy>
  <cp:revision>2</cp:revision>
  <dcterms:created xsi:type="dcterms:W3CDTF">2026-02-13T10:53:00Z</dcterms:created>
  <dcterms:modified xsi:type="dcterms:W3CDTF">2026-02-13T10:53:00Z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13AE6BAB-7749-48D5-9FB9-9B706F862B0F</vt:lpwstr>
  </property>
</Properties>
</file>