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C3BB5" w:rsidRDefault="00BC3BB5" w:rsidP="00BC3BB5">
      <w:pPr>
        <w:pStyle w:val="Heading1"/>
        <w:rPr>
          <w:color w:val="auto"/>
          <w:sz w:val="48"/>
        </w:rPr>
      </w:pPr>
      <w:bookmarkStart w:id="0" w:name="_Toc498623008"/>
      <w:r w:rsidRPr="00BC3BB5">
        <w:rPr>
          <w:color w:val="auto"/>
          <w:sz w:val="48"/>
        </w:rPr>
        <w:t>Developing Professional Practice</w:t>
      </w:r>
      <w:bookmarkEnd w:id="0"/>
    </w:p>
    <w:p w:rsidR="001D24AA" w:rsidRPr="006962CF" w:rsidRDefault="009A573E" w:rsidP="001D24AA">
      <w:pPr>
        <w:rPr>
          <w:rFonts w:asciiTheme="majorHAnsi" w:hAnsiTheme="majorHAnsi" w:cstheme="majorHAnsi"/>
          <w:sz w:val="36"/>
          <w:szCs w:val="36"/>
        </w:rPr>
      </w:pPr>
      <w:r>
        <w:rPr>
          <w:rFonts w:asciiTheme="majorHAnsi" w:hAnsiTheme="majorHAnsi" w:cstheme="majorHAnsi"/>
          <w:sz w:val="36"/>
          <w:szCs w:val="36"/>
        </w:rPr>
        <w:t>N</w:t>
      </w:r>
      <w:r w:rsidR="001D24AA" w:rsidRPr="006962CF">
        <w:rPr>
          <w:rFonts w:asciiTheme="majorHAnsi" w:hAnsiTheme="majorHAnsi" w:cstheme="majorHAnsi"/>
          <w:sz w:val="36"/>
          <w:szCs w:val="36"/>
        </w:rPr>
        <w:t>ame: Corinne Sloley</w:t>
      </w:r>
    </w:p>
    <w:p w:rsidR="001D24AA" w:rsidRPr="006962CF" w:rsidRDefault="001D24AA" w:rsidP="001D24AA">
      <w:pPr>
        <w:rPr>
          <w:rFonts w:asciiTheme="majorHAnsi" w:hAnsiTheme="majorHAnsi" w:cstheme="majorHAnsi"/>
          <w:sz w:val="36"/>
          <w:szCs w:val="36"/>
        </w:rPr>
      </w:pPr>
    </w:p>
    <w:p w:rsidR="001D24AA" w:rsidRPr="006962CF" w:rsidRDefault="001D24AA" w:rsidP="001D24AA">
      <w:pPr>
        <w:rPr>
          <w:rFonts w:asciiTheme="majorHAnsi" w:hAnsiTheme="majorHAnsi" w:cstheme="majorHAnsi"/>
          <w:sz w:val="36"/>
          <w:szCs w:val="36"/>
        </w:rPr>
      </w:pPr>
      <w:r w:rsidRPr="006962CF">
        <w:rPr>
          <w:rFonts w:asciiTheme="majorHAnsi" w:hAnsiTheme="majorHAnsi" w:cstheme="majorHAnsi"/>
          <w:sz w:val="36"/>
          <w:szCs w:val="36"/>
        </w:rPr>
        <w:t>CIPD Membership Number:</w:t>
      </w:r>
      <w:r>
        <w:rPr>
          <w:rFonts w:asciiTheme="majorHAnsi" w:hAnsiTheme="majorHAnsi" w:cstheme="majorHAnsi"/>
          <w:sz w:val="36"/>
          <w:szCs w:val="36"/>
        </w:rPr>
        <w:t xml:space="preserve"> </w:t>
      </w:r>
      <w:r w:rsidRPr="00960F10">
        <w:rPr>
          <w:rFonts w:asciiTheme="majorHAnsi" w:hAnsiTheme="majorHAnsi" w:cstheme="majorHAnsi"/>
          <w:bCs/>
          <w:sz w:val="36"/>
          <w:szCs w:val="36"/>
        </w:rPr>
        <w:t xml:space="preserve">48698866 </w:t>
      </w:r>
    </w:p>
    <w:p w:rsidR="001D24AA" w:rsidRPr="006962CF" w:rsidRDefault="001D24AA" w:rsidP="001D24AA">
      <w:pPr>
        <w:rPr>
          <w:rFonts w:asciiTheme="majorHAnsi" w:hAnsiTheme="majorHAnsi" w:cstheme="majorHAnsi"/>
          <w:sz w:val="36"/>
          <w:szCs w:val="36"/>
        </w:rPr>
      </w:pPr>
    </w:p>
    <w:p w:rsidR="001D24AA" w:rsidRPr="006962CF" w:rsidRDefault="001D24AA" w:rsidP="001D24AA">
      <w:pPr>
        <w:rPr>
          <w:rFonts w:asciiTheme="majorHAnsi" w:hAnsiTheme="majorHAnsi" w:cstheme="majorHAnsi"/>
          <w:sz w:val="36"/>
          <w:szCs w:val="36"/>
        </w:rPr>
      </w:pPr>
      <w:r w:rsidRPr="006962CF">
        <w:rPr>
          <w:rFonts w:asciiTheme="majorHAnsi" w:hAnsiTheme="majorHAnsi" w:cstheme="majorHAnsi"/>
          <w:sz w:val="36"/>
          <w:szCs w:val="36"/>
        </w:rPr>
        <w:t xml:space="preserve">Date: </w:t>
      </w:r>
      <w:r>
        <w:rPr>
          <w:rFonts w:asciiTheme="majorHAnsi" w:hAnsiTheme="majorHAnsi" w:cstheme="majorHAnsi"/>
          <w:sz w:val="36"/>
          <w:szCs w:val="36"/>
        </w:rPr>
        <w:t>16/11/2017</w:t>
      </w:r>
    </w:p>
    <w:p w:rsidR="001D24AA" w:rsidRPr="006962CF" w:rsidRDefault="001D24AA" w:rsidP="001D24AA">
      <w:pPr>
        <w:rPr>
          <w:rFonts w:asciiTheme="majorHAnsi" w:hAnsiTheme="majorHAnsi" w:cstheme="majorHAnsi"/>
        </w:rPr>
      </w:pPr>
    </w:p>
    <w:p w:rsidR="001D24AA" w:rsidRPr="006962CF" w:rsidRDefault="001D24AA" w:rsidP="001D24AA">
      <w:pPr>
        <w:rPr>
          <w:rFonts w:asciiTheme="majorHAnsi" w:hAnsiTheme="majorHAnsi" w:cstheme="majorHAnsi"/>
        </w:rPr>
      </w:pPr>
    </w:p>
    <w:p w:rsidR="001D24AA" w:rsidRPr="006962CF" w:rsidRDefault="001D24AA" w:rsidP="001D24AA">
      <w:pPr>
        <w:rPr>
          <w:rFonts w:asciiTheme="majorHAnsi" w:hAnsiTheme="majorHAnsi" w:cstheme="majorHAnsi"/>
        </w:rPr>
      </w:pPr>
    </w:p>
    <w:p w:rsidR="001D24AA" w:rsidRPr="006962CF" w:rsidRDefault="001D24AA" w:rsidP="001D24AA">
      <w:pPr>
        <w:rPr>
          <w:rFonts w:asciiTheme="majorHAnsi" w:hAnsiTheme="majorHAnsi" w:cstheme="majorHAnsi"/>
        </w:rPr>
      </w:pPr>
    </w:p>
    <w:p w:rsidR="001D24AA" w:rsidRPr="006962CF" w:rsidRDefault="001D24AA" w:rsidP="001D24AA">
      <w:pPr>
        <w:rPr>
          <w:rFonts w:asciiTheme="majorHAnsi" w:hAnsiTheme="majorHAnsi" w:cstheme="majorHAnsi"/>
          <w:b/>
        </w:rPr>
      </w:pPr>
    </w:p>
    <w:p w:rsidR="001D24AA" w:rsidRPr="006962CF" w:rsidRDefault="001D24AA" w:rsidP="001D24AA">
      <w:pPr>
        <w:rPr>
          <w:rFonts w:asciiTheme="majorHAnsi" w:hAnsiTheme="majorHAnsi" w:cstheme="majorHAnsi"/>
        </w:rPr>
      </w:pPr>
    </w:p>
    <w:p w:rsidR="001D24AA" w:rsidRPr="006962CF" w:rsidRDefault="001D24AA" w:rsidP="001D24AA">
      <w:pPr>
        <w:rPr>
          <w:rFonts w:asciiTheme="majorHAnsi" w:hAnsiTheme="majorHAnsi" w:cstheme="majorHAnsi"/>
          <w:sz w:val="28"/>
          <w:szCs w:val="28"/>
        </w:rPr>
      </w:pPr>
      <w:r w:rsidRPr="006962CF">
        <w:rPr>
          <w:rFonts w:asciiTheme="majorHAnsi" w:hAnsiTheme="majorHAnsi" w:cstheme="majorHAnsi"/>
          <w:sz w:val="28"/>
          <w:szCs w:val="28"/>
        </w:rPr>
        <w:t>I declare that this assignment is my own work and that any information obtained from books and other sources have been appropriately referenced.</w:t>
      </w:r>
    </w:p>
    <w:p w:rsidR="001D24AA" w:rsidRPr="006962CF" w:rsidRDefault="001D24AA" w:rsidP="001D24AA">
      <w:pPr>
        <w:rPr>
          <w:rFonts w:asciiTheme="majorHAnsi" w:hAnsiTheme="majorHAnsi" w:cstheme="majorHAnsi"/>
          <w:sz w:val="28"/>
          <w:szCs w:val="28"/>
        </w:rPr>
      </w:pPr>
    </w:p>
    <w:p w:rsidR="001D24AA" w:rsidRPr="001D24AA" w:rsidRDefault="001D24AA" w:rsidP="001D24AA">
      <w:r>
        <w:rPr>
          <w:rFonts w:asciiTheme="majorHAnsi" w:hAnsiTheme="majorHAnsi" w:cstheme="majorHAnsi"/>
          <w:sz w:val="28"/>
          <w:szCs w:val="28"/>
        </w:rPr>
        <w:t>Signed… C.SLOLEY</w:t>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t>Date 16/11/</w:t>
      </w:r>
      <w:r w:rsidRPr="006962CF">
        <w:rPr>
          <w:rFonts w:asciiTheme="majorHAnsi" w:hAnsiTheme="majorHAnsi" w:cstheme="majorHAnsi"/>
          <w:sz w:val="28"/>
          <w:szCs w:val="28"/>
        </w:rPr>
        <w:t>2017</w:t>
      </w:r>
    </w:p>
    <w:p w:rsidR="00BC3BB5" w:rsidRDefault="00BC3BB5">
      <w:pPr>
        <w:rPr>
          <w:u w:val="single"/>
        </w:rPr>
      </w:pPr>
      <w:r>
        <w:rPr>
          <w:u w:val="single"/>
        </w:rPr>
        <w:br w:type="page"/>
      </w:r>
    </w:p>
    <w:sdt>
      <w:sdtPr>
        <w:id w:val="-1307539969"/>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6A3375" w:rsidRDefault="006A3375">
          <w:pPr>
            <w:pStyle w:val="TOCHeading"/>
          </w:pPr>
          <w:r>
            <w:t>Contents</w:t>
          </w:r>
          <w:bookmarkStart w:id="1" w:name="_GoBack"/>
          <w:bookmarkEnd w:id="1"/>
        </w:p>
        <w:p w:rsidR="00C944F3" w:rsidRDefault="006A3375">
          <w:pPr>
            <w:pStyle w:val="TOC1"/>
            <w:tabs>
              <w:tab w:val="right" w:leader="dot" w:pos="9016"/>
            </w:tabs>
            <w:rPr>
              <w:rFonts w:cstheme="minorBidi"/>
              <w:noProof/>
              <w:lang w:val="en-GB" w:eastAsia="en-GB"/>
            </w:rPr>
          </w:pPr>
          <w:r>
            <w:fldChar w:fldCharType="begin"/>
          </w:r>
          <w:r>
            <w:instrText xml:space="preserve"> TOC \o "1-3" \h \z \u </w:instrText>
          </w:r>
          <w:r>
            <w:fldChar w:fldCharType="separate"/>
          </w:r>
          <w:hyperlink w:anchor="_Toc498623008" w:history="1">
            <w:r w:rsidR="00C944F3" w:rsidRPr="00D9306B">
              <w:rPr>
                <w:rStyle w:val="Hyperlink"/>
                <w:noProof/>
              </w:rPr>
              <w:t>Developing Professional Practice</w:t>
            </w:r>
            <w:r w:rsidR="00C944F3">
              <w:rPr>
                <w:noProof/>
                <w:webHidden/>
              </w:rPr>
              <w:tab/>
            </w:r>
            <w:r w:rsidR="00C944F3">
              <w:rPr>
                <w:noProof/>
                <w:webHidden/>
              </w:rPr>
              <w:fldChar w:fldCharType="begin"/>
            </w:r>
            <w:r w:rsidR="00C944F3">
              <w:rPr>
                <w:noProof/>
                <w:webHidden/>
              </w:rPr>
              <w:instrText xml:space="preserve"> PAGEREF _Toc498623008 \h </w:instrText>
            </w:r>
            <w:r w:rsidR="00C944F3">
              <w:rPr>
                <w:noProof/>
                <w:webHidden/>
              </w:rPr>
            </w:r>
            <w:r w:rsidR="00C944F3">
              <w:rPr>
                <w:noProof/>
                <w:webHidden/>
              </w:rPr>
              <w:fldChar w:fldCharType="separate"/>
            </w:r>
            <w:r w:rsidR="00C944F3">
              <w:rPr>
                <w:noProof/>
                <w:webHidden/>
              </w:rPr>
              <w:t>1</w:t>
            </w:r>
            <w:r w:rsidR="00C944F3">
              <w:rPr>
                <w:noProof/>
                <w:webHidden/>
              </w:rPr>
              <w:fldChar w:fldCharType="end"/>
            </w:r>
          </w:hyperlink>
        </w:p>
        <w:p w:rsidR="00C944F3" w:rsidRDefault="00C944F3">
          <w:pPr>
            <w:pStyle w:val="TOC1"/>
            <w:tabs>
              <w:tab w:val="right" w:leader="dot" w:pos="9016"/>
            </w:tabs>
            <w:rPr>
              <w:rFonts w:cstheme="minorBidi"/>
              <w:noProof/>
              <w:lang w:val="en-GB" w:eastAsia="en-GB"/>
            </w:rPr>
          </w:pPr>
          <w:hyperlink w:anchor="_Toc498623009" w:history="1">
            <w:r w:rsidRPr="00D9306B">
              <w:rPr>
                <w:rStyle w:val="Hyperlink"/>
                <w:noProof/>
              </w:rPr>
              <w:t>Executive Summary</w:t>
            </w:r>
            <w:r>
              <w:rPr>
                <w:noProof/>
                <w:webHidden/>
              </w:rPr>
              <w:tab/>
            </w:r>
            <w:r>
              <w:rPr>
                <w:noProof/>
                <w:webHidden/>
              </w:rPr>
              <w:fldChar w:fldCharType="begin"/>
            </w:r>
            <w:r>
              <w:rPr>
                <w:noProof/>
                <w:webHidden/>
              </w:rPr>
              <w:instrText xml:space="preserve"> PAGEREF _Toc498623009 \h </w:instrText>
            </w:r>
            <w:r>
              <w:rPr>
                <w:noProof/>
                <w:webHidden/>
              </w:rPr>
            </w:r>
            <w:r>
              <w:rPr>
                <w:noProof/>
                <w:webHidden/>
              </w:rPr>
              <w:fldChar w:fldCharType="separate"/>
            </w:r>
            <w:r>
              <w:rPr>
                <w:noProof/>
                <w:webHidden/>
              </w:rPr>
              <w:t>3</w:t>
            </w:r>
            <w:r>
              <w:rPr>
                <w:noProof/>
                <w:webHidden/>
              </w:rPr>
              <w:fldChar w:fldCharType="end"/>
            </w:r>
          </w:hyperlink>
        </w:p>
        <w:p w:rsidR="00C944F3" w:rsidRDefault="00C944F3">
          <w:pPr>
            <w:pStyle w:val="TOC1"/>
            <w:tabs>
              <w:tab w:val="right" w:leader="dot" w:pos="9016"/>
            </w:tabs>
            <w:rPr>
              <w:rFonts w:cstheme="minorBidi"/>
              <w:noProof/>
              <w:lang w:val="en-GB" w:eastAsia="en-GB"/>
            </w:rPr>
          </w:pPr>
          <w:hyperlink w:anchor="_Toc498623010" w:history="1">
            <w:r w:rsidRPr="00D9306B">
              <w:rPr>
                <w:rStyle w:val="Hyperlink"/>
                <w:noProof/>
              </w:rPr>
              <w:t>Activity 1</w:t>
            </w:r>
            <w:r>
              <w:rPr>
                <w:noProof/>
                <w:webHidden/>
              </w:rPr>
              <w:tab/>
            </w:r>
            <w:r>
              <w:rPr>
                <w:noProof/>
                <w:webHidden/>
              </w:rPr>
              <w:fldChar w:fldCharType="begin"/>
            </w:r>
            <w:r>
              <w:rPr>
                <w:noProof/>
                <w:webHidden/>
              </w:rPr>
              <w:instrText xml:space="preserve"> PAGEREF _Toc498623010 \h </w:instrText>
            </w:r>
            <w:r>
              <w:rPr>
                <w:noProof/>
                <w:webHidden/>
              </w:rPr>
            </w:r>
            <w:r>
              <w:rPr>
                <w:noProof/>
                <w:webHidden/>
              </w:rPr>
              <w:fldChar w:fldCharType="separate"/>
            </w:r>
            <w:r>
              <w:rPr>
                <w:noProof/>
                <w:webHidden/>
              </w:rPr>
              <w:t>4</w:t>
            </w:r>
            <w:r>
              <w:rPr>
                <w:noProof/>
                <w:webHidden/>
              </w:rPr>
              <w:fldChar w:fldCharType="end"/>
            </w:r>
          </w:hyperlink>
        </w:p>
        <w:p w:rsidR="00C944F3" w:rsidRDefault="00C944F3">
          <w:pPr>
            <w:pStyle w:val="TOC2"/>
            <w:tabs>
              <w:tab w:val="right" w:leader="dot" w:pos="9016"/>
            </w:tabs>
            <w:rPr>
              <w:rFonts w:cstheme="minorBidi"/>
              <w:noProof/>
              <w:lang w:val="en-GB" w:eastAsia="en-GB"/>
            </w:rPr>
          </w:pPr>
          <w:hyperlink w:anchor="_Toc498623011" w:history="1">
            <w:r w:rsidRPr="00D9306B">
              <w:rPr>
                <w:rStyle w:val="Hyperlink"/>
                <w:iCs/>
                <w:noProof/>
              </w:rPr>
              <w:t>1.2 What is a HR Professional?</w:t>
            </w:r>
            <w:r>
              <w:rPr>
                <w:noProof/>
                <w:webHidden/>
              </w:rPr>
              <w:tab/>
            </w:r>
            <w:r>
              <w:rPr>
                <w:noProof/>
                <w:webHidden/>
              </w:rPr>
              <w:fldChar w:fldCharType="begin"/>
            </w:r>
            <w:r>
              <w:rPr>
                <w:noProof/>
                <w:webHidden/>
              </w:rPr>
              <w:instrText xml:space="preserve"> PAGEREF _Toc498623011 \h </w:instrText>
            </w:r>
            <w:r>
              <w:rPr>
                <w:noProof/>
                <w:webHidden/>
              </w:rPr>
            </w:r>
            <w:r>
              <w:rPr>
                <w:noProof/>
                <w:webHidden/>
              </w:rPr>
              <w:fldChar w:fldCharType="separate"/>
            </w:r>
            <w:r>
              <w:rPr>
                <w:noProof/>
                <w:webHidden/>
              </w:rPr>
              <w:t>4</w:t>
            </w:r>
            <w:r>
              <w:rPr>
                <w:noProof/>
                <w:webHidden/>
              </w:rPr>
              <w:fldChar w:fldCharType="end"/>
            </w:r>
          </w:hyperlink>
        </w:p>
        <w:p w:rsidR="00C944F3" w:rsidRDefault="00C944F3">
          <w:pPr>
            <w:pStyle w:val="TOC2"/>
            <w:tabs>
              <w:tab w:val="right" w:leader="dot" w:pos="9016"/>
            </w:tabs>
            <w:rPr>
              <w:rFonts w:cstheme="minorBidi"/>
              <w:noProof/>
              <w:lang w:val="en-GB" w:eastAsia="en-GB"/>
            </w:rPr>
          </w:pPr>
          <w:hyperlink w:anchor="_Toc498623012" w:history="1">
            <w:r w:rsidRPr="00D9306B">
              <w:rPr>
                <w:rStyle w:val="Hyperlink"/>
                <w:iCs/>
                <w:noProof/>
              </w:rPr>
              <w:t>1.2 Continuing Professional Development (CPD) Profession Map</w:t>
            </w:r>
            <w:r>
              <w:rPr>
                <w:noProof/>
                <w:webHidden/>
              </w:rPr>
              <w:tab/>
            </w:r>
            <w:r>
              <w:rPr>
                <w:noProof/>
                <w:webHidden/>
              </w:rPr>
              <w:fldChar w:fldCharType="begin"/>
            </w:r>
            <w:r>
              <w:rPr>
                <w:noProof/>
                <w:webHidden/>
              </w:rPr>
              <w:instrText xml:space="preserve"> PAGEREF _Toc498623012 \h </w:instrText>
            </w:r>
            <w:r>
              <w:rPr>
                <w:noProof/>
                <w:webHidden/>
              </w:rPr>
            </w:r>
            <w:r>
              <w:rPr>
                <w:noProof/>
                <w:webHidden/>
              </w:rPr>
              <w:fldChar w:fldCharType="separate"/>
            </w:r>
            <w:r>
              <w:rPr>
                <w:noProof/>
                <w:webHidden/>
              </w:rPr>
              <w:t>4</w:t>
            </w:r>
            <w:r>
              <w:rPr>
                <w:noProof/>
                <w:webHidden/>
              </w:rPr>
              <w:fldChar w:fldCharType="end"/>
            </w:r>
          </w:hyperlink>
        </w:p>
        <w:p w:rsidR="00C944F3" w:rsidRDefault="00C944F3">
          <w:pPr>
            <w:pStyle w:val="TOC1"/>
            <w:tabs>
              <w:tab w:val="right" w:leader="dot" w:pos="9016"/>
            </w:tabs>
            <w:rPr>
              <w:rFonts w:cstheme="minorBidi"/>
              <w:noProof/>
              <w:lang w:val="en-GB" w:eastAsia="en-GB"/>
            </w:rPr>
          </w:pPr>
          <w:hyperlink w:anchor="_Toc498623013" w:history="1">
            <w:r w:rsidRPr="00D9306B">
              <w:rPr>
                <w:rStyle w:val="Hyperlink"/>
                <w:noProof/>
              </w:rPr>
              <w:t>Activity 4</w:t>
            </w:r>
            <w:r>
              <w:rPr>
                <w:noProof/>
                <w:webHidden/>
              </w:rPr>
              <w:tab/>
            </w:r>
            <w:r>
              <w:rPr>
                <w:noProof/>
                <w:webHidden/>
              </w:rPr>
              <w:fldChar w:fldCharType="begin"/>
            </w:r>
            <w:r>
              <w:rPr>
                <w:noProof/>
                <w:webHidden/>
              </w:rPr>
              <w:instrText xml:space="preserve"> PAGEREF _Toc498623013 \h </w:instrText>
            </w:r>
            <w:r>
              <w:rPr>
                <w:noProof/>
                <w:webHidden/>
              </w:rPr>
            </w:r>
            <w:r>
              <w:rPr>
                <w:noProof/>
                <w:webHidden/>
              </w:rPr>
              <w:fldChar w:fldCharType="separate"/>
            </w:r>
            <w:r>
              <w:rPr>
                <w:noProof/>
                <w:webHidden/>
              </w:rPr>
              <w:t>6</w:t>
            </w:r>
            <w:r>
              <w:rPr>
                <w:noProof/>
                <w:webHidden/>
              </w:rPr>
              <w:fldChar w:fldCharType="end"/>
            </w:r>
          </w:hyperlink>
        </w:p>
        <w:p w:rsidR="00C944F3" w:rsidRDefault="00C944F3">
          <w:pPr>
            <w:pStyle w:val="TOC2"/>
            <w:tabs>
              <w:tab w:val="right" w:leader="dot" w:pos="9016"/>
            </w:tabs>
            <w:rPr>
              <w:rFonts w:cstheme="minorBidi"/>
              <w:noProof/>
              <w:lang w:val="en-GB" w:eastAsia="en-GB"/>
            </w:rPr>
          </w:pPr>
          <w:hyperlink w:anchor="_Toc498623014" w:history="1">
            <w:r w:rsidRPr="00D9306B">
              <w:rPr>
                <w:rStyle w:val="Hyperlink"/>
                <w:iCs/>
                <w:noProof/>
              </w:rPr>
              <w:t>4.1 Self-Assessment Development Plan</w:t>
            </w:r>
            <w:r>
              <w:rPr>
                <w:noProof/>
                <w:webHidden/>
              </w:rPr>
              <w:tab/>
            </w:r>
            <w:r>
              <w:rPr>
                <w:noProof/>
                <w:webHidden/>
              </w:rPr>
              <w:fldChar w:fldCharType="begin"/>
            </w:r>
            <w:r>
              <w:rPr>
                <w:noProof/>
                <w:webHidden/>
              </w:rPr>
              <w:instrText xml:space="preserve"> PAGEREF _Toc498623014 \h </w:instrText>
            </w:r>
            <w:r>
              <w:rPr>
                <w:noProof/>
                <w:webHidden/>
              </w:rPr>
            </w:r>
            <w:r>
              <w:rPr>
                <w:noProof/>
                <w:webHidden/>
              </w:rPr>
              <w:fldChar w:fldCharType="separate"/>
            </w:r>
            <w:r>
              <w:rPr>
                <w:noProof/>
                <w:webHidden/>
              </w:rPr>
              <w:t>6</w:t>
            </w:r>
            <w:r>
              <w:rPr>
                <w:noProof/>
                <w:webHidden/>
              </w:rPr>
              <w:fldChar w:fldCharType="end"/>
            </w:r>
          </w:hyperlink>
        </w:p>
        <w:p w:rsidR="00C944F3" w:rsidRDefault="00C944F3">
          <w:pPr>
            <w:pStyle w:val="TOC2"/>
            <w:tabs>
              <w:tab w:val="right" w:leader="dot" w:pos="9016"/>
            </w:tabs>
            <w:rPr>
              <w:rFonts w:cstheme="minorBidi"/>
              <w:noProof/>
              <w:lang w:val="en-GB" w:eastAsia="en-GB"/>
            </w:rPr>
          </w:pPr>
          <w:hyperlink w:anchor="_Toc498623015" w:history="1">
            <w:r w:rsidRPr="00D9306B">
              <w:rPr>
                <w:rStyle w:val="Hyperlink"/>
                <w:iCs/>
                <w:noProof/>
              </w:rPr>
              <w:t>4.2 Learning Style Questionnaires</w:t>
            </w:r>
            <w:r>
              <w:rPr>
                <w:noProof/>
                <w:webHidden/>
              </w:rPr>
              <w:tab/>
            </w:r>
            <w:r>
              <w:rPr>
                <w:noProof/>
                <w:webHidden/>
              </w:rPr>
              <w:fldChar w:fldCharType="begin"/>
            </w:r>
            <w:r>
              <w:rPr>
                <w:noProof/>
                <w:webHidden/>
              </w:rPr>
              <w:instrText xml:space="preserve"> PAGEREF _Toc498623015 \h </w:instrText>
            </w:r>
            <w:r>
              <w:rPr>
                <w:noProof/>
                <w:webHidden/>
              </w:rPr>
            </w:r>
            <w:r>
              <w:rPr>
                <w:noProof/>
                <w:webHidden/>
              </w:rPr>
              <w:fldChar w:fldCharType="separate"/>
            </w:r>
            <w:r>
              <w:rPr>
                <w:noProof/>
                <w:webHidden/>
              </w:rPr>
              <w:t>6</w:t>
            </w:r>
            <w:r>
              <w:rPr>
                <w:noProof/>
                <w:webHidden/>
              </w:rPr>
              <w:fldChar w:fldCharType="end"/>
            </w:r>
          </w:hyperlink>
        </w:p>
        <w:p w:rsidR="00C944F3" w:rsidRDefault="00C944F3">
          <w:pPr>
            <w:pStyle w:val="TOC1"/>
            <w:tabs>
              <w:tab w:val="right" w:leader="dot" w:pos="9016"/>
            </w:tabs>
            <w:rPr>
              <w:rFonts w:cstheme="minorBidi"/>
              <w:noProof/>
              <w:lang w:val="en-GB" w:eastAsia="en-GB"/>
            </w:rPr>
          </w:pPr>
          <w:hyperlink w:anchor="_Toc498623016" w:history="1">
            <w:r w:rsidRPr="00D9306B">
              <w:rPr>
                <w:rStyle w:val="Hyperlink"/>
                <w:noProof/>
              </w:rPr>
              <w:t>Activity 2</w:t>
            </w:r>
            <w:r>
              <w:rPr>
                <w:noProof/>
                <w:webHidden/>
              </w:rPr>
              <w:tab/>
            </w:r>
            <w:r>
              <w:rPr>
                <w:noProof/>
                <w:webHidden/>
              </w:rPr>
              <w:fldChar w:fldCharType="begin"/>
            </w:r>
            <w:r>
              <w:rPr>
                <w:noProof/>
                <w:webHidden/>
              </w:rPr>
              <w:instrText xml:space="preserve"> PAGEREF _Toc498623016 \h </w:instrText>
            </w:r>
            <w:r>
              <w:rPr>
                <w:noProof/>
                <w:webHidden/>
              </w:rPr>
            </w:r>
            <w:r>
              <w:rPr>
                <w:noProof/>
                <w:webHidden/>
              </w:rPr>
              <w:fldChar w:fldCharType="separate"/>
            </w:r>
            <w:r>
              <w:rPr>
                <w:noProof/>
                <w:webHidden/>
              </w:rPr>
              <w:t>7</w:t>
            </w:r>
            <w:r>
              <w:rPr>
                <w:noProof/>
                <w:webHidden/>
              </w:rPr>
              <w:fldChar w:fldCharType="end"/>
            </w:r>
          </w:hyperlink>
        </w:p>
        <w:p w:rsidR="00C944F3" w:rsidRDefault="00C944F3">
          <w:pPr>
            <w:pStyle w:val="TOC2"/>
            <w:tabs>
              <w:tab w:val="right" w:leader="dot" w:pos="9016"/>
            </w:tabs>
            <w:rPr>
              <w:rFonts w:cstheme="minorBidi"/>
              <w:noProof/>
              <w:lang w:val="en-GB" w:eastAsia="en-GB"/>
            </w:rPr>
          </w:pPr>
          <w:hyperlink w:anchor="_Toc498623017" w:history="1">
            <w:r w:rsidRPr="00D9306B">
              <w:rPr>
                <w:rStyle w:val="Hyperlink"/>
                <w:iCs/>
                <w:noProof/>
              </w:rPr>
              <w:t>2.1 Group Dynamics</w:t>
            </w:r>
            <w:r>
              <w:rPr>
                <w:noProof/>
                <w:webHidden/>
              </w:rPr>
              <w:tab/>
            </w:r>
            <w:r>
              <w:rPr>
                <w:noProof/>
                <w:webHidden/>
              </w:rPr>
              <w:fldChar w:fldCharType="begin"/>
            </w:r>
            <w:r>
              <w:rPr>
                <w:noProof/>
                <w:webHidden/>
              </w:rPr>
              <w:instrText xml:space="preserve"> PAGEREF _Toc498623017 \h </w:instrText>
            </w:r>
            <w:r>
              <w:rPr>
                <w:noProof/>
                <w:webHidden/>
              </w:rPr>
            </w:r>
            <w:r>
              <w:rPr>
                <w:noProof/>
                <w:webHidden/>
              </w:rPr>
              <w:fldChar w:fldCharType="separate"/>
            </w:r>
            <w:r>
              <w:rPr>
                <w:noProof/>
                <w:webHidden/>
              </w:rPr>
              <w:t>7</w:t>
            </w:r>
            <w:r>
              <w:rPr>
                <w:noProof/>
                <w:webHidden/>
              </w:rPr>
              <w:fldChar w:fldCharType="end"/>
            </w:r>
          </w:hyperlink>
        </w:p>
        <w:p w:rsidR="00C944F3" w:rsidRDefault="00C944F3">
          <w:pPr>
            <w:pStyle w:val="TOC2"/>
            <w:tabs>
              <w:tab w:val="right" w:leader="dot" w:pos="9016"/>
            </w:tabs>
            <w:rPr>
              <w:rFonts w:cstheme="minorBidi"/>
              <w:noProof/>
              <w:lang w:val="en-GB" w:eastAsia="en-GB"/>
            </w:rPr>
          </w:pPr>
          <w:hyperlink w:anchor="_Toc498623018" w:history="1">
            <w:r w:rsidRPr="00D9306B">
              <w:rPr>
                <w:rStyle w:val="Hyperlink"/>
                <w:iCs/>
                <w:noProof/>
              </w:rPr>
              <w:t>2.2 Conflict Resolution</w:t>
            </w:r>
            <w:r>
              <w:rPr>
                <w:noProof/>
                <w:webHidden/>
              </w:rPr>
              <w:tab/>
            </w:r>
            <w:r>
              <w:rPr>
                <w:noProof/>
                <w:webHidden/>
              </w:rPr>
              <w:fldChar w:fldCharType="begin"/>
            </w:r>
            <w:r>
              <w:rPr>
                <w:noProof/>
                <w:webHidden/>
              </w:rPr>
              <w:instrText xml:space="preserve"> PAGEREF _Toc498623018 \h </w:instrText>
            </w:r>
            <w:r>
              <w:rPr>
                <w:noProof/>
                <w:webHidden/>
              </w:rPr>
            </w:r>
            <w:r>
              <w:rPr>
                <w:noProof/>
                <w:webHidden/>
              </w:rPr>
              <w:fldChar w:fldCharType="separate"/>
            </w:r>
            <w:r>
              <w:rPr>
                <w:noProof/>
                <w:webHidden/>
              </w:rPr>
              <w:t>8</w:t>
            </w:r>
            <w:r>
              <w:rPr>
                <w:noProof/>
                <w:webHidden/>
              </w:rPr>
              <w:fldChar w:fldCharType="end"/>
            </w:r>
          </w:hyperlink>
        </w:p>
        <w:p w:rsidR="00C944F3" w:rsidRDefault="00C944F3">
          <w:pPr>
            <w:pStyle w:val="TOC2"/>
            <w:tabs>
              <w:tab w:val="right" w:leader="dot" w:pos="9016"/>
            </w:tabs>
            <w:rPr>
              <w:rFonts w:cstheme="minorBidi"/>
              <w:noProof/>
              <w:lang w:val="en-GB" w:eastAsia="en-GB"/>
            </w:rPr>
          </w:pPr>
          <w:hyperlink w:anchor="_Toc498623019" w:history="1">
            <w:r w:rsidRPr="00D9306B">
              <w:rPr>
                <w:rStyle w:val="Hyperlink"/>
                <w:iCs/>
                <w:noProof/>
              </w:rPr>
              <w:t>2.2.1 Active Listening</w:t>
            </w:r>
            <w:r>
              <w:rPr>
                <w:noProof/>
                <w:webHidden/>
              </w:rPr>
              <w:tab/>
            </w:r>
            <w:r>
              <w:rPr>
                <w:noProof/>
                <w:webHidden/>
              </w:rPr>
              <w:fldChar w:fldCharType="begin"/>
            </w:r>
            <w:r>
              <w:rPr>
                <w:noProof/>
                <w:webHidden/>
              </w:rPr>
              <w:instrText xml:space="preserve"> PAGEREF _Toc498623019 \h </w:instrText>
            </w:r>
            <w:r>
              <w:rPr>
                <w:noProof/>
                <w:webHidden/>
              </w:rPr>
            </w:r>
            <w:r>
              <w:rPr>
                <w:noProof/>
                <w:webHidden/>
              </w:rPr>
              <w:fldChar w:fldCharType="separate"/>
            </w:r>
            <w:r>
              <w:rPr>
                <w:noProof/>
                <w:webHidden/>
              </w:rPr>
              <w:t>8</w:t>
            </w:r>
            <w:r>
              <w:rPr>
                <w:noProof/>
                <w:webHidden/>
              </w:rPr>
              <w:fldChar w:fldCharType="end"/>
            </w:r>
          </w:hyperlink>
        </w:p>
        <w:p w:rsidR="00C944F3" w:rsidRDefault="00C944F3">
          <w:pPr>
            <w:pStyle w:val="TOC1"/>
            <w:tabs>
              <w:tab w:val="right" w:leader="dot" w:pos="9016"/>
            </w:tabs>
            <w:rPr>
              <w:rFonts w:cstheme="minorBidi"/>
              <w:noProof/>
              <w:lang w:val="en-GB" w:eastAsia="en-GB"/>
            </w:rPr>
          </w:pPr>
          <w:hyperlink w:anchor="_Toc498623020" w:history="1">
            <w:r w:rsidRPr="00D9306B">
              <w:rPr>
                <w:rStyle w:val="Hyperlink"/>
                <w:noProof/>
              </w:rPr>
              <w:t>Activity 3</w:t>
            </w:r>
            <w:r>
              <w:rPr>
                <w:noProof/>
                <w:webHidden/>
              </w:rPr>
              <w:tab/>
            </w:r>
            <w:r>
              <w:rPr>
                <w:noProof/>
                <w:webHidden/>
              </w:rPr>
              <w:fldChar w:fldCharType="begin"/>
            </w:r>
            <w:r>
              <w:rPr>
                <w:noProof/>
                <w:webHidden/>
              </w:rPr>
              <w:instrText xml:space="preserve"> PAGEREF _Toc498623020 \h </w:instrText>
            </w:r>
            <w:r>
              <w:rPr>
                <w:noProof/>
                <w:webHidden/>
              </w:rPr>
            </w:r>
            <w:r>
              <w:rPr>
                <w:noProof/>
                <w:webHidden/>
              </w:rPr>
              <w:fldChar w:fldCharType="separate"/>
            </w:r>
            <w:r>
              <w:rPr>
                <w:noProof/>
                <w:webHidden/>
              </w:rPr>
              <w:t>8</w:t>
            </w:r>
            <w:r>
              <w:rPr>
                <w:noProof/>
                <w:webHidden/>
              </w:rPr>
              <w:fldChar w:fldCharType="end"/>
            </w:r>
          </w:hyperlink>
        </w:p>
        <w:p w:rsidR="00C944F3" w:rsidRDefault="00C944F3">
          <w:pPr>
            <w:pStyle w:val="TOC2"/>
            <w:tabs>
              <w:tab w:val="right" w:leader="dot" w:pos="9016"/>
            </w:tabs>
            <w:rPr>
              <w:rFonts w:cstheme="minorBidi"/>
              <w:noProof/>
              <w:lang w:val="en-GB" w:eastAsia="en-GB"/>
            </w:rPr>
          </w:pPr>
          <w:hyperlink w:anchor="_Toc498623021" w:history="1">
            <w:r w:rsidRPr="00D9306B">
              <w:rPr>
                <w:rStyle w:val="Hyperlink"/>
                <w:iCs/>
                <w:noProof/>
              </w:rPr>
              <w:t>3.1 Project Management</w:t>
            </w:r>
            <w:r>
              <w:rPr>
                <w:noProof/>
                <w:webHidden/>
              </w:rPr>
              <w:tab/>
            </w:r>
            <w:r>
              <w:rPr>
                <w:noProof/>
                <w:webHidden/>
              </w:rPr>
              <w:fldChar w:fldCharType="begin"/>
            </w:r>
            <w:r>
              <w:rPr>
                <w:noProof/>
                <w:webHidden/>
              </w:rPr>
              <w:instrText xml:space="preserve"> PAGEREF _Toc498623021 \h </w:instrText>
            </w:r>
            <w:r>
              <w:rPr>
                <w:noProof/>
                <w:webHidden/>
              </w:rPr>
            </w:r>
            <w:r>
              <w:rPr>
                <w:noProof/>
                <w:webHidden/>
              </w:rPr>
              <w:fldChar w:fldCharType="separate"/>
            </w:r>
            <w:r>
              <w:rPr>
                <w:noProof/>
                <w:webHidden/>
              </w:rPr>
              <w:t>8</w:t>
            </w:r>
            <w:r>
              <w:rPr>
                <w:noProof/>
                <w:webHidden/>
              </w:rPr>
              <w:fldChar w:fldCharType="end"/>
            </w:r>
          </w:hyperlink>
        </w:p>
        <w:p w:rsidR="00C944F3" w:rsidRDefault="00C944F3">
          <w:pPr>
            <w:pStyle w:val="TOC2"/>
            <w:tabs>
              <w:tab w:val="right" w:leader="dot" w:pos="9016"/>
            </w:tabs>
            <w:rPr>
              <w:rFonts w:cstheme="minorBidi"/>
              <w:noProof/>
              <w:lang w:val="en-GB" w:eastAsia="en-GB"/>
            </w:rPr>
          </w:pPr>
          <w:hyperlink w:anchor="_Toc498623022" w:history="1">
            <w:r w:rsidRPr="00D9306B">
              <w:rPr>
                <w:rStyle w:val="Hyperlink"/>
                <w:iCs/>
                <w:noProof/>
              </w:rPr>
              <w:t>3.2 Problem Solving</w:t>
            </w:r>
            <w:r>
              <w:rPr>
                <w:noProof/>
                <w:webHidden/>
              </w:rPr>
              <w:tab/>
            </w:r>
            <w:r>
              <w:rPr>
                <w:noProof/>
                <w:webHidden/>
              </w:rPr>
              <w:fldChar w:fldCharType="begin"/>
            </w:r>
            <w:r>
              <w:rPr>
                <w:noProof/>
                <w:webHidden/>
              </w:rPr>
              <w:instrText xml:space="preserve"> PAGEREF _Toc498623022 \h </w:instrText>
            </w:r>
            <w:r>
              <w:rPr>
                <w:noProof/>
                <w:webHidden/>
              </w:rPr>
            </w:r>
            <w:r>
              <w:rPr>
                <w:noProof/>
                <w:webHidden/>
              </w:rPr>
              <w:fldChar w:fldCharType="separate"/>
            </w:r>
            <w:r>
              <w:rPr>
                <w:noProof/>
                <w:webHidden/>
              </w:rPr>
              <w:t>9</w:t>
            </w:r>
            <w:r>
              <w:rPr>
                <w:noProof/>
                <w:webHidden/>
              </w:rPr>
              <w:fldChar w:fldCharType="end"/>
            </w:r>
          </w:hyperlink>
        </w:p>
        <w:p w:rsidR="00C944F3" w:rsidRDefault="00C944F3">
          <w:pPr>
            <w:pStyle w:val="TOC2"/>
            <w:tabs>
              <w:tab w:val="right" w:leader="dot" w:pos="9016"/>
            </w:tabs>
            <w:rPr>
              <w:rFonts w:cstheme="minorBidi"/>
              <w:noProof/>
              <w:lang w:val="en-GB" w:eastAsia="en-GB"/>
            </w:rPr>
          </w:pPr>
          <w:hyperlink w:anchor="_Toc498623023" w:history="1">
            <w:r w:rsidRPr="00D9306B">
              <w:rPr>
                <w:rStyle w:val="Hyperlink"/>
                <w:noProof/>
              </w:rPr>
              <w:t>3.3 Negotiating, Persuading and Influencing</w:t>
            </w:r>
            <w:r>
              <w:rPr>
                <w:noProof/>
                <w:webHidden/>
              </w:rPr>
              <w:tab/>
            </w:r>
            <w:r>
              <w:rPr>
                <w:noProof/>
                <w:webHidden/>
              </w:rPr>
              <w:fldChar w:fldCharType="begin"/>
            </w:r>
            <w:r>
              <w:rPr>
                <w:noProof/>
                <w:webHidden/>
              </w:rPr>
              <w:instrText xml:space="preserve"> PAGEREF _Toc498623023 \h </w:instrText>
            </w:r>
            <w:r>
              <w:rPr>
                <w:noProof/>
                <w:webHidden/>
              </w:rPr>
            </w:r>
            <w:r>
              <w:rPr>
                <w:noProof/>
                <w:webHidden/>
              </w:rPr>
              <w:fldChar w:fldCharType="separate"/>
            </w:r>
            <w:r>
              <w:rPr>
                <w:noProof/>
                <w:webHidden/>
              </w:rPr>
              <w:t>10</w:t>
            </w:r>
            <w:r>
              <w:rPr>
                <w:noProof/>
                <w:webHidden/>
              </w:rPr>
              <w:fldChar w:fldCharType="end"/>
            </w:r>
          </w:hyperlink>
        </w:p>
        <w:p w:rsidR="00C944F3" w:rsidRDefault="00C944F3">
          <w:pPr>
            <w:pStyle w:val="TOC1"/>
            <w:tabs>
              <w:tab w:val="right" w:leader="dot" w:pos="9016"/>
            </w:tabs>
            <w:rPr>
              <w:rFonts w:cstheme="minorBidi"/>
              <w:noProof/>
              <w:lang w:val="en-GB" w:eastAsia="en-GB"/>
            </w:rPr>
          </w:pPr>
          <w:hyperlink w:anchor="_Toc498623024" w:history="1">
            <w:r w:rsidRPr="00D9306B">
              <w:rPr>
                <w:rStyle w:val="Hyperlink"/>
                <w:noProof/>
              </w:rPr>
              <w:t>Activity 4</w:t>
            </w:r>
            <w:r>
              <w:rPr>
                <w:noProof/>
                <w:webHidden/>
              </w:rPr>
              <w:tab/>
            </w:r>
            <w:r>
              <w:rPr>
                <w:noProof/>
                <w:webHidden/>
              </w:rPr>
              <w:fldChar w:fldCharType="begin"/>
            </w:r>
            <w:r>
              <w:rPr>
                <w:noProof/>
                <w:webHidden/>
              </w:rPr>
              <w:instrText xml:space="preserve"> PAGEREF _Toc498623024 \h </w:instrText>
            </w:r>
            <w:r>
              <w:rPr>
                <w:noProof/>
                <w:webHidden/>
              </w:rPr>
            </w:r>
            <w:r>
              <w:rPr>
                <w:noProof/>
                <w:webHidden/>
              </w:rPr>
              <w:fldChar w:fldCharType="separate"/>
            </w:r>
            <w:r>
              <w:rPr>
                <w:noProof/>
                <w:webHidden/>
              </w:rPr>
              <w:t>10</w:t>
            </w:r>
            <w:r>
              <w:rPr>
                <w:noProof/>
                <w:webHidden/>
              </w:rPr>
              <w:fldChar w:fldCharType="end"/>
            </w:r>
          </w:hyperlink>
        </w:p>
        <w:p w:rsidR="00C944F3" w:rsidRDefault="00C944F3">
          <w:pPr>
            <w:pStyle w:val="TOC2"/>
            <w:tabs>
              <w:tab w:val="right" w:leader="dot" w:pos="9016"/>
            </w:tabs>
            <w:rPr>
              <w:rFonts w:cstheme="minorBidi"/>
              <w:noProof/>
              <w:lang w:val="en-GB" w:eastAsia="en-GB"/>
            </w:rPr>
          </w:pPr>
          <w:hyperlink w:anchor="_Toc498623025" w:history="1">
            <w:r w:rsidRPr="00D9306B">
              <w:rPr>
                <w:rStyle w:val="Hyperlink"/>
                <w:iCs/>
                <w:noProof/>
              </w:rPr>
              <w:t>4.3 Reflective Practice</w:t>
            </w:r>
            <w:r>
              <w:rPr>
                <w:noProof/>
                <w:webHidden/>
              </w:rPr>
              <w:tab/>
            </w:r>
            <w:r>
              <w:rPr>
                <w:noProof/>
                <w:webHidden/>
              </w:rPr>
              <w:fldChar w:fldCharType="begin"/>
            </w:r>
            <w:r>
              <w:rPr>
                <w:noProof/>
                <w:webHidden/>
              </w:rPr>
              <w:instrText xml:space="preserve"> PAGEREF _Toc498623025 \h </w:instrText>
            </w:r>
            <w:r>
              <w:rPr>
                <w:noProof/>
                <w:webHidden/>
              </w:rPr>
            </w:r>
            <w:r>
              <w:rPr>
                <w:noProof/>
                <w:webHidden/>
              </w:rPr>
              <w:fldChar w:fldCharType="separate"/>
            </w:r>
            <w:r>
              <w:rPr>
                <w:noProof/>
                <w:webHidden/>
              </w:rPr>
              <w:t>10</w:t>
            </w:r>
            <w:r>
              <w:rPr>
                <w:noProof/>
                <w:webHidden/>
              </w:rPr>
              <w:fldChar w:fldCharType="end"/>
            </w:r>
          </w:hyperlink>
        </w:p>
        <w:p w:rsidR="00C944F3" w:rsidRDefault="00C944F3">
          <w:pPr>
            <w:pStyle w:val="TOC1"/>
            <w:tabs>
              <w:tab w:val="right" w:leader="dot" w:pos="9016"/>
            </w:tabs>
            <w:rPr>
              <w:rFonts w:cstheme="minorBidi"/>
              <w:noProof/>
              <w:lang w:val="en-GB" w:eastAsia="en-GB"/>
            </w:rPr>
          </w:pPr>
          <w:hyperlink w:anchor="_Toc498623026" w:history="1">
            <w:r w:rsidRPr="00D9306B">
              <w:rPr>
                <w:rStyle w:val="Hyperlink"/>
                <w:noProof/>
              </w:rPr>
              <w:t>References</w:t>
            </w:r>
            <w:r>
              <w:rPr>
                <w:noProof/>
                <w:webHidden/>
              </w:rPr>
              <w:tab/>
            </w:r>
            <w:r>
              <w:rPr>
                <w:noProof/>
                <w:webHidden/>
              </w:rPr>
              <w:fldChar w:fldCharType="begin"/>
            </w:r>
            <w:r>
              <w:rPr>
                <w:noProof/>
                <w:webHidden/>
              </w:rPr>
              <w:instrText xml:space="preserve"> PAGEREF _Toc498623026 \h </w:instrText>
            </w:r>
            <w:r>
              <w:rPr>
                <w:noProof/>
                <w:webHidden/>
              </w:rPr>
            </w:r>
            <w:r>
              <w:rPr>
                <w:noProof/>
                <w:webHidden/>
              </w:rPr>
              <w:fldChar w:fldCharType="separate"/>
            </w:r>
            <w:r>
              <w:rPr>
                <w:noProof/>
                <w:webHidden/>
              </w:rPr>
              <w:t>11</w:t>
            </w:r>
            <w:r>
              <w:rPr>
                <w:noProof/>
                <w:webHidden/>
              </w:rPr>
              <w:fldChar w:fldCharType="end"/>
            </w:r>
          </w:hyperlink>
        </w:p>
        <w:p w:rsidR="006A3375" w:rsidRDefault="006A3375">
          <w:r>
            <w:rPr>
              <w:b/>
              <w:bCs/>
              <w:noProof/>
            </w:rPr>
            <w:fldChar w:fldCharType="end"/>
          </w:r>
        </w:p>
      </w:sdtContent>
    </w:sdt>
    <w:p w:rsidR="00BC3BB5" w:rsidRDefault="00BC3BB5" w:rsidP="00BC3BB5">
      <w:pPr>
        <w:pStyle w:val="Subtitle"/>
      </w:pPr>
    </w:p>
    <w:p w:rsidR="00BC3BB5" w:rsidRDefault="00BC3BB5" w:rsidP="00BC3BB5">
      <w:pPr>
        <w:rPr>
          <w:rFonts w:eastAsiaTheme="minorEastAsia"/>
          <w:color w:val="5A5A5A" w:themeColor="text1" w:themeTint="A5"/>
          <w:spacing w:val="15"/>
        </w:rPr>
      </w:pPr>
      <w:r>
        <w:br w:type="page"/>
      </w:r>
    </w:p>
    <w:p w:rsidR="006A3375" w:rsidRPr="000B028E" w:rsidRDefault="000B028E" w:rsidP="000B028E">
      <w:pPr>
        <w:pStyle w:val="Heading1"/>
        <w:rPr>
          <w:color w:val="auto"/>
          <w:sz w:val="24"/>
        </w:rPr>
      </w:pPr>
      <w:bookmarkStart w:id="2" w:name="_Toc498623009"/>
      <w:r w:rsidRPr="000B028E">
        <w:rPr>
          <w:color w:val="auto"/>
          <w:sz w:val="24"/>
        </w:rPr>
        <w:lastRenderedPageBreak/>
        <w:t>Executive Summary</w:t>
      </w:r>
      <w:bookmarkEnd w:id="2"/>
    </w:p>
    <w:p w:rsidR="000B028E" w:rsidRDefault="000B028E" w:rsidP="000B028E">
      <w:pPr>
        <w:rPr>
          <w:rFonts w:asciiTheme="majorHAnsi" w:hAnsiTheme="majorHAnsi" w:cstheme="majorHAnsi"/>
        </w:rPr>
      </w:pPr>
    </w:p>
    <w:p w:rsidR="000B028E" w:rsidRDefault="000B028E" w:rsidP="000B028E">
      <w:pPr>
        <w:rPr>
          <w:rFonts w:asciiTheme="majorHAnsi" w:hAnsiTheme="majorHAnsi" w:cstheme="majorHAnsi"/>
        </w:rPr>
      </w:pPr>
      <w:r>
        <w:rPr>
          <w:rFonts w:asciiTheme="majorHAnsi" w:hAnsiTheme="majorHAnsi" w:cstheme="majorHAnsi"/>
        </w:rPr>
        <w:t>T</w:t>
      </w:r>
      <w:r>
        <w:rPr>
          <w:rFonts w:asciiTheme="majorHAnsi" w:hAnsiTheme="majorHAnsi" w:cstheme="majorHAnsi"/>
        </w:rPr>
        <w:t>his report</w:t>
      </w:r>
      <w:r>
        <w:rPr>
          <w:rFonts w:asciiTheme="majorHAnsi" w:hAnsiTheme="majorHAnsi" w:cstheme="majorHAnsi"/>
        </w:rPr>
        <w:t xml:space="preserve"> contains information analysed around what it is to be a HR professional.</w:t>
      </w:r>
    </w:p>
    <w:p w:rsidR="000B028E" w:rsidRDefault="000B028E" w:rsidP="000B028E">
      <w:pPr>
        <w:rPr>
          <w:rFonts w:asciiTheme="majorHAnsi" w:hAnsiTheme="majorHAnsi" w:cstheme="majorHAnsi"/>
        </w:rPr>
      </w:pPr>
      <w:r>
        <w:rPr>
          <w:rFonts w:asciiTheme="majorHAnsi" w:hAnsiTheme="majorHAnsi" w:cstheme="majorHAnsi"/>
        </w:rPr>
        <w:t xml:space="preserve">I explore the means of what it is to be a ‘HR Professional’ and complete a self-assessment CPD Profession Map to see what stages and band I am currently at within the area of human resource. I also created a personal development plan which I will review at the end of the course in May 2018 and analyse my goals, what I have accomplished, or possibly re-evaluate the goals set but not accomplished. </w:t>
      </w:r>
    </w:p>
    <w:p w:rsidR="000B028E" w:rsidRDefault="000B028E" w:rsidP="000B028E">
      <w:pPr>
        <w:rPr>
          <w:rFonts w:asciiTheme="majorHAnsi" w:hAnsiTheme="majorHAnsi" w:cstheme="majorHAnsi"/>
        </w:rPr>
      </w:pPr>
      <w:r>
        <w:rPr>
          <w:rFonts w:asciiTheme="majorHAnsi" w:hAnsiTheme="majorHAnsi" w:cstheme="majorHAnsi"/>
        </w:rPr>
        <w:t xml:space="preserve">The report also contains theories used in HR including Honey and Mumford learning style questionnaire, Tuckman’s theory on group dynamics, </w:t>
      </w:r>
      <w:proofErr w:type="spellStart"/>
      <w:r>
        <w:rPr>
          <w:rFonts w:asciiTheme="majorHAnsi" w:hAnsiTheme="majorHAnsi" w:cstheme="majorHAnsi"/>
        </w:rPr>
        <w:t>Hurson’s</w:t>
      </w:r>
      <w:proofErr w:type="spellEnd"/>
      <w:r>
        <w:rPr>
          <w:rFonts w:asciiTheme="majorHAnsi" w:hAnsiTheme="majorHAnsi" w:cstheme="majorHAnsi"/>
        </w:rPr>
        <w:t xml:space="preserve"> production thinking model and more.</w:t>
      </w:r>
    </w:p>
    <w:p w:rsidR="006A3375" w:rsidRDefault="006A3375" w:rsidP="006A3375">
      <w:pPr>
        <w:rPr>
          <w:rFonts w:asciiTheme="majorHAnsi" w:eastAsiaTheme="majorEastAsia" w:hAnsiTheme="majorHAnsi" w:cstheme="majorBidi"/>
          <w:szCs w:val="32"/>
        </w:rPr>
      </w:pPr>
      <w:r>
        <w:br w:type="page"/>
      </w:r>
    </w:p>
    <w:p w:rsidR="000415AB" w:rsidRPr="00BC3BB5" w:rsidRDefault="00924387" w:rsidP="00BC3BB5">
      <w:pPr>
        <w:pStyle w:val="Heading1"/>
        <w:rPr>
          <w:color w:val="auto"/>
          <w:sz w:val="22"/>
        </w:rPr>
      </w:pPr>
      <w:bookmarkStart w:id="3" w:name="_Toc498623010"/>
      <w:r w:rsidRPr="00BC3BB5">
        <w:rPr>
          <w:color w:val="auto"/>
          <w:sz w:val="22"/>
        </w:rPr>
        <w:lastRenderedPageBreak/>
        <w:t>Activity 1</w:t>
      </w:r>
      <w:bookmarkEnd w:id="3"/>
    </w:p>
    <w:p w:rsidR="00924387" w:rsidRPr="00BC3BB5" w:rsidRDefault="00BC3BB5" w:rsidP="00BC3BB5">
      <w:pPr>
        <w:pStyle w:val="Heading2"/>
        <w:rPr>
          <w:rStyle w:val="SubtleEmphasis"/>
          <w:i w:val="0"/>
          <w:color w:val="auto"/>
          <w:sz w:val="24"/>
        </w:rPr>
      </w:pPr>
      <w:bookmarkStart w:id="4" w:name="_Toc498623011"/>
      <w:r w:rsidRPr="00BC3BB5">
        <w:rPr>
          <w:rStyle w:val="SubtleEmphasis"/>
          <w:i w:val="0"/>
          <w:color w:val="auto"/>
          <w:sz w:val="22"/>
        </w:rPr>
        <w:t xml:space="preserve">1.2 </w:t>
      </w:r>
      <w:r w:rsidR="00924387" w:rsidRPr="00BC3BB5">
        <w:rPr>
          <w:rStyle w:val="SubtleEmphasis"/>
          <w:i w:val="0"/>
          <w:color w:val="auto"/>
          <w:sz w:val="22"/>
        </w:rPr>
        <w:t>What is a HR Professional?</w:t>
      </w:r>
      <w:bookmarkEnd w:id="4"/>
    </w:p>
    <w:p w:rsidR="00821059" w:rsidRDefault="00466A0B" w:rsidP="00924387">
      <w:pPr>
        <w:rPr>
          <w:noProof/>
        </w:rPr>
      </w:pPr>
      <w:r>
        <w:t xml:space="preserve">A HR Professional </w:t>
      </w:r>
      <w:r w:rsidR="001D5385">
        <w:t xml:space="preserve">“consciously contributes to an organisation’s objectives and bringing about change by diplomatically challenging others” </w:t>
      </w:r>
      <w:sdt>
        <w:sdtPr>
          <w:id w:val="606549733"/>
          <w:citation/>
        </w:sdtPr>
        <w:sdtContent>
          <w:r w:rsidR="001D5385">
            <w:fldChar w:fldCharType="begin"/>
          </w:r>
          <w:r w:rsidR="001D5385">
            <w:instrText xml:space="preserve"> CITATION Joh16 \l 2057 </w:instrText>
          </w:r>
          <w:r w:rsidR="001D5385">
            <w:fldChar w:fldCharType="separate"/>
          </w:r>
          <w:r w:rsidR="001D5385">
            <w:rPr>
              <w:noProof/>
            </w:rPr>
            <w:t>(Johns &amp; Perkins, 2016)</w:t>
          </w:r>
          <w:r w:rsidR="001D5385">
            <w:fldChar w:fldCharType="end"/>
          </w:r>
        </w:sdtContent>
      </w:sdt>
      <w:r w:rsidR="001D5385">
        <w:t xml:space="preserve">. </w:t>
      </w:r>
      <w:r w:rsidR="001D5385">
        <w:rPr>
          <w:noProof/>
        </w:rPr>
        <w:t>Johns &amp; Perkins (2016) also</w:t>
      </w:r>
      <w:r w:rsidR="00821059">
        <w:rPr>
          <w:noProof/>
        </w:rPr>
        <w:t xml:space="preserve"> discuss the importance of thinking critically within the workplace alongside developing effective presentation skills and managing difficult relationships. </w:t>
      </w:r>
    </w:p>
    <w:p w:rsidR="004F15C9" w:rsidRDefault="00D44EC2" w:rsidP="00924387">
      <w:pPr>
        <w:rPr>
          <w:noProof/>
        </w:rPr>
      </w:pPr>
      <w:r>
        <w:rPr>
          <w:noProof/>
        </w:rPr>
        <w:t>The leading body of professional development</w:t>
      </w:r>
      <w:r w:rsidR="004F4388">
        <w:rPr>
          <w:noProof/>
        </w:rPr>
        <w:t xml:space="preserve">, CIPD (2017) </w:t>
      </w:r>
      <w:r w:rsidR="00821059">
        <w:rPr>
          <w:noProof/>
        </w:rPr>
        <w:t xml:space="preserve">suggest that being a member of the Chartered Institute of Personnel and Development improve </w:t>
      </w:r>
      <w:r w:rsidR="004F4388">
        <w:rPr>
          <w:noProof/>
        </w:rPr>
        <w:t>career prospects and potential by allowing individuals to use the knowledge from continuing professional development and contributing to organisaiton success.</w:t>
      </w:r>
    </w:p>
    <w:p w:rsidR="004F15C9" w:rsidRPr="00763B66" w:rsidRDefault="004F15C9" w:rsidP="00924387">
      <w:pPr>
        <w:rPr>
          <w:noProof/>
        </w:rPr>
      </w:pPr>
      <w:r>
        <w:rPr>
          <w:noProof/>
        </w:rPr>
        <w:t xml:space="preserve">Although I am not currently employed in HR, I have seen HR in practice in previous employment at TUI Group and been involved in certain elements of HR including the merge of two practices within </w:t>
      </w:r>
      <w:r w:rsidRPr="00763B66">
        <w:rPr>
          <w:noProof/>
        </w:rPr>
        <w:t>my current role as a Receptionis</w:t>
      </w:r>
      <w:r w:rsidR="00763B66" w:rsidRPr="00763B66">
        <w:rPr>
          <w:noProof/>
        </w:rPr>
        <w:t>t</w:t>
      </w:r>
      <w:r w:rsidRPr="00763B66">
        <w:rPr>
          <w:noProof/>
        </w:rPr>
        <w:t xml:space="preserve"> at Clydach Health Centre. </w:t>
      </w:r>
    </w:p>
    <w:p w:rsidR="001F6282" w:rsidRPr="00763B66" w:rsidRDefault="001F6282" w:rsidP="00924387">
      <w:pPr>
        <w:rPr>
          <w:noProof/>
        </w:rPr>
      </w:pPr>
    </w:p>
    <w:p w:rsidR="00D44EC2" w:rsidRPr="00763B66" w:rsidRDefault="00BC3BB5" w:rsidP="00BC3BB5">
      <w:pPr>
        <w:pStyle w:val="Heading2"/>
        <w:rPr>
          <w:rStyle w:val="SubtleEmphasis"/>
          <w:i w:val="0"/>
          <w:color w:val="auto"/>
          <w:sz w:val="22"/>
        </w:rPr>
      </w:pPr>
      <w:bookmarkStart w:id="5" w:name="_Toc498623012"/>
      <w:r w:rsidRPr="00763B66">
        <w:rPr>
          <w:rStyle w:val="SubtleEmphasis"/>
          <w:i w:val="0"/>
          <w:color w:val="auto"/>
          <w:sz w:val="22"/>
        </w:rPr>
        <w:t xml:space="preserve">1.2 </w:t>
      </w:r>
      <w:r w:rsidR="00D44EC2" w:rsidRPr="00763B66">
        <w:rPr>
          <w:rStyle w:val="SubtleEmphasis"/>
          <w:i w:val="0"/>
          <w:color w:val="auto"/>
          <w:sz w:val="22"/>
        </w:rPr>
        <w:t>Continuing Professional Development (CPD)</w:t>
      </w:r>
      <w:r w:rsidR="00171636" w:rsidRPr="00763B66">
        <w:rPr>
          <w:rStyle w:val="SubtleEmphasis"/>
          <w:i w:val="0"/>
          <w:color w:val="auto"/>
          <w:sz w:val="22"/>
        </w:rPr>
        <w:t xml:space="preserve"> Profession Map</w:t>
      </w:r>
      <w:bookmarkEnd w:id="5"/>
    </w:p>
    <w:p w:rsidR="00D44EC2" w:rsidRDefault="00D44EC2" w:rsidP="00D44EC2">
      <w:pPr>
        <w:rPr>
          <w:noProof/>
        </w:rPr>
      </w:pPr>
      <w:r>
        <w:rPr>
          <w:noProof/>
        </w:rPr>
        <w:t>HR professionals</w:t>
      </w:r>
      <w:r w:rsidR="00171636">
        <w:rPr>
          <w:noProof/>
        </w:rPr>
        <w:t xml:space="preserve"> should</w:t>
      </w:r>
      <w:r>
        <w:rPr>
          <w:noProof/>
        </w:rPr>
        <w:t xml:space="preserve"> ensure CPD is </w:t>
      </w:r>
      <w:r w:rsidR="00171636">
        <w:rPr>
          <w:noProof/>
        </w:rPr>
        <w:t xml:space="preserve">participated within their career as the wealth of information available and new information becoming available on a daily basis to these individuals can encourage learning and development in practice. </w:t>
      </w:r>
    </w:p>
    <w:p w:rsidR="008C2926" w:rsidRDefault="008C2926" w:rsidP="00D44EC2">
      <w:pPr>
        <w:rPr>
          <w:noProof/>
        </w:rPr>
      </w:pPr>
      <w:r>
        <w:rPr>
          <w:noProof/>
        </w:rPr>
        <w:t xml:space="preserve">The CPD cycle </w:t>
      </w:r>
      <w:r w:rsidR="001F6282">
        <w:rPr>
          <w:noProof/>
        </w:rPr>
        <w:t>consists of 7 stages within the area of learning and development as seen in the diagram below:</w:t>
      </w:r>
    </w:p>
    <w:p w:rsidR="001F6282" w:rsidRPr="001F6282" w:rsidRDefault="001F6282" w:rsidP="00D44EC2">
      <w:pPr>
        <w:rPr>
          <w:b/>
          <w:i/>
          <w:noProof/>
          <w:sz w:val="18"/>
        </w:rPr>
      </w:pPr>
      <w:r w:rsidRPr="00CB43CC">
        <w:rPr>
          <w:noProof/>
          <w:sz w:val="24"/>
          <w:lang w:eastAsia="en-GB"/>
        </w:rPr>
        <w:drawing>
          <wp:anchor distT="0" distB="0" distL="114300" distR="114300" simplePos="0" relativeHeight="251658240" behindDoc="1" locked="0" layoutInCell="1" allowOverlap="1">
            <wp:simplePos x="0" y="0"/>
            <wp:positionH relativeFrom="margin">
              <wp:align>right</wp:align>
            </wp:positionH>
            <wp:positionV relativeFrom="paragraph">
              <wp:posOffset>172085</wp:posOffset>
            </wp:positionV>
            <wp:extent cx="5731510" cy="1985010"/>
            <wp:effectExtent l="0" t="0" r="2540" b="0"/>
            <wp:wrapTight wrapText="bothSides">
              <wp:wrapPolygon edited="0">
                <wp:start x="0" y="0"/>
                <wp:lineTo x="0" y="21351"/>
                <wp:lineTo x="21538" y="21351"/>
                <wp:lineTo x="2153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1985010"/>
                    </a:xfrm>
                    <a:prstGeom prst="rect">
                      <a:avLst/>
                    </a:prstGeom>
                  </pic:spPr>
                </pic:pic>
              </a:graphicData>
            </a:graphic>
            <wp14:sizeRelH relativeFrom="page">
              <wp14:pctWidth>0</wp14:pctWidth>
            </wp14:sizeRelH>
            <wp14:sizeRelV relativeFrom="page">
              <wp14:pctHeight>0</wp14:pctHeight>
            </wp14:sizeRelV>
          </wp:anchor>
        </w:drawing>
      </w:r>
      <w:r w:rsidR="00C5686D" w:rsidRPr="00CB43CC">
        <w:rPr>
          <w:b/>
          <w:i/>
          <w:noProof/>
          <w:sz w:val="20"/>
        </w:rPr>
        <w:t xml:space="preserve">Diagram 1: </w:t>
      </w:r>
      <w:r w:rsidRPr="00CB43CC">
        <w:rPr>
          <w:b/>
          <w:i/>
          <w:noProof/>
          <w:sz w:val="20"/>
        </w:rPr>
        <w:t xml:space="preserve">The 7 stages of the CPD cycle </w:t>
      </w:r>
      <w:sdt>
        <w:sdtPr>
          <w:rPr>
            <w:b/>
            <w:i/>
            <w:noProof/>
            <w:sz w:val="20"/>
          </w:rPr>
          <w:id w:val="553594014"/>
          <w:citation/>
        </w:sdtPr>
        <w:sdtEndPr>
          <w:rPr>
            <w:sz w:val="18"/>
          </w:rPr>
        </w:sdtEndPr>
        <w:sdtContent>
          <w:r w:rsidRPr="00CB43CC">
            <w:rPr>
              <w:b/>
              <w:i/>
              <w:noProof/>
              <w:sz w:val="20"/>
            </w:rPr>
            <w:fldChar w:fldCharType="begin"/>
          </w:r>
          <w:r w:rsidRPr="00CB43CC">
            <w:rPr>
              <w:b/>
              <w:i/>
              <w:noProof/>
              <w:sz w:val="20"/>
            </w:rPr>
            <w:instrText xml:space="preserve"> CITATION CIP171 \l 2057 </w:instrText>
          </w:r>
          <w:r w:rsidRPr="00CB43CC">
            <w:rPr>
              <w:b/>
              <w:i/>
              <w:noProof/>
              <w:sz w:val="20"/>
            </w:rPr>
            <w:fldChar w:fldCharType="separate"/>
          </w:r>
          <w:r w:rsidRPr="00CB43CC">
            <w:rPr>
              <w:noProof/>
              <w:sz w:val="20"/>
            </w:rPr>
            <w:t>(CIPD, The CPD Cycle, 2017)</w:t>
          </w:r>
          <w:r w:rsidRPr="00CB43CC">
            <w:rPr>
              <w:b/>
              <w:i/>
              <w:noProof/>
              <w:sz w:val="20"/>
            </w:rPr>
            <w:fldChar w:fldCharType="end"/>
          </w:r>
        </w:sdtContent>
      </w:sdt>
    </w:p>
    <w:p w:rsidR="008C2926" w:rsidRDefault="00016909" w:rsidP="00D44EC2">
      <w:pPr>
        <w:rPr>
          <w:noProof/>
        </w:rPr>
      </w:pPr>
      <w:r>
        <w:rPr>
          <w:noProof/>
        </w:rPr>
        <w:t xml:space="preserve">CIPD, About CPD (2017) state they aren’t concerned with the amount of time spent focusing on learning and development including training courses, they focus on results from HR professionals.  </w:t>
      </w:r>
      <w:r w:rsidR="001F6282">
        <w:rPr>
          <w:noProof/>
        </w:rPr>
        <w:t xml:space="preserve">Following the 7 staged cycle will allow individuals to understand weaknesses or areas that need developing and learn how to develop by putting strategies in place to improve on them. </w:t>
      </w:r>
    </w:p>
    <w:p w:rsidR="00CB43CC" w:rsidRPr="00CB43CC" w:rsidRDefault="00CF410A" w:rsidP="00CB43CC">
      <w:r>
        <w:rPr>
          <w:noProof/>
        </w:rPr>
        <w:t xml:space="preserve">The CIPD Profesion Map </w:t>
      </w:r>
      <w:r w:rsidR="00CB43CC">
        <w:rPr>
          <w:noProof/>
        </w:rPr>
        <w:t>is made up</w:t>
      </w:r>
      <w:r>
        <w:rPr>
          <w:noProof/>
        </w:rPr>
        <w:t xml:space="preserve"> of four </w:t>
      </w:r>
      <w:r w:rsidR="00CB43CC">
        <w:t>bands, eight behaviours and four bands of professional competence as seen in the snapshot diagram below.</w:t>
      </w:r>
    </w:p>
    <w:p w:rsidR="00CB43CC" w:rsidRDefault="00CB43CC" w:rsidP="00CB43CC">
      <w:pPr>
        <w:rPr>
          <w:b/>
          <w:i/>
          <w:sz w:val="20"/>
        </w:rPr>
      </w:pPr>
    </w:p>
    <w:p w:rsidR="00CB43CC" w:rsidRDefault="00CB43CC" w:rsidP="00CB43CC">
      <w:pPr>
        <w:rPr>
          <w:b/>
          <w:i/>
          <w:sz w:val="20"/>
        </w:rPr>
      </w:pPr>
    </w:p>
    <w:p w:rsidR="00BC3BB5" w:rsidRDefault="00BC3BB5" w:rsidP="00CB43CC">
      <w:pPr>
        <w:rPr>
          <w:b/>
          <w:i/>
          <w:sz w:val="20"/>
        </w:rPr>
      </w:pPr>
    </w:p>
    <w:p w:rsidR="00CB43CC" w:rsidRDefault="00CB43CC" w:rsidP="00CB43CC">
      <w:pPr>
        <w:rPr>
          <w:b/>
          <w:i/>
          <w:sz w:val="20"/>
        </w:rPr>
      </w:pPr>
    </w:p>
    <w:p w:rsidR="00CB43CC" w:rsidRPr="00CB43CC" w:rsidRDefault="00CB43CC" w:rsidP="00CB43CC">
      <w:pPr>
        <w:rPr>
          <w:b/>
          <w:i/>
          <w:sz w:val="20"/>
        </w:rPr>
      </w:pPr>
      <w:r w:rsidRPr="00CB43CC">
        <w:rPr>
          <w:b/>
          <w:i/>
          <w:sz w:val="20"/>
        </w:rPr>
        <w:lastRenderedPageBreak/>
        <w:t>Diagram 2: CIPD Profession Map</w:t>
      </w:r>
      <w:r>
        <w:rPr>
          <w:b/>
          <w:i/>
          <w:sz w:val="20"/>
        </w:rPr>
        <w:t xml:space="preserve"> </w:t>
      </w:r>
      <w:sdt>
        <w:sdtPr>
          <w:rPr>
            <w:b/>
            <w:i/>
            <w:sz w:val="18"/>
          </w:rPr>
          <w:id w:val="-372393051"/>
          <w:citation/>
        </w:sdtPr>
        <w:sdtContent>
          <w:r w:rsidRPr="00CB43CC">
            <w:rPr>
              <w:b/>
              <w:i/>
              <w:sz w:val="18"/>
            </w:rPr>
            <w:fldChar w:fldCharType="begin"/>
          </w:r>
          <w:r w:rsidRPr="00CB43CC">
            <w:rPr>
              <w:b/>
              <w:i/>
              <w:sz w:val="18"/>
            </w:rPr>
            <w:instrText xml:space="preserve">CITATION CIP161 \l 2057 </w:instrText>
          </w:r>
          <w:r w:rsidRPr="00CB43CC">
            <w:rPr>
              <w:b/>
              <w:i/>
              <w:sz w:val="18"/>
            </w:rPr>
            <w:fldChar w:fldCharType="separate"/>
          </w:r>
          <w:r w:rsidRPr="00CB43CC">
            <w:rPr>
              <w:noProof/>
              <w:sz w:val="18"/>
            </w:rPr>
            <w:t>(CIPD, The CIPD Profession Map, 2016)</w:t>
          </w:r>
          <w:r w:rsidRPr="00CB43CC">
            <w:rPr>
              <w:b/>
              <w:i/>
              <w:sz w:val="18"/>
            </w:rPr>
            <w:fldChar w:fldCharType="end"/>
          </w:r>
        </w:sdtContent>
      </w:sdt>
    </w:p>
    <w:p w:rsidR="00CB43CC" w:rsidRPr="00CB43CC" w:rsidRDefault="00CB43CC" w:rsidP="00CB43CC">
      <w:r>
        <w:rPr>
          <w:noProof/>
          <w:lang w:eastAsia="en-GB"/>
        </w:rPr>
        <w:drawing>
          <wp:anchor distT="0" distB="0" distL="114300" distR="114300" simplePos="0" relativeHeight="251659264" behindDoc="1" locked="0" layoutInCell="1" allowOverlap="1">
            <wp:simplePos x="0" y="0"/>
            <wp:positionH relativeFrom="margin">
              <wp:posOffset>971550</wp:posOffset>
            </wp:positionH>
            <wp:positionV relativeFrom="paragraph">
              <wp:posOffset>1905</wp:posOffset>
            </wp:positionV>
            <wp:extent cx="3676650" cy="2862580"/>
            <wp:effectExtent l="0" t="0" r="0" b="0"/>
            <wp:wrapTight wrapText="bothSides">
              <wp:wrapPolygon edited="0">
                <wp:start x="0" y="0"/>
                <wp:lineTo x="0" y="21418"/>
                <wp:lineTo x="21488" y="21418"/>
                <wp:lineTo x="21488"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3676650" cy="2862580"/>
                    </a:xfrm>
                    <a:prstGeom prst="rect">
                      <a:avLst/>
                    </a:prstGeom>
                  </pic:spPr>
                </pic:pic>
              </a:graphicData>
            </a:graphic>
            <wp14:sizeRelH relativeFrom="page">
              <wp14:pctWidth>0</wp14:pctWidth>
            </wp14:sizeRelH>
            <wp14:sizeRelV relativeFrom="page">
              <wp14:pctHeight>0</wp14:pctHeight>
            </wp14:sizeRelV>
          </wp:anchor>
        </w:drawing>
      </w:r>
    </w:p>
    <w:p w:rsidR="00CB43CC" w:rsidRPr="00CB43CC" w:rsidRDefault="00CB43CC" w:rsidP="00CB43CC"/>
    <w:p w:rsidR="00CB43CC" w:rsidRPr="00CB43CC" w:rsidRDefault="00CB43CC" w:rsidP="00CB43CC"/>
    <w:p w:rsidR="00CB43CC" w:rsidRPr="00CB43CC" w:rsidRDefault="00CB43CC" w:rsidP="00CB43CC"/>
    <w:p w:rsidR="00CB43CC" w:rsidRPr="00CB43CC" w:rsidRDefault="00CB43CC" w:rsidP="00CB43CC"/>
    <w:p w:rsidR="00CB43CC" w:rsidRPr="00CB43CC" w:rsidRDefault="00CB43CC" w:rsidP="00CB43CC"/>
    <w:p w:rsidR="00CB43CC" w:rsidRPr="00CB43CC" w:rsidRDefault="00CB43CC" w:rsidP="00CB43CC"/>
    <w:p w:rsidR="00CB43CC" w:rsidRPr="00CB43CC" w:rsidRDefault="00CB43CC" w:rsidP="00CB43CC"/>
    <w:p w:rsidR="00CB43CC" w:rsidRPr="00CB43CC" w:rsidRDefault="00CB43CC" w:rsidP="00CB43CC"/>
    <w:p w:rsidR="00CB43CC" w:rsidRPr="00CB43CC" w:rsidRDefault="00CB43CC" w:rsidP="00CB43CC"/>
    <w:p w:rsidR="00CB43CC" w:rsidRDefault="00CB43CC" w:rsidP="00CB43CC">
      <w:r>
        <w:t>The professional areas describe what each individual professional needs to conduct activities and have the knowledge within a HR workplace.</w:t>
      </w:r>
    </w:p>
    <w:p w:rsidR="00B53196" w:rsidRDefault="00B53196" w:rsidP="00CB43CC">
      <w:r>
        <w:t xml:space="preserve">I have identified myself as a band one due to the emerging knowledge and current situation of studying the CIPD level 5 HR management course in order to gain employment and explore a career down the HR route. Although I have little </w:t>
      </w:r>
      <w:r w:rsidR="00101558">
        <w:t>experience</w:t>
      </w:r>
      <w:r>
        <w:t xml:space="preserve"> of HR in practice, I am keen to develop this and already identified myself to have some characteristics within band one including 1.7.1 “Help employees understand their role in change, the reason for it and the results that are expected” </w:t>
      </w:r>
      <w:sdt>
        <w:sdtPr>
          <w:id w:val="-154610819"/>
          <w:citation/>
        </w:sdtPr>
        <w:sdtContent>
          <w:r>
            <w:fldChar w:fldCharType="begin"/>
          </w:r>
          <w:r>
            <w:instrText xml:space="preserve"> CITATION CIP173 \l 2057 </w:instrText>
          </w:r>
          <w:r>
            <w:fldChar w:fldCharType="separate"/>
          </w:r>
          <w:r>
            <w:rPr>
              <w:noProof/>
            </w:rPr>
            <w:t>(CIPD, Bands and Transitions, 2017)</w:t>
          </w:r>
          <w:r>
            <w:fldChar w:fldCharType="end"/>
          </w:r>
        </w:sdtContent>
      </w:sdt>
      <w:r>
        <w:t xml:space="preserve"> with the practice undergoing a merge including a change of contract, working systems and services available.</w:t>
      </w:r>
    </w:p>
    <w:p w:rsidR="000B4710" w:rsidRDefault="000B4710" w:rsidP="00CB43CC">
      <w:r>
        <w:rPr>
          <w:noProof/>
          <w:lang w:eastAsia="en-GB"/>
        </w:rPr>
        <w:drawing>
          <wp:anchor distT="0" distB="0" distL="114300" distR="114300" simplePos="0" relativeHeight="251660288" behindDoc="1" locked="0" layoutInCell="1" allowOverlap="1">
            <wp:simplePos x="0" y="0"/>
            <wp:positionH relativeFrom="margin">
              <wp:posOffset>1286731</wp:posOffset>
            </wp:positionH>
            <wp:positionV relativeFrom="paragraph">
              <wp:posOffset>332436</wp:posOffset>
            </wp:positionV>
            <wp:extent cx="4985385" cy="3540125"/>
            <wp:effectExtent l="0" t="0" r="5715" b="3175"/>
            <wp:wrapTight wrapText="bothSides">
              <wp:wrapPolygon edited="0">
                <wp:start x="0" y="0"/>
                <wp:lineTo x="0" y="21503"/>
                <wp:lineTo x="21542" y="21503"/>
                <wp:lineTo x="21542"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4985385" cy="3540125"/>
                    </a:xfrm>
                    <a:prstGeom prst="rect">
                      <a:avLst/>
                    </a:prstGeom>
                  </pic:spPr>
                </pic:pic>
              </a:graphicData>
            </a:graphic>
            <wp14:sizeRelH relativeFrom="page">
              <wp14:pctWidth>0</wp14:pctWidth>
            </wp14:sizeRelH>
            <wp14:sizeRelV relativeFrom="page">
              <wp14:pctHeight>0</wp14:pctHeight>
            </wp14:sizeRelV>
          </wp:anchor>
        </w:drawing>
      </w:r>
      <w:r w:rsidR="00CB43CC">
        <w:t>I chose to assess myself by participating in the C</w:t>
      </w:r>
      <w:r w:rsidR="0007227B">
        <w:t>I</w:t>
      </w:r>
      <w:r w:rsidR="00CB43CC">
        <w:t xml:space="preserve">PD profession map online assessment </w:t>
      </w:r>
      <w:r w:rsidR="00B53196">
        <w:t>looking into</w:t>
      </w:r>
      <w:r w:rsidR="000415AB">
        <w:t xml:space="preserve"> </w:t>
      </w:r>
      <w:r w:rsidR="00B53196">
        <w:t xml:space="preserve">three areas including; learning and development, curious and </w:t>
      </w:r>
      <w:r>
        <w:t>driven to deliver. To the right you will find a table containing my strengths, competencies and knowledge gap feedback collated upon completion of the online assessment.</w:t>
      </w:r>
    </w:p>
    <w:p w:rsidR="000B4710" w:rsidRPr="000B4710" w:rsidRDefault="000B4710" w:rsidP="00CB43CC">
      <w:pPr>
        <w:rPr>
          <w:b/>
          <w:i/>
          <w:sz w:val="20"/>
        </w:rPr>
      </w:pPr>
      <w:r w:rsidRPr="000B4710">
        <w:rPr>
          <w:b/>
          <w:i/>
          <w:sz w:val="20"/>
        </w:rPr>
        <w:t>Table 1: Collated results from my CPD Profession map online assessment</w:t>
      </w:r>
    </w:p>
    <w:p w:rsidR="000B4710" w:rsidRDefault="000B4710" w:rsidP="00CB43CC"/>
    <w:p w:rsidR="004F4388" w:rsidRPr="00BC3BB5" w:rsidRDefault="000B4710" w:rsidP="00BC3BB5">
      <w:pPr>
        <w:pStyle w:val="Heading1"/>
        <w:rPr>
          <w:color w:val="auto"/>
          <w:sz w:val="22"/>
        </w:rPr>
      </w:pPr>
      <w:bookmarkStart w:id="6" w:name="_Toc498623013"/>
      <w:r w:rsidRPr="00BC3BB5">
        <w:rPr>
          <w:color w:val="auto"/>
          <w:sz w:val="22"/>
        </w:rPr>
        <w:lastRenderedPageBreak/>
        <w:t>Activity 4</w:t>
      </w:r>
      <w:bookmarkEnd w:id="6"/>
    </w:p>
    <w:p w:rsidR="00F90DF0" w:rsidRDefault="00F90DF0" w:rsidP="00BC3BB5">
      <w:pPr>
        <w:pStyle w:val="Heading2"/>
        <w:rPr>
          <w:rStyle w:val="SubtleEmphasis"/>
          <w:i w:val="0"/>
          <w:color w:val="auto"/>
          <w:sz w:val="22"/>
        </w:rPr>
      </w:pPr>
      <w:bookmarkStart w:id="7" w:name="_Toc498623014"/>
      <w:r w:rsidRPr="00BC3BB5">
        <w:rPr>
          <w:rStyle w:val="SubtleEmphasis"/>
          <w:i w:val="0"/>
          <w:color w:val="auto"/>
          <w:sz w:val="22"/>
        </w:rPr>
        <w:t>4.1 Self-Assessment Development Plan</w:t>
      </w:r>
      <w:bookmarkEnd w:id="7"/>
    </w:p>
    <w:p w:rsidR="00763B66" w:rsidRPr="00763B66" w:rsidRDefault="00763B66" w:rsidP="00763B66">
      <w:pPr>
        <w:rPr>
          <w:b/>
          <w:i/>
          <w:sz w:val="20"/>
        </w:rPr>
      </w:pPr>
      <w:r w:rsidRPr="00763B66">
        <w:rPr>
          <w:b/>
          <w:i/>
          <w:sz w:val="20"/>
        </w:rPr>
        <w:t>Diagram 3: My Development Plan</w:t>
      </w:r>
    </w:p>
    <w:p w:rsidR="00833C2C" w:rsidRDefault="00F90DF0" w:rsidP="00F90DF0">
      <w:pPr>
        <w:tabs>
          <w:tab w:val="left" w:pos="263"/>
        </w:tabs>
      </w:pPr>
      <w:r>
        <w:rPr>
          <w:noProof/>
          <w:lang w:eastAsia="en-GB"/>
        </w:rPr>
        <w:drawing>
          <wp:inline distT="0" distB="0" distL="0" distR="0" wp14:anchorId="23C0595C" wp14:editId="031C6CD7">
            <wp:extent cx="5731510" cy="4105275"/>
            <wp:effectExtent l="0" t="0" r="254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4105275"/>
                    </a:xfrm>
                    <a:prstGeom prst="rect">
                      <a:avLst/>
                    </a:prstGeom>
                  </pic:spPr>
                </pic:pic>
              </a:graphicData>
            </a:graphic>
          </wp:inline>
        </w:drawing>
      </w:r>
    </w:p>
    <w:p w:rsidR="00833C2C" w:rsidRPr="00BC3BB5" w:rsidRDefault="00833C2C" w:rsidP="00BC3BB5">
      <w:pPr>
        <w:pStyle w:val="Heading2"/>
        <w:rPr>
          <w:rStyle w:val="SubtleEmphasis"/>
          <w:i w:val="0"/>
          <w:color w:val="auto"/>
          <w:sz w:val="22"/>
        </w:rPr>
      </w:pPr>
      <w:bookmarkStart w:id="8" w:name="_Toc498623015"/>
      <w:r w:rsidRPr="00BC3BB5">
        <w:rPr>
          <w:rStyle w:val="SubtleEmphasis"/>
          <w:i w:val="0"/>
          <w:color w:val="auto"/>
          <w:sz w:val="22"/>
        </w:rPr>
        <w:t>4.2 Learning Style Questionnaires</w:t>
      </w:r>
      <w:bookmarkEnd w:id="8"/>
    </w:p>
    <w:p w:rsidR="00101558" w:rsidRDefault="00833C2C" w:rsidP="00F90DF0">
      <w:pPr>
        <w:tabs>
          <w:tab w:val="left" w:pos="263"/>
        </w:tabs>
      </w:pPr>
      <w:r>
        <w:t xml:space="preserve">Learning style questionnaires are commonly used in organisations to determine how an individual learns best. One of the most commonly used learning style </w:t>
      </w:r>
      <w:r w:rsidR="00B41F1A">
        <w:t>questionnaires</w:t>
      </w:r>
      <w:r>
        <w:t xml:space="preserve"> includes the Honey and Mumford. Based on David Kolb’s theory of particular individual learning styles developed in 1982  including; activist, theorist, pragmatist and reflector, Peter Honey and Alan Mumford created the ‘Honey and Mumford Learning Style Questionnaire’</w:t>
      </w:r>
      <w:r w:rsidR="00B41F1A">
        <w:t xml:space="preserve"> giving employers the understanding of how each employee would benefit to learning and development within an organisation</w:t>
      </w:r>
      <w:r>
        <w:t xml:space="preserve"> </w:t>
      </w:r>
      <w:sdt>
        <w:sdtPr>
          <w:id w:val="415527136"/>
          <w:citation/>
        </w:sdtPr>
        <w:sdtContent>
          <w:r>
            <w:fldChar w:fldCharType="begin"/>
          </w:r>
          <w:r>
            <w:instrText xml:space="preserve"> CITATION Ric17 \l 2057 </w:instrText>
          </w:r>
          <w:r>
            <w:fldChar w:fldCharType="separate"/>
          </w:r>
          <w:r>
            <w:rPr>
              <w:noProof/>
            </w:rPr>
            <w:t>(Mobbs, 2017)</w:t>
          </w:r>
          <w:r>
            <w:fldChar w:fldCharType="end"/>
          </w:r>
        </w:sdtContent>
      </w:sdt>
      <w:r>
        <w:t xml:space="preserve">. </w:t>
      </w:r>
    </w:p>
    <w:p w:rsidR="00B41F1A" w:rsidRDefault="00B41F1A" w:rsidP="00F90DF0">
      <w:pPr>
        <w:tabs>
          <w:tab w:val="left" w:pos="263"/>
        </w:tabs>
      </w:pPr>
      <w:r>
        <w:t xml:space="preserve">Upon researching the </w:t>
      </w:r>
      <w:sdt>
        <w:sdtPr>
          <w:id w:val="401800793"/>
          <w:citation/>
        </w:sdtPr>
        <w:sdtContent>
          <w:r>
            <w:fldChar w:fldCharType="begin"/>
          </w:r>
          <w:r>
            <w:instrText xml:space="preserve"> CITATION Hon03 \l 2057 </w:instrText>
          </w:r>
          <w:r>
            <w:fldChar w:fldCharType="separate"/>
          </w:r>
          <w:r>
            <w:rPr>
              <w:noProof/>
            </w:rPr>
            <w:t>(Honey &amp; Mumford, 2003)</w:t>
          </w:r>
          <w:r>
            <w:fldChar w:fldCharType="end"/>
          </w:r>
        </w:sdtContent>
      </w:sdt>
      <w:r>
        <w:t xml:space="preserve"> learning style questionnaire, I thought to have displayed characteristics as being an ‘activist’ due to learning more through doing rather than classroom learning however, upon completion, I discovered I am a ‘reflector’ “</w:t>
      </w:r>
      <w:r>
        <w:t xml:space="preserve">by observing and thinking about what happened. They may avoid leaping in and prefer to watch from the </w:t>
      </w:r>
      <w:r>
        <w:t>side-lines</w:t>
      </w:r>
      <w:r>
        <w:t>.  Prefer to stand back and view experiences from a number of different perspectives, collecting data and taking the time to work towards an appropriate conclusion</w:t>
      </w:r>
      <w:r>
        <w:t xml:space="preserve">” </w:t>
      </w:r>
      <w:sdt>
        <w:sdtPr>
          <w:id w:val="-459574405"/>
          <w:citation/>
        </w:sdtPr>
        <w:sdtContent>
          <w:r>
            <w:fldChar w:fldCharType="begin"/>
          </w:r>
          <w:r>
            <w:instrText xml:space="preserve"> CITATION Hon03 \l 2057 </w:instrText>
          </w:r>
          <w:r>
            <w:fldChar w:fldCharType="separate"/>
          </w:r>
          <w:r>
            <w:rPr>
              <w:noProof/>
            </w:rPr>
            <w:t>(Honey &amp; Mumford, 2003)</w:t>
          </w:r>
          <w:r>
            <w:fldChar w:fldCharType="end"/>
          </w:r>
        </w:sdtContent>
      </w:sdt>
      <w:r>
        <w:t>.</w:t>
      </w:r>
    </w:p>
    <w:p w:rsidR="00B41F1A" w:rsidRDefault="00B41F1A" w:rsidP="00F90DF0">
      <w:pPr>
        <w:tabs>
          <w:tab w:val="left" w:pos="263"/>
        </w:tabs>
      </w:pPr>
      <w:r>
        <w:t xml:space="preserve">Below you will find a table created in order to evaluate the advantages and disadvantages of my preferred learning </w:t>
      </w:r>
      <w:r w:rsidR="00110B37">
        <w:t>methods</w:t>
      </w:r>
      <w:r>
        <w:t>.</w:t>
      </w:r>
    </w:p>
    <w:p w:rsidR="00EB649E" w:rsidRDefault="00EB649E" w:rsidP="00F90DF0">
      <w:pPr>
        <w:tabs>
          <w:tab w:val="left" w:pos="263"/>
        </w:tabs>
      </w:pPr>
    </w:p>
    <w:p w:rsidR="00EB649E" w:rsidRDefault="00EB649E" w:rsidP="00F90DF0">
      <w:pPr>
        <w:tabs>
          <w:tab w:val="left" w:pos="263"/>
        </w:tabs>
      </w:pPr>
    </w:p>
    <w:p w:rsidR="00EB649E" w:rsidRDefault="00EB649E" w:rsidP="00F90DF0">
      <w:pPr>
        <w:tabs>
          <w:tab w:val="left" w:pos="263"/>
        </w:tabs>
      </w:pPr>
    </w:p>
    <w:p w:rsidR="00BC3BB5" w:rsidRDefault="00BC3BB5" w:rsidP="00F90DF0">
      <w:pPr>
        <w:tabs>
          <w:tab w:val="left" w:pos="263"/>
        </w:tabs>
      </w:pPr>
    </w:p>
    <w:p w:rsidR="00EB649E" w:rsidRPr="00EB649E" w:rsidRDefault="00EB649E" w:rsidP="00F90DF0">
      <w:pPr>
        <w:tabs>
          <w:tab w:val="left" w:pos="263"/>
        </w:tabs>
        <w:rPr>
          <w:b/>
          <w:i/>
          <w:sz w:val="20"/>
        </w:rPr>
      </w:pPr>
      <w:r w:rsidRPr="00EB649E">
        <w:rPr>
          <w:b/>
          <w:i/>
          <w:sz w:val="20"/>
        </w:rPr>
        <w:t>Table 2: Evaluation of three learning methods</w:t>
      </w:r>
    </w:p>
    <w:p w:rsidR="00110B37" w:rsidRDefault="00F54701" w:rsidP="00F90DF0">
      <w:pPr>
        <w:tabs>
          <w:tab w:val="left" w:pos="263"/>
        </w:tabs>
      </w:pPr>
      <w:r>
        <w:rPr>
          <w:noProof/>
          <w:lang w:eastAsia="en-GB"/>
        </w:rPr>
        <w:drawing>
          <wp:anchor distT="0" distB="0" distL="114300" distR="114300" simplePos="0" relativeHeight="251661312" behindDoc="1" locked="0" layoutInCell="1" allowOverlap="1">
            <wp:simplePos x="0" y="0"/>
            <wp:positionH relativeFrom="margin">
              <wp:align>center</wp:align>
            </wp:positionH>
            <wp:positionV relativeFrom="paragraph">
              <wp:posOffset>285</wp:posOffset>
            </wp:positionV>
            <wp:extent cx="5260934" cy="2527300"/>
            <wp:effectExtent l="0" t="0" r="0" b="6350"/>
            <wp:wrapTight wrapText="bothSides">
              <wp:wrapPolygon edited="0">
                <wp:start x="0" y="0"/>
                <wp:lineTo x="0" y="21491"/>
                <wp:lineTo x="21511" y="21491"/>
                <wp:lineTo x="21511"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5260934" cy="2527300"/>
                    </a:xfrm>
                    <a:prstGeom prst="rect">
                      <a:avLst/>
                    </a:prstGeom>
                  </pic:spPr>
                </pic:pic>
              </a:graphicData>
            </a:graphic>
            <wp14:sizeRelH relativeFrom="page">
              <wp14:pctWidth>0</wp14:pctWidth>
            </wp14:sizeRelH>
            <wp14:sizeRelV relativeFrom="page">
              <wp14:pctHeight>0</wp14:pctHeight>
            </wp14:sizeRelV>
          </wp:anchor>
        </w:drawing>
      </w:r>
    </w:p>
    <w:p w:rsidR="009B3EEA" w:rsidRDefault="00110B37" w:rsidP="00F90DF0">
      <w:pPr>
        <w:tabs>
          <w:tab w:val="left" w:pos="263"/>
        </w:tabs>
      </w:pPr>
      <w:r>
        <w:t>The three learning methods above are how I would benefit from learning and development in an organisation. Understanding my preferred learning style and methods will allow me to gain the most knowledge in the most time effective manner and enable me to continue professional development in my career.</w:t>
      </w:r>
      <w:r w:rsidR="00763B66">
        <w:t xml:space="preserve"> I will ensure to use these methods of learning and learning style when working towards achieving my targets set in my development plan as seen in diagram 3.</w:t>
      </w:r>
    </w:p>
    <w:p w:rsidR="00B470B4" w:rsidRDefault="00B470B4" w:rsidP="00F90DF0">
      <w:pPr>
        <w:tabs>
          <w:tab w:val="left" w:pos="263"/>
        </w:tabs>
      </w:pPr>
    </w:p>
    <w:p w:rsidR="00251BF8" w:rsidRPr="00BC3BB5" w:rsidRDefault="00251BF8" w:rsidP="00BC3BB5">
      <w:pPr>
        <w:pStyle w:val="Heading1"/>
        <w:rPr>
          <w:color w:val="auto"/>
          <w:sz w:val="22"/>
        </w:rPr>
      </w:pPr>
      <w:bookmarkStart w:id="9" w:name="_Toc498623016"/>
      <w:r w:rsidRPr="00BC3BB5">
        <w:rPr>
          <w:noProof/>
          <w:color w:val="auto"/>
          <w:sz w:val="22"/>
        </w:rPr>
        <w:t>Activity 2</w:t>
      </w:r>
      <w:bookmarkEnd w:id="9"/>
    </w:p>
    <w:p w:rsidR="00251BF8" w:rsidRPr="00BC3BB5" w:rsidRDefault="00251BF8" w:rsidP="00BC3BB5">
      <w:pPr>
        <w:pStyle w:val="Heading2"/>
        <w:rPr>
          <w:rStyle w:val="SubtleEmphasis"/>
          <w:i w:val="0"/>
          <w:color w:val="auto"/>
          <w:sz w:val="22"/>
        </w:rPr>
      </w:pPr>
      <w:bookmarkStart w:id="10" w:name="_Toc498623017"/>
      <w:r w:rsidRPr="00BC3BB5">
        <w:rPr>
          <w:rStyle w:val="SubtleEmphasis"/>
          <w:i w:val="0"/>
          <w:color w:val="auto"/>
          <w:sz w:val="22"/>
        </w:rPr>
        <w:t>2.1 Group Dynamics</w:t>
      </w:r>
      <w:bookmarkEnd w:id="10"/>
    </w:p>
    <w:p w:rsidR="00251BF8" w:rsidRDefault="00BF7AAC" w:rsidP="00F90DF0">
      <w:pPr>
        <w:tabs>
          <w:tab w:val="left" w:pos="263"/>
        </w:tabs>
      </w:pPr>
      <w:r>
        <w:rPr>
          <w:noProof/>
          <w:lang w:eastAsia="en-GB"/>
        </w:rPr>
        <w:drawing>
          <wp:anchor distT="0" distB="0" distL="114300" distR="114300" simplePos="0" relativeHeight="251663360" behindDoc="1" locked="0" layoutInCell="1" allowOverlap="1">
            <wp:simplePos x="0" y="0"/>
            <wp:positionH relativeFrom="column">
              <wp:posOffset>2311400</wp:posOffset>
            </wp:positionH>
            <wp:positionV relativeFrom="paragraph">
              <wp:posOffset>102235</wp:posOffset>
            </wp:positionV>
            <wp:extent cx="3938851" cy="2330445"/>
            <wp:effectExtent l="0" t="0" r="5080" b="0"/>
            <wp:wrapTight wrapText="bothSides">
              <wp:wrapPolygon edited="0">
                <wp:start x="0" y="0"/>
                <wp:lineTo x="0" y="21370"/>
                <wp:lineTo x="21523" y="21370"/>
                <wp:lineTo x="21523" y="0"/>
                <wp:lineTo x="0" y="0"/>
              </wp:wrapPolygon>
            </wp:wrapTight>
            <wp:docPr id="9" name="Picture 9" descr="http://www.scholarslab.org/wp-content/uploads/2013/10/tuckman-mode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scholarslab.org/wp-content/uploads/2013/10/tuckman-model.jp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938851" cy="2330445"/>
                    </a:xfrm>
                    <a:prstGeom prst="rect">
                      <a:avLst/>
                    </a:prstGeom>
                    <a:noFill/>
                    <a:ln>
                      <a:noFill/>
                    </a:ln>
                  </pic:spPr>
                </pic:pic>
              </a:graphicData>
            </a:graphic>
            <wp14:sizeRelH relativeFrom="page">
              <wp14:pctWidth>0</wp14:pctWidth>
            </wp14:sizeRelH>
            <wp14:sizeRelV relativeFrom="page">
              <wp14:pctHeight>0</wp14:pctHeight>
            </wp14:sizeRelV>
          </wp:anchor>
        </w:drawing>
      </w:r>
      <w:r w:rsidR="00251BF8">
        <w:t xml:space="preserve">Group performance and dynamics can be affected by the different learning styles, personalities and approaches each individual has. Bruce Tuckman created a model in 1965 commonly known as ‘Tuckman’s Theory’ later refining the model by adding a fifth stage in 1975. The theory consists of four stages; forming, storming, norming, performing all of which relate to a groups development. </w:t>
      </w:r>
      <w:sdt>
        <w:sdtPr>
          <w:id w:val="-1864347458"/>
          <w:citation/>
        </w:sdtPr>
        <w:sdtContent>
          <w:r>
            <w:fldChar w:fldCharType="begin"/>
          </w:r>
          <w:r>
            <w:instrText xml:space="preserve"> CITATION Ala13 \l 2057 </w:instrText>
          </w:r>
          <w:r>
            <w:fldChar w:fldCharType="separate"/>
          </w:r>
          <w:r>
            <w:rPr>
              <w:noProof/>
            </w:rPr>
            <w:t>(Chapman, 2013)</w:t>
          </w:r>
          <w:r>
            <w:fldChar w:fldCharType="end"/>
          </w:r>
        </w:sdtContent>
      </w:sdt>
    </w:p>
    <w:p w:rsidR="00251BF8" w:rsidRPr="00251BF8" w:rsidRDefault="00763B66" w:rsidP="00F90DF0">
      <w:pPr>
        <w:tabs>
          <w:tab w:val="left" w:pos="263"/>
        </w:tabs>
        <w:rPr>
          <w:b/>
          <w:i/>
          <w:sz w:val="20"/>
        </w:rPr>
      </w:pPr>
      <w:r>
        <w:rPr>
          <w:b/>
          <w:i/>
          <w:sz w:val="20"/>
        </w:rPr>
        <w:t>Diagram 4</w:t>
      </w:r>
      <w:r w:rsidR="00251BF8" w:rsidRPr="00251BF8">
        <w:rPr>
          <w:b/>
          <w:i/>
          <w:sz w:val="20"/>
        </w:rPr>
        <w:t>: Tuckman’s Theory</w:t>
      </w:r>
      <w:r w:rsidR="00251BF8">
        <w:rPr>
          <w:b/>
          <w:i/>
          <w:sz w:val="20"/>
        </w:rPr>
        <w:t xml:space="preserve"> </w:t>
      </w:r>
      <w:sdt>
        <w:sdtPr>
          <w:rPr>
            <w:b/>
            <w:i/>
            <w:sz w:val="20"/>
          </w:rPr>
          <w:id w:val="829721600"/>
          <w:citation/>
        </w:sdtPr>
        <w:sdtContent>
          <w:r w:rsidR="00251BF8">
            <w:rPr>
              <w:b/>
              <w:i/>
              <w:sz w:val="20"/>
            </w:rPr>
            <w:fldChar w:fldCharType="begin"/>
          </w:r>
          <w:r w:rsidR="00251BF8">
            <w:rPr>
              <w:b/>
              <w:i/>
              <w:sz w:val="20"/>
            </w:rPr>
            <w:instrText xml:space="preserve"> CITATION Fra13 \l 2057 </w:instrText>
          </w:r>
          <w:r w:rsidR="00251BF8">
            <w:rPr>
              <w:b/>
              <w:i/>
              <w:sz w:val="20"/>
            </w:rPr>
            <w:fldChar w:fldCharType="separate"/>
          </w:r>
          <w:r w:rsidR="00251BF8" w:rsidRPr="00251BF8">
            <w:rPr>
              <w:noProof/>
              <w:sz w:val="20"/>
            </w:rPr>
            <w:t>(Tripodi, 2013)</w:t>
          </w:r>
          <w:r w:rsidR="00251BF8">
            <w:rPr>
              <w:b/>
              <w:i/>
              <w:sz w:val="20"/>
            </w:rPr>
            <w:fldChar w:fldCharType="end"/>
          </w:r>
        </w:sdtContent>
      </w:sdt>
    </w:p>
    <w:p w:rsidR="00251BF8" w:rsidRDefault="00BF7AAC" w:rsidP="00F90DF0">
      <w:pPr>
        <w:tabs>
          <w:tab w:val="left" w:pos="263"/>
        </w:tabs>
      </w:pPr>
      <w:r>
        <w:t>Different personalities and goals within a group can cause a variation of dynamics</w:t>
      </w:r>
      <w:r w:rsidR="00881BD4">
        <w:t xml:space="preserve"> and cause some team members to clash which can be demotivation for the whole team. This would be considered as the storming stage and would need managers input for conflict resolution.</w:t>
      </w:r>
    </w:p>
    <w:p w:rsidR="00881BD4" w:rsidRDefault="00881BD4" w:rsidP="00F90DF0">
      <w:pPr>
        <w:tabs>
          <w:tab w:val="left" w:pos="263"/>
        </w:tabs>
      </w:pPr>
    </w:p>
    <w:p w:rsidR="00881BD4" w:rsidRPr="00BC3BB5" w:rsidRDefault="00881BD4" w:rsidP="00BC3BB5">
      <w:pPr>
        <w:pStyle w:val="Heading2"/>
        <w:rPr>
          <w:rStyle w:val="SubtleEmphasis"/>
          <w:i w:val="0"/>
          <w:color w:val="auto"/>
          <w:sz w:val="22"/>
        </w:rPr>
      </w:pPr>
      <w:bookmarkStart w:id="11" w:name="_Toc498623018"/>
      <w:r w:rsidRPr="00BC3BB5">
        <w:rPr>
          <w:rStyle w:val="SubtleEmphasis"/>
          <w:i w:val="0"/>
          <w:color w:val="auto"/>
          <w:sz w:val="22"/>
        </w:rPr>
        <w:lastRenderedPageBreak/>
        <w:t>2.2 Conflict Resolution</w:t>
      </w:r>
      <w:bookmarkEnd w:id="11"/>
    </w:p>
    <w:p w:rsidR="00256EB1" w:rsidRDefault="00256EB1" w:rsidP="00256EB1">
      <w:pPr>
        <w:tabs>
          <w:tab w:val="left" w:pos="263"/>
        </w:tabs>
      </w:pPr>
      <w:r>
        <w:t>Conflict within an organisation and team can be caused by numerous reasons as seen below;</w:t>
      </w:r>
    </w:p>
    <w:p w:rsidR="00256EB1" w:rsidRPr="00256EB1" w:rsidRDefault="00256EB1" w:rsidP="00256EB1">
      <w:pPr>
        <w:pStyle w:val="ListParagraph"/>
        <w:numPr>
          <w:ilvl w:val="0"/>
          <w:numId w:val="11"/>
        </w:numPr>
        <w:tabs>
          <w:tab w:val="left" w:pos="263"/>
        </w:tabs>
        <w:rPr>
          <w:rFonts w:eastAsia="Times New Roman" w:cstheme="minorHAnsi"/>
          <w:lang w:val="en" w:eastAsia="en-GB"/>
        </w:rPr>
      </w:pPr>
      <w:r w:rsidRPr="00256EB1">
        <w:rPr>
          <w:rFonts w:eastAsia="Times New Roman" w:cstheme="minorHAnsi"/>
          <w:lang w:val="en" w:eastAsia="en-GB"/>
        </w:rPr>
        <w:t>Misunderstandings or lack of information</w:t>
      </w:r>
    </w:p>
    <w:p w:rsidR="00256EB1" w:rsidRPr="00256EB1" w:rsidRDefault="00256EB1" w:rsidP="00256EB1">
      <w:pPr>
        <w:pStyle w:val="ListParagraph"/>
        <w:numPr>
          <w:ilvl w:val="0"/>
          <w:numId w:val="11"/>
        </w:numPr>
        <w:spacing w:before="100" w:beforeAutospacing="1" w:after="100" w:afterAutospacing="1" w:line="360" w:lineRule="atLeast"/>
        <w:rPr>
          <w:rFonts w:eastAsia="Times New Roman" w:cstheme="minorHAnsi"/>
          <w:lang w:val="en" w:eastAsia="en-GB"/>
        </w:rPr>
      </w:pPr>
      <w:r w:rsidRPr="00256EB1">
        <w:rPr>
          <w:rFonts w:eastAsia="Times New Roman" w:cstheme="minorHAnsi"/>
          <w:lang w:val="en" w:eastAsia="en-GB"/>
        </w:rPr>
        <w:t>Changes in the workplace</w:t>
      </w:r>
    </w:p>
    <w:p w:rsidR="00256EB1" w:rsidRPr="00256EB1" w:rsidRDefault="00256EB1" w:rsidP="00256EB1">
      <w:pPr>
        <w:pStyle w:val="ListParagraph"/>
        <w:numPr>
          <w:ilvl w:val="0"/>
          <w:numId w:val="11"/>
        </w:numPr>
        <w:spacing w:before="100" w:beforeAutospacing="1" w:after="100" w:afterAutospacing="1" w:line="360" w:lineRule="atLeast"/>
        <w:rPr>
          <w:rFonts w:eastAsia="Times New Roman" w:cstheme="minorHAnsi"/>
          <w:lang w:val="en" w:eastAsia="en-GB"/>
        </w:rPr>
      </w:pPr>
      <w:r w:rsidRPr="00256EB1">
        <w:rPr>
          <w:rFonts w:eastAsia="Times New Roman" w:cstheme="minorHAnsi"/>
          <w:lang w:val="en" w:eastAsia="en-GB"/>
        </w:rPr>
        <w:t>Actions taken by a supervisor</w:t>
      </w:r>
    </w:p>
    <w:p w:rsidR="00256EB1" w:rsidRPr="00256EB1" w:rsidRDefault="00256EB1" w:rsidP="00256EB1">
      <w:pPr>
        <w:pStyle w:val="ListParagraph"/>
        <w:numPr>
          <w:ilvl w:val="0"/>
          <w:numId w:val="11"/>
        </w:numPr>
        <w:spacing w:before="100" w:beforeAutospacing="1" w:after="100" w:afterAutospacing="1" w:line="360" w:lineRule="atLeast"/>
        <w:rPr>
          <w:rFonts w:eastAsia="Times New Roman" w:cstheme="minorHAnsi"/>
          <w:lang w:val="en" w:eastAsia="en-GB"/>
        </w:rPr>
      </w:pPr>
      <w:r w:rsidRPr="00256EB1">
        <w:rPr>
          <w:rFonts w:eastAsia="Times New Roman" w:cstheme="minorHAnsi"/>
          <w:lang w:val="en" w:eastAsia="en-GB"/>
        </w:rPr>
        <w:t>Evaluation of work performance</w:t>
      </w:r>
    </w:p>
    <w:p w:rsidR="00256EB1" w:rsidRDefault="00256EB1" w:rsidP="00C06BF5">
      <w:pPr>
        <w:pStyle w:val="ListParagraph"/>
        <w:numPr>
          <w:ilvl w:val="0"/>
          <w:numId w:val="11"/>
        </w:numPr>
        <w:tabs>
          <w:tab w:val="left" w:pos="263"/>
        </w:tabs>
        <w:spacing w:before="100" w:beforeAutospacing="1" w:after="100" w:afterAutospacing="1" w:line="360" w:lineRule="atLeast"/>
      </w:pPr>
      <w:r w:rsidRPr="00256EB1">
        <w:rPr>
          <w:rFonts w:eastAsia="Times New Roman" w:cstheme="minorHAnsi"/>
          <w:lang w:val="en" w:eastAsia="en-GB"/>
        </w:rPr>
        <w:t>Personal situations that affect work performance</w:t>
      </w:r>
      <w:r>
        <w:rPr>
          <w:rFonts w:eastAsia="Times New Roman" w:cstheme="minorHAnsi"/>
          <w:lang w:val="en" w:eastAsia="en-GB"/>
        </w:rPr>
        <w:t xml:space="preserve"> </w:t>
      </w:r>
      <w:sdt>
        <w:sdtPr>
          <w:rPr>
            <w:rFonts w:eastAsia="Times New Roman" w:cstheme="minorHAnsi"/>
            <w:lang w:val="en" w:eastAsia="en-GB"/>
          </w:rPr>
          <w:id w:val="1114944449"/>
          <w:citation/>
        </w:sdtPr>
        <w:sdtContent>
          <w:r>
            <w:rPr>
              <w:rFonts w:eastAsia="Times New Roman" w:cstheme="minorHAnsi"/>
              <w:lang w:val="en" w:eastAsia="en-GB"/>
            </w:rPr>
            <w:fldChar w:fldCharType="begin"/>
          </w:r>
          <w:r>
            <w:rPr>
              <w:rFonts w:eastAsia="Times New Roman" w:cstheme="minorHAnsi"/>
              <w:lang w:eastAsia="en-GB"/>
            </w:rPr>
            <w:instrText xml:space="preserve"> CITATION Uni16 \l 2057 </w:instrText>
          </w:r>
          <w:r>
            <w:rPr>
              <w:rFonts w:eastAsia="Times New Roman" w:cstheme="minorHAnsi"/>
              <w:lang w:val="en" w:eastAsia="en-GB"/>
            </w:rPr>
            <w:fldChar w:fldCharType="separate"/>
          </w:r>
          <w:r w:rsidRPr="00256EB1">
            <w:rPr>
              <w:rFonts w:eastAsia="Times New Roman" w:cstheme="minorHAnsi"/>
              <w:noProof/>
              <w:lang w:eastAsia="en-GB"/>
            </w:rPr>
            <w:t>(University of California, 2016)</w:t>
          </w:r>
          <w:r>
            <w:rPr>
              <w:rFonts w:eastAsia="Times New Roman" w:cstheme="minorHAnsi"/>
              <w:lang w:val="en" w:eastAsia="en-GB"/>
            </w:rPr>
            <w:fldChar w:fldCharType="end"/>
          </w:r>
        </w:sdtContent>
      </w:sdt>
      <w:r>
        <w:rPr>
          <w:rFonts w:eastAsia="Times New Roman" w:cstheme="minorHAnsi"/>
          <w:lang w:val="en" w:eastAsia="en-GB"/>
        </w:rPr>
        <w:t xml:space="preserve">. </w:t>
      </w:r>
    </w:p>
    <w:p w:rsidR="00881BD4" w:rsidRDefault="00256EB1" w:rsidP="00F90DF0">
      <w:pPr>
        <w:tabs>
          <w:tab w:val="left" w:pos="263"/>
        </w:tabs>
      </w:pPr>
      <w:r>
        <w:t xml:space="preserve">It is important for HR professionals to deal with conflict in a calm and professional manner. </w:t>
      </w:r>
      <w:r w:rsidR="00881BD4">
        <w:t xml:space="preserve">CIPD conducted a </w:t>
      </w:r>
      <w:r>
        <w:t>survey</w:t>
      </w:r>
      <w:r w:rsidR="00881BD4">
        <w:t xml:space="preserve"> with employers which confirmed conflict </w:t>
      </w:r>
      <w:r>
        <w:t>within</w:t>
      </w:r>
      <w:r w:rsidR="00881BD4">
        <w:t xml:space="preserve"> a workplace has significantly increased in the recession. </w:t>
      </w:r>
      <w:r>
        <w:t xml:space="preserve">Nearly half of the survey participants said they use mediation when conflict arises in the organisation </w:t>
      </w:r>
      <w:sdt>
        <w:sdtPr>
          <w:id w:val="-1130399027"/>
          <w:citation/>
        </w:sdtPr>
        <w:sdtContent>
          <w:r>
            <w:fldChar w:fldCharType="begin"/>
          </w:r>
          <w:r>
            <w:instrText xml:space="preserve"> CITATION CIP11 \l 2057 </w:instrText>
          </w:r>
          <w:r>
            <w:fldChar w:fldCharType="separate"/>
          </w:r>
          <w:r>
            <w:rPr>
              <w:noProof/>
            </w:rPr>
            <w:t>(CIPD, Conflict Management Survey, 2011)</w:t>
          </w:r>
          <w:r>
            <w:fldChar w:fldCharType="end"/>
          </w:r>
        </w:sdtContent>
      </w:sdt>
      <w:r>
        <w:t xml:space="preserve">. </w:t>
      </w:r>
    </w:p>
    <w:p w:rsidR="00256EB1" w:rsidRDefault="00256EB1" w:rsidP="00F90DF0">
      <w:pPr>
        <w:tabs>
          <w:tab w:val="left" w:pos="263"/>
        </w:tabs>
      </w:pPr>
      <w:r>
        <w:t>One tool commonly used by mediators in HR is the Thomas-</w:t>
      </w:r>
      <w:proofErr w:type="spellStart"/>
      <w:r>
        <w:t>Kilmann</w:t>
      </w:r>
      <w:proofErr w:type="spellEnd"/>
      <w:r>
        <w:t xml:space="preserve"> Conflict Mode Instrument (TKI). It is </w:t>
      </w:r>
      <w:r w:rsidRPr="00020EB3">
        <w:rPr>
          <w:rFonts w:cstheme="minorHAnsi"/>
        </w:rPr>
        <w:t xml:space="preserve">designed </w:t>
      </w:r>
      <w:r w:rsidRPr="00020EB3">
        <w:rPr>
          <w:rFonts w:cstheme="minorHAnsi"/>
          <w:lang w:val="en"/>
        </w:rPr>
        <w:t>to measure a person's behavior in conflict situations</w:t>
      </w:r>
      <w:r w:rsidR="00020EB3">
        <w:rPr>
          <w:rFonts w:cstheme="minorHAnsi"/>
          <w:lang w:val="en"/>
        </w:rPr>
        <w:t xml:space="preserve"> and assesses typical individual’s behavior which can help professionals deal with conflict in the workplace </w:t>
      </w:r>
      <w:sdt>
        <w:sdtPr>
          <w:rPr>
            <w:rFonts w:cstheme="minorHAnsi"/>
            <w:lang w:val="en"/>
          </w:rPr>
          <w:id w:val="1335487975"/>
          <w:citation/>
        </w:sdtPr>
        <w:sdtContent>
          <w:r w:rsidR="00020EB3">
            <w:rPr>
              <w:rFonts w:cstheme="minorHAnsi"/>
              <w:lang w:val="en"/>
            </w:rPr>
            <w:fldChar w:fldCharType="begin"/>
          </w:r>
          <w:r w:rsidR="00020EB3">
            <w:rPr>
              <w:rFonts w:cstheme="minorHAnsi"/>
            </w:rPr>
            <w:instrText xml:space="preserve"> CITATION Tho15 \l 2057 </w:instrText>
          </w:r>
          <w:r w:rsidR="00020EB3">
            <w:rPr>
              <w:rFonts w:cstheme="minorHAnsi"/>
              <w:lang w:val="en"/>
            </w:rPr>
            <w:fldChar w:fldCharType="separate"/>
          </w:r>
          <w:r w:rsidR="00020EB3" w:rsidRPr="00020EB3">
            <w:rPr>
              <w:rFonts w:cstheme="minorHAnsi"/>
              <w:noProof/>
            </w:rPr>
            <w:t>(Thomas &amp; Kilmann, 2015)</w:t>
          </w:r>
          <w:r w:rsidR="00020EB3">
            <w:rPr>
              <w:rFonts w:cstheme="minorHAnsi"/>
              <w:lang w:val="en"/>
            </w:rPr>
            <w:fldChar w:fldCharType="end"/>
          </w:r>
        </w:sdtContent>
      </w:sdt>
      <w:r w:rsidR="00020EB3">
        <w:rPr>
          <w:rFonts w:cstheme="minorHAnsi"/>
          <w:lang w:val="en"/>
        </w:rPr>
        <w:t xml:space="preserve">. </w:t>
      </w:r>
    </w:p>
    <w:p w:rsidR="00BC3BB5" w:rsidRDefault="00BC3BB5" w:rsidP="00F90DF0">
      <w:pPr>
        <w:tabs>
          <w:tab w:val="left" w:pos="263"/>
        </w:tabs>
      </w:pPr>
    </w:p>
    <w:p w:rsidR="00B074E4" w:rsidRPr="00BC3BB5" w:rsidRDefault="00B074E4" w:rsidP="00BC3BB5">
      <w:pPr>
        <w:pStyle w:val="Heading2"/>
        <w:rPr>
          <w:rStyle w:val="SubtleEmphasis"/>
          <w:i w:val="0"/>
          <w:color w:val="auto"/>
          <w:sz w:val="22"/>
        </w:rPr>
      </w:pPr>
      <w:bookmarkStart w:id="12" w:name="_Toc498623019"/>
      <w:r w:rsidRPr="00BC3BB5">
        <w:rPr>
          <w:rStyle w:val="SubtleEmphasis"/>
          <w:i w:val="0"/>
          <w:color w:val="auto"/>
          <w:sz w:val="22"/>
        </w:rPr>
        <w:t>2.2.1 Active Listening</w:t>
      </w:r>
      <w:bookmarkEnd w:id="12"/>
    </w:p>
    <w:p w:rsidR="00B074E4" w:rsidRDefault="00B074E4" w:rsidP="00F90DF0">
      <w:pPr>
        <w:tabs>
          <w:tab w:val="left" w:pos="263"/>
        </w:tabs>
      </w:pPr>
      <w:r>
        <w:t>Active listening is important for professionals as it allows them to effectively understand what message the individual is trying to get across. There are several techniques used by HR professionals to actively listen to an individual’s relayed message including;</w:t>
      </w:r>
    </w:p>
    <w:p w:rsidR="00B074E4" w:rsidRPr="00B074E4" w:rsidRDefault="00B074E4" w:rsidP="00B074E4">
      <w:pPr>
        <w:pStyle w:val="ListParagraph"/>
        <w:numPr>
          <w:ilvl w:val="0"/>
          <w:numId w:val="12"/>
        </w:numPr>
        <w:tabs>
          <w:tab w:val="left" w:pos="263"/>
        </w:tabs>
        <w:rPr>
          <w:rFonts w:cstheme="minorHAnsi"/>
        </w:rPr>
      </w:pPr>
      <w:r w:rsidRPr="00B074E4">
        <w:rPr>
          <w:rFonts w:cstheme="minorHAnsi"/>
        </w:rPr>
        <w:t>Make eye contact</w:t>
      </w:r>
    </w:p>
    <w:p w:rsidR="00B074E4" w:rsidRPr="00B074E4" w:rsidRDefault="00B074E4" w:rsidP="00B074E4">
      <w:pPr>
        <w:pStyle w:val="ListParagraph"/>
        <w:numPr>
          <w:ilvl w:val="0"/>
          <w:numId w:val="12"/>
        </w:numPr>
        <w:tabs>
          <w:tab w:val="left" w:pos="263"/>
        </w:tabs>
        <w:rPr>
          <w:rFonts w:cstheme="minorHAnsi"/>
        </w:rPr>
      </w:pPr>
      <w:r w:rsidRPr="00B074E4">
        <w:rPr>
          <w:rFonts w:cstheme="minorHAnsi"/>
          <w:bCs/>
        </w:rPr>
        <w:t>Avoid Distracting Actions or Gestures</w:t>
      </w:r>
    </w:p>
    <w:p w:rsidR="00B074E4" w:rsidRPr="00B074E4" w:rsidRDefault="00B074E4" w:rsidP="00B074E4">
      <w:pPr>
        <w:pStyle w:val="ListParagraph"/>
        <w:numPr>
          <w:ilvl w:val="0"/>
          <w:numId w:val="12"/>
        </w:numPr>
        <w:tabs>
          <w:tab w:val="left" w:pos="263"/>
        </w:tabs>
        <w:rPr>
          <w:rFonts w:cstheme="minorHAnsi"/>
        </w:rPr>
      </w:pPr>
      <w:r w:rsidRPr="00B074E4">
        <w:rPr>
          <w:rFonts w:cstheme="minorHAnsi"/>
          <w:bCs/>
        </w:rPr>
        <w:t>Paraphrase</w:t>
      </w:r>
    </w:p>
    <w:p w:rsidR="00B074E4" w:rsidRPr="00B074E4" w:rsidRDefault="00B074E4" w:rsidP="00B074E4">
      <w:pPr>
        <w:pStyle w:val="ListParagraph"/>
        <w:numPr>
          <w:ilvl w:val="0"/>
          <w:numId w:val="12"/>
        </w:numPr>
        <w:tabs>
          <w:tab w:val="left" w:pos="263"/>
        </w:tabs>
        <w:rPr>
          <w:rFonts w:cstheme="minorHAnsi"/>
        </w:rPr>
      </w:pPr>
      <w:r w:rsidRPr="00B074E4">
        <w:rPr>
          <w:rFonts w:cstheme="minorHAnsi"/>
          <w:bCs/>
        </w:rPr>
        <w:t>Avoid interrupting the speaker</w:t>
      </w:r>
    </w:p>
    <w:p w:rsidR="00B074E4" w:rsidRPr="00B074E4" w:rsidRDefault="00B074E4" w:rsidP="00B074E4">
      <w:pPr>
        <w:pStyle w:val="ListParagraph"/>
        <w:numPr>
          <w:ilvl w:val="0"/>
          <w:numId w:val="12"/>
        </w:numPr>
        <w:tabs>
          <w:tab w:val="left" w:pos="263"/>
        </w:tabs>
        <w:rPr>
          <w:rFonts w:cstheme="minorHAnsi"/>
        </w:rPr>
      </w:pPr>
      <w:r w:rsidRPr="00B074E4">
        <w:rPr>
          <w:rFonts w:cstheme="minorHAnsi"/>
          <w:bCs/>
        </w:rPr>
        <w:t>Don’t over-talk</w:t>
      </w:r>
    </w:p>
    <w:p w:rsidR="00B074E4" w:rsidRPr="00B074E4" w:rsidRDefault="00B074E4" w:rsidP="00B074E4">
      <w:pPr>
        <w:pStyle w:val="ListParagraph"/>
        <w:numPr>
          <w:ilvl w:val="0"/>
          <w:numId w:val="12"/>
        </w:numPr>
        <w:tabs>
          <w:tab w:val="left" w:pos="263"/>
        </w:tabs>
        <w:rPr>
          <w:rFonts w:cstheme="minorHAnsi"/>
        </w:rPr>
      </w:pPr>
      <w:r w:rsidRPr="00B074E4">
        <w:rPr>
          <w:rFonts w:cstheme="minorHAnsi"/>
          <w:bCs/>
        </w:rPr>
        <w:t>Exhibit Affirmative Nods and Appropriate Facial Expressions</w:t>
      </w:r>
      <w:r>
        <w:rPr>
          <w:rFonts w:cstheme="minorHAnsi"/>
          <w:bCs/>
        </w:rPr>
        <w:t xml:space="preserve"> </w:t>
      </w:r>
      <w:sdt>
        <w:sdtPr>
          <w:rPr>
            <w:rFonts w:cstheme="minorHAnsi"/>
            <w:bCs/>
          </w:rPr>
          <w:id w:val="902257014"/>
          <w:citation/>
        </w:sdtPr>
        <w:sdtContent>
          <w:r>
            <w:rPr>
              <w:rFonts w:cstheme="minorHAnsi"/>
              <w:bCs/>
            </w:rPr>
            <w:fldChar w:fldCharType="begin"/>
          </w:r>
          <w:r>
            <w:rPr>
              <w:rFonts w:cstheme="minorHAnsi"/>
              <w:bCs/>
            </w:rPr>
            <w:instrText xml:space="preserve"> CITATION Exp17 \l 2057 </w:instrText>
          </w:r>
          <w:r>
            <w:rPr>
              <w:rFonts w:cstheme="minorHAnsi"/>
              <w:bCs/>
            </w:rPr>
            <w:fldChar w:fldCharType="separate"/>
          </w:r>
          <w:r w:rsidRPr="00B074E4">
            <w:rPr>
              <w:rFonts w:cstheme="minorHAnsi"/>
              <w:noProof/>
            </w:rPr>
            <w:t>(HR, 2017)</w:t>
          </w:r>
          <w:r>
            <w:rPr>
              <w:rFonts w:cstheme="minorHAnsi"/>
              <w:bCs/>
            </w:rPr>
            <w:fldChar w:fldCharType="end"/>
          </w:r>
        </w:sdtContent>
      </w:sdt>
      <w:r>
        <w:rPr>
          <w:rFonts w:cstheme="minorHAnsi"/>
          <w:bCs/>
        </w:rPr>
        <w:t>.</w:t>
      </w:r>
    </w:p>
    <w:p w:rsidR="00B074E4" w:rsidRDefault="00B074E4" w:rsidP="00B074E4">
      <w:pPr>
        <w:tabs>
          <w:tab w:val="left" w:pos="263"/>
        </w:tabs>
        <w:rPr>
          <w:rFonts w:cstheme="minorHAnsi"/>
        </w:rPr>
      </w:pPr>
      <w:r>
        <w:rPr>
          <w:rFonts w:cstheme="minorHAnsi"/>
        </w:rPr>
        <w:t xml:space="preserve">Due to the GP practice merging with another practice in January 2018, all staff have been involved in a lot of meetings recently. We recently informed patients about the merge and upon reading the letter sent out to patients from the local health board, we realised several mistakes and staff had many misinterpretations of what changes would be put in place one including the facility to order prescriptions online. Several members of staff picked up on that it could be misread and misunderstood that you could </w:t>
      </w:r>
      <w:r w:rsidRPr="00B074E4">
        <w:rPr>
          <w:rFonts w:cstheme="minorHAnsi"/>
          <w:i/>
        </w:rPr>
        <w:t>only</w:t>
      </w:r>
      <w:r>
        <w:rPr>
          <w:rFonts w:cstheme="minorHAnsi"/>
          <w:i/>
        </w:rPr>
        <w:t xml:space="preserve"> </w:t>
      </w:r>
      <w:r>
        <w:rPr>
          <w:rFonts w:cstheme="minorHAnsi"/>
        </w:rPr>
        <w:t xml:space="preserve">order prescriptions online as of January 2018. Along with several other issues raised, a meeting was held by the practice manager where he spoke and listened to all employees issues and clarified any concern or confusion in order to supply patients with the correct information if approached reception staff with. </w:t>
      </w:r>
    </w:p>
    <w:p w:rsidR="00EA131B" w:rsidRDefault="00EA131B" w:rsidP="00B074E4">
      <w:pPr>
        <w:tabs>
          <w:tab w:val="left" w:pos="263"/>
        </w:tabs>
        <w:rPr>
          <w:rFonts w:cstheme="minorHAnsi"/>
        </w:rPr>
      </w:pPr>
    </w:p>
    <w:p w:rsidR="00EA131B" w:rsidRPr="00BC3BB5" w:rsidRDefault="00EA131B" w:rsidP="00BC3BB5">
      <w:pPr>
        <w:pStyle w:val="Heading1"/>
        <w:rPr>
          <w:color w:val="auto"/>
          <w:sz w:val="22"/>
        </w:rPr>
      </w:pPr>
      <w:bookmarkStart w:id="13" w:name="_Toc498623020"/>
      <w:r w:rsidRPr="00BC3BB5">
        <w:rPr>
          <w:color w:val="auto"/>
          <w:sz w:val="22"/>
        </w:rPr>
        <w:t>Activity 3</w:t>
      </w:r>
      <w:bookmarkEnd w:id="13"/>
    </w:p>
    <w:p w:rsidR="00EA131B" w:rsidRPr="00BC3BB5" w:rsidRDefault="00EA131B" w:rsidP="00BC3BB5">
      <w:pPr>
        <w:pStyle w:val="Heading2"/>
        <w:rPr>
          <w:rStyle w:val="SubtleEmphasis"/>
          <w:i w:val="0"/>
          <w:color w:val="auto"/>
          <w:sz w:val="22"/>
        </w:rPr>
      </w:pPr>
      <w:bookmarkStart w:id="14" w:name="_Toc498623021"/>
      <w:r w:rsidRPr="00BC3BB5">
        <w:rPr>
          <w:rStyle w:val="SubtleEmphasis"/>
          <w:i w:val="0"/>
          <w:color w:val="auto"/>
          <w:sz w:val="22"/>
        </w:rPr>
        <w:t>3.1 Project Management</w:t>
      </w:r>
      <w:bookmarkEnd w:id="14"/>
    </w:p>
    <w:p w:rsidR="00EA131B" w:rsidRDefault="00562A22" w:rsidP="00B074E4">
      <w:pPr>
        <w:tabs>
          <w:tab w:val="left" w:pos="263"/>
        </w:tabs>
        <w:rPr>
          <w:rFonts w:cstheme="minorHAnsi"/>
          <w:lang w:val="en"/>
        </w:rPr>
      </w:pPr>
      <w:r w:rsidRPr="00562A22">
        <w:rPr>
          <w:rFonts w:cstheme="minorHAnsi"/>
        </w:rPr>
        <w:t>“</w:t>
      </w:r>
      <w:r w:rsidRPr="00562A22">
        <w:rPr>
          <w:rFonts w:cstheme="minorHAnsi"/>
          <w:lang w:val="en"/>
        </w:rPr>
        <w:t>Project management is chiefly associated with planning a</w:t>
      </w:r>
      <w:r>
        <w:rPr>
          <w:rFonts w:cstheme="minorHAnsi"/>
          <w:lang w:val="en"/>
        </w:rPr>
        <w:t xml:space="preserve">nd managing change in an </w:t>
      </w:r>
      <w:r w:rsidRPr="00562A22">
        <w:rPr>
          <w:rFonts w:cstheme="minorHAnsi"/>
        </w:rPr>
        <w:t>organis</w:t>
      </w:r>
      <w:r w:rsidRPr="00562A22">
        <w:rPr>
          <w:rFonts w:cstheme="minorHAnsi"/>
        </w:rPr>
        <w:t>ation</w:t>
      </w:r>
      <w:r w:rsidRPr="00562A22">
        <w:rPr>
          <w:rFonts w:cstheme="minorHAnsi"/>
          <w:lang w:val="en"/>
        </w:rPr>
        <w:t>”</w:t>
      </w:r>
      <w:r>
        <w:rPr>
          <w:rFonts w:cstheme="minorHAnsi"/>
          <w:lang w:val="en"/>
        </w:rPr>
        <w:t xml:space="preserve"> </w:t>
      </w:r>
      <w:sdt>
        <w:sdtPr>
          <w:rPr>
            <w:rFonts w:cstheme="minorHAnsi"/>
            <w:lang w:val="en"/>
          </w:rPr>
          <w:id w:val="-1868368326"/>
          <w:citation/>
        </w:sdtPr>
        <w:sdtContent>
          <w:r>
            <w:rPr>
              <w:rFonts w:cstheme="minorHAnsi"/>
              <w:lang w:val="en"/>
            </w:rPr>
            <w:fldChar w:fldCharType="begin"/>
          </w:r>
          <w:r>
            <w:rPr>
              <w:rFonts w:cstheme="minorHAnsi"/>
            </w:rPr>
            <w:instrText xml:space="preserve"> CITATION Bus17 \l 2057 </w:instrText>
          </w:r>
          <w:r>
            <w:rPr>
              <w:rFonts w:cstheme="minorHAnsi"/>
              <w:lang w:val="en"/>
            </w:rPr>
            <w:fldChar w:fldCharType="separate"/>
          </w:r>
          <w:r w:rsidRPr="00562A22">
            <w:rPr>
              <w:rFonts w:cstheme="minorHAnsi"/>
              <w:noProof/>
            </w:rPr>
            <w:t>(Balls, 2017)</w:t>
          </w:r>
          <w:r>
            <w:rPr>
              <w:rFonts w:cstheme="minorHAnsi"/>
              <w:lang w:val="en"/>
            </w:rPr>
            <w:fldChar w:fldCharType="end"/>
          </w:r>
        </w:sdtContent>
      </w:sdt>
      <w:r w:rsidRPr="00562A22">
        <w:rPr>
          <w:rFonts w:cstheme="minorHAnsi"/>
          <w:lang w:val="en"/>
        </w:rPr>
        <w:t>. It</w:t>
      </w:r>
      <w:r w:rsidR="00B7240B" w:rsidRPr="00562A22">
        <w:rPr>
          <w:rFonts w:cstheme="minorHAnsi"/>
        </w:rPr>
        <w:t xml:space="preserve"> is </w:t>
      </w:r>
      <w:r w:rsidR="00B7240B">
        <w:rPr>
          <w:rFonts w:cstheme="minorHAnsi"/>
        </w:rPr>
        <w:t xml:space="preserve">crucial for HR professionals as they would need to form </w:t>
      </w:r>
      <w:r w:rsidR="00B7240B" w:rsidRPr="00B7240B">
        <w:rPr>
          <w:rFonts w:cstheme="minorHAnsi"/>
        </w:rPr>
        <w:t>a</w:t>
      </w:r>
      <w:r w:rsidR="00B7240B">
        <w:rPr>
          <w:rFonts w:cstheme="minorHAnsi"/>
        </w:rPr>
        <w:t>nd analyse a</w:t>
      </w:r>
      <w:r w:rsidR="00B7240B" w:rsidRPr="00B7240B">
        <w:rPr>
          <w:rFonts w:cstheme="minorHAnsi"/>
        </w:rPr>
        <w:t xml:space="preserve"> plan for </w:t>
      </w:r>
      <w:r w:rsidR="00B7240B">
        <w:rPr>
          <w:rFonts w:cstheme="minorHAnsi"/>
        </w:rPr>
        <w:t xml:space="preserve">the </w:t>
      </w:r>
      <w:r w:rsidR="00B7240B" w:rsidRPr="00B7240B">
        <w:rPr>
          <w:rFonts w:cstheme="minorHAnsi"/>
          <w:lang w:val="en"/>
        </w:rPr>
        <w:t xml:space="preserve">objectives, </w:t>
      </w:r>
      <w:r w:rsidR="00B7240B">
        <w:rPr>
          <w:rFonts w:cstheme="minorHAnsi"/>
          <w:lang w:val="en"/>
        </w:rPr>
        <w:t>outputs, outcomes and benefits.</w:t>
      </w:r>
    </w:p>
    <w:p w:rsidR="004023CC" w:rsidRDefault="00ED4BD3" w:rsidP="00ED4BD3">
      <w:pPr>
        <w:tabs>
          <w:tab w:val="left" w:pos="263"/>
        </w:tabs>
      </w:pPr>
      <w:r>
        <w:rPr>
          <w:rFonts w:cstheme="minorHAnsi"/>
        </w:rPr>
        <w:lastRenderedPageBreak/>
        <w:t>There are four key stages to project management in an organisation as seen in the diagram below.</w:t>
      </w:r>
    </w:p>
    <w:p w:rsidR="004023CC" w:rsidRPr="00ED4BD3" w:rsidRDefault="00ED4BD3" w:rsidP="00ED4BD3">
      <w:pPr>
        <w:rPr>
          <w:b/>
          <w:i/>
          <w:sz w:val="20"/>
        </w:rPr>
      </w:pPr>
      <w:r>
        <w:rPr>
          <w:rFonts w:ascii="Arial" w:hAnsi="Arial" w:cs="Arial"/>
          <w:noProof/>
          <w:sz w:val="20"/>
          <w:szCs w:val="20"/>
          <w:lang w:eastAsia="en-GB"/>
        </w:rPr>
        <w:drawing>
          <wp:anchor distT="0" distB="0" distL="114300" distR="114300" simplePos="0" relativeHeight="251664384" behindDoc="1" locked="0" layoutInCell="1" allowOverlap="1">
            <wp:simplePos x="0" y="0"/>
            <wp:positionH relativeFrom="margin">
              <wp:posOffset>630825</wp:posOffset>
            </wp:positionH>
            <wp:positionV relativeFrom="paragraph">
              <wp:posOffset>200268</wp:posOffset>
            </wp:positionV>
            <wp:extent cx="4486910" cy="2327910"/>
            <wp:effectExtent l="0" t="0" r="8890" b="0"/>
            <wp:wrapTight wrapText="bothSides">
              <wp:wrapPolygon edited="0">
                <wp:start x="0" y="0"/>
                <wp:lineTo x="0" y="21388"/>
                <wp:lineTo x="21551" y="21388"/>
                <wp:lineTo x="21551" y="0"/>
                <wp:lineTo x="0" y="0"/>
              </wp:wrapPolygon>
            </wp:wrapTight>
            <wp:docPr id="10" name="Picture 10" descr="Image result for stages of project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stages of project management"/>
                    <pic:cNvPicPr>
                      <a:picLocks noChangeAspect="1" noChangeArrowheads="1"/>
                    </pic:cNvPicPr>
                  </pic:nvPicPr>
                  <pic:blipFill rotWithShape="1">
                    <a:blip r:embed="rId14">
                      <a:extLst>
                        <a:ext uri="{28A0092B-C50C-407E-A947-70E740481C1C}">
                          <a14:useLocalDpi xmlns:a14="http://schemas.microsoft.com/office/drawing/2010/main" val="0"/>
                        </a:ext>
                      </a:extLst>
                    </a:blip>
                    <a:srcRect l="4732" t="7232" r="4324" b="29442"/>
                    <a:stretch/>
                  </pic:blipFill>
                  <pic:spPr bwMode="auto">
                    <a:xfrm>
                      <a:off x="0" y="0"/>
                      <a:ext cx="4486910" cy="232791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ED4BD3">
        <w:rPr>
          <w:b/>
          <w:i/>
          <w:sz w:val="20"/>
        </w:rPr>
        <w:t xml:space="preserve">Diagram </w:t>
      </w:r>
      <w:r w:rsidR="00763B66">
        <w:rPr>
          <w:b/>
          <w:i/>
          <w:sz w:val="20"/>
        </w:rPr>
        <w:t>5</w:t>
      </w:r>
      <w:r w:rsidRPr="00ED4BD3">
        <w:rPr>
          <w:b/>
          <w:i/>
          <w:sz w:val="20"/>
        </w:rPr>
        <w:t xml:space="preserve">: Project management stages </w:t>
      </w:r>
      <w:sdt>
        <w:sdtPr>
          <w:rPr>
            <w:b/>
            <w:i/>
            <w:sz w:val="20"/>
          </w:rPr>
          <w:id w:val="-1003662421"/>
          <w:citation/>
        </w:sdtPr>
        <w:sdtContent>
          <w:r>
            <w:rPr>
              <w:b/>
              <w:i/>
              <w:sz w:val="20"/>
            </w:rPr>
            <w:fldChar w:fldCharType="begin"/>
          </w:r>
          <w:r>
            <w:rPr>
              <w:b/>
              <w:i/>
              <w:sz w:val="20"/>
            </w:rPr>
            <w:instrText xml:space="preserve"> CITATION Cro \l 2057 </w:instrText>
          </w:r>
          <w:r>
            <w:rPr>
              <w:b/>
              <w:i/>
              <w:sz w:val="20"/>
            </w:rPr>
            <w:fldChar w:fldCharType="separate"/>
          </w:r>
          <w:r w:rsidRPr="00ED4BD3">
            <w:rPr>
              <w:noProof/>
              <w:sz w:val="20"/>
            </w:rPr>
            <w:t>(Associates)</w:t>
          </w:r>
          <w:r>
            <w:rPr>
              <w:b/>
              <w:i/>
              <w:sz w:val="20"/>
            </w:rPr>
            <w:fldChar w:fldCharType="end"/>
          </w:r>
        </w:sdtContent>
      </w:sdt>
    </w:p>
    <w:p w:rsidR="004023CC" w:rsidRDefault="004023CC" w:rsidP="00CB43CC">
      <w:pPr>
        <w:jc w:val="center"/>
      </w:pPr>
    </w:p>
    <w:p w:rsidR="004023CC" w:rsidRDefault="004023CC" w:rsidP="00CB43CC">
      <w:pPr>
        <w:jc w:val="center"/>
      </w:pPr>
    </w:p>
    <w:p w:rsidR="004023CC" w:rsidRDefault="004023CC" w:rsidP="00CB43CC">
      <w:pPr>
        <w:jc w:val="center"/>
      </w:pPr>
    </w:p>
    <w:p w:rsidR="004023CC" w:rsidRDefault="004023CC" w:rsidP="00CB43CC">
      <w:pPr>
        <w:jc w:val="center"/>
      </w:pPr>
    </w:p>
    <w:p w:rsidR="00ED4BD3" w:rsidRDefault="00ED4BD3" w:rsidP="00CB43CC">
      <w:pPr>
        <w:jc w:val="center"/>
      </w:pPr>
    </w:p>
    <w:p w:rsidR="00ED4BD3" w:rsidRPr="00ED4BD3" w:rsidRDefault="00ED4BD3" w:rsidP="00ED4BD3"/>
    <w:p w:rsidR="00ED4BD3" w:rsidRPr="00ED4BD3" w:rsidRDefault="00ED4BD3" w:rsidP="00ED4BD3"/>
    <w:p w:rsidR="00ED4BD3" w:rsidRPr="00ED4BD3" w:rsidRDefault="00ED4BD3" w:rsidP="00ED4BD3"/>
    <w:p w:rsidR="004023CC" w:rsidRDefault="00ED4BD3" w:rsidP="00ED4BD3">
      <w:r>
        <w:t>It is important for HR professionals to</w:t>
      </w:r>
      <w:r w:rsidR="00367AFA">
        <w:t xml:space="preserve"> be willing to adapt to change as businesses are continuously developing and expanding. </w:t>
      </w:r>
      <w:proofErr w:type="spellStart"/>
      <w:r w:rsidR="00367AFA">
        <w:t>Clydach</w:t>
      </w:r>
      <w:proofErr w:type="spellEnd"/>
      <w:r w:rsidR="00367AFA">
        <w:t xml:space="preserve"> health centre is currently undergoing a structural change where two practices will merge becoming a ‘super practice’ in order to deal with rising rates of GP retirement and patient demand. I have been involved in a small area of the merge where a communication method had to be introduced to ensure information was successfully delivered across both sites at the same time. The only way of communicating change or updates was through word of mouth and not always was the message passed onto all staff due to different working stations and patterns. The only quick and cost effective way this would have been accomplished was online. As all NHS staff are set up with emails upon induction, it seemed reasonable and the most cost effective way to introduce mass communication through work emails. Although this seems simple, the majority of reception and back office staff working at both practices have been employees there for 15+ years and introducing change can seem daunting. Many were reluctant to the change however, the emails have been trialled to deliver briefs regarding the merge and staff are warming to the idea due to them having a record of the information to look back at, and fewer mistakes will be made as all staff conduct day to day activities using a computer so have easy access to this information. </w:t>
      </w:r>
    </w:p>
    <w:p w:rsidR="00367AFA" w:rsidRDefault="00367AFA" w:rsidP="00ED4BD3"/>
    <w:p w:rsidR="00367AFA" w:rsidRDefault="00367AFA" w:rsidP="00BC3BB5">
      <w:pPr>
        <w:pStyle w:val="Heading2"/>
        <w:rPr>
          <w:rStyle w:val="SubtleEmphasis"/>
          <w:i w:val="0"/>
          <w:color w:val="auto"/>
          <w:sz w:val="22"/>
        </w:rPr>
      </w:pPr>
      <w:bookmarkStart w:id="15" w:name="_Toc498623022"/>
      <w:r w:rsidRPr="00BC3BB5">
        <w:rPr>
          <w:rStyle w:val="SubtleEmphasis"/>
          <w:i w:val="0"/>
          <w:color w:val="auto"/>
          <w:sz w:val="22"/>
        </w:rPr>
        <w:t>3.2 Problem Solving</w:t>
      </w:r>
      <w:bookmarkEnd w:id="15"/>
    </w:p>
    <w:p w:rsidR="00B470B4" w:rsidRDefault="00A2715E" w:rsidP="00ED4BD3">
      <w:r>
        <w:t xml:space="preserve">The implementation of a new communication method at </w:t>
      </w:r>
      <w:proofErr w:type="spellStart"/>
      <w:r>
        <w:t>Clydach</w:t>
      </w:r>
      <w:proofErr w:type="spellEnd"/>
      <w:r>
        <w:t xml:space="preserve"> health centre arose from a problem being identified and the need to resolve it. Not only was it implemented due to a restructure in the organisation, but mistakes were being made on a daily basis due to a lack of a solid communication method where staff could refer back to information that was delivered to them. </w:t>
      </w:r>
    </w:p>
    <w:p w:rsidR="00A2715E" w:rsidRDefault="00B470B4" w:rsidP="00ED4BD3">
      <w:r>
        <w:t>S</w:t>
      </w:r>
      <w:r w:rsidR="00A2715E">
        <w:t xml:space="preserve">taff have different working patterns, stations, and information would get delivered from managers to administrators/receptionists by mouth and not as a whole team. This caused major demotivation and frustration within the teams as staff would often relay the incorrect information to patients for example, there is a physiotherapist at the practice every Tuesday and Thursday, a patient presented at reception on a Wednesday saying they had an appointment with the physio but this particular employee immediately said they weren’t here on that day. The patient was frustrated as he thought he had been told the wrong information when it was a member of staff that hadn’t been informed in the change of service. This was conflict that could easily have been avoided if there had been a solid communication ground like, emails. </w:t>
      </w:r>
    </w:p>
    <w:p w:rsidR="00F7169D" w:rsidRDefault="00B470B4" w:rsidP="00ED4BD3">
      <w:r>
        <w:rPr>
          <w:rFonts w:ascii="Arial" w:hAnsi="Arial" w:cs="Arial"/>
          <w:noProof/>
          <w:sz w:val="20"/>
          <w:szCs w:val="20"/>
          <w:lang w:eastAsia="en-GB"/>
        </w:rPr>
        <w:lastRenderedPageBreak/>
        <w:drawing>
          <wp:anchor distT="0" distB="0" distL="114300" distR="114300" simplePos="0" relativeHeight="251665408" behindDoc="1" locked="0" layoutInCell="1" allowOverlap="1">
            <wp:simplePos x="0" y="0"/>
            <wp:positionH relativeFrom="column">
              <wp:posOffset>2188994</wp:posOffset>
            </wp:positionH>
            <wp:positionV relativeFrom="paragraph">
              <wp:posOffset>82</wp:posOffset>
            </wp:positionV>
            <wp:extent cx="3264535" cy="2178685"/>
            <wp:effectExtent l="0" t="0" r="0" b="0"/>
            <wp:wrapTight wrapText="bothSides">
              <wp:wrapPolygon edited="0">
                <wp:start x="0" y="0"/>
                <wp:lineTo x="0" y="21342"/>
                <wp:lineTo x="21428" y="21342"/>
                <wp:lineTo x="21428" y="0"/>
                <wp:lineTo x="0" y="0"/>
              </wp:wrapPolygon>
            </wp:wrapTight>
            <wp:docPr id="11" name="Picture 11" descr="Image result for hursons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hursons model"/>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264535" cy="2178685"/>
                    </a:xfrm>
                    <a:prstGeom prst="rect">
                      <a:avLst/>
                    </a:prstGeom>
                    <a:noFill/>
                    <a:ln>
                      <a:noFill/>
                    </a:ln>
                  </pic:spPr>
                </pic:pic>
              </a:graphicData>
            </a:graphic>
            <wp14:sizeRelH relativeFrom="page">
              <wp14:pctWidth>0</wp14:pctWidth>
            </wp14:sizeRelH>
            <wp14:sizeRelV relativeFrom="page">
              <wp14:pctHeight>0</wp14:pctHeight>
            </wp14:sizeRelV>
          </wp:anchor>
        </w:drawing>
      </w:r>
      <w:r w:rsidR="00F7169D">
        <w:t xml:space="preserve">A commonly used theory in HR is </w:t>
      </w:r>
      <w:proofErr w:type="spellStart"/>
      <w:r w:rsidR="00F7169D">
        <w:t>Hurson’s</w:t>
      </w:r>
      <w:proofErr w:type="spellEnd"/>
      <w:r w:rsidR="00F7169D">
        <w:t xml:space="preserve"> Productive Thinking Model. The elements to t</w:t>
      </w:r>
      <w:r w:rsidR="00763B66">
        <w:t>he model are found in diagram 6</w:t>
      </w:r>
      <w:r>
        <w:t xml:space="preserve"> </w:t>
      </w:r>
      <w:r w:rsidR="00F7169D">
        <w:t>and can be used to re-evaluate a situation if a problem arises or prior to project enforcement.</w:t>
      </w:r>
    </w:p>
    <w:p w:rsidR="00F7169D" w:rsidRDefault="00F7169D" w:rsidP="00ED4BD3">
      <w:pPr>
        <w:rPr>
          <w:b/>
          <w:i/>
          <w:sz w:val="20"/>
        </w:rPr>
      </w:pPr>
      <w:r w:rsidRPr="00F7169D">
        <w:rPr>
          <w:b/>
          <w:i/>
          <w:sz w:val="20"/>
        </w:rPr>
        <w:t xml:space="preserve">Diagram </w:t>
      </w:r>
      <w:r w:rsidR="00763B66">
        <w:rPr>
          <w:b/>
          <w:i/>
          <w:sz w:val="20"/>
        </w:rPr>
        <w:t>6</w:t>
      </w:r>
      <w:r w:rsidRPr="00F7169D">
        <w:rPr>
          <w:b/>
          <w:i/>
          <w:sz w:val="20"/>
        </w:rPr>
        <w:t xml:space="preserve">: </w:t>
      </w:r>
      <w:proofErr w:type="spellStart"/>
      <w:r w:rsidRPr="00F7169D">
        <w:rPr>
          <w:b/>
          <w:i/>
          <w:sz w:val="20"/>
        </w:rPr>
        <w:t>Hurson’s</w:t>
      </w:r>
      <w:proofErr w:type="spellEnd"/>
      <w:r w:rsidRPr="00F7169D">
        <w:rPr>
          <w:b/>
          <w:i/>
          <w:sz w:val="20"/>
        </w:rPr>
        <w:t xml:space="preserve"> Productive Thinking Model</w:t>
      </w:r>
      <w:r>
        <w:rPr>
          <w:b/>
          <w:i/>
          <w:sz w:val="20"/>
        </w:rPr>
        <w:t xml:space="preserve"> </w:t>
      </w:r>
      <w:sdt>
        <w:sdtPr>
          <w:rPr>
            <w:b/>
            <w:i/>
            <w:sz w:val="20"/>
          </w:rPr>
          <w:id w:val="1510948792"/>
          <w:citation/>
        </w:sdtPr>
        <w:sdtContent>
          <w:r>
            <w:rPr>
              <w:b/>
              <w:i/>
              <w:sz w:val="20"/>
            </w:rPr>
            <w:fldChar w:fldCharType="begin"/>
          </w:r>
          <w:r>
            <w:rPr>
              <w:b/>
              <w:i/>
              <w:sz w:val="20"/>
            </w:rPr>
            <w:instrText xml:space="preserve"> CITATION Tim07 \l 2057 </w:instrText>
          </w:r>
          <w:r>
            <w:rPr>
              <w:b/>
              <w:i/>
              <w:sz w:val="20"/>
            </w:rPr>
            <w:fldChar w:fldCharType="separate"/>
          </w:r>
          <w:r w:rsidRPr="00F7169D">
            <w:rPr>
              <w:noProof/>
              <w:sz w:val="20"/>
            </w:rPr>
            <w:t>(Hurson, 2007)</w:t>
          </w:r>
          <w:r>
            <w:rPr>
              <w:b/>
              <w:i/>
              <w:sz w:val="20"/>
            </w:rPr>
            <w:fldChar w:fldCharType="end"/>
          </w:r>
        </w:sdtContent>
      </w:sdt>
    </w:p>
    <w:p w:rsidR="00F7169D" w:rsidRDefault="00F7169D" w:rsidP="00ED4BD3">
      <w:pPr>
        <w:rPr>
          <w:b/>
          <w:i/>
          <w:sz w:val="20"/>
        </w:rPr>
      </w:pPr>
    </w:p>
    <w:p w:rsidR="00500A07" w:rsidRPr="00500A07" w:rsidRDefault="00500A07" w:rsidP="00500A07">
      <w:pPr>
        <w:pStyle w:val="Heading2"/>
        <w:rPr>
          <w:color w:val="auto"/>
          <w:sz w:val="22"/>
        </w:rPr>
      </w:pPr>
      <w:bookmarkStart w:id="16" w:name="_Toc498623023"/>
      <w:r w:rsidRPr="00500A07">
        <w:rPr>
          <w:color w:val="auto"/>
          <w:sz w:val="22"/>
        </w:rPr>
        <w:t>3.3 Negotiating, Persuading and Influencing</w:t>
      </w:r>
      <w:bookmarkEnd w:id="16"/>
    </w:p>
    <w:p w:rsidR="00A26CFB" w:rsidRDefault="00F7169D" w:rsidP="00ED4BD3">
      <w:r>
        <w:t>These are all skills required as a HR professional in order to conduct day to day activities as well as manage projects.</w:t>
      </w:r>
      <w:r w:rsidRPr="00253BD0">
        <w:t xml:space="preserve"> </w:t>
      </w:r>
      <w:r w:rsidR="00253BD0" w:rsidRPr="00253BD0">
        <w:t xml:space="preserve"> </w:t>
      </w:r>
      <w:r w:rsidR="00253BD0">
        <w:rPr>
          <w:noProof/>
        </w:rPr>
        <w:t xml:space="preserve">Associates C.  (2014) suggests that </w:t>
      </w:r>
      <w:r w:rsidR="00253BD0" w:rsidRPr="00253BD0">
        <w:rPr>
          <w:i/>
        </w:rPr>
        <w:t>“</w:t>
      </w:r>
      <w:r w:rsidR="00253BD0" w:rsidRPr="00253BD0">
        <w:rPr>
          <w:rStyle w:val="Emphasis"/>
          <w:rFonts w:cs="Arial"/>
          <w:i w:val="0"/>
        </w:rPr>
        <w:t>influencing others to achieve your goal or objective, reaching an agreement, bargaining, persuading, gaining an advantage, getting what you want from a given situation</w:t>
      </w:r>
      <w:r w:rsidR="00253BD0" w:rsidRPr="00253BD0">
        <w:rPr>
          <w:rStyle w:val="Emphasis"/>
          <w:rFonts w:cs="Arial"/>
          <w:i w:val="0"/>
        </w:rPr>
        <w:t>”</w:t>
      </w:r>
      <w:r w:rsidR="00253BD0">
        <w:rPr>
          <w:rStyle w:val="Emphasis"/>
          <w:rFonts w:cs="Arial"/>
          <w:i w:val="0"/>
        </w:rPr>
        <w:t xml:space="preserve"> is what can be gained through using these skills. The project did involve some negotiation</w:t>
      </w:r>
      <w:r w:rsidR="00253BD0" w:rsidRPr="00253BD0">
        <w:rPr>
          <w:rStyle w:val="Emphasis"/>
          <w:rFonts w:cs="Arial"/>
          <w:i w:val="0"/>
        </w:rPr>
        <w:t xml:space="preserve"> </w:t>
      </w:r>
      <w:r w:rsidR="00253BD0">
        <w:t xml:space="preserve">and persuasion due to the staff members being relatively comfortable with the way they work and reluctant to change however, by influencing and encouraging them to change, they developed the understanding that </w:t>
      </w:r>
      <w:r w:rsidR="00A26CFB">
        <w:t>there was a positive outcome including fewer errors which can be avoided.</w:t>
      </w:r>
    </w:p>
    <w:p w:rsidR="00A26CFB" w:rsidRDefault="00A26CFB" w:rsidP="00ED4BD3"/>
    <w:p w:rsidR="006A3375" w:rsidRPr="006A3375" w:rsidRDefault="006A3375" w:rsidP="006A3375">
      <w:pPr>
        <w:pStyle w:val="Heading1"/>
        <w:rPr>
          <w:color w:val="auto"/>
          <w:sz w:val="22"/>
        </w:rPr>
      </w:pPr>
      <w:bookmarkStart w:id="17" w:name="_Toc498623024"/>
      <w:r w:rsidRPr="006A3375">
        <w:rPr>
          <w:color w:val="auto"/>
          <w:sz w:val="22"/>
        </w:rPr>
        <w:t>Activity 4</w:t>
      </w:r>
      <w:bookmarkEnd w:id="17"/>
    </w:p>
    <w:p w:rsidR="00B470B4" w:rsidRPr="00BC3BB5" w:rsidRDefault="00B470B4" w:rsidP="00B470B4">
      <w:pPr>
        <w:pStyle w:val="Heading2"/>
        <w:rPr>
          <w:rStyle w:val="SubtleEmphasis"/>
          <w:i w:val="0"/>
          <w:color w:val="auto"/>
          <w:sz w:val="22"/>
        </w:rPr>
      </w:pPr>
      <w:bookmarkStart w:id="18" w:name="_Toc498623025"/>
      <w:r w:rsidRPr="00BC3BB5">
        <w:rPr>
          <w:rStyle w:val="SubtleEmphasis"/>
          <w:i w:val="0"/>
          <w:color w:val="auto"/>
          <w:sz w:val="22"/>
        </w:rPr>
        <w:t>4.3 Reflective Practice</w:t>
      </w:r>
      <w:bookmarkEnd w:id="18"/>
    </w:p>
    <w:p w:rsidR="00B470B4" w:rsidRDefault="00D33E97" w:rsidP="00B470B4">
      <w:pPr>
        <w:tabs>
          <w:tab w:val="left" w:pos="263"/>
        </w:tabs>
      </w:pPr>
      <w:r>
        <w:rPr>
          <w:noProof/>
          <w:lang w:eastAsia="en-GB"/>
        </w:rPr>
        <w:drawing>
          <wp:anchor distT="0" distB="0" distL="114300" distR="114300" simplePos="0" relativeHeight="251667456" behindDoc="1" locked="0" layoutInCell="1" allowOverlap="1" wp14:anchorId="51F4E028" wp14:editId="3A483D64">
            <wp:simplePos x="0" y="0"/>
            <wp:positionH relativeFrom="margin">
              <wp:posOffset>2840558</wp:posOffset>
            </wp:positionH>
            <wp:positionV relativeFrom="paragraph">
              <wp:posOffset>504838</wp:posOffset>
            </wp:positionV>
            <wp:extent cx="3662680" cy="2195830"/>
            <wp:effectExtent l="0" t="0" r="0" b="0"/>
            <wp:wrapTight wrapText="bothSides">
              <wp:wrapPolygon edited="0">
                <wp:start x="0" y="0"/>
                <wp:lineTo x="0" y="21363"/>
                <wp:lineTo x="21458" y="21363"/>
                <wp:lineTo x="21458"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3662680" cy="2195830"/>
                    </a:xfrm>
                    <a:prstGeom prst="rect">
                      <a:avLst/>
                    </a:prstGeom>
                  </pic:spPr>
                </pic:pic>
              </a:graphicData>
            </a:graphic>
            <wp14:sizeRelH relativeFrom="page">
              <wp14:pctWidth>0</wp14:pctWidth>
            </wp14:sizeRelH>
            <wp14:sizeRelV relativeFrom="page">
              <wp14:pctHeight>0</wp14:pctHeight>
            </wp14:sizeRelV>
          </wp:anchor>
        </w:drawing>
      </w:r>
      <w:r w:rsidR="00B470B4">
        <w:t>It is important for businesses to continue evaluation and reflective practice, not only at the beginning or end of a project, but also thro</w:t>
      </w:r>
      <w:r w:rsidR="00B470B4" w:rsidRPr="00E14AA4">
        <w:rPr>
          <w:rFonts w:cstheme="minorHAnsi"/>
        </w:rPr>
        <w:t xml:space="preserve">ughout. Evaluating throughout projects can be done by using the SWOT analysis tool invented by </w:t>
      </w:r>
      <w:r w:rsidR="00B470B4" w:rsidRPr="00E14AA4">
        <w:rPr>
          <w:rStyle w:val="Strong"/>
          <w:rFonts w:cstheme="minorHAnsi"/>
          <w:b w:val="0"/>
          <w:lang w:val="en"/>
        </w:rPr>
        <w:t>Albert Humphrey used to identify why corporate planning had failed</w:t>
      </w:r>
      <w:r w:rsidR="00B470B4">
        <w:rPr>
          <w:rStyle w:val="Strong"/>
          <w:rFonts w:cstheme="minorHAnsi"/>
          <w:b w:val="0"/>
          <w:lang w:val="en"/>
        </w:rPr>
        <w:t xml:space="preserve"> </w:t>
      </w:r>
      <w:sdt>
        <w:sdtPr>
          <w:rPr>
            <w:rStyle w:val="Strong"/>
            <w:rFonts w:cstheme="minorHAnsi"/>
            <w:b w:val="0"/>
            <w:lang w:val="en"/>
          </w:rPr>
          <w:id w:val="-1023859722"/>
          <w:citation/>
        </w:sdtPr>
        <w:sdtContent>
          <w:r w:rsidR="00B470B4">
            <w:rPr>
              <w:rStyle w:val="Strong"/>
              <w:rFonts w:cstheme="minorHAnsi"/>
              <w:b w:val="0"/>
              <w:lang w:val="en"/>
            </w:rPr>
            <w:fldChar w:fldCharType="begin"/>
          </w:r>
          <w:r w:rsidR="00B470B4">
            <w:rPr>
              <w:rStyle w:val="Strong"/>
              <w:rFonts w:cstheme="minorHAnsi"/>
              <w:b w:val="0"/>
            </w:rPr>
            <w:instrText xml:space="preserve"> CITATION Mik16 \l 2057 </w:instrText>
          </w:r>
          <w:r w:rsidR="00B470B4">
            <w:rPr>
              <w:rStyle w:val="Strong"/>
              <w:rFonts w:cstheme="minorHAnsi"/>
              <w:b w:val="0"/>
              <w:lang w:val="en"/>
            </w:rPr>
            <w:fldChar w:fldCharType="separate"/>
          </w:r>
          <w:r w:rsidR="00B470B4" w:rsidRPr="00E14AA4">
            <w:rPr>
              <w:rFonts w:cstheme="minorHAnsi"/>
              <w:noProof/>
            </w:rPr>
            <w:t>(Morrison, 2016)</w:t>
          </w:r>
          <w:r w:rsidR="00B470B4">
            <w:rPr>
              <w:rStyle w:val="Strong"/>
              <w:rFonts w:cstheme="minorHAnsi"/>
              <w:b w:val="0"/>
              <w:lang w:val="en"/>
            </w:rPr>
            <w:fldChar w:fldCharType="end"/>
          </w:r>
        </w:sdtContent>
      </w:sdt>
      <w:r w:rsidR="00B470B4" w:rsidRPr="00E14AA4">
        <w:rPr>
          <w:rStyle w:val="Strong"/>
          <w:rFonts w:cstheme="minorHAnsi"/>
          <w:b w:val="0"/>
          <w:lang w:val="en"/>
        </w:rPr>
        <w:t>,</w:t>
      </w:r>
      <w:r w:rsidR="00B470B4" w:rsidRPr="00E14AA4">
        <w:rPr>
          <w:rStyle w:val="Strong"/>
          <w:rFonts w:cstheme="minorHAnsi"/>
          <w:lang w:val="en"/>
        </w:rPr>
        <w:t xml:space="preserve"> </w:t>
      </w:r>
      <w:r w:rsidR="00B470B4">
        <w:t>or as seen in diagram 3 below:</w:t>
      </w:r>
    </w:p>
    <w:p w:rsidR="00B470B4" w:rsidRPr="00110B37" w:rsidRDefault="00B470B4" w:rsidP="00B470B4">
      <w:pPr>
        <w:tabs>
          <w:tab w:val="left" w:pos="263"/>
        </w:tabs>
        <w:rPr>
          <w:b/>
          <w:i/>
          <w:sz w:val="20"/>
        </w:rPr>
      </w:pPr>
      <w:r w:rsidRPr="00110B37">
        <w:rPr>
          <w:b/>
          <w:i/>
          <w:sz w:val="20"/>
        </w:rPr>
        <w:t xml:space="preserve">Diagram </w:t>
      </w:r>
      <w:r w:rsidR="00763B66">
        <w:rPr>
          <w:b/>
          <w:i/>
          <w:sz w:val="20"/>
        </w:rPr>
        <w:t>7</w:t>
      </w:r>
      <w:r w:rsidRPr="00110B37">
        <w:rPr>
          <w:b/>
          <w:i/>
          <w:sz w:val="20"/>
        </w:rPr>
        <w:t>: Gibbs reflective cycle</w:t>
      </w:r>
      <w:r>
        <w:rPr>
          <w:b/>
          <w:i/>
          <w:sz w:val="20"/>
        </w:rPr>
        <w:t xml:space="preserve"> </w:t>
      </w:r>
      <w:sdt>
        <w:sdtPr>
          <w:rPr>
            <w:b/>
            <w:i/>
            <w:sz w:val="20"/>
          </w:rPr>
          <w:id w:val="853382606"/>
          <w:citation/>
        </w:sdtPr>
        <w:sdtContent>
          <w:r>
            <w:rPr>
              <w:b/>
              <w:i/>
              <w:sz w:val="20"/>
            </w:rPr>
            <w:fldChar w:fldCharType="begin"/>
          </w:r>
          <w:r>
            <w:rPr>
              <w:b/>
              <w:i/>
              <w:sz w:val="20"/>
            </w:rPr>
            <w:instrText xml:space="preserve"> CITATION Gra98 \l 2057 </w:instrText>
          </w:r>
          <w:r>
            <w:rPr>
              <w:b/>
              <w:i/>
              <w:sz w:val="20"/>
            </w:rPr>
            <w:fldChar w:fldCharType="separate"/>
          </w:r>
          <w:r w:rsidRPr="00110B37">
            <w:rPr>
              <w:noProof/>
              <w:sz w:val="20"/>
            </w:rPr>
            <w:t>(Gibbs, 1998)</w:t>
          </w:r>
          <w:r>
            <w:rPr>
              <w:b/>
              <w:i/>
              <w:sz w:val="20"/>
            </w:rPr>
            <w:fldChar w:fldCharType="end"/>
          </w:r>
        </w:sdtContent>
      </w:sdt>
    </w:p>
    <w:p w:rsidR="00B470B4" w:rsidRDefault="00B470B4" w:rsidP="00B470B4">
      <w:pPr>
        <w:tabs>
          <w:tab w:val="left" w:pos="263"/>
        </w:tabs>
        <w:rPr>
          <w:noProof/>
        </w:rPr>
      </w:pPr>
      <w:r>
        <w:rPr>
          <w:noProof/>
        </w:rPr>
        <w:t>Gibbs (1998) model allows HR professionals to create a critical analysis of day to day activities or projects in order to move forward. It allows professionals to learn from experiences that often occur and can give them the knowledge to prevent this. It allows them to identify where change is needed and implement new policies, structures or minor adjustments to the workplace.</w:t>
      </w:r>
    </w:p>
    <w:p w:rsidR="00742AC8" w:rsidRDefault="00B470B4" w:rsidP="00ED4BD3">
      <w:r>
        <w:t xml:space="preserve">Reflective practice will enable HR professionals to continuously evaluate organisation tasks and projects improving problem solving skills alongside the continued professional development. </w:t>
      </w:r>
    </w:p>
    <w:p w:rsidR="00742AC8" w:rsidRPr="00742AC8" w:rsidRDefault="00742AC8" w:rsidP="00742AC8"/>
    <w:p w:rsidR="00742AC8" w:rsidRPr="00742AC8" w:rsidRDefault="00742AC8" w:rsidP="00742AC8"/>
    <w:bookmarkStart w:id="19" w:name="_Toc498623026" w:displacedByCustomXml="next"/>
    <w:sdt>
      <w:sdtPr>
        <w:id w:val="1194114780"/>
        <w:docPartObj>
          <w:docPartGallery w:val="Bibliographies"/>
          <w:docPartUnique/>
        </w:docPartObj>
      </w:sdtPr>
      <w:sdtEndPr>
        <w:rPr>
          <w:rFonts w:asciiTheme="minorHAnsi" w:eastAsiaTheme="minorHAnsi" w:hAnsiTheme="minorHAnsi" w:cstheme="minorBidi"/>
          <w:color w:val="auto"/>
          <w:sz w:val="22"/>
          <w:szCs w:val="22"/>
        </w:rPr>
      </w:sdtEndPr>
      <w:sdtContent>
        <w:p w:rsidR="00742AC8" w:rsidRDefault="00742AC8">
          <w:pPr>
            <w:pStyle w:val="Heading1"/>
          </w:pPr>
          <w:r>
            <w:t>References</w:t>
          </w:r>
          <w:bookmarkEnd w:id="19"/>
        </w:p>
        <w:sdt>
          <w:sdtPr>
            <w:id w:val="-573587230"/>
            <w:bibliography/>
          </w:sdtPr>
          <w:sdtContent>
            <w:p w:rsidR="00742AC8" w:rsidRDefault="00742AC8" w:rsidP="00742AC8">
              <w:pPr>
                <w:pStyle w:val="Bibliography"/>
                <w:ind w:left="720" w:hanging="720"/>
                <w:rPr>
                  <w:noProof/>
                  <w:sz w:val="24"/>
                  <w:szCs w:val="24"/>
                </w:rPr>
              </w:pPr>
              <w:r>
                <w:fldChar w:fldCharType="begin"/>
              </w:r>
              <w:r>
                <w:instrText xml:space="preserve"> BIBLIOGRAPHY </w:instrText>
              </w:r>
              <w:r>
                <w:fldChar w:fldCharType="separate"/>
              </w:r>
              <w:r>
                <w:rPr>
                  <w:noProof/>
                </w:rPr>
                <w:t xml:space="preserve">Associates, C. (2014). </w:t>
              </w:r>
              <w:r>
                <w:rPr>
                  <w:i/>
                  <w:iCs/>
                  <w:noProof/>
                </w:rPr>
                <w:t>Influencing, Persuading and Negotiating Skills.</w:t>
              </w:r>
              <w:r>
                <w:rPr>
                  <w:noProof/>
                </w:rPr>
                <w:t xml:space="preserve"> Retrieved from courtneyassociates: http://www.courtney-associates.co.uk/public-course/influencing-persuading-and-negotiating-skills/</w:t>
              </w:r>
            </w:p>
            <w:p w:rsidR="00742AC8" w:rsidRDefault="00742AC8" w:rsidP="00742AC8">
              <w:pPr>
                <w:pStyle w:val="Bibliography"/>
                <w:ind w:left="720" w:hanging="720"/>
                <w:rPr>
                  <w:noProof/>
                </w:rPr>
              </w:pPr>
              <w:r>
                <w:rPr>
                  <w:noProof/>
                </w:rPr>
                <w:t xml:space="preserve">Associates, C. (n.d.). </w:t>
              </w:r>
              <w:r>
                <w:rPr>
                  <w:i/>
                  <w:iCs/>
                  <w:noProof/>
                </w:rPr>
                <w:t>Project Management.</w:t>
              </w:r>
              <w:r>
                <w:rPr>
                  <w:noProof/>
                </w:rPr>
                <w:t xml:space="preserve"> Retrieved from Crowe Associates Ltd: http://www.crowe-associates.co.uk/leadership-development-2/project-management/</w:t>
              </w:r>
            </w:p>
            <w:p w:rsidR="00742AC8" w:rsidRDefault="00742AC8" w:rsidP="00742AC8">
              <w:pPr>
                <w:pStyle w:val="Bibliography"/>
                <w:ind w:left="720" w:hanging="720"/>
                <w:rPr>
                  <w:noProof/>
                </w:rPr>
              </w:pPr>
              <w:r>
                <w:rPr>
                  <w:noProof/>
                </w:rPr>
                <w:t xml:space="preserve">Balls, B. (2017). </w:t>
              </w:r>
              <w:r>
                <w:rPr>
                  <w:i/>
                  <w:iCs/>
                  <w:noProof/>
                </w:rPr>
                <w:t>Project Management Skills and Technique.</w:t>
              </w:r>
              <w:r>
                <w:rPr>
                  <w:noProof/>
                </w:rPr>
                <w:t xml:space="preserve"> Retrieved from businessballs.com: https://www.businessballs.com/project-management/project-management-skills-and-technique-47</w:t>
              </w:r>
            </w:p>
            <w:p w:rsidR="00742AC8" w:rsidRDefault="00742AC8" w:rsidP="00742AC8">
              <w:pPr>
                <w:pStyle w:val="Bibliography"/>
                <w:ind w:left="720" w:hanging="720"/>
                <w:rPr>
                  <w:noProof/>
                </w:rPr>
              </w:pPr>
              <w:r>
                <w:rPr>
                  <w:noProof/>
                </w:rPr>
                <w:t xml:space="preserve">Chapman, A. (2013). </w:t>
              </w:r>
              <w:r>
                <w:rPr>
                  <w:i/>
                  <w:iCs/>
                  <w:noProof/>
                </w:rPr>
                <w:t>Tuckman forming storming norming performing model.</w:t>
              </w:r>
              <w:r>
                <w:rPr>
                  <w:noProof/>
                </w:rPr>
                <w:t xml:space="preserve"> Retrieved from businessballs.com: https://www.businessballs.com/team-management/tuckman-forming-storming-norming-performing-model-234</w:t>
              </w:r>
            </w:p>
            <w:p w:rsidR="00742AC8" w:rsidRDefault="00742AC8" w:rsidP="00742AC8">
              <w:pPr>
                <w:pStyle w:val="Bibliography"/>
                <w:ind w:left="720" w:hanging="720"/>
                <w:rPr>
                  <w:noProof/>
                </w:rPr>
              </w:pPr>
              <w:r>
                <w:rPr>
                  <w:noProof/>
                </w:rPr>
                <w:t xml:space="preserve">CIPD. (2011, 03 07). </w:t>
              </w:r>
              <w:r>
                <w:rPr>
                  <w:i/>
                  <w:iCs/>
                  <w:noProof/>
                </w:rPr>
                <w:t>Conflict Management Survey.</w:t>
              </w:r>
              <w:r>
                <w:rPr>
                  <w:noProof/>
                </w:rPr>
                <w:t xml:space="preserve"> Retrieved from CIPD: https://www.cipd.co.uk/knowledge/fundamentals/relations/disputes/conflict-management-survey</w:t>
              </w:r>
            </w:p>
            <w:p w:rsidR="00742AC8" w:rsidRDefault="00742AC8" w:rsidP="00742AC8">
              <w:pPr>
                <w:pStyle w:val="Bibliography"/>
                <w:ind w:left="720" w:hanging="720"/>
                <w:rPr>
                  <w:noProof/>
                </w:rPr>
              </w:pPr>
              <w:r>
                <w:rPr>
                  <w:noProof/>
                </w:rPr>
                <w:t xml:space="preserve">CIPD. (2016). </w:t>
              </w:r>
              <w:r>
                <w:rPr>
                  <w:i/>
                  <w:iCs/>
                  <w:noProof/>
                </w:rPr>
                <w:t>The CIPD Profession Map.</w:t>
              </w:r>
              <w:r>
                <w:rPr>
                  <w:noProof/>
                </w:rPr>
                <w:t xml:space="preserve"> Retrieved from CIPD: https://www.cipd.co.uk/learn/career/profession-map</w:t>
              </w:r>
            </w:p>
            <w:p w:rsidR="00742AC8" w:rsidRDefault="00742AC8" w:rsidP="00742AC8">
              <w:pPr>
                <w:pStyle w:val="Bibliography"/>
                <w:ind w:left="720" w:hanging="720"/>
                <w:rPr>
                  <w:noProof/>
                </w:rPr>
              </w:pPr>
              <w:r>
                <w:rPr>
                  <w:noProof/>
                </w:rPr>
                <w:t xml:space="preserve">CIPD. (2017). </w:t>
              </w:r>
              <w:r>
                <w:rPr>
                  <w:i/>
                  <w:iCs/>
                  <w:noProof/>
                </w:rPr>
                <w:t>About CPD.</w:t>
              </w:r>
              <w:r>
                <w:rPr>
                  <w:noProof/>
                </w:rPr>
                <w:t xml:space="preserve"> Retrieved from CIPD: https://www.cipd.co.uk/learn/cpd/about</w:t>
              </w:r>
            </w:p>
            <w:p w:rsidR="00742AC8" w:rsidRDefault="00742AC8" w:rsidP="00742AC8">
              <w:pPr>
                <w:pStyle w:val="Bibliography"/>
                <w:ind w:left="720" w:hanging="720"/>
                <w:rPr>
                  <w:noProof/>
                </w:rPr>
              </w:pPr>
              <w:r>
                <w:rPr>
                  <w:noProof/>
                </w:rPr>
                <w:t xml:space="preserve">CIPD. (2017). </w:t>
              </w:r>
              <w:r>
                <w:rPr>
                  <w:i/>
                  <w:iCs/>
                  <w:noProof/>
                </w:rPr>
                <w:t>Bands and Transitions.</w:t>
              </w:r>
              <w:r>
                <w:rPr>
                  <w:noProof/>
                </w:rPr>
                <w:t xml:space="preserve"> Retrieved from CIPD: https://www.cipd.co.uk/learn/career/profession-map/bands-transitions</w:t>
              </w:r>
            </w:p>
            <w:p w:rsidR="00742AC8" w:rsidRDefault="00742AC8" w:rsidP="00742AC8">
              <w:pPr>
                <w:pStyle w:val="Bibliography"/>
                <w:ind w:left="720" w:hanging="720"/>
                <w:rPr>
                  <w:noProof/>
                </w:rPr>
              </w:pPr>
              <w:r>
                <w:rPr>
                  <w:noProof/>
                </w:rPr>
                <w:t xml:space="preserve">CIPD. (2017). </w:t>
              </w:r>
              <w:r>
                <w:rPr>
                  <w:i/>
                  <w:iCs/>
                  <w:noProof/>
                </w:rPr>
                <w:t>Qualifications and Training.</w:t>
              </w:r>
              <w:r>
                <w:rPr>
                  <w:noProof/>
                </w:rPr>
                <w:t xml:space="preserve"> Retrieved from CIPD: https://www.cipd.co.uk/learn/training</w:t>
              </w:r>
            </w:p>
            <w:p w:rsidR="00742AC8" w:rsidRDefault="00742AC8" w:rsidP="00742AC8">
              <w:pPr>
                <w:pStyle w:val="Bibliography"/>
                <w:ind w:left="720" w:hanging="720"/>
                <w:rPr>
                  <w:noProof/>
                </w:rPr>
              </w:pPr>
              <w:r>
                <w:rPr>
                  <w:noProof/>
                </w:rPr>
                <w:t xml:space="preserve">CIPD. (2017). </w:t>
              </w:r>
              <w:r>
                <w:rPr>
                  <w:i/>
                  <w:iCs/>
                  <w:noProof/>
                </w:rPr>
                <w:t>The CPD Cycle.</w:t>
              </w:r>
              <w:r>
                <w:rPr>
                  <w:noProof/>
                </w:rPr>
                <w:t xml:space="preserve"> Retrieved from CIPD: https://www.cipd.co.uk/learn/cpd/cycle</w:t>
              </w:r>
            </w:p>
            <w:p w:rsidR="00742AC8" w:rsidRDefault="00742AC8" w:rsidP="00742AC8">
              <w:pPr>
                <w:pStyle w:val="Bibliography"/>
                <w:ind w:left="720" w:hanging="720"/>
                <w:rPr>
                  <w:noProof/>
                </w:rPr>
              </w:pPr>
              <w:r>
                <w:rPr>
                  <w:noProof/>
                </w:rPr>
                <w:t xml:space="preserve">Gibbs, G. (1998). </w:t>
              </w:r>
              <w:r>
                <w:rPr>
                  <w:i/>
                  <w:iCs/>
                  <w:noProof/>
                </w:rPr>
                <w:t>Learning by Doing.</w:t>
              </w:r>
              <w:r>
                <w:rPr>
                  <w:noProof/>
                </w:rPr>
                <w:t xml:space="preserve"> Oxford: Oxford Polytechnic. Retrieved from devon.gov.uk: http://www.devon.gov.uk/reflectivepractice.pdf</w:t>
              </w:r>
            </w:p>
            <w:p w:rsidR="00742AC8" w:rsidRDefault="00742AC8" w:rsidP="00742AC8">
              <w:pPr>
                <w:pStyle w:val="Bibliography"/>
                <w:ind w:left="720" w:hanging="720"/>
                <w:rPr>
                  <w:noProof/>
                </w:rPr>
              </w:pPr>
              <w:r>
                <w:rPr>
                  <w:noProof/>
                </w:rPr>
                <w:t xml:space="preserve">Honey, P., &amp; Mumford, A. (2003). </w:t>
              </w:r>
              <w:r>
                <w:rPr>
                  <w:i/>
                  <w:iCs/>
                  <w:noProof/>
                </w:rPr>
                <w:t>Honey and Mumford Learning Styles.</w:t>
              </w:r>
              <w:r>
                <w:rPr>
                  <w:noProof/>
                </w:rPr>
                <w:t xml:space="preserve"> Retrieved from University of Leicester: https://www.le.ac.uk/users/rjm1/etutor/resources/learningtheories/honeymumford.html</w:t>
              </w:r>
            </w:p>
            <w:p w:rsidR="00742AC8" w:rsidRDefault="00742AC8" w:rsidP="00742AC8">
              <w:pPr>
                <w:pStyle w:val="Bibliography"/>
                <w:ind w:left="720" w:hanging="720"/>
                <w:rPr>
                  <w:noProof/>
                </w:rPr>
              </w:pPr>
              <w:r>
                <w:rPr>
                  <w:noProof/>
                </w:rPr>
                <w:t xml:space="preserve">HR, E. (2017). </w:t>
              </w:r>
              <w:r>
                <w:rPr>
                  <w:i/>
                  <w:iCs/>
                  <w:noProof/>
                </w:rPr>
                <w:t>Developing Active Listening Skills.</w:t>
              </w:r>
              <w:r>
                <w:rPr>
                  <w:noProof/>
                </w:rPr>
                <w:t xml:space="preserve"> Retrieved from explorehr.org: http://www.explorehr.org/articles/Personal_Development/Developing_Active_Listening_Skills.html</w:t>
              </w:r>
            </w:p>
            <w:p w:rsidR="00742AC8" w:rsidRDefault="00742AC8" w:rsidP="00742AC8">
              <w:pPr>
                <w:pStyle w:val="Bibliography"/>
                <w:ind w:left="720" w:hanging="720"/>
                <w:rPr>
                  <w:noProof/>
                </w:rPr>
              </w:pPr>
              <w:r>
                <w:rPr>
                  <w:noProof/>
                </w:rPr>
                <w:t xml:space="preserve">Hurson, T. (2007). </w:t>
              </w:r>
              <w:r>
                <w:rPr>
                  <w:i/>
                  <w:iCs/>
                  <w:noProof/>
                </w:rPr>
                <w:t>Think Better.</w:t>
              </w:r>
              <w:r>
                <w:rPr>
                  <w:noProof/>
                </w:rPr>
                <w:t xml:space="preserve"> McGraw-Hill.</w:t>
              </w:r>
            </w:p>
            <w:p w:rsidR="00742AC8" w:rsidRDefault="00742AC8" w:rsidP="00742AC8">
              <w:pPr>
                <w:pStyle w:val="Bibliography"/>
                <w:ind w:left="720" w:hanging="720"/>
                <w:rPr>
                  <w:noProof/>
                </w:rPr>
              </w:pPr>
              <w:r>
                <w:rPr>
                  <w:noProof/>
                </w:rPr>
                <w:t xml:space="preserve">Johns, T., &amp; Perkins, G. (2016). </w:t>
              </w:r>
              <w:r>
                <w:rPr>
                  <w:i/>
                  <w:iCs/>
                  <w:noProof/>
                </w:rPr>
                <w:t>Developing Professional Practice</w:t>
              </w:r>
              <w:r>
                <w:rPr>
                  <w:noProof/>
                </w:rPr>
                <w:t xml:space="preserve"> (2 ed.). London: CIPD.</w:t>
              </w:r>
            </w:p>
            <w:p w:rsidR="00742AC8" w:rsidRDefault="00742AC8" w:rsidP="00742AC8">
              <w:pPr>
                <w:pStyle w:val="Bibliography"/>
                <w:ind w:left="720" w:hanging="720"/>
                <w:rPr>
                  <w:noProof/>
                </w:rPr>
              </w:pPr>
              <w:r>
                <w:rPr>
                  <w:noProof/>
                </w:rPr>
                <w:t xml:space="preserve">Mobbs, R. (2017). </w:t>
              </w:r>
              <w:r>
                <w:rPr>
                  <w:i/>
                  <w:iCs/>
                  <w:noProof/>
                </w:rPr>
                <w:t>David Kolb.</w:t>
              </w:r>
              <w:r>
                <w:rPr>
                  <w:noProof/>
                </w:rPr>
                <w:t xml:space="preserve"> Retrieved from University of Leicester: https://www2.le.ac.uk/departments/gradschool/training/eresources/teaching/theories/kolb</w:t>
              </w:r>
            </w:p>
            <w:p w:rsidR="00742AC8" w:rsidRDefault="00742AC8" w:rsidP="00742AC8">
              <w:pPr>
                <w:pStyle w:val="Bibliography"/>
                <w:ind w:left="720" w:hanging="720"/>
                <w:rPr>
                  <w:noProof/>
                </w:rPr>
              </w:pPr>
              <w:r>
                <w:rPr>
                  <w:noProof/>
                </w:rPr>
                <w:t xml:space="preserve">Morrison, M. (2016). </w:t>
              </w:r>
              <w:r>
                <w:rPr>
                  <w:i/>
                  <w:iCs/>
                  <w:noProof/>
                </w:rPr>
                <w:t>SWOT analysis (TOWS matrix) Made Simple.</w:t>
              </w:r>
              <w:r>
                <w:rPr>
                  <w:noProof/>
                </w:rPr>
                <w:t xml:space="preserve"> Retrieved from rapidbi.com: https://rapidbi.com/swotanalysis/</w:t>
              </w:r>
            </w:p>
            <w:p w:rsidR="00742AC8" w:rsidRDefault="00742AC8" w:rsidP="00742AC8">
              <w:pPr>
                <w:pStyle w:val="Bibliography"/>
                <w:ind w:left="720" w:hanging="720"/>
                <w:rPr>
                  <w:noProof/>
                </w:rPr>
              </w:pPr>
              <w:r>
                <w:rPr>
                  <w:noProof/>
                </w:rPr>
                <w:lastRenderedPageBreak/>
                <w:t xml:space="preserve">Thomas, K., &amp; Kilmann, R. (2015, 08). </w:t>
              </w:r>
              <w:r>
                <w:rPr>
                  <w:i/>
                  <w:iCs/>
                  <w:noProof/>
                </w:rPr>
                <w:t>An Overview of the Thomas-Kilmann Conflict Mode Instrument (TKI).</w:t>
              </w:r>
              <w:r>
                <w:rPr>
                  <w:noProof/>
                </w:rPr>
                <w:t xml:space="preserve"> Retrieved from Kilmann Diagnostics: http://www.kilmanndiagnostics.com/overview-thomas-kilmann-conflict-mode-instrument-tki</w:t>
              </w:r>
            </w:p>
            <w:p w:rsidR="00742AC8" w:rsidRDefault="00742AC8" w:rsidP="00742AC8">
              <w:pPr>
                <w:pStyle w:val="Bibliography"/>
                <w:ind w:left="720" w:hanging="720"/>
                <w:rPr>
                  <w:noProof/>
                </w:rPr>
              </w:pPr>
              <w:r>
                <w:rPr>
                  <w:noProof/>
                </w:rPr>
                <w:t xml:space="preserve">Tripodi, F. (2013, 10 09). </w:t>
              </w:r>
              <w:r>
                <w:rPr>
                  <w:i/>
                  <w:iCs/>
                  <w:noProof/>
                </w:rPr>
                <w:t>Forming, Storming, Norming, Performing.</w:t>
              </w:r>
              <w:r>
                <w:rPr>
                  <w:noProof/>
                </w:rPr>
                <w:t xml:space="preserve"> Retrieved from scholarslab.org: http://scholarslab.org/grad-student-research/forming-norming-storming-performing/</w:t>
              </w:r>
            </w:p>
            <w:p w:rsidR="00742AC8" w:rsidRDefault="00742AC8" w:rsidP="00742AC8">
              <w:pPr>
                <w:pStyle w:val="Bibliography"/>
                <w:ind w:left="720" w:hanging="720"/>
                <w:rPr>
                  <w:noProof/>
                </w:rPr>
              </w:pPr>
              <w:r>
                <w:rPr>
                  <w:noProof/>
                </w:rPr>
                <w:t xml:space="preserve">University of California, R. (2016). </w:t>
              </w:r>
              <w:r>
                <w:rPr>
                  <w:i/>
                  <w:iCs/>
                  <w:noProof/>
                </w:rPr>
                <w:t>Conflict Management.</w:t>
              </w:r>
              <w:r>
                <w:rPr>
                  <w:noProof/>
                </w:rPr>
                <w:t xml:space="preserve"> Retrieved from University of California, Riverside: http://hr.ucr.edu/employee/conflict.html</w:t>
              </w:r>
            </w:p>
            <w:p w:rsidR="00742AC8" w:rsidRDefault="00742AC8" w:rsidP="00742AC8">
              <w:r>
                <w:rPr>
                  <w:b/>
                  <w:bCs/>
                  <w:noProof/>
                </w:rPr>
                <w:fldChar w:fldCharType="end"/>
              </w:r>
            </w:p>
          </w:sdtContent>
        </w:sdt>
      </w:sdtContent>
    </w:sdt>
    <w:p w:rsidR="00742AC8" w:rsidRPr="00742AC8" w:rsidRDefault="00742AC8" w:rsidP="00742AC8">
      <w:pPr>
        <w:ind w:firstLine="720"/>
      </w:pPr>
    </w:p>
    <w:sectPr w:rsidR="00742AC8" w:rsidRPr="00742AC8">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A3A5F" w:rsidRDefault="006A3A5F" w:rsidP="00CB43CC">
      <w:pPr>
        <w:spacing w:after="0" w:line="240" w:lineRule="auto"/>
      </w:pPr>
      <w:r>
        <w:separator/>
      </w:r>
    </w:p>
  </w:endnote>
  <w:endnote w:type="continuationSeparator" w:id="0">
    <w:p w:rsidR="006A3A5F" w:rsidRDefault="006A3A5F" w:rsidP="00CB43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00313561"/>
      <w:docPartObj>
        <w:docPartGallery w:val="Page Numbers (Bottom of Page)"/>
        <w:docPartUnique/>
      </w:docPartObj>
    </w:sdtPr>
    <w:sdtEndPr>
      <w:rPr>
        <w:noProof/>
      </w:rPr>
    </w:sdtEndPr>
    <w:sdtContent>
      <w:p w:rsidR="0007227B" w:rsidRDefault="0007227B">
        <w:pPr>
          <w:pStyle w:val="Footer"/>
          <w:jc w:val="center"/>
        </w:pPr>
        <w:r>
          <w:fldChar w:fldCharType="begin"/>
        </w:r>
        <w:r>
          <w:instrText xml:space="preserve"> PAGE   \* MERGEFORMAT </w:instrText>
        </w:r>
        <w:r>
          <w:fldChar w:fldCharType="separate"/>
        </w:r>
        <w:r w:rsidR="00C944F3">
          <w:rPr>
            <w:noProof/>
          </w:rPr>
          <w:t>12</w:t>
        </w:r>
        <w:r>
          <w:rPr>
            <w:noProof/>
          </w:rPr>
          <w:fldChar w:fldCharType="end"/>
        </w:r>
      </w:p>
    </w:sdtContent>
  </w:sdt>
  <w:p w:rsidR="0007227B" w:rsidRDefault="0007227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A3A5F" w:rsidRDefault="006A3A5F" w:rsidP="00CB43CC">
      <w:pPr>
        <w:spacing w:after="0" w:line="240" w:lineRule="auto"/>
      </w:pPr>
      <w:r>
        <w:separator/>
      </w:r>
    </w:p>
  </w:footnote>
  <w:footnote w:type="continuationSeparator" w:id="0">
    <w:p w:rsidR="006A3A5F" w:rsidRDefault="006A3A5F" w:rsidP="00CB43CC">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24C3CC8"/>
    <w:multiLevelType w:val="hybridMultilevel"/>
    <w:tmpl w:val="3740DF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E60125"/>
    <w:multiLevelType w:val="hybridMultilevel"/>
    <w:tmpl w:val="498AB1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4C4758D"/>
    <w:multiLevelType w:val="hybridMultilevel"/>
    <w:tmpl w:val="1136C7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8750DC5"/>
    <w:multiLevelType w:val="multilevel"/>
    <w:tmpl w:val="F9FE17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8757CA4"/>
    <w:multiLevelType w:val="multilevel"/>
    <w:tmpl w:val="0BC623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A9750B6"/>
    <w:multiLevelType w:val="hybridMultilevel"/>
    <w:tmpl w:val="135883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F814569"/>
    <w:multiLevelType w:val="hybridMultilevel"/>
    <w:tmpl w:val="15640E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8B433B9"/>
    <w:multiLevelType w:val="hybridMultilevel"/>
    <w:tmpl w:val="E050E4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F4F1E88"/>
    <w:multiLevelType w:val="multilevel"/>
    <w:tmpl w:val="11066B5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9" w15:restartNumberingAfterBreak="0">
    <w:nsid w:val="5F760F0A"/>
    <w:multiLevelType w:val="hybridMultilevel"/>
    <w:tmpl w:val="11D6A0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7823DE9"/>
    <w:multiLevelType w:val="hybridMultilevel"/>
    <w:tmpl w:val="9F1C6F06"/>
    <w:lvl w:ilvl="0" w:tplc="08090001">
      <w:start w:val="1"/>
      <w:numFmt w:val="bullet"/>
      <w:lvlText w:val=""/>
      <w:lvlJc w:val="left"/>
      <w:pPr>
        <w:ind w:left="660" w:hanging="360"/>
      </w:pPr>
      <w:rPr>
        <w:rFonts w:ascii="Symbol" w:hAnsi="Symbol" w:hint="default"/>
      </w:rPr>
    </w:lvl>
    <w:lvl w:ilvl="1" w:tplc="08090003" w:tentative="1">
      <w:start w:val="1"/>
      <w:numFmt w:val="bullet"/>
      <w:lvlText w:val="o"/>
      <w:lvlJc w:val="left"/>
      <w:pPr>
        <w:ind w:left="1380" w:hanging="360"/>
      </w:pPr>
      <w:rPr>
        <w:rFonts w:ascii="Courier New" w:hAnsi="Courier New" w:cs="Courier New" w:hint="default"/>
      </w:rPr>
    </w:lvl>
    <w:lvl w:ilvl="2" w:tplc="08090005" w:tentative="1">
      <w:start w:val="1"/>
      <w:numFmt w:val="bullet"/>
      <w:lvlText w:val=""/>
      <w:lvlJc w:val="left"/>
      <w:pPr>
        <w:ind w:left="2100" w:hanging="360"/>
      </w:pPr>
      <w:rPr>
        <w:rFonts w:ascii="Wingdings" w:hAnsi="Wingdings" w:hint="default"/>
      </w:rPr>
    </w:lvl>
    <w:lvl w:ilvl="3" w:tplc="08090001" w:tentative="1">
      <w:start w:val="1"/>
      <w:numFmt w:val="bullet"/>
      <w:lvlText w:val=""/>
      <w:lvlJc w:val="left"/>
      <w:pPr>
        <w:ind w:left="2820" w:hanging="360"/>
      </w:pPr>
      <w:rPr>
        <w:rFonts w:ascii="Symbol" w:hAnsi="Symbol" w:hint="default"/>
      </w:rPr>
    </w:lvl>
    <w:lvl w:ilvl="4" w:tplc="08090003" w:tentative="1">
      <w:start w:val="1"/>
      <w:numFmt w:val="bullet"/>
      <w:lvlText w:val="o"/>
      <w:lvlJc w:val="left"/>
      <w:pPr>
        <w:ind w:left="3540" w:hanging="360"/>
      </w:pPr>
      <w:rPr>
        <w:rFonts w:ascii="Courier New" w:hAnsi="Courier New" w:cs="Courier New" w:hint="default"/>
      </w:rPr>
    </w:lvl>
    <w:lvl w:ilvl="5" w:tplc="08090005" w:tentative="1">
      <w:start w:val="1"/>
      <w:numFmt w:val="bullet"/>
      <w:lvlText w:val=""/>
      <w:lvlJc w:val="left"/>
      <w:pPr>
        <w:ind w:left="4260" w:hanging="360"/>
      </w:pPr>
      <w:rPr>
        <w:rFonts w:ascii="Wingdings" w:hAnsi="Wingdings" w:hint="default"/>
      </w:rPr>
    </w:lvl>
    <w:lvl w:ilvl="6" w:tplc="08090001" w:tentative="1">
      <w:start w:val="1"/>
      <w:numFmt w:val="bullet"/>
      <w:lvlText w:val=""/>
      <w:lvlJc w:val="left"/>
      <w:pPr>
        <w:ind w:left="4980" w:hanging="360"/>
      </w:pPr>
      <w:rPr>
        <w:rFonts w:ascii="Symbol" w:hAnsi="Symbol" w:hint="default"/>
      </w:rPr>
    </w:lvl>
    <w:lvl w:ilvl="7" w:tplc="08090003" w:tentative="1">
      <w:start w:val="1"/>
      <w:numFmt w:val="bullet"/>
      <w:lvlText w:val="o"/>
      <w:lvlJc w:val="left"/>
      <w:pPr>
        <w:ind w:left="5700" w:hanging="360"/>
      </w:pPr>
      <w:rPr>
        <w:rFonts w:ascii="Courier New" w:hAnsi="Courier New" w:cs="Courier New" w:hint="default"/>
      </w:rPr>
    </w:lvl>
    <w:lvl w:ilvl="8" w:tplc="08090005" w:tentative="1">
      <w:start w:val="1"/>
      <w:numFmt w:val="bullet"/>
      <w:lvlText w:val=""/>
      <w:lvlJc w:val="left"/>
      <w:pPr>
        <w:ind w:left="6420" w:hanging="360"/>
      </w:pPr>
      <w:rPr>
        <w:rFonts w:ascii="Wingdings" w:hAnsi="Wingdings" w:hint="default"/>
      </w:rPr>
    </w:lvl>
  </w:abstractNum>
  <w:abstractNum w:abstractNumId="11" w15:restartNumberingAfterBreak="0">
    <w:nsid w:val="6D8732E9"/>
    <w:multiLevelType w:val="multilevel"/>
    <w:tmpl w:val="995E32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6CB29BF"/>
    <w:multiLevelType w:val="hybridMultilevel"/>
    <w:tmpl w:val="62F6E3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9"/>
  </w:num>
  <w:num w:numId="3">
    <w:abstractNumId w:val="12"/>
  </w:num>
  <w:num w:numId="4">
    <w:abstractNumId w:val="4"/>
  </w:num>
  <w:num w:numId="5">
    <w:abstractNumId w:val="0"/>
  </w:num>
  <w:num w:numId="6">
    <w:abstractNumId w:val="11"/>
  </w:num>
  <w:num w:numId="7">
    <w:abstractNumId w:val="7"/>
  </w:num>
  <w:num w:numId="8">
    <w:abstractNumId w:val="6"/>
  </w:num>
  <w:num w:numId="9">
    <w:abstractNumId w:val="2"/>
  </w:num>
  <w:num w:numId="10">
    <w:abstractNumId w:val="3"/>
  </w:num>
  <w:num w:numId="11">
    <w:abstractNumId w:val="10"/>
  </w:num>
  <w:num w:numId="12">
    <w:abstractNumId w:val="1"/>
  </w:num>
  <w:num w:numId="1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8"/>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24387"/>
    <w:rsid w:val="00016909"/>
    <w:rsid w:val="00020EB3"/>
    <w:rsid w:val="000415AB"/>
    <w:rsid w:val="0007227B"/>
    <w:rsid w:val="000B028E"/>
    <w:rsid w:val="000B4710"/>
    <w:rsid w:val="00101558"/>
    <w:rsid w:val="00110B37"/>
    <w:rsid w:val="00171636"/>
    <w:rsid w:val="001D24AA"/>
    <w:rsid w:val="001D5385"/>
    <w:rsid w:val="001F6282"/>
    <w:rsid w:val="00251BF8"/>
    <w:rsid w:val="00253BD0"/>
    <w:rsid w:val="00256EB1"/>
    <w:rsid w:val="00367AFA"/>
    <w:rsid w:val="004023CC"/>
    <w:rsid w:val="00466A0B"/>
    <w:rsid w:val="004F15C9"/>
    <w:rsid w:val="004F4388"/>
    <w:rsid w:val="00500A07"/>
    <w:rsid w:val="00562A22"/>
    <w:rsid w:val="00586096"/>
    <w:rsid w:val="006368AB"/>
    <w:rsid w:val="006A3375"/>
    <w:rsid w:val="006A3A5F"/>
    <w:rsid w:val="007049FC"/>
    <w:rsid w:val="00742AC8"/>
    <w:rsid w:val="00763B66"/>
    <w:rsid w:val="00785C2F"/>
    <w:rsid w:val="00821059"/>
    <w:rsid w:val="00833C2C"/>
    <w:rsid w:val="008670E7"/>
    <w:rsid w:val="00881BD4"/>
    <w:rsid w:val="008C2926"/>
    <w:rsid w:val="00924387"/>
    <w:rsid w:val="00945701"/>
    <w:rsid w:val="00967F83"/>
    <w:rsid w:val="009A573E"/>
    <w:rsid w:val="009B3EEA"/>
    <w:rsid w:val="00A26CFB"/>
    <w:rsid w:val="00A2715E"/>
    <w:rsid w:val="00B074E4"/>
    <w:rsid w:val="00B41F1A"/>
    <w:rsid w:val="00B470B4"/>
    <w:rsid w:val="00B53196"/>
    <w:rsid w:val="00B7240B"/>
    <w:rsid w:val="00B82D7C"/>
    <w:rsid w:val="00BC3BB5"/>
    <w:rsid w:val="00BF7AAC"/>
    <w:rsid w:val="00C5686D"/>
    <w:rsid w:val="00C944F3"/>
    <w:rsid w:val="00CB43CC"/>
    <w:rsid w:val="00CF410A"/>
    <w:rsid w:val="00D33E97"/>
    <w:rsid w:val="00D44EC2"/>
    <w:rsid w:val="00DB7F5E"/>
    <w:rsid w:val="00E14AA4"/>
    <w:rsid w:val="00E26FA7"/>
    <w:rsid w:val="00E67A49"/>
    <w:rsid w:val="00EA131B"/>
    <w:rsid w:val="00EB649E"/>
    <w:rsid w:val="00ED4BD3"/>
    <w:rsid w:val="00F54701"/>
    <w:rsid w:val="00F7169D"/>
    <w:rsid w:val="00F90DF0"/>
    <w:rsid w:val="00F92E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4D9B52CD-8787-4452-B7E2-38420BF1DB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BC3BB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BC3BB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24387"/>
    <w:pPr>
      <w:ind w:left="720"/>
      <w:contextualSpacing/>
    </w:pPr>
  </w:style>
  <w:style w:type="paragraph" w:styleId="Header">
    <w:name w:val="header"/>
    <w:basedOn w:val="Normal"/>
    <w:link w:val="HeaderChar"/>
    <w:uiPriority w:val="99"/>
    <w:unhideWhenUsed/>
    <w:rsid w:val="00CB43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43CC"/>
  </w:style>
  <w:style w:type="paragraph" w:styleId="Footer">
    <w:name w:val="footer"/>
    <w:basedOn w:val="Normal"/>
    <w:link w:val="FooterChar"/>
    <w:uiPriority w:val="99"/>
    <w:unhideWhenUsed/>
    <w:rsid w:val="00CB43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43CC"/>
  </w:style>
  <w:style w:type="table" w:styleId="TableGrid">
    <w:name w:val="Table Grid"/>
    <w:basedOn w:val="TableNormal"/>
    <w:uiPriority w:val="39"/>
    <w:rsid w:val="008670E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4023CC"/>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character" w:styleId="Strong">
    <w:name w:val="Strong"/>
    <w:basedOn w:val="DefaultParagraphFont"/>
    <w:uiPriority w:val="22"/>
    <w:qFormat/>
    <w:rsid w:val="00E14AA4"/>
    <w:rPr>
      <w:b/>
      <w:bCs/>
    </w:rPr>
  </w:style>
  <w:style w:type="paragraph" w:styleId="Title">
    <w:name w:val="Title"/>
    <w:basedOn w:val="Normal"/>
    <w:next w:val="Normal"/>
    <w:link w:val="TitleChar"/>
    <w:uiPriority w:val="10"/>
    <w:qFormat/>
    <w:rsid w:val="00BC3BB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C3BB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C3BB5"/>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BC3BB5"/>
    <w:rPr>
      <w:rFonts w:eastAsiaTheme="minorEastAsia"/>
      <w:color w:val="5A5A5A" w:themeColor="text1" w:themeTint="A5"/>
      <w:spacing w:val="15"/>
    </w:rPr>
  </w:style>
  <w:style w:type="character" w:styleId="SubtleEmphasis">
    <w:name w:val="Subtle Emphasis"/>
    <w:basedOn w:val="DefaultParagraphFont"/>
    <w:uiPriority w:val="19"/>
    <w:qFormat/>
    <w:rsid w:val="00BC3BB5"/>
    <w:rPr>
      <w:i/>
      <w:iCs/>
      <w:color w:val="404040" w:themeColor="text1" w:themeTint="BF"/>
    </w:rPr>
  </w:style>
  <w:style w:type="character" w:customStyle="1" w:styleId="Heading1Char">
    <w:name w:val="Heading 1 Char"/>
    <w:basedOn w:val="DefaultParagraphFont"/>
    <w:link w:val="Heading1"/>
    <w:uiPriority w:val="9"/>
    <w:rsid w:val="00BC3BB5"/>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BC3BB5"/>
    <w:pPr>
      <w:outlineLvl w:val="9"/>
    </w:pPr>
    <w:rPr>
      <w:lang w:val="en-US"/>
    </w:rPr>
  </w:style>
  <w:style w:type="paragraph" w:styleId="TOC2">
    <w:name w:val="toc 2"/>
    <w:basedOn w:val="Normal"/>
    <w:next w:val="Normal"/>
    <w:autoRedefine/>
    <w:uiPriority w:val="39"/>
    <w:unhideWhenUsed/>
    <w:rsid w:val="00BC3BB5"/>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BC3BB5"/>
    <w:pPr>
      <w:spacing w:after="100"/>
    </w:pPr>
    <w:rPr>
      <w:rFonts w:eastAsiaTheme="minorEastAsia" w:cs="Times New Roman"/>
      <w:lang w:val="en-US"/>
    </w:rPr>
  </w:style>
  <w:style w:type="paragraph" w:styleId="TOC3">
    <w:name w:val="toc 3"/>
    <w:basedOn w:val="Normal"/>
    <w:next w:val="Normal"/>
    <w:autoRedefine/>
    <w:uiPriority w:val="39"/>
    <w:unhideWhenUsed/>
    <w:rsid w:val="00BC3BB5"/>
    <w:pPr>
      <w:spacing w:after="100"/>
      <w:ind w:left="440"/>
    </w:pPr>
    <w:rPr>
      <w:rFonts w:eastAsiaTheme="minorEastAsia" w:cs="Times New Roman"/>
      <w:lang w:val="en-US"/>
    </w:rPr>
  </w:style>
  <w:style w:type="character" w:customStyle="1" w:styleId="Heading2Char">
    <w:name w:val="Heading 2 Char"/>
    <w:basedOn w:val="DefaultParagraphFont"/>
    <w:link w:val="Heading2"/>
    <w:uiPriority w:val="9"/>
    <w:rsid w:val="00BC3BB5"/>
    <w:rPr>
      <w:rFonts w:asciiTheme="majorHAnsi" w:eastAsiaTheme="majorEastAsia" w:hAnsiTheme="majorHAnsi" w:cstheme="majorBidi"/>
      <w:color w:val="2E74B5" w:themeColor="accent1" w:themeShade="BF"/>
      <w:sz w:val="26"/>
      <w:szCs w:val="26"/>
    </w:rPr>
  </w:style>
  <w:style w:type="character" w:styleId="Hyperlink">
    <w:name w:val="Hyperlink"/>
    <w:basedOn w:val="DefaultParagraphFont"/>
    <w:uiPriority w:val="99"/>
    <w:unhideWhenUsed/>
    <w:rsid w:val="00BC3BB5"/>
    <w:rPr>
      <w:color w:val="0563C1" w:themeColor="hyperlink"/>
      <w:u w:val="single"/>
    </w:rPr>
  </w:style>
  <w:style w:type="character" w:styleId="Emphasis">
    <w:name w:val="Emphasis"/>
    <w:basedOn w:val="DefaultParagraphFont"/>
    <w:uiPriority w:val="20"/>
    <w:qFormat/>
    <w:rsid w:val="00253BD0"/>
    <w:rPr>
      <w:i/>
      <w:iCs/>
    </w:rPr>
  </w:style>
  <w:style w:type="paragraph" w:styleId="Bibliography">
    <w:name w:val="Bibliography"/>
    <w:basedOn w:val="Normal"/>
    <w:next w:val="Normal"/>
    <w:uiPriority w:val="37"/>
    <w:unhideWhenUsed/>
    <w:rsid w:val="00742AC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906564">
      <w:bodyDiv w:val="1"/>
      <w:marLeft w:val="0"/>
      <w:marRight w:val="0"/>
      <w:marTop w:val="0"/>
      <w:marBottom w:val="0"/>
      <w:divBdr>
        <w:top w:val="none" w:sz="0" w:space="0" w:color="auto"/>
        <w:left w:val="none" w:sz="0" w:space="0" w:color="auto"/>
        <w:bottom w:val="none" w:sz="0" w:space="0" w:color="auto"/>
        <w:right w:val="none" w:sz="0" w:space="0" w:color="auto"/>
      </w:divBdr>
    </w:div>
    <w:div w:id="87509649">
      <w:bodyDiv w:val="1"/>
      <w:marLeft w:val="0"/>
      <w:marRight w:val="0"/>
      <w:marTop w:val="0"/>
      <w:marBottom w:val="0"/>
      <w:divBdr>
        <w:top w:val="none" w:sz="0" w:space="0" w:color="auto"/>
        <w:left w:val="none" w:sz="0" w:space="0" w:color="auto"/>
        <w:bottom w:val="none" w:sz="0" w:space="0" w:color="auto"/>
        <w:right w:val="none" w:sz="0" w:space="0" w:color="auto"/>
      </w:divBdr>
    </w:div>
    <w:div w:id="136919840">
      <w:bodyDiv w:val="1"/>
      <w:marLeft w:val="0"/>
      <w:marRight w:val="0"/>
      <w:marTop w:val="0"/>
      <w:marBottom w:val="0"/>
      <w:divBdr>
        <w:top w:val="none" w:sz="0" w:space="0" w:color="auto"/>
        <w:left w:val="none" w:sz="0" w:space="0" w:color="auto"/>
        <w:bottom w:val="none" w:sz="0" w:space="0" w:color="auto"/>
        <w:right w:val="none" w:sz="0" w:space="0" w:color="auto"/>
      </w:divBdr>
    </w:div>
    <w:div w:id="198979763">
      <w:bodyDiv w:val="1"/>
      <w:marLeft w:val="0"/>
      <w:marRight w:val="0"/>
      <w:marTop w:val="0"/>
      <w:marBottom w:val="0"/>
      <w:divBdr>
        <w:top w:val="none" w:sz="0" w:space="0" w:color="auto"/>
        <w:left w:val="none" w:sz="0" w:space="0" w:color="auto"/>
        <w:bottom w:val="none" w:sz="0" w:space="0" w:color="auto"/>
        <w:right w:val="none" w:sz="0" w:space="0" w:color="auto"/>
      </w:divBdr>
    </w:div>
    <w:div w:id="223417934">
      <w:bodyDiv w:val="1"/>
      <w:marLeft w:val="0"/>
      <w:marRight w:val="0"/>
      <w:marTop w:val="0"/>
      <w:marBottom w:val="0"/>
      <w:divBdr>
        <w:top w:val="none" w:sz="0" w:space="0" w:color="auto"/>
        <w:left w:val="none" w:sz="0" w:space="0" w:color="auto"/>
        <w:bottom w:val="none" w:sz="0" w:space="0" w:color="auto"/>
        <w:right w:val="none" w:sz="0" w:space="0" w:color="auto"/>
      </w:divBdr>
    </w:div>
    <w:div w:id="267591856">
      <w:bodyDiv w:val="1"/>
      <w:marLeft w:val="0"/>
      <w:marRight w:val="0"/>
      <w:marTop w:val="0"/>
      <w:marBottom w:val="0"/>
      <w:divBdr>
        <w:top w:val="none" w:sz="0" w:space="0" w:color="auto"/>
        <w:left w:val="none" w:sz="0" w:space="0" w:color="auto"/>
        <w:bottom w:val="none" w:sz="0" w:space="0" w:color="auto"/>
        <w:right w:val="none" w:sz="0" w:space="0" w:color="auto"/>
      </w:divBdr>
    </w:div>
    <w:div w:id="318118061">
      <w:bodyDiv w:val="1"/>
      <w:marLeft w:val="0"/>
      <w:marRight w:val="0"/>
      <w:marTop w:val="975"/>
      <w:marBottom w:val="0"/>
      <w:divBdr>
        <w:top w:val="none" w:sz="0" w:space="0" w:color="auto"/>
        <w:left w:val="none" w:sz="0" w:space="0" w:color="auto"/>
        <w:bottom w:val="none" w:sz="0" w:space="0" w:color="auto"/>
        <w:right w:val="none" w:sz="0" w:space="0" w:color="auto"/>
      </w:divBdr>
      <w:divsChild>
        <w:div w:id="1038890295">
          <w:marLeft w:val="0"/>
          <w:marRight w:val="0"/>
          <w:marTop w:val="0"/>
          <w:marBottom w:val="0"/>
          <w:divBdr>
            <w:top w:val="none" w:sz="0" w:space="0" w:color="auto"/>
            <w:left w:val="none" w:sz="0" w:space="0" w:color="auto"/>
            <w:bottom w:val="none" w:sz="0" w:space="0" w:color="auto"/>
            <w:right w:val="none" w:sz="0" w:space="0" w:color="auto"/>
          </w:divBdr>
          <w:divsChild>
            <w:div w:id="785074906">
              <w:marLeft w:val="0"/>
              <w:marRight w:val="0"/>
              <w:marTop w:val="0"/>
              <w:marBottom w:val="0"/>
              <w:divBdr>
                <w:top w:val="none" w:sz="0" w:space="0" w:color="auto"/>
                <w:left w:val="none" w:sz="0" w:space="0" w:color="auto"/>
                <w:bottom w:val="none" w:sz="0" w:space="0" w:color="auto"/>
                <w:right w:val="none" w:sz="0" w:space="0" w:color="auto"/>
              </w:divBdr>
              <w:divsChild>
                <w:div w:id="561864695">
                  <w:marLeft w:val="0"/>
                  <w:marRight w:val="0"/>
                  <w:marTop w:val="0"/>
                  <w:marBottom w:val="0"/>
                  <w:divBdr>
                    <w:top w:val="none" w:sz="0" w:space="0" w:color="auto"/>
                    <w:left w:val="none" w:sz="0" w:space="0" w:color="auto"/>
                    <w:bottom w:val="none" w:sz="0" w:space="0" w:color="auto"/>
                    <w:right w:val="none" w:sz="0" w:space="0" w:color="auto"/>
                  </w:divBdr>
                  <w:divsChild>
                    <w:div w:id="1713652975">
                      <w:marLeft w:val="0"/>
                      <w:marRight w:val="0"/>
                      <w:marTop w:val="0"/>
                      <w:marBottom w:val="0"/>
                      <w:divBdr>
                        <w:top w:val="none" w:sz="0" w:space="0" w:color="auto"/>
                        <w:left w:val="none" w:sz="0" w:space="0" w:color="auto"/>
                        <w:bottom w:val="none" w:sz="0" w:space="0" w:color="auto"/>
                        <w:right w:val="none" w:sz="0" w:space="0" w:color="auto"/>
                      </w:divBdr>
                      <w:divsChild>
                        <w:div w:id="46540452">
                          <w:marLeft w:val="0"/>
                          <w:marRight w:val="0"/>
                          <w:marTop w:val="0"/>
                          <w:marBottom w:val="0"/>
                          <w:divBdr>
                            <w:top w:val="none" w:sz="0" w:space="0" w:color="auto"/>
                            <w:left w:val="none" w:sz="0" w:space="0" w:color="auto"/>
                            <w:bottom w:val="none" w:sz="0" w:space="0" w:color="auto"/>
                            <w:right w:val="none" w:sz="0" w:space="0" w:color="auto"/>
                          </w:divBdr>
                          <w:divsChild>
                            <w:div w:id="113982285">
                              <w:marLeft w:val="0"/>
                              <w:marRight w:val="0"/>
                              <w:marTop w:val="0"/>
                              <w:marBottom w:val="0"/>
                              <w:divBdr>
                                <w:top w:val="none" w:sz="0" w:space="0" w:color="auto"/>
                                <w:left w:val="none" w:sz="0" w:space="0" w:color="auto"/>
                                <w:bottom w:val="none" w:sz="0" w:space="0" w:color="auto"/>
                                <w:right w:val="none" w:sz="0" w:space="0" w:color="auto"/>
                              </w:divBdr>
                              <w:divsChild>
                                <w:div w:id="732385603">
                                  <w:marLeft w:val="0"/>
                                  <w:marRight w:val="0"/>
                                  <w:marTop w:val="0"/>
                                  <w:marBottom w:val="0"/>
                                  <w:divBdr>
                                    <w:top w:val="none" w:sz="0" w:space="0" w:color="auto"/>
                                    <w:left w:val="none" w:sz="0" w:space="0" w:color="auto"/>
                                    <w:bottom w:val="none" w:sz="0" w:space="0" w:color="auto"/>
                                    <w:right w:val="none" w:sz="0" w:space="0" w:color="auto"/>
                                  </w:divBdr>
                                  <w:divsChild>
                                    <w:div w:id="2102411033">
                                      <w:marLeft w:val="0"/>
                                      <w:marRight w:val="0"/>
                                      <w:marTop w:val="0"/>
                                      <w:marBottom w:val="0"/>
                                      <w:divBdr>
                                        <w:top w:val="none" w:sz="0" w:space="0" w:color="auto"/>
                                        <w:left w:val="none" w:sz="0" w:space="0" w:color="auto"/>
                                        <w:bottom w:val="none" w:sz="0" w:space="0" w:color="auto"/>
                                        <w:right w:val="none" w:sz="0" w:space="0" w:color="auto"/>
                                      </w:divBdr>
                                      <w:divsChild>
                                        <w:div w:id="1842744047">
                                          <w:marLeft w:val="0"/>
                                          <w:marRight w:val="0"/>
                                          <w:marTop w:val="0"/>
                                          <w:marBottom w:val="0"/>
                                          <w:divBdr>
                                            <w:top w:val="none" w:sz="0" w:space="0" w:color="auto"/>
                                            <w:left w:val="none" w:sz="0" w:space="0" w:color="auto"/>
                                            <w:bottom w:val="none" w:sz="0" w:space="0" w:color="auto"/>
                                            <w:right w:val="none" w:sz="0" w:space="0" w:color="auto"/>
                                          </w:divBdr>
                                          <w:divsChild>
                                            <w:div w:id="644941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376705433">
      <w:bodyDiv w:val="1"/>
      <w:marLeft w:val="0"/>
      <w:marRight w:val="0"/>
      <w:marTop w:val="0"/>
      <w:marBottom w:val="0"/>
      <w:divBdr>
        <w:top w:val="none" w:sz="0" w:space="0" w:color="auto"/>
        <w:left w:val="none" w:sz="0" w:space="0" w:color="auto"/>
        <w:bottom w:val="none" w:sz="0" w:space="0" w:color="auto"/>
        <w:right w:val="none" w:sz="0" w:space="0" w:color="auto"/>
      </w:divBdr>
    </w:div>
    <w:div w:id="590891888">
      <w:bodyDiv w:val="1"/>
      <w:marLeft w:val="0"/>
      <w:marRight w:val="0"/>
      <w:marTop w:val="0"/>
      <w:marBottom w:val="0"/>
      <w:divBdr>
        <w:top w:val="none" w:sz="0" w:space="0" w:color="auto"/>
        <w:left w:val="none" w:sz="0" w:space="0" w:color="auto"/>
        <w:bottom w:val="none" w:sz="0" w:space="0" w:color="auto"/>
        <w:right w:val="none" w:sz="0" w:space="0" w:color="auto"/>
      </w:divBdr>
    </w:div>
    <w:div w:id="605887001">
      <w:bodyDiv w:val="1"/>
      <w:marLeft w:val="0"/>
      <w:marRight w:val="0"/>
      <w:marTop w:val="0"/>
      <w:marBottom w:val="0"/>
      <w:divBdr>
        <w:top w:val="none" w:sz="0" w:space="0" w:color="auto"/>
        <w:left w:val="none" w:sz="0" w:space="0" w:color="auto"/>
        <w:bottom w:val="none" w:sz="0" w:space="0" w:color="auto"/>
        <w:right w:val="none" w:sz="0" w:space="0" w:color="auto"/>
      </w:divBdr>
    </w:div>
    <w:div w:id="646010832">
      <w:bodyDiv w:val="1"/>
      <w:marLeft w:val="0"/>
      <w:marRight w:val="0"/>
      <w:marTop w:val="0"/>
      <w:marBottom w:val="0"/>
      <w:divBdr>
        <w:top w:val="none" w:sz="0" w:space="0" w:color="auto"/>
        <w:left w:val="none" w:sz="0" w:space="0" w:color="auto"/>
        <w:bottom w:val="none" w:sz="0" w:space="0" w:color="auto"/>
        <w:right w:val="none" w:sz="0" w:space="0" w:color="auto"/>
      </w:divBdr>
    </w:div>
    <w:div w:id="646203311">
      <w:bodyDiv w:val="1"/>
      <w:marLeft w:val="0"/>
      <w:marRight w:val="0"/>
      <w:marTop w:val="0"/>
      <w:marBottom w:val="0"/>
      <w:divBdr>
        <w:top w:val="none" w:sz="0" w:space="0" w:color="auto"/>
        <w:left w:val="none" w:sz="0" w:space="0" w:color="auto"/>
        <w:bottom w:val="none" w:sz="0" w:space="0" w:color="auto"/>
        <w:right w:val="none" w:sz="0" w:space="0" w:color="auto"/>
      </w:divBdr>
    </w:div>
    <w:div w:id="677386167">
      <w:bodyDiv w:val="1"/>
      <w:marLeft w:val="0"/>
      <w:marRight w:val="0"/>
      <w:marTop w:val="0"/>
      <w:marBottom w:val="0"/>
      <w:divBdr>
        <w:top w:val="none" w:sz="0" w:space="0" w:color="auto"/>
        <w:left w:val="none" w:sz="0" w:space="0" w:color="auto"/>
        <w:bottom w:val="none" w:sz="0" w:space="0" w:color="auto"/>
        <w:right w:val="none" w:sz="0" w:space="0" w:color="auto"/>
      </w:divBdr>
    </w:div>
    <w:div w:id="775716741">
      <w:bodyDiv w:val="1"/>
      <w:marLeft w:val="0"/>
      <w:marRight w:val="0"/>
      <w:marTop w:val="0"/>
      <w:marBottom w:val="0"/>
      <w:divBdr>
        <w:top w:val="none" w:sz="0" w:space="0" w:color="auto"/>
        <w:left w:val="none" w:sz="0" w:space="0" w:color="auto"/>
        <w:bottom w:val="none" w:sz="0" w:space="0" w:color="auto"/>
        <w:right w:val="none" w:sz="0" w:space="0" w:color="auto"/>
      </w:divBdr>
      <w:divsChild>
        <w:div w:id="2126995490">
          <w:marLeft w:val="0"/>
          <w:marRight w:val="0"/>
          <w:marTop w:val="0"/>
          <w:marBottom w:val="180"/>
          <w:divBdr>
            <w:top w:val="none" w:sz="0" w:space="0" w:color="auto"/>
            <w:left w:val="none" w:sz="0" w:space="0" w:color="auto"/>
            <w:bottom w:val="none" w:sz="0" w:space="0" w:color="auto"/>
            <w:right w:val="none" w:sz="0" w:space="0" w:color="auto"/>
          </w:divBdr>
          <w:divsChild>
            <w:div w:id="1910461846">
              <w:marLeft w:val="300"/>
              <w:marRight w:val="0"/>
              <w:marTop w:val="0"/>
              <w:marBottom w:val="0"/>
              <w:divBdr>
                <w:top w:val="none" w:sz="0" w:space="0" w:color="auto"/>
                <w:left w:val="none" w:sz="0" w:space="0" w:color="auto"/>
                <w:bottom w:val="none" w:sz="0" w:space="0" w:color="auto"/>
                <w:right w:val="none" w:sz="0" w:space="0" w:color="auto"/>
              </w:divBdr>
              <w:divsChild>
                <w:div w:id="969479206">
                  <w:marLeft w:val="0"/>
                  <w:marRight w:val="0"/>
                  <w:marTop w:val="0"/>
                  <w:marBottom w:val="0"/>
                  <w:divBdr>
                    <w:top w:val="none" w:sz="0" w:space="0" w:color="auto"/>
                    <w:left w:val="none" w:sz="0" w:space="0" w:color="auto"/>
                    <w:bottom w:val="none" w:sz="0" w:space="0" w:color="auto"/>
                    <w:right w:val="none" w:sz="0" w:space="0" w:color="auto"/>
                  </w:divBdr>
                  <w:divsChild>
                    <w:div w:id="1172791141">
                      <w:marLeft w:val="0"/>
                      <w:marRight w:val="300"/>
                      <w:marTop w:val="0"/>
                      <w:marBottom w:val="0"/>
                      <w:divBdr>
                        <w:top w:val="none" w:sz="0" w:space="0" w:color="auto"/>
                        <w:left w:val="none" w:sz="0" w:space="0" w:color="auto"/>
                        <w:bottom w:val="none" w:sz="0" w:space="0" w:color="auto"/>
                        <w:right w:val="none" w:sz="0" w:space="0" w:color="auto"/>
                      </w:divBdr>
                      <w:divsChild>
                        <w:div w:id="1787772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82849346">
      <w:bodyDiv w:val="1"/>
      <w:marLeft w:val="0"/>
      <w:marRight w:val="0"/>
      <w:marTop w:val="0"/>
      <w:marBottom w:val="0"/>
      <w:divBdr>
        <w:top w:val="none" w:sz="0" w:space="0" w:color="auto"/>
        <w:left w:val="none" w:sz="0" w:space="0" w:color="auto"/>
        <w:bottom w:val="none" w:sz="0" w:space="0" w:color="auto"/>
        <w:right w:val="none" w:sz="0" w:space="0" w:color="auto"/>
      </w:divBdr>
    </w:div>
    <w:div w:id="1001350442">
      <w:bodyDiv w:val="1"/>
      <w:marLeft w:val="0"/>
      <w:marRight w:val="0"/>
      <w:marTop w:val="0"/>
      <w:marBottom w:val="0"/>
      <w:divBdr>
        <w:top w:val="none" w:sz="0" w:space="0" w:color="auto"/>
        <w:left w:val="none" w:sz="0" w:space="0" w:color="auto"/>
        <w:bottom w:val="none" w:sz="0" w:space="0" w:color="auto"/>
        <w:right w:val="none" w:sz="0" w:space="0" w:color="auto"/>
      </w:divBdr>
    </w:div>
    <w:div w:id="1013335036">
      <w:bodyDiv w:val="1"/>
      <w:marLeft w:val="0"/>
      <w:marRight w:val="0"/>
      <w:marTop w:val="0"/>
      <w:marBottom w:val="0"/>
      <w:divBdr>
        <w:top w:val="none" w:sz="0" w:space="0" w:color="auto"/>
        <w:left w:val="none" w:sz="0" w:space="0" w:color="auto"/>
        <w:bottom w:val="none" w:sz="0" w:space="0" w:color="auto"/>
        <w:right w:val="none" w:sz="0" w:space="0" w:color="auto"/>
      </w:divBdr>
    </w:div>
    <w:div w:id="1137801688">
      <w:bodyDiv w:val="1"/>
      <w:marLeft w:val="0"/>
      <w:marRight w:val="0"/>
      <w:marTop w:val="0"/>
      <w:marBottom w:val="0"/>
      <w:divBdr>
        <w:top w:val="none" w:sz="0" w:space="0" w:color="auto"/>
        <w:left w:val="none" w:sz="0" w:space="0" w:color="auto"/>
        <w:bottom w:val="none" w:sz="0" w:space="0" w:color="auto"/>
        <w:right w:val="none" w:sz="0" w:space="0" w:color="auto"/>
      </w:divBdr>
    </w:div>
    <w:div w:id="1196389560">
      <w:bodyDiv w:val="1"/>
      <w:marLeft w:val="0"/>
      <w:marRight w:val="0"/>
      <w:marTop w:val="0"/>
      <w:marBottom w:val="0"/>
      <w:divBdr>
        <w:top w:val="none" w:sz="0" w:space="0" w:color="auto"/>
        <w:left w:val="none" w:sz="0" w:space="0" w:color="auto"/>
        <w:bottom w:val="none" w:sz="0" w:space="0" w:color="auto"/>
        <w:right w:val="none" w:sz="0" w:space="0" w:color="auto"/>
      </w:divBdr>
    </w:div>
    <w:div w:id="1209074888">
      <w:bodyDiv w:val="1"/>
      <w:marLeft w:val="0"/>
      <w:marRight w:val="0"/>
      <w:marTop w:val="0"/>
      <w:marBottom w:val="0"/>
      <w:divBdr>
        <w:top w:val="none" w:sz="0" w:space="0" w:color="auto"/>
        <w:left w:val="none" w:sz="0" w:space="0" w:color="auto"/>
        <w:bottom w:val="none" w:sz="0" w:space="0" w:color="auto"/>
        <w:right w:val="none" w:sz="0" w:space="0" w:color="auto"/>
      </w:divBdr>
    </w:div>
    <w:div w:id="1314681891">
      <w:bodyDiv w:val="1"/>
      <w:marLeft w:val="0"/>
      <w:marRight w:val="0"/>
      <w:marTop w:val="975"/>
      <w:marBottom w:val="0"/>
      <w:divBdr>
        <w:top w:val="none" w:sz="0" w:space="0" w:color="auto"/>
        <w:left w:val="none" w:sz="0" w:space="0" w:color="auto"/>
        <w:bottom w:val="none" w:sz="0" w:space="0" w:color="auto"/>
        <w:right w:val="none" w:sz="0" w:space="0" w:color="auto"/>
      </w:divBdr>
      <w:divsChild>
        <w:div w:id="454637661">
          <w:marLeft w:val="0"/>
          <w:marRight w:val="0"/>
          <w:marTop w:val="0"/>
          <w:marBottom w:val="0"/>
          <w:divBdr>
            <w:top w:val="none" w:sz="0" w:space="0" w:color="auto"/>
            <w:left w:val="none" w:sz="0" w:space="0" w:color="auto"/>
            <w:bottom w:val="none" w:sz="0" w:space="0" w:color="auto"/>
            <w:right w:val="none" w:sz="0" w:space="0" w:color="auto"/>
          </w:divBdr>
          <w:divsChild>
            <w:div w:id="2126381964">
              <w:marLeft w:val="0"/>
              <w:marRight w:val="0"/>
              <w:marTop w:val="0"/>
              <w:marBottom w:val="0"/>
              <w:divBdr>
                <w:top w:val="none" w:sz="0" w:space="0" w:color="auto"/>
                <w:left w:val="none" w:sz="0" w:space="0" w:color="auto"/>
                <w:bottom w:val="none" w:sz="0" w:space="0" w:color="auto"/>
                <w:right w:val="none" w:sz="0" w:space="0" w:color="auto"/>
              </w:divBdr>
              <w:divsChild>
                <w:div w:id="1069696595">
                  <w:marLeft w:val="0"/>
                  <w:marRight w:val="0"/>
                  <w:marTop w:val="0"/>
                  <w:marBottom w:val="0"/>
                  <w:divBdr>
                    <w:top w:val="none" w:sz="0" w:space="0" w:color="auto"/>
                    <w:left w:val="none" w:sz="0" w:space="0" w:color="auto"/>
                    <w:bottom w:val="none" w:sz="0" w:space="0" w:color="auto"/>
                    <w:right w:val="none" w:sz="0" w:space="0" w:color="auto"/>
                  </w:divBdr>
                  <w:divsChild>
                    <w:div w:id="1846554325">
                      <w:marLeft w:val="0"/>
                      <w:marRight w:val="0"/>
                      <w:marTop w:val="0"/>
                      <w:marBottom w:val="0"/>
                      <w:divBdr>
                        <w:top w:val="none" w:sz="0" w:space="0" w:color="auto"/>
                        <w:left w:val="none" w:sz="0" w:space="0" w:color="auto"/>
                        <w:bottom w:val="none" w:sz="0" w:space="0" w:color="auto"/>
                        <w:right w:val="none" w:sz="0" w:space="0" w:color="auto"/>
                      </w:divBdr>
                      <w:divsChild>
                        <w:div w:id="175310217">
                          <w:marLeft w:val="0"/>
                          <w:marRight w:val="0"/>
                          <w:marTop w:val="0"/>
                          <w:marBottom w:val="0"/>
                          <w:divBdr>
                            <w:top w:val="none" w:sz="0" w:space="0" w:color="auto"/>
                            <w:left w:val="none" w:sz="0" w:space="0" w:color="auto"/>
                            <w:bottom w:val="none" w:sz="0" w:space="0" w:color="auto"/>
                            <w:right w:val="none" w:sz="0" w:space="0" w:color="auto"/>
                          </w:divBdr>
                          <w:divsChild>
                            <w:div w:id="1230077037">
                              <w:marLeft w:val="0"/>
                              <w:marRight w:val="0"/>
                              <w:marTop w:val="0"/>
                              <w:marBottom w:val="0"/>
                              <w:divBdr>
                                <w:top w:val="none" w:sz="0" w:space="0" w:color="auto"/>
                                <w:left w:val="none" w:sz="0" w:space="0" w:color="auto"/>
                                <w:bottom w:val="none" w:sz="0" w:space="0" w:color="auto"/>
                                <w:right w:val="none" w:sz="0" w:space="0" w:color="auto"/>
                              </w:divBdr>
                              <w:divsChild>
                                <w:div w:id="2062437086">
                                  <w:marLeft w:val="0"/>
                                  <w:marRight w:val="0"/>
                                  <w:marTop w:val="0"/>
                                  <w:marBottom w:val="0"/>
                                  <w:divBdr>
                                    <w:top w:val="none" w:sz="0" w:space="0" w:color="auto"/>
                                    <w:left w:val="none" w:sz="0" w:space="0" w:color="auto"/>
                                    <w:bottom w:val="none" w:sz="0" w:space="0" w:color="auto"/>
                                    <w:right w:val="none" w:sz="0" w:space="0" w:color="auto"/>
                                  </w:divBdr>
                                  <w:divsChild>
                                    <w:div w:id="304239668">
                                      <w:marLeft w:val="0"/>
                                      <w:marRight w:val="0"/>
                                      <w:marTop w:val="0"/>
                                      <w:marBottom w:val="0"/>
                                      <w:divBdr>
                                        <w:top w:val="none" w:sz="0" w:space="0" w:color="auto"/>
                                        <w:left w:val="none" w:sz="0" w:space="0" w:color="auto"/>
                                        <w:bottom w:val="none" w:sz="0" w:space="0" w:color="auto"/>
                                        <w:right w:val="none" w:sz="0" w:space="0" w:color="auto"/>
                                      </w:divBdr>
                                      <w:divsChild>
                                        <w:div w:id="1847861074">
                                          <w:marLeft w:val="0"/>
                                          <w:marRight w:val="0"/>
                                          <w:marTop w:val="0"/>
                                          <w:marBottom w:val="0"/>
                                          <w:divBdr>
                                            <w:top w:val="none" w:sz="0" w:space="0" w:color="auto"/>
                                            <w:left w:val="none" w:sz="0" w:space="0" w:color="auto"/>
                                            <w:bottom w:val="none" w:sz="0" w:space="0" w:color="auto"/>
                                            <w:right w:val="none" w:sz="0" w:space="0" w:color="auto"/>
                                          </w:divBdr>
                                          <w:divsChild>
                                            <w:div w:id="707409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391071843">
      <w:bodyDiv w:val="1"/>
      <w:marLeft w:val="0"/>
      <w:marRight w:val="0"/>
      <w:marTop w:val="0"/>
      <w:marBottom w:val="0"/>
      <w:divBdr>
        <w:top w:val="none" w:sz="0" w:space="0" w:color="auto"/>
        <w:left w:val="none" w:sz="0" w:space="0" w:color="auto"/>
        <w:bottom w:val="none" w:sz="0" w:space="0" w:color="auto"/>
        <w:right w:val="none" w:sz="0" w:space="0" w:color="auto"/>
      </w:divBdr>
    </w:div>
    <w:div w:id="1591743744">
      <w:bodyDiv w:val="1"/>
      <w:marLeft w:val="0"/>
      <w:marRight w:val="0"/>
      <w:marTop w:val="0"/>
      <w:marBottom w:val="0"/>
      <w:divBdr>
        <w:top w:val="none" w:sz="0" w:space="0" w:color="auto"/>
        <w:left w:val="none" w:sz="0" w:space="0" w:color="auto"/>
        <w:bottom w:val="none" w:sz="0" w:space="0" w:color="auto"/>
        <w:right w:val="none" w:sz="0" w:space="0" w:color="auto"/>
      </w:divBdr>
    </w:div>
    <w:div w:id="1636251195">
      <w:bodyDiv w:val="1"/>
      <w:marLeft w:val="0"/>
      <w:marRight w:val="0"/>
      <w:marTop w:val="0"/>
      <w:marBottom w:val="0"/>
      <w:divBdr>
        <w:top w:val="none" w:sz="0" w:space="0" w:color="auto"/>
        <w:left w:val="none" w:sz="0" w:space="0" w:color="auto"/>
        <w:bottom w:val="none" w:sz="0" w:space="0" w:color="auto"/>
        <w:right w:val="none" w:sz="0" w:space="0" w:color="auto"/>
      </w:divBdr>
    </w:div>
    <w:div w:id="1677346396">
      <w:bodyDiv w:val="1"/>
      <w:marLeft w:val="0"/>
      <w:marRight w:val="0"/>
      <w:marTop w:val="975"/>
      <w:marBottom w:val="0"/>
      <w:divBdr>
        <w:top w:val="none" w:sz="0" w:space="0" w:color="auto"/>
        <w:left w:val="none" w:sz="0" w:space="0" w:color="auto"/>
        <w:bottom w:val="none" w:sz="0" w:space="0" w:color="auto"/>
        <w:right w:val="none" w:sz="0" w:space="0" w:color="auto"/>
      </w:divBdr>
      <w:divsChild>
        <w:div w:id="248585494">
          <w:marLeft w:val="0"/>
          <w:marRight w:val="0"/>
          <w:marTop w:val="0"/>
          <w:marBottom w:val="0"/>
          <w:divBdr>
            <w:top w:val="none" w:sz="0" w:space="0" w:color="auto"/>
            <w:left w:val="none" w:sz="0" w:space="0" w:color="auto"/>
            <w:bottom w:val="none" w:sz="0" w:space="0" w:color="auto"/>
            <w:right w:val="none" w:sz="0" w:space="0" w:color="auto"/>
          </w:divBdr>
          <w:divsChild>
            <w:div w:id="1860006507">
              <w:marLeft w:val="0"/>
              <w:marRight w:val="0"/>
              <w:marTop w:val="0"/>
              <w:marBottom w:val="0"/>
              <w:divBdr>
                <w:top w:val="none" w:sz="0" w:space="0" w:color="auto"/>
                <w:left w:val="none" w:sz="0" w:space="0" w:color="auto"/>
                <w:bottom w:val="none" w:sz="0" w:space="0" w:color="auto"/>
                <w:right w:val="none" w:sz="0" w:space="0" w:color="auto"/>
              </w:divBdr>
              <w:divsChild>
                <w:div w:id="2142112368">
                  <w:marLeft w:val="0"/>
                  <w:marRight w:val="0"/>
                  <w:marTop w:val="0"/>
                  <w:marBottom w:val="0"/>
                  <w:divBdr>
                    <w:top w:val="none" w:sz="0" w:space="0" w:color="auto"/>
                    <w:left w:val="none" w:sz="0" w:space="0" w:color="auto"/>
                    <w:bottom w:val="none" w:sz="0" w:space="0" w:color="auto"/>
                    <w:right w:val="none" w:sz="0" w:space="0" w:color="auto"/>
                  </w:divBdr>
                  <w:divsChild>
                    <w:div w:id="266889307">
                      <w:marLeft w:val="0"/>
                      <w:marRight w:val="0"/>
                      <w:marTop w:val="0"/>
                      <w:marBottom w:val="0"/>
                      <w:divBdr>
                        <w:top w:val="none" w:sz="0" w:space="0" w:color="auto"/>
                        <w:left w:val="none" w:sz="0" w:space="0" w:color="auto"/>
                        <w:bottom w:val="none" w:sz="0" w:space="0" w:color="auto"/>
                        <w:right w:val="none" w:sz="0" w:space="0" w:color="auto"/>
                      </w:divBdr>
                      <w:divsChild>
                        <w:div w:id="1023822023">
                          <w:marLeft w:val="0"/>
                          <w:marRight w:val="0"/>
                          <w:marTop w:val="0"/>
                          <w:marBottom w:val="0"/>
                          <w:divBdr>
                            <w:top w:val="none" w:sz="0" w:space="0" w:color="auto"/>
                            <w:left w:val="none" w:sz="0" w:space="0" w:color="auto"/>
                            <w:bottom w:val="none" w:sz="0" w:space="0" w:color="auto"/>
                            <w:right w:val="none" w:sz="0" w:space="0" w:color="auto"/>
                          </w:divBdr>
                          <w:divsChild>
                            <w:div w:id="1247835709">
                              <w:marLeft w:val="0"/>
                              <w:marRight w:val="0"/>
                              <w:marTop w:val="0"/>
                              <w:marBottom w:val="0"/>
                              <w:divBdr>
                                <w:top w:val="none" w:sz="0" w:space="0" w:color="auto"/>
                                <w:left w:val="none" w:sz="0" w:space="0" w:color="auto"/>
                                <w:bottom w:val="none" w:sz="0" w:space="0" w:color="auto"/>
                                <w:right w:val="none" w:sz="0" w:space="0" w:color="auto"/>
                              </w:divBdr>
                              <w:divsChild>
                                <w:div w:id="726880026">
                                  <w:marLeft w:val="0"/>
                                  <w:marRight w:val="0"/>
                                  <w:marTop w:val="0"/>
                                  <w:marBottom w:val="0"/>
                                  <w:divBdr>
                                    <w:top w:val="none" w:sz="0" w:space="0" w:color="auto"/>
                                    <w:left w:val="none" w:sz="0" w:space="0" w:color="auto"/>
                                    <w:bottom w:val="none" w:sz="0" w:space="0" w:color="auto"/>
                                    <w:right w:val="none" w:sz="0" w:space="0" w:color="auto"/>
                                  </w:divBdr>
                                  <w:divsChild>
                                    <w:div w:id="1276132040">
                                      <w:marLeft w:val="0"/>
                                      <w:marRight w:val="0"/>
                                      <w:marTop w:val="0"/>
                                      <w:marBottom w:val="0"/>
                                      <w:divBdr>
                                        <w:top w:val="none" w:sz="0" w:space="0" w:color="auto"/>
                                        <w:left w:val="none" w:sz="0" w:space="0" w:color="auto"/>
                                        <w:bottom w:val="none" w:sz="0" w:space="0" w:color="auto"/>
                                        <w:right w:val="none" w:sz="0" w:space="0" w:color="auto"/>
                                      </w:divBdr>
                                      <w:divsChild>
                                        <w:div w:id="104887883">
                                          <w:marLeft w:val="0"/>
                                          <w:marRight w:val="0"/>
                                          <w:marTop w:val="0"/>
                                          <w:marBottom w:val="0"/>
                                          <w:divBdr>
                                            <w:top w:val="none" w:sz="0" w:space="0" w:color="auto"/>
                                            <w:left w:val="none" w:sz="0" w:space="0" w:color="auto"/>
                                            <w:bottom w:val="none" w:sz="0" w:space="0" w:color="auto"/>
                                            <w:right w:val="none" w:sz="0" w:space="0" w:color="auto"/>
                                          </w:divBdr>
                                          <w:divsChild>
                                            <w:div w:id="132677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739816369">
      <w:bodyDiv w:val="1"/>
      <w:marLeft w:val="0"/>
      <w:marRight w:val="0"/>
      <w:marTop w:val="0"/>
      <w:marBottom w:val="0"/>
      <w:divBdr>
        <w:top w:val="none" w:sz="0" w:space="0" w:color="auto"/>
        <w:left w:val="none" w:sz="0" w:space="0" w:color="auto"/>
        <w:bottom w:val="none" w:sz="0" w:space="0" w:color="auto"/>
        <w:right w:val="none" w:sz="0" w:space="0" w:color="auto"/>
      </w:divBdr>
    </w:div>
    <w:div w:id="1834028786">
      <w:bodyDiv w:val="1"/>
      <w:marLeft w:val="0"/>
      <w:marRight w:val="0"/>
      <w:marTop w:val="0"/>
      <w:marBottom w:val="0"/>
      <w:divBdr>
        <w:top w:val="none" w:sz="0" w:space="0" w:color="auto"/>
        <w:left w:val="none" w:sz="0" w:space="0" w:color="auto"/>
        <w:bottom w:val="none" w:sz="0" w:space="0" w:color="auto"/>
        <w:right w:val="none" w:sz="0" w:space="0" w:color="auto"/>
      </w:divBdr>
    </w:div>
    <w:div w:id="1896893783">
      <w:bodyDiv w:val="1"/>
      <w:marLeft w:val="0"/>
      <w:marRight w:val="0"/>
      <w:marTop w:val="0"/>
      <w:marBottom w:val="0"/>
      <w:divBdr>
        <w:top w:val="none" w:sz="0" w:space="0" w:color="auto"/>
        <w:left w:val="none" w:sz="0" w:space="0" w:color="auto"/>
        <w:bottom w:val="none" w:sz="0" w:space="0" w:color="auto"/>
        <w:right w:val="none" w:sz="0" w:space="0" w:color="auto"/>
      </w:divBdr>
    </w:div>
    <w:div w:id="1946496474">
      <w:bodyDiv w:val="1"/>
      <w:marLeft w:val="0"/>
      <w:marRight w:val="0"/>
      <w:marTop w:val="0"/>
      <w:marBottom w:val="0"/>
      <w:divBdr>
        <w:top w:val="none" w:sz="0" w:space="0" w:color="auto"/>
        <w:left w:val="none" w:sz="0" w:space="0" w:color="auto"/>
        <w:bottom w:val="none" w:sz="0" w:space="0" w:color="auto"/>
        <w:right w:val="none" w:sz="0" w:space="0" w:color="auto"/>
      </w:divBdr>
    </w:div>
    <w:div w:id="1976369657">
      <w:bodyDiv w:val="1"/>
      <w:marLeft w:val="0"/>
      <w:marRight w:val="0"/>
      <w:marTop w:val="0"/>
      <w:marBottom w:val="0"/>
      <w:divBdr>
        <w:top w:val="none" w:sz="0" w:space="0" w:color="auto"/>
        <w:left w:val="none" w:sz="0" w:space="0" w:color="auto"/>
        <w:bottom w:val="none" w:sz="0" w:space="0" w:color="auto"/>
        <w:right w:val="none" w:sz="0" w:space="0" w:color="auto"/>
      </w:divBdr>
    </w:div>
    <w:div w:id="20310274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jpeg"/><Relationship Id="rId10" Type="http://schemas.openxmlformats.org/officeDocument/2006/relationships/image" Target="media/image3.png"/><Relationship Id="rId19"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E0CBD"/>
    <w:rsid w:val="003E0CBD"/>
    <w:rsid w:val="005D58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B4C58254312490EAECE197FE32CD255">
    <w:name w:val="EB4C58254312490EAECE197FE32CD255"/>
    <w:rsid w:val="003E0CBD"/>
  </w:style>
  <w:style w:type="paragraph" w:customStyle="1" w:styleId="AD902B4C86BC4F1CA1E4BC5746F0ADFD">
    <w:name w:val="AD902B4C86BC4F1CA1E4BC5746F0ADFD"/>
    <w:rsid w:val="003E0CBD"/>
  </w:style>
  <w:style w:type="paragraph" w:customStyle="1" w:styleId="1EC2C5652EEE45CC80DD1D88561F6711">
    <w:name w:val="1EC2C5652EEE45CC80DD1D88561F6711"/>
    <w:rsid w:val="003E0CB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Joh16</b:Tag>
    <b:SourceType>Book</b:SourceType>
    <b:Guid>{40AC8935-35D7-48D1-A93A-84068A4CA491}</b:Guid>
    <b:Title>Developing Professional Practice</b:Title>
    <b:Year>2016</b:Year>
    <b:Author>
      <b:Author>
        <b:NameList>
          <b:Person>
            <b:Last>Johns</b:Last>
            <b:First>Ted</b:First>
          </b:Person>
          <b:Person>
            <b:Last>Perkins</b:Last>
            <b:First>Garham</b:First>
          </b:Person>
        </b:NameList>
      </b:Author>
    </b:Author>
    <b:City>London</b:City>
    <b:Publisher>CIPD</b:Publisher>
    <b:Pages>67</b:Pages>
    <b:Edition>2</b:Edition>
    <b:RefOrder>1</b:RefOrder>
  </b:Source>
  <b:Source>
    <b:Tag>CIP17</b:Tag>
    <b:SourceType>DocumentFromInternetSite</b:SourceType>
    <b:Guid>{5B14224C-6B49-432A-BC0D-A4FA2A5E8B8F}</b:Guid>
    <b:Title>Qualifications and Training</b:Title>
    <b:Year>2017</b:Year>
    <b:InternetSiteTitle>CIPD</b:InternetSiteTitle>
    <b:URL>https://www.cipd.co.uk/learn/training</b:URL>
    <b:Author>
      <b:Author>
        <b:NameList>
          <b:Person>
            <b:Last>CIPD</b:Last>
          </b:Person>
        </b:NameList>
      </b:Author>
    </b:Author>
    <b:RefOrder>18</b:RefOrder>
  </b:Source>
  <b:Source>
    <b:Tag>CIP171</b:Tag>
    <b:SourceType>DocumentFromInternetSite</b:SourceType>
    <b:Guid>{4C105DF7-78AF-405D-A2E7-618B33B27AFC}</b:Guid>
    <b:Title>The CPD Cycle</b:Title>
    <b:InternetSiteTitle>CIPD</b:InternetSiteTitle>
    <b:Year>2017</b:Year>
    <b:URL>https://www.cipd.co.uk/learn/cpd/cycle</b:URL>
    <b:Author>
      <b:Author>
        <b:NameList>
          <b:Person>
            <b:Last>CIPD</b:Last>
          </b:Person>
        </b:NameList>
      </b:Author>
    </b:Author>
    <b:RefOrder>2</b:RefOrder>
  </b:Source>
  <b:Source>
    <b:Tag>CIP172</b:Tag>
    <b:SourceType>DocumentFromInternetSite</b:SourceType>
    <b:Guid>{6DB6C523-A53D-441C-A664-EDAB6ED8112E}</b:Guid>
    <b:Author>
      <b:Author>
        <b:NameList>
          <b:Person>
            <b:Last>CIPD</b:Last>
          </b:Person>
        </b:NameList>
      </b:Author>
    </b:Author>
    <b:Title>About CPD</b:Title>
    <b:InternetSiteTitle>CIPD</b:InternetSiteTitle>
    <b:Year>2017</b:Year>
    <b:URL>https://www.cipd.co.uk/learn/cpd/about</b:URL>
    <b:RefOrder>19</b:RefOrder>
  </b:Source>
  <b:Source>
    <b:Tag>CIP161</b:Tag>
    <b:SourceType>DocumentFromInternetSite</b:SourceType>
    <b:Guid>{F5DA77A7-DEC5-402E-8C99-96F07586991A}</b:Guid>
    <b:Author>
      <b:Author>
        <b:NameList>
          <b:Person>
            <b:Last>CIPD</b:Last>
          </b:Person>
        </b:NameList>
      </b:Author>
    </b:Author>
    <b:Title>The CIPD Profession Map</b:Title>
    <b:InternetSiteTitle>CIPD</b:InternetSiteTitle>
    <b:Year>2016</b:Year>
    <b:URL>https://www.cipd.co.uk/learn/career/profession-map</b:URL>
    <b:RefOrder>3</b:RefOrder>
  </b:Source>
  <b:Source>
    <b:Tag>CIP173</b:Tag>
    <b:SourceType>DocumentFromInternetSite</b:SourceType>
    <b:Guid>{57C33DC2-81EF-419B-83C9-BE8111762605}</b:Guid>
    <b:Author>
      <b:Author>
        <b:NameList>
          <b:Person>
            <b:Last>CIPD</b:Last>
          </b:Person>
        </b:NameList>
      </b:Author>
    </b:Author>
    <b:Title>Bands and Transitions</b:Title>
    <b:InternetSiteTitle>CIPD</b:InternetSiteTitle>
    <b:Year>2017</b:Year>
    <b:URL>https://www.cipd.co.uk/learn/career/profession-map/bands-transitions</b:URL>
    <b:RefOrder>4</b:RefOrder>
  </b:Source>
  <b:Source>
    <b:Tag>Ric17</b:Tag>
    <b:SourceType>DocumentFromInternetSite</b:SourceType>
    <b:Guid>{D79DED37-0AA1-4599-B604-9BF6DF189721}</b:Guid>
    <b:Author>
      <b:Author>
        <b:NameList>
          <b:Person>
            <b:Last>Mobbs</b:Last>
            <b:First>Richard</b:First>
          </b:Person>
        </b:NameList>
      </b:Author>
    </b:Author>
    <b:Title>David Kolb</b:Title>
    <b:InternetSiteTitle>University of Leicester</b:InternetSiteTitle>
    <b:Year>2017</b:Year>
    <b:URL>https://www2.le.ac.uk/departments/gradschool/training/eresources/teaching/theories/kolb</b:URL>
    <b:RefOrder>5</b:RefOrder>
  </b:Source>
  <b:Source>
    <b:Tag>Hon03</b:Tag>
    <b:SourceType>DocumentFromInternetSite</b:SourceType>
    <b:Guid>{9D27325E-4BBF-4832-BA03-4768C06F90FC}</b:Guid>
    <b:Title>Honey and Mumford Learning Styles</b:Title>
    <b:InternetSiteTitle>University of Leicester</b:InternetSiteTitle>
    <b:Year>2003</b:Year>
    <b:URL>https://www.le.ac.uk/users/rjm1/etutor/resources/learningtheories/honeymumford.html</b:URL>
    <b:Author>
      <b:Author>
        <b:NameList>
          <b:Person>
            <b:Last>Honey</b:Last>
            <b:First>Peter</b:First>
          </b:Person>
          <b:Person>
            <b:Last>Mumford</b:Last>
            <b:First>Alan</b:First>
          </b:Person>
        </b:NameList>
      </b:Author>
    </b:Author>
    <b:RefOrder>6</b:RefOrder>
  </b:Source>
  <b:Source>
    <b:Tag>Gra98</b:Tag>
    <b:SourceType>Book</b:SourceType>
    <b:Guid>{5D975ED2-37B2-430A-BF7A-0C9F819C53E1}</b:Guid>
    <b:Title>Learning by Doing</b:Title>
    <b:InternetSiteTitle>devon.gov.uk</b:InternetSiteTitle>
    <b:Year>1998</b:Year>
    <b:URL>http://www.devon.gov.uk/reflectivepractice.pdf</b:URL>
    <b:Author>
      <b:Author>
        <b:NameList>
          <b:Person>
            <b:Last>Gibbs</b:Last>
            <b:First>Graham</b:First>
          </b:Person>
        </b:NameList>
      </b:Author>
    </b:Author>
    <b:City>Oxford</b:City>
    <b:Publisher>Oxford Polytechnic</b:Publisher>
    <b:RefOrder>17</b:RefOrder>
  </b:Source>
  <b:Source>
    <b:Tag>Mik16</b:Tag>
    <b:SourceType>DocumentFromInternetSite</b:SourceType>
    <b:Guid>{DB68E1EE-229C-4135-9807-22C80A77E7A5}</b:Guid>
    <b:Title>SWOT analysis (TOWS matrix) Made Simple</b:Title>
    <b:InternetSiteTitle>rapidbi.com</b:InternetSiteTitle>
    <b:Year>2016</b:Year>
    <b:URL>https://rapidbi.com/swotanalysis/</b:URL>
    <b:Author>
      <b:Author>
        <b:NameList>
          <b:Person>
            <b:Last>Morrison</b:Last>
            <b:First>Mike</b:First>
          </b:Person>
        </b:NameList>
      </b:Author>
    </b:Author>
    <b:RefOrder>16</b:RefOrder>
  </b:Source>
  <b:Source>
    <b:Tag>Fra13</b:Tag>
    <b:SourceType>DocumentFromInternetSite</b:SourceType>
    <b:Guid>{8D39293B-8515-456B-A1DA-105D2B06FFBC}</b:Guid>
    <b:Author>
      <b:Author>
        <b:NameList>
          <b:Person>
            <b:Last>Tripodi</b:Last>
            <b:First>Francesca</b:First>
          </b:Person>
        </b:NameList>
      </b:Author>
    </b:Author>
    <b:Title>Forming, Storming, Norming, Performing</b:Title>
    <b:InternetSiteTitle>scholarslab.org</b:InternetSiteTitle>
    <b:Year>2013</b:Year>
    <b:Month>10</b:Month>
    <b:Day>09</b:Day>
    <b:URL>http://scholarslab.org/grad-student-research/forming-norming-storming-performing/</b:URL>
    <b:RefOrder>8</b:RefOrder>
  </b:Source>
  <b:Source>
    <b:Tag>Ala13</b:Tag>
    <b:SourceType>DocumentFromInternetSite</b:SourceType>
    <b:Guid>{D8989BD0-4B24-4318-B35F-81D2AFF614C5}</b:Guid>
    <b:Author>
      <b:Author>
        <b:NameList>
          <b:Person>
            <b:Last>Chapman</b:Last>
            <b:First>Alan</b:First>
          </b:Person>
        </b:NameList>
      </b:Author>
    </b:Author>
    <b:Title>Tuckman forming storming norming performing model</b:Title>
    <b:InternetSiteTitle>businessballs.com</b:InternetSiteTitle>
    <b:Year>2013</b:Year>
    <b:URL>https://www.businessballs.com/team-management/tuckman-forming-storming-norming-performing-model-234</b:URL>
    <b:RefOrder>7</b:RefOrder>
  </b:Source>
  <b:Source>
    <b:Tag>CIP11</b:Tag>
    <b:SourceType>DocumentFromInternetSite</b:SourceType>
    <b:Guid>{64C1AE3C-7760-4AB0-AE23-16C745500E6F}</b:Guid>
    <b:Author>
      <b:Author>
        <b:NameList>
          <b:Person>
            <b:Last>CIPD</b:Last>
          </b:Person>
        </b:NameList>
      </b:Author>
    </b:Author>
    <b:Title>Conflict Management Survey</b:Title>
    <b:InternetSiteTitle>CIPD</b:InternetSiteTitle>
    <b:Year>2011</b:Year>
    <b:Month>03</b:Month>
    <b:Day>07</b:Day>
    <b:URL>https://www.cipd.co.uk/knowledge/fundamentals/relations/disputes/conflict-management-survey</b:URL>
    <b:RefOrder>10</b:RefOrder>
  </b:Source>
  <b:Source>
    <b:Tag>Uni16</b:Tag>
    <b:SourceType>DocumentFromInternetSite</b:SourceType>
    <b:Guid>{4AFE5EC4-EC2D-4F95-9329-EA41CB204DEB}</b:Guid>
    <b:Author>
      <b:Author>
        <b:NameList>
          <b:Person>
            <b:Last>University of California</b:Last>
            <b:First>Riverside</b:First>
          </b:Person>
        </b:NameList>
      </b:Author>
    </b:Author>
    <b:Title>Conflict Management</b:Title>
    <b:InternetSiteTitle>University of California, Riverside</b:InternetSiteTitle>
    <b:Year>2016</b:Year>
    <b:URL>http://hr.ucr.edu/employee/conflict.html</b:URL>
    <b:RefOrder>9</b:RefOrder>
  </b:Source>
  <b:Source>
    <b:Tag>Tho15</b:Tag>
    <b:SourceType>DocumentFromInternetSite</b:SourceType>
    <b:Guid>{381F65D4-92D8-4177-AEB9-D4341DD00BCF}</b:Guid>
    <b:Author>
      <b:Author>
        <b:NameList>
          <b:Person>
            <b:Last>Thomas</b:Last>
            <b:First>Kenneth</b:First>
          </b:Person>
          <b:Person>
            <b:Last>Kilmann</b:Last>
            <b:First>Ralph</b:First>
          </b:Person>
        </b:NameList>
      </b:Author>
    </b:Author>
    <b:Title>An Overview of the Thomas-Kilmann Conflict Mode Instrument (TKI)</b:Title>
    <b:InternetSiteTitle>Kilmann Diagnostics</b:InternetSiteTitle>
    <b:Year>2015</b:Year>
    <b:Month>08</b:Month>
    <b:URL>http://www.kilmanndiagnostics.com/overview-thomas-kilmann-conflict-mode-instrument-tki</b:URL>
    <b:RefOrder>11</b:RefOrder>
  </b:Source>
  <b:Source>
    <b:Tag>Exp17</b:Tag>
    <b:SourceType>DocumentFromInternetSite</b:SourceType>
    <b:Guid>{97C82EBB-EE41-4456-A235-126BCF3C7CD1}</b:Guid>
    <b:Author>
      <b:Author>
        <b:NameList>
          <b:Person>
            <b:Last>HR</b:Last>
            <b:First>Explore</b:First>
          </b:Person>
        </b:NameList>
      </b:Author>
    </b:Author>
    <b:Title>Developing Active Listening Skills</b:Title>
    <b:InternetSiteTitle>explorehr.org</b:InternetSiteTitle>
    <b:Year>2017</b:Year>
    <b:URL>http://www.explorehr.org/articles/Personal_Development/Developing_Active_Listening_Skills.html</b:URL>
    <b:RefOrder>12</b:RefOrder>
  </b:Source>
  <b:Source>
    <b:Tag>Bus17</b:Tag>
    <b:SourceType>DocumentFromInternetSite</b:SourceType>
    <b:Guid>{DB9F70BC-3717-4D82-A948-23F213A4AFC2}</b:Guid>
    <b:Author>
      <b:Author>
        <b:NameList>
          <b:Person>
            <b:Last>Balls</b:Last>
            <b:First>Business</b:First>
          </b:Person>
        </b:NameList>
      </b:Author>
    </b:Author>
    <b:Title>Project Management Skills and Technique</b:Title>
    <b:InternetSiteTitle>businessballs.com</b:InternetSiteTitle>
    <b:Year>2017</b:Year>
    <b:URL>https://www.businessballs.com/project-management/project-management-skills-and-technique-47</b:URL>
    <b:RefOrder>13</b:RefOrder>
  </b:Source>
  <b:Source>
    <b:Tag>Cro</b:Tag>
    <b:SourceType>DocumentFromInternetSite</b:SourceType>
    <b:Guid>{B3B48043-6BFB-4BE8-9CBF-CBC0A8F1FAC4}</b:Guid>
    <b:Author>
      <b:Author>
        <b:NameList>
          <b:Person>
            <b:Last>Associates</b:Last>
            <b:First>Crowe</b:First>
          </b:Person>
        </b:NameList>
      </b:Author>
    </b:Author>
    <b:Title>Project Management</b:Title>
    <b:InternetSiteTitle>Crowe Associates Ltd</b:InternetSiteTitle>
    <b:URL>http://www.crowe-associates.co.uk/leadership-development-2/project-management/</b:URL>
    <b:RefOrder>14</b:RefOrder>
  </b:Source>
  <b:Source>
    <b:Tag>Tim07</b:Tag>
    <b:SourceType>Book</b:SourceType>
    <b:Guid>{DFD37194-2F4F-44CD-9372-E9719FCEBCFD}</b:Guid>
    <b:Title>Think Better</b:Title>
    <b:Year>2007</b:Year>
    <b:Author>
      <b:Author>
        <b:NameList>
          <b:Person>
            <b:Last>Hurson</b:Last>
            <b:First>Tim</b:First>
          </b:Person>
        </b:NameList>
      </b:Author>
    </b:Author>
    <b:Publisher>McGraw-Hill</b:Publisher>
    <b:RefOrder>15</b:RefOrder>
  </b:Source>
  <b:Source>
    <b:Tag>Cou14</b:Tag>
    <b:SourceType>DocumentFromInternetSite</b:SourceType>
    <b:Guid>{E9E159B8-5213-4EFA-A351-98AC44E2093A}</b:Guid>
    <b:Title>Influencing, Persuading and Negotiating Skills</b:Title>
    <b:Year>2014</b:Year>
    <b:InternetSiteTitle>courtneyassociates</b:InternetSiteTitle>
    <b:URL>http://www.courtney-associates.co.uk/public-course/influencing-persuading-and-negotiating-skills/</b:URL>
    <b:Author>
      <b:Author>
        <b:NameList>
          <b:Person>
            <b:Last>Associates</b:Last>
            <b:First>Courtney</b:First>
          </b:Person>
        </b:NameList>
      </b:Author>
    </b:Author>
    <b:RefOrder>20</b:RefOrder>
  </b:Source>
</b:Sources>
</file>

<file path=customXml/itemProps1.xml><?xml version="1.0" encoding="utf-8"?>
<ds:datastoreItem xmlns:ds="http://schemas.openxmlformats.org/officeDocument/2006/customXml" ds:itemID="{BBE7AF88-F18B-4959-8D5C-705E7134C2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771</TotalTime>
  <Pages>12</Pages>
  <Words>2912</Words>
  <Characters>16600</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19474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Corinne Sloley</dc:creator>
  <cp:keywords/>
  <dc:description/>
  <cp:lastModifiedBy>Corinne Sloley</cp:lastModifiedBy>
  <cp:revision>34</cp:revision>
  <dcterms:created xsi:type="dcterms:W3CDTF">2017-11-15T19:53:00Z</dcterms:created>
  <dcterms:modified xsi:type="dcterms:W3CDTF">2017-11-16T19:14:00Z</dcterms:modified>
</cp:coreProperties>
</file>