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68EA" w:rsidRDefault="00AC68EA" w:rsidP="00AC68EA">
      <w:pPr>
        <w:rPr>
          <w:sz w:val="72"/>
          <w:szCs w:val="72"/>
          <w:lang w:val="en-US"/>
        </w:rPr>
      </w:pPr>
    </w:p>
    <w:p w:rsidR="00AC68EA" w:rsidRDefault="00AC68EA" w:rsidP="00AC68EA">
      <w:pPr>
        <w:rPr>
          <w:sz w:val="72"/>
          <w:szCs w:val="72"/>
          <w:lang w:val="en-US"/>
        </w:rPr>
      </w:pPr>
    </w:p>
    <w:p w:rsidR="00AC68EA" w:rsidRPr="00AC68EA" w:rsidRDefault="00AC68EA" w:rsidP="00AC68EA">
      <w:pPr>
        <w:rPr>
          <w:sz w:val="72"/>
          <w:szCs w:val="72"/>
        </w:rPr>
      </w:pPr>
      <w:r w:rsidRPr="00AC68EA">
        <w:rPr>
          <w:sz w:val="72"/>
          <w:szCs w:val="72"/>
        </w:rPr>
        <w:t>Data handling</w:t>
      </w:r>
    </w:p>
    <w:p w:rsidR="00AC68EA" w:rsidRPr="00AC68EA" w:rsidRDefault="00AC68EA" w:rsidP="00AC68EA">
      <w:pPr>
        <w:rPr>
          <w:sz w:val="72"/>
          <w:szCs w:val="72"/>
        </w:rPr>
      </w:pPr>
      <w:r w:rsidRPr="00AC68EA">
        <w:rPr>
          <w:sz w:val="72"/>
          <w:szCs w:val="72"/>
        </w:rPr>
        <w:t>Student name: Iveta Kazalieva</w:t>
      </w:r>
    </w:p>
    <w:p w:rsidR="00C866B1" w:rsidRDefault="00AC68EA" w:rsidP="00AC68EA">
      <w:pPr>
        <w:rPr>
          <w:sz w:val="72"/>
          <w:szCs w:val="72"/>
          <w:lang w:val="en-US"/>
        </w:rPr>
      </w:pPr>
      <w:r w:rsidRPr="00AC68EA">
        <w:rPr>
          <w:sz w:val="72"/>
          <w:szCs w:val="72"/>
        </w:rPr>
        <w:t>Student ID: 2024058</w:t>
      </w:r>
    </w:p>
    <w:p w:rsidR="00AC68EA" w:rsidRDefault="00AC68EA" w:rsidP="00AC68EA">
      <w:pPr>
        <w:rPr>
          <w:sz w:val="72"/>
          <w:szCs w:val="72"/>
          <w:lang w:val="en-US"/>
        </w:rPr>
      </w:pPr>
      <w:r>
        <w:rPr>
          <w:sz w:val="72"/>
          <w:szCs w:val="72"/>
          <w:lang w:val="en-US"/>
        </w:rPr>
        <w:t>Business Intelligence</w:t>
      </w:r>
    </w:p>
    <w:p w:rsidR="00AC68EA" w:rsidRDefault="00AC68EA" w:rsidP="00AC68EA">
      <w:pPr>
        <w:rPr>
          <w:sz w:val="72"/>
          <w:szCs w:val="72"/>
          <w:lang w:val="en-US"/>
        </w:rPr>
      </w:pPr>
    </w:p>
    <w:p w:rsidR="00AC68EA" w:rsidRDefault="00AC68EA" w:rsidP="00AC68EA">
      <w:pPr>
        <w:rPr>
          <w:sz w:val="72"/>
          <w:szCs w:val="72"/>
          <w:lang w:val="en-US"/>
        </w:rPr>
      </w:pPr>
    </w:p>
    <w:p w:rsidR="00AC68EA" w:rsidRDefault="00AC68EA" w:rsidP="00AC68EA">
      <w:pPr>
        <w:rPr>
          <w:sz w:val="72"/>
          <w:szCs w:val="72"/>
          <w:lang w:val="en-US"/>
        </w:rPr>
      </w:pPr>
    </w:p>
    <w:p w:rsidR="00AC68EA" w:rsidRDefault="00AC68EA" w:rsidP="00AC68EA">
      <w:pPr>
        <w:rPr>
          <w:sz w:val="72"/>
          <w:szCs w:val="72"/>
          <w:lang w:val="en-US"/>
        </w:rPr>
      </w:pPr>
    </w:p>
    <w:p w:rsidR="00AC68EA" w:rsidRDefault="00AC68EA" w:rsidP="00AC68EA">
      <w:pPr>
        <w:rPr>
          <w:sz w:val="72"/>
          <w:szCs w:val="72"/>
          <w:lang w:val="en-US"/>
        </w:rPr>
      </w:pPr>
    </w:p>
    <w:sdt>
      <w:sdtPr>
        <w:id w:val="777757419"/>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2E6F2C" w:rsidRDefault="002E6F2C">
          <w:pPr>
            <w:pStyle w:val="TOCHeading"/>
          </w:pPr>
        </w:p>
        <w:p w:rsidR="002E6F2C" w:rsidRDefault="002E6F2C">
          <w:pPr>
            <w:pStyle w:val="TOCHeading"/>
          </w:pPr>
        </w:p>
        <w:p w:rsidR="002E6F2C" w:rsidRDefault="002E6F2C">
          <w:pPr>
            <w:pStyle w:val="TOCHeading"/>
          </w:pPr>
        </w:p>
        <w:p w:rsidR="002E6F2C" w:rsidRDefault="002E6F2C">
          <w:pPr>
            <w:pStyle w:val="TOCHeading"/>
          </w:pPr>
          <w:r>
            <w:t>Contents</w:t>
          </w:r>
        </w:p>
        <w:p w:rsidR="002E6F2C" w:rsidRDefault="002E6F2C">
          <w:pPr>
            <w:pStyle w:val="TOC1"/>
            <w:tabs>
              <w:tab w:val="right" w:leader="dot" w:pos="9016"/>
            </w:tabs>
            <w:rPr>
              <w:noProof/>
            </w:rPr>
          </w:pPr>
          <w:r>
            <w:fldChar w:fldCharType="begin"/>
          </w:r>
          <w:r>
            <w:instrText xml:space="preserve"> TOC \o "1-3" \h \z \u </w:instrText>
          </w:r>
          <w:r>
            <w:fldChar w:fldCharType="separate"/>
          </w:r>
          <w:hyperlink w:anchor="_Toc113308138" w:history="1">
            <w:r w:rsidRPr="00A708ED">
              <w:rPr>
                <w:rStyle w:val="Hyperlink"/>
                <w:noProof/>
                <w:lang w:val="en-US"/>
              </w:rPr>
              <w:t>Introduction</w:t>
            </w:r>
            <w:r>
              <w:rPr>
                <w:noProof/>
                <w:webHidden/>
              </w:rPr>
              <w:tab/>
            </w:r>
            <w:r>
              <w:rPr>
                <w:noProof/>
                <w:webHidden/>
              </w:rPr>
              <w:fldChar w:fldCharType="begin"/>
            </w:r>
            <w:r>
              <w:rPr>
                <w:noProof/>
                <w:webHidden/>
              </w:rPr>
              <w:instrText xml:space="preserve"> PAGEREF _Toc113308138 \h </w:instrText>
            </w:r>
            <w:r>
              <w:rPr>
                <w:noProof/>
                <w:webHidden/>
              </w:rPr>
            </w:r>
            <w:r>
              <w:rPr>
                <w:noProof/>
                <w:webHidden/>
              </w:rPr>
              <w:fldChar w:fldCharType="separate"/>
            </w:r>
            <w:r>
              <w:rPr>
                <w:noProof/>
                <w:webHidden/>
              </w:rPr>
              <w:t>2</w:t>
            </w:r>
            <w:r>
              <w:rPr>
                <w:noProof/>
                <w:webHidden/>
              </w:rPr>
              <w:fldChar w:fldCharType="end"/>
            </w:r>
          </w:hyperlink>
        </w:p>
        <w:p w:rsidR="002E6F2C" w:rsidRDefault="002E6F2C">
          <w:pPr>
            <w:pStyle w:val="TOC1"/>
            <w:tabs>
              <w:tab w:val="right" w:leader="dot" w:pos="9016"/>
            </w:tabs>
            <w:rPr>
              <w:noProof/>
            </w:rPr>
          </w:pPr>
          <w:hyperlink w:anchor="_Toc113308139" w:history="1">
            <w:r w:rsidRPr="00A708ED">
              <w:rPr>
                <w:rStyle w:val="Hyperlink"/>
                <w:noProof/>
                <w:lang w:val="en-US"/>
              </w:rPr>
              <w:t>Main body</w:t>
            </w:r>
            <w:r>
              <w:rPr>
                <w:noProof/>
                <w:webHidden/>
              </w:rPr>
              <w:tab/>
            </w:r>
            <w:r>
              <w:rPr>
                <w:noProof/>
                <w:webHidden/>
              </w:rPr>
              <w:fldChar w:fldCharType="begin"/>
            </w:r>
            <w:r>
              <w:rPr>
                <w:noProof/>
                <w:webHidden/>
              </w:rPr>
              <w:instrText xml:space="preserve"> PAGEREF _Toc113308139 \h </w:instrText>
            </w:r>
            <w:r>
              <w:rPr>
                <w:noProof/>
                <w:webHidden/>
              </w:rPr>
            </w:r>
            <w:r>
              <w:rPr>
                <w:noProof/>
                <w:webHidden/>
              </w:rPr>
              <w:fldChar w:fldCharType="separate"/>
            </w:r>
            <w:r>
              <w:rPr>
                <w:noProof/>
                <w:webHidden/>
              </w:rPr>
              <w:t>2</w:t>
            </w:r>
            <w:r>
              <w:rPr>
                <w:noProof/>
                <w:webHidden/>
              </w:rPr>
              <w:fldChar w:fldCharType="end"/>
            </w:r>
          </w:hyperlink>
        </w:p>
        <w:p w:rsidR="002E6F2C" w:rsidRDefault="002E6F2C">
          <w:pPr>
            <w:pStyle w:val="TOC1"/>
            <w:tabs>
              <w:tab w:val="right" w:leader="dot" w:pos="9016"/>
            </w:tabs>
            <w:rPr>
              <w:noProof/>
            </w:rPr>
          </w:pPr>
          <w:hyperlink w:anchor="_Toc113308140" w:history="1">
            <w:r w:rsidRPr="00A708ED">
              <w:rPr>
                <w:rStyle w:val="Hyperlink"/>
                <w:noProof/>
                <w:lang w:val="en-US"/>
              </w:rPr>
              <w:t>Conclusion</w:t>
            </w:r>
            <w:r>
              <w:rPr>
                <w:noProof/>
                <w:webHidden/>
              </w:rPr>
              <w:tab/>
            </w:r>
            <w:r>
              <w:rPr>
                <w:noProof/>
                <w:webHidden/>
              </w:rPr>
              <w:fldChar w:fldCharType="begin"/>
            </w:r>
            <w:r>
              <w:rPr>
                <w:noProof/>
                <w:webHidden/>
              </w:rPr>
              <w:instrText xml:space="preserve"> PAGEREF _Toc113308140 \h </w:instrText>
            </w:r>
            <w:r>
              <w:rPr>
                <w:noProof/>
                <w:webHidden/>
              </w:rPr>
            </w:r>
            <w:r>
              <w:rPr>
                <w:noProof/>
                <w:webHidden/>
              </w:rPr>
              <w:fldChar w:fldCharType="separate"/>
            </w:r>
            <w:r>
              <w:rPr>
                <w:noProof/>
                <w:webHidden/>
              </w:rPr>
              <w:t>5</w:t>
            </w:r>
            <w:r>
              <w:rPr>
                <w:noProof/>
                <w:webHidden/>
              </w:rPr>
              <w:fldChar w:fldCharType="end"/>
            </w:r>
          </w:hyperlink>
        </w:p>
        <w:p w:rsidR="002E6F2C" w:rsidRDefault="002E6F2C">
          <w:r>
            <w:rPr>
              <w:b/>
              <w:bCs/>
              <w:noProof/>
            </w:rPr>
            <w:fldChar w:fldCharType="end"/>
          </w:r>
        </w:p>
      </w:sdtContent>
    </w:sdt>
    <w:p w:rsidR="00AC68EA" w:rsidRPr="002E6F2C" w:rsidRDefault="00AC68EA" w:rsidP="00AC68EA">
      <w:pPr>
        <w:rPr>
          <w:rFonts w:ascii="Arial" w:hAnsi="Arial" w:cs="Arial"/>
          <w:sz w:val="24"/>
          <w:szCs w:val="24"/>
          <w:lang w:val="en-US"/>
        </w:rPr>
      </w:pPr>
    </w:p>
    <w:p w:rsidR="002E6F2C" w:rsidRDefault="002E6F2C" w:rsidP="002F1318">
      <w:pPr>
        <w:pStyle w:val="Heading1"/>
        <w:rPr>
          <w:lang w:val="en-US"/>
        </w:rPr>
      </w:pPr>
      <w:bookmarkStart w:id="0" w:name="_Toc113308138"/>
    </w:p>
    <w:p w:rsidR="002E6F2C" w:rsidRDefault="002E6F2C" w:rsidP="002F1318">
      <w:pPr>
        <w:pStyle w:val="Heading1"/>
        <w:rPr>
          <w:lang w:val="en-US"/>
        </w:rPr>
      </w:pPr>
    </w:p>
    <w:p w:rsidR="002E6F2C" w:rsidRPr="002E6F2C" w:rsidRDefault="002E6F2C" w:rsidP="002E6F2C">
      <w:pPr>
        <w:rPr>
          <w:lang w:val="en-US"/>
        </w:rPr>
      </w:pPr>
    </w:p>
    <w:p w:rsidR="002E6F2C" w:rsidRDefault="002E6F2C" w:rsidP="002F1318">
      <w:pPr>
        <w:pStyle w:val="Heading1"/>
        <w:rPr>
          <w:lang w:val="en-US"/>
        </w:rPr>
      </w:pPr>
    </w:p>
    <w:p w:rsidR="002E6F2C" w:rsidRDefault="002E6F2C" w:rsidP="002F1318">
      <w:pPr>
        <w:pStyle w:val="Heading1"/>
        <w:rPr>
          <w:lang w:val="en-US"/>
        </w:rPr>
      </w:pPr>
    </w:p>
    <w:p w:rsidR="002E6F2C" w:rsidRDefault="002E6F2C" w:rsidP="002F1318">
      <w:pPr>
        <w:pStyle w:val="Heading1"/>
        <w:rPr>
          <w:lang w:val="en-US"/>
        </w:rPr>
      </w:pPr>
    </w:p>
    <w:p w:rsidR="002E6F2C" w:rsidRDefault="002E6F2C" w:rsidP="002F1318">
      <w:pPr>
        <w:pStyle w:val="Heading1"/>
        <w:rPr>
          <w:lang w:val="en-US"/>
        </w:rPr>
      </w:pPr>
    </w:p>
    <w:p w:rsidR="002E6F2C" w:rsidRDefault="002E6F2C" w:rsidP="002F1318">
      <w:pPr>
        <w:pStyle w:val="Heading1"/>
        <w:rPr>
          <w:lang w:val="en-US"/>
        </w:rPr>
      </w:pPr>
    </w:p>
    <w:p w:rsidR="002E6F2C" w:rsidRDefault="002E6F2C" w:rsidP="002F1318">
      <w:pPr>
        <w:pStyle w:val="Heading1"/>
        <w:rPr>
          <w:lang w:val="en-US"/>
        </w:rPr>
      </w:pPr>
    </w:p>
    <w:p w:rsidR="002E6F2C" w:rsidRDefault="002E6F2C" w:rsidP="002F1318">
      <w:pPr>
        <w:pStyle w:val="Heading1"/>
        <w:rPr>
          <w:lang w:val="en-US"/>
        </w:rPr>
      </w:pPr>
    </w:p>
    <w:p w:rsidR="00AC68EA" w:rsidRDefault="00AC68EA" w:rsidP="002F1318">
      <w:pPr>
        <w:pStyle w:val="Heading1"/>
        <w:rPr>
          <w:lang w:val="en-US"/>
        </w:rPr>
      </w:pPr>
      <w:r>
        <w:rPr>
          <w:lang w:val="en-US"/>
        </w:rPr>
        <w:t>Introduction</w:t>
      </w:r>
      <w:bookmarkEnd w:id="0"/>
    </w:p>
    <w:p w:rsidR="00E86D94" w:rsidRPr="00E86D94" w:rsidRDefault="00E86D94" w:rsidP="00E86D94">
      <w:pPr>
        <w:rPr>
          <w:lang w:val="en-US"/>
        </w:rPr>
      </w:pPr>
    </w:p>
    <w:p w:rsidR="00AC68EA" w:rsidRDefault="00AC68EA" w:rsidP="00AC68EA">
      <w:pPr>
        <w:spacing w:line="360" w:lineRule="auto"/>
        <w:jc w:val="both"/>
        <w:rPr>
          <w:rFonts w:ascii="Arial" w:hAnsi="Arial" w:cs="Arial"/>
          <w:sz w:val="24"/>
          <w:szCs w:val="24"/>
          <w:lang w:val="en-US"/>
        </w:rPr>
      </w:pPr>
      <w:r w:rsidRPr="00AC68EA">
        <w:rPr>
          <w:rFonts w:ascii="Arial" w:hAnsi="Arial" w:cs="Arial"/>
          <w:sz w:val="24"/>
          <w:szCs w:val="24"/>
          <w:lang w:val="en-US"/>
        </w:rPr>
        <w:t xml:space="preserve"> Numerous businesses are still adjusting to the COVID-19 pandemic's altered demands. Even though the circumstance does seem less intense and more long-term adjustments toward a ‘new reality’ are on the horizon, day-to-day company is far from sorted. Although some businesses are trying to cope with the purchase decrease from the previous year, everyone else is trying to deal with supply chain issues that are still occurring, are still in the process of adjusting their economic models to the new standards, or are better preparing </w:t>
      </w:r>
      <w:proofErr w:type="spellStart"/>
      <w:r w:rsidRPr="00AC68EA">
        <w:rPr>
          <w:rFonts w:ascii="Arial" w:hAnsi="Arial" w:cs="Arial"/>
          <w:sz w:val="24"/>
          <w:szCs w:val="24"/>
          <w:lang w:val="en-US"/>
        </w:rPr>
        <w:t>themself</w:t>
      </w:r>
      <w:proofErr w:type="spellEnd"/>
      <w:r w:rsidRPr="00AC68EA">
        <w:rPr>
          <w:rFonts w:ascii="Arial" w:hAnsi="Arial" w:cs="Arial"/>
          <w:sz w:val="24"/>
          <w:szCs w:val="24"/>
          <w:lang w:val="en-US"/>
        </w:rPr>
        <w:t xml:space="preserve"> for potential future disasters.</w:t>
      </w:r>
      <w:r>
        <w:rPr>
          <w:rFonts w:ascii="Arial" w:hAnsi="Arial" w:cs="Arial"/>
          <w:sz w:val="24"/>
          <w:szCs w:val="24"/>
          <w:lang w:val="en-US"/>
        </w:rPr>
        <w:t xml:space="preserve"> The customer demands for much more BI implementations from each company is increasing the level of expectations and this is the reason why we will discuss top BI trends for the last three years.</w:t>
      </w:r>
    </w:p>
    <w:p w:rsidR="002F1318" w:rsidRDefault="002F1318" w:rsidP="00AC68EA">
      <w:pPr>
        <w:spacing w:line="360" w:lineRule="auto"/>
        <w:jc w:val="both"/>
        <w:rPr>
          <w:rFonts w:ascii="Arial" w:hAnsi="Arial" w:cs="Arial"/>
          <w:sz w:val="24"/>
          <w:szCs w:val="24"/>
          <w:lang w:val="en-US"/>
        </w:rPr>
      </w:pPr>
    </w:p>
    <w:p w:rsidR="002E6F2C" w:rsidRDefault="002E6F2C" w:rsidP="002F1318">
      <w:pPr>
        <w:pStyle w:val="Heading1"/>
        <w:rPr>
          <w:lang w:val="en-US"/>
        </w:rPr>
      </w:pPr>
      <w:bookmarkStart w:id="1" w:name="_Toc113308139"/>
    </w:p>
    <w:p w:rsidR="002E6F2C" w:rsidRDefault="002E6F2C" w:rsidP="002F1318">
      <w:pPr>
        <w:pStyle w:val="Heading1"/>
        <w:rPr>
          <w:lang w:val="en-US"/>
        </w:rPr>
      </w:pPr>
    </w:p>
    <w:p w:rsidR="002F1318" w:rsidRPr="00AC68EA" w:rsidRDefault="002F1318" w:rsidP="002F1318">
      <w:pPr>
        <w:pStyle w:val="Heading1"/>
        <w:rPr>
          <w:lang w:val="en-US"/>
        </w:rPr>
      </w:pPr>
      <w:r>
        <w:rPr>
          <w:lang w:val="en-US"/>
        </w:rPr>
        <w:t>Main body</w:t>
      </w:r>
      <w:bookmarkEnd w:id="1"/>
    </w:p>
    <w:p w:rsidR="00AC68EA" w:rsidRDefault="00AC68EA" w:rsidP="00AC68EA">
      <w:pPr>
        <w:rPr>
          <w:lang w:val="en-US"/>
        </w:rPr>
      </w:pPr>
    </w:p>
    <w:p w:rsidR="000C63E9" w:rsidRPr="000C63E9" w:rsidRDefault="000C63E9" w:rsidP="000C63E9">
      <w:pPr>
        <w:spacing w:line="360" w:lineRule="auto"/>
        <w:jc w:val="both"/>
        <w:rPr>
          <w:rFonts w:ascii="Arial" w:hAnsi="Arial" w:cs="Arial"/>
          <w:sz w:val="24"/>
          <w:szCs w:val="24"/>
          <w:lang w:val="en-US"/>
        </w:rPr>
      </w:pPr>
      <w:r w:rsidRPr="000C63E9">
        <w:rPr>
          <w:rFonts w:ascii="Arial" w:hAnsi="Arial" w:cs="Arial"/>
          <w:sz w:val="24"/>
          <w:szCs w:val="24"/>
          <w:lang w:val="en-US"/>
        </w:rPr>
        <w:t>Business intelligence trends for this year show that organizations are still focusing on establishing a strong base for their data usage and long-term positioning. Rather, businesses are focusing on the underlying causes of their problems (such as poor data quality) as well as the comprehensive implementation of a data-driven society.</w:t>
      </w:r>
    </w:p>
    <w:p w:rsidR="002F1318" w:rsidRDefault="000C63E9" w:rsidP="000C63E9">
      <w:pPr>
        <w:spacing w:line="360" w:lineRule="auto"/>
        <w:jc w:val="both"/>
        <w:rPr>
          <w:rFonts w:ascii="Arial" w:hAnsi="Arial" w:cs="Arial"/>
          <w:sz w:val="24"/>
          <w:szCs w:val="24"/>
          <w:lang w:val="en-US"/>
        </w:rPr>
      </w:pPr>
      <w:r w:rsidRPr="000C63E9">
        <w:rPr>
          <w:rFonts w:ascii="Arial" w:hAnsi="Arial" w:cs="Arial"/>
          <w:sz w:val="24"/>
          <w:szCs w:val="24"/>
          <w:lang w:val="en-US"/>
        </w:rPr>
        <w:t xml:space="preserve">The BARC Data, BI and Analytics Trend Monitor 2022 demonstrates which trends are presently seen by a large group of BI and analytics experts as being essential for addressing these difficulties. Their reactions paint a true overview of geographic, corporate, and sector distinctions and offer information on current and </w:t>
      </w:r>
      <w:r w:rsidR="00DD495A">
        <w:rPr>
          <w:rFonts w:ascii="Arial" w:hAnsi="Arial" w:cs="Arial"/>
          <w:sz w:val="24"/>
          <w:szCs w:val="24"/>
          <w:lang w:val="en-US"/>
        </w:rPr>
        <w:t>future trends in the BI economy (Wang</w:t>
      </w:r>
      <w:proofErr w:type="gramStart"/>
      <w:r w:rsidR="00DD495A">
        <w:rPr>
          <w:rFonts w:ascii="Arial" w:hAnsi="Arial" w:cs="Arial"/>
          <w:sz w:val="24"/>
          <w:szCs w:val="24"/>
          <w:lang w:val="en-US"/>
        </w:rPr>
        <w:t>,</w:t>
      </w:r>
      <w:bookmarkStart w:id="2" w:name="_GoBack"/>
      <w:bookmarkEnd w:id="2"/>
      <w:r w:rsidR="00DD495A" w:rsidRPr="00DD495A">
        <w:rPr>
          <w:rFonts w:ascii="Arial" w:hAnsi="Arial" w:cs="Arial"/>
          <w:sz w:val="24"/>
          <w:szCs w:val="24"/>
          <w:lang w:val="en-US"/>
        </w:rPr>
        <w:t>2021</w:t>
      </w:r>
      <w:proofErr w:type="gramEnd"/>
      <w:r w:rsidR="00DD495A">
        <w:rPr>
          <w:rFonts w:ascii="Arial" w:hAnsi="Arial" w:cs="Arial"/>
          <w:sz w:val="24"/>
          <w:szCs w:val="24"/>
          <w:lang w:val="en-US"/>
        </w:rPr>
        <w:t>).</w:t>
      </w:r>
    </w:p>
    <w:p w:rsidR="000C63E9" w:rsidRDefault="000C63E9" w:rsidP="000C63E9">
      <w:pPr>
        <w:spacing w:line="360" w:lineRule="auto"/>
        <w:jc w:val="both"/>
        <w:rPr>
          <w:rFonts w:ascii="Arial" w:hAnsi="Arial" w:cs="Arial"/>
          <w:sz w:val="24"/>
          <w:szCs w:val="24"/>
          <w:lang w:val="en-US"/>
        </w:rPr>
      </w:pPr>
      <w:r w:rsidRPr="000C63E9">
        <w:rPr>
          <w:rFonts w:ascii="Arial" w:hAnsi="Arial" w:cs="Arial"/>
          <w:sz w:val="24"/>
          <w:szCs w:val="24"/>
          <w:lang w:val="en-US"/>
        </w:rPr>
        <w:t xml:space="preserve">Three topics—data quality/master data processing, data-driven society, and data governance—were cited by professionals as the most significant trends in their </w:t>
      </w:r>
      <w:proofErr w:type="gramStart"/>
      <w:r w:rsidRPr="000C63E9">
        <w:rPr>
          <w:rFonts w:ascii="Arial" w:hAnsi="Arial" w:cs="Arial"/>
          <w:sz w:val="24"/>
          <w:szCs w:val="24"/>
          <w:lang w:val="en-US"/>
        </w:rPr>
        <w:t>fields</w:t>
      </w:r>
      <w:proofErr w:type="gramEnd"/>
      <w:r w:rsidRPr="000C63E9">
        <w:rPr>
          <w:rFonts w:ascii="Arial" w:hAnsi="Arial" w:cs="Arial"/>
          <w:sz w:val="24"/>
          <w:szCs w:val="24"/>
          <w:lang w:val="en-US"/>
        </w:rPr>
        <w:t xml:space="preserve">. The least significant of the twenty developments covered by the BARC study were, at the opposite other side of the spectrum, mobile BI, enlarged data analysis, and </w:t>
      </w:r>
      <w:proofErr w:type="spellStart"/>
      <w:r w:rsidRPr="000C63E9">
        <w:rPr>
          <w:rFonts w:ascii="Arial" w:hAnsi="Arial" w:cs="Arial"/>
          <w:sz w:val="24"/>
          <w:szCs w:val="24"/>
          <w:lang w:val="en-US"/>
        </w:rPr>
        <w:t>IoT</w:t>
      </w:r>
      <w:proofErr w:type="spellEnd"/>
      <w:r w:rsidRPr="000C63E9">
        <w:rPr>
          <w:rFonts w:ascii="Arial" w:hAnsi="Arial" w:cs="Arial"/>
          <w:sz w:val="24"/>
          <w:szCs w:val="24"/>
          <w:lang w:val="en-US"/>
        </w:rPr>
        <w:t xml:space="preserve"> data and analysis. Over the past five years, maestro data and data quality assurance have remained in first place while attempting to establish a data-driven society has risen steadily to second place in terms of </w:t>
      </w:r>
      <w:proofErr w:type="spellStart"/>
      <w:r w:rsidRPr="000C63E9">
        <w:rPr>
          <w:rFonts w:ascii="Arial" w:hAnsi="Arial" w:cs="Arial"/>
          <w:sz w:val="24"/>
          <w:szCs w:val="24"/>
          <w:lang w:val="en-US"/>
        </w:rPr>
        <w:t>significance.These</w:t>
      </w:r>
      <w:proofErr w:type="spellEnd"/>
      <w:r w:rsidRPr="000C63E9">
        <w:rPr>
          <w:rFonts w:ascii="Arial" w:hAnsi="Arial" w:cs="Arial"/>
          <w:sz w:val="24"/>
          <w:szCs w:val="24"/>
          <w:lang w:val="en-US"/>
        </w:rPr>
        <w:t xml:space="preserve"> two subjects have significance that cuts across geographical boundaries and industry verticals. Three years ago, the BARC Trend Monitor first noted the trend of having established a data-driven society.</w:t>
      </w:r>
    </w:p>
    <w:p w:rsidR="00E86D94" w:rsidRDefault="004F4C8F" w:rsidP="000C63E9">
      <w:pPr>
        <w:spacing w:line="360" w:lineRule="auto"/>
        <w:jc w:val="both"/>
        <w:rPr>
          <w:rFonts w:ascii="Arial" w:hAnsi="Arial" w:cs="Arial"/>
          <w:sz w:val="24"/>
          <w:szCs w:val="24"/>
          <w:lang w:val="en-US"/>
        </w:rPr>
      </w:pPr>
      <w:r w:rsidRPr="004F4C8F">
        <w:rPr>
          <w:rFonts w:ascii="Arial" w:hAnsi="Arial" w:cs="Arial"/>
          <w:sz w:val="24"/>
          <w:szCs w:val="24"/>
          <w:lang w:val="en-US"/>
        </w:rPr>
        <w:t>Since five years ago, master data and data continuous improvement have been rated as the greatest significant trend. Compared to other trend subjects with a much wider media profile, this trend's consistency demonstrates how important it is to have high-quality data. Since they haven't yet achieved their objectives, many institutions place a great deal of focus on managing their master data and data effectiveness.</w:t>
      </w:r>
    </w:p>
    <w:p w:rsidR="004F4C8F" w:rsidRDefault="004F4C8F" w:rsidP="000C63E9">
      <w:pPr>
        <w:spacing w:line="360" w:lineRule="auto"/>
        <w:jc w:val="both"/>
        <w:rPr>
          <w:rFonts w:ascii="Arial" w:hAnsi="Arial" w:cs="Arial"/>
          <w:sz w:val="24"/>
          <w:szCs w:val="24"/>
          <w:lang w:val="en-US"/>
        </w:rPr>
      </w:pPr>
      <w:r w:rsidRPr="004F4C8F">
        <w:rPr>
          <w:rFonts w:ascii="Arial" w:hAnsi="Arial" w:cs="Arial"/>
          <w:sz w:val="24"/>
          <w:szCs w:val="24"/>
          <w:lang w:val="en-US"/>
        </w:rPr>
        <w:lastRenderedPageBreak/>
        <w:t xml:space="preserve">This is consistent with the results of other BARC Surveys, which consistently demonstrate that businesses struggle with poor data quality as a barrier to improving data use. Therefore, master data and data quality control will continue to be crucial, and they are also connected to information governance, which was rated highly fourth for four years in a row before moving up to third spot this year. The significance of establishing a data-driven culture has grown, and it is currently the second most significant tendency. This trend has consistently been among the top five since it was added to the Trend Monitor in 2019 and has been </w:t>
      </w:r>
      <w:r w:rsidR="00DD495A">
        <w:rPr>
          <w:rFonts w:ascii="Arial" w:hAnsi="Arial" w:cs="Arial"/>
          <w:sz w:val="24"/>
          <w:szCs w:val="24"/>
          <w:lang w:val="en-US"/>
        </w:rPr>
        <w:t>rising in importance ever since (Nicolas-Sans,</w:t>
      </w:r>
      <w:r w:rsidR="00DD495A" w:rsidRPr="00DD495A">
        <w:rPr>
          <w:rFonts w:ascii="Arial" w:hAnsi="Arial" w:cs="Arial"/>
          <w:sz w:val="24"/>
          <w:szCs w:val="24"/>
          <w:lang w:val="en-US"/>
        </w:rPr>
        <w:t>2021</w:t>
      </w:r>
      <w:r w:rsidR="00DD495A">
        <w:rPr>
          <w:rFonts w:ascii="Arial" w:hAnsi="Arial" w:cs="Arial"/>
          <w:sz w:val="24"/>
          <w:szCs w:val="24"/>
          <w:lang w:val="en-US"/>
        </w:rPr>
        <w:t>).</w:t>
      </w:r>
    </w:p>
    <w:p w:rsidR="004F4C8F" w:rsidRDefault="00DF22D1" w:rsidP="000C63E9">
      <w:pPr>
        <w:spacing w:line="360" w:lineRule="auto"/>
        <w:jc w:val="both"/>
        <w:rPr>
          <w:rFonts w:ascii="Arial" w:hAnsi="Arial" w:cs="Arial"/>
          <w:sz w:val="24"/>
          <w:szCs w:val="24"/>
          <w:lang w:val="en-US"/>
        </w:rPr>
      </w:pPr>
      <w:r>
        <w:rPr>
          <w:rFonts w:ascii="Arial" w:hAnsi="Arial" w:cs="Arial"/>
          <w:sz w:val="24"/>
          <w:szCs w:val="24"/>
          <w:lang w:val="en-US"/>
        </w:rPr>
        <w:t xml:space="preserve">Other very important trend is the data security and control, because for the last few years there is many occasions where the customers losing their personal data due to the company lack of protections and security actions. </w:t>
      </w:r>
      <w:r w:rsidR="007A7B49">
        <w:rPr>
          <w:rFonts w:ascii="Arial" w:hAnsi="Arial" w:cs="Arial"/>
          <w:sz w:val="24"/>
          <w:szCs w:val="24"/>
          <w:lang w:val="en-US"/>
        </w:rPr>
        <w:t>The online hackers are becoming more and more confident when comes to stealing personal data and then selling it to criminals for creating financial interest and crime. This current issues creating trend that the customer shopping and trust to proven and</w:t>
      </w:r>
      <w:r w:rsidR="00DD495A">
        <w:rPr>
          <w:rFonts w:ascii="Arial" w:hAnsi="Arial" w:cs="Arial"/>
          <w:sz w:val="24"/>
          <w:szCs w:val="24"/>
          <w:lang w:val="en-US"/>
        </w:rPr>
        <w:t xml:space="preserve"> serious responsible companies (Choudrie</w:t>
      </w:r>
      <w:proofErr w:type="gramStart"/>
      <w:r w:rsidR="00DD495A">
        <w:rPr>
          <w:rFonts w:ascii="Arial" w:hAnsi="Arial" w:cs="Arial"/>
          <w:sz w:val="24"/>
          <w:szCs w:val="24"/>
          <w:lang w:val="en-US"/>
        </w:rPr>
        <w:t>,</w:t>
      </w:r>
      <w:r w:rsidR="00DD495A" w:rsidRPr="00DD495A">
        <w:rPr>
          <w:rFonts w:ascii="Arial" w:hAnsi="Arial" w:cs="Arial"/>
          <w:sz w:val="24"/>
          <w:szCs w:val="24"/>
          <w:lang w:val="en-US"/>
        </w:rPr>
        <w:t>2021</w:t>
      </w:r>
      <w:proofErr w:type="gramEnd"/>
      <w:r w:rsidR="00DD495A">
        <w:rPr>
          <w:rFonts w:ascii="Arial" w:hAnsi="Arial" w:cs="Arial"/>
          <w:sz w:val="24"/>
          <w:szCs w:val="24"/>
          <w:lang w:val="en-US"/>
        </w:rPr>
        <w:t>).</w:t>
      </w:r>
    </w:p>
    <w:p w:rsidR="008F1F37" w:rsidRDefault="008F1F37" w:rsidP="008F1F37">
      <w:pPr>
        <w:spacing w:line="360" w:lineRule="auto"/>
        <w:jc w:val="both"/>
        <w:rPr>
          <w:rFonts w:ascii="Arial" w:hAnsi="Arial" w:cs="Arial"/>
          <w:sz w:val="24"/>
          <w:szCs w:val="24"/>
          <w:lang w:val="en-US"/>
        </w:rPr>
      </w:pPr>
      <w:r w:rsidRPr="008F1F37">
        <w:rPr>
          <w:rFonts w:ascii="Arial" w:hAnsi="Arial" w:cs="Arial"/>
          <w:sz w:val="24"/>
          <w:szCs w:val="24"/>
          <w:lang w:val="en-US"/>
        </w:rPr>
        <w:t>The top five trends serve as the building blocks for businesses to effectively handle and utilize their own information. They also show that businesses understand the value of high-quality data and how to use it well. In addition to gathering as much data as they can, companies want to effectively use data to enhance their choice procedures. Modernizing data warehouses, which remains in sixth place this year, also supports this.</w:t>
      </w:r>
      <w:r>
        <w:rPr>
          <w:rFonts w:ascii="Arial" w:hAnsi="Arial" w:cs="Arial"/>
          <w:sz w:val="24"/>
          <w:szCs w:val="24"/>
          <w:lang w:val="en-US"/>
        </w:rPr>
        <w:t xml:space="preserve"> </w:t>
      </w:r>
    </w:p>
    <w:p w:rsidR="008F1F37" w:rsidRDefault="006C1AA6" w:rsidP="008F1F37">
      <w:pPr>
        <w:spacing w:line="360" w:lineRule="auto"/>
        <w:jc w:val="both"/>
        <w:rPr>
          <w:rFonts w:ascii="Arial" w:hAnsi="Arial" w:cs="Arial"/>
          <w:sz w:val="24"/>
          <w:szCs w:val="24"/>
          <w:lang w:val="en-US"/>
        </w:rPr>
      </w:pPr>
      <w:r w:rsidRPr="006C1AA6">
        <w:rPr>
          <w:rFonts w:ascii="Arial" w:hAnsi="Arial" w:cs="Arial"/>
          <w:sz w:val="24"/>
          <w:szCs w:val="24"/>
          <w:lang w:val="en-US"/>
        </w:rPr>
        <w:t>Essentially, data discovery is the method of collecting data from internal and external source materials, combining it, and using advanced analytics and visualization techniques. By enabling intuitive data exploration and modification while gleaning useful insights, business owners may use this technique to keep all pertinent communication channels open about the information. Businesses of all sizes use contemporary technology to achieve this, such as business intelligence applications that:</w:t>
      </w:r>
    </w:p>
    <w:p w:rsidR="006C1AA6" w:rsidRPr="006C1AA6" w:rsidRDefault="006C1AA6" w:rsidP="006C1AA6">
      <w:pPr>
        <w:pStyle w:val="ListParagraph"/>
        <w:numPr>
          <w:ilvl w:val="0"/>
          <w:numId w:val="1"/>
        </w:numPr>
        <w:spacing w:line="360" w:lineRule="auto"/>
        <w:jc w:val="both"/>
        <w:rPr>
          <w:rFonts w:ascii="Arial" w:hAnsi="Arial" w:cs="Arial"/>
          <w:sz w:val="24"/>
          <w:szCs w:val="24"/>
          <w:lang w:val="en-US"/>
        </w:rPr>
      </w:pPr>
      <w:r w:rsidRPr="006C1AA6">
        <w:rPr>
          <w:rFonts w:ascii="Arial" w:hAnsi="Arial" w:cs="Arial"/>
          <w:sz w:val="24"/>
          <w:szCs w:val="24"/>
          <w:lang w:val="en-US"/>
        </w:rPr>
        <w:t>Data integration.</w:t>
      </w:r>
    </w:p>
    <w:p w:rsidR="006C1AA6" w:rsidRPr="006C1AA6" w:rsidRDefault="006C1AA6" w:rsidP="006C1AA6">
      <w:pPr>
        <w:pStyle w:val="ListParagraph"/>
        <w:numPr>
          <w:ilvl w:val="0"/>
          <w:numId w:val="1"/>
        </w:numPr>
        <w:spacing w:line="360" w:lineRule="auto"/>
        <w:jc w:val="both"/>
        <w:rPr>
          <w:rFonts w:ascii="Arial" w:hAnsi="Arial" w:cs="Arial"/>
          <w:sz w:val="24"/>
          <w:szCs w:val="24"/>
          <w:lang w:val="en-US"/>
        </w:rPr>
      </w:pPr>
      <w:r w:rsidRPr="006C1AA6">
        <w:rPr>
          <w:rFonts w:ascii="Arial" w:hAnsi="Arial" w:cs="Arial"/>
          <w:sz w:val="24"/>
          <w:szCs w:val="24"/>
          <w:lang w:val="en-US"/>
        </w:rPr>
        <w:t>Graphical representations.</w:t>
      </w:r>
    </w:p>
    <w:p w:rsidR="006C1AA6" w:rsidRPr="006C1AA6" w:rsidRDefault="006C1AA6" w:rsidP="006C1AA6">
      <w:pPr>
        <w:pStyle w:val="ListParagraph"/>
        <w:numPr>
          <w:ilvl w:val="0"/>
          <w:numId w:val="1"/>
        </w:numPr>
        <w:spacing w:line="360" w:lineRule="auto"/>
        <w:jc w:val="both"/>
        <w:rPr>
          <w:rFonts w:ascii="Arial" w:hAnsi="Arial" w:cs="Arial"/>
          <w:sz w:val="24"/>
          <w:szCs w:val="24"/>
          <w:lang w:val="en-US"/>
        </w:rPr>
      </w:pPr>
      <w:r w:rsidRPr="006C1AA6">
        <w:rPr>
          <w:rFonts w:ascii="Arial" w:hAnsi="Arial" w:cs="Arial"/>
          <w:sz w:val="24"/>
          <w:szCs w:val="24"/>
          <w:lang w:val="en-US"/>
        </w:rPr>
        <w:t>A user-friendly interface.</w:t>
      </w:r>
    </w:p>
    <w:p w:rsidR="006C1AA6" w:rsidRDefault="006C1AA6" w:rsidP="006C1AA6">
      <w:pPr>
        <w:pStyle w:val="ListParagraph"/>
        <w:numPr>
          <w:ilvl w:val="0"/>
          <w:numId w:val="1"/>
        </w:numPr>
        <w:spacing w:line="360" w:lineRule="auto"/>
        <w:jc w:val="both"/>
        <w:rPr>
          <w:rFonts w:ascii="Arial" w:hAnsi="Arial" w:cs="Arial"/>
          <w:sz w:val="24"/>
          <w:szCs w:val="24"/>
          <w:lang w:val="en-US"/>
        </w:rPr>
      </w:pPr>
      <w:r w:rsidRPr="006C1AA6">
        <w:rPr>
          <w:rFonts w:ascii="Arial" w:hAnsi="Arial" w:cs="Arial"/>
          <w:sz w:val="24"/>
          <w:szCs w:val="24"/>
          <w:lang w:val="en-US"/>
        </w:rPr>
        <w:lastRenderedPageBreak/>
        <w:t>The ability to work with enormous amounts of data efficiently and intuitively.</w:t>
      </w:r>
    </w:p>
    <w:p w:rsidR="00CA0D76" w:rsidRDefault="00286D4B" w:rsidP="006C1AA6">
      <w:pPr>
        <w:spacing w:line="360" w:lineRule="auto"/>
        <w:jc w:val="both"/>
        <w:rPr>
          <w:rFonts w:ascii="Arial" w:hAnsi="Arial" w:cs="Arial"/>
          <w:sz w:val="24"/>
          <w:szCs w:val="24"/>
          <w:lang w:val="en-US"/>
        </w:rPr>
      </w:pPr>
      <w:r w:rsidRPr="00286D4B">
        <w:rPr>
          <w:rFonts w:ascii="Arial" w:hAnsi="Arial" w:cs="Arial"/>
          <w:sz w:val="24"/>
          <w:szCs w:val="24"/>
          <w:lang w:val="en-US"/>
        </w:rPr>
        <w:t>Whether used to create sales charts or extensive engaging reviews, data visualization has emerged as a top technique to display and communicate with multiple charts on a single platform. The intention is to demonstrate how decision-makers can find insights through data retrieval. Individuals can quickly identify trends and considerable outliers by using visual representations.</w:t>
      </w:r>
      <w:r w:rsidR="00AF45A9">
        <w:rPr>
          <w:rFonts w:ascii="Arial" w:hAnsi="Arial" w:cs="Arial"/>
          <w:sz w:val="24"/>
          <w:szCs w:val="24"/>
          <w:lang w:val="en-US"/>
        </w:rPr>
        <w:t xml:space="preserve"> Data visualization is great trend which supporting better understanding of the results, data, issues, opportunities and many other activities which can contribute the business performa</w:t>
      </w:r>
      <w:r w:rsidR="00DD495A">
        <w:rPr>
          <w:rFonts w:ascii="Arial" w:hAnsi="Arial" w:cs="Arial"/>
          <w:sz w:val="24"/>
          <w:szCs w:val="24"/>
          <w:lang w:val="en-US"/>
        </w:rPr>
        <w:t>nce, sustainability and profit (Sahoo,</w:t>
      </w:r>
      <w:r w:rsidR="00DD495A" w:rsidRPr="00DD495A">
        <w:rPr>
          <w:rFonts w:ascii="Arial" w:hAnsi="Arial" w:cs="Arial"/>
          <w:sz w:val="24"/>
          <w:szCs w:val="24"/>
          <w:lang w:val="en-US"/>
        </w:rPr>
        <w:t>2021</w:t>
      </w:r>
      <w:r w:rsidR="00DD495A">
        <w:rPr>
          <w:rFonts w:ascii="Arial" w:hAnsi="Arial" w:cs="Arial"/>
          <w:sz w:val="24"/>
          <w:szCs w:val="24"/>
          <w:lang w:val="en-US"/>
        </w:rPr>
        <w:t>).</w:t>
      </w: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6C1AA6">
      <w:pPr>
        <w:spacing w:line="360" w:lineRule="auto"/>
        <w:jc w:val="both"/>
        <w:rPr>
          <w:rFonts w:ascii="Arial" w:hAnsi="Arial" w:cs="Arial"/>
          <w:sz w:val="24"/>
          <w:szCs w:val="24"/>
          <w:lang w:val="en-US"/>
        </w:rPr>
      </w:pPr>
    </w:p>
    <w:p w:rsidR="002E6F2C" w:rsidRDefault="002E6F2C" w:rsidP="002E6F2C">
      <w:pPr>
        <w:pStyle w:val="Heading1"/>
        <w:rPr>
          <w:lang w:val="en-US"/>
        </w:rPr>
      </w:pPr>
      <w:bookmarkStart w:id="3" w:name="_Toc113308140"/>
      <w:r>
        <w:rPr>
          <w:lang w:val="en-US"/>
        </w:rPr>
        <w:t>Conclusion</w:t>
      </w:r>
      <w:bookmarkEnd w:id="3"/>
    </w:p>
    <w:p w:rsidR="002E6F2C" w:rsidRDefault="002E6F2C" w:rsidP="002E6F2C">
      <w:pPr>
        <w:rPr>
          <w:lang w:val="en-US"/>
        </w:rPr>
      </w:pPr>
    </w:p>
    <w:p w:rsidR="002E6F2C" w:rsidRDefault="002E6F2C" w:rsidP="002E6F2C">
      <w:pPr>
        <w:spacing w:line="360" w:lineRule="auto"/>
        <w:jc w:val="both"/>
        <w:rPr>
          <w:rFonts w:ascii="Arial" w:hAnsi="Arial" w:cs="Arial"/>
          <w:sz w:val="24"/>
          <w:szCs w:val="24"/>
          <w:lang w:val="en-US"/>
        </w:rPr>
      </w:pPr>
      <w:r w:rsidRPr="002E6F2C">
        <w:rPr>
          <w:rFonts w:ascii="Arial" w:hAnsi="Arial" w:cs="Arial"/>
          <w:sz w:val="24"/>
          <w:szCs w:val="24"/>
          <w:lang w:val="en-US"/>
        </w:rPr>
        <w:t xml:space="preserve">From the provided above information and analysis is visible how important is for the companies to follow the new current trends and customer demands. This fast improving of the data handling and data management is critical also for the company sustainability, competitiveness and profit. This is the reason why </w:t>
      </w:r>
      <w:proofErr w:type="gramStart"/>
      <w:r w:rsidRPr="002E6F2C">
        <w:rPr>
          <w:rFonts w:ascii="Arial" w:hAnsi="Arial" w:cs="Arial"/>
          <w:sz w:val="24"/>
          <w:szCs w:val="24"/>
          <w:lang w:val="en-US"/>
        </w:rPr>
        <w:t>is so important that</w:t>
      </w:r>
      <w:proofErr w:type="gramEnd"/>
      <w:r w:rsidRPr="002E6F2C">
        <w:rPr>
          <w:rFonts w:ascii="Arial" w:hAnsi="Arial" w:cs="Arial"/>
          <w:sz w:val="24"/>
          <w:szCs w:val="24"/>
          <w:lang w:val="en-US"/>
        </w:rPr>
        <w:t xml:space="preserve"> every business is aware and confident of properly and effectively using data for improving the revenue, customers satisfactions and increasing the company profit. </w:t>
      </w:r>
    </w:p>
    <w:p w:rsidR="002E6F2C" w:rsidRDefault="002E6F2C" w:rsidP="002E6F2C">
      <w:pPr>
        <w:spacing w:line="360" w:lineRule="auto"/>
        <w:jc w:val="both"/>
        <w:rPr>
          <w:rFonts w:ascii="Arial" w:hAnsi="Arial" w:cs="Arial"/>
          <w:sz w:val="24"/>
          <w:szCs w:val="24"/>
          <w:lang w:val="en-US"/>
        </w:rPr>
      </w:pPr>
    </w:p>
    <w:p w:rsidR="002E6F2C" w:rsidRDefault="002E6F2C" w:rsidP="002E6F2C">
      <w:pPr>
        <w:spacing w:line="360" w:lineRule="auto"/>
        <w:jc w:val="both"/>
        <w:rPr>
          <w:rFonts w:ascii="Arial" w:hAnsi="Arial" w:cs="Arial"/>
          <w:sz w:val="24"/>
          <w:szCs w:val="24"/>
          <w:lang w:val="en-US"/>
        </w:rPr>
      </w:pPr>
    </w:p>
    <w:p w:rsidR="002E6F2C" w:rsidRDefault="002E6F2C" w:rsidP="002E6F2C">
      <w:pPr>
        <w:pStyle w:val="Heading1"/>
        <w:rPr>
          <w:lang w:val="en-US"/>
        </w:rPr>
      </w:pPr>
      <w:r>
        <w:rPr>
          <w:lang w:val="en-US"/>
        </w:rPr>
        <w:lastRenderedPageBreak/>
        <w:t>Referencing list</w:t>
      </w:r>
    </w:p>
    <w:p w:rsidR="002E6F2C" w:rsidRDefault="002E6F2C" w:rsidP="002E6F2C">
      <w:pPr>
        <w:rPr>
          <w:lang w:val="en-US"/>
        </w:rPr>
      </w:pPr>
    </w:p>
    <w:p w:rsidR="002E6F2C" w:rsidRPr="00DD495A" w:rsidRDefault="002E6F2C" w:rsidP="00DD495A">
      <w:pPr>
        <w:spacing w:line="360" w:lineRule="auto"/>
        <w:jc w:val="both"/>
        <w:rPr>
          <w:rFonts w:ascii="Arial" w:hAnsi="Arial" w:cs="Arial"/>
          <w:sz w:val="24"/>
          <w:szCs w:val="24"/>
          <w:lang w:val="en-US"/>
        </w:rPr>
      </w:pPr>
      <w:proofErr w:type="spellStart"/>
      <w:proofErr w:type="gramStart"/>
      <w:r w:rsidRPr="00DD495A">
        <w:rPr>
          <w:rFonts w:ascii="Arial" w:hAnsi="Arial" w:cs="Arial"/>
          <w:sz w:val="24"/>
          <w:szCs w:val="24"/>
          <w:lang w:val="en-US"/>
        </w:rPr>
        <w:t>Sahoo</w:t>
      </w:r>
      <w:proofErr w:type="spellEnd"/>
      <w:r w:rsidRPr="00DD495A">
        <w:rPr>
          <w:rFonts w:ascii="Arial" w:hAnsi="Arial" w:cs="Arial"/>
          <w:sz w:val="24"/>
          <w:szCs w:val="24"/>
          <w:lang w:val="en-US"/>
        </w:rPr>
        <w:t>, S., 2021.</w:t>
      </w:r>
      <w:proofErr w:type="gramEnd"/>
      <w:r w:rsidRPr="00DD495A">
        <w:rPr>
          <w:rFonts w:ascii="Arial" w:hAnsi="Arial" w:cs="Arial"/>
          <w:sz w:val="24"/>
          <w:szCs w:val="24"/>
          <w:lang w:val="en-US"/>
        </w:rPr>
        <w:t xml:space="preserve"> Big data analytics in manufacturing: a bibliometric analysis of research in the field of business management. </w:t>
      </w:r>
      <w:proofErr w:type="gramStart"/>
      <w:r w:rsidRPr="00DD495A">
        <w:rPr>
          <w:rFonts w:ascii="Arial" w:hAnsi="Arial" w:cs="Arial"/>
          <w:sz w:val="24"/>
          <w:szCs w:val="24"/>
          <w:lang w:val="en-US"/>
        </w:rPr>
        <w:t>International Journal of Production Research, pp.1-29.</w:t>
      </w:r>
      <w:proofErr w:type="gramEnd"/>
    </w:p>
    <w:p w:rsidR="002E6F2C" w:rsidRPr="00DD495A" w:rsidRDefault="002E6F2C" w:rsidP="00DD495A">
      <w:pPr>
        <w:spacing w:line="360" w:lineRule="auto"/>
        <w:jc w:val="both"/>
        <w:rPr>
          <w:rFonts w:ascii="Arial" w:hAnsi="Arial" w:cs="Arial"/>
          <w:sz w:val="24"/>
          <w:szCs w:val="24"/>
          <w:lang w:val="en-US"/>
        </w:rPr>
      </w:pPr>
      <w:proofErr w:type="spellStart"/>
      <w:proofErr w:type="gramStart"/>
      <w:r w:rsidRPr="00DD495A">
        <w:rPr>
          <w:rFonts w:ascii="Arial" w:hAnsi="Arial" w:cs="Arial"/>
          <w:sz w:val="24"/>
          <w:szCs w:val="24"/>
          <w:lang w:val="en-US"/>
        </w:rPr>
        <w:t>Fernández-Rovira</w:t>
      </w:r>
      <w:proofErr w:type="spellEnd"/>
      <w:r w:rsidRPr="00DD495A">
        <w:rPr>
          <w:rFonts w:ascii="Arial" w:hAnsi="Arial" w:cs="Arial"/>
          <w:sz w:val="24"/>
          <w:szCs w:val="24"/>
          <w:lang w:val="en-US"/>
        </w:rPr>
        <w:t xml:space="preserve">, C., Valdés, J.Á., </w:t>
      </w:r>
      <w:proofErr w:type="spellStart"/>
      <w:r w:rsidRPr="00DD495A">
        <w:rPr>
          <w:rFonts w:ascii="Arial" w:hAnsi="Arial" w:cs="Arial"/>
          <w:sz w:val="24"/>
          <w:szCs w:val="24"/>
          <w:lang w:val="en-US"/>
        </w:rPr>
        <w:t>Molleví</w:t>
      </w:r>
      <w:proofErr w:type="spellEnd"/>
      <w:r w:rsidRPr="00DD495A">
        <w:rPr>
          <w:rFonts w:ascii="Arial" w:hAnsi="Arial" w:cs="Arial"/>
          <w:sz w:val="24"/>
          <w:szCs w:val="24"/>
          <w:lang w:val="en-US"/>
        </w:rPr>
        <w:t>, G. and Nicolas-Sans, R., 2021.</w:t>
      </w:r>
      <w:proofErr w:type="gramEnd"/>
      <w:r w:rsidRPr="00DD495A">
        <w:rPr>
          <w:rFonts w:ascii="Arial" w:hAnsi="Arial" w:cs="Arial"/>
          <w:sz w:val="24"/>
          <w:szCs w:val="24"/>
          <w:lang w:val="en-US"/>
        </w:rPr>
        <w:t xml:space="preserve"> </w:t>
      </w:r>
      <w:proofErr w:type="gramStart"/>
      <w:r w:rsidRPr="00DD495A">
        <w:rPr>
          <w:rFonts w:ascii="Arial" w:hAnsi="Arial" w:cs="Arial"/>
          <w:sz w:val="24"/>
          <w:szCs w:val="24"/>
          <w:lang w:val="en-US"/>
        </w:rPr>
        <w:t>The digital transformation of business.</w:t>
      </w:r>
      <w:proofErr w:type="gramEnd"/>
      <w:r w:rsidRPr="00DD495A">
        <w:rPr>
          <w:rFonts w:ascii="Arial" w:hAnsi="Arial" w:cs="Arial"/>
          <w:sz w:val="24"/>
          <w:szCs w:val="24"/>
          <w:lang w:val="en-US"/>
        </w:rPr>
        <w:t xml:space="preserve"> </w:t>
      </w:r>
      <w:proofErr w:type="gramStart"/>
      <w:r w:rsidRPr="00DD495A">
        <w:rPr>
          <w:rFonts w:ascii="Arial" w:hAnsi="Arial" w:cs="Arial"/>
          <w:sz w:val="24"/>
          <w:szCs w:val="24"/>
          <w:lang w:val="en-US"/>
        </w:rPr>
        <w:t xml:space="preserve">Towards the </w:t>
      </w:r>
      <w:proofErr w:type="spellStart"/>
      <w:r w:rsidRPr="00DD495A">
        <w:rPr>
          <w:rFonts w:ascii="Arial" w:hAnsi="Arial" w:cs="Arial"/>
          <w:sz w:val="24"/>
          <w:szCs w:val="24"/>
          <w:lang w:val="en-US"/>
        </w:rPr>
        <w:t>datafication</w:t>
      </w:r>
      <w:proofErr w:type="spellEnd"/>
      <w:r w:rsidRPr="00DD495A">
        <w:rPr>
          <w:rFonts w:ascii="Arial" w:hAnsi="Arial" w:cs="Arial"/>
          <w:sz w:val="24"/>
          <w:szCs w:val="24"/>
          <w:lang w:val="en-US"/>
        </w:rPr>
        <w:t xml:space="preserve"> of the relationship with customers.</w:t>
      </w:r>
      <w:proofErr w:type="gramEnd"/>
      <w:r w:rsidRPr="00DD495A">
        <w:rPr>
          <w:rFonts w:ascii="Arial" w:hAnsi="Arial" w:cs="Arial"/>
          <w:sz w:val="24"/>
          <w:szCs w:val="24"/>
          <w:lang w:val="en-US"/>
        </w:rPr>
        <w:t xml:space="preserve"> </w:t>
      </w:r>
      <w:proofErr w:type="gramStart"/>
      <w:r w:rsidRPr="00DD495A">
        <w:rPr>
          <w:rFonts w:ascii="Arial" w:hAnsi="Arial" w:cs="Arial"/>
          <w:sz w:val="24"/>
          <w:szCs w:val="24"/>
          <w:lang w:val="en-US"/>
        </w:rPr>
        <w:t>Technological Forecasting and Social Change, 162, p.120339.</w:t>
      </w:r>
      <w:proofErr w:type="gramEnd"/>
    </w:p>
    <w:p w:rsidR="002E6F2C" w:rsidRPr="00DD495A" w:rsidRDefault="00DD495A" w:rsidP="00DD495A">
      <w:pPr>
        <w:spacing w:line="360" w:lineRule="auto"/>
        <w:jc w:val="both"/>
        <w:rPr>
          <w:rFonts w:ascii="Arial" w:hAnsi="Arial" w:cs="Arial"/>
          <w:sz w:val="24"/>
          <w:szCs w:val="24"/>
          <w:lang w:val="en-US"/>
        </w:rPr>
      </w:pPr>
      <w:proofErr w:type="gramStart"/>
      <w:r w:rsidRPr="00DD495A">
        <w:rPr>
          <w:rFonts w:ascii="Arial" w:hAnsi="Arial" w:cs="Arial"/>
          <w:sz w:val="24"/>
          <w:szCs w:val="24"/>
          <w:lang w:val="en-US"/>
        </w:rPr>
        <w:t xml:space="preserve">Sheng, J., </w:t>
      </w:r>
      <w:proofErr w:type="spellStart"/>
      <w:r w:rsidRPr="00DD495A">
        <w:rPr>
          <w:rFonts w:ascii="Arial" w:hAnsi="Arial" w:cs="Arial"/>
          <w:sz w:val="24"/>
          <w:szCs w:val="24"/>
          <w:lang w:val="en-US"/>
        </w:rPr>
        <w:t>Amankwah</w:t>
      </w:r>
      <w:r w:rsidRPr="00DD495A">
        <w:rPr>
          <w:rFonts w:ascii="Cambria Math" w:hAnsi="Cambria Math" w:cs="Cambria Math"/>
          <w:sz w:val="24"/>
          <w:szCs w:val="24"/>
          <w:lang w:val="en-US"/>
        </w:rPr>
        <w:t>‐</w:t>
      </w:r>
      <w:r w:rsidRPr="00DD495A">
        <w:rPr>
          <w:rFonts w:ascii="Arial" w:hAnsi="Arial" w:cs="Arial"/>
          <w:sz w:val="24"/>
          <w:szCs w:val="24"/>
          <w:lang w:val="en-US"/>
        </w:rPr>
        <w:t>Amoah</w:t>
      </w:r>
      <w:proofErr w:type="spellEnd"/>
      <w:r w:rsidRPr="00DD495A">
        <w:rPr>
          <w:rFonts w:ascii="Arial" w:hAnsi="Arial" w:cs="Arial"/>
          <w:sz w:val="24"/>
          <w:szCs w:val="24"/>
          <w:lang w:val="en-US"/>
        </w:rPr>
        <w:t>, J., Khan, Z. and Wang, X., 2021.</w:t>
      </w:r>
      <w:proofErr w:type="gramEnd"/>
      <w:r w:rsidRPr="00DD495A">
        <w:rPr>
          <w:rFonts w:ascii="Arial" w:hAnsi="Arial" w:cs="Arial"/>
          <w:sz w:val="24"/>
          <w:szCs w:val="24"/>
          <w:lang w:val="en-US"/>
        </w:rPr>
        <w:t xml:space="preserve"> COVID</w:t>
      </w:r>
      <w:r w:rsidRPr="00DD495A">
        <w:rPr>
          <w:rFonts w:ascii="Cambria Math" w:hAnsi="Cambria Math" w:cs="Cambria Math"/>
          <w:sz w:val="24"/>
          <w:szCs w:val="24"/>
          <w:lang w:val="en-US"/>
        </w:rPr>
        <w:t>‐</w:t>
      </w:r>
      <w:r w:rsidRPr="00DD495A">
        <w:rPr>
          <w:rFonts w:ascii="Arial" w:hAnsi="Arial" w:cs="Arial"/>
          <w:sz w:val="24"/>
          <w:szCs w:val="24"/>
          <w:lang w:val="en-US"/>
        </w:rPr>
        <w:t xml:space="preserve">19 pandemic in the new era of big data analytics: Methodological innovations and future research directions. </w:t>
      </w:r>
      <w:proofErr w:type="gramStart"/>
      <w:r w:rsidRPr="00DD495A">
        <w:rPr>
          <w:rFonts w:ascii="Arial" w:hAnsi="Arial" w:cs="Arial"/>
          <w:sz w:val="24"/>
          <w:szCs w:val="24"/>
          <w:lang w:val="en-US"/>
        </w:rPr>
        <w:t>British Journal of Management, 32(4), pp.1164-1183.</w:t>
      </w:r>
      <w:proofErr w:type="gramEnd"/>
    </w:p>
    <w:p w:rsidR="00DD495A" w:rsidRPr="00DD495A" w:rsidRDefault="00DD495A" w:rsidP="00DD495A">
      <w:pPr>
        <w:spacing w:line="360" w:lineRule="auto"/>
        <w:jc w:val="both"/>
        <w:rPr>
          <w:rFonts w:ascii="Arial" w:hAnsi="Arial" w:cs="Arial"/>
          <w:sz w:val="24"/>
          <w:szCs w:val="24"/>
          <w:lang w:val="en-US"/>
        </w:rPr>
      </w:pPr>
      <w:proofErr w:type="gramStart"/>
      <w:r w:rsidRPr="00DD495A">
        <w:rPr>
          <w:rFonts w:ascii="Arial" w:hAnsi="Arial" w:cs="Arial"/>
          <w:sz w:val="24"/>
          <w:szCs w:val="24"/>
          <w:lang w:val="en-US"/>
        </w:rPr>
        <w:t xml:space="preserve">Hameed, K., </w:t>
      </w:r>
      <w:proofErr w:type="spellStart"/>
      <w:r w:rsidRPr="00DD495A">
        <w:rPr>
          <w:rFonts w:ascii="Arial" w:hAnsi="Arial" w:cs="Arial"/>
          <w:sz w:val="24"/>
          <w:szCs w:val="24"/>
          <w:lang w:val="en-US"/>
        </w:rPr>
        <w:t>Arshed</w:t>
      </w:r>
      <w:proofErr w:type="spellEnd"/>
      <w:r w:rsidRPr="00DD495A">
        <w:rPr>
          <w:rFonts w:ascii="Arial" w:hAnsi="Arial" w:cs="Arial"/>
          <w:sz w:val="24"/>
          <w:szCs w:val="24"/>
          <w:lang w:val="en-US"/>
        </w:rPr>
        <w:t xml:space="preserve">, N., </w:t>
      </w:r>
      <w:proofErr w:type="spellStart"/>
      <w:r w:rsidRPr="00DD495A">
        <w:rPr>
          <w:rFonts w:ascii="Arial" w:hAnsi="Arial" w:cs="Arial"/>
          <w:sz w:val="24"/>
          <w:szCs w:val="24"/>
          <w:lang w:val="en-US"/>
        </w:rPr>
        <w:t>Yazdani</w:t>
      </w:r>
      <w:proofErr w:type="spellEnd"/>
      <w:r w:rsidRPr="00DD495A">
        <w:rPr>
          <w:rFonts w:ascii="Arial" w:hAnsi="Arial" w:cs="Arial"/>
          <w:sz w:val="24"/>
          <w:szCs w:val="24"/>
          <w:lang w:val="en-US"/>
        </w:rPr>
        <w:t xml:space="preserve">, N. and </w:t>
      </w:r>
      <w:proofErr w:type="spellStart"/>
      <w:r w:rsidRPr="00DD495A">
        <w:rPr>
          <w:rFonts w:ascii="Arial" w:hAnsi="Arial" w:cs="Arial"/>
          <w:sz w:val="24"/>
          <w:szCs w:val="24"/>
          <w:lang w:val="en-US"/>
        </w:rPr>
        <w:t>Munir</w:t>
      </w:r>
      <w:proofErr w:type="spellEnd"/>
      <w:r w:rsidRPr="00DD495A">
        <w:rPr>
          <w:rFonts w:ascii="Arial" w:hAnsi="Arial" w:cs="Arial"/>
          <w:sz w:val="24"/>
          <w:szCs w:val="24"/>
          <w:lang w:val="en-US"/>
        </w:rPr>
        <w:t>, M., 2021.</w:t>
      </w:r>
      <w:proofErr w:type="gramEnd"/>
      <w:r w:rsidRPr="00DD495A">
        <w:rPr>
          <w:rFonts w:ascii="Arial" w:hAnsi="Arial" w:cs="Arial"/>
          <w:sz w:val="24"/>
          <w:szCs w:val="24"/>
          <w:lang w:val="en-US"/>
        </w:rPr>
        <w:t xml:space="preserve"> </w:t>
      </w:r>
      <w:proofErr w:type="gramStart"/>
      <w:r w:rsidRPr="00DD495A">
        <w:rPr>
          <w:rFonts w:ascii="Arial" w:hAnsi="Arial" w:cs="Arial"/>
          <w:sz w:val="24"/>
          <w:szCs w:val="24"/>
          <w:lang w:val="en-US"/>
        </w:rPr>
        <w:t>Motivating business towards innovation: A panel data study using dynamic capability framework.</w:t>
      </w:r>
      <w:proofErr w:type="gramEnd"/>
      <w:r w:rsidRPr="00DD495A">
        <w:rPr>
          <w:rFonts w:ascii="Arial" w:hAnsi="Arial" w:cs="Arial"/>
          <w:sz w:val="24"/>
          <w:szCs w:val="24"/>
          <w:lang w:val="en-US"/>
        </w:rPr>
        <w:t xml:space="preserve"> </w:t>
      </w:r>
      <w:proofErr w:type="gramStart"/>
      <w:r w:rsidRPr="00DD495A">
        <w:rPr>
          <w:rFonts w:ascii="Arial" w:hAnsi="Arial" w:cs="Arial"/>
          <w:sz w:val="24"/>
          <w:szCs w:val="24"/>
          <w:lang w:val="en-US"/>
        </w:rPr>
        <w:t>Technology in Society, 65, p.101581.</w:t>
      </w:r>
      <w:proofErr w:type="gramEnd"/>
    </w:p>
    <w:p w:rsidR="00DD495A" w:rsidRPr="00DD495A" w:rsidRDefault="00DD495A" w:rsidP="00DD495A">
      <w:pPr>
        <w:spacing w:line="360" w:lineRule="auto"/>
        <w:jc w:val="both"/>
        <w:rPr>
          <w:rFonts w:ascii="Arial" w:hAnsi="Arial" w:cs="Arial"/>
          <w:sz w:val="24"/>
          <w:szCs w:val="24"/>
          <w:lang w:val="en-US"/>
        </w:rPr>
      </w:pPr>
      <w:proofErr w:type="spellStart"/>
      <w:r w:rsidRPr="00DD495A">
        <w:rPr>
          <w:rFonts w:ascii="Arial" w:hAnsi="Arial" w:cs="Arial"/>
          <w:sz w:val="24"/>
          <w:szCs w:val="24"/>
          <w:lang w:val="en-US"/>
        </w:rPr>
        <w:t>Nobanee</w:t>
      </w:r>
      <w:proofErr w:type="spellEnd"/>
      <w:r w:rsidRPr="00DD495A">
        <w:rPr>
          <w:rFonts w:ascii="Arial" w:hAnsi="Arial" w:cs="Arial"/>
          <w:sz w:val="24"/>
          <w:szCs w:val="24"/>
          <w:lang w:val="en-US"/>
        </w:rPr>
        <w:t xml:space="preserve">, H., 2021. </w:t>
      </w:r>
      <w:proofErr w:type="gramStart"/>
      <w:r w:rsidRPr="00DD495A">
        <w:rPr>
          <w:rFonts w:ascii="Arial" w:hAnsi="Arial" w:cs="Arial"/>
          <w:sz w:val="24"/>
          <w:szCs w:val="24"/>
          <w:lang w:val="en-US"/>
        </w:rPr>
        <w:t>A bibliometric review of big data in finance.</w:t>
      </w:r>
      <w:proofErr w:type="gramEnd"/>
      <w:r w:rsidRPr="00DD495A">
        <w:rPr>
          <w:rFonts w:ascii="Arial" w:hAnsi="Arial" w:cs="Arial"/>
          <w:sz w:val="24"/>
          <w:szCs w:val="24"/>
          <w:lang w:val="en-US"/>
        </w:rPr>
        <w:t xml:space="preserve"> </w:t>
      </w:r>
      <w:proofErr w:type="gramStart"/>
      <w:r w:rsidRPr="00DD495A">
        <w:rPr>
          <w:rFonts w:ascii="Arial" w:hAnsi="Arial" w:cs="Arial"/>
          <w:sz w:val="24"/>
          <w:szCs w:val="24"/>
          <w:lang w:val="en-US"/>
        </w:rPr>
        <w:t>Big Data, 9(2), pp.73-78.</w:t>
      </w:r>
      <w:proofErr w:type="gramEnd"/>
    </w:p>
    <w:p w:rsidR="00DD495A" w:rsidRPr="00DD495A" w:rsidRDefault="00DD495A" w:rsidP="00DD495A">
      <w:pPr>
        <w:spacing w:line="360" w:lineRule="auto"/>
        <w:jc w:val="both"/>
        <w:rPr>
          <w:rFonts w:ascii="Arial" w:hAnsi="Arial" w:cs="Arial"/>
          <w:sz w:val="24"/>
          <w:szCs w:val="24"/>
          <w:lang w:val="en-US"/>
        </w:rPr>
      </w:pPr>
      <w:proofErr w:type="gramStart"/>
      <w:r w:rsidRPr="00DD495A">
        <w:rPr>
          <w:rFonts w:ascii="Arial" w:hAnsi="Arial" w:cs="Arial"/>
          <w:sz w:val="24"/>
          <w:szCs w:val="24"/>
          <w:lang w:val="en-US"/>
        </w:rPr>
        <w:t xml:space="preserve">Kemp, S., </w:t>
      </w:r>
      <w:proofErr w:type="spellStart"/>
      <w:r w:rsidRPr="00DD495A">
        <w:rPr>
          <w:rFonts w:ascii="Arial" w:hAnsi="Arial" w:cs="Arial"/>
          <w:sz w:val="24"/>
          <w:szCs w:val="24"/>
          <w:lang w:val="en-US"/>
        </w:rPr>
        <w:t>Buil</w:t>
      </w:r>
      <w:proofErr w:type="spellEnd"/>
      <w:r w:rsidRPr="00DD495A">
        <w:rPr>
          <w:rFonts w:ascii="Arial" w:hAnsi="Arial" w:cs="Arial"/>
          <w:sz w:val="24"/>
          <w:szCs w:val="24"/>
          <w:lang w:val="en-US"/>
        </w:rPr>
        <w:t xml:space="preserve">-Gil, D., </w:t>
      </w:r>
      <w:proofErr w:type="spellStart"/>
      <w:r w:rsidRPr="00DD495A">
        <w:rPr>
          <w:rFonts w:ascii="Arial" w:hAnsi="Arial" w:cs="Arial"/>
          <w:sz w:val="24"/>
          <w:szCs w:val="24"/>
          <w:lang w:val="en-US"/>
        </w:rPr>
        <w:t>Moneva</w:t>
      </w:r>
      <w:proofErr w:type="spellEnd"/>
      <w:r w:rsidRPr="00DD495A">
        <w:rPr>
          <w:rFonts w:ascii="Arial" w:hAnsi="Arial" w:cs="Arial"/>
          <w:sz w:val="24"/>
          <w:szCs w:val="24"/>
          <w:lang w:val="en-US"/>
        </w:rPr>
        <w:t xml:space="preserve">, A., </w:t>
      </w:r>
      <w:proofErr w:type="spellStart"/>
      <w:r w:rsidRPr="00DD495A">
        <w:rPr>
          <w:rFonts w:ascii="Arial" w:hAnsi="Arial" w:cs="Arial"/>
          <w:sz w:val="24"/>
          <w:szCs w:val="24"/>
          <w:lang w:val="en-US"/>
        </w:rPr>
        <w:t>Miró-Llinares</w:t>
      </w:r>
      <w:proofErr w:type="spellEnd"/>
      <w:r w:rsidRPr="00DD495A">
        <w:rPr>
          <w:rFonts w:ascii="Arial" w:hAnsi="Arial" w:cs="Arial"/>
          <w:sz w:val="24"/>
          <w:szCs w:val="24"/>
          <w:lang w:val="en-US"/>
        </w:rPr>
        <w:t xml:space="preserve">, F. and </w:t>
      </w:r>
      <w:proofErr w:type="spellStart"/>
      <w:r w:rsidRPr="00DD495A">
        <w:rPr>
          <w:rFonts w:ascii="Arial" w:hAnsi="Arial" w:cs="Arial"/>
          <w:sz w:val="24"/>
          <w:szCs w:val="24"/>
          <w:lang w:val="en-US"/>
        </w:rPr>
        <w:t>Díaz-Castaño</w:t>
      </w:r>
      <w:proofErr w:type="spellEnd"/>
      <w:r w:rsidRPr="00DD495A">
        <w:rPr>
          <w:rFonts w:ascii="Arial" w:hAnsi="Arial" w:cs="Arial"/>
          <w:sz w:val="24"/>
          <w:szCs w:val="24"/>
          <w:lang w:val="en-US"/>
        </w:rPr>
        <w:t>, N., 2021.</w:t>
      </w:r>
      <w:proofErr w:type="gramEnd"/>
      <w:r w:rsidRPr="00DD495A">
        <w:rPr>
          <w:rFonts w:ascii="Arial" w:hAnsi="Arial" w:cs="Arial"/>
          <w:sz w:val="24"/>
          <w:szCs w:val="24"/>
          <w:lang w:val="en-US"/>
        </w:rPr>
        <w:t xml:space="preserve"> Empty streets, busy internet: A time-series analysis of cybercrime and fraud trends during COVID-19. </w:t>
      </w:r>
      <w:proofErr w:type="gramStart"/>
      <w:r w:rsidRPr="00DD495A">
        <w:rPr>
          <w:rFonts w:ascii="Arial" w:hAnsi="Arial" w:cs="Arial"/>
          <w:sz w:val="24"/>
          <w:szCs w:val="24"/>
          <w:lang w:val="en-US"/>
        </w:rPr>
        <w:t>Journal of Contemporary Criminal Justice, 37(4), pp.480-501.</w:t>
      </w:r>
      <w:proofErr w:type="gramEnd"/>
    </w:p>
    <w:p w:rsidR="00DD495A" w:rsidRPr="00DD495A" w:rsidRDefault="00DD495A" w:rsidP="00DD495A">
      <w:pPr>
        <w:spacing w:line="360" w:lineRule="auto"/>
        <w:jc w:val="both"/>
        <w:rPr>
          <w:rFonts w:ascii="Arial" w:hAnsi="Arial" w:cs="Arial"/>
          <w:sz w:val="24"/>
          <w:szCs w:val="24"/>
          <w:lang w:val="en-US"/>
        </w:rPr>
      </w:pPr>
      <w:proofErr w:type="gramStart"/>
      <w:r w:rsidRPr="00DD495A">
        <w:rPr>
          <w:rFonts w:ascii="Arial" w:hAnsi="Arial" w:cs="Arial"/>
          <w:sz w:val="24"/>
          <w:szCs w:val="24"/>
          <w:lang w:val="en-US"/>
        </w:rPr>
        <w:t>Ruiz-Real, J.L., Uribe-</w:t>
      </w:r>
      <w:proofErr w:type="spellStart"/>
      <w:r w:rsidRPr="00DD495A">
        <w:rPr>
          <w:rFonts w:ascii="Arial" w:hAnsi="Arial" w:cs="Arial"/>
          <w:sz w:val="24"/>
          <w:szCs w:val="24"/>
          <w:lang w:val="en-US"/>
        </w:rPr>
        <w:t>Toril</w:t>
      </w:r>
      <w:proofErr w:type="spellEnd"/>
      <w:r w:rsidRPr="00DD495A">
        <w:rPr>
          <w:rFonts w:ascii="Arial" w:hAnsi="Arial" w:cs="Arial"/>
          <w:sz w:val="24"/>
          <w:szCs w:val="24"/>
          <w:lang w:val="en-US"/>
        </w:rPr>
        <w:t>, J., Torres, J.A. and De Pablo, J., 2021.</w:t>
      </w:r>
      <w:proofErr w:type="gramEnd"/>
      <w:r w:rsidRPr="00DD495A">
        <w:rPr>
          <w:rFonts w:ascii="Arial" w:hAnsi="Arial" w:cs="Arial"/>
          <w:sz w:val="24"/>
          <w:szCs w:val="24"/>
          <w:lang w:val="en-US"/>
        </w:rPr>
        <w:t xml:space="preserve"> Artificial intelligence in business and economics research: Trends and future. </w:t>
      </w:r>
      <w:proofErr w:type="gramStart"/>
      <w:r w:rsidRPr="00DD495A">
        <w:rPr>
          <w:rFonts w:ascii="Arial" w:hAnsi="Arial" w:cs="Arial"/>
          <w:sz w:val="24"/>
          <w:szCs w:val="24"/>
          <w:lang w:val="en-US"/>
        </w:rPr>
        <w:t>Journal of Business Economics and Management, 22(1), pp.98-117.</w:t>
      </w:r>
      <w:proofErr w:type="gramEnd"/>
    </w:p>
    <w:p w:rsidR="00DD495A" w:rsidRPr="00DD495A" w:rsidRDefault="00DD495A" w:rsidP="00DD495A">
      <w:pPr>
        <w:spacing w:line="360" w:lineRule="auto"/>
        <w:jc w:val="both"/>
        <w:rPr>
          <w:rFonts w:ascii="Arial" w:hAnsi="Arial" w:cs="Arial"/>
          <w:sz w:val="24"/>
          <w:szCs w:val="24"/>
          <w:lang w:val="en-US"/>
        </w:rPr>
      </w:pPr>
      <w:proofErr w:type="spellStart"/>
      <w:proofErr w:type="gramStart"/>
      <w:r w:rsidRPr="00DD495A">
        <w:rPr>
          <w:rFonts w:ascii="Arial" w:hAnsi="Arial" w:cs="Arial"/>
          <w:sz w:val="24"/>
          <w:szCs w:val="24"/>
          <w:lang w:val="en-US"/>
        </w:rPr>
        <w:t>Maheshwari</w:t>
      </w:r>
      <w:proofErr w:type="spellEnd"/>
      <w:r w:rsidRPr="00DD495A">
        <w:rPr>
          <w:rFonts w:ascii="Arial" w:hAnsi="Arial" w:cs="Arial"/>
          <w:sz w:val="24"/>
          <w:szCs w:val="24"/>
          <w:lang w:val="en-US"/>
        </w:rPr>
        <w:t xml:space="preserve">, S., </w:t>
      </w:r>
      <w:proofErr w:type="spellStart"/>
      <w:r w:rsidRPr="00DD495A">
        <w:rPr>
          <w:rFonts w:ascii="Arial" w:hAnsi="Arial" w:cs="Arial"/>
          <w:sz w:val="24"/>
          <w:szCs w:val="24"/>
          <w:lang w:val="en-US"/>
        </w:rPr>
        <w:t>Gautam</w:t>
      </w:r>
      <w:proofErr w:type="spellEnd"/>
      <w:r w:rsidRPr="00DD495A">
        <w:rPr>
          <w:rFonts w:ascii="Arial" w:hAnsi="Arial" w:cs="Arial"/>
          <w:sz w:val="24"/>
          <w:szCs w:val="24"/>
          <w:lang w:val="en-US"/>
        </w:rPr>
        <w:t xml:space="preserve">, P. and </w:t>
      </w:r>
      <w:proofErr w:type="spellStart"/>
      <w:r w:rsidRPr="00DD495A">
        <w:rPr>
          <w:rFonts w:ascii="Arial" w:hAnsi="Arial" w:cs="Arial"/>
          <w:sz w:val="24"/>
          <w:szCs w:val="24"/>
          <w:lang w:val="en-US"/>
        </w:rPr>
        <w:t>Jaggi</w:t>
      </w:r>
      <w:proofErr w:type="spellEnd"/>
      <w:r w:rsidRPr="00DD495A">
        <w:rPr>
          <w:rFonts w:ascii="Arial" w:hAnsi="Arial" w:cs="Arial"/>
          <w:sz w:val="24"/>
          <w:szCs w:val="24"/>
          <w:lang w:val="en-US"/>
        </w:rPr>
        <w:t>, C.K., 2021.</w:t>
      </w:r>
      <w:proofErr w:type="gramEnd"/>
      <w:r w:rsidRPr="00DD495A">
        <w:rPr>
          <w:rFonts w:ascii="Arial" w:hAnsi="Arial" w:cs="Arial"/>
          <w:sz w:val="24"/>
          <w:szCs w:val="24"/>
          <w:lang w:val="en-US"/>
        </w:rPr>
        <w:t xml:space="preserve"> Role of Big Data Analytics in supply chain management: current trends and future perspectives. </w:t>
      </w:r>
      <w:proofErr w:type="gramStart"/>
      <w:r w:rsidRPr="00DD495A">
        <w:rPr>
          <w:rFonts w:ascii="Arial" w:hAnsi="Arial" w:cs="Arial"/>
          <w:sz w:val="24"/>
          <w:szCs w:val="24"/>
          <w:lang w:val="en-US"/>
        </w:rPr>
        <w:t>International Journal of Production Research, 59(6), pp.1875-1900.</w:t>
      </w:r>
      <w:proofErr w:type="gramEnd"/>
    </w:p>
    <w:p w:rsidR="00DD495A" w:rsidRPr="00DD495A" w:rsidRDefault="00DD495A" w:rsidP="00DD495A">
      <w:pPr>
        <w:spacing w:line="360" w:lineRule="auto"/>
        <w:jc w:val="both"/>
        <w:rPr>
          <w:rFonts w:ascii="Arial" w:hAnsi="Arial" w:cs="Arial"/>
          <w:sz w:val="24"/>
          <w:szCs w:val="24"/>
          <w:lang w:val="en-US"/>
        </w:rPr>
      </w:pPr>
      <w:r w:rsidRPr="00DD495A">
        <w:rPr>
          <w:rFonts w:ascii="Arial" w:hAnsi="Arial" w:cs="Arial"/>
          <w:sz w:val="24"/>
          <w:szCs w:val="24"/>
          <w:lang w:val="en-US"/>
        </w:rPr>
        <w:t xml:space="preserve">Ameen, N., </w:t>
      </w:r>
      <w:proofErr w:type="spellStart"/>
      <w:r w:rsidRPr="00DD495A">
        <w:rPr>
          <w:rFonts w:ascii="Arial" w:hAnsi="Arial" w:cs="Arial"/>
          <w:sz w:val="24"/>
          <w:szCs w:val="24"/>
          <w:lang w:val="en-US"/>
        </w:rPr>
        <w:t>Tarhini</w:t>
      </w:r>
      <w:proofErr w:type="spellEnd"/>
      <w:r w:rsidRPr="00DD495A">
        <w:rPr>
          <w:rFonts w:ascii="Arial" w:hAnsi="Arial" w:cs="Arial"/>
          <w:sz w:val="24"/>
          <w:szCs w:val="24"/>
          <w:lang w:val="en-US"/>
        </w:rPr>
        <w:t xml:space="preserve">, A., Shah, M.H., </w:t>
      </w:r>
      <w:proofErr w:type="spellStart"/>
      <w:r w:rsidRPr="00DD495A">
        <w:rPr>
          <w:rFonts w:ascii="Arial" w:hAnsi="Arial" w:cs="Arial"/>
          <w:sz w:val="24"/>
          <w:szCs w:val="24"/>
          <w:lang w:val="en-US"/>
        </w:rPr>
        <w:t>Madichie</w:t>
      </w:r>
      <w:proofErr w:type="spellEnd"/>
      <w:r w:rsidRPr="00DD495A">
        <w:rPr>
          <w:rFonts w:ascii="Arial" w:hAnsi="Arial" w:cs="Arial"/>
          <w:sz w:val="24"/>
          <w:szCs w:val="24"/>
          <w:lang w:val="en-US"/>
        </w:rPr>
        <w:t xml:space="preserve">, N., Paul, J. and </w:t>
      </w:r>
      <w:proofErr w:type="spellStart"/>
      <w:r w:rsidRPr="00DD495A">
        <w:rPr>
          <w:rFonts w:ascii="Arial" w:hAnsi="Arial" w:cs="Arial"/>
          <w:sz w:val="24"/>
          <w:szCs w:val="24"/>
          <w:lang w:val="en-US"/>
        </w:rPr>
        <w:t>Choudrie</w:t>
      </w:r>
      <w:proofErr w:type="spellEnd"/>
      <w:r w:rsidRPr="00DD495A">
        <w:rPr>
          <w:rFonts w:ascii="Arial" w:hAnsi="Arial" w:cs="Arial"/>
          <w:sz w:val="24"/>
          <w:szCs w:val="24"/>
          <w:lang w:val="en-US"/>
        </w:rPr>
        <w:t xml:space="preserve">, J., 2021. Keeping customers' data secure: A cross-cultural study of cybersecurity compliance among the Gen-Mobile workforce. </w:t>
      </w:r>
      <w:proofErr w:type="gramStart"/>
      <w:r w:rsidRPr="00DD495A">
        <w:rPr>
          <w:rFonts w:ascii="Arial" w:hAnsi="Arial" w:cs="Arial"/>
          <w:sz w:val="24"/>
          <w:szCs w:val="24"/>
          <w:lang w:val="en-US"/>
        </w:rPr>
        <w:t>Computers in Human Behavior, 114, p.106531.</w:t>
      </w:r>
      <w:proofErr w:type="gramEnd"/>
    </w:p>
    <w:sectPr w:rsidR="00DD495A" w:rsidRPr="00DD495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46BF" w:rsidRDefault="006D46BF" w:rsidP="002E6F2C">
      <w:pPr>
        <w:spacing w:after="0" w:line="240" w:lineRule="auto"/>
      </w:pPr>
      <w:r>
        <w:separator/>
      </w:r>
    </w:p>
  </w:endnote>
  <w:endnote w:type="continuationSeparator" w:id="0">
    <w:p w:rsidR="006D46BF" w:rsidRDefault="006D46BF" w:rsidP="002E6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5058473"/>
      <w:docPartObj>
        <w:docPartGallery w:val="Page Numbers (Bottom of Page)"/>
        <w:docPartUnique/>
      </w:docPartObj>
    </w:sdtPr>
    <w:sdtEndPr>
      <w:rPr>
        <w:noProof/>
      </w:rPr>
    </w:sdtEndPr>
    <w:sdtContent>
      <w:p w:rsidR="002E6F2C" w:rsidRDefault="002E6F2C">
        <w:pPr>
          <w:pStyle w:val="Footer"/>
          <w:jc w:val="right"/>
        </w:pPr>
        <w:r>
          <w:fldChar w:fldCharType="begin"/>
        </w:r>
        <w:r>
          <w:instrText xml:space="preserve"> PAGE   \* MERGEFORMAT </w:instrText>
        </w:r>
        <w:r>
          <w:fldChar w:fldCharType="separate"/>
        </w:r>
        <w:r w:rsidR="00DD495A">
          <w:rPr>
            <w:noProof/>
          </w:rPr>
          <w:t>7</w:t>
        </w:r>
        <w:r>
          <w:rPr>
            <w:noProof/>
          </w:rPr>
          <w:fldChar w:fldCharType="end"/>
        </w:r>
      </w:p>
    </w:sdtContent>
  </w:sdt>
  <w:p w:rsidR="002E6F2C" w:rsidRDefault="002E6F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46BF" w:rsidRDefault="006D46BF" w:rsidP="002E6F2C">
      <w:pPr>
        <w:spacing w:after="0" w:line="240" w:lineRule="auto"/>
      </w:pPr>
      <w:r>
        <w:separator/>
      </w:r>
    </w:p>
  </w:footnote>
  <w:footnote w:type="continuationSeparator" w:id="0">
    <w:p w:rsidR="006D46BF" w:rsidRDefault="006D46BF" w:rsidP="002E6F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5B57E6"/>
    <w:multiLevelType w:val="hybridMultilevel"/>
    <w:tmpl w:val="C1021962"/>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68EA"/>
    <w:rsid w:val="000C63E9"/>
    <w:rsid w:val="00286D4B"/>
    <w:rsid w:val="002E6F2C"/>
    <w:rsid w:val="002F1318"/>
    <w:rsid w:val="004F4C8F"/>
    <w:rsid w:val="006C1AA6"/>
    <w:rsid w:val="006D46BF"/>
    <w:rsid w:val="007A7B49"/>
    <w:rsid w:val="008F1F37"/>
    <w:rsid w:val="00AC68EA"/>
    <w:rsid w:val="00AF45A9"/>
    <w:rsid w:val="00C866B1"/>
    <w:rsid w:val="00CA0D76"/>
    <w:rsid w:val="00DD495A"/>
    <w:rsid w:val="00DF22D1"/>
    <w:rsid w:val="00E86D9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F13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31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C1AA6"/>
    <w:pPr>
      <w:ind w:left="720"/>
      <w:contextualSpacing/>
    </w:pPr>
  </w:style>
  <w:style w:type="paragraph" w:styleId="TOCHeading">
    <w:name w:val="TOC Heading"/>
    <w:basedOn w:val="Heading1"/>
    <w:next w:val="Normal"/>
    <w:uiPriority w:val="39"/>
    <w:semiHidden/>
    <w:unhideWhenUsed/>
    <w:qFormat/>
    <w:rsid w:val="002E6F2C"/>
    <w:pPr>
      <w:outlineLvl w:val="9"/>
    </w:pPr>
    <w:rPr>
      <w:lang w:val="en-US" w:eastAsia="ja-JP"/>
    </w:rPr>
  </w:style>
  <w:style w:type="paragraph" w:styleId="TOC1">
    <w:name w:val="toc 1"/>
    <w:basedOn w:val="Normal"/>
    <w:next w:val="Normal"/>
    <w:autoRedefine/>
    <w:uiPriority w:val="39"/>
    <w:unhideWhenUsed/>
    <w:rsid w:val="002E6F2C"/>
    <w:pPr>
      <w:spacing w:after="100"/>
    </w:pPr>
  </w:style>
  <w:style w:type="character" w:styleId="Hyperlink">
    <w:name w:val="Hyperlink"/>
    <w:basedOn w:val="DefaultParagraphFont"/>
    <w:uiPriority w:val="99"/>
    <w:unhideWhenUsed/>
    <w:rsid w:val="002E6F2C"/>
    <w:rPr>
      <w:color w:val="0000FF" w:themeColor="hyperlink"/>
      <w:u w:val="single"/>
    </w:rPr>
  </w:style>
  <w:style w:type="paragraph" w:styleId="BalloonText">
    <w:name w:val="Balloon Text"/>
    <w:basedOn w:val="Normal"/>
    <w:link w:val="BalloonTextChar"/>
    <w:uiPriority w:val="99"/>
    <w:semiHidden/>
    <w:unhideWhenUsed/>
    <w:rsid w:val="002E6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F2C"/>
    <w:rPr>
      <w:rFonts w:ascii="Tahoma" w:hAnsi="Tahoma" w:cs="Tahoma"/>
      <w:sz w:val="16"/>
      <w:szCs w:val="16"/>
    </w:rPr>
  </w:style>
  <w:style w:type="paragraph" w:styleId="Header">
    <w:name w:val="header"/>
    <w:basedOn w:val="Normal"/>
    <w:link w:val="HeaderChar"/>
    <w:uiPriority w:val="99"/>
    <w:unhideWhenUsed/>
    <w:rsid w:val="002E6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F2C"/>
  </w:style>
  <w:style w:type="paragraph" w:styleId="Footer">
    <w:name w:val="footer"/>
    <w:basedOn w:val="Normal"/>
    <w:link w:val="FooterChar"/>
    <w:uiPriority w:val="99"/>
    <w:unhideWhenUsed/>
    <w:rsid w:val="002E6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F2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F13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31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C1AA6"/>
    <w:pPr>
      <w:ind w:left="720"/>
      <w:contextualSpacing/>
    </w:pPr>
  </w:style>
  <w:style w:type="paragraph" w:styleId="TOCHeading">
    <w:name w:val="TOC Heading"/>
    <w:basedOn w:val="Heading1"/>
    <w:next w:val="Normal"/>
    <w:uiPriority w:val="39"/>
    <w:semiHidden/>
    <w:unhideWhenUsed/>
    <w:qFormat/>
    <w:rsid w:val="002E6F2C"/>
    <w:pPr>
      <w:outlineLvl w:val="9"/>
    </w:pPr>
    <w:rPr>
      <w:lang w:val="en-US" w:eastAsia="ja-JP"/>
    </w:rPr>
  </w:style>
  <w:style w:type="paragraph" w:styleId="TOC1">
    <w:name w:val="toc 1"/>
    <w:basedOn w:val="Normal"/>
    <w:next w:val="Normal"/>
    <w:autoRedefine/>
    <w:uiPriority w:val="39"/>
    <w:unhideWhenUsed/>
    <w:rsid w:val="002E6F2C"/>
    <w:pPr>
      <w:spacing w:after="100"/>
    </w:pPr>
  </w:style>
  <w:style w:type="character" w:styleId="Hyperlink">
    <w:name w:val="Hyperlink"/>
    <w:basedOn w:val="DefaultParagraphFont"/>
    <w:uiPriority w:val="99"/>
    <w:unhideWhenUsed/>
    <w:rsid w:val="002E6F2C"/>
    <w:rPr>
      <w:color w:val="0000FF" w:themeColor="hyperlink"/>
      <w:u w:val="single"/>
    </w:rPr>
  </w:style>
  <w:style w:type="paragraph" w:styleId="BalloonText">
    <w:name w:val="Balloon Text"/>
    <w:basedOn w:val="Normal"/>
    <w:link w:val="BalloonTextChar"/>
    <w:uiPriority w:val="99"/>
    <w:semiHidden/>
    <w:unhideWhenUsed/>
    <w:rsid w:val="002E6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F2C"/>
    <w:rPr>
      <w:rFonts w:ascii="Tahoma" w:hAnsi="Tahoma" w:cs="Tahoma"/>
      <w:sz w:val="16"/>
      <w:szCs w:val="16"/>
    </w:rPr>
  </w:style>
  <w:style w:type="paragraph" w:styleId="Header">
    <w:name w:val="header"/>
    <w:basedOn w:val="Normal"/>
    <w:link w:val="HeaderChar"/>
    <w:uiPriority w:val="99"/>
    <w:unhideWhenUsed/>
    <w:rsid w:val="002E6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F2C"/>
  </w:style>
  <w:style w:type="paragraph" w:styleId="Footer">
    <w:name w:val="footer"/>
    <w:basedOn w:val="Normal"/>
    <w:link w:val="FooterChar"/>
    <w:uiPriority w:val="99"/>
    <w:unhideWhenUsed/>
    <w:rsid w:val="002E6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6CE47A-4493-46EE-A99F-6DE2FF451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1245</Words>
  <Characters>7103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32</cp:revision>
  <dcterms:created xsi:type="dcterms:W3CDTF">2022-09-05T18:00:00Z</dcterms:created>
  <dcterms:modified xsi:type="dcterms:W3CDTF">2022-09-05T19:21:00Z</dcterms:modified>
</cp:coreProperties>
</file>