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F5F3D" w14:textId="77777777" w:rsidR="00F87BDB"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noProof/>
          <w:sz w:val="24"/>
          <w:szCs w:val="24"/>
        </w:rPr>
        <w:drawing>
          <wp:inline distT="0" distB="0" distL="0" distR="0" wp14:anchorId="701F6018" wp14:editId="701F6019">
            <wp:extent cx="3043491" cy="14287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45511" cy="1429698"/>
                    </a:xfrm>
                    <a:prstGeom prst="rect">
                      <a:avLst/>
                    </a:prstGeom>
                  </pic:spPr>
                </pic:pic>
              </a:graphicData>
            </a:graphic>
          </wp:inline>
        </w:drawing>
      </w:r>
    </w:p>
    <w:p w14:paraId="701F5F3E" w14:textId="77777777" w:rsidR="00433D8E" w:rsidRPr="000E2ABE" w:rsidRDefault="00433D8E" w:rsidP="00806EE7">
      <w:pPr>
        <w:spacing w:line="360" w:lineRule="auto"/>
        <w:jc w:val="both"/>
        <w:rPr>
          <w:rFonts w:ascii="Times New Roman" w:hAnsi="Times New Roman" w:cs="Times New Roman"/>
          <w:sz w:val="24"/>
          <w:szCs w:val="24"/>
        </w:rPr>
      </w:pPr>
    </w:p>
    <w:p w14:paraId="701F5F3F" w14:textId="77777777" w:rsidR="00433D8E" w:rsidRPr="000E2ABE" w:rsidRDefault="00433D8E" w:rsidP="00806EE7">
      <w:pPr>
        <w:spacing w:line="360" w:lineRule="auto"/>
        <w:jc w:val="both"/>
        <w:rPr>
          <w:rFonts w:ascii="Times New Roman" w:hAnsi="Times New Roman" w:cs="Times New Roman"/>
          <w:b/>
          <w:sz w:val="24"/>
          <w:szCs w:val="24"/>
        </w:rPr>
      </w:pPr>
    </w:p>
    <w:p w14:paraId="701F5F40" w14:textId="77777777" w:rsidR="00433D8E" w:rsidRPr="000E2ABE" w:rsidRDefault="00433D8E" w:rsidP="00806EE7">
      <w:pPr>
        <w:spacing w:line="360" w:lineRule="auto"/>
        <w:jc w:val="both"/>
        <w:rPr>
          <w:rFonts w:ascii="Times New Roman" w:hAnsi="Times New Roman" w:cs="Times New Roman"/>
          <w:b/>
          <w:sz w:val="24"/>
          <w:szCs w:val="24"/>
        </w:rPr>
      </w:pPr>
    </w:p>
    <w:p w14:paraId="701F5F41" w14:textId="77777777" w:rsidR="00433D8E" w:rsidRPr="000E2ABE" w:rsidRDefault="00A34C76" w:rsidP="005B71D0">
      <w:pPr>
        <w:spacing w:line="360" w:lineRule="auto"/>
        <w:jc w:val="center"/>
        <w:rPr>
          <w:rFonts w:ascii="Times New Roman" w:hAnsi="Times New Roman" w:cs="Times New Roman"/>
          <w:b/>
          <w:sz w:val="24"/>
          <w:szCs w:val="24"/>
        </w:rPr>
      </w:pPr>
      <w:r w:rsidRPr="000E2ABE">
        <w:rPr>
          <w:rFonts w:ascii="Times New Roman" w:hAnsi="Times New Roman" w:cs="Times New Roman"/>
          <w:b/>
          <w:sz w:val="24"/>
          <w:szCs w:val="24"/>
        </w:rPr>
        <w:t>Module Title: International Meetings Management for the Hotel Industry</w:t>
      </w:r>
    </w:p>
    <w:p w14:paraId="701F5F42" w14:textId="77777777" w:rsidR="00433D8E" w:rsidRPr="000E2ABE" w:rsidRDefault="00A34C76" w:rsidP="005B71D0">
      <w:pPr>
        <w:spacing w:line="360" w:lineRule="auto"/>
        <w:jc w:val="center"/>
        <w:rPr>
          <w:rFonts w:ascii="Times New Roman" w:hAnsi="Times New Roman" w:cs="Times New Roman"/>
          <w:b/>
          <w:sz w:val="24"/>
          <w:szCs w:val="24"/>
        </w:rPr>
      </w:pPr>
      <w:r w:rsidRPr="000E2ABE">
        <w:rPr>
          <w:rFonts w:ascii="Times New Roman" w:hAnsi="Times New Roman" w:cs="Times New Roman"/>
          <w:b/>
          <w:sz w:val="24"/>
          <w:szCs w:val="24"/>
        </w:rPr>
        <w:t>Module Code: BMIH6007</w:t>
      </w:r>
    </w:p>
    <w:p w14:paraId="701F5F43" w14:textId="77777777" w:rsidR="00433D8E" w:rsidRPr="000E2ABE" w:rsidRDefault="00A34C76" w:rsidP="005B71D0">
      <w:pPr>
        <w:spacing w:line="360" w:lineRule="auto"/>
        <w:jc w:val="center"/>
        <w:rPr>
          <w:rFonts w:ascii="Times New Roman" w:hAnsi="Times New Roman" w:cs="Times New Roman"/>
          <w:b/>
          <w:sz w:val="24"/>
          <w:szCs w:val="24"/>
        </w:rPr>
      </w:pPr>
      <w:r w:rsidRPr="000E2ABE">
        <w:rPr>
          <w:rFonts w:ascii="Times New Roman" w:hAnsi="Times New Roman" w:cs="Times New Roman"/>
          <w:b/>
          <w:sz w:val="24"/>
          <w:szCs w:val="24"/>
        </w:rPr>
        <w:t>Assignment Title: Planning and Delivering a</w:t>
      </w:r>
      <w:r w:rsidRPr="000E2ABE">
        <w:rPr>
          <w:rFonts w:ascii="Times New Roman" w:hAnsi="Times New Roman" w:cs="Times New Roman"/>
          <w:sz w:val="24"/>
          <w:szCs w:val="24"/>
        </w:rPr>
        <w:t xml:space="preserve"> </w:t>
      </w:r>
      <w:proofErr w:type="spellStart"/>
      <w:r w:rsidRPr="000E2ABE">
        <w:rPr>
          <w:rFonts w:ascii="Times New Roman" w:hAnsi="Times New Roman" w:cs="Times New Roman"/>
          <w:b/>
          <w:sz w:val="24"/>
          <w:szCs w:val="24"/>
        </w:rPr>
        <w:t>Croeso</w:t>
      </w:r>
      <w:proofErr w:type="spellEnd"/>
      <w:r w:rsidRPr="000E2ABE">
        <w:rPr>
          <w:rFonts w:ascii="Times New Roman" w:hAnsi="Times New Roman" w:cs="Times New Roman"/>
          <w:b/>
          <w:sz w:val="24"/>
          <w:szCs w:val="24"/>
        </w:rPr>
        <w:t xml:space="preserve"> Creative: The Wales Arts and Design Showcase</w:t>
      </w:r>
    </w:p>
    <w:p w14:paraId="701F5F44" w14:textId="77777777" w:rsidR="00433D8E" w:rsidRPr="000E2ABE" w:rsidRDefault="00A34C76" w:rsidP="005B71D0">
      <w:pPr>
        <w:spacing w:line="360" w:lineRule="auto"/>
        <w:jc w:val="center"/>
        <w:rPr>
          <w:rFonts w:ascii="Times New Roman" w:hAnsi="Times New Roman" w:cs="Times New Roman"/>
          <w:b/>
          <w:sz w:val="24"/>
          <w:szCs w:val="24"/>
        </w:rPr>
      </w:pPr>
      <w:r w:rsidRPr="000E2ABE">
        <w:rPr>
          <w:rFonts w:ascii="Times New Roman" w:hAnsi="Times New Roman" w:cs="Times New Roman"/>
          <w:b/>
          <w:sz w:val="24"/>
          <w:szCs w:val="24"/>
        </w:rPr>
        <w:t>Module Lead: Kathryn Flynn</w:t>
      </w:r>
    </w:p>
    <w:p w14:paraId="701F5F45" w14:textId="77777777" w:rsidR="00433D8E" w:rsidRPr="000E2ABE" w:rsidRDefault="00A34C76" w:rsidP="005B71D0">
      <w:pPr>
        <w:spacing w:line="360" w:lineRule="auto"/>
        <w:jc w:val="center"/>
        <w:rPr>
          <w:rFonts w:ascii="Times New Roman" w:hAnsi="Times New Roman" w:cs="Times New Roman"/>
          <w:b/>
          <w:sz w:val="24"/>
          <w:szCs w:val="24"/>
        </w:rPr>
      </w:pPr>
      <w:r w:rsidRPr="000E2ABE">
        <w:rPr>
          <w:rFonts w:ascii="Times New Roman" w:hAnsi="Times New Roman" w:cs="Times New Roman"/>
          <w:b/>
          <w:sz w:val="24"/>
          <w:szCs w:val="24"/>
        </w:rPr>
        <w:t>Assessment 2</w:t>
      </w:r>
    </w:p>
    <w:p w14:paraId="701F5F46" w14:textId="10F29974" w:rsidR="00433D8E" w:rsidRPr="000E2ABE" w:rsidRDefault="00A34C76" w:rsidP="005B71D0">
      <w:pPr>
        <w:spacing w:line="360" w:lineRule="auto"/>
        <w:jc w:val="center"/>
        <w:rPr>
          <w:rFonts w:ascii="Times New Roman" w:hAnsi="Times New Roman" w:cs="Times New Roman"/>
          <w:b/>
          <w:color w:val="000000" w:themeColor="text1"/>
          <w:sz w:val="24"/>
          <w:szCs w:val="24"/>
          <w:shd w:val="clear" w:color="auto" w:fill="FFFFFF"/>
        </w:rPr>
      </w:pPr>
      <w:r w:rsidRPr="000E2ABE">
        <w:rPr>
          <w:rFonts w:ascii="Times New Roman" w:hAnsi="Times New Roman" w:cs="Times New Roman"/>
          <w:b/>
          <w:color w:val="000000" w:themeColor="text1"/>
          <w:sz w:val="24"/>
          <w:szCs w:val="24"/>
          <w:shd w:val="clear" w:color="auto" w:fill="FFFFFF"/>
        </w:rPr>
        <w:t>Student Name:</w:t>
      </w:r>
      <w:r w:rsidR="001903EF">
        <w:rPr>
          <w:rFonts w:ascii="Times New Roman" w:hAnsi="Times New Roman" w:cs="Times New Roman"/>
          <w:b/>
          <w:color w:val="000000" w:themeColor="text1"/>
          <w:sz w:val="24"/>
          <w:szCs w:val="24"/>
          <w:shd w:val="clear" w:color="auto" w:fill="FFFFFF"/>
        </w:rPr>
        <w:t xml:space="preserve"> Cristina Maria Petrache</w:t>
      </w:r>
    </w:p>
    <w:p w14:paraId="701F5F47" w14:textId="182CDF3C" w:rsidR="00433D8E" w:rsidRDefault="00A34C76" w:rsidP="005B71D0">
      <w:pPr>
        <w:spacing w:line="360" w:lineRule="auto"/>
        <w:jc w:val="center"/>
        <w:rPr>
          <w:rFonts w:ascii="Times New Roman" w:hAnsi="Times New Roman" w:cs="Times New Roman"/>
          <w:b/>
          <w:color w:val="000000" w:themeColor="text1"/>
          <w:sz w:val="24"/>
          <w:szCs w:val="24"/>
          <w:shd w:val="clear" w:color="auto" w:fill="FFFFFF"/>
        </w:rPr>
      </w:pPr>
      <w:r w:rsidRPr="000E2ABE">
        <w:rPr>
          <w:rFonts w:ascii="Times New Roman" w:hAnsi="Times New Roman" w:cs="Times New Roman"/>
          <w:b/>
          <w:color w:val="000000" w:themeColor="text1"/>
          <w:sz w:val="24"/>
          <w:szCs w:val="24"/>
          <w:shd w:val="clear" w:color="auto" w:fill="FFFFFF"/>
        </w:rPr>
        <w:t>Student ID Number:</w:t>
      </w:r>
      <w:r w:rsidR="001903EF">
        <w:rPr>
          <w:rFonts w:ascii="Times New Roman" w:hAnsi="Times New Roman" w:cs="Times New Roman"/>
          <w:b/>
          <w:color w:val="000000" w:themeColor="text1"/>
          <w:sz w:val="24"/>
          <w:szCs w:val="24"/>
          <w:shd w:val="clear" w:color="auto" w:fill="FFFFFF"/>
        </w:rPr>
        <w:t xml:space="preserve"> 2234360</w:t>
      </w:r>
    </w:p>
    <w:p w14:paraId="29FF71DE" w14:textId="77777777" w:rsidR="001903EF" w:rsidRPr="000E2ABE" w:rsidRDefault="001903EF" w:rsidP="005B71D0">
      <w:pPr>
        <w:spacing w:line="360" w:lineRule="auto"/>
        <w:jc w:val="center"/>
        <w:rPr>
          <w:rFonts w:ascii="Times New Roman" w:hAnsi="Times New Roman" w:cs="Times New Roman"/>
          <w:b/>
          <w:color w:val="000000" w:themeColor="text1"/>
          <w:sz w:val="24"/>
          <w:szCs w:val="24"/>
          <w:shd w:val="clear" w:color="auto" w:fill="FFFFFF"/>
        </w:rPr>
      </w:pPr>
    </w:p>
    <w:p w14:paraId="701F5F48" w14:textId="77777777" w:rsidR="00433D8E" w:rsidRPr="000E2ABE" w:rsidRDefault="00433D8E" w:rsidP="00806EE7">
      <w:pPr>
        <w:spacing w:line="360" w:lineRule="auto"/>
        <w:jc w:val="both"/>
        <w:rPr>
          <w:rFonts w:ascii="Times New Roman" w:hAnsi="Times New Roman" w:cs="Times New Roman"/>
          <w:b/>
          <w:sz w:val="24"/>
          <w:szCs w:val="24"/>
        </w:rPr>
      </w:pPr>
    </w:p>
    <w:p w14:paraId="701F5F49" w14:textId="77777777" w:rsidR="00433D8E" w:rsidRPr="000E2ABE" w:rsidRDefault="00A34C76" w:rsidP="00806EE7">
      <w:pPr>
        <w:spacing w:line="360" w:lineRule="auto"/>
        <w:jc w:val="both"/>
        <w:rPr>
          <w:rFonts w:ascii="Times New Roman" w:hAnsi="Times New Roman" w:cs="Times New Roman"/>
          <w:b/>
          <w:sz w:val="24"/>
          <w:szCs w:val="24"/>
        </w:rPr>
      </w:pPr>
      <w:r w:rsidRPr="000E2ABE">
        <w:rPr>
          <w:rFonts w:ascii="Times New Roman" w:hAnsi="Times New Roman" w:cs="Times New Roman"/>
          <w:noProof/>
          <w:sz w:val="24"/>
          <w:szCs w:val="24"/>
        </w:rPr>
        <w:drawing>
          <wp:inline distT="0" distB="0" distL="0" distR="0" wp14:anchorId="701F601A" wp14:editId="701F601B">
            <wp:extent cx="5943600" cy="1562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943600" cy="1562100"/>
                    </a:xfrm>
                    <a:prstGeom prst="rect">
                      <a:avLst/>
                    </a:prstGeom>
                  </pic:spPr>
                </pic:pic>
              </a:graphicData>
            </a:graphic>
          </wp:inline>
        </w:drawing>
      </w:r>
    </w:p>
    <w:p w14:paraId="701F5F4A" w14:textId="77777777" w:rsidR="00433D8E" w:rsidRPr="000E2ABE" w:rsidRDefault="00433D8E" w:rsidP="00806EE7">
      <w:pPr>
        <w:spacing w:line="360" w:lineRule="auto"/>
        <w:jc w:val="both"/>
        <w:rPr>
          <w:rFonts w:ascii="Times New Roman" w:hAnsi="Times New Roman" w:cs="Times New Roman"/>
          <w:sz w:val="24"/>
          <w:szCs w:val="24"/>
        </w:rPr>
      </w:pPr>
    </w:p>
    <w:p w14:paraId="701F5F4B" w14:textId="77777777" w:rsidR="00433D8E" w:rsidRPr="000E2ABE" w:rsidRDefault="00433D8E" w:rsidP="00806EE7">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886685594"/>
        <w:docPartObj>
          <w:docPartGallery w:val="Table of Contents"/>
          <w:docPartUnique/>
        </w:docPartObj>
      </w:sdtPr>
      <w:sdtEndPr>
        <w:rPr>
          <w:rFonts w:ascii="Times New Roman" w:hAnsi="Times New Roman" w:cs="Times New Roman"/>
          <w:bCs/>
          <w:noProof/>
          <w:sz w:val="24"/>
        </w:rPr>
      </w:sdtEndPr>
      <w:sdtContent>
        <w:p w14:paraId="701F5F4C" w14:textId="77777777" w:rsidR="008A1744" w:rsidRPr="008A1744" w:rsidRDefault="00A34C76" w:rsidP="008A1744">
          <w:pPr>
            <w:pStyle w:val="TOCHeading"/>
            <w:jc w:val="center"/>
            <w:rPr>
              <w:rFonts w:ascii="Times New Roman" w:hAnsi="Times New Roman" w:cs="Times New Roman"/>
              <w:b/>
              <w:color w:val="auto"/>
              <w:sz w:val="24"/>
            </w:rPr>
          </w:pPr>
          <w:r w:rsidRPr="008A1744">
            <w:rPr>
              <w:rFonts w:ascii="Times New Roman" w:hAnsi="Times New Roman" w:cs="Times New Roman"/>
              <w:b/>
              <w:color w:val="auto"/>
              <w:sz w:val="24"/>
            </w:rPr>
            <w:t>Table of Contents</w:t>
          </w:r>
        </w:p>
        <w:p w14:paraId="701F5F4D" w14:textId="77777777" w:rsidR="008A1744" w:rsidRPr="008A1744" w:rsidRDefault="00A34C76" w:rsidP="008A1744">
          <w:pPr>
            <w:pStyle w:val="TOC1"/>
            <w:tabs>
              <w:tab w:val="left" w:pos="440"/>
              <w:tab w:val="right" w:leader="dot" w:pos="9350"/>
            </w:tabs>
            <w:spacing w:line="360" w:lineRule="auto"/>
            <w:rPr>
              <w:rFonts w:ascii="Times New Roman" w:hAnsi="Times New Roman" w:cs="Times New Roman"/>
              <w:noProof/>
              <w:sz w:val="24"/>
            </w:rPr>
          </w:pPr>
          <w:r w:rsidRPr="008A1744">
            <w:rPr>
              <w:rFonts w:ascii="Times New Roman" w:hAnsi="Times New Roman" w:cs="Times New Roman"/>
              <w:sz w:val="24"/>
            </w:rPr>
            <w:fldChar w:fldCharType="begin"/>
          </w:r>
          <w:r w:rsidRPr="008A1744">
            <w:rPr>
              <w:rFonts w:ascii="Times New Roman" w:hAnsi="Times New Roman" w:cs="Times New Roman"/>
              <w:sz w:val="24"/>
            </w:rPr>
            <w:instrText xml:space="preserve"> TOC \o "1-3" \h \z \u </w:instrText>
          </w:r>
          <w:r w:rsidRPr="008A1744">
            <w:rPr>
              <w:rFonts w:ascii="Times New Roman" w:hAnsi="Times New Roman" w:cs="Times New Roman"/>
              <w:sz w:val="24"/>
            </w:rPr>
            <w:fldChar w:fldCharType="separate"/>
          </w:r>
          <w:hyperlink w:anchor="_Toc199854267" w:history="1">
            <w:r w:rsidRPr="008A1744">
              <w:rPr>
                <w:rStyle w:val="Hyperlink"/>
                <w:rFonts w:ascii="Times New Roman" w:hAnsi="Times New Roman" w:cs="Times New Roman"/>
                <w:noProof/>
                <w:sz w:val="24"/>
              </w:rPr>
              <w:t>1.</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Introduction</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_Toc199854267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1</w:t>
            </w:r>
            <w:r w:rsidRPr="008A1744">
              <w:rPr>
                <w:rFonts w:ascii="Times New Roman" w:hAnsi="Times New Roman" w:cs="Times New Roman"/>
                <w:noProof/>
                <w:webHidden/>
                <w:sz w:val="24"/>
              </w:rPr>
              <w:fldChar w:fldCharType="end"/>
            </w:r>
          </w:hyperlink>
        </w:p>
        <w:p w14:paraId="701F5F4E" w14:textId="77777777" w:rsidR="008A1744" w:rsidRPr="008A1744" w:rsidRDefault="00A34C76" w:rsidP="008A1744">
          <w:pPr>
            <w:pStyle w:val="TOC1"/>
            <w:tabs>
              <w:tab w:val="left" w:pos="440"/>
              <w:tab w:val="right" w:leader="dot" w:pos="9350"/>
            </w:tabs>
            <w:spacing w:line="360" w:lineRule="auto"/>
            <w:rPr>
              <w:rFonts w:ascii="Times New Roman" w:hAnsi="Times New Roman" w:cs="Times New Roman"/>
              <w:noProof/>
              <w:sz w:val="24"/>
            </w:rPr>
          </w:pPr>
          <w:hyperlink w:anchor="_Toc199854268" w:history="1">
            <w:r w:rsidRPr="008A1744">
              <w:rPr>
                <w:rStyle w:val="Hyperlink"/>
                <w:rFonts w:ascii="Times New Roman" w:hAnsi="Times New Roman" w:cs="Times New Roman"/>
                <w:noProof/>
                <w:sz w:val="24"/>
              </w:rPr>
              <w:t>2.</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The Event Cycle</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_Toc199854268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1</w:t>
            </w:r>
            <w:r w:rsidRPr="008A1744">
              <w:rPr>
                <w:rFonts w:ascii="Times New Roman" w:hAnsi="Times New Roman" w:cs="Times New Roman"/>
                <w:noProof/>
                <w:webHidden/>
                <w:sz w:val="24"/>
              </w:rPr>
              <w:fldChar w:fldCharType="end"/>
            </w:r>
          </w:hyperlink>
        </w:p>
        <w:p w14:paraId="701F5F4F" w14:textId="77777777" w:rsidR="008A1744" w:rsidRPr="008A1744" w:rsidRDefault="00A34C76" w:rsidP="008A1744">
          <w:pPr>
            <w:pStyle w:val="TOC1"/>
            <w:tabs>
              <w:tab w:val="left" w:pos="440"/>
              <w:tab w:val="right" w:leader="dot" w:pos="9350"/>
            </w:tabs>
            <w:spacing w:line="360" w:lineRule="auto"/>
            <w:rPr>
              <w:rFonts w:ascii="Times New Roman" w:hAnsi="Times New Roman" w:cs="Times New Roman"/>
              <w:noProof/>
              <w:sz w:val="24"/>
            </w:rPr>
          </w:pPr>
          <w:hyperlink w:anchor="_Toc199854269" w:history="1">
            <w:r w:rsidRPr="008A1744">
              <w:rPr>
                <w:rStyle w:val="Hyperlink"/>
                <w:rFonts w:ascii="Times New Roman" w:hAnsi="Times New Roman" w:cs="Times New Roman"/>
                <w:noProof/>
                <w:sz w:val="24"/>
              </w:rPr>
              <w:t>3.</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The Event Concept</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_Toc199854269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2</w:t>
            </w:r>
            <w:r w:rsidRPr="008A1744">
              <w:rPr>
                <w:rFonts w:ascii="Times New Roman" w:hAnsi="Times New Roman" w:cs="Times New Roman"/>
                <w:noProof/>
                <w:webHidden/>
                <w:sz w:val="24"/>
              </w:rPr>
              <w:fldChar w:fldCharType="end"/>
            </w:r>
          </w:hyperlink>
        </w:p>
        <w:p w14:paraId="701F5F50" w14:textId="77777777" w:rsidR="008A1744" w:rsidRPr="008A1744" w:rsidRDefault="00A34C76" w:rsidP="008A1744">
          <w:pPr>
            <w:pStyle w:val="TOC1"/>
            <w:tabs>
              <w:tab w:val="left" w:pos="440"/>
              <w:tab w:val="right" w:leader="dot" w:pos="9350"/>
            </w:tabs>
            <w:spacing w:line="360" w:lineRule="auto"/>
            <w:rPr>
              <w:rFonts w:ascii="Times New Roman" w:hAnsi="Times New Roman" w:cs="Times New Roman"/>
              <w:noProof/>
              <w:sz w:val="24"/>
            </w:rPr>
          </w:pPr>
          <w:hyperlink w:anchor="_Toc199854270" w:history="1">
            <w:r w:rsidRPr="008A1744">
              <w:rPr>
                <w:rStyle w:val="Hyperlink"/>
                <w:rFonts w:ascii="Times New Roman" w:hAnsi="Times New Roman" w:cs="Times New Roman"/>
                <w:noProof/>
                <w:sz w:val="24"/>
              </w:rPr>
              <w:t>4.</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Aim and Objectives</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_Toc199854270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3</w:t>
            </w:r>
            <w:r w:rsidRPr="008A1744">
              <w:rPr>
                <w:rFonts w:ascii="Times New Roman" w:hAnsi="Times New Roman" w:cs="Times New Roman"/>
                <w:noProof/>
                <w:webHidden/>
                <w:sz w:val="24"/>
              </w:rPr>
              <w:fldChar w:fldCharType="end"/>
            </w:r>
          </w:hyperlink>
        </w:p>
        <w:p w14:paraId="701F5F51" w14:textId="77777777" w:rsidR="008A1744" w:rsidRPr="008A1744" w:rsidRDefault="00A34C76" w:rsidP="008A1744">
          <w:pPr>
            <w:pStyle w:val="TOC1"/>
            <w:tabs>
              <w:tab w:val="left" w:pos="440"/>
              <w:tab w:val="right" w:leader="dot" w:pos="9350"/>
            </w:tabs>
            <w:spacing w:line="360" w:lineRule="auto"/>
            <w:rPr>
              <w:rFonts w:ascii="Times New Roman" w:hAnsi="Times New Roman" w:cs="Times New Roman"/>
              <w:noProof/>
              <w:sz w:val="24"/>
            </w:rPr>
          </w:pPr>
          <w:hyperlink w:anchor="_Toc199854271" w:history="1">
            <w:r w:rsidRPr="008A1744">
              <w:rPr>
                <w:rStyle w:val="Hyperlink"/>
                <w:rFonts w:ascii="Times New Roman" w:hAnsi="Times New Roman" w:cs="Times New Roman"/>
                <w:noProof/>
                <w:sz w:val="24"/>
              </w:rPr>
              <w:t>5.</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Event Management</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_Toc199854271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4</w:t>
            </w:r>
            <w:r w:rsidRPr="008A1744">
              <w:rPr>
                <w:rFonts w:ascii="Times New Roman" w:hAnsi="Times New Roman" w:cs="Times New Roman"/>
                <w:noProof/>
                <w:webHidden/>
                <w:sz w:val="24"/>
              </w:rPr>
              <w:fldChar w:fldCharType="end"/>
            </w:r>
          </w:hyperlink>
        </w:p>
        <w:p w14:paraId="701F5F52" w14:textId="77777777" w:rsidR="008A1744" w:rsidRPr="008A1744" w:rsidRDefault="00A34C76" w:rsidP="008A1744">
          <w:pPr>
            <w:pStyle w:val="TOC2"/>
            <w:tabs>
              <w:tab w:val="left" w:pos="880"/>
              <w:tab w:val="right" w:leader="dot" w:pos="9350"/>
            </w:tabs>
            <w:spacing w:line="360" w:lineRule="auto"/>
            <w:rPr>
              <w:rFonts w:ascii="Times New Roman" w:hAnsi="Times New Roman" w:cs="Times New Roman"/>
              <w:noProof/>
              <w:sz w:val="24"/>
            </w:rPr>
          </w:pPr>
          <w:hyperlink w:anchor="_Toc199854272" w:history="1">
            <w:r w:rsidRPr="008A1744">
              <w:rPr>
                <w:rStyle w:val="Hyperlink"/>
                <w:rFonts w:ascii="Times New Roman" w:hAnsi="Times New Roman" w:cs="Times New Roman"/>
                <w:noProof/>
                <w:sz w:val="24"/>
              </w:rPr>
              <w:t>5.1</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Operational Management</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_Toc199854272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4</w:t>
            </w:r>
            <w:r w:rsidRPr="008A1744">
              <w:rPr>
                <w:rFonts w:ascii="Times New Roman" w:hAnsi="Times New Roman" w:cs="Times New Roman"/>
                <w:noProof/>
                <w:webHidden/>
                <w:sz w:val="24"/>
              </w:rPr>
              <w:fldChar w:fldCharType="end"/>
            </w:r>
          </w:hyperlink>
        </w:p>
        <w:p w14:paraId="701F5F53" w14:textId="77777777" w:rsidR="008A1744" w:rsidRPr="008A1744" w:rsidRDefault="00A34C76" w:rsidP="008A1744">
          <w:pPr>
            <w:pStyle w:val="TOC2"/>
            <w:tabs>
              <w:tab w:val="left" w:pos="880"/>
              <w:tab w:val="right" w:leader="dot" w:pos="9350"/>
            </w:tabs>
            <w:spacing w:line="360" w:lineRule="auto"/>
            <w:rPr>
              <w:rFonts w:ascii="Times New Roman" w:hAnsi="Times New Roman" w:cs="Times New Roman"/>
              <w:noProof/>
              <w:sz w:val="24"/>
            </w:rPr>
          </w:pPr>
          <w:hyperlink w:anchor="_Toc199854273" w:history="1">
            <w:r w:rsidRPr="008A1744">
              <w:rPr>
                <w:rStyle w:val="Hyperlink"/>
                <w:rFonts w:ascii="Times New Roman" w:hAnsi="Times New Roman" w:cs="Times New Roman"/>
                <w:noProof/>
                <w:sz w:val="24"/>
              </w:rPr>
              <w:t>5.2</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Planning and Team Structure</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_Toc199854273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4</w:t>
            </w:r>
            <w:r w:rsidRPr="008A1744">
              <w:rPr>
                <w:rFonts w:ascii="Times New Roman" w:hAnsi="Times New Roman" w:cs="Times New Roman"/>
                <w:noProof/>
                <w:webHidden/>
                <w:sz w:val="24"/>
              </w:rPr>
              <w:fldChar w:fldCharType="end"/>
            </w:r>
          </w:hyperlink>
        </w:p>
        <w:p w14:paraId="701F5F54" w14:textId="77777777" w:rsidR="008A1744" w:rsidRPr="008A1744" w:rsidRDefault="00A34C76" w:rsidP="008A1744">
          <w:pPr>
            <w:pStyle w:val="TOC2"/>
            <w:tabs>
              <w:tab w:val="left" w:pos="880"/>
              <w:tab w:val="right" w:leader="dot" w:pos="9350"/>
            </w:tabs>
            <w:spacing w:line="360" w:lineRule="auto"/>
            <w:rPr>
              <w:rFonts w:ascii="Times New Roman" w:hAnsi="Times New Roman" w:cs="Times New Roman"/>
              <w:noProof/>
              <w:sz w:val="24"/>
            </w:rPr>
          </w:pPr>
          <w:hyperlink w:anchor="_Toc199854274" w:history="1">
            <w:r w:rsidRPr="008A1744">
              <w:rPr>
                <w:rStyle w:val="Hyperlink"/>
                <w:rFonts w:ascii="Times New Roman" w:hAnsi="Times New Roman" w:cs="Times New Roman"/>
                <w:noProof/>
                <w:sz w:val="24"/>
              </w:rPr>
              <w:t>5.3</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Marketing Strategy</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_Toc199854274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4</w:t>
            </w:r>
            <w:r w:rsidRPr="008A1744">
              <w:rPr>
                <w:rFonts w:ascii="Times New Roman" w:hAnsi="Times New Roman" w:cs="Times New Roman"/>
                <w:noProof/>
                <w:webHidden/>
                <w:sz w:val="24"/>
              </w:rPr>
              <w:fldChar w:fldCharType="end"/>
            </w:r>
          </w:hyperlink>
        </w:p>
        <w:p w14:paraId="701F5F55" w14:textId="77777777" w:rsidR="008A1744" w:rsidRPr="008A1744" w:rsidRDefault="00A34C76" w:rsidP="008A1744">
          <w:pPr>
            <w:pStyle w:val="TOC2"/>
            <w:tabs>
              <w:tab w:val="left" w:pos="880"/>
              <w:tab w:val="right" w:leader="dot" w:pos="9350"/>
            </w:tabs>
            <w:spacing w:line="360" w:lineRule="auto"/>
            <w:rPr>
              <w:rFonts w:ascii="Times New Roman" w:hAnsi="Times New Roman" w:cs="Times New Roman"/>
              <w:noProof/>
              <w:sz w:val="24"/>
            </w:rPr>
          </w:pPr>
          <w:hyperlink w:anchor="_Toc199854275" w:history="1">
            <w:r w:rsidRPr="008A1744">
              <w:rPr>
                <w:rStyle w:val="Hyperlink"/>
                <w:rFonts w:ascii="Times New Roman" w:hAnsi="Times New Roman" w:cs="Times New Roman"/>
                <w:noProof/>
                <w:sz w:val="24"/>
              </w:rPr>
              <w:t>5.4</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Technology and Ticketing</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_Toc199854275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5</w:t>
            </w:r>
            <w:r w:rsidRPr="008A1744">
              <w:rPr>
                <w:rFonts w:ascii="Times New Roman" w:hAnsi="Times New Roman" w:cs="Times New Roman"/>
                <w:noProof/>
                <w:webHidden/>
                <w:sz w:val="24"/>
              </w:rPr>
              <w:fldChar w:fldCharType="end"/>
            </w:r>
          </w:hyperlink>
        </w:p>
        <w:p w14:paraId="701F5F56" w14:textId="77777777" w:rsidR="008A1744" w:rsidRPr="008A1744" w:rsidRDefault="00A34C76" w:rsidP="008A1744">
          <w:pPr>
            <w:pStyle w:val="TOC1"/>
            <w:tabs>
              <w:tab w:val="left" w:pos="440"/>
              <w:tab w:val="right" w:leader="dot" w:pos="9350"/>
            </w:tabs>
            <w:spacing w:line="360" w:lineRule="auto"/>
            <w:rPr>
              <w:rFonts w:ascii="Times New Roman" w:hAnsi="Times New Roman" w:cs="Times New Roman"/>
              <w:noProof/>
              <w:sz w:val="24"/>
            </w:rPr>
          </w:pPr>
          <w:hyperlink w:anchor="_Toc199854276" w:history="1">
            <w:r w:rsidRPr="008A1744">
              <w:rPr>
                <w:rStyle w:val="Hyperlink"/>
                <w:rFonts w:ascii="Times New Roman" w:hAnsi="Times New Roman" w:cs="Times New Roman"/>
                <w:noProof/>
                <w:sz w:val="24"/>
              </w:rPr>
              <w:t>6.</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Event Budget</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_Toc199854276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5</w:t>
            </w:r>
            <w:r w:rsidRPr="008A1744">
              <w:rPr>
                <w:rFonts w:ascii="Times New Roman" w:hAnsi="Times New Roman" w:cs="Times New Roman"/>
                <w:noProof/>
                <w:webHidden/>
                <w:sz w:val="24"/>
              </w:rPr>
              <w:fldChar w:fldCharType="end"/>
            </w:r>
          </w:hyperlink>
        </w:p>
        <w:p w14:paraId="701F5F57" w14:textId="77777777" w:rsidR="008A1744" w:rsidRPr="008A1744" w:rsidRDefault="00A34C76" w:rsidP="008A1744">
          <w:pPr>
            <w:pStyle w:val="TOC1"/>
            <w:tabs>
              <w:tab w:val="left" w:pos="440"/>
              <w:tab w:val="right" w:leader="dot" w:pos="9350"/>
            </w:tabs>
            <w:spacing w:line="360" w:lineRule="auto"/>
            <w:rPr>
              <w:rFonts w:ascii="Times New Roman" w:hAnsi="Times New Roman" w:cs="Times New Roman"/>
              <w:noProof/>
              <w:sz w:val="24"/>
            </w:rPr>
          </w:pPr>
          <w:hyperlink w:anchor="_Toc199854277" w:history="1">
            <w:r w:rsidRPr="008A1744">
              <w:rPr>
                <w:rStyle w:val="Hyperlink"/>
                <w:rFonts w:ascii="Times New Roman" w:hAnsi="Times New Roman" w:cs="Times New Roman"/>
                <w:noProof/>
                <w:sz w:val="24"/>
              </w:rPr>
              <w:t>7.</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Industry Trends, Issues, and Impacts</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_Toc199854277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7</w:t>
            </w:r>
            <w:r w:rsidRPr="008A1744">
              <w:rPr>
                <w:rFonts w:ascii="Times New Roman" w:hAnsi="Times New Roman" w:cs="Times New Roman"/>
                <w:noProof/>
                <w:webHidden/>
                <w:sz w:val="24"/>
              </w:rPr>
              <w:fldChar w:fldCharType="end"/>
            </w:r>
          </w:hyperlink>
        </w:p>
        <w:p w14:paraId="701F5F58" w14:textId="77777777" w:rsidR="008A1744" w:rsidRPr="008A1744" w:rsidRDefault="00A34C76" w:rsidP="008A1744">
          <w:pPr>
            <w:pStyle w:val="TOC2"/>
            <w:tabs>
              <w:tab w:val="left" w:pos="880"/>
              <w:tab w:val="right" w:leader="dot" w:pos="9350"/>
            </w:tabs>
            <w:spacing w:line="360" w:lineRule="auto"/>
            <w:rPr>
              <w:rFonts w:ascii="Times New Roman" w:hAnsi="Times New Roman" w:cs="Times New Roman"/>
              <w:noProof/>
              <w:sz w:val="24"/>
            </w:rPr>
          </w:pPr>
          <w:hyperlink w:anchor="_Toc199854278" w:history="1">
            <w:r w:rsidRPr="008A1744">
              <w:rPr>
                <w:rStyle w:val="Hyperlink"/>
                <w:rFonts w:ascii="Times New Roman" w:hAnsi="Times New Roman" w:cs="Times New Roman"/>
                <w:noProof/>
                <w:sz w:val="24"/>
              </w:rPr>
              <w:t>7.1</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Digital Transformation in Arts Events</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_Toc199854278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7</w:t>
            </w:r>
            <w:r w:rsidRPr="008A1744">
              <w:rPr>
                <w:rFonts w:ascii="Times New Roman" w:hAnsi="Times New Roman" w:cs="Times New Roman"/>
                <w:noProof/>
                <w:webHidden/>
                <w:sz w:val="24"/>
              </w:rPr>
              <w:fldChar w:fldCharType="end"/>
            </w:r>
          </w:hyperlink>
        </w:p>
        <w:p w14:paraId="701F5F59" w14:textId="77777777" w:rsidR="008A1744" w:rsidRPr="008A1744" w:rsidRDefault="00A34C76" w:rsidP="008A1744">
          <w:pPr>
            <w:pStyle w:val="TOC2"/>
            <w:tabs>
              <w:tab w:val="left" w:pos="880"/>
              <w:tab w:val="right" w:leader="dot" w:pos="9350"/>
            </w:tabs>
            <w:spacing w:line="360" w:lineRule="auto"/>
            <w:rPr>
              <w:rFonts w:ascii="Times New Roman" w:hAnsi="Times New Roman" w:cs="Times New Roman"/>
              <w:noProof/>
              <w:sz w:val="24"/>
            </w:rPr>
          </w:pPr>
          <w:hyperlink w:anchor="_Toc199854279" w:history="1">
            <w:r w:rsidRPr="008A1744">
              <w:rPr>
                <w:rStyle w:val="Hyperlink"/>
                <w:rFonts w:ascii="Times New Roman" w:hAnsi="Times New Roman" w:cs="Times New Roman"/>
                <w:noProof/>
                <w:sz w:val="24"/>
              </w:rPr>
              <w:t>7.2</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Post-Brexit Logistics and Visas</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_Toc199854279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7</w:t>
            </w:r>
            <w:r w:rsidRPr="008A1744">
              <w:rPr>
                <w:rFonts w:ascii="Times New Roman" w:hAnsi="Times New Roman" w:cs="Times New Roman"/>
                <w:noProof/>
                <w:webHidden/>
                <w:sz w:val="24"/>
              </w:rPr>
              <w:fldChar w:fldCharType="end"/>
            </w:r>
          </w:hyperlink>
        </w:p>
        <w:p w14:paraId="701F5F5A" w14:textId="77777777" w:rsidR="008A1744" w:rsidRPr="008A1744" w:rsidRDefault="00A34C76" w:rsidP="008A1744">
          <w:pPr>
            <w:pStyle w:val="TOC2"/>
            <w:tabs>
              <w:tab w:val="left" w:pos="880"/>
              <w:tab w:val="right" w:leader="dot" w:pos="9350"/>
            </w:tabs>
            <w:spacing w:line="360" w:lineRule="auto"/>
            <w:rPr>
              <w:rFonts w:ascii="Times New Roman" w:hAnsi="Times New Roman" w:cs="Times New Roman"/>
              <w:noProof/>
              <w:sz w:val="24"/>
            </w:rPr>
          </w:pPr>
          <w:hyperlink w:anchor="_Toc199854280" w:history="1">
            <w:r w:rsidRPr="008A1744">
              <w:rPr>
                <w:rStyle w:val="Hyperlink"/>
                <w:rFonts w:ascii="Times New Roman" w:hAnsi="Times New Roman" w:cs="Times New Roman"/>
                <w:noProof/>
                <w:sz w:val="24"/>
              </w:rPr>
              <w:t>7.3</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Sustainability and Cultural Identity</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_Toc199854280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7</w:t>
            </w:r>
            <w:r w:rsidRPr="008A1744">
              <w:rPr>
                <w:rFonts w:ascii="Times New Roman" w:hAnsi="Times New Roman" w:cs="Times New Roman"/>
                <w:noProof/>
                <w:webHidden/>
                <w:sz w:val="24"/>
              </w:rPr>
              <w:fldChar w:fldCharType="end"/>
            </w:r>
          </w:hyperlink>
        </w:p>
        <w:p w14:paraId="701F5F5B" w14:textId="77777777" w:rsidR="008A1744" w:rsidRPr="008A1744" w:rsidRDefault="00A34C76" w:rsidP="008A1744">
          <w:pPr>
            <w:pStyle w:val="TOC2"/>
            <w:tabs>
              <w:tab w:val="left" w:pos="880"/>
              <w:tab w:val="right" w:leader="dot" w:pos="9350"/>
            </w:tabs>
            <w:spacing w:line="360" w:lineRule="auto"/>
            <w:rPr>
              <w:rFonts w:ascii="Times New Roman" w:hAnsi="Times New Roman" w:cs="Times New Roman"/>
              <w:noProof/>
              <w:sz w:val="24"/>
            </w:rPr>
          </w:pPr>
          <w:hyperlink w:anchor="_Toc199854281" w:history="1">
            <w:r w:rsidRPr="008A1744">
              <w:rPr>
                <w:rStyle w:val="Hyperlink"/>
                <w:rFonts w:ascii="Times New Roman" w:hAnsi="Times New Roman" w:cs="Times New Roman"/>
                <w:noProof/>
                <w:sz w:val="24"/>
              </w:rPr>
              <w:t>7.4</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Inclusion of Hybrid Elements</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_Toc199854281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8</w:t>
            </w:r>
            <w:r w:rsidRPr="008A1744">
              <w:rPr>
                <w:rFonts w:ascii="Times New Roman" w:hAnsi="Times New Roman" w:cs="Times New Roman"/>
                <w:noProof/>
                <w:webHidden/>
                <w:sz w:val="24"/>
              </w:rPr>
              <w:fldChar w:fldCharType="end"/>
            </w:r>
          </w:hyperlink>
        </w:p>
        <w:p w14:paraId="701F5F5C" w14:textId="77777777" w:rsidR="008A1744" w:rsidRPr="008A1744" w:rsidRDefault="00A34C76" w:rsidP="008A1744">
          <w:pPr>
            <w:pStyle w:val="TOC1"/>
            <w:tabs>
              <w:tab w:val="left" w:pos="440"/>
              <w:tab w:val="right" w:leader="dot" w:pos="9350"/>
            </w:tabs>
            <w:spacing w:line="360" w:lineRule="auto"/>
            <w:rPr>
              <w:rFonts w:ascii="Times New Roman" w:hAnsi="Times New Roman" w:cs="Times New Roman"/>
              <w:noProof/>
              <w:sz w:val="24"/>
            </w:rPr>
          </w:pPr>
          <w:hyperlink w:anchor="_Toc199854282" w:history="1">
            <w:r w:rsidRPr="008A1744">
              <w:rPr>
                <w:rStyle w:val="Hyperlink"/>
                <w:rFonts w:ascii="Times New Roman" w:hAnsi="Times New Roman" w:cs="Times New Roman"/>
                <w:noProof/>
                <w:sz w:val="24"/>
              </w:rPr>
              <w:t>8.</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Situational and Cultural Considerations</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_Toc199854282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8</w:t>
            </w:r>
            <w:r w:rsidRPr="008A1744">
              <w:rPr>
                <w:rFonts w:ascii="Times New Roman" w:hAnsi="Times New Roman" w:cs="Times New Roman"/>
                <w:noProof/>
                <w:webHidden/>
                <w:sz w:val="24"/>
              </w:rPr>
              <w:fldChar w:fldCharType="end"/>
            </w:r>
          </w:hyperlink>
        </w:p>
        <w:p w14:paraId="701F5F5D" w14:textId="77777777" w:rsidR="008A1744" w:rsidRPr="008A1744" w:rsidRDefault="00A34C76" w:rsidP="008A1744">
          <w:pPr>
            <w:pStyle w:val="TOC1"/>
            <w:tabs>
              <w:tab w:val="left" w:pos="440"/>
              <w:tab w:val="right" w:leader="dot" w:pos="9350"/>
            </w:tabs>
            <w:spacing w:line="360" w:lineRule="auto"/>
            <w:rPr>
              <w:rFonts w:ascii="Times New Roman" w:hAnsi="Times New Roman" w:cs="Times New Roman"/>
              <w:noProof/>
              <w:sz w:val="24"/>
            </w:rPr>
          </w:pPr>
          <w:hyperlink w:anchor="_Toc199854283" w:history="1">
            <w:r w:rsidRPr="008A1744">
              <w:rPr>
                <w:rStyle w:val="Hyperlink"/>
                <w:rFonts w:ascii="Times New Roman" w:hAnsi="Times New Roman" w:cs="Times New Roman"/>
                <w:noProof/>
                <w:sz w:val="24"/>
              </w:rPr>
              <w:t>9.</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Recommendations</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_Toc199854283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9</w:t>
            </w:r>
            <w:r w:rsidRPr="008A1744">
              <w:rPr>
                <w:rFonts w:ascii="Times New Roman" w:hAnsi="Times New Roman" w:cs="Times New Roman"/>
                <w:noProof/>
                <w:webHidden/>
                <w:sz w:val="24"/>
              </w:rPr>
              <w:fldChar w:fldCharType="end"/>
            </w:r>
          </w:hyperlink>
        </w:p>
        <w:p w14:paraId="701F5F5E" w14:textId="77777777" w:rsidR="008A1744" w:rsidRPr="008A1744" w:rsidRDefault="00A34C76" w:rsidP="008A1744">
          <w:pPr>
            <w:pStyle w:val="TOC1"/>
            <w:tabs>
              <w:tab w:val="left" w:pos="660"/>
              <w:tab w:val="right" w:leader="dot" w:pos="9350"/>
            </w:tabs>
            <w:spacing w:line="360" w:lineRule="auto"/>
            <w:rPr>
              <w:rFonts w:ascii="Times New Roman" w:hAnsi="Times New Roman" w:cs="Times New Roman"/>
              <w:noProof/>
              <w:sz w:val="24"/>
            </w:rPr>
          </w:pPr>
          <w:hyperlink w:anchor="_Toc199854284" w:history="1">
            <w:r w:rsidRPr="008A1744">
              <w:rPr>
                <w:rStyle w:val="Hyperlink"/>
                <w:rFonts w:ascii="Times New Roman" w:hAnsi="Times New Roman" w:cs="Times New Roman"/>
                <w:noProof/>
                <w:sz w:val="24"/>
              </w:rPr>
              <w:t>11.</w:t>
            </w:r>
            <w:r w:rsidRPr="008A1744">
              <w:rPr>
                <w:rFonts w:ascii="Times New Roman" w:hAnsi="Times New Roman" w:cs="Times New Roman"/>
                <w:noProof/>
                <w:sz w:val="24"/>
              </w:rPr>
              <w:tab/>
            </w:r>
            <w:r w:rsidRPr="008A1744">
              <w:rPr>
                <w:rStyle w:val="Hyperlink"/>
                <w:rFonts w:ascii="Times New Roman" w:hAnsi="Times New Roman" w:cs="Times New Roman"/>
                <w:noProof/>
                <w:sz w:val="24"/>
              </w:rPr>
              <w:t>References</w:t>
            </w:r>
            <w:r w:rsidRPr="008A1744">
              <w:rPr>
                <w:rFonts w:ascii="Times New Roman" w:hAnsi="Times New Roman" w:cs="Times New Roman"/>
                <w:noProof/>
                <w:webHidden/>
                <w:sz w:val="24"/>
              </w:rPr>
              <w:tab/>
            </w:r>
            <w:r w:rsidRPr="008A1744">
              <w:rPr>
                <w:rFonts w:ascii="Times New Roman" w:hAnsi="Times New Roman" w:cs="Times New Roman"/>
                <w:noProof/>
                <w:webHidden/>
                <w:sz w:val="24"/>
              </w:rPr>
              <w:fldChar w:fldCharType="begin"/>
            </w:r>
            <w:r w:rsidRPr="008A1744">
              <w:rPr>
                <w:rFonts w:ascii="Times New Roman" w:hAnsi="Times New Roman" w:cs="Times New Roman"/>
                <w:noProof/>
                <w:webHidden/>
                <w:sz w:val="24"/>
              </w:rPr>
              <w:instrText xml:space="preserve"> PAGEREF _Toc199854284 \h </w:instrText>
            </w:r>
            <w:r w:rsidRPr="008A1744">
              <w:rPr>
                <w:rFonts w:ascii="Times New Roman" w:hAnsi="Times New Roman" w:cs="Times New Roman"/>
                <w:noProof/>
                <w:webHidden/>
                <w:sz w:val="24"/>
              </w:rPr>
            </w:r>
            <w:r w:rsidRPr="008A1744">
              <w:rPr>
                <w:rFonts w:ascii="Times New Roman" w:hAnsi="Times New Roman" w:cs="Times New Roman"/>
                <w:noProof/>
                <w:webHidden/>
                <w:sz w:val="24"/>
              </w:rPr>
              <w:fldChar w:fldCharType="separate"/>
            </w:r>
            <w:r w:rsidRPr="008A1744">
              <w:rPr>
                <w:rFonts w:ascii="Times New Roman" w:hAnsi="Times New Roman" w:cs="Times New Roman"/>
                <w:noProof/>
                <w:webHidden/>
                <w:sz w:val="24"/>
              </w:rPr>
              <w:t>11</w:t>
            </w:r>
            <w:r w:rsidRPr="008A1744">
              <w:rPr>
                <w:rFonts w:ascii="Times New Roman" w:hAnsi="Times New Roman" w:cs="Times New Roman"/>
                <w:noProof/>
                <w:webHidden/>
                <w:sz w:val="24"/>
              </w:rPr>
              <w:fldChar w:fldCharType="end"/>
            </w:r>
          </w:hyperlink>
        </w:p>
        <w:p w14:paraId="701F5F5F" w14:textId="77777777" w:rsidR="008A1744" w:rsidRPr="008A1744" w:rsidRDefault="00A34C76" w:rsidP="008A1744">
          <w:pPr>
            <w:spacing w:line="360" w:lineRule="auto"/>
            <w:rPr>
              <w:rFonts w:ascii="Times New Roman" w:hAnsi="Times New Roman" w:cs="Times New Roman"/>
              <w:sz w:val="24"/>
            </w:rPr>
          </w:pPr>
          <w:r w:rsidRPr="008A1744">
            <w:rPr>
              <w:rFonts w:ascii="Times New Roman" w:hAnsi="Times New Roman" w:cs="Times New Roman"/>
              <w:bCs/>
              <w:noProof/>
              <w:sz w:val="24"/>
            </w:rPr>
            <w:fldChar w:fldCharType="end"/>
          </w:r>
        </w:p>
      </w:sdtContent>
    </w:sdt>
    <w:p w14:paraId="701F5F60" w14:textId="77777777" w:rsidR="0014392F" w:rsidRPr="008A1744" w:rsidRDefault="0014392F" w:rsidP="008A1744">
      <w:pPr>
        <w:pStyle w:val="Heading1"/>
        <w:numPr>
          <w:ilvl w:val="0"/>
          <w:numId w:val="1"/>
        </w:numPr>
        <w:spacing w:line="360" w:lineRule="auto"/>
        <w:jc w:val="both"/>
        <w:rPr>
          <w:rFonts w:ascii="Times New Roman" w:hAnsi="Times New Roman" w:cs="Times New Roman"/>
          <w:color w:val="auto"/>
          <w:sz w:val="28"/>
          <w:szCs w:val="24"/>
        </w:rPr>
        <w:sectPr w:rsidR="0014392F" w:rsidRPr="008A1744">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pPr>
    </w:p>
    <w:p w14:paraId="701F5F61" w14:textId="77777777" w:rsidR="00842BA8" w:rsidRPr="000E2ABE" w:rsidRDefault="00A34C76" w:rsidP="00806EE7">
      <w:pPr>
        <w:pStyle w:val="Heading1"/>
        <w:numPr>
          <w:ilvl w:val="0"/>
          <w:numId w:val="1"/>
        </w:numPr>
        <w:spacing w:line="360" w:lineRule="auto"/>
        <w:jc w:val="both"/>
        <w:rPr>
          <w:rFonts w:ascii="Times New Roman" w:hAnsi="Times New Roman" w:cs="Times New Roman"/>
          <w:b/>
          <w:color w:val="auto"/>
          <w:sz w:val="24"/>
          <w:szCs w:val="24"/>
        </w:rPr>
      </w:pPr>
      <w:bookmarkStart w:id="0" w:name="_Toc199854267"/>
      <w:r w:rsidRPr="000E2ABE">
        <w:rPr>
          <w:rFonts w:ascii="Times New Roman" w:hAnsi="Times New Roman" w:cs="Times New Roman"/>
          <w:b/>
          <w:color w:val="auto"/>
          <w:sz w:val="24"/>
          <w:szCs w:val="24"/>
        </w:rPr>
        <w:lastRenderedPageBreak/>
        <w:t>Introduction</w:t>
      </w:r>
      <w:bookmarkEnd w:id="0"/>
    </w:p>
    <w:p w14:paraId="701F5F62" w14:textId="77777777" w:rsidR="00842BA8"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 xml:space="preserve">The Wales Arts and Design Showcase, </w:t>
      </w:r>
      <w:proofErr w:type="spellStart"/>
      <w:r w:rsidRPr="000E2ABE">
        <w:rPr>
          <w:rFonts w:ascii="Times New Roman" w:hAnsi="Times New Roman" w:cs="Times New Roman"/>
          <w:sz w:val="24"/>
          <w:szCs w:val="24"/>
        </w:rPr>
        <w:t>organised</w:t>
      </w:r>
      <w:proofErr w:type="spellEnd"/>
      <w:r w:rsidRPr="000E2ABE">
        <w:rPr>
          <w:rFonts w:ascii="Times New Roman" w:hAnsi="Times New Roman" w:cs="Times New Roman"/>
          <w:sz w:val="24"/>
          <w:szCs w:val="24"/>
        </w:rPr>
        <w:t xml:space="preserve"> by </w:t>
      </w:r>
      <w:proofErr w:type="spellStart"/>
      <w:r w:rsidRPr="000E2ABE">
        <w:rPr>
          <w:rFonts w:ascii="Times New Roman" w:hAnsi="Times New Roman" w:cs="Times New Roman"/>
          <w:sz w:val="24"/>
          <w:szCs w:val="24"/>
        </w:rPr>
        <w:t>Croeso</w:t>
      </w:r>
      <w:proofErr w:type="spellEnd"/>
      <w:r w:rsidRPr="000E2ABE">
        <w:rPr>
          <w:rFonts w:ascii="Times New Roman" w:hAnsi="Times New Roman" w:cs="Times New Roman"/>
          <w:sz w:val="24"/>
          <w:szCs w:val="24"/>
        </w:rPr>
        <w:t xml:space="preserve"> Creatives, is an event where people from all over meet to appreciate and promote Welsh creativity. Taking place in August 2025, the event is aligned with Visit </w:t>
      </w:r>
      <w:proofErr w:type="spellStart"/>
      <w:r w:rsidRPr="000E2ABE">
        <w:rPr>
          <w:rFonts w:ascii="Times New Roman" w:hAnsi="Times New Roman" w:cs="Times New Roman"/>
          <w:sz w:val="24"/>
          <w:szCs w:val="24"/>
        </w:rPr>
        <w:t>Wales'</w:t>
      </w:r>
      <w:proofErr w:type="spellEnd"/>
      <w:r w:rsidRPr="000E2ABE">
        <w:rPr>
          <w:rFonts w:ascii="Times New Roman" w:hAnsi="Times New Roman" w:cs="Times New Roman"/>
          <w:sz w:val="24"/>
          <w:szCs w:val="24"/>
        </w:rPr>
        <w:t xml:space="preserve"> Year of </w:t>
      </w:r>
      <w:proofErr w:type="spellStart"/>
      <w:r w:rsidRPr="000E2ABE">
        <w:rPr>
          <w:rFonts w:ascii="Times New Roman" w:hAnsi="Times New Roman" w:cs="Times New Roman"/>
          <w:sz w:val="24"/>
          <w:szCs w:val="24"/>
        </w:rPr>
        <w:t>Croeso</w:t>
      </w:r>
      <w:proofErr w:type="spellEnd"/>
      <w:r w:rsidRPr="000E2ABE">
        <w:rPr>
          <w:rFonts w:ascii="Times New Roman" w:hAnsi="Times New Roman" w:cs="Times New Roman"/>
          <w:sz w:val="24"/>
          <w:szCs w:val="24"/>
        </w:rPr>
        <w:t xml:space="preserve"> and wi</w:t>
      </w:r>
      <w:r w:rsidR="00806EE7" w:rsidRPr="000E2ABE">
        <w:rPr>
          <w:rFonts w:ascii="Times New Roman" w:hAnsi="Times New Roman" w:cs="Times New Roman"/>
          <w:sz w:val="24"/>
          <w:szCs w:val="24"/>
        </w:rPr>
        <w:t>ll be held at either the SA1 Waterfront or</w:t>
      </w:r>
      <w:r w:rsidRPr="000E2ABE">
        <w:rPr>
          <w:rFonts w:ascii="Times New Roman" w:hAnsi="Times New Roman" w:cs="Times New Roman"/>
          <w:sz w:val="24"/>
          <w:szCs w:val="24"/>
        </w:rPr>
        <w:t xml:space="preserve"> Aberystwyth Arts Centre, both of which are accessible cultural </w:t>
      </w:r>
      <w:proofErr w:type="spellStart"/>
      <w:r w:rsidRPr="000E2ABE">
        <w:rPr>
          <w:rFonts w:ascii="Times New Roman" w:hAnsi="Times New Roman" w:cs="Times New Roman"/>
          <w:sz w:val="24"/>
          <w:szCs w:val="24"/>
        </w:rPr>
        <w:t>centres</w:t>
      </w:r>
      <w:proofErr w:type="spellEnd"/>
      <w:r w:rsidRPr="000E2ABE">
        <w:rPr>
          <w:rFonts w:ascii="Times New Roman" w:hAnsi="Times New Roman" w:cs="Times New Roman"/>
          <w:sz w:val="24"/>
          <w:szCs w:val="24"/>
        </w:rPr>
        <w:t>. Digital art, fashion, music and innovation are on display to focus the world's eye on Wales' creative sectors. This report outlines the planning and actionable ideas for the event based on theories and practical activities to ensure its successful execution, meet stakeholder expectations, and leave a positive impact on the local economy and culture.</w:t>
      </w:r>
    </w:p>
    <w:p w14:paraId="701F5F63" w14:textId="77777777" w:rsidR="00842BA8" w:rsidRPr="000E2ABE" w:rsidRDefault="00A34C76" w:rsidP="00806EE7">
      <w:pPr>
        <w:pStyle w:val="Heading1"/>
        <w:numPr>
          <w:ilvl w:val="0"/>
          <w:numId w:val="1"/>
        </w:numPr>
        <w:spacing w:line="360" w:lineRule="auto"/>
        <w:jc w:val="both"/>
        <w:rPr>
          <w:rFonts w:ascii="Times New Roman" w:hAnsi="Times New Roman" w:cs="Times New Roman"/>
          <w:b/>
          <w:color w:val="auto"/>
          <w:sz w:val="24"/>
          <w:szCs w:val="24"/>
        </w:rPr>
      </w:pPr>
      <w:bookmarkStart w:id="1" w:name="_Toc199854268"/>
      <w:r w:rsidRPr="000E2ABE">
        <w:rPr>
          <w:rFonts w:ascii="Times New Roman" w:hAnsi="Times New Roman" w:cs="Times New Roman"/>
          <w:b/>
          <w:color w:val="auto"/>
          <w:sz w:val="24"/>
          <w:szCs w:val="24"/>
        </w:rPr>
        <w:t>The Event Cycle</w:t>
      </w:r>
      <w:bookmarkEnd w:id="1"/>
    </w:p>
    <w:p w14:paraId="701F5F64" w14:textId="77777777" w:rsidR="00842BA8"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 xml:space="preserve">In Event Management, the Event Cycle consists of the planned steps that lead to </w:t>
      </w:r>
      <w:proofErr w:type="spellStart"/>
      <w:r w:rsidRPr="000E2ABE">
        <w:rPr>
          <w:rFonts w:ascii="Times New Roman" w:hAnsi="Times New Roman" w:cs="Times New Roman"/>
          <w:sz w:val="24"/>
          <w:szCs w:val="24"/>
        </w:rPr>
        <w:t>organising</w:t>
      </w:r>
      <w:proofErr w:type="spellEnd"/>
      <w:r w:rsidRPr="000E2ABE">
        <w:rPr>
          <w:rFonts w:ascii="Times New Roman" w:hAnsi="Times New Roman" w:cs="Times New Roman"/>
          <w:sz w:val="24"/>
          <w:szCs w:val="24"/>
        </w:rPr>
        <w:t>, managing, undertaking and reviewing an event</w:t>
      </w:r>
      <w:r w:rsidR="00806EE7" w:rsidRPr="000E2ABE">
        <w:rPr>
          <w:rFonts w:ascii="Times New Roman" w:hAnsi="Times New Roman" w:cs="Times New Roman"/>
          <w:sz w:val="24"/>
          <w:szCs w:val="24"/>
        </w:rPr>
        <w:t xml:space="preserve"> (</w:t>
      </w:r>
      <w:r w:rsidR="00806EE7" w:rsidRPr="000E2ABE">
        <w:rPr>
          <w:rFonts w:ascii="Times New Roman" w:hAnsi="Times New Roman" w:cs="Times New Roman"/>
          <w:color w:val="222222"/>
          <w:sz w:val="24"/>
          <w:szCs w:val="24"/>
          <w:shd w:val="clear" w:color="auto" w:fill="FFFFFF"/>
        </w:rPr>
        <w:t>Bowdin et al., 2023</w:t>
      </w:r>
      <w:r w:rsidR="00806EE7" w:rsidRPr="000E2ABE">
        <w:rPr>
          <w:rFonts w:ascii="Times New Roman" w:hAnsi="Times New Roman" w:cs="Times New Roman"/>
          <w:sz w:val="24"/>
          <w:szCs w:val="24"/>
        </w:rPr>
        <w:t>)</w:t>
      </w:r>
      <w:r w:rsidRPr="000E2ABE">
        <w:rPr>
          <w:rFonts w:ascii="Times New Roman" w:hAnsi="Times New Roman" w:cs="Times New Roman"/>
          <w:sz w:val="24"/>
          <w:szCs w:val="24"/>
        </w:rPr>
        <w:t>. The Event Management Body of Knowledge (EMBOK) is commonly used, covering the five essential domains of Administration, Design, Marketing, Operations and Risk (</w:t>
      </w:r>
      <w:r w:rsidR="00806EE7" w:rsidRPr="000E2ABE">
        <w:rPr>
          <w:rFonts w:ascii="Times New Roman" w:hAnsi="Times New Roman" w:cs="Times New Roman"/>
          <w:color w:val="222222"/>
          <w:sz w:val="24"/>
          <w:szCs w:val="24"/>
          <w:shd w:val="clear" w:color="auto" w:fill="FFFFFF"/>
        </w:rPr>
        <w:t>van Antwerpen, 2023</w:t>
      </w:r>
      <w:r w:rsidRPr="000E2ABE">
        <w:rPr>
          <w:rFonts w:ascii="Times New Roman" w:hAnsi="Times New Roman" w:cs="Times New Roman"/>
          <w:sz w:val="24"/>
          <w:szCs w:val="24"/>
        </w:rPr>
        <w:t xml:space="preserve">). For an event to be successful, it needs planning and organisation from these aspects. </w:t>
      </w:r>
    </w:p>
    <w:p w14:paraId="701F5F65" w14:textId="77777777" w:rsidR="00842BA8"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 xml:space="preserve">Using the EMBOK model, </w:t>
      </w:r>
      <w:proofErr w:type="spellStart"/>
      <w:r w:rsidRPr="000E2ABE">
        <w:rPr>
          <w:rFonts w:ascii="Times New Roman" w:hAnsi="Times New Roman" w:cs="Times New Roman"/>
          <w:sz w:val="24"/>
          <w:szCs w:val="24"/>
        </w:rPr>
        <w:t>Croeso</w:t>
      </w:r>
      <w:proofErr w:type="spellEnd"/>
      <w:r w:rsidRPr="000E2ABE">
        <w:rPr>
          <w:rFonts w:ascii="Times New Roman" w:hAnsi="Times New Roman" w:cs="Times New Roman"/>
          <w:sz w:val="24"/>
          <w:szCs w:val="24"/>
        </w:rPr>
        <w:t xml:space="preserve"> Creatives: The Wales Arts and Design Showcase has a valuable and </w:t>
      </w:r>
      <w:proofErr w:type="spellStart"/>
      <w:r w:rsidRPr="000E2ABE">
        <w:rPr>
          <w:rFonts w:ascii="Times New Roman" w:hAnsi="Times New Roman" w:cs="Times New Roman"/>
          <w:sz w:val="24"/>
          <w:szCs w:val="24"/>
        </w:rPr>
        <w:t>organised</w:t>
      </w:r>
      <w:proofErr w:type="spellEnd"/>
      <w:r w:rsidRPr="000E2ABE">
        <w:rPr>
          <w:rFonts w:ascii="Times New Roman" w:hAnsi="Times New Roman" w:cs="Times New Roman"/>
          <w:sz w:val="24"/>
          <w:szCs w:val="24"/>
        </w:rPr>
        <w:t xml:space="preserve"> approach. The Design Domain plays a crucial role in planning, as it is where the event's visual appeal, theme, and overall experience for guests are established</w:t>
      </w:r>
      <w:r w:rsidR="00264DEC" w:rsidRPr="000E2ABE">
        <w:rPr>
          <w:rFonts w:ascii="Times New Roman" w:hAnsi="Times New Roman" w:cs="Times New Roman"/>
          <w:sz w:val="24"/>
          <w:szCs w:val="24"/>
        </w:rPr>
        <w:t xml:space="preserve"> (</w:t>
      </w:r>
      <w:r w:rsidR="00264DEC" w:rsidRPr="000E2ABE">
        <w:rPr>
          <w:rFonts w:ascii="Times New Roman" w:hAnsi="Times New Roman" w:cs="Times New Roman"/>
          <w:color w:val="222222"/>
          <w:sz w:val="24"/>
          <w:szCs w:val="24"/>
          <w:shd w:val="clear" w:color="auto" w:fill="FFFFFF"/>
        </w:rPr>
        <w:t>Xiang et al., 2021</w:t>
      </w:r>
      <w:r w:rsidR="00264DEC" w:rsidRPr="000E2ABE">
        <w:rPr>
          <w:rFonts w:ascii="Times New Roman" w:hAnsi="Times New Roman" w:cs="Times New Roman"/>
          <w:sz w:val="24"/>
          <w:szCs w:val="24"/>
        </w:rPr>
        <w:t>)</w:t>
      </w:r>
      <w:r w:rsidRPr="000E2ABE">
        <w:rPr>
          <w:rFonts w:ascii="Times New Roman" w:hAnsi="Times New Roman" w:cs="Times New Roman"/>
          <w:sz w:val="24"/>
          <w:szCs w:val="24"/>
        </w:rPr>
        <w:t>. At this phase, early Marketing supports the effort by making sure audience interests are satisfied and generating buzz for the event</w:t>
      </w:r>
      <w:r w:rsidR="00264DEC" w:rsidRPr="000E2ABE">
        <w:rPr>
          <w:rFonts w:ascii="Times New Roman" w:hAnsi="Times New Roman" w:cs="Times New Roman"/>
          <w:sz w:val="24"/>
          <w:szCs w:val="24"/>
        </w:rPr>
        <w:t xml:space="preserve"> (</w:t>
      </w:r>
      <w:r w:rsidR="00264DEC" w:rsidRPr="000E2ABE">
        <w:rPr>
          <w:rFonts w:ascii="Times New Roman" w:hAnsi="Times New Roman" w:cs="Times New Roman"/>
          <w:color w:val="222222"/>
          <w:sz w:val="24"/>
          <w:szCs w:val="24"/>
          <w:shd w:val="clear" w:color="auto" w:fill="FFFFFF"/>
        </w:rPr>
        <w:t>Gutierrez-Posada et al., 2023</w:t>
      </w:r>
      <w:r w:rsidR="00264DEC" w:rsidRPr="000E2ABE">
        <w:rPr>
          <w:rFonts w:ascii="Times New Roman" w:hAnsi="Times New Roman" w:cs="Times New Roman"/>
          <w:sz w:val="24"/>
          <w:szCs w:val="24"/>
        </w:rPr>
        <w:t>)</w:t>
      </w:r>
      <w:r w:rsidRPr="000E2ABE">
        <w:rPr>
          <w:rFonts w:ascii="Times New Roman" w:hAnsi="Times New Roman" w:cs="Times New Roman"/>
          <w:sz w:val="24"/>
          <w:szCs w:val="24"/>
        </w:rPr>
        <w:t>. Professional creative design yields marketing materials that align with the event's style.</w:t>
      </w:r>
    </w:p>
    <w:p w14:paraId="701F5F66" w14:textId="77777777" w:rsidR="00842BA8"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When marketing is in the design phase, activities extend beyond promotion and also assist with ticketing, stakeholder engagement, and the overall project placement. Brochures and flyers will still be used, but digital methods will also be empl</w:t>
      </w:r>
      <w:r w:rsidR="00264DEC" w:rsidRPr="000E2ABE">
        <w:rPr>
          <w:rFonts w:ascii="Times New Roman" w:hAnsi="Times New Roman" w:cs="Times New Roman"/>
          <w:sz w:val="24"/>
          <w:szCs w:val="24"/>
        </w:rPr>
        <w:t>oyed (</w:t>
      </w:r>
      <w:r w:rsidR="00264DEC" w:rsidRPr="000E2ABE">
        <w:rPr>
          <w:rFonts w:ascii="Times New Roman" w:hAnsi="Times New Roman" w:cs="Times New Roman"/>
          <w:color w:val="222222"/>
          <w:sz w:val="24"/>
          <w:szCs w:val="24"/>
          <w:shd w:val="clear" w:color="auto" w:fill="FFFFFF"/>
        </w:rPr>
        <w:t>Hudson and Hudson, 2023</w:t>
      </w:r>
      <w:r w:rsidR="00264DEC" w:rsidRPr="000E2ABE">
        <w:rPr>
          <w:rFonts w:ascii="Times New Roman" w:hAnsi="Times New Roman" w:cs="Times New Roman"/>
          <w:sz w:val="24"/>
          <w:szCs w:val="24"/>
        </w:rPr>
        <w:t>)</w:t>
      </w:r>
      <w:r w:rsidRPr="000E2ABE">
        <w:rPr>
          <w:rFonts w:ascii="Times New Roman" w:hAnsi="Times New Roman" w:cs="Times New Roman"/>
          <w:sz w:val="24"/>
          <w:szCs w:val="24"/>
        </w:rPr>
        <w:t xml:space="preserve">. </w:t>
      </w:r>
      <w:proofErr w:type="spellStart"/>
      <w:r w:rsidRPr="000E2ABE">
        <w:rPr>
          <w:rFonts w:ascii="Times New Roman" w:hAnsi="Times New Roman" w:cs="Times New Roman"/>
          <w:sz w:val="24"/>
          <w:szCs w:val="24"/>
        </w:rPr>
        <w:t>Utilising</w:t>
      </w:r>
      <w:proofErr w:type="spellEnd"/>
      <w:r w:rsidRPr="000E2ABE">
        <w:rPr>
          <w:rFonts w:ascii="Times New Roman" w:hAnsi="Times New Roman" w:cs="Times New Roman"/>
          <w:sz w:val="24"/>
          <w:szCs w:val="24"/>
        </w:rPr>
        <w:t xml:space="preserve"> a website, as well as social media platforms such as Instagram, Twitter, and Facebook, will create excitement and draw more attention to the event among people in different countries (</w:t>
      </w:r>
      <w:proofErr w:type="spellStart"/>
      <w:r w:rsidRPr="000E2ABE">
        <w:rPr>
          <w:rFonts w:ascii="Times New Roman" w:hAnsi="Times New Roman" w:cs="Times New Roman"/>
          <w:sz w:val="24"/>
          <w:szCs w:val="24"/>
        </w:rPr>
        <w:t>Lazzeretti</w:t>
      </w:r>
      <w:proofErr w:type="spellEnd"/>
      <w:r w:rsidRPr="000E2ABE">
        <w:rPr>
          <w:rFonts w:ascii="Times New Roman" w:hAnsi="Times New Roman" w:cs="Times New Roman"/>
          <w:sz w:val="24"/>
          <w:szCs w:val="24"/>
        </w:rPr>
        <w:t xml:space="preserve"> et al., 2022).</w:t>
      </w:r>
    </w:p>
    <w:p w14:paraId="701F5F67" w14:textId="77777777" w:rsidR="00842BA8" w:rsidRPr="000E2ABE" w:rsidRDefault="00A34C76" w:rsidP="00806EE7">
      <w:pPr>
        <w:spacing w:line="360" w:lineRule="auto"/>
        <w:jc w:val="both"/>
        <w:rPr>
          <w:rFonts w:ascii="Times New Roman" w:hAnsi="Times New Roman" w:cs="Times New Roman"/>
          <w:sz w:val="24"/>
          <w:szCs w:val="24"/>
        </w:rPr>
      </w:pPr>
      <w:proofErr w:type="spellStart"/>
      <w:r w:rsidRPr="000E2ABE">
        <w:rPr>
          <w:rFonts w:ascii="Times New Roman" w:hAnsi="Times New Roman" w:cs="Times New Roman"/>
          <w:sz w:val="24"/>
          <w:szCs w:val="24"/>
        </w:rPr>
        <w:t>Organising</w:t>
      </w:r>
      <w:proofErr w:type="spellEnd"/>
      <w:r w:rsidRPr="000E2ABE">
        <w:rPr>
          <w:rFonts w:ascii="Times New Roman" w:hAnsi="Times New Roman" w:cs="Times New Roman"/>
          <w:sz w:val="24"/>
          <w:szCs w:val="24"/>
        </w:rPr>
        <w:t xml:space="preserve"> schedules, setting up venues and attending to technical needs are the main goals of the Operations Domain</w:t>
      </w:r>
      <w:r w:rsidR="00264DEC" w:rsidRPr="000E2ABE">
        <w:rPr>
          <w:rFonts w:ascii="Times New Roman" w:hAnsi="Times New Roman" w:cs="Times New Roman"/>
          <w:sz w:val="24"/>
          <w:szCs w:val="24"/>
        </w:rPr>
        <w:t xml:space="preserve"> (</w:t>
      </w:r>
      <w:r w:rsidR="00264DEC" w:rsidRPr="000E2ABE">
        <w:rPr>
          <w:rFonts w:ascii="Times New Roman" w:hAnsi="Times New Roman" w:cs="Times New Roman"/>
          <w:color w:val="222222"/>
          <w:sz w:val="24"/>
          <w:szCs w:val="24"/>
          <w:shd w:val="clear" w:color="auto" w:fill="FFFFFF"/>
        </w:rPr>
        <w:t>Getz and Page, 2024</w:t>
      </w:r>
      <w:r w:rsidR="00264DEC" w:rsidRPr="000E2ABE">
        <w:rPr>
          <w:rFonts w:ascii="Times New Roman" w:hAnsi="Times New Roman" w:cs="Times New Roman"/>
          <w:sz w:val="24"/>
          <w:szCs w:val="24"/>
        </w:rPr>
        <w:t>)</w:t>
      </w:r>
      <w:r w:rsidRPr="000E2ABE">
        <w:rPr>
          <w:rFonts w:ascii="Times New Roman" w:hAnsi="Times New Roman" w:cs="Times New Roman"/>
          <w:sz w:val="24"/>
          <w:szCs w:val="24"/>
        </w:rPr>
        <w:t xml:space="preserve">. Initiatives regarding crowd control, equipment failures </w:t>
      </w:r>
      <w:r w:rsidRPr="000E2ABE">
        <w:rPr>
          <w:rFonts w:ascii="Times New Roman" w:hAnsi="Times New Roman" w:cs="Times New Roman"/>
          <w:sz w:val="24"/>
          <w:szCs w:val="24"/>
        </w:rPr>
        <w:lastRenderedPageBreak/>
        <w:t>and potential harm to the company’s reputation will be handled in the event by the Risk Domain with the help of contingency plans. After the event, the Administration Domain ensures that evaluation, stakeholder reporting, and financial reconciliation proceed smoothly</w:t>
      </w:r>
      <w:r w:rsidR="00264DEC" w:rsidRPr="000E2ABE">
        <w:rPr>
          <w:rFonts w:ascii="Times New Roman" w:hAnsi="Times New Roman" w:cs="Times New Roman"/>
          <w:sz w:val="24"/>
          <w:szCs w:val="24"/>
        </w:rPr>
        <w:t xml:space="preserve"> (</w:t>
      </w:r>
      <w:r w:rsidR="00264DEC" w:rsidRPr="000E2ABE">
        <w:rPr>
          <w:rFonts w:ascii="Times New Roman" w:hAnsi="Times New Roman" w:cs="Times New Roman"/>
          <w:color w:val="222222"/>
          <w:sz w:val="24"/>
          <w:szCs w:val="24"/>
          <w:shd w:val="clear" w:color="auto" w:fill="FFFFFF"/>
        </w:rPr>
        <w:t>Lewis, 2025</w:t>
      </w:r>
      <w:r w:rsidR="00264DEC" w:rsidRPr="000E2ABE">
        <w:rPr>
          <w:rFonts w:ascii="Times New Roman" w:hAnsi="Times New Roman" w:cs="Times New Roman"/>
          <w:sz w:val="24"/>
          <w:szCs w:val="24"/>
        </w:rPr>
        <w:t>)</w:t>
      </w:r>
      <w:r w:rsidRPr="000E2ABE">
        <w:rPr>
          <w:rFonts w:ascii="Times New Roman" w:hAnsi="Times New Roman" w:cs="Times New Roman"/>
          <w:sz w:val="24"/>
          <w:szCs w:val="24"/>
        </w:rPr>
        <w:t xml:space="preserve">. With the help of the EMBOK model, </w:t>
      </w:r>
      <w:proofErr w:type="spellStart"/>
      <w:r w:rsidRPr="000E2ABE">
        <w:rPr>
          <w:rFonts w:ascii="Times New Roman" w:hAnsi="Times New Roman" w:cs="Times New Roman"/>
          <w:sz w:val="24"/>
          <w:szCs w:val="24"/>
        </w:rPr>
        <w:t>Croeso</w:t>
      </w:r>
      <w:proofErr w:type="spellEnd"/>
      <w:r w:rsidRPr="000E2ABE">
        <w:rPr>
          <w:rFonts w:ascii="Times New Roman" w:hAnsi="Times New Roman" w:cs="Times New Roman"/>
          <w:sz w:val="24"/>
          <w:szCs w:val="24"/>
        </w:rPr>
        <w:t xml:space="preserve"> Creatives can be sure its plan follows industry best practices and stays together for a successful and resilient approach.</w:t>
      </w:r>
    </w:p>
    <w:p w14:paraId="701F5F68" w14:textId="77777777" w:rsidR="00433D8E" w:rsidRPr="000E2ABE" w:rsidRDefault="00A34C76" w:rsidP="00806EE7">
      <w:pPr>
        <w:pStyle w:val="Heading1"/>
        <w:numPr>
          <w:ilvl w:val="0"/>
          <w:numId w:val="1"/>
        </w:numPr>
        <w:spacing w:line="360" w:lineRule="auto"/>
        <w:jc w:val="both"/>
        <w:rPr>
          <w:rFonts w:ascii="Times New Roman" w:hAnsi="Times New Roman" w:cs="Times New Roman"/>
          <w:b/>
          <w:color w:val="auto"/>
          <w:sz w:val="24"/>
          <w:szCs w:val="24"/>
        </w:rPr>
      </w:pPr>
      <w:bookmarkStart w:id="2" w:name="_Toc199854269"/>
      <w:r w:rsidRPr="000E2ABE">
        <w:rPr>
          <w:rFonts w:ascii="Times New Roman" w:hAnsi="Times New Roman" w:cs="Times New Roman"/>
          <w:b/>
          <w:color w:val="auto"/>
          <w:sz w:val="24"/>
          <w:szCs w:val="24"/>
        </w:rPr>
        <w:t>The Event Concept</w:t>
      </w:r>
      <w:bookmarkEnd w:id="2"/>
    </w:p>
    <w:p w14:paraId="701F5F69" w14:textId="77777777" w:rsidR="00842BA8" w:rsidRPr="000E2ABE" w:rsidRDefault="00A34C76" w:rsidP="00806EE7">
      <w:pPr>
        <w:spacing w:line="360" w:lineRule="auto"/>
        <w:jc w:val="both"/>
        <w:rPr>
          <w:rFonts w:ascii="Times New Roman" w:hAnsi="Times New Roman" w:cs="Times New Roman"/>
          <w:sz w:val="24"/>
          <w:szCs w:val="24"/>
        </w:rPr>
      </w:pPr>
      <w:proofErr w:type="spellStart"/>
      <w:r w:rsidRPr="000E2ABE">
        <w:rPr>
          <w:rFonts w:ascii="Times New Roman" w:hAnsi="Times New Roman" w:cs="Times New Roman"/>
          <w:sz w:val="24"/>
          <w:szCs w:val="24"/>
        </w:rPr>
        <w:t>Croeso</w:t>
      </w:r>
      <w:proofErr w:type="spellEnd"/>
      <w:r w:rsidRPr="000E2ABE">
        <w:rPr>
          <w:rFonts w:ascii="Times New Roman" w:hAnsi="Times New Roman" w:cs="Times New Roman"/>
          <w:sz w:val="24"/>
          <w:szCs w:val="24"/>
        </w:rPr>
        <w:t xml:space="preserve"> Creatives: The Wales Arts and Design Showcase will be a lively three-day event highlighting Welsh creativity, culture, and fresh ideas at Swansea's SA1 Waterfront or Aberystwyth Arts Centre in August 2025. Many artists, creative experts, students and enthusiasts come together at the event to enjoy the wealth of innovative events in Wales.</w:t>
      </w:r>
    </w:p>
    <w:p w14:paraId="701F5F6A" w14:textId="77777777" w:rsidR="007757B6" w:rsidRPr="000E2ABE" w:rsidRDefault="00A34C76" w:rsidP="00806EE7">
      <w:pPr>
        <w:spacing w:line="360" w:lineRule="auto"/>
        <w:jc w:val="both"/>
        <w:rPr>
          <w:rFonts w:ascii="Times New Roman" w:hAnsi="Times New Roman" w:cs="Times New Roman"/>
          <w:b/>
          <w:sz w:val="24"/>
          <w:szCs w:val="24"/>
        </w:rPr>
      </w:pPr>
      <w:r w:rsidRPr="000E2ABE">
        <w:rPr>
          <w:rFonts w:ascii="Times New Roman" w:hAnsi="Times New Roman" w:cs="Times New Roman"/>
          <w:b/>
          <w:sz w:val="24"/>
          <w:szCs w:val="24"/>
        </w:rPr>
        <w:t>Day 1 – Welsh Identity and Traditional Arts</w:t>
      </w:r>
    </w:p>
    <w:p w14:paraId="701F5F6B" w14:textId="77777777" w:rsidR="00842BA8"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The event begins by showcasing Welsh traditions through crafts and cultural</w:t>
      </w:r>
      <w:r w:rsidR="00264DEC" w:rsidRPr="000E2ABE">
        <w:rPr>
          <w:rFonts w:ascii="Times New Roman" w:hAnsi="Times New Roman" w:cs="Times New Roman"/>
          <w:sz w:val="24"/>
          <w:szCs w:val="24"/>
        </w:rPr>
        <w:t xml:space="preserve"> performances, creating a powerful </w:t>
      </w:r>
      <w:r w:rsidRPr="000E2ABE">
        <w:rPr>
          <w:rFonts w:ascii="Times New Roman" w:hAnsi="Times New Roman" w:cs="Times New Roman"/>
          <w:sz w:val="24"/>
          <w:szCs w:val="24"/>
        </w:rPr>
        <w:t>narrative about local heritage and art. There will be exhibits of textiles, live performances by folk musicians and markets featuring artists, as well as key lectures from leaders in the cultural world.</w:t>
      </w:r>
    </w:p>
    <w:p w14:paraId="701F5F6C" w14:textId="77777777" w:rsidR="007757B6" w:rsidRPr="000E2ABE" w:rsidRDefault="00A34C76" w:rsidP="00806EE7">
      <w:pPr>
        <w:spacing w:line="360" w:lineRule="auto"/>
        <w:jc w:val="both"/>
        <w:rPr>
          <w:rFonts w:ascii="Times New Roman" w:hAnsi="Times New Roman" w:cs="Times New Roman"/>
          <w:b/>
          <w:sz w:val="24"/>
          <w:szCs w:val="24"/>
        </w:rPr>
      </w:pPr>
      <w:r w:rsidRPr="000E2ABE">
        <w:rPr>
          <w:rFonts w:ascii="Times New Roman" w:hAnsi="Times New Roman" w:cs="Times New Roman"/>
          <w:b/>
          <w:sz w:val="24"/>
          <w:szCs w:val="24"/>
        </w:rPr>
        <w:t>Day 2 – Digital Futures and Innovation</w:t>
      </w:r>
    </w:p>
    <w:p w14:paraId="701F5F6D" w14:textId="77777777" w:rsidR="00842BA8"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 xml:space="preserve">On the second day, the topic is innovation and new developments in creative industries. Digital experiences, AR runway presentations, and creative workshops focusing on AI and immersive art are planned for visitors to try. Setting up expert panels, </w:t>
      </w:r>
      <w:proofErr w:type="spellStart"/>
      <w:r w:rsidRPr="000E2ABE">
        <w:rPr>
          <w:rFonts w:ascii="Times New Roman" w:hAnsi="Times New Roman" w:cs="Times New Roman"/>
          <w:sz w:val="24"/>
          <w:szCs w:val="24"/>
        </w:rPr>
        <w:t>organising</w:t>
      </w:r>
      <w:proofErr w:type="spellEnd"/>
      <w:r w:rsidRPr="000E2ABE">
        <w:rPr>
          <w:rFonts w:ascii="Times New Roman" w:hAnsi="Times New Roman" w:cs="Times New Roman"/>
          <w:sz w:val="24"/>
          <w:szCs w:val="24"/>
        </w:rPr>
        <w:t xml:space="preserve"> a hackathon and hosting student shows help unite art and technology.</w:t>
      </w:r>
    </w:p>
    <w:p w14:paraId="701F5F6E" w14:textId="77777777" w:rsidR="00842BA8" w:rsidRPr="000E2ABE" w:rsidRDefault="00A34C76" w:rsidP="00806EE7">
      <w:pPr>
        <w:spacing w:line="360" w:lineRule="auto"/>
        <w:jc w:val="both"/>
        <w:rPr>
          <w:rFonts w:ascii="Times New Roman" w:hAnsi="Times New Roman" w:cs="Times New Roman"/>
          <w:b/>
          <w:sz w:val="24"/>
          <w:szCs w:val="24"/>
        </w:rPr>
      </w:pPr>
      <w:r w:rsidRPr="000E2ABE">
        <w:rPr>
          <w:rFonts w:ascii="Times New Roman" w:hAnsi="Times New Roman" w:cs="Times New Roman"/>
          <w:b/>
          <w:sz w:val="24"/>
          <w:szCs w:val="24"/>
        </w:rPr>
        <w:t>Day 3 – Fashion, Collaboration and Culture</w:t>
      </w:r>
    </w:p>
    <w:p w14:paraId="701F5F6F" w14:textId="77777777" w:rsidR="00842BA8"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 xml:space="preserve">Sustainable fashion, model runways and time for brands to connect all around the week at the Clay Memorial Day. The highlights of the event include the </w:t>
      </w:r>
      <w:proofErr w:type="spellStart"/>
      <w:r w:rsidRPr="000E2ABE">
        <w:rPr>
          <w:rFonts w:ascii="Times New Roman" w:hAnsi="Times New Roman" w:cs="Times New Roman"/>
          <w:sz w:val="24"/>
          <w:szCs w:val="24"/>
        </w:rPr>
        <w:t>Croeso</w:t>
      </w:r>
      <w:proofErr w:type="spellEnd"/>
      <w:r w:rsidRPr="000E2ABE">
        <w:rPr>
          <w:rFonts w:ascii="Times New Roman" w:hAnsi="Times New Roman" w:cs="Times New Roman"/>
          <w:sz w:val="24"/>
          <w:szCs w:val="24"/>
        </w:rPr>
        <w:t xml:space="preserve"> Awards Gala, which </w:t>
      </w:r>
      <w:proofErr w:type="spellStart"/>
      <w:r w:rsidRPr="000E2ABE">
        <w:rPr>
          <w:rFonts w:ascii="Times New Roman" w:hAnsi="Times New Roman" w:cs="Times New Roman"/>
          <w:sz w:val="24"/>
          <w:szCs w:val="24"/>
        </w:rPr>
        <w:t>honours</w:t>
      </w:r>
      <w:proofErr w:type="spellEnd"/>
      <w:r w:rsidRPr="000E2ABE">
        <w:rPr>
          <w:rFonts w:ascii="Times New Roman" w:hAnsi="Times New Roman" w:cs="Times New Roman"/>
          <w:sz w:val="24"/>
          <w:szCs w:val="24"/>
        </w:rPr>
        <w:t xml:space="preserve"> top achievements in Welsh creativity and fosters partnerships with countries from around the world.</w:t>
      </w:r>
    </w:p>
    <w:p w14:paraId="701F5F70" w14:textId="77777777" w:rsidR="00842BA8"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Since the industry comprises more than 3,000 entities and 30,000 employees, the event offers financial opportunities, awareness, and cultural exchange. The company's focus on all types of art activities has made Wales well-known in the global creative scene.</w:t>
      </w:r>
    </w:p>
    <w:p w14:paraId="701F5F71" w14:textId="77777777" w:rsidR="00B84506" w:rsidRDefault="00A34C76" w:rsidP="00B84506">
      <w:pPr>
        <w:spacing w:line="360" w:lineRule="auto"/>
        <w:jc w:val="center"/>
        <w:rPr>
          <w:rFonts w:ascii="Times New Roman" w:hAnsi="Times New Roman" w:cs="Times New Roman"/>
          <w:sz w:val="24"/>
          <w:szCs w:val="24"/>
        </w:rPr>
      </w:pPr>
      <w:r w:rsidRPr="00B84506">
        <w:rPr>
          <w:rFonts w:ascii="Times New Roman" w:hAnsi="Times New Roman" w:cs="Times New Roman"/>
          <w:noProof/>
          <w:sz w:val="24"/>
          <w:szCs w:val="24"/>
        </w:rPr>
        <w:lastRenderedPageBreak/>
        <w:drawing>
          <wp:inline distT="0" distB="0" distL="0" distR="0" wp14:anchorId="701F601C" wp14:editId="701F601D">
            <wp:extent cx="2219325" cy="2219325"/>
            <wp:effectExtent l="38100" t="38100" r="104775" b="104775"/>
            <wp:docPr id="16" name="Google Shape;612;p70"/>
            <wp:cNvGraphicFramePr/>
            <a:graphic xmlns:a="http://schemas.openxmlformats.org/drawingml/2006/main">
              <a:graphicData uri="http://schemas.openxmlformats.org/drawingml/2006/picture">
                <pic:pic xmlns:pic="http://schemas.openxmlformats.org/drawingml/2006/picture">
                  <pic:nvPicPr>
                    <pic:cNvPr id="16" name="Google Shape;612;p70"/>
                    <pic:cNvPicPr/>
                  </pic:nvPicPr>
                  <pic:blipFill>
                    <a:blip r:embed="rId16">
                      <a:alphaModFix/>
                    </a:blip>
                    <a:srcRect l="18586" r="18579"/>
                    <a:stretch>
                      <a:fillRect/>
                    </a:stretch>
                  </pic:blipFill>
                  <pic:spPr>
                    <a:xfrm flipH="1">
                      <a:off x="0" y="0"/>
                      <a:ext cx="2220158" cy="2220158"/>
                    </a:xfrm>
                    <a:prstGeom prst="rect">
                      <a:avLst/>
                    </a:prstGeom>
                    <a:noFill/>
                    <a:ln>
                      <a:noFill/>
                    </a:ln>
                    <a:effectLst>
                      <a:outerShdw blurRad="57150" dist="38100" dir="2280000" algn="bl" rotWithShape="0">
                        <a:srgbClr val="000000">
                          <a:alpha val="20000"/>
                        </a:srgbClr>
                      </a:outerShdw>
                    </a:effectLst>
                  </pic:spPr>
                </pic:pic>
              </a:graphicData>
            </a:graphic>
          </wp:inline>
        </w:drawing>
      </w:r>
    </w:p>
    <w:p w14:paraId="701F5F72" w14:textId="77777777" w:rsidR="009120BB" w:rsidRPr="00B84506" w:rsidRDefault="00A34C76" w:rsidP="00B84506">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(Author)</w:t>
      </w:r>
    </w:p>
    <w:p w14:paraId="701F5F73" w14:textId="77777777" w:rsidR="00433D8E" w:rsidRPr="000E2ABE" w:rsidRDefault="00A34C76" w:rsidP="00806EE7">
      <w:pPr>
        <w:pStyle w:val="Heading1"/>
        <w:numPr>
          <w:ilvl w:val="0"/>
          <w:numId w:val="1"/>
        </w:numPr>
        <w:spacing w:line="360" w:lineRule="auto"/>
        <w:jc w:val="both"/>
        <w:rPr>
          <w:rFonts w:ascii="Times New Roman" w:hAnsi="Times New Roman" w:cs="Times New Roman"/>
          <w:b/>
          <w:color w:val="auto"/>
          <w:sz w:val="24"/>
          <w:szCs w:val="24"/>
        </w:rPr>
      </w:pPr>
      <w:bookmarkStart w:id="3" w:name="_Toc199854270"/>
      <w:r w:rsidRPr="000E2ABE">
        <w:rPr>
          <w:rFonts w:ascii="Times New Roman" w:hAnsi="Times New Roman" w:cs="Times New Roman"/>
          <w:b/>
          <w:color w:val="auto"/>
          <w:sz w:val="24"/>
          <w:szCs w:val="24"/>
        </w:rPr>
        <w:t>Aim and Objectives</w:t>
      </w:r>
      <w:bookmarkEnd w:id="3"/>
    </w:p>
    <w:p w14:paraId="701F5F74" w14:textId="77777777" w:rsidR="009D5F2D" w:rsidRPr="000E2ABE" w:rsidRDefault="00A34C76" w:rsidP="00806EE7">
      <w:pPr>
        <w:spacing w:line="360" w:lineRule="auto"/>
        <w:jc w:val="both"/>
        <w:rPr>
          <w:rFonts w:ascii="Times New Roman" w:hAnsi="Times New Roman" w:cs="Times New Roman"/>
          <w:b/>
          <w:sz w:val="24"/>
          <w:szCs w:val="24"/>
        </w:rPr>
      </w:pPr>
      <w:r w:rsidRPr="000E2ABE">
        <w:rPr>
          <w:rFonts w:ascii="Times New Roman" w:hAnsi="Times New Roman" w:cs="Times New Roman"/>
          <w:b/>
          <w:sz w:val="24"/>
          <w:szCs w:val="24"/>
        </w:rPr>
        <w:t>Aim</w:t>
      </w:r>
    </w:p>
    <w:p w14:paraId="701F5F75" w14:textId="77777777" w:rsidR="009D5F2D"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 xml:space="preserve">The purpose of </w:t>
      </w:r>
      <w:proofErr w:type="spellStart"/>
      <w:r w:rsidRPr="000E2ABE">
        <w:rPr>
          <w:rFonts w:ascii="Times New Roman" w:hAnsi="Times New Roman" w:cs="Times New Roman"/>
          <w:sz w:val="24"/>
          <w:szCs w:val="24"/>
        </w:rPr>
        <w:t>Croeso</w:t>
      </w:r>
      <w:proofErr w:type="spellEnd"/>
      <w:r w:rsidRPr="000E2ABE">
        <w:rPr>
          <w:rFonts w:ascii="Times New Roman" w:hAnsi="Times New Roman" w:cs="Times New Roman"/>
          <w:sz w:val="24"/>
          <w:szCs w:val="24"/>
        </w:rPr>
        <w:t xml:space="preserve"> Creatives: The Wales Arts and Design Showcase is to </w:t>
      </w:r>
      <w:proofErr w:type="spellStart"/>
      <w:r w:rsidRPr="000E2ABE">
        <w:rPr>
          <w:rFonts w:ascii="Times New Roman" w:hAnsi="Times New Roman" w:cs="Times New Roman"/>
          <w:sz w:val="24"/>
          <w:szCs w:val="24"/>
        </w:rPr>
        <w:t>honour</w:t>
      </w:r>
      <w:proofErr w:type="spellEnd"/>
      <w:r w:rsidRPr="000E2ABE">
        <w:rPr>
          <w:rFonts w:ascii="Times New Roman" w:hAnsi="Times New Roman" w:cs="Times New Roman"/>
          <w:sz w:val="24"/>
          <w:szCs w:val="24"/>
        </w:rPr>
        <w:t xml:space="preserve"> Welsh creative industries by creating an exciting way to share culture, team up with other </w:t>
      </w:r>
      <w:r w:rsidR="002D3E2B" w:rsidRPr="000E2ABE">
        <w:rPr>
          <w:rFonts w:ascii="Times New Roman" w:hAnsi="Times New Roman" w:cs="Times New Roman"/>
          <w:sz w:val="24"/>
          <w:szCs w:val="24"/>
        </w:rPr>
        <w:t>creative</w:t>
      </w:r>
      <w:r w:rsidRPr="000E2ABE">
        <w:rPr>
          <w:rFonts w:ascii="Times New Roman" w:hAnsi="Times New Roman" w:cs="Times New Roman"/>
          <w:sz w:val="24"/>
          <w:szCs w:val="24"/>
        </w:rPr>
        <w:t xml:space="preserve">s, and connect with the world, ensuring that during the "Year of </w:t>
      </w:r>
      <w:proofErr w:type="spellStart"/>
      <w:r w:rsidRPr="000E2ABE">
        <w:rPr>
          <w:rFonts w:ascii="Times New Roman" w:hAnsi="Times New Roman" w:cs="Times New Roman"/>
          <w:sz w:val="24"/>
          <w:szCs w:val="24"/>
        </w:rPr>
        <w:t>Croeso</w:t>
      </w:r>
      <w:proofErr w:type="spellEnd"/>
      <w:r w:rsidRPr="000E2ABE">
        <w:rPr>
          <w:rFonts w:ascii="Times New Roman" w:hAnsi="Times New Roman" w:cs="Times New Roman"/>
          <w:sz w:val="24"/>
          <w:szCs w:val="24"/>
        </w:rPr>
        <w:t xml:space="preserve">," Wales is </w:t>
      </w:r>
      <w:proofErr w:type="spellStart"/>
      <w:r w:rsidRPr="000E2ABE">
        <w:rPr>
          <w:rFonts w:ascii="Times New Roman" w:hAnsi="Times New Roman" w:cs="Times New Roman"/>
          <w:sz w:val="24"/>
          <w:szCs w:val="24"/>
        </w:rPr>
        <w:t>recognised</w:t>
      </w:r>
      <w:proofErr w:type="spellEnd"/>
      <w:r w:rsidRPr="000E2ABE">
        <w:rPr>
          <w:rFonts w:ascii="Times New Roman" w:hAnsi="Times New Roman" w:cs="Times New Roman"/>
          <w:sz w:val="24"/>
          <w:szCs w:val="24"/>
        </w:rPr>
        <w:t xml:space="preserve"> for its</w:t>
      </w:r>
      <w:r w:rsidR="009120BB" w:rsidRPr="000E2ABE">
        <w:rPr>
          <w:rFonts w:ascii="Times New Roman" w:hAnsi="Times New Roman" w:cs="Times New Roman"/>
          <w:sz w:val="24"/>
          <w:szCs w:val="24"/>
        </w:rPr>
        <w:t xml:space="preserve"> creativity and strong history.</w:t>
      </w:r>
    </w:p>
    <w:p w14:paraId="701F5F76" w14:textId="77777777" w:rsidR="009D5F2D" w:rsidRPr="000E2ABE" w:rsidRDefault="00A34C76" w:rsidP="00806EE7">
      <w:pPr>
        <w:spacing w:line="360" w:lineRule="auto"/>
        <w:jc w:val="both"/>
        <w:rPr>
          <w:rFonts w:ascii="Times New Roman" w:hAnsi="Times New Roman" w:cs="Times New Roman"/>
          <w:b/>
          <w:sz w:val="24"/>
          <w:szCs w:val="24"/>
        </w:rPr>
      </w:pPr>
      <w:r w:rsidRPr="000E2ABE">
        <w:rPr>
          <w:rFonts w:ascii="Times New Roman" w:hAnsi="Times New Roman" w:cs="Times New Roman"/>
          <w:b/>
          <w:sz w:val="24"/>
          <w:szCs w:val="24"/>
        </w:rPr>
        <w:t>SMART Objectives</w:t>
      </w:r>
    </w:p>
    <w:tbl>
      <w:tblPr>
        <w:tblStyle w:val="GridTable1Light"/>
        <w:tblW w:w="10126" w:type="dxa"/>
        <w:tblLook w:val="04A0" w:firstRow="1" w:lastRow="0" w:firstColumn="1" w:lastColumn="0" w:noHBand="0" w:noVBand="1"/>
      </w:tblPr>
      <w:tblGrid>
        <w:gridCol w:w="1734"/>
        <w:gridCol w:w="1718"/>
        <w:gridCol w:w="2044"/>
        <w:gridCol w:w="1625"/>
        <w:gridCol w:w="1814"/>
        <w:gridCol w:w="1191"/>
      </w:tblGrid>
      <w:tr w:rsidR="00740D9C" w14:paraId="701F5F7D" w14:textId="77777777" w:rsidTr="00740D9C">
        <w:trPr>
          <w:cnfStyle w:val="100000000000" w:firstRow="1" w:lastRow="0" w:firstColumn="0" w:lastColumn="0" w:oddVBand="0" w:evenVBand="0" w:oddHBand="0" w:evenHBand="0" w:firstRowFirstColumn="0" w:firstRowLastColumn="0" w:lastRowFirstColumn="0" w:lastRowLastColumn="0"/>
          <w:trHeight w:val="912"/>
        </w:trPr>
        <w:tc>
          <w:tcPr>
            <w:cnfStyle w:val="001000000000" w:firstRow="0" w:lastRow="0" w:firstColumn="1" w:lastColumn="0" w:oddVBand="0" w:evenVBand="0" w:oddHBand="0" w:evenHBand="0" w:firstRowFirstColumn="0" w:firstRowLastColumn="0" w:lastRowFirstColumn="0" w:lastRowLastColumn="0"/>
            <w:tcW w:w="0" w:type="auto"/>
            <w:hideMark/>
          </w:tcPr>
          <w:p w14:paraId="701F5F77" w14:textId="77777777" w:rsidR="009D5F2D" w:rsidRPr="009D5F2D" w:rsidRDefault="00A34C76" w:rsidP="00806EE7">
            <w:pPr>
              <w:spacing w:line="360" w:lineRule="auto"/>
              <w:jc w:val="both"/>
              <w:rPr>
                <w:rFonts w:ascii="Times New Roman" w:eastAsia="Times New Roman" w:hAnsi="Times New Roman" w:cs="Times New Roman"/>
                <w:sz w:val="24"/>
                <w:szCs w:val="24"/>
                <w:lang w:val="en-GB" w:eastAsia="en-GB"/>
              </w:rPr>
            </w:pPr>
            <w:r w:rsidRPr="000E2ABE">
              <w:rPr>
                <w:rFonts w:ascii="Times New Roman" w:eastAsia="Times New Roman" w:hAnsi="Times New Roman" w:cs="Times New Roman"/>
                <w:sz w:val="24"/>
                <w:szCs w:val="24"/>
                <w:lang w:val="en-GB" w:eastAsia="en-GB"/>
              </w:rPr>
              <w:t>Objective</w:t>
            </w:r>
          </w:p>
        </w:tc>
        <w:tc>
          <w:tcPr>
            <w:tcW w:w="0" w:type="auto"/>
            <w:hideMark/>
          </w:tcPr>
          <w:p w14:paraId="701F5F78" w14:textId="77777777" w:rsidR="009D5F2D" w:rsidRPr="009D5F2D" w:rsidRDefault="00A34C76" w:rsidP="00806EE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0E2ABE">
              <w:rPr>
                <w:rFonts w:ascii="Times New Roman" w:eastAsia="Times New Roman" w:hAnsi="Times New Roman" w:cs="Times New Roman"/>
                <w:sz w:val="24"/>
                <w:szCs w:val="24"/>
                <w:lang w:val="en-GB" w:eastAsia="en-GB"/>
              </w:rPr>
              <w:t>Specific</w:t>
            </w:r>
          </w:p>
        </w:tc>
        <w:tc>
          <w:tcPr>
            <w:tcW w:w="0" w:type="auto"/>
            <w:hideMark/>
          </w:tcPr>
          <w:p w14:paraId="701F5F79" w14:textId="77777777" w:rsidR="009D5F2D" w:rsidRPr="009D5F2D" w:rsidRDefault="00A34C76" w:rsidP="00806EE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0E2ABE">
              <w:rPr>
                <w:rFonts w:ascii="Times New Roman" w:eastAsia="Times New Roman" w:hAnsi="Times New Roman" w:cs="Times New Roman"/>
                <w:sz w:val="24"/>
                <w:szCs w:val="24"/>
                <w:lang w:val="en-GB" w:eastAsia="en-GB"/>
              </w:rPr>
              <w:t>Measurable</w:t>
            </w:r>
          </w:p>
        </w:tc>
        <w:tc>
          <w:tcPr>
            <w:tcW w:w="0" w:type="auto"/>
            <w:hideMark/>
          </w:tcPr>
          <w:p w14:paraId="701F5F7A" w14:textId="77777777" w:rsidR="009D5F2D" w:rsidRPr="009D5F2D" w:rsidRDefault="00A34C76" w:rsidP="00806EE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0E2ABE">
              <w:rPr>
                <w:rFonts w:ascii="Times New Roman" w:eastAsia="Times New Roman" w:hAnsi="Times New Roman" w:cs="Times New Roman"/>
                <w:sz w:val="24"/>
                <w:szCs w:val="24"/>
                <w:lang w:val="en-GB" w:eastAsia="en-GB"/>
              </w:rPr>
              <w:t>Achievable</w:t>
            </w:r>
          </w:p>
        </w:tc>
        <w:tc>
          <w:tcPr>
            <w:tcW w:w="0" w:type="auto"/>
            <w:hideMark/>
          </w:tcPr>
          <w:p w14:paraId="701F5F7B" w14:textId="77777777" w:rsidR="009D5F2D" w:rsidRPr="009D5F2D" w:rsidRDefault="00A34C76" w:rsidP="00806EE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0E2ABE">
              <w:rPr>
                <w:rFonts w:ascii="Times New Roman" w:eastAsia="Times New Roman" w:hAnsi="Times New Roman" w:cs="Times New Roman"/>
                <w:sz w:val="24"/>
                <w:szCs w:val="24"/>
                <w:lang w:val="en-GB" w:eastAsia="en-GB"/>
              </w:rPr>
              <w:t>Relevant</w:t>
            </w:r>
          </w:p>
        </w:tc>
        <w:tc>
          <w:tcPr>
            <w:tcW w:w="0" w:type="auto"/>
            <w:hideMark/>
          </w:tcPr>
          <w:p w14:paraId="701F5F7C" w14:textId="77777777" w:rsidR="009D5F2D" w:rsidRPr="009D5F2D" w:rsidRDefault="00A34C76" w:rsidP="00806EE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0E2ABE">
              <w:rPr>
                <w:rFonts w:ascii="Times New Roman" w:eastAsia="Times New Roman" w:hAnsi="Times New Roman" w:cs="Times New Roman"/>
                <w:sz w:val="24"/>
                <w:szCs w:val="24"/>
                <w:lang w:val="en-GB" w:eastAsia="en-GB"/>
              </w:rPr>
              <w:t>Time-bound</w:t>
            </w:r>
          </w:p>
        </w:tc>
      </w:tr>
      <w:tr w:rsidR="00740D9C" w14:paraId="701F5F84" w14:textId="77777777" w:rsidTr="00740D9C">
        <w:trPr>
          <w:trHeight w:val="2333"/>
        </w:trPr>
        <w:tc>
          <w:tcPr>
            <w:cnfStyle w:val="001000000000" w:firstRow="0" w:lastRow="0" w:firstColumn="1" w:lastColumn="0" w:oddVBand="0" w:evenVBand="0" w:oddHBand="0" w:evenHBand="0" w:firstRowFirstColumn="0" w:firstRowLastColumn="0" w:lastRowFirstColumn="0" w:lastRowLastColumn="0"/>
            <w:tcW w:w="0" w:type="auto"/>
            <w:hideMark/>
          </w:tcPr>
          <w:p w14:paraId="701F5F7E" w14:textId="77777777" w:rsidR="009D5F2D" w:rsidRPr="009D5F2D" w:rsidRDefault="00A34C76" w:rsidP="00806EE7">
            <w:pPr>
              <w:spacing w:line="360" w:lineRule="auto"/>
              <w:jc w:val="both"/>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1. Increase Attendance</w:t>
            </w:r>
          </w:p>
        </w:tc>
        <w:tc>
          <w:tcPr>
            <w:tcW w:w="0" w:type="auto"/>
            <w:hideMark/>
          </w:tcPr>
          <w:p w14:paraId="701F5F7F" w14:textId="77777777" w:rsidR="009D5F2D" w:rsidRPr="009D5F2D" w:rsidRDefault="00A34C76" w:rsidP="00806E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Attract local and international visitors to the event</w:t>
            </w:r>
          </w:p>
        </w:tc>
        <w:tc>
          <w:tcPr>
            <w:tcW w:w="0" w:type="auto"/>
            <w:hideMark/>
          </w:tcPr>
          <w:p w14:paraId="701F5F80" w14:textId="77777777" w:rsidR="009D5F2D" w:rsidRPr="009D5F2D" w:rsidRDefault="00A34C76" w:rsidP="00806E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1,200+ attendees, incl. 200 from abroad</w:t>
            </w:r>
          </w:p>
        </w:tc>
        <w:tc>
          <w:tcPr>
            <w:tcW w:w="0" w:type="auto"/>
            <w:hideMark/>
          </w:tcPr>
          <w:p w14:paraId="701F5F81" w14:textId="77777777" w:rsidR="009D5F2D" w:rsidRPr="009D5F2D" w:rsidRDefault="00A34C76" w:rsidP="00806E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 xml:space="preserve">Yes, with strong marketing </w:t>
            </w:r>
            <w:r w:rsidRPr="000E2ABE">
              <w:rPr>
                <w:rFonts w:ascii="Times New Roman" w:eastAsia="Times New Roman" w:hAnsi="Times New Roman" w:cs="Times New Roman"/>
                <w:sz w:val="24"/>
                <w:szCs w:val="24"/>
                <w:lang w:val="en-GB" w:eastAsia="en-GB"/>
              </w:rPr>
              <w:t>and</w:t>
            </w:r>
            <w:r w:rsidRPr="009D5F2D">
              <w:rPr>
                <w:rFonts w:ascii="Times New Roman" w:eastAsia="Times New Roman" w:hAnsi="Times New Roman" w:cs="Times New Roman"/>
                <w:sz w:val="24"/>
                <w:szCs w:val="24"/>
                <w:lang w:val="en-GB" w:eastAsia="en-GB"/>
              </w:rPr>
              <w:t xml:space="preserve"> partnerships</w:t>
            </w:r>
          </w:p>
        </w:tc>
        <w:tc>
          <w:tcPr>
            <w:tcW w:w="0" w:type="auto"/>
            <w:hideMark/>
          </w:tcPr>
          <w:p w14:paraId="701F5F82" w14:textId="77777777" w:rsidR="009D5F2D" w:rsidRPr="009D5F2D" w:rsidRDefault="00A34C76" w:rsidP="00806E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Supports cultural tourism and event visibility</w:t>
            </w:r>
          </w:p>
        </w:tc>
        <w:tc>
          <w:tcPr>
            <w:tcW w:w="0" w:type="auto"/>
            <w:hideMark/>
          </w:tcPr>
          <w:p w14:paraId="701F5F83" w14:textId="77777777" w:rsidR="009D5F2D" w:rsidRPr="009D5F2D" w:rsidRDefault="00A34C76" w:rsidP="00806E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By the end of the event (August 2025)</w:t>
            </w:r>
          </w:p>
        </w:tc>
      </w:tr>
      <w:tr w:rsidR="00740D9C" w14:paraId="701F5F8B" w14:textId="77777777" w:rsidTr="00740D9C">
        <w:trPr>
          <w:trHeight w:val="1876"/>
        </w:trPr>
        <w:tc>
          <w:tcPr>
            <w:cnfStyle w:val="001000000000" w:firstRow="0" w:lastRow="0" w:firstColumn="1" w:lastColumn="0" w:oddVBand="0" w:evenVBand="0" w:oddHBand="0" w:evenHBand="0" w:firstRowFirstColumn="0" w:firstRowLastColumn="0" w:lastRowFirstColumn="0" w:lastRowLastColumn="0"/>
            <w:tcW w:w="0" w:type="auto"/>
            <w:hideMark/>
          </w:tcPr>
          <w:p w14:paraId="701F5F85" w14:textId="77777777" w:rsidR="009D5F2D" w:rsidRPr="009D5F2D" w:rsidRDefault="00A34C76" w:rsidP="00806EE7">
            <w:pPr>
              <w:spacing w:line="360" w:lineRule="auto"/>
              <w:jc w:val="both"/>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lastRenderedPageBreak/>
              <w:t>2. Secure Partnerships</w:t>
            </w:r>
          </w:p>
        </w:tc>
        <w:tc>
          <w:tcPr>
            <w:tcW w:w="0" w:type="auto"/>
            <w:hideMark/>
          </w:tcPr>
          <w:p w14:paraId="701F5F86" w14:textId="77777777" w:rsidR="009D5F2D" w:rsidRPr="009D5F2D" w:rsidRDefault="00A34C76" w:rsidP="00806E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Collaborate with industry and public sector stakeholders</w:t>
            </w:r>
          </w:p>
        </w:tc>
        <w:tc>
          <w:tcPr>
            <w:tcW w:w="0" w:type="auto"/>
            <w:hideMark/>
          </w:tcPr>
          <w:p w14:paraId="701F5F87" w14:textId="77777777" w:rsidR="009D5F2D" w:rsidRPr="009D5F2D" w:rsidRDefault="00A34C76" w:rsidP="00806E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At least 10 sponsors/partners</w:t>
            </w:r>
          </w:p>
        </w:tc>
        <w:tc>
          <w:tcPr>
            <w:tcW w:w="0" w:type="auto"/>
            <w:hideMark/>
          </w:tcPr>
          <w:p w14:paraId="701F5F88" w14:textId="77777777" w:rsidR="009D5F2D" w:rsidRPr="009D5F2D" w:rsidRDefault="00A34C76" w:rsidP="00806E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 xml:space="preserve">Achievable through outreach </w:t>
            </w:r>
            <w:r w:rsidRPr="000E2ABE">
              <w:rPr>
                <w:rFonts w:ascii="Times New Roman" w:eastAsia="Times New Roman" w:hAnsi="Times New Roman" w:cs="Times New Roman"/>
                <w:sz w:val="24"/>
                <w:szCs w:val="24"/>
                <w:lang w:val="en-GB" w:eastAsia="en-GB"/>
              </w:rPr>
              <w:t>and</w:t>
            </w:r>
            <w:r w:rsidRPr="009D5F2D">
              <w:rPr>
                <w:rFonts w:ascii="Times New Roman" w:eastAsia="Times New Roman" w:hAnsi="Times New Roman" w:cs="Times New Roman"/>
                <w:sz w:val="24"/>
                <w:szCs w:val="24"/>
                <w:lang w:val="en-GB" w:eastAsia="en-GB"/>
              </w:rPr>
              <w:t xml:space="preserve"> creative value</w:t>
            </w:r>
          </w:p>
        </w:tc>
        <w:tc>
          <w:tcPr>
            <w:tcW w:w="0" w:type="auto"/>
            <w:hideMark/>
          </w:tcPr>
          <w:p w14:paraId="701F5F89" w14:textId="77777777" w:rsidR="009D5F2D" w:rsidRPr="009D5F2D" w:rsidRDefault="00A34C76" w:rsidP="00806E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Enhances credibility and resource support</w:t>
            </w:r>
          </w:p>
        </w:tc>
        <w:tc>
          <w:tcPr>
            <w:tcW w:w="0" w:type="auto"/>
            <w:hideMark/>
          </w:tcPr>
          <w:p w14:paraId="701F5F8A" w14:textId="77777777" w:rsidR="009D5F2D" w:rsidRPr="009D5F2D" w:rsidRDefault="00A34C76" w:rsidP="00806E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By July 2025</w:t>
            </w:r>
          </w:p>
        </w:tc>
      </w:tr>
      <w:tr w:rsidR="00740D9C" w14:paraId="701F5F92" w14:textId="77777777" w:rsidTr="00740D9C">
        <w:trPr>
          <w:trHeight w:val="2789"/>
        </w:trPr>
        <w:tc>
          <w:tcPr>
            <w:cnfStyle w:val="001000000000" w:firstRow="0" w:lastRow="0" w:firstColumn="1" w:lastColumn="0" w:oddVBand="0" w:evenVBand="0" w:oddHBand="0" w:evenHBand="0" w:firstRowFirstColumn="0" w:firstRowLastColumn="0" w:lastRowFirstColumn="0" w:lastRowLastColumn="0"/>
            <w:tcW w:w="0" w:type="auto"/>
            <w:hideMark/>
          </w:tcPr>
          <w:p w14:paraId="701F5F8C" w14:textId="77777777" w:rsidR="009D5F2D" w:rsidRPr="009D5F2D" w:rsidRDefault="00A34C76" w:rsidP="00806EE7">
            <w:pPr>
              <w:spacing w:line="360" w:lineRule="auto"/>
              <w:jc w:val="both"/>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 xml:space="preserve">3. Ensure Financial Viability </w:t>
            </w:r>
            <w:r w:rsidRPr="000E2ABE">
              <w:rPr>
                <w:rFonts w:ascii="Times New Roman" w:eastAsia="Times New Roman" w:hAnsi="Times New Roman" w:cs="Times New Roman"/>
                <w:sz w:val="24"/>
                <w:szCs w:val="24"/>
                <w:lang w:val="en-GB" w:eastAsia="en-GB"/>
              </w:rPr>
              <w:t>and</w:t>
            </w:r>
            <w:r w:rsidRPr="009D5F2D">
              <w:rPr>
                <w:rFonts w:ascii="Times New Roman" w:eastAsia="Times New Roman" w:hAnsi="Times New Roman" w:cs="Times New Roman"/>
                <w:sz w:val="24"/>
                <w:szCs w:val="24"/>
                <w:lang w:val="en-GB" w:eastAsia="en-GB"/>
              </w:rPr>
              <w:t xml:space="preserve"> Impact</w:t>
            </w:r>
          </w:p>
        </w:tc>
        <w:tc>
          <w:tcPr>
            <w:tcW w:w="0" w:type="auto"/>
            <w:hideMark/>
          </w:tcPr>
          <w:p w14:paraId="701F5F8D" w14:textId="77777777" w:rsidR="009D5F2D" w:rsidRPr="009D5F2D" w:rsidRDefault="00A34C76" w:rsidP="00806E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Generate profit and ensure attendee satisfaction</w:t>
            </w:r>
          </w:p>
        </w:tc>
        <w:tc>
          <w:tcPr>
            <w:tcW w:w="0" w:type="auto"/>
            <w:hideMark/>
          </w:tcPr>
          <w:p w14:paraId="701F5F8E" w14:textId="77777777" w:rsidR="009D5F2D" w:rsidRPr="009D5F2D" w:rsidRDefault="00A34C76" w:rsidP="00806E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£3,000+ profit, 90% satisfaction score</w:t>
            </w:r>
          </w:p>
        </w:tc>
        <w:tc>
          <w:tcPr>
            <w:tcW w:w="0" w:type="auto"/>
            <w:hideMark/>
          </w:tcPr>
          <w:p w14:paraId="701F5F8F" w14:textId="77777777" w:rsidR="009D5F2D" w:rsidRPr="009D5F2D" w:rsidRDefault="00A34C76" w:rsidP="00806E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Realistic through sales, funding, and planning</w:t>
            </w:r>
          </w:p>
        </w:tc>
        <w:tc>
          <w:tcPr>
            <w:tcW w:w="0" w:type="auto"/>
            <w:hideMark/>
          </w:tcPr>
          <w:p w14:paraId="701F5F90" w14:textId="77777777" w:rsidR="009D5F2D" w:rsidRPr="009D5F2D" w:rsidRDefault="00A34C76" w:rsidP="00806E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Aligns with event sustainability and long-term strategic goals</w:t>
            </w:r>
          </w:p>
        </w:tc>
        <w:tc>
          <w:tcPr>
            <w:tcW w:w="0" w:type="auto"/>
            <w:hideMark/>
          </w:tcPr>
          <w:p w14:paraId="701F5F91" w14:textId="77777777" w:rsidR="009D5F2D" w:rsidRPr="009D5F2D" w:rsidRDefault="00A34C76" w:rsidP="00806E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9D5F2D">
              <w:rPr>
                <w:rFonts w:ascii="Times New Roman" w:eastAsia="Times New Roman" w:hAnsi="Times New Roman" w:cs="Times New Roman"/>
                <w:sz w:val="24"/>
                <w:szCs w:val="24"/>
                <w:lang w:val="en-GB" w:eastAsia="en-GB"/>
              </w:rPr>
              <w:t>Within one month after the event ends</w:t>
            </w:r>
          </w:p>
        </w:tc>
      </w:tr>
    </w:tbl>
    <w:p w14:paraId="701F5F93" w14:textId="77777777" w:rsidR="009D5F2D" w:rsidRPr="000E2ABE" w:rsidRDefault="009D5F2D" w:rsidP="00806EE7">
      <w:pPr>
        <w:spacing w:line="360" w:lineRule="auto"/>
        <w:jc w:val="both"/>
        <w:rPr>
          <w:rFonts w:ascii="Times New Roman" w:hAnsi="Times New Roman" w:cs="Times New Roman"/>
          <w:b/>
          <w:sz w:val="24"/>
          <w:szCs w:val="24"/>
        </w:rPr>
      </w:pPr>
    </w:p>
    <w:p w14:paraId="701F5F94" w14:textId="77777777" w:rsidR="00433D8E" w:rsidRPr="000E2ABE" w:rsidRDefault="00A34C76" w:rsidP="00806EE7">
      <w:pPr>
        <w:pStyle w:val="Heading1"/>
        <w:numPr>
          <w:ilvl w:val="0"/>
          <w:numId w:val="1"/>
        </w:numPr>
        <w:spacing w:line="360" w:lineRule="auto"/>
        <w:jc w:val="both"/>
        <w:rPr>
          <w:rFonts w:ascii="Times New Roman" w:hAnsi="Times New Roman" w:cs="Times New Roman"/>
          <w:b/>
          <w:color w:val="auto"/>
          <w:sz w:val="24"/>
          <w:szCs w:val="24"/>
        </w:rPr>
      </w:pPr>
      <w:bookmarkStart w:id="4" w:name="_Toc199854271"/>
      <w:r w:rsidRPr="000E2ABE">
        <w:rPr>
          <w:rFonts w:ascii="Times New Roman" w:hAnsi="Times New Roman" w:cs="Times New Roman"/>
          <w:b/>
          <w:color w:val="auto"/>
          <w:sz w:val="24"/>
          <w:szCs w:val="24"/>
        </w:rPr>
        <w:t>Event Management</w:t>
      </w:r>
      <w:bookmarkEnd w:id="4"/>
    </w:p>
    <w:p w14:paraId="701F5F95" w14:textId="77777777" w:rsidR="002D3E2B"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 xml:space="preserve">The event will be delivered successfully if event management is handled effectively. Handling every aspect of the event smoothly requires a well-designed plan, </w:t>
      </w:r>
      <w:proofErr w:type="spellStart"/>
      <w:r w:rsidRPr="000E2ABE">
        <w:rPr>
          <w:rFonts w:ascii="Times New Roman" w:hAnsi="Times New Roman" w:cs="Times New Roman"/>
          <w:sz w:val="24"/>
          <w:szCs w:val="24"/>
        </w:rPr>
        <w:t>specialised</w:t>
      </w:r>
      <w:proofErr w:type="spellEnd"/>
      <w:r w:rsidRPr="000E2ABE">
        <w:rPr>
          <w:rFonts w:ascii="Times New Roman" w:hAnsi="Times New Roman" w:cs="Times New Roman"/>
          <w:sz w:val="24"/>
          <w:szCs w:val="24"/>
        </w:rPr>
        <w:t xml:space="preserve"> staff, focused marketing and technology integration.</w:t>
      </w:r>
    </w:p>
    <w:p w14:paraId="701F5F96" w14:textId="77777777" w:rsidR="002D3E2B" w:rsidRPr="000E2ABE" w:rsidRDefault="00A34C76" w:rsidP="00806EE7">
      <w:pPr>
        <w:pStyle w:val="Heading2"/>
        <w:numPr>
          <w:ilvl w:val="1"/>
          <w:numId w:val="1"/>
        </w:numPr>
        <w:spacing w:line="360" w:lineRule="auto"/>
        <w:jc w:val="both"/>
        <w:rPr>
          <w:rFonts w:ascii="Times New Roman" w:hAnsi="Times New Roman" w:cs="Times New Roman"/>
          <w:b/>
          <w:color w:val="auto"/>
          <w:sz w:val="24"/>
          <w:szCs w:val="24"/>
        </w:rPr>
      </w:pPr>
      <w:bookmarkStart w:id="5" w:name="_Toc199854272"/>
      <w:r w:rsidRPr="000E2ABE">
        <w:rPr>
          <w:rFonts w:ascii="Times New Roman" w:hAnsi="Times New Roman" w:cs="Times New Roman"/>
          <w:b/>
          <w:color w:val="auto"/>
          <w:sz w:val="24"/>
          <w:szCs w:val="24"/>
        </w:rPr>
        <w:t>Operational Management</w:t>
      </w:r>
      <w:bookmarkEnd w:id="5"/>
    </w:p>
    <w:p w14:paraId="701F5F97" w14:textId="77777777" w:rsidR="002D3E2B"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 xml:space="preserve">In operational management, the main tasks include </w:t>
      </w:r>
      <w:proofErr w:type="spellStart"/>
      <w:r w:rsidRPr="000E2ABE">
        <w:rPr>
          <w:rFonts w:ascii="Times New Roman" w:hAnsi="Times New Roman" w:cs="Times New Roman"/>
          <w:sz w:val="24"/>
          <w:szCs w:val="24"/>
        </w:rPr>
        <w:t>organising</w:t>
      </w:r>
      <w:proofErr w:type="spellEnd"/>
      <w:r w:rsidRPr="000E2ABE">
        <w:rPr>
          <w:rFonts w:ascii="Times New Roman" w:hAnsi="Times New Roman" w:cs="Times New Roman"/>
          <w:sz w:val="24"/>
          <w:szCs w:val="24"/>
        </w:rPr>
        <w:t xml:space="preserve"> logistics, handling the venue, and ensuring staff assistance during the event</w:t>
      </w:r>
      <w:r w:rsidR="006222DC" w:rsidRPr="000E2ABE">
        <w:rPr>
          <w:rFonts w:ascii="Times New Roman" w:hAnsi="Times New Roman" w:cs="Times New Roman"/>
          <w:sz w:val="24"/>
          <w:szCs w:val="24"/>
        </w:rPr>
        <w:t xml:space="preserve"> (</w:t>
      </w:r>
      <w:r w:rsidR="006222DC" w:rsidRPr="000E2ABE">
        <w:rPr>
          <w:rFonts w:ascii="Times New Roman" w:hAnsi="Times New Roman" w:cs="Times New Roman"/>
          <w:color w:val="222222"/>
          <w:sz w:val="24"/>
          <w:szCs w:val="24"/>
          <w:shd w:val="clear" w:color="auto" w:fill="FFFFFF"/>
        </w:rPr>
        <w:t>Dowson et al., 2022</w:t>
      </w:r>
      <w:r w:rsidR="006222DC" w:rsidRPr="000E2ABE">
        <w:rPr>
          <w:rFonts w:ascii="Times New Roman" w:hAnsi="Times New Roman" w:cs="Times New Roman"/>
          <w:sz w:val="24"/>
          <w:szCs w:val="24"/>
        </w:rPr>
        <w:t>)</w:t>
      </w:r>
      <w:r w:rsidRPr="000E2ABE">
        <w:rPr>
          <w:rFonts w:ascii="Times New Roman" w:hAnsi="Times New Roman" w:cs="Times New Roman"/>
          <w:sz w:val="24"/>
          <w:szCs w:val="24"/>
        </w:rPr>
        <w:t>. Du</w:t>
      </w:r>
      <w:r w:rsidR="006222DC" w:rsidRPr="000E2ABE">
        <w:rPr>
          <w:rFonts w:ascii="Times New Roman" w:hAnsi="Times New Roman" w:cs="Times New Roman"/>
          <w:sz w:val="24"/>
          <w:szCs w:val="24"/>
        </w:rPr>
        <w:t>e to the broad range of program</w:t>
      </w:r>
      <w:r w:rsidRPr="000E2ABE">
        <w:rPr>
          <w:rFonts w:ascii="Times New Roman" w:hAnsi="Times New Roman" w:cs="Times New Roman"/>
          <w:sz w:val="24"/>
          <w:szCs w:val="24"/>
        </w:rPr>
        <w:t>s, including exhibitions, performances, workshops, and panel sessions, an operations plan for an event will outline venue constraints, health and safety procedures, crowd management strategies, and accessible routes available</w:t>
      </w:r>
      <w:r w:rsidR="006222DC" w:rsidRPr="000E2ABE">
        <w:rPr>
          <w:rFonts w:ascii="Times New Roman" w:hAnsi="Times New Roman" w:cs="Times New Roman"/>
          <w:sz w:val="24"/>
          <w:szCs w:val="24"/>
        </w:rPr>
        <w:t xml:space="preserve"> (</w:t>
      </w:r>
      <w:r w:rsidR="006222DC" w:rsidRPr="000E2ABE">
        <w:rPr>
          <w:rFonts w:ascii="Times New Roman" w:hAnsi="Times New Roman" w:cs="Times New Roman"/>
          <w:color w:val="222222"/>
          <w:sz w:val="24"/>
          <w:szCs w:val="24"/>
          <w:shd w:val="clear" w:color="auto" w:fill="FFFFFF"/>
        </w:rPr>
        <w:t>Mallen, 2024</w:t>
      </w:r>
      <w:r w:rsidR="006222DC" w:rsidRPr="000E2ABE">
        <w:rPr>
          <w:rFonts w:ascii="Times New Roman" w:hAnsi="Times New Roman" w:cs="Times New Roman"/>
          <w:sz w:val="24"/>
          <w:szCs w:val="24"/>
        </w:rPr>
        <w:t>)</w:t>
      </w:r>
      <w:r w:rsidRPr="000E2ABE">
        <w:rPr>
          <w:rFonts w:ascii="Times New Roman" w:hAnsi="Times New Roman" w:cs="Times New Roman"/>
          <w:sz w:val="24"/>
          <w:szCs w:val="24"/>
        </w:rPr>
        <w:t xml:space="preserve">. There will be a catering team, staff </w:t>
      </w:r>
      <w:proofErr w:type="spellStart"/>
      <w:r w:rsidRPr="000E2ABE">
        <w:rPr>
          <w:rFonts w:ascii="Times New Roman" w:hAnsi="Times New Roman" w:cs="Times New Roman"/>
          <w:sz w:val="24"/>
          <w:szCs w:val="24"/>
        </w:rPr>
        <w:t>organising</w:t>
      </w:r>
      <w:proofErr w:type="spellEnd"/>
      <w:r w:rsidRPr="000E2ABE">
        <w:rPr>
          <w:rFonts w:ascii="Times New Roman" w:hAnsi="Times New Roman" w:cs="Times New Roman"/>
          <w:sz w:val="24"/>
          <w:szCs w:val="24"/>
        </w:rPr>
        <w:t xml:space="preserve"> the event's hospitality, personnel keeping the event secure, and personnel running the lighting and sound equipment. To maintain quality and professionalism, people will work together with local service providers and individuals from nearby institutions (i.e., universities and colleges)</w:t>
      </w:r>
      <w:r w:rsidR="006222DC" w:rsidRPr="000E2ABE">
        <w:rPr>
          <w:rFonts w:ascii="Times New Roman" w:hAnsi="Times New Roman" w:cs="Times New Roman"/>
          <w:sz w:val="24"/>
          <w:szCs w:val="24"/>
        </w:rPr>
        <w:t xml:space="preserve"> (</w:t>
      </w:r>
      <w:r w:rsidR="006222DC" w:rsidRPr="000E2ABE">
        <w:rPr>
          <w:rFonts w:ascii="Times New Roman" w:hAnsi="Times New Roman" w:cs="Times New Roman"/>
          <w:color w:val="222222"/>
          <w:sz w:val="24"/>
          <w:szCs w:val="24"/>
          <w:shd w:val="clear" w:color="auto" w:fill="FFFFFF"/>
        </w:rPr>
        <w:t>Bladen et al., 2022</w:t>
      </w:r>
      <w:r w:rsidR="006222DC" w:rsidRPr="000E2ABE">
        <w:rPr>
          <w:rFonts w:ascii="Times New Roman" w:hAnsi="Times New Roman" w:cs="Times New Roman"/>
          <w:sz w:val="24"/>
          <w:szCs w:val="24"/>
        </w:rPr>
        <w:t>)</w:t>
      </w:r>
      <w:r w:rsidRPr="000E2ABE">
        <w:rPr>
          <w:rFonts w:ascii="Times New Roman" w:hAnsi="Times New Roman" w:cs="Times New Roman"/>
          <w:sz w:val="24"/>
          <w:szCs w:val="24"/>
        </w:rPr>
        <w:t xml:space="preserve">. </w:t>
      </w:r>
    </w:p>
    <w:p w14:paraId="701F5F98" w14:textId="77777777" w:rsidR="002D3E2B" w:rsidRPr="000E2ABE" w:rsidRDefault="00A34C76" w:rsidP="00806EE7">
      <w:pPr>
        <w:pStyle w:val="Heading2"/>
        <w:numPr>
          <w:ilvl w:val="1"/>
          <w:numId w:val="1"/>
        </w:numPr>
        <w:spacing w:line="360" w:lineRule="auto"/>
        <w:jc w:val="both"/>
        <w:rPr>
          <w:rFonts w:ascii="Times New Roman" w:hAnsi="Times New Roman" w:cs="Times New Roman"/>
          <w:b/>
          <w:color w:val="auto"/>
          <w:sz w:val="24"/>
          <w:szCs w:val="24"/>
        </w:rPr>
      </w:pPr>
      <w:bookmarkStart w:id="6" w:name="_Toc199854273"/>
      <w:r w:rsidRPr="000E2ABE">
        <w:rPr>
          <w:rFonts w:ascii="Times New Roman" w:hAnsi="Times New Roman" w:cs="Times New Roman"/>
          <w:b/>
          <w:color w:val="auto"/>
          <w:sz w:val="24"/>
          <w:szCs w:val="24"/>
        </w:rPr>
        <w:t>Planning and Team Structure</w:t>
      </w:r>
      <w:bookmarkEnd w:id="6"/>
    </w:p>
    <w:p w14:paraId="701F5F99" w14:textId="77777777" w:rsidR="002D3E2B"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 xml:space="preserve">The event team will operate under the direction of an Event Director and a well-defined organisational structure. A Creative Programme Manager, Marketing Manager, Sponsorship </w:t>
      </w:r>
      <w:r w:rsidRPr="000E2ABE">
        <w:rPr>
          <w:rFonts w:ascii="Times New Roman" w:hAnsi="Times New Roman" w:cs="Times New Roman"/>
          <w:sz w:val="24"/>
          <w:szCs w:val="24"/>
        </w:rPr>
        <w:lastRenderedPageBreak/>
        <w:t>Coordinator, Technical Director and Volunteer Coordinator are part of the supporting team</w:t>
      </w:r>
      <w:r w:rsidR="006222DC" w:rsidRPr="000E2ABE">
        <w:rPr>
          <w:rFonts w:ascii="Times New Roman" w:hAnsi="Times New Roman" w:cs="Times New Roman"/>
          <w:sz w:val="24"/>
          <w:szCs w:val="24"/>
        </w:rPr>
        <w:t xml:space="preserve"> (</w:t>
      </w:r>
      <w:r w:rsidR="006222DC" w:rsidRPr="000E2ABE">
        <w:rPr>
          <w:rFonts w:ascii="Times New Roman" w:hAnsi="Times New Roman" w:cs="Times New Roman"/>
          <w:color w:val="222222"/>
          <w:sz w:val="24"/>
          <w:szCs w:val="24"/>
          <w:shd w:val="clear" w:color="auto" w:fill="FFFFFF"/>
        </w:rPr>
        <w:t>Leigh et al., 2021</w:t>
      </w:r>
      <w:r w:rsidR="006222DC" w:rsidRPr="000E2ABE">
        <w:rPr>
          <w:rFonts w:ascii="Times New Roman" w:hAnsi="Times New Roman" w:cs="Times New Roman"/>
          <w:sz w:val="24"/>
          <w:szCs w:val="24"/>
        </w:rPr>
        <w:t>)</w:t>
      </w:r>
      <w:r w:rsidRPr="000E2ABE">
        <w:rPr>
          <w:rFonts w:ascii="Times New Roman" w:hAnsi="Times New Roman" w:cs="Times New Roman"/>
          <w:sz w:val="24"/>
          <w:szCs w:val="24"/>
        </w:rPr>
        <w:t>. Regular meetings will happen in preparation for the event, assisted by charts and analysis tools</w:t>
      </w:r>
      <w:r w:rsidR="0046795E">
        <w:rPr>
          <w:rFonts w:ascii="Times New Roman" w:hAnsi="Times New Roman" w:cs="Times New Roman"/>
          <w:sz w:val="24"/>
          <w:szCs w:val="24"/>
        </w:rPr>
        <w:t xml:space="preserve"> provided by project management</w:t>
      </w:r>
      <w:r w:rsidRPr="000E2ABE">
        <w:rPr>
          <w:rFonts w:ascii="Times New Roman" w:hAnsi="Times New Roman" w:cs="Times New Roman"/>
          <w:sz w:val="24"/>
          <w:szCs w:val="24"/>
        </w:rPr>
        <w:t xml:space="preserve">. </w:t>
      </w:r>
      <w:r w:rsidR="006222DC" w:rsidRPr="000E2ABE">
        <w:rPr>
          <w:rFonts w:ascii="Times New Roman" w:hAnsi="Times New Roman" w:cs="Times New Roman"/>
          <w:color w:val="222222"/>
          <w:sz w:val="24"/>
          <w:szCs w:val="24"/>
          <w:shd w:val="clear" w:color="auto" w:fill="FFFFFF"/>
        </w:rPr>
        <w:t xml:space="preserve">Dowson et al. (2022) claim that </w:t>
      </w:r>
      <w:r w:rsidR="006222DC" w:rsidRPr="000E2ABE">
        <w:rPr>
          <w:rFonts w:ascii="Times New Roman" w:hAnsi="Times New Roman" w:cs="Times New Roman"/>
          <w:sz w:val="24"/>
          <w:szCs w:val="24"/>
        </w:rPr>
        <w:t>f</w:t>
      </w:r>
      <w:r w:rsidRPr="000E2ABE">
        <w:rPr>
          <w:rFonts w:ascii="Times New Roman" w:hAnsi="Times New Roman" w:cs="Times New Roman"/>
          <w:sz w:val="24"/>
          <w:szCs w:val="24"/>
        </w:rPr>
        <w:t>or some critical roles, such as exhibition organisation and stage production, external experts and artists will be involved.</w:t>
      </w:r>
    </w:p>
    <w:p w14:paraId="701F5F9A" w14:textId="77777777" w:rsidR="002D3E2B" w:rsidRPr="000E2ABE" w:rsidRDefault="00A34C76" w:rsidP="00806EE7">
      <w:pPr>
        <w:pStyle w:val="Heading2"/>
        <w:numPr>
          <w:ilvl w:val="1"/>
          <w:numId w:val="1"/>
        </w:numPr>
        <w:spacing w:line="360" w:lineRule="auto"/>
        <w:jc w:val="both"/>
        <w:rPr>
          <w:rFonts w:ascii="Times New Roman" w:hAnsi="Times New Roman" w:cs="Times New Roman"/>
          <w:b/>
          <w:color w:val="auto"/>
          <w:sz w:val="24"/>
          <w:szCs w:val="24"/>
        </w:rPr>
      </w:pPr>
      <w:bookmarkStart w:id="7" w:name="_Toc199854274"/>
      <w:r w:rsidRPr="000E2ABE">
        <w:rPr>
          <w:rStyle w:val="Strong"/>
          <w:rFonts w:ascii="Times New Roman" w:hAnsi="Times New Roman" w:cs="Times New Roman"/>
          <w:bCs w:val="0"/>
          <w:color w:val="auto"/>
          <w:sz w:val="24"/>
          <w:szCs w:val="24"/>
        </w:rPr>
        <w:t>Marketing Strategy</w:t>
      </w:r>
      <w:bookmarkEnd w:id="7"/>
    </w:p>
    <w:p w14:paraId="701F5F9B" w14:textId="77777777" w:rsidR="002D3E2B"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Marketing strategies will cover the needs of people in both the company’s home country and abroad</w:t>
      </w:r>
      <w:r w:rsidR="006222DC" w:rsidRPr="000E2ABE">
        <w:rPr>
          <w:rFonts w:ascii="Times New Roman" w:hAnsi="Times New Roman" w:cs="Times New Roman"/>
          <w:sz w:val="24"/>
          <w:szCs w:val="24"/>
        </w:rPr>
        <w:t xml:space="preserve"> (</w:t>
      </w:r>
      <w:proofErr w:type="spellStart"/>
      <w:r w:rsidR="006222DC" w:rsidRPr="000E2ABE">
        <w:rPr>
          <w:rFonts w:ascii="Times New Roman" w:hAnsi="Times New Roman" w:cs="Times New Roman"/>
          <w:color w:val="222222"/>
          <w:sz w:val="24"/>
          <w:szCs w:val="24"/>
          <w:shd w:val="clear" w:color="auto" w:fill="FFFFFF"/>
        </w:rPr>
        <w:t>Kotabe</w:t>
      </w:r>
      <w:proofErr w:type="spellEnd"/>
      <w:r w:rsidR="006222DC" w:rsidRPr="000E2ABE">
        <w:rPr>
          <w:rFonts w:ascii="Times New Roman" w:hAnsi="Times New Roman" w:cs="Times New Roman"/>
          <w:color w:val="222222"/>
          <w:sz w:val="24"/>
          <w:szCs w:val="24"/>
          <w:shd w:val="clear" w:color="auto" w:fill="FFFFFF"/>
        </w:rPr>
        <w:t xml:space="preserve"> and Helsen, 2022</w:t>
      </w:r>
      <w:r w:rsidR="006222DC" w:rsidRPr="000E2ABE">
        <w:rPr>
          <w:rFonts w:ascii="Times New Roman" w:hAnsi="Times New Roman" w:cs="Times New Roman"/>
          <w:sz w:val="24"/>
          <w:szCs w:val="24"/>
        </w:rPr>
        <w:t>)</w:t>
      </w:r>
      <w:r w:rsidRPr="000E2ABE">
        <w:rPr>
          <w:rFonts w:ascii="Times New Roman" w:hAnsi="Times New Roman" w:cs="Times New Roman"/>
          <w:sz w:val="24"/>
          <w:szCs w:val="24"/>
        </w:rPr>
        <w:t>. Advertising channels, such as print, TV, and the internet, will be employed. Instagram, Facebook, X, and Twitter will feature teaser clips, spotlights on artists, and special countdowns</w:t>
      </w:r>
      <w:r w:rsidR="006222DC" w:rsidRPr="000E2ABE">
        <w:rPr>
          <w:rFonts w:ascii="Times New Roman" w:hAnsi="Times New Roman" w:cs="Times New Roman"/>
          <w:sz w:val="24"/>
          <w:szCs w:val="24"/>
        </w:rPr>
        <w:t xml:space="preserve"> (</w:t>
      </w:r>
      <w:proofErr w:type="spellStart"/>
      <w:r w:rsidR="006222DC" w:rsidRPr="000E2ABE">
        <w:rPr>
          <w:rFonts w:ascii="Times New Roman" w:hAnsi="Times New Roman" w:cs="Times New Roman"/>
          <w:color w:val="222222"/>
          <w:sz w:val="24"/>
          <w:szCs w:val="24"/>
          <w:shd w:val="clear" w:color="auto" w:fill="FFFFFF"/>
        </w:rPr>
        <w:t>Khaleque</w:t>
      </w:r>
      <w:proofErr w:type="spellEnd"/>
      <w:r w:rsidR="006222DC" w:rsidRPr="000E2ABE">
        <w:rPr>
          <w:rFonts w:ascii="Times New Roman" w:hAnsi="Times New Roman" w:cs="Times New Roman"/>
          <w:color w:val="222222"/>
          <w:sz w:val="24"/>
          <w:szCs w:val="24"/>
          <w:shd w:val="clear" w:color="auto" w:fill="FFFFFF"/>
        </w:rPr>
        <w:t xml:space="preserve"> and </w:t>
      </w:r>
      <w:proofErr w:type="spellStart"/>
      <w:r w:rsidR="006222DC" w:rsidRPr="000E2ABE">
        <w:rPr>
          <w:rFonts w:ascii="Times New Roman" w:hAnsi="Times New Roman" w:cs="Times New Roman"/>
          <w:color w:val="222222"/>
          <w:sz w:val="24"/>
          <w:szCs w:val="24"/>
          <w:shd w:val="clear" w:color="auto" w:fill="FFFFFF"/>
        </w:rPr>
        <w:t>Krasteva</w:t>
      </w:r>
      <w:proofErr w:type="spellEnd"/>
      <w:r w:rsidR="006222DC" w:rsidRPr="000E2ABE">
        <w:rPr>
          <w:rFonts w:ascii="Times New Roman" w:hAnsi="Times New Roman" w:cs="Times New Roman"/>
          <w:color w:val="222222"/>
          <w:sz w:val="24"/>
          <w:szCs w:val="24"/>
          <w:shd w:val="clear" w:color="auto" w:fill="FFFFFF"/>
        </w:rPr>
        <w:t>, 2021</w:t>
      </w:r>
      <w:r w:rsidR="006222DC" w:rsidRPr="000E2ABE">
        <w:rPr>
          <w:rFonts w:ascii="Times New Roman" w:hAnsi="Times New Roman" w:cs="Times New Roman"/>
          <w:sz w:val="24"/>
          <w:szCs w:val="24"/>
        </w:rPr>
        <w:t>)</w:t>
      </w:r>
      <w:r w:rsidRPr="000E2ABE">
        <w:rPr>
          <w:rFonts w:ascii="Times New Roman" w:hAnsi="Times New Roman" w:cs="Times New Roman"/>
          <w:sz w:val="24"/>
          <w:szCs w:val="24"/>
        </w:rPr>
        <w:t xml:space="preserve">. Creative Wales, Visit Wales, and well-known arts influencers will help the project reach a wider audience. Copies of the flyers and brochures will be distributed at the most popular tourist and cultural spots in Wales. Ensuring that campaign messages are available in Welsh and English makes the campaign more open to everyone, and connecting with local communities helps it to be </w:t>
      </w:r>
      <w:proofErr w:type="spellStart"/>
      <w:r w:rsidRPr="000E2ABE">
        <w:rPr>
          <w:rFonts w:ascii="Times New Roman" w:hAnsi="Times New Roman" w:cs="Times New Roman"/>
          <w:sz w:val="24"/>
          <w:szCs w:val="24"/>
        </w:rPr>
        <w:t>recognised</w:t>
      </w:r>
      <w:proofErr w:type="spellEnd"/>
      <w:r w:rsidRPr="000E2ABE">
        <w:rPr>
          <w:rFonts w:ascii="Times New Roman" w:hAnsi="Times New Roman" w:cs="Times New Roman"/>
          <w:sz w:val="24"/>
          <w:szCs w:val="24"/>
        </w:rPr>
        <w:t xml:space="preserve"> in those areas.</w:t>
      </w:r>
    </w:p>
    <w:p w14:paraId="701F5F9C" w14:textId="77777777" w:rsidR="00794BB4" w:rsidRPr="000E2ABE" w:rsidRDefault="00794BB4" w:rsidP="00794BB4">
      <w:pPr>
        <w:spacing w:line="360" w:lineRule="auto"/>
        <w:jc w:val="center"/>
        <w:rPr>
          <w:rFonts w:ascii="Times New Roman" w:hAnsi="Times New Roman" w:cs="Times New Roman"/>
          <w:sz w:val="24"/>
          <w:szCs w:val="24"/>
        </w:rPr>
      </w:pPr>
      <w:r w:rsidRPr="00794BB4">
        <w:rPr>
          <w:rFonts w:ascii="Times New Roman" w:hAnsi="Times New Roman" w:cs="Times New Roman"/>
          <w:noProof/>
          <w:sz w:val="24"/>
          <w:szCs w:val="24"/>
        </w:rPr>
        <w:drawing>
          <wp:inline distT="0" distB="0" distL="0" distR="0" wp14:anchorId="701F601E" wp14:editId="701F601F">
            <wp:extent cx="4638676" cy="1273175"/>
            <wp:effectExtent l="38100" t="57150" r="104775" b="98425"/>
            <wp:docPr id="391" name="Google Shape;391;p61"/>
            <wp:cNvGraphicFramePr/>
            <a:graphic xmlns:a="http://schemas.openxmlformats.org/drawingml/2006/main">
              <a:graphicData uri="http://schemas.openxmlformats.org/drawingml/2006/picture">
                <pic:pic xmlns:pic="http://schemas.openxmlformats.org/drawingml/2006/picture">
                  <pic:nvPicPr>
                    <pic:cNvPr id="391" name="Google Shape;391;p61"/>
                    <pic:cNvPicPr preferRelativeResize="0"/>
                  </pic:nvPicPr>
                  <pic:blipFill rotWithShape="1">
                    <a:blip r:embed="rId17">
                      <a:alphaModFix/>
                    </a:blip>
                    <a:srcRect l="19458" t="28599" b="45504"/>
                    <a:stretch/>
                  </pic:blipFill>
                  <pic:spPr>
                    <a:xfrm rot="12">
                      <a:off x="0" y="0"/>
                      <a:ext cx="4638678" cy="1273176"/>
                    </a:xfrm>
                    <a:prstGeom prst="rect">
                      <a:avLst/>
                    </a:prstGeom>
                    <a:noFill/>
                    <a:ln>
                      <a:noFill/>
                    </a:ln>
                    <a:effectLst>
                      <a:outerShdw blurRad="71438" dist="38100" dir="2100000" algn="bl" rotWithShape="0">
                        <a:srgbClr val="000000">
                          <a:alpha val="20000"/>
                        </a:srgbClr>
                      </a:outerShdw>
                    </a:effectLst>
                  </pic:spPr>
                </pic:pic>
              </a:graphicData>
            </a:graphic>
          </wp:inline>
        </w:drawing>
      </w:r>
    </w:p>
    <w:p w14:paraId="701F5F9D" w14:textId="77777777" w:rsidR="002D3E2B" w:rsidRPr="000E2ABE" w:rsidRDefault="00A34C76" w:rsidP="00806EE7">
      <w:pPr>
        <w:pStyle w:val="Heading2"/>
        <w:numPr>
          <w:ilvl w:val="1"/>
          <w:numId w:val="1"/>
        </w:numPr>
        <w:spacing w:line="360" w:lineRule="auto"/>
        <w:jc w:val="both"/>
        <w:rPr>
          <w:rFonts w:ascii="Times New Roman" w:hAnsi="Times New Roman" w:cs="Times New Roman"/>
          <w:b/>
          <w:color w:val="auto"/>
          <w:sz w:val="24"/>
          <w:szCs w:val="24"/>
        </w:rPr>
      </w:pPr>
      <w:bookmarkStart w:id="8" w:name="_Toc199854275"/>
      <w:r w:rsidRPr="000E2ABE">
        <w:rPr>
          <w:rFonts w:ascii="Times New Roman" w:hAnsi="Times New Roman" w:cs="Times New Roman"/>
          <w:b/>
          <w:color w:val="auto"/>
          <w:sz w:val="24"/>
          <w:szCs w:val="24"/>
        </w:rPr>
        <w:t>Technology and Ticketing</w:t>
      </w:r>
      <w:bookmarkEnd w:id="8"/>
    </w:p>
    <w:p w14:paraId="701F5F9E" w14:textId="77777777" w:rsidR="002D3E2B"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Event planning will rely heavily on technology for execution</w:t>
      </w:r>
      <w:r w:rsidR="00C620A0" w:rsidRPr="000E2ABE">
        <w:rPr>
          <w:rFonts w:ascii="Times New Roman" w:hAnsi="Times New Roman" w:cs="Times New Roman"/>
          <w:sz w:val="24"/>
          <w:szCs w:val="24"/>
        </w:rPr>
        <w:t xml:space="preserve"> (</w:t>
      </w:r>
      <w:r w:rsidR="00C620A0" w:rsidRPr="000E2ABE">
        <w:rPr>
          <w:rFonts w:ascii="Times New Roman" w:hAnsi="Times New Roman" w:cs="Times New Roman"/>
          <w:color w:val="222222"/>
          <w:sz w:val="24"/>
          <w:szCs w:val="24"/>
          <w:shd w:val="clear" w:color="auto" w:fill="FFFFFF"/>
        </w:rPr>
        <w:t>Dumas et al., 2023</w:t>
      </w:r>
      <w:r w:rsidR="00C620A0" w:rsidRPr="000E2ABE">
        <w:rPr>
          <w:rFonts w:ascii="Times New Roman" w:hAnsi="Times New Roman" w:cs="Times New Roman"/>
          <w:sz w:val="24"/>
          <w:szCs w:val="24"/>
        </w:rPr>
        <w:t>)</w:t>
      </w:r>
      <w:r w:rsidRPr="000E2ABE">
        <w:rPr>
          <w:rFonts w:ascii="Times New Roman" w:hAnsi="Times New Roman" w:cs="Times New Roman"/>
          <w:sz w:val="24"/>
          <w:szCs w:val="24"/>
        </w:rPr>
        <w:t>. A dedicated website will have ticketing, schedule updates and artist backgrounds. Using QR-coded tickets will enable people to enter easily and avoid long queues. Augmented reality (AR) technology will enhance the engagement of exhibits, guiding guests through digital displays and notifications on their phones</w:t>
      </w:r>
      <w:r w:rsidR="00C620A0" w:rsidRPr="000E2ABE">
        <w:rPr>
          <w:rFonts w:ascii="Times New Roman" w:hAnsi="Times New Roman" w:cs="Times New Roman"/>
          <w:sz w:val="24"/>
          <w:szCs w:val="24"/>
        </w:rPr>
        <w:t xml:space="preserve"> (</w:t>
      </w:r>
      <w:r w:rsidR="00C620A0" w:rsidRPr="000E2ABE">
        <w:rPr>
          <w:rFonts w:ascii="Times New Roman" w:hAnsi="Times New Roman" w:cs="Times New Roman"/>
          <w:color w:val="222222"/>
          <w:sz w:val="24"/>
          <w:szCs w:val="24"/>
          <w:shd w:val="clear" w:color="auto" w:fill="FFFFFF"/>
        </w:rPr>
        <w:t>Lee et al., 2024</w:t>
      </w:r>
      <w:r w:rsidR="00C620A0" w:rsidRPr="000E2ABE">
        <w:rPr>
          <w:rFonts w:ascii="Times New Roman" w:hAnsi="Times New Roman" w:cs="Times New Roman"/>
          <w:sz w:val="24"/>
          <w:szCs w:val="24"/>
        </w:rPr>
        <w:t>)</w:t>
      </w:r>
      <w:r w:rsidRPr="000E2ABE">
        <w:rPr>
          <w:rFonts w:ascii="Times New Roman" w:hAnsi="Times New Roman" w:cs="Times New Roman"/>
          <w:sz w:val="24"/>
          <w:szCs w:val="24"/>
        </w:rPr>
        <w:t>. After the event, people will gather feedback online to assess how satisfied participants are and how well the event was conducted.</w:t>
      </w:r>
    </w:p>
    <w:p w14:paraId="701F5F9F" w14:textId="77777777" w:rsidR="00794BB4" w:rsidRDefault="00794BB4">
      <w:pPr>
        <w:rPr>
          <w:rFonts w:ascii="Times New Roman" w:eastAsiaTheme="majorEastAsia" w:hAnsi="Times New Roman" w:cs="Times New Roman"/>
          <w:b/>
          <w:sz w:val="24"/>
          <w:szCs w:val="24"/>
        </w:rPr>
      </w:pPr>
      <w:bookmarkStart w:id="9" w:name="_Toc199854276"/>
      <w:r>
        <w:rPr>
          <w:rFonts w:ascii="Times New Roman" w:hAnsi="Times New Roman" w:cs="Times New Roman"/>
          <w:b/>
          <w:sz w:val="24"/>
          <w:szCs w:val="24"/>
        </w:rPr>
        <w:br w:type="page"/>
      </w:r>
    </w:p>
    <w:p w14:paraId="701F5FA0" w14:textId="77777777" w:rsidR="00433D8E" w:rsidRPr="000E2ABE" w:rsidRDefault="00A34C76" w:rsidP="00806EE7">
      <w:pPr>
        <w:pStyle w:val="Heading1"/>
        <w:numPr>
          <w:ilvl w:val="0"/>
          <w:numId w:val="1"/>
        </w:numPr>
        <w:spacing w:line="360" w:lineRule="auto"/>
        <w:jc w:val="both"/>
        <w:rPr>
          <w:rFonts w:ascii="Times New Roman" w:hAnsi="Times New Roman" w:cs="Times New Roman"/>
          <w:b/>
          <w:color w:val="auto"/>
          <w:sz w:val="24"/>
          <w:szCs w:val="24"/>
        </w:rPr>
      </w:pPr>
      <w:r w:rsidRPr="000E2ABE">
        <w:rPr>
          <w:rFonts w:ascii="Times New Roman" w:hAnsi="Times New Roman" w:cs="Times New Roman"/>
          <w:b/>
          <w:color w:val="auto"/>
          <w:sz w:val="24"/>
          <w:szCs w:val="24"/>
        </w:rPr>
        <w:lastRenderedPageBreak/>
        <w:t>Event Budget</w:t>
      </w:r>
      <w:bookmarkEnd w:id="9"/>
    </w:p>
    <w:p w14:paraId="701F5FA1" w14:textId="77777777" w:rsidR="00C56738" w:rsidRPr="000E2ABE" w:rsidRDefault="00A34C76" w:rsidP="00806EE7">
      <w:pPr>
        <w:spacing w:line="360" w:lineRule="auto"/>
        <w:jc w:val="both"/>
        <w:rPr>
          <w:rFonts w:ascii="Times New Roman" w:hAnsi="Times New Roman" w:cs="Times New Roman"/>
          <w:b/>
          <w:sz w:val="24"/>
          <w:szCs w:val="24"/>
        </w:rPr>
      </w:pPr>
      <w:r w:rsidRPr="000E2ABE">
        <w:rPr>
          <w:rFonts w:ascii="Times New Roman" w:hAnsi="Times New Roman" w:cs="Times New Roman"/>
          <w:b/>
          <w:sz w:val="24"/>
          <w:szCs w:val="24"/>
        </w:rPr>
        <w:t>Income Breakdown</w:t>
      </w:r>
    </w:p>
    <w:tbl>
      <w:tblPr>
        <w:tblStyle w:val="TableGrid"/>
        <w:tblW w:w="9304" w:type="dxa"/>
        <w:tblLook w:val="04A0" w:firstRow="1" w:lastRow="0" w:firstColumn="1" w:lastColumn="0" w:noHBand="0" w:noVBand="1"/>
      </w:tblPr>
      <w:tblGrid>
        <w:gridCol w:w="4652"/>
        <w:gridCol w:w="4652"/>
      </w:tblGrid>
      <w:tr w:rsidR="00740D9C" w14:paraId="701F5FA4" w14:textId="77777777" w:rsidTr="00C56738">
        <w:trPr>
          <w:trHeight w:val="396"/>
        </w:trPr>
        <w:tc>
          <w:tcPr>
            <w:tcW w:w="4652" w:type="dxa"/>
            <w:hideMark/>
          </w:tcPr>
          <w:p w14:paraId="701F5FA2"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b/>
                <w:bCs/>
                <w:sz w:val="24"/>
                <w:szCs w:val="24"/>
                <w:lang w:val="en-GB"/>
              </w:rPr>
              <w:t>Factors</w:t>
            </w:r>
          </w:p>
        </w:tc>
        <w:tc>
          <w:tcPr>
            <w:tcW w:w="4652" w:type="dxa"/>
            <w:hideMark/>
          </w:tcPr>
          <w:p w14:paraId="701F5FA3"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b/>
                <w:bCs/>
                <w:sz w:val="24"/>
                <w:szCs w:val="24"/>
                <w:lang w:val="en-GB"/>
              </w:rPr>
              <w:t>Estimation (£)</w:t>
            </w:r>
          </w:p>
        </w:tc>
      </w:tr>
      <w:tr w:rsidR="00740D9C" w14:paraId="701F5FA7" w14:textId="77777777" w:rsidTr="00C56738">
        <w:trPr>
          <w:trHeight w:val="396"/>
        </w:trPr>
        <w:tc>
          <w:tcPr>
            <w:tcW w:w="4652" w:type="dxa"/>
            <w:hideMark/>
          </w:tcPr>
          <w:p w14:paraId="701F5FA5"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Rent of the Venue</w:t>
            </w:r>
          </w:p>
        </w:tc>
        <w:tc>
          <w:tcPr>
            <w:tcW w:w="4652" w:type="dxa"/>
            <w:hideMark/>
          </w:tcPr>
          <w:p w14:paraId="701F5FA6"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1000</w:t>
            </w:r>
          </w:p>
        </w:tc>
      </w:tr>
      <w:tr w:rsidR="00740D9C" w14:paraId="701F5FAA" w14:textId="77777777" w:rsidTr="00C56738">
        <w:trPr>
          <w:trHeight w:val="396"/>
        </w:trPr>
        <w:tc>
          <w:tcPr>
            <w:tcW w:w="4652" w:type="dxa"/>
            <w:hideMark/>
          </w:tcPr>
          <w:p w14:paraId="701F5FA8"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Staffing and Workforce</w:t>
            </w:r>
          </w:p>
        </w:tc>
        <w:tc>
          <w:tcPr>
            <w:tcW w:w="4652" w:type="dxa"/>
            <w:hideMark/>
          </w:tcPr>
          <w:p w14:paraId="701F5FA9"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1500</w:t>
            </w:r>
          </w:p>
        </w:tc>
      </w:tr>
      <w:tr w:rsidR="00740D9C" w14:paraId="701F5FAD" w14:textId="77777777" w:rsidTr="00C56738">
        <w:trPr>
          <w:trHeight w:val="396"/>
        </w:trPr>
        <w:tc>
          <w:tcPr>
            <w:tcW w:w="4652" w:type="dxa"/>
            <w:hideMark/>
          </w:tcPr>
          <w:p w14:paraId="701F5FAB"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Entertainment Activities</w:t>
            </w:r>
          </w:p>
        </w:tc>
        <w:tc>
          <w:tcPr>
            <w:tcW w:w="4652" w:type="dxa"/>
            <w:hideMark/>
          </w:tcPr>
          <w:p w14:paraId="701F5FAC"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800</w:t>
            </w:r>
          </w:p>
        </w:tc>
      </w:tr>
      <w:tr w:rsidR="00740D9C" w14:paraId="701F5FB0" w14:textId="77777777" w:rsidTr="00C56738">
        <w:trPr>
          <w:trHeight w:val="396"/>
        </w:trPr>
        <w:tc>
          <w:tcPr>
            <w:tcW w:w="4652" w:type="dxa"/>
            <w:hideMark/>
          </w:tcPr>
          <w:p w14:paraId="701F5FAE"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Use of the Equipment</w:t>
            </w:r>
          </w:p>
        </w:tc>
        <w:tc>
          <w:tcPr>
            <w:tcW w:w="4652" w:type="dxa"/>
            <w:hideMark/>
          </w:tcPr>
          <w:p w14:paraId="701F5FAF"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650</w:t>
            </w:r>
          </w:p>
        </w:tc>
      </w:tr>
      <w:tr w:rsidR="00740D9C" w14:paraId="701F5FB3" w14:textId="77777777" w:rsidTr="00C56738">
        <w:trPr>
          <w:trHeight w:val="396"/>
        </w:trPr>
        <w:tc>
          <w:tcPr>
            <w:tcW w:w="4652" w:type="dxa"/>
            <w:hideMark/>
          </w:tcPr>
          <w:p w14:paraId="701F5FB1"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Decoration</w:t>
            </w:r>
          </w:p>
        </w:tc>
        <w:tc>
          <w:tcPr>
            <w:tcW w:w="4652" w:type="dxa"/>
            <w:hideMark/>
          </w:tcPr>
          <w:p w14:paraId="701F5FB2"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400</w:t>
            </w:r>
          </w:p>
        </w:tc>
      </w:tr>
      <w:tr w:rsidR="00740D9C" w14:paraId="701F5FB6" w14:textId="77777777" w:rsidTr="00C56738">
        <w:trPr>
          <w:trHeight w:val="396"/>
        </w:trPr>
        <w:tc>
          <w:tcPr>
            <w:tcW w:w="4652" w:type="dxa"/>
            <w:hideMark/>
          </w:tcPr>
          <w:p w14:paraId="701F5FB4"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Cleaning Services</w:t>
            </w:r>
          </w:p>
        </w:tc>
        <w:tc>
          <w:tcPr>
            <w:tcW w:w="4652" w:type="dxa"/>
            <w:hideMark/>
          </w:tcPr>
          <w:p w14:paraId="701F5FB5"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300</w:t>
            </w:r>
          </w:p>
        </w:tc>
      </w:tr>
      <w:tr w:rsidR="00740D9C" w14:paraId="701F5FB9" w14:textId="77777777" w:rsidTr="00C56738">
        <w:trPr>
          <w:trHeight w:val="396"/>
        </w:trPr>
        <w:tc>
          <w:tcPr>
            <w:tcW w:w="4652" w:type="dxa"/>
            <w:hideMark/>
          </w:tcPr>
          <w:p w14:paraId="701F5FB7"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Foods and Beverages</w:t>
            </w:r>
          </w:p>
        </w:tc>
        <w:tc>
          <w:tcPr>
            <w:tcW w:w="4652" w:type="dxa"/>
            <w:hideMark/>
          </w:tcPr>
          <w:p w14:paraId="701F5FB8"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1500</w:t>
            </w:r>
          </w:p>
        </w:tc>
      </w:tr>
      <w:tr w:rsidR="00740D9C" w14:paraId="701F5FBC" w14:textId="77777777" w:rsidTr="00C56738">
        <w:trPr>
          <w:trHeight w:val="396"/>
        </w:trPr>
        <w:tc>
          <w:tcPr>
            <w:tcW w:w="4652" w:type="dxa"/>
            <w:hideMark/>
          </w:tcPr>
          <w:p w14:paraId="701F5FBA"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Catering Services</w:t>
            </w:r>
          </w:p>
        </w:tc>
        <w:tc>
          <w:tcPr>
            <w:tcW w:w="4652" w:type="dxa"/>
            <w:hideMark/>
          </w:tcPr>
          <w:p w14:paraId="701F5FBB"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1850</w:t>
            </w:r>
          </w:p>
        </w:tc>
      </w:tr>
      <w:tr w:rsidR="00740D9C" w14:paraId="701F5FBF" w14:textId="77777777" w:rsidTr="00C56738">
        <w:trPr>
          <w:trHeight w:val="396"/>
        </w:trPr>
        <w:tc>
          <w:tcPr>
            <w:tcW w:w="4652" w:type="dxa"/>
            <w:hideMark/>
          </w:tcPr>
          <w:p w14:paraId="701F5FBD"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Promotional Activities</w:t>
            </w:r>
          </w:p>
        </w:tc>
        <w:tc>
          <w:tcPr>
            <w:tcW w:w="4652" w:type="dxa"/>
            <w:hideMark/>
          </w:tcPr>
          <w:p w14:paraId="701F5FBE"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450</w:t>
            </w:r>
          </w:p>
        </w:tc>
      </w:tr>
      <w:tr w:rsidR="00740D9C" w14:paraId="701F5FC2" w14:textId="77777777" w:rsidTr="00C56738">
        <w:trPr>
          <w:trHeight w:val="396"/>
        </w:trPr>
        <w:tc>
          <w:tcPr>
            <w:tcW w:w="4652" w:type="dxa"/>
            <w:hideMark/>
          </w:tcPr>
          <w:p w14:paraId="701F5FC0"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Advertisements</w:t>
            </w:r>
          </w:p>
        </w:tc>
        <w:tc>
          <w:tcPr>
            <w:tcW w:w="4652" w:type="dxa"/>
            <w:hideMark/>
          </w:tcPr>
          <w:p w14:paraId="701F5FC1"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350</w:t>
            </w:r>
          </w:p>
        </w:tc>
      </w:tr>
      <w:tr w:rsidR="00740D9C" w14:paraId="701F5FC5" w14:textId="77777777" w:rsidTr="00C56738">
        <w:trPr>
          <w:trHeight w:val="396"/>
        </w:trPr>
        <w:tc>
          <w:tcPr>
            <w:tcW w:w="4652" w:type="dxa"/>
            <w:hideMark/>
          </w:tcPr>
          <w:p w14:paraId="701F5FC3"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Photographers</w:t>
            </w:r>
          </w:p>
        </w:tc>
        <w:tc>
          <w:tcPr>
            <w:tcW w:w="4652" w:type="dxa"/>
            <w:hideMark/>
          </w:tcPr>
          <w:p w14:paraId="701F5FC4"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150</w:t>
            </w:r>
          </w:p>
        </w:tc>
      </w:tr>
      <w:tr w:rsidR="00740D9C" w14:paraId="701F5FC8" w14:textId="77777777" w:rsidTr="00C56738">
        <w:trPr>
          <w:trHeight w:val="396"/>
        </w:trPr>
        <w:tc>
          <w:tcPr>
            <w:tcW w:w="4652" w:type="dxa"/>
            <w:hideMark/>
          </w:tcPr>
          <w:p w14:paraId="701F5FC6"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Miscellaneous Charges</w:t>
            </w:r>
          </w:p>
        </w:tc>
        <w:tc>
          <w:tcPr>
            <w:tcW w:w="4652" w:type="dxa"/>
            <w:hideMark/>
          </w:tcPr>
          <w:p w14:paraId="701F5FC7"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600</w:t>
            </w:r>
          </w:p>
        </w:tc>
      </w:tr>
      <w:tr w:rsidR="00740D9C" w14:paraId="701F5FCB" w14:textId="77777777" w:rsidTr="00C56738">
        <w:trPr>
          <w:trHeight w:val="396"/>
        </w:trPr>
        <w:tc>
          <w:tcPr>
            <w:tcW w:w="4652" w:type="dxa"/>
            <w:hideMark/>
          </w:tcPr>
          <w:p w14:paraId="701F5FC9"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b/>
                <w:bCs/>
                <w:sz w:val="24"/>
                <w:szCs w:val="24"/>
                <w:lang w:val="en-GB"/>
              </w:rPr>
              <w:t>Total</w:t>
            </w:r>
          </w:p>
        </w:tc>
        <w:tc>
          <w:tcPr>
            <w:tcW w:w="4652" w:type="dxa"/>
            <w:hideMark/>
          </w:tcPr>
          <w:p w14:paraId="701F5FCA"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b/>
                <w:bCs/>
                <w:sz w:val="24"/>
                <w:szCs w:val="24"/>
                <w:lang w:val="en-GB"/>
              </w:rPr>
              <w:t>£9550</w:t>
            </w:r>
          </w:p>
        </w:tc>
      </w:tr>
    </w:tbl>
    <w:p w14:paraId="701F5FCC" w14:textId="77777777" w:rsidR="00C56738" w:rsidRPr="000E2ABE" w:rsidRDefault="00C56738" w:rsidP="00C620A0">
      <w:pPr>
        <w:spacing w:line="360" w:lineRule="auto"/>
        <w:jc w:val="center"/>
        <w:rPr>
          <w:rFonts w:ascii="Times New Roman" w:hAnsi="Times New Roman" w:cs="Times New Roman"/>
          <w:b/>
          <w:sz w:val="24"/>
          <w:szCs w:val="24"/>
        </w:rPr>
      </w:pPr>
    </w:p>
    <w:p w14:paraId="701F5FCD" w14:textId="77777777" w:rsidR="00C56738" w:rsidRPr="000E2ABE" w:rsidRDefault="00A34C76" w:rsidP="00C620A0">
      <w:pPr>
        <w:spacing w:line="360" w:lineRule="auto"/>
        <w:rPr>
          <w:rFonts w:ascii="Times New Roman" w:hAnsi="Times New Roman" w:cs="Times New Roman"/>
          <w:b/>
          <w:sz w:val="24"/>
          <w:szCs w:val="24"/>
        </w:rPr>
      </w:pPr>
      <w:r w:rsidRPr="000E2ABE">
        <w:rPr>
          <w:rFonts w:ascii="Times New Roman" w:hAnsi="Times New Roman" w:cs="Times New Roman"/>
          <w:b/>
          <w:sz w:val="24"/>
          <w:szCs w:val="24"/>
        </w:rPr>
        <w:t>Funding Resources</w:t>
      </w:r>
    </w:p>
    <w:tbl>
      <w:tblPr>
        <w:tblStyle w:val="TableGrid"/>
        <w:tblW w:w="9360" w:type="dxa"/>
        <w:tblLook w:val="04A0" w:firstRow="1" w:lastRow="0" w:firstColumn="1" w:lastColumn="0" w:noHBand="0" w:noVBand="1"/>
      </w:tblPr>
      <w:tblGrid>
        <w:gridCol w:w="4680"/>
        <w:gridCol w:w="4680"/>
      </w:tblGrid>
      <w:tr w:rsidR="00740D9C" w14:paraId="701F5FD0" w14:textId="77777777" w:rsidTr="00C620A0">
        <w:trPr>
          <w:trHeight w:val="492"/>
        </w:trPr>
        <w:tc>
          <w:tcPr>
            <w:tcW w:w="4680" w:type="dxa"/>
            <w:hideMark/>
          </w:tcPr>
          <w:p w14:paraId="701F5FCE"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b/>
                <w:bCs/>
                <w:sz w:val="24"/>
                <w:szCs w:val="24"/>
                <w:lang w:val="en-GB"/>
              </w:rPr>
              <w:t>Income Resources</w:t>
            </w:r>
          </w:p>
        </w:tc>
        <w:tc>
          <w:tcPr>
            <w:tcW w:w="4680" w:type="dxa"/>
            <w:hideMark/>
          </w:tcPr>
          <w:p w14:paraId="701F5FCF"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b/>
                <w:bCs/>
                <w:sz w:val="24"/>
                <w:szCs w:val="24"/>
                <w:lang w:val="en-GB"/>
              </w:rPr>
              <w:t>Estimation</w:t>
            </w:r>
          </w:p>
        </w:tc>
      </w:tr>
      <w:tr w:rsidR="00740D9C" w14:paraId="701F5FD3" w14:textId="77777777" w:rsidTr="00C620A0">
        <w:trPr>
          <w:trHeight w:val="492"/>
        </w:trPr>
        <w:tc>
          <w:tcPr>
            <w:tcW w:w="4680" w:type="dxa"/>
            <w:hideMark/>
          </w:tcPr>
          <w:p w14:paraId="701F5FD1"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Sale of the Tickets</w:t>
            </w:r>
          </w:p>
        </w:tc>
        <w:tc>
          <w:tcPr>
            <w:tcW w:w="4680" w:type="dxa"/>
            <w:hideMark/>
          </w:tcPr>
          <w:p w14:paraId="701F5FD2"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2000</w:t>
            </w:r>
          </w:p>
        </w:tc>
      </w:tr>
      <w:tr w:rsidR="00740D9C" w14:paraId="701F5FD6" w14:textId="77777777" w:rsidTr="00C620A0">
        <w:trPr>
          <w:trHeight w:val="492"/>
        </w:trPr>
        <w:tc>
          <w:tcPr>
            <w:tcW w:w="4680" w:type="dxa"/>
            <w:hideMark/>
          </w:tcPr>
          <w:p w14:paraId="701F5FD4"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Sponsorships</w:t>
            </w:r>
          </w:p>
        </w:tc>
        <w:tc>
          <w:tcPr>
            <w:tcW w:w="4680" w:type="dxa"/>
            <w:hideMark/>
          </w:tcPr>
          <w:p w14:paraId="701F5FD5"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3000</w:t>
            </w:r>
          </w:p>
        </w:tc>
      </w:tr>
      <w:tr w:rsidR="00740D9C" w14:paraId="701F5FD9" w14:textId="77777777" w:rsidTr="00C620A0">
        <w:trPr>
          <w:trHeight w:val="492"/>
        </w:trPr>
        <w:tc>
          <w:tcPr>
            <w:tcW w:w="4680" w:type="dxa"/>
            <w:hideMark/>
          </w:tcPr>
          <w:p w14:paraId="701F5FD7"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Sales of Merchandising</w:t>
            </w:r>
          </w:p>
        </w:tc>
        <w:tc>
          <w:tcPr>
            <w:tcW w:w="4680" w:type="dxa"/>
            <w:hideMark/>
          </w:tcPr>
          <w:p w14:paraId="701F5FD8"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800</w:t>
            </w:r>
          </w:p>
        </w:tc>
      </w:tr>
      <w:tr w:rsidR="00740D9C" w14:paraId="701F5FDC" w14:textId="77777777" w:rsidTr="00C620A0">
        <w:trPr>
          <w:trHeight w:val="492"/>
        </w:trPr>
        <w:tc>
          <w:tcPr>
            <w:tcW w:w="4680" w:type="dxa"/>
            <w:hideMark/>
          </w:tcPr>
          <w:p w14:paraId="701F5FDA"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lastRenderedPageBreak/>
              <w:t>Workshops and Seminars</w:t>
            </w:r>
          </w:p>
        </w:tc>
        <w:tc>
          <w:tcPr>
            <w:tcW w:w="4680" w:type="dxa"/>
            <w:hideMark/>
          </w:tcPr>
          <w:p w14:paraId="701F5FDB"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1000</w:t>
            </w:r>
          </w:p>
        </w:tc>
      </w:tr>
      <w:tr w:rsidR="00740D9C" w14:paraId="701F5FDF" w14:textId="77777777" w:rsidTr="00C620A0">
        <w:trPr>
          <w:trHeight w:val="492"/>
        </w:trPr>
        <w:tc>
          <w:tcPr>
            <w:tcW w:w="4680" w:type="dxa"/>
            <w:hideMark/>
          </w:tcPr>
          <w:p w14:paraId="701F5FDD"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Funding</w:t>
            </w:r>
          </w:p>
        </w:tc>
        <w:tc>
          <w:tcPr>
            <w:tcW w:w="4680" w:type="dxa"/>
            <w:hideMark/>
          </w:tcPr>
          <w:p w14:paraId="701F5FDE" w14:textId="77777777" w:rsidR="00C56738" w:rsidRPr="000E2ABE" w:rsidRDefault="00A34C76" w:rsidP="00C620A0">
            <w:pPr>
              <w:spacing w:after="160" w:line="360" w:lineRule="auto"/>
              <w:jc w:val="center"/>
              <w:rPr>
                <w:rFonts w:ascii="Times New Roman" w:hAnsi="Times New Roman" w:cs="Times New Roman"/>
                <w:sz w:val="24"/>
                <w:szCs w:val="24"/>
                <w:lang w:val="en-GB"/>
              </w:rPr>
            </w:pPr>
            <w:r w:rsidRPr="000E2ABE">
              <w:rPr>
                <w:rFonts w:ascii="Times New Roman" w:hAnsi="Times New Roman" w:cs="Times New Roman"/>
                <w:sz w:val="24"/>
                <w:szCs w:val="24"/>
                <w:lang w:val="en-GB"/>
              </w:rPr>
              <w:t>1200</w:t>
            </w:r>
          </w:p>
        </w:tc>
      </w:tr>
    </w:tbl>
    <w:p w14:paraId="701F5FE0" w14:textId="77777777" w:rsidR="00C56738" w:rsidRPr="000E2ABE" w:rsidRDefault="00C56738" w:rsidP="00806EE7">
      <w:pPr>
        <w:spacing w:line="360" w:lineRule="auto"/>
        <w:jc w:val="both"/>
        <w:rPr>
          <w:rFonts w:ascii="Times New Roman" w:hAnsi="Times New Roman" w:cs="Times New Roman"/>
          <w:b/>
          <w:sz w:val="24"/>
          <w:szCs w:val="24"/>
        </w:rPr>
      </w:pPr>
    </w:p>
    <w:p w14:paraId="701F5FE1" w14:textId="77777777" w:rsidR="002D3E2B" w:rsidRPr="000E2ABE" w:rsidRDefault="00A34C76" w:rsidP="00806EE7">
      <w:pPr>
        <w:spacing w:line="360" w:lineRule="auto"/>
        <w:jc w:val="both"/>
        <w:rPr>
          <w:rFonts w:ascii="Times New Roman" w:hAnsi="Times New Roman" w:cs="Times New Roman"/>
          <w:sz w:val="24"/>
          <w:szCs w:val="24"/>
        </w:rPr>
      </w:pPr>
      <w:r w:rsidRPr="003C3DFA">
        <w:rPr>
          <w:rFonts w:ascii="Times New Roman" w:hAnsi="Times New Roman" w:cs="Times New Roman"/>
          <w:sz w:val="24"/>
          <w:szCs w:val="24"/>
        </w:rPr>
        <w:t xml:space="preserve">Delivering </w:t>
      </w:r>
      <w:proofErr w:type="spellStart"/>
      <w:r w:rsidRPr="003C3DFA">
        <w:rPr>
          <w:rFonts w:ascii="Times New Roman" w:hAnsi="Times New Roman" w:cs="Times New Roman"/>
          <w:sz w:val="24"/>
          <w:szCs w:val="24"/>
        </w:rPr>
        <w:t>Croeso</w:t>
      </w:r>
      <w:proofErr w:type="spellEnd"/>
      <w:r w:rsidRPr="003C3DFA">
        <w:rPr>
          <w:rFonts w:ascii="Times New Roman" w:hAnsi="Times New Roman" w:cs="Times New Roman"/>
          <w:sz w:val="24"/>
          <w:szCs w:val="24"/>
        </w:rPr>
        <w:t xml:space="preserve"> Creatives is estimated to cost approximately £9,550, which is evenly allocated to vital areas of the operation. </w:t>
      </w:r>
      <w:r w:rsidR="003C3DFA" w:rsidRPr="003C3DFA">
        <w:rPr>
          <w:rFonts w:ascii="Times New Roman" w:hAnsi="Times New Roman" w:cs="Times New Roman"/>
          <w:sz w:val="24"/>
          <w:szCs w:val="24"/>
        </w:rPr>
        <w:t>Reserving the venue and staff costs (£1,000 and £1,500 respectively) help guarantee there is enough space and skilled help during the event. Attendees enjoy catering and other hospitality services totaling £3,350, making them very valued by the event. The money set aside for equipment and decoration (£1,050) helps create a nice setting and entertainment (£800) helps the event stay fun. Getting the word out about the company with promotional activities (£450) and advertising (£350) is needed to draw attention and make it visible. It is clear from the amount for cleaning (£300), photography (£150) and miscellaneous costs (£600) that the business was carefully managed and planned.</w:t>
      </w:r>
    </w:p>
    <w:p w14:paraId="701F5FE2" w14:textId="77777777" w:rsidR="002D3E2B" w:rsidRPr="003C3DFA" w:rsidRDefault="003C3DFA" w:rsidP="003C3DFA">
      <w:pPr>
        <w:spacing w:line="360" w:lineRule="auto"/>
        <w:jc w:val="both"/>
        <w:rPr>
          <w:rFonts w:ascii="Times New Roman" w:hAnsi="Times New Roman" w:cs="Times New Roman"/>
          <w:sz w:val="24"/>
          <w:szCs w:val="24"/>
        </w:rPr>
      </w:pPr>
      <w:r w:rsidRPr="003C3DFA">
        <w:rPr>
          <w:rFonts w:ascii="Times New Roman" w:hAnsi="Times New Roman" w:cs="Times New Roman"/>
          <w:sz w:val="24"/>
          <w:szCs w:val="24"/>
        </w:rPr>
        <w:t xml:space="preserve">Leading income for the concert will come from sponsorships (£3,000) and ticket sales (£2,000) which together provide £5,000 in total revenue. Material provided by workshops and seminars (£1,000) is valuable and sources like buying in and running activities (£800 and £1,200) ensure there is enough income to cover expenses. </w:t>
      </w:r>
      <w:r w:rsidR="00A34C76" w:rsidRPr="003C3DFA">
        <w:rPr>
          <w:rFonts w:ascii="Times New Roman" w:hAnsi="Times New Roman" w:cs="Times New Roman"/>
          <w:sz w:val="24"/>
          <w:szCs w:val="24"/>
        </w:rPr>
        <w:t xml:space="preserve">Overall, the budget demonstrates a sound strategy for managing financial costs and earnings, which helps ensure the event is sustainable and </w:t>
      </w:r>
      <w:proofErr w:type="spellStart"/>
      <w:r w:rsidR="00A34C76" w:rsidRPr="003C3DFA">
        <w:rPr>
          <w:rFonts w:ascii="Times New Roman" w:hAnsi="Times New Roman" w:cs="Times New Roman"/>
          <w:sz w:val="24"/>
          <w:szCs w:val="24"/>
        </w:rPr>
        <w:t>utilises</w:t>
      </w:r>
      <w:proofErr w:type="spellEnd"/>
      <w:r w:rsidR="00A34C76" w:rsidRPr="003C3DFA">
        <w:rPr>
          <w:rFonts w:ascii="Times New Roman" w:hAnsi="Times New Roman" w:cs="Times New Roman"/>
          <w:sz w:val="24"/>
          <w:szCs w:val="24"/>
        </w:rPr>
        <w:t xml:space="preserve"> resources effectively.</w:t>
      </w:r>
    </w:p>
    <w:p w14:paraId="701F5FE3" w14:textId="77777777" w:rsidR="00433D8E" w:rsidRPr="000E2ABE" w:rsidRDefault="00A34C76" w:rsidP="00806EE7">
      <w:pPr>
        <w:pStyle w:val="Heading1"/>
        <w:numPr>
          <w:ilvl w:val="0"/>
          <w:numId w:val="1"/>
        </w:numPr>
        <w:spacing w:line="360" w:lineRule="auto"/>
        <w:jc w:val="both"/>
        <w:rPr>
          <w:rFonts w:ascii="Times New Roman" w:hAnsi="Times New Roman" w:cs="Times New Roman"/>
          <w:b/>
          <w:color w:val="auto"/>
          <w:sz w:val="24"/>
          <w:szCs w:val="24"/>
        </w:rPr>
      </w:pPr>
      <w:bookmarkStart w:id="10" w:name="_Toc199854277"/>
      <w:r w:rsidRPr="000E2ABE">
        <w:rPr>
          <w:rFonts w:ascii="Times New Roman" w:hAnsi="Times New Roman" w:cs="Times New Roman"/>
          <w:b/>
          <w:color w:val="auto"/>
          <w:sz w:val="24"/>
          <w:szCs w:val="24"/>
        </w:rPr>
        <w:t>Industry Trends, Issues, and Impacts</w:t>
      </w:r>
      <w:bookmarkEnd w:id="10"/>
    </w:p>
    <w:p w14:paraId="701F5FE4" w14:textId="77777777" w:rsidR="002D3E2B" w:rsidRPr="000E2ABE" w:rsidRDefault="00A34C76" w:rsidP="00806EE7">
      <w:pPr>
        <w:pStyle w:val="Heading2"/>
        <w:numPr>
          <w:ilvl w:val="1"/>
          <w:numId w:val="1"/>
        </w:numPr>
        <w:spacing w:line="360" w:lineRule="auto"/>
        <w:jc w:val="both"/>
        <w:rPr>
          <w:rFonts w:ascii="Times New Roman" w:hAnsi="Times New Roman" w:cs="Times New Roman"/>
          <w:b/>
          <w:color w:val="auto"/>
          <w:sz w:val="24"/>
          <w:szCs w:val="24"/>
        </w:rPr>
      </w:pPr>
      <w:bookmarkStart w:id="11" w:name="_Toc199854278"/>
      <w:r w:rsidRPr="000E2ABE">
        <w:rPr>
          <w:rFonts w:ascii="Times New Roman" w:hAnsi="Times New Roman" w:cs="Times New Roman"/>
          <w:b/>
          <w:color w:val="auto"/>
          <w:sz w:val="24"/>
          <w:szCs w:val="24"/>
        </w:rPr>
        <w:t>Digital Transformation in Arts Events</w:t>
      </w:r>
      <w:bookmarkEnd w:id="11"/>
    </w:p>
    <w:p w14:paraId="701F5FE5" w14:textId="77777777" w:rsidR="002D3E2B"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Due to the increased use of digital technology at arts events, audiences are connecting with culture in different ways</w:t>
      </w:r>
      <w:r w:rsidR="00C620A0" w:rsidRPr="000E2ABE">
        <w:rPr>
          <w:rFonts w:ascii="Times New Roman" w:hAnsi="Times New Roman" w:cs="Times New Roman"/>
          <w:sz w:val="24"/>
          <w:szCs w:val="24"/>
        </w:rPr>
        <w:t xml:space="preserve"> (</w:t>
      </w:r>
      <w:r w:rsidR="00C620A0" w:rsidRPr="000E2ABE">
        <w:rPr>
          <w:rFonts w:ascii="Times New Roman" w:hAnsi="Times New Roman" w:cs="Times New Roman"/>
          <w:color w:val="222222"/>
          <w:sz w:val="24"/>
          <w:szCs w:val="24"/>
          <w:shd w:val="clear" w:color="auto" w:fill="FFFFFF"/>
        </w:rPr>
        <w:t xml:space="preserve">Koleva and </w:t>
      </w:r>
      <w:proofErr w:type="spellStart"/>
      <w:r w:rsidR="00C620A0" w:rsidRPr="000E2ABE">
        <w:rPr>
          <w:rFonts w:ascii="Times New Roman" w:hAnsi="Times New Roman" w:cs="Times New Roman"/>
          <w:color w:val="222222"/>
          <w:sz w:val="24"/>
          <w:szCs w:val="24"/>
          <w:shd w:val="clear" w:color="auto" w:fill="FFFFFF"/>
        </w:rPr>
        <w:t>Berbenkova</w:t>
      </w:r>
      <w:proofErr w:type="spellEnd"/>
      <w:r w:rsidR="00C620A0" w:rsidRPr="000E2ABE">
        <w:rPr>
          <w:rFonts w:ascii="Times New Roman" w:hAnsi="Times New Roman" w:cs="Times New Roman"/>
          <w:color w:val="222222"/>
          <w:sz w:val="24"/>
          <w:szCs w:val="24"/>
          <w:shd w:val="clear" w:color="auto" w:fill="FFFFFF"/>
        </w:rPr>
        <w:t>, 2021</w:t>
      </w:r>
      <w:r w:rsidR="00C620A0" w:rsidRPr="000E2ABE">
        <w:rPr>
          <w:rFonts w:ascii="Times New Roman" w:hAnsi="Times New Roman" w:cs="Times New Roman"/>
          <w:sz w:val="24"/>
          <w:szCs w:val="24"/>
        </w:rPr>
        <w:t>)</w:t>
      </w:r>
      <w:r w:rsidRPr="000E2ABE">
        <w:rPr>
          <w:rFonts w:ascii="Times New Roman" w:hAnsi="Times New Roman" w:cs="Times New Roman"/>
          <w:sz w:val="24"/>
          <w:szCs w:val="24"/>
        </w:rPr>
        <w:t xml:space="preserve">. Thanks to augmented reality, virtual tour apps, and AI in art, many people can now participate in and interact with exhibitions. Incorporating features like AR in galleries and </w:t>
      </w:r>
      <w:r w:rsidR="00F37652" w:rsidRPr="000E2ABE">
        <w:rPr>
          <w:rFonts w:ascii="Times New Roman" w:hAnsi="Times New Roman" w:cs="Times New Roman"/>
          <w:sz w:val="24"/>
          <w:szCs w:val="24"/>
        </w:rPr>
        <w:t>live streams</w:t>
      </w:r>
      <w:r w:rsidRPr="000E2ABE">
        <w:rPr>
          <w:rFonts w:ascii="Times New Roman" w:hAnsi="Times New Roman" w:cs="Times New Roman"/>
          <w:sz w:val="24"/>
          <w:szCs w:val="24"/>
        </w:rPr>
        <w:t xml:space="preserve"> by </w:t>
      </w:r>
      <w:proofErr w:type="spellStart"/>
      <w:r w:rsidRPr="000E2ABE">
        <w:rPr>
          <w:rFonts w:ascii="Times New Roman" w:hAnsi="Times New Roman" w:cs="Times New Roman"/>
          <w:sz w:val="24"/>
          <w:szCs w:val="24"/>
        </w:rPr>
        <w:t>Croeso</w:t>
      </w:r>
      <w:proofErr w:type="spellEnd"/>
      <w:r w:rsidRPr="000E2ABE">
        <w:rPr>
          <w:rFonts w:ascii="Times New Roman" w:hAnsi="Times New Roman" w:cs="Times New Roman"/>
          <w:sz w:val="24"/>
          <w:szCs w:val="24"/>
        </w:rPr>
        <w:t xml:space="preserve"> Creatives attracts viewers from all over the </w:t>
      </w:r>
      <w:r w:rsidR="00C620A0" w:rsidRPr="000E2ABE">
        <w:rPr>
          <w:rFonts w:ascii="Times New Roman" w:hAnsi="Times New Roman" w:cs="Times New Roman"/>
          <w:sz w:val="24"/>
          <w:szCs w:val="24"/>
        </w:rPr>
        <w:t>world (</w:t>
      </w:r>
      <w:r w:rsidR="00C620A0" w:rsidRPr="000E2ABE">
        <w:rPr>
          <w:rFonts w:ascii="Times New Roman" w:hAnsi="Times New Roman" w:cs="Times New Roman"/>
          <w:color w:val="222222"/>
          <w:sz w:val="24"/>
          <w:szCs w:val="24"/>
          <w:shd w:val="clear" w:color="auto" w:fill="FFFFFF"/>
        </w:rPr>
        <w:t>Lee et al., 2024</w:t>
      </w:r>
      <w:r w:rsidR="00C620A0" w:rsidRPr="000E2ABE">
        <w:rPr>
          <w:rFonts w:ascii="Times New Roman" w:hAnsi="Times New Roman" w:cs="Times New Roman"/>
          <w:sz w:val="24"/>
          <w:szCs w:val="24"/>
        </w:rPr>
        <w:t>)</w:t>
      </w:r>
      <w:r w:rsidRPr="000E2ABE">
        <w:rPr>
          <w:rFonts w:ascii="Times New Roman" w:hAnsi="Times New Roman" w:cs="Times New Roman"/>
          <w:sz w:val="24"/>
          <w:szCs w:val="24"/>
        </w:rPr>
        <w:t>. It also boosts new ideas in programming and greater earnings from selling tickets online and hosting virtual events. Even so, events now require a robust IT infrastructure, effective cybersecurity, and well-trained staff and attendees, which must be considered during the planning stage</w:t>
      </w:r>
      <w:r w:rsidR="00C620A0" w:rsidRPr="000E2ABE">
        <w:rPr>
          <w:rFonts w:ascii="Times New Roman" w:hAnsi="Times New Roman" w:cs="Times New Roman"/>
          <w:sz w:val="24"/>
          <w:szCs w:val="24"/>
        </w:rPr>
        <w:t xml:space="preserve"> (</w:t>
      </w:r>
      <w:r w:rsidR="00C620A0" w:rsidRPr="000E2ABE">
        <w:rPr>
          <w:rFonts w:ascii="Times New Roman" w:hAnsi="Times New Roman" w:cs="Times New Roman"/>
          <w:color w:val="222222"/>
          <w:sz w:val="24"/>
          <w:szCs w:val="24"/>
          <w:shd w:val="clear" w:color="auto" w:fill="FFFFFF"/>
        </w:rPr>
        <w:t>Armstrong, 2025</w:t>
      </w:r>
      <w:r w:rsidR="00C620A0" w:rsidRPr="000E2ABE">
        <w:rPr>
          <w:rFonts w:ascii="Times New Roman" w:hAnsi="Times New Roman" w:cs="Times New Roman"/>
          <w:sz w:val="24"/>
          <w:szCs w:val="24"/>
        </w:rPr>
        <w:t>)</w:t>
      </w:r>
      <w:r w:rsidRPr="000E2ABE">
        <w:rPr>
          <w:rFonts w:ascii="Times New Roman" w:hAnsi="Times New Roman" w:cs="Times New Roman"/>
          <w:sz w:val="24"/>
          <w:szCs w:val="24"/>
        </w:rPr>
        <w:t>.</w:t>
      </w:r>
    </w:p>
    <w:p w14:paraId="701F5FE6" w14:textId="77777777" w:rsidR="00F37652" w:rsidRPr="000E2ABE" w:rsidRDefault="00A34C76" w:rsidP="00806EE7">
      <w:pPr>
        <w:pStyle w:val="Heading2"/>
        <w:numPr>
          <w:ilvl w:val="1"/>
          <w:numId w:val="1"/>
        </w:numPr>
        <w:spacing w:line="360" w:lineRule="auto"/>
        <w:jc w:val="both"/>
        <w:rPr>
          <w:rFonts w:ascii="Times New Roman" w:hAnsi="Times New Roman" w:cs="Times New Roman"/>
          <w:b/>
          <w:color w:val="auto"/>
          <w:sz w:val="24"/>
          <w:szCs w:val="24"/>
        </w:rPr>
      </w:pPr>
      <w:bookmarkStart w:id="12" w:name="_Toc199854279"/>
      <w:r w:rsidRPr="000E2ABE">
        <w:rPr>
          <w:rFonts w:ascii="Times New Roman" w:hAnsi="Times New Roman" w:cs="Times New Roman"/>
          <w:b/>
          <w:color w:val="auto"/>
          <w:sz w:val="24"/>
          <w:szCs w:val="24"/>
        </w:rPr>
        <w:lastRenderedPageBreak/>
        <w:t>Post-Brexit Logistics and Visas</w:t>
      </w:r>
      <w:bookmarkEnd w:id="12"/>
    </w:p>
    <w:p w14:paraId="701F5FE7" w14:textId="77777777" w:rsidR="00F37652"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There are no additional challenges for UK-based cultural events due to Brexit, particularly regarding the movement of EU artists and materials in and out of the country</w:t>
      </w:r>
      <w:r w:rsidR="00C620A0" w:rsidRPr="000E2ABE">
        <w:rPr>
          <w:rFonts w:ascii="Times New Roman" w:hAnsi="Times New Roman" w:cs="Times New Roman"/>
          <w:sz w:val="24"/>
          <w:szCs w:val="24"/>
        </w:rPr>
        <w:t xml:space="preserve"> (</w:t>
      </w:r>
      <w:r w:rsidR="00C620A0" w:rsidRPr="000E2ABE">
        <w:rPr>
          <w:rFonts w:ascii="Times New Roman" w:hAnsi="Times New Roman" w:cs="Times New Roman"/>
          <w:color w:val="222222"/>
          <w:sz w:val="24"/>
          <w:szCs w:val="24"/>
          <w:shd w:val="clear" w:color="auto" w:fill="FFFFFF"/>
        </w:rPr>
        <w:t>Faucher, 2023</w:t>
      </w:r>
      <w:r w:rsidR="00C620A0" w:rsidRPr="000E2ABE">
        <w:rPr>
          <w:rFonts w:ascii="Times New Roman" w:hAnsi="Times New Roman" w:cs="Times New Roman"/>
          <w:sz w:val="24"/>
          <w:szCs w:val="24"/>
        </w:rPr>
        <w:t>)</w:t>
      </w:r>
      <w:r w:rsidRPr="000E2ABE">
        <w:rPr>
          <w:rFonts w:ascii="Times New Roman" w:hAnsi="Times New Roman" w:cs="Times New Roman"/>
          <w:sz w:val="24"/>
          <w:szCs w:val="24"/>
        </w:rPr>
        <w:t>. Dealing with visas, customs checkpoints, and moving artwork and equipment now requires more effort, time, and expense</w:t>
      </w:r>
      <w:r w:rsidR="00C620A0" w:rsidRPr="000E2ABE">
        <w:rPr>
          <w:rFonts w:ascii="Times New Roman" w:hAnsi="Times New Roman" w:cs="Times New Roman"/>
          <w:sz w:val="24"/>
          <w:szCs w:val="24"/>
        </w:rPr>
        <w:t xml:space="preserve"> (</w:t>
      </w:r>
      <w:proofErr w:type="spellStart"/>
      <w:r w:rsidR="00C620A0" w:rsidRPr="000E2ABE">
        <w:rPr>
          <w:rFonts w:ascii="Times New Roman" w:hAnsi="Times New Roman" w:cs="Times New Roman"/>
          <w:color w:val="222222"/>
          <w:sz w:val="24"/>
          <w:szCs w:val="24"/>
          <w:shd w:val="clear" w:color="auto" w:fill="FFFFFF"/>
        </w:rPr>
        <w:t>Toszek</w:t>
      </w:r>
      <w:proofErr w:type="spellEnd"/>
      <w:r w:rsidR="00C620A0" w:rsidRPr="000E2ABE">
        <w:rPr>
          <w:rFonts w:ascii="Times New Roman" w:hAnsi="Times New Roman" w:cs="Times New Roman"/>
          <w:color w:val="222222"/>
          <w:sz w:val="24"/>
          <w:szCs w:val="24"/>
          <w:shd w:val="clear" w:color="auto" w:fill="FFFFFF"/>
        </w:rPr>
        <w:t>, 2024</w:t>
      </w:r>
      <w:r w:rsidR="00C620A0" w:rsidRPr="000E2ABE">
        <w:rPr>
          <w:rFonts w:ascii="Times New Roman" w:hAnsi="Times New Roman" w:cs="Times New Roman"/>
          <w:sz w:val="24"/>
          <w:szCs w:val="24"/>
        </w:rPr>
        <w:t>)</w:t>
      </w:r>
      <w:r w:rsidRPr="000E2ABE">
        <w:rPr>
          <w:rFonts w:ascii="Times New Roman" w:hAnsi="Times New Roman" w:cs="Times New Roman"/>
          <w:sz w:val="24"/>
          <w:szCs w:val="24"/>
        </w:rPr>
        <w:t xml:space="preserve">. When recruiting artists from other countries, especially in the EU, </w:t>
      </w:r>
      <w:proofErr w:type="spellStart"/>
      <w:r w:rsidRPr="000E2ABE">
        <w:rPr>
          <w:rFonts w:ascii="Times New Roman" w:hAnsi="Times New Roman" w:cs="Times New Roman"/>
          <w:sz w:val="24"/>
          <w:szCs w:val="24"/>
        </w:rPr>
        <w:t>Croeso</w:t>
      </w:r>
      <w:proofErr w:type="spellEnd"/>
      <w:r w:rsidRPr="000E2ABE">
        <w:rPr>
          <w:rFonts w:ascii="Times New Roman" w:hAnsi="Times New Roman" w:cs="Times New Roman"/>
          <w:sz w:val="24"/>
          <w:szCs w:val="24"/>
        </w:rPr>
        <w:t xml:space="preserve"> Creatives must address these difficulties. Establishing early contact with logistics companies and lawyers can help prevent many risks. </w:t>
      </w:r>
      <w:r w:rsidR="00C620A0" w:rsidRPr="000E2ABE">
        <w:rPr>
          <w:rFonts w:ascii="Times New Roman" w:hAnsi="Times New Roman" w:cs="Times New Roman"/>
          <w:color w:val="222222"/>
          <w:sz w:val="24"/>
          <w:szCs w:val="24"/>
          <w:shd w:val="clear" w:color="auto" w:fill="FFFFFF"/>
        </w:rPr>
        <w:t xml:space="preserve">Mallen (2024) claims that </w:t>
      </w:r>
      <w:r w:rsidR="00C620A0" w:rsidRPr="000E2ABE">
        <w:rPr>
          <w:rFonts w:ascii="Times New Roman" w:hAnsi="Times New Roman" w:cs="Times New Roman"/>
          <w:sz w:val="24"/>
          <w:szCs w:val="24"/>
        </w:rPr>
        <w:t>l</w:t>
      </w:r>
      <w:r w:rsidRPr="000E2ABE">
        <w:rPr>
          <w:rFonts w:ascii="Times New Roman" w:hAnsi="Times New Roman" w:cs="Times New Roman"/>
          <w:sz w:val="24"/>
          <w:szCs w:val="24"/>
        </w:rPr>
        <w:t xml:space="preserve">osing access to some critical EU arts grants could harm arts </w:t>
      </w:r>
      <w:proofErr w:type="spellStart"/>
      <w:r w:rsidRPr="000E2ABE">
        <w:rPr>
          <w:rFonts w:ascii="Times New Roman" w:hAnsi="Times New Roman" w:cs="Times New Roman"/>
          <w:sz w:val="24"/>
          <w:szCs w:val="24"/>
        </w:rPr>
        <w:t>organisations'</w:t>
      </w:r>
      <w:proofErr w:type="spellEnd"/>
      <w:r w:rsidRPr="000E2ABE">
        <w:rPr>
          <w:rFonts w:ascii="Times New Roman" w:hAnsi="Times New Roman" w:cs="Times New Roman"/>
          <w:sz w:val="24"/>
          <w:szCs w:val="24"/>
        </w:rPr>
        <w:t xml:space="preserve"> long-term strategies, necessitating the exploration of UK-based or self-funded options.</w:t>
      </w:r>
    </w:p>
    <w:p w14:paraId="701F5FE8" w14:textId="77777777" w:rsidR="00F37652" w:rsidRPr="000E2ABE" w:rsidRDefault="00A34C76" w:rsidP="00806EE7">
      <w:pPr>
        <w:pStyle w:val="Heading2"/>
        <w:numPr>
          <w:ilvl w:val="1"/>
          <w:numId w:val="1"/>
        </w:numPr>
        <w:spacing w:line="360" w:lineRule="auto"/>
        <w:jc w:val="both"/>
        <w:rPr>
          <w:rFonts w:ascii="Times New Roman" w:hAnsi="Times New Roman" w:cs="Times New Roman"/>
          <w:b/>
          <w:color w:val="auto"/>
          <w:sz w:val="24"/>
          <w:szCs w:val="24"/>
        </w:rPr>
      </w:pPr>
      <w:bookmarkStart w:id="13" w:name="_Toc199854280"/>
      <w:r w:rsidRPr="000E2ABE">
        <w:rPr>
          <w:rStyle w:val="Strong"/>
          <w:rFonts w:ascii="Times New Roman" w:hAnsi="Times New Roman" w:cs="Times New Roman"/>
          <w:bCs w:val="0"/>
          <w:color w:val="auto"/>
          <w:sz w:val="24"/>
          <w:szCs w:val="24"/>
        </w:rPr>
        <w:t>Sustainability and Cultural Identity</w:t>
      </w:r>
      <w:bookmarkEnd w:id="13"/>
    </w:p>
    <w:p w14:paraId="701F5FE9" w14:textId="77777777" w:rsidR="00F37652"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 xml:space="preserve">Now, making events sustainable is key, and </w:t>
      </w:r>
      <w:proofErr w:type="spellStart"/>
      <w:r w:rsidRPr="000E2ABE">
        <w:rPr>
          <w:rFonts w:ascii="Times New Roman" w:hAnsi="Times New Roman" w:cs="Times New Roman"/>
          <w:sz w:val="24"/>
          <w:szCs w:val="24"/>
        </w:rPr>
        <w:t>organisers</w:t>
      </w:r>
      <w:proofErr w:type="spellEnd"/>
      <w:r w:rsidRPr="000E2ABE">
        <w:rPr>
          <w:rFonts w:ascii="Times New Roman" w:hAnsi="Times New Roman" w:cs="Times New Roman"/>
          <w:sz w:val="24"/>
          <w:szCs w:val="24"/>
        </w:rPr>
        <w:t xml:space="preserve"> are expected to try to mitigate the environmental impact through improved transportation, reusable items, and environmentally conscious catering</w:t>
      </w:r>
      <w:r w:rsidR="00C620A0" w:rsidRPr="000E2ABE">
        <w:rPr>
          <w:rFonts w:ascii="Times New Roman" w:hAnsi="Times New Roman" w:cs="Times New Roman"/>
          <w:sz w:val="24"/>
          <w:szCs w:val="24"/>
        </w:rPr>
        <w:t xml:space="preserve"> (</w:t>
      </w:r>
      <w:proofErr w:type="spellStart"/>
      <w:r w:rsidR="00C620A0" w:rsidRPr="000E2ABE">
        <w:rPr>
          <w:rFonts w:ascii="Times New Roman" w:hAnsi="Times New Roman" w:cs="Times New Roman"/>
          <w:color w:val="222222"/>
          <w:sz w:val="24"/>
          <w:szCs w:val="24"/>
          <w:shd w:val="clear" w:color="auto" w:fill="FFFFFF"/>
        </w:rPr>
        <w:t>Kovaitė</w:t>
      </w:r>
      <w:proofErr w:type="spellEnd"/>
      <w:r w:rsidR="00C620A0" w:rsidRPr="000E2ABE">
        <w:rPr>
          <w:rFonts w:ascii="Times New Roman" w:hAnsi="Times New Roman" w:cs="Times New Roman"/>
          <w:color w:val="222222"/>
          <w:sz w:val="24"/>
          <w:szCs w:val="24"/>
          <w:shd w:val="clear" w:color="auto" w:fill="FFFFFF"/>
        </w:rPr>
        <w:t xml:space="preserve"> et al., 2022</w:t>
      </w:r>
      <w:r w:rsidR="00C620A0" w:rsidRPr="000E2ABE">
        <w:rPr>
          <w:rFonts w:ascii="Times New Roman" w:hAnsi="Times New Roman" w:cs="Times New Roman"/>
          <w:sz w:val="24"/>
          <w:szCs w:val="24"/>
        </w:rPr>
        <w:t>)</w:t>
      </w:r>
      <w:r w:rsidRPr="000E2ABE">
        <w:rPr>
          <w:rFonts w:ascii="Times New Roman" w:hAnsi="Times New Roman" w:cs="Times New Roman"/>
          <w:sz w:val="24"/>
          <w:szCs w:val="24"/>
        </w:rPr>
        <w:t xml:space="preserve">. Following the trend, </w:t>
      </w:r>
      <w:proofErr w:type="spellStart"/>
      <w:r w:rsidRPr="000E2ABE">
        <w:rPr>
          <w:rFonts w:ascii="Times New Roman" w:hAnsi="Times New Roman" w:cs="Times New Roman"/>
          <w:sz w:val="24"/>
          <w:szCs w:val="24"/>
        </w:rPr>
        <w:t>Croeso</w:t>
      </w:r>
      <w:proofErr w:type="spellEnd"/>
      <w:r w:rsidRPr="000E2ABE">
        <w:rPr>
          <w:rFonts w:ascii="Times New Roman" w:hAnsi="Times New Roman" w:cs="Times New Roman"/>
          <w:sz w:val="24"/>
          <w:szCs w:val="24"/>
        </w:rPr>
        <w:t xml:space="preserve"> Creatives facilitates buying from nearby businesses, online booking and using less plastic. The festival, featuring both traditional and contemporary Welsh art forms, reminds the public of their national identity and supports sustainable tourism</w:t>
      </w:r>
      <w:r w:rsidR="00C620A0" w:rsidRPr="000E2ABE">
        <w:rPr>
          <w:rFonts w:ascii="Times New Roman" w:hAnsi="Times New Roman" w:cs="Times New Roman"/>
          <w:sz w:val="24"/>
          <w:szCs w:val="24"/>
        </w:rPr>
        <w:t xml:space="preserve"> (</w:t>
      </w:r>
      <w:r w:rsidR="00C620A0" w:rsidRPr="000E2ABE">
        <w:rPr>
          <w:rFonts w:ascii="Times New Roman" w:hAnsi="Times New Roman" w:cs="Times New Roman"/>
          <w:color w:val="222222"/>
          <w:sz w:val="24"/>
          <w:szCs w:val="24"/>
          <w:shd w:val="clear" w:color="auto" w:fill="FFFFFF"/>
        </w:rPr>
        <w:t>Gutierrez-Posada et al., 2023</w:t>
      </w:r>
      <w:r w:rsidR="00C620A0" w:rsidRPr="000E2ABE">
        <w:rPr>
          <w:rFonts w:ascii="Times New Roman" w:hAnsi="Times New Roman" w:cs="Times New Roman"/>
          <w:sz w:val="24"/>
          <w:szCs w:val="24"/>
        </w:rPr>
        <w:t>)</w:t>
      </w:r>
      <w:r w:rsidRPr="000E2ABE">
        <w:rPr>
          <w:rFonts w:ascii="Times New Roman" w:hAnsi="Times New Roman" w:cs="Times New Roman"/>
          <w:sz w:val="24"/>
          <w:szCs w:val="24"/>
        </w:rPr>
        <w:t xml:space="preserve">. </w:t>
      </w:r>
    </w:p>
    <w:p w14:paraId="701F5FEA" w14:textId="77777777" w:rsidR="00F37652" w:rsidRPr="000E2ABE" w:rsidRDefault="00A34C76" w:rsidP="00806EE7">
      <w:pPr>
        <w:pStyle w:val="Heading2"/>
        <w:numPr>
          <w:ilvl w:val="1"/>
          <w:numId w:val="1"/>
        </w:numPr>
        <w:spacing w:line="360" w:lineRule="auto"/>
        <w:jc w:val="both"/>
        <w:rPr>
          <w:rFonts w:ascii="Times New Roman" w:hAnsi="Times New Roman" w:cs="Times New Roman"/>
          <w:b/>
          <w:color w:val="auto"/>
          <w:sz w:val="24"/>
          <w:szCs w:val="24"/>
        </w:rPr>
      </w:pPr>
      <w:bookmarkStart w:id="14" w:name="_Toc199854281"/>
      <w:r w:rsidRPr="000E2ABE">
        <w:rPr>
          <w:rFonts w:ascii="Times New Roman" w:hAnsi="Times New Roman" w:cs="Times New Roman"/>
          <w:b/>
          <w:color w:val="auto"/>
          <w:sz w:val="24"/>
          <w:szCs w:val="24"/>
        </w:rPr>
        <w:t>Inclusion of Hybrid Elements</w:t>
      </w:r>
      <w:bookmarkEnd w:id="14"/>
    </w:p>
    <w:p w14:paraId="701F5FEB" w14:textId="77777777" w:rsidR="00F37652"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Since the COVID-19 pandemic, blending physical and digital components in events has become a common practice</w:t>
      </w:r>
      <w:r w:rsidR="00C620A0" w:rsidRPr="000E2ABE">
        <w:rPr>
          <w:rFonts w:ascii="Times New Roman" w:hAnsi="Times New Roman" w:cs="Times New Roman"/>
          <w:sz w:val="24"/>
          <w:szCs w:val="24"/>
        </w:rPr>
        <w:t xml:space="preserve"> (</w:t>
      </w:r>
      <w:proofErr w:type="spellStart"/>
      <w:r w:rsidR="00C620A0" w:rsidRPr="000E2ABE">
        <w:rPr>
          <w:rFonts w:ascii="Times New Roman" w:hAnsi="Times New Roman" w:cs="Times New Roman"/>
          <w:color w:val="222222"/>
          <w:sz w:val="24"/>
          <w:szCs w:val="24"/>
          <w:shd w:val="clear" w:color="auto" w:fill="FFFFFF"/>
        </w:rPr>
        <w:t>Estanyol</w:t>
      </w:r>
      <w:proofErr w:type="spellEnd"/>
      <w:r w:rsidR="00C620A0" w:rsidRPr="000E2ABE">
        <w:rPr>
          <w:rFonts w:ascii="Times New Roman" w:hAnsi="Times New Roman" w:cs="Times New Roman"/>
          <w:color w:val="222222"/>
          <w:sz w:val="24"/>
          <w:szCs w:val="24"/>
          <w:shd w:val="clear" w:color="auto" w:fill="FFFFFF"/>
        </w:rPr>
        <w:t>, 2022</w:t>
      </w:r>
      <w:r w:rsidR="00C620A0" w:rsidRPr="000E2ABE">
        <w:rPr>
          <w:rFonts w:ascii="Times New Roman" w:hAnsi="Times New Roman" w:cs="Times New Roman"/>
          <w:sz w:val="24"/>
          <w:szCs w:val="24"/>
        </w:rPr>
        <w:t>)</w:t>
      </w:r>
      <w:r w:rsidRPr="000E2ABE">
        <w:rPr>
          <w:rFonts w:ascii="Times New Roman" w:hAnsi="Times New Roman" w:cs="Times New Roman"/>
          <w:sz w:val="24"/>
          <w:szCs w:val="24"/>
        </w:rPr>
        <w:t xml:space="preserve">. They make it possible for participants from far away and those with disabilities to attend online. </w:t>
      </w:r>
      <w:proofErr w:type="spellStart"/>
      <w:r w:rsidRPr="000E2ABE">
        <w:rPr>
          <w:rFonts w:ascii="Times New Roman" w:hAnsi="Times New Roman" w:cs="Times New Roman"/>
          <w:sz w:val="24"/>
          <w:szCs w:val="24"/>
        </w:rPr>
        <w:t>Croeso</w:t>
      </w:r>
      <w:proofErr w:type="spellEnd"/>
      <w:r w:rsidRPr="000E2ABE">
        <w:rPr>
          <w:rFonts w:ascii="Times New Roman" w:hAnsi="Times New Roman" w:cs="Times New Roman"/>
          <w:sz w:val="24"/>
          <w:szCs w:val="24"/>
        </w:rPr>
        <w:t xml:space="preserve"> Creatives achieves this by </w:t>
      </w:r>
      <w:proofErr w:type="spellStart"/>
      <w:r w:rsidRPr="000E2ABE">
        <w:rPr>
          <w:rFonts w:ascii="Times New Roman" w:hAnsi="Times New Roman" w:cs="Times New Roman"/>
          <w:sz w:val="24"/>
          <w:szCs w:val="24"/>
        </w:rPr>
        <w:t>organising</w:t>
      </w:r>
      <w:proofErr w:type="spellEnd"/>
      <w:r w:rsidRPr="000E2ABE">
        <w:rPr>
          <w:rFonts w:ascii="Times New Roman" w:hAnsi="Times New Roman" w:cs="Times New Roman"/>
          <w:sz w:val="24"/>
          <w:szCs w:val="24"/>
        </w:rPr>
        <w:t xml:space="preserve"> virtual panels, allowing people to explore their galleries online, and facilitating online Q&amp;A sessions. Offering hybrid delivery can benefit more people, but it comes with higher technical and monetary requirements</w:t>
      </w:r>
      <w:r w:rsidR="00C620A0" w:rsidRPr="000E2ABE">
        <w:rPr>
          <w:rFonts w:ascii="Times New Roman" w:hAnsi="Times New Roman" w:cs="Times New Roman"/>
          <w:sz w:val="24"/>
          <w:szCs w:val="24"/>
        </w:rPr>
        <w:t xml:space="preserve"> (</w:t>
      </w:r>
      <w:r w:rsidR="00C620A0" w:rsidRPr="000E2ABE">
        <w:rPr>
          <w:rFonts w:ascii="Times New Roman" w:hAnsi="Times New Roman" w:cs="Times New Roman"/>
          <w:color w:val="222222"/>
          <w:sz w:val="24"/>
          <w:szCs w:val="24"/>
          <w:shd w:val="clear" w:color="auto" w:fill="FFFFFF"/>
        </w:rPr>
        <w:t xml:space="preserve">Koleva and </w:t>
      </w:r>
      <w:proofErr w:type="spellStart"/>
      <w:r w:rsidR="00C620A0" w:rsidRPr="000E2ABE">
        <w:rPr>
          <w:rFonts w:ascii="Times New Roman" w:hAnsi="Times New Roman" w:cs="Times New Roman"/>
          <w:color w:val="222222"/>
          <w:sz w:val="24"/>
          <w:szCs w:val="24"/>
          <w:shd w:val="clear" w:color="auto" w:fill="FFFFFF"/>
        </w:rPr>
        <w:t>Berbenkova</w:t>
      </w:r>
      <w:proofErr w:type="spellEnd"/>
      <w:r w:rsidR="00C620A0" w:rsidRPr="000E2ABE">
        <w:rPr>
          <w:rFonts w:ascii="Times New Roman" w:hAnsi="Times New Roman" w:cs="Times New Roman"/>
          <w:color w:val="222222"/>
          <w:sz w:val="24"/>
          <w:szCs w:val="24"/>
          <w:shd w:val="clear" w:color="auto" w:fill="FFFFFF"/>
        </w:rPr>
        <w:t>, 2021</w:t>
      </w:r>
      <w:r w:rsidR="00C620A0" w:rsidRPr="000E2ABE">
        <w:rPr>
          <w:rFonts w:ascii="Times New Roman" w:hAnsi="Times New Roman" w:cs="Times New Roman"/>
          <w:sz w:val="24"/>
          <w:szCs w:val="24"/>
        </w:rPr>
        <w:t>)</w:t>
      </w:r>
      <w:r w:rsidRPr="000E2ABE">
        <w:rPr>
          <w:rFonts w:ascii="Times New Roman" w:hAnsi="Times New Roman" w:cs="Times New Roman"/>
          <w:sz w:val="24"/>
          <w:szCs w:val="24"/>
        </w:rPr>
        <w:t xml:space="preserve">. </w:t>
      </w:r>
    </w:p>
    <w:p w14:paraId="701F5FEC" w14:textId="77777777" w:rsidR="00F37652" w:rsidRPr="000E2ABE" w:rsidRDefault="00A34C76" w:rsidP="00806EE7">
      <w:pPr>
        <w:pStyle w:val="Heading1"/>
        <w:numPr>
          <w:ilvl w:val="0"/>
          <w:numId w:val="1"/>
        </w:numPr>
        <w:spacing w:line="360" w:lineRule="auto"/>
        <w:jc w:val="both"/>
        <w:rPr>
          <w:rFonts w:ascii="Times New Roman" w:hAnsi="Times New Roman" w:cs="Times New Roman"/>
          <w:b/>
          <w:color w:val="auto"/>
          <w:sz w:val="24"/>
          <w:szCs w:val="24"/>
        </w:rPr>
      </w:pPr>
      <w:bookmarkStart w:id="15" w:name="_Toc199854282"/>
      <w:r w:rsidRPr="000E2ABE">
        <w:rPr>
          <w:rFonts w:ascii="Times New Roman" w:hAnsi="Times New Roman" w:cs="Times New Roman"/>
          <w:b/>
          <w:color w:val="auto"/>
          <w:sz w:val="24"/>
          <w:szCs w:val="24"/>
        </w:rPr>
        <w:t>Situational and Cultural Considerations</w:t>
      </w:r>
      <w:bookmarkEnd w:id="15"/>
    </w:p>
    <w:p w14:paraId="701F5FED" w14:textId="77777777" w:rsidR="00B84506" w:rsidRPr="0046795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 xml:space="preserve">To be successful, the understanding of wider social and cultural factors is necessary for </w:t>
      </w:r>
      <w:proofErr w:type="spellStart"/>
      <w:r w:rsidRPr="000E2ABE">
        <w:rPr>
          <w:rFonts w:ascii="Times New Roman" w:hAnsi="Times New Roman" w:cs="Times New Roman"/>
          <w:sz w:val="24"/>
          <w:szCs w:val="24"/>
        </w:rPr>
        <w:t>Croeso</w:t>
      </w:r>
      <w:proofErr w:type="spellEnd"/>
      <w:r w:rsidRPr="000E2ABE">
        <w:rPr>
          <w:rFonts w:ascii="Times New Roman" w:hAnsi="Times New Roman" w:cs="Times New Roman"/>
          <w:sz w:val="24"/>
          <w:szCs w:val="24"/>
        </w:rPr>
        <w:t xml:space="preserve"> Creatives: The Wales Arts and Design Showcase. By conducting a SWOT analysis, an organisation can assess both its advantages and disadvantages, as well as the areas of opportunity and challenge from outside, to gain a clear strategic overview of how the event stands in Wales' culture and economy.</w:t>
      </w:r>
    </w:p>
    <w:p w14:paraId="701F5FEE" w14:textId="77777777" w:rsidR="00F37652" w:rsidRPr="000E2ABE" w:rsidRDefault="00A34C76" w:rsidP="00806EE7">
      <w:pPr>
        <w:spacing w:line="360" w:lineRule="auto"/>
        <w:jc w:val="both"/>
        <w:rPr>
          <w:rFonts w:ascii="Times New Roman" w:hAnsi="Times New Roman" w:cs="Times New Roman"/>
          <w:b/>
          <w:sz w:val="24"/>
          <w:szCs w:val="24"/>
        </w:rPr>
      </w:pPr>
      <w:r w:rsidRPr="000E2ABE">
        <w:rPr>
          <w:rFonts w:ascii="Times New Roman" w:hAnsi="Times New Roman" w:cs="Times New Roman"/>
          <w:b/>
          <w:sz w:val="24"/>
          <w:szCs w:val="24"/>
        </w:rPr>
        <w:lastRenderedPageBreak/>
        <w:t>Strengths</w:t>
      </w:r>
    </w:p>
    <w:p w14:paraId="701F5FEF" w14:textId="77777777" w:rsidR="00F37652"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 xml:space="preserve">The event ties into Visit </w:t>
      </w:r>
      <w:proofErr w:type="spellStart"/>
      <w:r w:rsidRPr="000E2ABE">
        <w:rPr>
          <w:rFonts w:ascii="Times New Roman" w:hAnsi="Times New Roman" w:cs="Times New Roman"/>
          <w:sz w:val="24"/>
          <w:szCs w:val="24"/>
        </w:rPr>
        <w:t>Wales'</w:t>
      </w:r>
      <w:proofErr w:type="spellEnd"/>
      <w:r w:rsidRPr="000E2ABE">
        <w:rPr>
          <w:rFonts w:ascii="Times New Roman" w:hAnsi="Times New Roman" w:cs="Times New Roman"/>
          <w:sz w:val="24"/>
          <w:szCs w:val="24"/>
        </w:rPr>
        <w:t xml:space="preserve"> "Year of </w:t>
      </w:r>
      <w:proofErr w:type="spellStart"/>
      <w:r w:rsidRPr="000E2ABE">
        <w:rPr>
          <w:rFonts w:ascii="Times New Roman" w:hAnsi="Times New Roman" w:cs="Times New Roman"/>
          <w:sz w:val="24"/>
          <w:szCs w:val="24"/>
        </w:rPr>
        <w:t>Croeso</w:t>
      </w:r>
      <w:proofErr w:type="spellEnd"/>
      <w:r w:rsidRPr="000E2ABE">
        <w:rPr>
          <w:rFonts w:ascii="Times New Roman" w:hAnsi="Times New Roman" w:cs="Times New Roman"/>
          <w:sz w:val="24"/>
          <w:szCs w:val="24"/>
        </w:rPr>
        <w:t xml:space="preserve">," lending it strong cultural significance and national brand support. Wales' history of art and the rise of its creative economy, backed by more than 3,000 businesses, form an appealing </w:t>
      </w:r>
      <w:r w:rsidR="00C620A0" w:rsidRPr="000E2ABE">
        <w:rPr>
          <w:rFonts w:ascii="Times New Roman" w:hAnsi="Times New Roman" w:cs="Times New Roman"/>
          <w:sz w:val="24"/>
          <w:szCs w:val="24"/>
        </w:rPr>
        <w:t>foundation (</w:t>
      </w:r>
      <w:r w:rsidR="00C620A0" w:rsidRPr="000E2ABE">
        <w:rPr>
          <w:rFonts w:ascii="Times New Roman" w:hAnsi="Times New Roman" w:cs="Times New Roman"/>
          <w:color w:val="222222"/>
          <w:sz w:val="24"/>
          <w:szCs w:val="24"/>
          <w:shd w:val="clear" w:color="auto" w:fill="FFFFFF"/>
        </w:rPr>
        <w:t>Lewis, J2025</w:t>
      </w:r>
      <w:r w:rsidR="00C620A0" w:rsidRPr="000E2ABE">
        <w:rPr>
          <w:rFonts w:ascii="Times New Roman" w:hAnsi="Times New Roman" w:cs="Times New Roman"/>
          <w:sz w:val="24"/>
          <w:szCs w:val="24"/>
        </w:rPr>
        <w:t>)</w:t>
      </w:r>
      <w:r w:rsidRPr="000E2ABE">
        <w:rPr>
          <w:rFonts w:ascii="Times New Roman" w:hAnsi="Times New Roman" w:cs="Times New Roman"/>
          <w:sz w:val="24"/>
          <w:szCs w:val="24"/>
        </w:rPr>
        <w:t>. Because the event combines fashion, digital art, and music and is presented in two languages, it attracts and includes people from all over the world.</w:t>
      </w:r>
    </w:p>
    <w:p w14:paraId="701F5FF0" w14:textId="77777777" w:rsidR="00F37652" w:rsidRPr="000E2ABE" w:rsidRDefault="00A34C76" w:rsidP="00806EE7">
      <w:pPr>
        <w:spacing w:line="360" w:lineRule="auto"/>
        <w:jc w:val="both"/>
        <w:rPr>
          <w:rFonts w:ascii="Times New Roman" w:hAnsi="Times New Roman" w:cs="Times New Roman"/>
          <w:b/>
          <w:sz w:val="24"/>
          <w:szCs w:val="24"/>
        </w:rPr>
      </w:pPr>
      <w:r w:rsidRPr="000E2ABE">
        <w:rPr>
          <w:rFonts w:ascii="Times New Roman" w:hAnsi="Times New Roman" w:cs="Times New Roman"/>
          <w:b/>
          <w:sz w:val="24"/>
          <w:szCs w:val="24"/>
        </w:rPr>
        <w:t>Weaknesses</w:t>
      </w:r>
    </w:p>
    <w:p w14:paraId="701F5FF1" w14:textId="77777777" w:rsidR="00F37652"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 xml:space="preserve">The budget allocated for the event (£9,550) is smaller than that for significant international events, so the scale of marketing may be limited. It is not always sure that </w:t>
      </w:r>
      <w:proofErr w:type="spellStart"/>
      <w:r w:rsidRPr="000E2ABE">
        <w:rPr>
          <w:rFonts w:ascii="Times New Roman" w:hAnsi="Times New Roman" w:cs="Times New Roman"/>
          <w:sz w:val="24"/>
          <w:szCs w:val="24"/>
        </w:rPr>
        <w:t>organisations</w:t>
      </w:r>
      <w:proofErr w:type="spellEnd"/>
      <w:r w:rsidRPr="000E2ABE">
        <w:rPr>
          <w:rFonts w:ascii="Times New Roman" w:hAnsi="Times New Roman" w:cs="Times New Roman"/>
          <w:sz w:val="24"/>
          <w:szCs w:val="24"/>
        </w:rPr>
        <w:t xml:space="preserve"> can rely on securing the necessary sponsorships from external sources</w:t>
      </w:r>
      <w:r w:rsidR="00C620A0" w:rsidRPr="000E2ABE">
        <w:rPr>
          <w:rFonts w:ascii="Times New Roman" w:hAnsi="Times New Roman" w:cs="Times New Roman"/>
          <w:sz w:val="24"/>
          <w:szCs w:val="24"/>
        </w:rPr>
        <w:t xml:space="preserve"> (</w:t>
      </w:r>
      <w:r w:rsidR="00C620A0" w:rsidRPr="000E2ABE">
        <w:rPr>
          <w:rFonts w:ascii="Times New Roman" w:hAnsi="Times New Roman" w:cs="Times New Roman"/>
          <w:color w:val="222222"/>
          <w:sz w:val="24"/>
          <w:szCs w:val="24"/>
          <w:shd w:val="clear" w:color="auto" w:fill="FFFFFF"/>
        </w:rPr>
        <w:t>Xiang et al., 2021</w:t>
      </w:r>
      <w:r w:rsidR="00C620A0" w:rsidRPr="000E2ABE">
        <w:rPr>
          <w:rFonts w:ascii="Times New Roman" w:hAnsi="Times New Roman" w:cs="Times New Roman"/>
          <w:sz w:val="24"/>
          <w:szCs w:val="24"/>
        </w:rPr>
        <w:t>)</w:t>
      </w:r>
      <w:r w:rsidRPr="000E2ABE">
        <w:rPr>
          <w:rFonts w:ascii="Times New Roman" w:hAnsi="Times New Roman" w:cs="Times New Roman"/>
          <w:sz w:val="24"/>
          <w:szCs w:val="24"/>
        </w:rPr>
        <w:t>. The use of two locations means it may encounter challenges in moving equipment and consistently delivering training.</w:t>
      </w:r>
    </w:p>
    <w:p w14:paraId="701F5FF2" w14:textId="77777777" w:rsidR="00842BA8" w:rsidRPr="000E2ABE" w:rsidRDefault="00A34C76" w:rsidP="00806EE7">
      <w:pPr>
        <w:spacing w:line="360" w:lineRule="auto"/>
        <w:jc w:val="both"/>
        <w:rPr>
          <w:rFonts w:ascii="Times New Roman" w:hAnsi="Times New Roman" w:cs="Times New Roman"/>
          <w:b/>
          <w:sz w:val="24"/>
          <w:szCs w:val="24"/>
        </w:rPr>
      </w:pPr>
      <w:r w:rsidRPr="000E2ABE">
        <w:rPr>
          <w:rFonts w:ascii="Times New Roman" w:hAnsi="Times New Roman" w:cs="Times New Roman"/>
          <w:b/>
          <w:sz w:val="24"/>
          <w:szCs w:val="24"/>
        </w:rPr>
        <w:t>Opportunities</w:t>
      </w:r>
    </w:p>
    <w:p w14:paraId="701F5FF3" w14:textId="77777777" w:rsidR="00F37652"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Cultural tourism and digital engagement are on the rise globally, allowing the event to benefit from them. The use of new hybrid methods and technologies, for example, AR, offers new ways for interaction</w:t>
      </w:r>
      <w:r w:rsidR="000E2ABE" w:rsidRPr="000E2ABE">
        <w:rPr>
          <w:rFonts w:ascii="Times New Roman" w:hAnsi="Times New Roman" w:cs="Times New Roman"/>
          <w:sz w:val="24"/>
          <w:szCs w:val="24"/>
        </w:rPr>
        <w:t xml:space="preserve"> (</w:t>
      </w:r>
      <w:r w:rsidR="000E2ABE" w:rsidRPr="000E2ABE">
        <w:rPr>
          <w:rFonts w:ascii="Times New Roman" w:hAnsi="Times New Roman" w:cs="Times New Roman"/>
          <w:color w:val="222222"/>
          <w:sz w:val="24"/>
          <w:szCs w:val="24"/>
          <w:shd w:val="clear" w:color="auto" w:fill="FFFFFF"/>
        </w:rPr>
        <w:t>Ammirato et al., 2022</w:t>
      </w:r>
      <w:r w:rsidR="000E2ABE" w:rsidRPr="000E2ABE">
        <w:rPr>
          <w:rFonts w:ascii="Times New Roman" w:hAnsi="Times New Roman" w:cs="Times New Roman"/>
          <w:sz w:val="24"/>
          <w:szCs w:val="24"/>
        </w:rPr>
        <w:t>)</w:t>
      </w:r>
      <w:r w:rsidRPr="000E2ABE">
        <w:rPr>
          <w:rFonts w:ascii="Times New Roman" w:hAnsi="Times New Roman" w:cs="Times New Roman"/>
          <w:sz w:val="24"/>
          <w:szCs w:val="24"/>
        </w:rPr>
        <w:t xml:space="preserve">. Alliances with universities, local councils and creative businesses could bring more resources and </w:t>
      </w:r>
      <w:proofErr w:type="spellStart"/>
      <w:r w:rsidRPr="000E2ABE">
        <w:rPr>
          <w:rFonts w:ascii="Times New Roman" w:hAnsi="Times New Roman" w:cs="Times New Roman"/>
          <w:sz w:val="24"/>
          <w:szCs w:val="24"/>
        </w:rPr>
        <w:t>emphasising</w:t>
      </w:r>
      <w:proofErr w:type="spellEnd"/>
      <w:r w:rsidRPr="000E2ABE">
        <w:rPr>
          <w:rFonts w:ascii="Times New Roman" w:hAnsi="Times New Roman" w:cs="Times New Roman"/>
          <w:sz w:val="24"/>
          <w:szCs w:val="24"/>
        </w:rPr>
        <w:t xml:space="preserve"> </w:t>
      </w:r>
      <w:proofErr w:type="spellStart"/>
      <w:r w:rsidRPr="000E2ABE">
        <w:rPr>
          <w:rFonts w:ascii="Times New Roman" w:hAnsi="Times New Roman" w:cs="Times New Roman"/>
          <w:sz w:val="24"/>
          <w:szCs w:val="24"/>
        </w:rPr>
        <w:t>Wales’</w:t>
      </w:r>
      <w:proofErr w:type="spellEnd"/>
      <w:r w:rsidRPr="000E2ABE">
        <w:rPr>
          <w:rFonts w:ascii="Times New Roman" w:hAnsi="Times New Roman" w:cs="Times New Roman"/>
          <w:sz w:val="24"/>
          <w:szCs w:val="24"/>
        </w:rPr>
        <w:t xml:space="preserve"> local identity after Brexit could help it become better </w:t>
      </w:r>
      <w:proofErr w:type="spellStart"/>
      <w:r w:rsidRPr="000E2ABE">
        <w:rPr>
          <w:rFonts w:ascii="Times New Roman" w:hAnsi="Times New Roman" w:cs="Times New Roman"/>
          <w:sz w:val="24"/>
          <w:szCs w:val="24"/>
        </w:rPr>
        <w:t>recognised</w:t>
      </w:r>
      <w:proofErr w:type="spellEnd"/>
      <w:r w:rsidRPr="000E2ABE">
        <w:rPr>
          <w:rFonts w:ascii="Times New Roman" w:hAnsi="Times New Roman" w:cs="Times New Roman"/>
          <w:sz w:val="24"/>
          <w:szCs w:val="24"/>
        </w:rPr>
        <w:t xml:space="preserve"> abroad.</w:t>
      </w:r>
    </w:p>
    <w:p w14:paraId="701F5FF4" w14:textId="77777777" w:rsidR="00842BA8" w:rsidRPr="000E2ABE" w:rsidRDefault="00A34C76" w:rsidP="00806EE7">
      <w:pPr>
        <w:spacing w:line="360" w:lineRule="auto"/>
        <w:jc w:val="both"/>
        <w:rPr>
          <w:rFonts w:ascii="Times New Roman" w:hAnsi="Times New Roman" w:cs="Times New Roman"/>
          <w:b/>
          <w:sz w:val="24"/>
          <w:szCs w:val="24"/>
        </w:rPr>
      </w:pPr>
      <w:r w:rsidRPr="000E2ABE">
        <w:rPr>
          <w:rFonts w:ascii="Times New Roman" w:hAnsi="Times New Roman" w:cs="Times New Roman"/>
          <w:b/>
          <w:sz w:val="24"/>
          <w:szCs w:val="24"/>
        </w:rPr>
        <w:t>Threats</w:t>
      </w:r>
    </w:p>
    <w:p w14:paraId="701F5FF5" w14:textId="77777777" w:rsidR="00F37652" w:rsidRPr="000E2ABE" w:rsidRDefault="00A34C76" w:rsidP="00806EE7">
      <w:pPr>
        <w:spacing w:line="360" w:lineRule="auto"/>
        <w:jc w:val="both"/>
        <w:rPr>
          <w:rFonts w:ascii="Times New Roman" w:hAnsi="Times New Roman" w:cs="Times New Roman"/>
          <w:sz w:val="24"/>
          <w:szCs w:val="24"/>
        </w:rPr>
      </w:pPr>
      <w:r w:rsidRPr="000E2ABE">
        <w:rPr>
          <w:rFonts w:ascii="Times New Roman" w:hAnsi="Times New Roman" w:cs="Times New Roman"/>
          <w:sz w:val="24"/>
          <w:szCs w:val="24"/>
        </w:rPr>
        <w:t>A major external challenge can be sudden changes in the economy, such as inflation or cuts to public budgets, which may result in fewer attendees or reduced support from partners</w:t>
      </w:r>
      <w:r w:rsidR="000E2ABE" w:rsidRPr="000E2ABE">
        <w:rPr>
          <w:rFonts w:ascii="Times New Roman" w:hAnsi="Times New Roman" w:cs="Times New Roman"/>
          <w:sz w:val="24"/>
          <w:szCs w:val="24"/>
        </w:rPr>
        <w:t xml:space="preserve"> (</w:t>
      </w:r>
      <w:proofErr w:type="spellStart"/>
      <w:r w:rsidR="000E2ABE" w:rsidRPr="000E2ABE">
        <w:rPr>
          <w:rFonts w:ascii="Times New Roman" w:hAnsi="Times New Roman" w:cs="Times New Roman"/>
          <w:color w:val="222222"/>
          <w:sz w:val="24"/>
          <w:szCs w:val="24"/>
          <w:shd w:val="clear" w:color="auto" w:fill="FFFFFF"/>
        </w:rPr>
        <w:t>Kotabe</w:t>
      </w:r>
      <w:proofErr w:type="spellEnd"/>
      <w:r w:rsidR="000E2ABE" w:rsidRPr="000E2ABE">
        <w:rPr>
          <w:rFonts w:ascii="Times New Roman" w:hAnsi="Times New Roman" w:cs="Times New Roman"/>
          <w:color w:val="222222"/>
          <w:sz w:val="24"/>
          <w:szCs w:val="24"/>
          <w:shd w:val="clear" w:color="auto" w:fill="FFFFFF"/>
        </w:rPr>
        <w:t xml:space="preserve"> and Helsen, 2022</w:t>
      </w:r>
      <w:r w:rsidR="000E2ABE" w:rsidRPr="000E2ABE">
        <w:rPr>
          <w:rFonts w:ascii="Times New Roman" w:hAnsi="Times New Roman" w:cs="Times New Roman"/>
          <w:sz w:val="24"/>
          <w:szCs w:val="24"/>
        </w:rPr>
        <w:t>)</w:t>
      </w:r>
      <w:r w:rsidRPr="000E2ABE">
        <w:rPr>
          <w:rFonts w:ascii="Times New Roman" w:hAnsi="Times New Roman" w:cs="Times New Roman"/>
          <w:sz w:val="24"/>
          <w:szCs w:val="24"/>
        </w:rPr>
        <w:t>. Less participation by musicians from other countries may be the result of post-Brexit visa difficulties</w:t>
      </w:r>
      <w:r w:rsidR="000E2ABE" w:rsidRPr="000E2ABE">
        <w:rPr>
          <w:rFonts w:ascii="Times New Roman" w:hAnsi="Times New Roman" w:cs="Times New Roman"/>
          <w:sz w:val="24"/>
          <w:szCs w:val="24"/>
        </w:rPr>
        <w:t xml:space="preserve"> (</w:t>
      </w:r>
      <w:proofErr w:type="spellStart"/>
      <w:r w:rsidR="000E2ABE" w:rsidRPr="000E2ABE">
        <w:rPr>
          <w:rFonts w:ascii="Times New Roman" w:hAnsi="Times New Roman" w:cs="Times New Roman"/>
          <w:color w:val="222222"/>
          <w:sz w:val="24"/>
          <w:szCs w:val="24"/>
          <w:shd w:val="clear" w:color="auto" w:fill="FFFFFF"/>
        </w:rPr>
        <w:t>Toszek</w:t>
      </w:r>
      <w:proofErr w:type="spellEnd"/>
      <w:r w:rsidR="000E2ABE" w:rsidRPr="000E2ABE">
        <w:rPr>
          <w:rFonts w:ascii="Times New Roman" w:hAnsi="Times New Roman" w:cs="Times New Roman"/>
          <w:color w:val="222222"/>
          <w:sz w:val="24"/>
          <w:szCs w:val="24"/>
          <w:shd w:val="clear" w:color="auto" w:fill="FFFFFF"/>
        </w:rPr>
        <w:t>, 2024</w:t>
      </w:r>
      <w:r w:rsidR="000E2ABE" w:rsidRPr="000E2ABE">
        <w:rPr>
          <w:rFonts w:ascii="Times New Roman" w:hAnsi="Times New Roman" w:cs="Times New Roman"/>
          <w:sz w:val="24"/>
          <w:szCs w:val="24"/>
        </w:rPr>
        <w:t>)</w:t>
      </w:r>
      <w:r w:rsidRPr="000E2ABE">
        <w:rPr>
          <w:rFonts w:ascii="Times New Roman" w:hAnsi="Times New Roman" w:cs="Times New Roman"/>
          <w:sz w:val="24"/>
          <w:szCs w:val="24"/>
        </w:rPr>
        <w:t>. Additionally, competing with similar festivals based in the UK or Europe can limit the event's visibility, especially when digital marketing is not executed effectively.</w:t>
      </w:r>
    </w:p>
    <w:p w14:paraId="701F5FF6" w14:textId="77777777" w:rsidR="00842BA8" w:rsidRPr="000E2ABE" w:rsidRDefault="00A34C76" w:rsidP="00806EE7">
      <w:pPr>
        <w:pStyle w:val="Heading1"/>
        <w:numPr>
          <w:ilvl w:val="0"/>
          <w:numId w:val="1"/>
        </w:numPr>
        <w:spacing w:line="360" w:lineRule="auto"/>
        <w:jc w:val="both"/>
        <w:rPr>
          <w:rFonts w:ascii="Times New Roman" w:hAnsi="Times New Roman" w:cs="Times New Roman"/>
          <w:b/>
          <w:color w:val="auto"/>
          <w:sz w:val="24"/>
          <w:szCs w:val="24"/>
        </w:rPr>
      </w:pPr>
      <w:bookmarkStart w:id="16" w:name="_Toc199854283"/>
      <w:r w:rsidRPr="000E2ABE">
        <w:rPr>
          <w:rFonts w:ascii="Times New Roman" w:hAnsi="Times New Roman" w:cs="Times New Roman"/>
          <w:b/>
          <w:color w:val="auto"/>
          <w:sz w:val="24"/>
          <w:szCs w:val="24"/>
        </w:rPr>
        <w:lastRenderedPageBreak/>
        <w:t>Recommendations</w:t>
      </w:r>
      <w:bookmarkEnd w:id="16"/>
    </w:p>
    <w:p w14:paraId="701F5FF7" w14:textId="77777777" w:rsidR="00842BA8" w:rsidRPr="000E2ABE" w:rsidRDefault="00A34C76" w:rsidP="00806EE7">
      <w:pPr>
        <w:pStyle w:val="NormalWeb"/>
        <w:numPr>
          <w:ilvl w:val="0"/>
          <w:numId w:val="5"/>
        </w:numPr>
        <w:spacing w:line="360" w:lineRule="auto"/>
        <w:jc w:val="both"/>
      </w:pPr>
      <w:r w:rsidRPr="000E2ABE">
        <w:rPr>
          <w:rStyle w:val="Strong"/>
          <w:rFonts w:eastAsiaTheme="majorEastAsia"/>
        </w:rPr>
        <w:t>Strengthen Strategic Partnerships</w:t>
      </w:r>
      <w:r w:rsidRPr="000E2ABE">
        <w:t>: Collaborate with Creative Wales, local councils, and universities to secure funding, venue support, and volunteer engagement, ensuring operational success and cultural authenticity</w:t>
      </w:r>
      <w:r w:rsidR="000E2ABE" w:rsidRPr="000E2ABE">
        <w:t xml:space="preserve"> (</w:t>
      </w:r>
      <w:r w:rsidR="000E2ABE" w:rsidRPr="000E2ABE">
        <w:rPr>
          <w:color w:val="222222"/>
          <w:shd w:val="clear" w:color="auto" w:fill="FFFFFF"/>
        </w:rPr>
        <w:t>van Antwerpen, 2023</w:t>
      </w:r>
      <w:r w:rsidR="000E2ABE" w:rsidRPr="000E2ABE">
        <w:t>)</w:t>
      </w:r>
      <w:r w:rsidRPr="000E2ABE">
        <w:t>.</w:t>
      </w:r>
    </w:p>
    <w:p w14:paraId="701F5FF8" w14:textId="77777777" w:rsidR="00842BA8" w:rsidRPr="000E2ABE" w:rsidRDefault="00A34C76" w:rsidP="00806EE7">
      <w:pPr>
        <w:pStyle w:val="ListParagraph"/>
        <w:numPr>
          <w:ilvl w:val="0"/>
          <w:numId w:val="5"/>
        </w:numPr>
        <w:spacing w:line="360" w:lineRule="auto"/>
        <w:jc w:val="both"/>
        <w:rPr>
          <w:rFonts w:ascii="Times New Roman" w:hAnsi="Times New Roman" w:cs="Times New Roman"/>
          <w:sz w:val="24"/>
          <w:szCs w:val="24"/>
        </w:rPr>
      </w:pPr>
      <w:r w:rsidRPr="000E2ABE">
        <w:rPr>
          <w:rStyle w:val="Strong"/>
          <w:rFonts w:ascii="Times New Roman" w:hAnsi="Times New Roman" w:cs="Times New Roman"/>
          <w:sz w:val="24"/>
          <w:szCs w:val="24"/>
        </w:rPr>
        <w:t>Enhance Digital Integration</w:t>
      </w:r>
      <w:r w:rsidRPr="000E2ABE">
        <w:rPr>
          <w:rFonts w:ascii="Times New Roman" w:hAnsi="Times New Roman" w:cs="Times New Roman"/>
          <w:sz w:val="24"/>
          <w:szCs w:val="24"/>
        </w:rPr>
        <w:t>:</w:t>
      </w:r>
      <w:r w:rsidR="00806EE7" w:rsidRPr="000E2ABE">
        <w:rPr>
          <w:rFonts w:ascii="Times New Roman" w:hAnsi="Times New Roman" w:cs="Times New Roman"/>
          <w:sz w:val="24"/>
          <w:szCs w:val="24"/>
        </w:rPr>
        <w:t xml:space="preserve"> Incorporate digital features such as AR exhibits, online purchasing, and digital exhibits to attract more people online and from other countries</w:t>
      </w:r>
      <w:r w:rsidR="000E2ABE" w:rsidRPr="000E2ABE">
        <w:rPr>
          <w:rFonts w:ascii="Times New Roman" w:hAnsi="Times New Roman" w:cs="Times New Roman"/>
          <w:sz w:val="24"/>
          <w:szCs w:val="24"/>
        </w:rPr>
        <w:t xml:space="preserve"> (</w:t>
      </w:r>
      <w:r w:rsidR="000E2ABE" w:rsidRPr="000E2ABE">
        <w:rPr>
          <w:rFonts w:ascii="Times New Roman" w:hAnsi="Times New Roman" w:cs="Times New Roman"/>
          <w:color w:val="222222"/>
          <w:sz w:val="24"/>
          <w:szCs w:val="24"/>
          <w:shd w:val="clear" w:color="auto" w:fill="FFFFFF"/>
        </w:rPr>
        <w:t>Lee et al., 2024</w:t>
      </w:r>
      <w:r w:rsidR="000E2ABE" w:rsidRPr="000E2ABE">
        <w:rPr>
          <w:rFonts w:ascii="Times New Roman" w:hAnsi="Times New Roman" w:cs="Times New Roman"/>
          <w:sz w:val="24"/>
          <w:szCs w:val="24"/>
        </w:rPr>
        <w:t>)</w:t>
      </w:r>
      <w:r w:rsidR="00806EE7" w:rsidRPr="000E2ABE">
        <w:rPr>
          <w:rFonts w:ascii="Times New Roman" w:hAnsi="Times New Roman" w:cs="Times New Roman"/>
          <w:sz w:val="24"/>
          <w:szCs w:val="24"/>
        </w:rPr>
        <w:t>.</w:t>
      </w:r>
    </w:p>
    <w:p w14:paraId="701F5FF9" w14:textId="77777777" w:rsidR="00806EE7" w:rsidRPr="000E2ABE" w:rsidRDefault="00A34C76" w:rsidP="00806EE7">
      <w:pPr>
        <w:pStyle w:val="ListParagraph"/>
        <w:numPr>
          <w:ilvl w:val="0"/>
          <w:numId w:val="5"/>
        </w:numPr>
        <w:spacing w:line="360" w:lineRule="auto"/>
        <w:jc w:val="both"/>
        <w:rPr>
          <w:rFonts w:ascii="Times New Roman" w:hAnsi="Times New Roman" w:cs="Times New Roman"/>
          <w:sz w:val="24"/>
          <w:szCs w:val="24"/>
        </w:rPr>
      </w:pPr>
      <w:r w:rsidRPr="000E2ABE">
        <w:rPr>
          <w:rFonts w:ascii="Times New Roman" w:hAnsi="Times New Roman" w:cs="Times New Roman"/>
          <w:b/>
          <w:sz w:val="24"/>
          <w:szCs w:val="24"/>
        </w:rPr>
        <w:t>Actively practice environmental sustainability</w:t>
      </w:r>
      <w:r w:rsidRPr="000E2ABE">
        <w:rPr>
          <w:rFonts w:ascii="Times New Roman" w:hAnsi="Times New Roman" w:cs="Times New Roman"/>
          <w:sz w:val="24"/>
          <w:szCs w:val="24"/>
        </w:rPr>
        <w:t xml:space="preserve"> by using eco-friendly equipment, encouraging attendees to use public transport, and collaborating with green caterers to better align with today's trends and audience values</w:t>
      </w:r>
      <w:r w:rsidR="000E2ABE" w:rsidRPr="000E2ABE">
        <w:rPr>
          <w:rFonts w:ascii="Times New Roman" w:hAnsi="Times New Roman" w:cs="Times New Roman"/>
          <w:sz w:val="24"/>
          <w:szCs w:val="24"/>
        </w:rPr>
        <w:t xml:space="preserve"> (</w:t>
      </w:r>
      <w:r w:rsidR="000E2ABE" w:rsidRPr="000E2ABE">
        <w:rPr>
          <w:rFonts w:ascii="Times New Roman" w:hAnsi="Times New Roman" w:cs="Times New Roman"/>
          <w:color w:val="222222"/>
          <w:sz w:val="24"/>
          <w:szCs w:val="24"/>
          <w:shd w:val="clear" w:color="auto" w:fill="FFFFFF"/>
        </w:rPr>
        <w:t>Xiang et al., 2021</w:t>
      </w:r>
      <w:r w:rsidR="000E2ABE" w:rsidRPr="000E2ABE">
        <w:rPr>
          <w:rFonts w:ascii="Times New Roman" w:hAnsi="Times New Roman" w:cs="Times New Roman"/>
          <w:sz w:val="24"/>
          <w:szCs w:val="24"/>
        </w:rPr>
        <w:t>)</w:t>
      </w:r>
      <w:r w:rsidRPr="000E2ABE">
        <w:rPr>
          <w:rFonts w:ascii="Times New Roman" w:hAnsi="Times New Roman" w:cs="Times New Roman"/>
          <w:sz w:val="24"/>
          <w:szCs w:val="24"/>
        </w:rPr>
        <w:t>.</w:t>
      </w:r>
    </w:p>
    <w:p w14:paraId="701F5FFA" w14:textId="77777777" w:rsidR="00806EE7" w:rsidRPr="00B84506" w:rsidRDefault="00A34C76" w:rsidP="00B84506">
      <w:pPr>
        <w:pStyle w:val="ListParagraph"/>
        <w:numPr>
          <w:ilvl w:val="0"/>
          <w:numId w:val="5"/>
        </w:numPr>
        <w:spacing w:line="360" w:lineRule="auto"/>
        <w:jc w:val="both"/>
        <w:rPr>
          <w:rFonts w:ascii="Times New Roman" w:hAnsi="Times New Roman" w:cs="Times New Roman"/>
          <w:sz w:val="24"/>
          <w:szCs w:val="24"/>
        </w:rPr>
      </w:pPr>
      <w:r w:rsidRPr="000E2ABE">
        <w:rPr>
          <w:rFonts w:ascii="Times New Roman" w:hAnsi="Times New Roman" w:cs="Times New Roman"/>
          <w:b/>
          <w:sz w:val="24"/>
          <w:szCs w:val="24"/>
        </w:rPr>
        <w:t>Design a strong marketing strategy:</w:t>
      </w:r>
      <w:r w:rsidRPr="000E2ABE">
        <w:rPr>
          <w:rFonts w:ascii="Times New Roman" w:hAnsi="Times New Roman" w:cs="Times New Roman"/>
          <w:sz w:val="24"/>
          <w:szCs w:val="24"/>
        </w:rPr>
        <w:t xml:space="preserve"> Promote your event in both languages (Welsh and English) on social networks, in local media, and with well-known influencers to attract more people and improve ticket sales</w:t>
      </w:r>
      <w:r w:rsidR="000E2ABE" w:rsidRPr="000E2ABE">
        <w:rPr>
          <w:rFonts w:ascii="Times New Roman" w:hAnsi="Times New Roman" w:cs="Times New Roman"/>
          <w:sz w:val="24"/>
          <w:szCs w:val="24"/>
        </w:rPr>
        <w:t xml:space="preserve"> (</w:t>
      </w:r>
      <w:r w:rsidR="000E2ABE" w:rsidRPr="000E2ABE">
        <w:rPr>
          <w:rFonts w:ascii="Times New Roman" w:hAnsi="Times New Roman" w:cs="Times New Roman"/>
          <w:color w:val="222222"/>
          <w:sz w:val="24"/>
          <w:szCs w:val="24"/>
          <w:shd w:val="clear" w:color="auto" w:fill="FFFFFF"/>
        </w:rPr>
        <w:t>Lewis, 2025)</w:t>
      </w:r>
      <w:r w:rsidRPr="000E2ABE">
        <w:rPr>
          <w:rFonts w:ascii="Times New Roman" w:hAnsi="Times New Roman" w:cs="Times New Roman"/>
          <w:sz w:val="24"/>
          <w:szCs w:val="24"/>
        </w:rPr>
        <w:t>.</w:t>
      </w:r>
    </w:p>
    <w:p w14:paraId="701F5FFB" w14:textId="77777777" w:rsidR="00F37652" w:rsidRPr="000E2ABE" w:rsidRDefault="00A34C76" w:rsidP="00806EE7">
      <w:pPr>
        <w:pStyle w:val="NormalWeb"/>
        <w:numPr>
          <w:ilvl w:val="0"/>
          <w:numId w:val="1"/>
        </w:numPr>
        <w:spacing w:line="360" w:lineRule="auto"/>
        <w:jc w:val="both"/>
        <w:rPr>
          <w:b/>
        </w:rPr>
      </w:pPr>
      <w:r w:rsidRPr="000E2ABE">
        <w:rPr>
          <w:b/>
        </w:rPr>
        <w:t>Conclusion</w:t>
      </w:r>
    </w:p>
    <w:p w14:paraId="701F5FFC" w14:textId="77777777" w:rsidR="003C3DFA" w:rsidRPr="003C3DFA" w:rsidRDefault="00A34C76" w:rsidP="003C3DFA">
      <w:pPr>
        <w:spacing w:line="360" w:lineRule="auto"/>
        <w:jc w:val="both"/>
        <w:rPr>
          <w:rFonts w:ascii="Times New Roman" w:hAnsi="Times New Roman" w:cs="Times New Roman"/>
          <w:sz w:val="24"/>
          <w:szCs w:val="24"/>
        </w:rPr>
      </w:pPr>
      <w:r w:rsidRPr="003C3DFA">
        <w:rPr>
          <w:rFonts w:ascii="Times New Roman" w:hAnsi="Times New Roman" w:cs="Times New Roman"/>
          <w:sz w:val="24"/>
          <w:szCs w:val="24"/>
        </w:rPr>
        <w:t xml:space="preserve">In conclusion, due to the Wales Arts and Design Showcase, run by </w:t>
      </w:r>
      <w:proofErr w:type="spellStart"/>
      <w:r w:rsidRPr="003C3DFA">
        <w:rPr>
          <w:rFonts w:ascii="Times New Roman" w:hAnsi="Times New Roman" w:cs="Times New Roman"/>
          <w:sz w:val="24"/>
          <w:szCs w:val="24"/>
        </w:rPr>
        <w:t>Croeso</w:t>
      </w:r>
      <w:proofErr w:type="spellEnd"/>
      <w:r w:rsidRPr="003C3DFA">
        <w:rPr>
          <w:rFonts w:ascii="Times New Roman" w:hAnsi="Times New Roman" w:cs="Times New Roman"/>
          <w:sz w:val="24"/>
          <w:szCs w:val="24"/>
        </w:rPr>
        <w:t xml:space="preserve"> Creatives, creativity from Wales receives global attention. Planning, ensuring the project aligns with the Event Management Body of Knowledge, and highlighting innovation, sustainability, and culture make the event successful. When digital technologies, inclusive programs, and teamwork among stakeholders are involved, both audience participation and community benefits will increase. </w:t>
      </w:r>
      <w:r w:rsidR="003C3DFA" w:rsidRPr="003C3DFA">
        <w:rPr>
          <w:rFonts w:ascii="Times New Roman" w:hAnsi="Times New Roman" w:cs="Times New Roman"/>
          <w:sz w:val="24"/>
          <w:szCs w:val="24"/>
        </w:rPr>
        <w:t xml:space="preserve">A SWOT analysis gives the event an </w:t>
      </w:r>
      <w:proofErr w:type="spellStart"/>
      <w:r w:rsidR="003C3DFA" w:rsidRPr="003C3DFA">
        <w:rPr>
          <w:rFonts w:ascii="Times New Roman" w:hAnsi="Times New Roman" w:cs="Times New Roman"/>
          <w:sz w:val="24"/>
          <w:szCs w:val="24"/>
        </w:rPr>
        <w:t>organised</w:t>
      </w:r>
      <w:proofErr w:type="spellEnd"/>
      <w:r w:rsidR="003C3DFA" w:rsidRPr="003C3DFA">
        <w:rPr>
          <w:rFonts w:ascii="Times New Roman" w:hAnsi="Times New Roman" w:cs="Times New Roman"/>
          <w:sz w:val="24"/>
          <w:szCs w:val="24"/>
        </w:rPr>
        <w:t xml:space="preserve"> way to handle and plan for different kinds of difficulties. Wales Tourism hopes people will see Wales as somewhere filled with creativity, warm people and many things to do.</w:t>
      </w:r>
    </w:p>
    <w:p w14:paraId="701F5FFD" w14:textId="77777777" w:rsidR="00806EE7" w:rsidRPr="000E2ABE" w:rsidRDefault="00806EE7" w:rsidP="00806EE7">
      <w:pPr>
        <w:spacing w:line="360" w:lineRule="auto"/>
        <w:jc w:val="both"/>
        <w:rPr>
          <w:rFonts w:ascii="Times New Roman" w:hAnsi="Times New Roman" w:cs="Times New Roman"/>
          <w:sz w:val="24"/>
          <w:szCs w:val="24"/>
        </w:rPr>
      </w:pPr>
    </w:p>
    <w:p w14:paraId="701F5FFE" w14:textId="77777777" w:rsidR="00842BA8" w:rsidRPr="000E2ABE" w:rsidRDefault="00842BA8" w:rsidP="00806EE7">
      <w:pPr>
        <w:spacing w:line="360" w:lineRule="auto"/>
        <w:jc w:val="both"/>
        <w:rPr>
          <w:rFonts w:ascii="Times New Roman" w:hAnsi="Times New Roman" w:cs="Times New Roman"/>
          <w:sz w:val="24"/>
          <w:szCs w:val="24"/>
        </w:rPr>
      </w:pPr>
    </w:p>
    <w:p w14:paraId="701F5FFF" w14:textId="77777777" w:rsidR="000E2ABE" w:rsidRPr="000E2ABE" w:rsidRDefault="00A34C76">
      <w:pPr>
        <w:rPr>
          <w:rFonts w:ascii="Times New Roman" w:eastAsiaTheme="majorEastAsia" w:hAnsi="Times New Roman" w:cs="Times New Roman"/>
          <w:b/>
          <w:sz w:val="24"/>
          <w:szCs w:val="24"/>
        </w:rPr>
      </w:pPr>
      <w:r w:rsidRPr="000E2ABE">
        <w:rPr>
          <w:rFonts w:ascii="Times New Roman" w:hAnsi="Times New Roman" w:cs="Times New Roman"/>
          <w:b/>
          <w:sz w:val="24"/>
          <w:szCs w:val="24"/>
        </w:rPr>
        <w:br w:type="page"/>
      </w:r>
    </w:p>
    <w:p w14:paraId="701F6000" w14:textId="77777777" w:rsidR="00945B7B" w:rsidRPr="000E2ABE" w:rsidRDefault="00A34C76" w:rsidP="00806EE7">
      <w:pPr>
        <w:pStyle w:val="Heading1"/>
        <w:numPr>
          <w:ilvl w:val="0"/>
          <w:numId w:val="1"/>
        </w:numPr>
        <w:spacing w:line="360" w:lineRule="auto"/>
        <w:jc w:val="both"/>
        <w:rPr>
          <w:rFonts w:ascii="Times New Roman" w:hAnsi="Times New Roman" w:cs="Times New Roman"/>
          <w:b/>
          <w:color w:val="auto"/>
          <w:sz w:val="24"/>
          <w:szCs w:val="24"/>
        </w:rPr>
      </w:pPr>
      <w:bookmarkStart w:id="17" w:name="_Toc199854284"/>
      <w:r w:rsidRPr="000E2ABE">
        <w:rPr>
          <w:rFonts w:ascii="Times New Roman" w:hAnsi="Times New Roman" w:cs="Times New Roman"/>
          <w:b/>
          <w:color w:val="auto"/>
          <w:sz w:val="24"/>
          <w:szCs w:val="24"/>
        </w:rPr>
        <w:lastRenderedPageBreak/>
        <w:t>References</w:t>
      </w:r>
      <w:bookmarkEnd w:id="17"/>
    </w:p>
    <w:p w14:paraId="701F6001" w14:textId="77777777" w:rsidR="000E2ABE" w:rsidRPr="00AD2CDE" w:rsidRDefault="00A34C76" w:rsidP="000E2ABE">
      <w:pPr>
        <w:spacing w:line="360" w:lineRule="auto"/>
        <w:ind w:left="720" w:hanging="720"/>
        <w:jc w:val="both"/>
        <w:rPr>
          <w:rFonts w:ascii="Times New Roman" w:hAnsi="Times New Roman" w:cs="Times New Roman"/>
          <w:sz w:val="24"/>
          <w:szCs w:val="24"/>
        </w:rPr>
      </w:pPr>
      <w:r w:rsidRPr="00AD2CDE">
        <w:rPr>
          <w:rFonts w:ascii="Times New Roman" w:hAnsi="Times New Roman" w:cs="Times New Roman"/>
          <w:color w:val="222222"/>
          <w:sz w:val="24"/>
          <w:szCs w:val="24"/>
          <w:shd w:val="clear" w:color="auto" w:fill="FFFFFF"/>
        </w:rPr>
        <w:t xml:space="preserve">Ammirato, S., Felicetti, A. M., </w:t>
      </w:r>
      <w:proofErr w:type="spellStart"/>
      <w:r w:rsidRPr="00AD2CDE">
        <w:rPr>
          <w:rFonts w:ascii="Times New Roman" w:hAnsi="Times New Roman" w:cs="Times New Roman"/>
          <w:color w:val="222222"/>
          <w:sz w:val="24"/>
          <w:szCs w:val="24"/>
          <w:shd w:val="clear" w:color="auto" w:fill="FFFFFF"/>
        </w:rPr>
        <w:t>Linzalone</w:t>
      </w:r>
      <w:proofErr w:type="spellEnd"/>
      <w:r w:rsidRPr="00AD2CDE">
        <w:rPr>
          <w:rFonts w:ascii="Times New Roman" w:hAnsi="Times New Roman" w:cs="Times New Roman"/>
          <w:color w:val="222222"/>
          <w:sz w:val="24"/>
          <w:szCs w:val="24"/>
          <w:shd w:val="clear" w:color="auto" w:fill="FFFFFF"/>
        </w:rPr>
        <w:t>, R., and Carlucci, D. (2022). Digital business models in cultural tourism. </w:t>
      </w:r>
      <w:r w:rsidRPr="00AD2CDE">
        <w:rPr>
          <w:rFonts w:ascii="Times New Roman" w:hAnsi="Times New Roman" w:cs="Times New Roman"/>
          <w:i/>
          <w:iCs/>
          <w:color w:val="222222"/>
          <w:sz w:val="24"/>
          <w:szCs w:val="24"/>
          <w:shd w:val="clear" w:color="auto" w:fill="FFFFFF"/>
        </w:rPr>
        <w:t>International Journal of Entrepreneurial Behavior &amp; Research</w:t>
      </w:r>
      <w:r w:rsidRPr="00AD2CDE">
        <w:rPr>
          <w:rFonts w:ascii="Times New Roman" w:hAnsi="Times New Roman" w:cs="Times New Roman"/>
          <w:color w:val="222222"/>
          <w:sz w:val="24"/>
          <w:szCs w:val="24"/>
          <w:shd w:val="clear" w:color="auto" w:fill="FFFFFF"/>
        </w:rPr>
        <w:t>, </w:t>
      </w:r>
      <w:r w:rsidRPr="00AD2CDE">
        <w:rPr>
          <w:rFonts w:ascii="Times New Roman" w:hAnsi="Times New Roman" w:cs="Times New Roman"/>
          <w:i/>
          <w:iCs/>
          <w:color w:val="222222"/>
          <w:sz w:val="24"/>
          <w:szCs w:val="24"/>
          <w:shd w:val="clear" w:color="auto" w:fill="FFFFFF"/>
        </w:rPr>
        <w:t>28</w:t>
      </w:r>
      <w:r w:rsidRPr="00AD2CDE">
        <w:rPr>
          <w:rFonts w:ascii="Times New Roman" w:hAnsi="Times New Roman" w:cs="Times New Roman"/>
          <w:color w:val="222222"/>
          <w:sz w:val="24"/>
          <w:szCs w:val="24"/>
          <w:shd w:val="clear" w:color="auto" w:fill="FFFFFF"/>
        </w:rPr>
        <w:t>(8), 1940-1961.</w:t>
      </w:r>
    </w:p>
    <w:p w14:paraId="701F6002" w14:textId="77777777" w:rsidR="000E2ABE" w:rsidRPr="00AD2CDE" w:rsidRDefault="00A34C76" w:rsidP="000E2ABE">
      <w:pPr>
        <w:spacing w:line="360" w:lineRule="auto"/>
        <w:ind w:left="720" w:hanging="720"/>
        <w:jc w:val="both"/>
        <w:rPr>
          <w:rFonts w:ascii="Times New Roman" w:hAnsi="Times New Roman" w:cs="Times New Roman"/>
          <w:color w:val="222222"/>
          <w:sz w:val="24"/>
          <w:szCs w:val="24"/>
          <w:shd w:val="clear" w:color="auto" w:fill="FFFFFF"/>
        </w:rPr>
      </w:pPr>
      <w:r w:rsidRPr="00AD2CDE">
        <w:rPr>
          <w:rFonts w:ascii="Times New Roman" w:hAnsi="Times New Roman" w:cs="Times New Roman"/>
          <w:color w:val="222222"/>
          <w:sz w:val="24"/>
          <w:szCs w:val="24"/>
          <w:shd w:val="clear" w:color="auto" w:fill="FFFFFF"/>
        </w:rPr>
        <w:t>Armstrong, S. (2025). </w:t>
      </w:r>
      <w:r w:rsidRPr="00AD2CDE">
        <w:rPr>
          <w:rFonts w:ascii="Times New Roman" w:hAnsi="Times New Roman" w:cs="Times New Roman"/>
          <w:i/>
          <w:iCs/>
          <w:color w:val="222222"/>
          <w:sz w:val="24"/>
          <w:szCs w:val="24"/>
          <w:shd w:val="clear" w:color="auto" w:fill="FFFFFF"/>
        </w:rPr>
        <w:t>From Planning to Execution: The Multifaceted Role of an Executive Protection Specialist</w:t>
      </w:r>
      <w:r w:rsidRPr="00AD2CDE">
        <w:rPr>
          <w:rFonts w:ascii="Times New Roman" w:hAnsi="Times New Roman" w:cs="Times New Roman"/>
          <w:color w:val="222222"/>
          <w:sz w:val="24"/>
          <w:szCs w:val="24"/>
          <w:shd w:val="clear" w:color="auto" w:fill="FFFFFF"/>
        </w:rPr>
        <w:t>. Super Gringo Books.</w:t>
      </w:r>
    </w:p>
    <w:p w14:paraId="701F6003" w14:textId="77777777" w:rsidR="000E2ABE" w:rsidRPr="00AD2CDE" w:rsidRDefault="00A34C76" w:rsidP="000E2ABE">
      <w:pPr>
        <w:spacing w:line="360" w:lineRule="auto"/>
        <w:ind w:left="720" w:hanging="720"/>
        <w:jc w:val="both"/>
        <w:rPr>
          <w:rFonts w:ascii="Times New Roman" w:hAnsi="Times New Roman" w:cs="Times New Roman"/>
          <w:sz w:val="24"/>
          <w:szCs w:val="24"/>
        </w:rPr>
      </w:pPr>
      <w:r w:rsidRPr="00AD2CDE">
        <w:rPr>
          <w:rFonts w:ascii="Times New Roman" w:hAnsi="Times New Roman" w:cs="Times New Roman"/>
          <w:color w:val="222222"/>
          <w:sz w:val="24"/>
          <w:szCs w:val="24"/>
          <w:shd w:val="clear" w:color="auto" w:fill="FFFFFF"/>
        </w:rPr>
        <w:t>Bladen, C., Kennell, J., Abson, E., and Wilde, N. (2022). </w:t>
      </w:r>
      <w:r w:rsidRPr="00AD2CDE">
        <w:rPr>
          <w:rFonts w:ascii="Times New Roman" w:hAnsi="Times New Roman" w:cs="Times New Roman"/>
          <w:i/>
          <w:iCs/>
          <w:color w:val="222222"/>
          <w:sz w:val="24"/>
          <w:szCs w:val="24"/>
          <w:shd w:val="clear" w:color="auto" w:fill="FFFFFF"/>
        </w:rPr>
        <w:t>Events management: An introduction</w:t>
      </w:r>
      <w:r w:rsidRPr="00AD2CDE">
        <w:rPr>
          <w:rFonts w:ascii="Times New Roman" w:hAnsi="Times New Roman" w:cs="Times New Roman"/>
          <w:color w:val="222222"/>
          <w:sz w:val="24"/>
          <w:szCs w:val="24"/>
          <w:shd w:val="clear" w:color="auto" w:fill="FFFFFF"/>
        </w:rPr>
        <w:t>. Routledge.</w:t>
      </w:r>
    </w:p>
    <w:p w14:paraId="701F6004" w14:textId="77777777" w:rsidR="000E2ABE" w:rsidRPr="00AD2CDE" w:rsidRDefault="00A34C76" w:rsidP="000E2ABE">
      <w:pPr>
        <w:spacing w:line="360" w:lineRule="auto"/>
        <w:ind w:left="720" w:hanging="720"/>
        <w:jc w:val="both"/>
        <w:rPr>
          <w:rFonts w:ascii="Times New Roman" w:hAnsi="Times New Roman" w:cs="Times New Roman"/>
          <w:color w:val="222222"/>
          <w:sz w:val="24"/>
          <w:szCs w:val="24"/>
          <w:shd w:val="clear" w:color="auto" w:fill="FFFFFF"/>
        </w:rPr>
      </w:pPr>
      <w:r w:rsidRPr="00AD2CDE">
        <w:rPr>
          <w:rFonts w:ascii="Times New Roman" w:hAnsi="Times New Roman" w:cs="Times New Roman"/>
          <w:color w:val="222222"/>
          <w:sz w:val="24"/>
          <w:szCs w:val="24"/>
          <w:shd w:val="clear" w:color="auto" w:fill="FFFFFF"/>
        </w:rPr>
        <w:t xml:space="preserve">Bowdin, G. A., Allen, J., Harris, R., Jago, L., </w:t>
      </w:r>
      <w:proofErr w:type="spellStart"/>
      <w:r w:rsidRPr="00AD2CDE">
        <w:rPr>
          <w:rFonts w:ascii="Times New Roman" w:hAnsi="Times New Roman" w:cs="Times New Roman"/>
          <w:color w:val="222222"/>
          <w:sz w:val="24"/>
          <w:szCs w:val="24"/>
          <w:shd w:val="clear" w:color="auto" w:fill="FFFFFF"/>
        </w:rPr>
        <w:t>O'toole</w:t>
      </w:r>
      <w:proofErr w:type="spellEnd"/>
      <w:r w:rsidRPr="00AD2CDE">
        <w:rPr>
          <w:rFonts w:ascii="Times New Roman" w:hAnsi="Times New Roman" w:cs="Times New Roman"/>
          <w:color w:val="222222"/>
          <w:sz w:val="24"/>
          <w:szCs w:val="24"/>
          <w:shd w:val="clear" w:color="auto" w:fill="FFFFFF"/>
        </w:rPr>
        <w:t>, W., and McDonnell, I. (2023). </w:t>
      </w:r>
      <w:r w:rsidRPr="00AD2CDE">
        <w:rPr>
          <w:rFonts w:ascii="Times New Roman" w:hAnsi="Times New Roman" w:cs="Times New Roman"/>
          <w:i/>
          <w:iCs/>
          <w:color w:val="222222"/>
          <w:sz w:val="24"/>
          <w:szCs w:val="24"/>
          <w:shd w:val="clear" w:color="auto" w:fill="FFFFFF"/>
        </w:rPr>
        <w:t>Events management</w:t>
      </w:r>
      <w:r w:rsidRPr="00AD2CDE">
        <w:rPr>
          <w:rFonts w:ascii="Times New Roman" w:hAnsi="Times New Roman" w:cs="Times New Roman"/>
          <w:color w:val="222222"/>
          <w:sz w:val="24"/>
          <w:szCs w:val="24"/>
          <w:shd w:val="clear" w:color="auto" w:fill="FFFFFF"/>
        </w:rPr>
        <w:t>. Routledge.</w:t>
      </w:r>
    </w:p>
    <w:p w14:paraId="701F6005" w14:textId="77777777" w:rsidR="000E2ABE" w:rsidRPr="00AD2CDE" w:rsidRDefault="00A34C76" w:rsidP="000E2ABE">
      <w:pPr>
        <w:spacing w:line="360" w:lineRule="auto"/>
        <w:ind w:left="720" w:hanging="720"/>
        <w:jc w:val="both"/>
        <w:rPr>
          <w:rFonts w:ascii="Times New Roman" w:hAnsi="Times New Roman" w:cs="Times New Roman"/>
          <w:color w:val="222222"/>
          <w:sz w:val="24"/>
          <w:szCs w:val="24"/>
          <w:shd w:val="clear" w:color="auto" w:fill="FFFFFF"/>
        </w:rPr>
      </w:pPr>
      <w:r w:rsidRPr="00AD2CDE">
        <w:rPr>
          <w:rFonts w:ascii="Times New Roman" w:hAnsi="Times New Roman" w:cs="Times New Roman"/>
          <w:color w:val="222222"/>
          <w:sz w:val="24"/>
          <w:szCs w:val="24"/>
          <w:shd w:val="clear" w:color="auto" w:fill="FFFFFF"/>
        </w:rPr>
        <w:t>Dowson, R., Albert, B., and Lomax, D. (2022). </w:t>
      </w:r>
      <w:r w:rsidRPr="00AD2CDE">
        <w:rPr>
          <w:rFonts w:ascii="Times New Roman" w:hAnsi="Times New Roman" w:cs="Times New Roman"/>
          <w:i/>
          <w:iCs/>
          <w:color w:val="222222"/>
          <w:sz w:val="24"/>
          <w:szCs w:val="24"/>
          <w:shd w:val="clear" w:color="auto" w:fill="FFFFFF"/>
        </w:rPr>
        <w:t>Event planning and management: Principles, planning and practice</w:t>
      </w:r>
      <w:r w:rsidRPr="00AD2CDE">
        <w:rPr>
          <w:rFonts w:ascii="Times New Roman" w:hAnsi="Times New Roman" w:cs="Times New Roman"/>
          <w:color w:val="222222"/>
          <w:sz w:val="24"/>
          <w:szCs w:val="24"/>
          <w:shd w:val="clear" w:color="auto" w:fill="FFFFFF"/>
        </w:rPr>
        <w:t>. Kogan Page Publishers.</w:t>
      </w:r>
    </w:p>
    <w:p w14:paraId="701F6006" w14:textId="77777777" w:rsidR="000E2ABE" w:rsidRPr="00AD2CDE" w:rsidRDefault="00A34C76" w:rsidP="000E2ABE">
      <w:pPr>
        <w:spacing w:line="360" w:lineRule="auto"/>
        <w:ind w:left="720" w:hanging="720"/>
        <w:jc w:val="both"/>
        <w:rPr>
          <w:rFonts w:ascii="Times New Roman" w:hAnsi="Times New Roman" w:cs="Times New Roman"/>
          <w:sz w:val="24"/>
          <w:szCs w:val="24"/>
        </w:rPr>
      </w:pPr>
      <w:r w:rsidRPr="00AD2CDE">
        <w:rPr>
          <w:rFonts w:ascii="Times New Roman" w:hAnsi="Times New Roman" w:cs="Times New Roman"/>
          <w:color w:val="222222"/>
          <w:sz w:val="24"/>
          <w:szCs w:val="24"/>
          <w:shd w:val="clear" w:color="auto" w:fill="FFFFFF"/>
        </w:rPr>
        <w:t xml:space="preserve">Dumas, M., Fournier, F., </w:t>
      </w:r>
      <w:proofErr w:type="spellStart"/>
      <w:r w:rsidRPr="00AD2CDE">
        <w:rPr>
          <w:rFonts w:ascii="Times New Roman" w:hAnsi="Times New Roman" w:cs="Times New Roman"/>
          <w:color w:val="222222"/>
          <w:sz w:val="24"/>
          <w:szCs w:val="24"/>
          <w:shd w:val="clear" w:color="auto" w:fill="FFFFFF"/>
        </w:rPr>
        <w:t>Limonad</w:t>
      </w:r>
      <w:proofErr w:type="spellEnd"/>
      <w:r w:rsidRPr="00AD2CDE">
        <w:rPr>
          <w:rFonts w:ascii="Times New Roman" w:hAnsi="Times New Roman" w:cs="Times New Roman"/>
          <w:color w:val="222222"/>
          <w:sz w:val="24"/>
          <w:szCs w:val="24"/>
          <w:shd w:val="clear" w:color="auto" w:fill="FFFFFF"/>
        </w:rPr>
        <w:t>, L., Marrella, A., Montali, M., Rehse, J. R., and Weber, I. (2023). AI-augmented business process management systems: a research manifesto. </w:t>
      </w:r>
      <w:r w:rsidRPr="00AD2CDE">
        <w:rPr>
          <w:rFonts w:ascii="Times New Roman" w:hAnsi="Times New Roman" w:cs="Times New Roman"/>
          <w:i/>
          <w:iCs/>
          <w:color w:val="222222"/>
          <w:sz w:val="24"/>
          <w:szCs w:val="24"/>
          <w:shd w:val="clear" w:color="auto" w:fill="FFFFFF"/>
        </w:rPr>
        <w:t>ACM Transactions on Management Information Systems</w:t>
      </w:r>
      <w:r w:rsidRPr="00AD2CDE">
        <w:rPr>
          <w:rFonts w:ascii="Times New Roman" w:hAnsi="Times New Roman" w:cs="Times New Roman"/>
          <w:color w:val="222222"/>
          <w:sz w:val="24"/>
          <w:szCs w:val="24"/>
          <w:shd w:val="clear" w:color="auto" w:fill="FFFFFF"/>
        </w:rPr>
        <w:t>, </w:t>
      </w:r>
      <w:r w:rsidRPr="00AD2CDE">
        <w:rPr>
          <w:rFonts w:ascii="Times New Roman" w:hAnsi="Times New Roman" w:cs="Times New Roman"/>
          <w:i/>
          <w:iCs/>
          <w:color w:val="222222"/>
          <w:sz w:val="24"/>
          <w:szCs w:val="24"/>
          <w:shd w:val="clear" w:color="auto" w:fill="FFFFFF"/>
        </w:rPr>
        <w:t>14</w:t>
      </w:r>
      <w:r w:rsidRPr="00AD2CDE">
        <w:rPr>
          <w:rFonts w:ascii="Times New Roman" w:hAnsi="Times New Roman" w:cs="Times New Roman"/>
          <w:color w:val="222222"/>
          <w:sz w:val="24"/>
          <w:szCs w:val="24"/>
          <w:shd w:val="clear" w:color="auto" w:fill="FFFFFF"/>
        </w:rPr>
        <w:t>(1), 1-19.</w:t>
      </w:r>
    </w:p>
    <w:p w14:paraId="701F6007" w14:textId="77777777" w:rsidR="000E2ABE" w:rsidRPr="00AD2CDE" w:rsidRDefault="00A34C76" w:rsidP="000E2ABE">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AD2CDE">
        <w:rPr>
          <w:rFonts w:ascii="Times New Roman" w:hAnsi="Times New Roman" w:cs="Times New Roman"/>
          <w:color w:val="222222"/>
          <w:sz w:val="24"/>
          <w:szCs w:val="24"/>
          <w:shd w:val="clear" w:color="auto" w:fill="FFFFFF"/>
        </w:rPr>
        <w:t>Estanyol</w:t>
      </w:r>
      <w:proofErr w:type="spellEnd"/>
      <w:r w:rsidRPr="00AD2CDE">
        <w:rPr>
          <w:rFonts w:ascii="Times New Roman" w:hAnsi="Times New Roman" w:cs="Times New Roman"/>
          <w:color w:val="222222"/>
          <w:sz w:val="24"/>
          <w:szCs w:val="24"/>
          <w:shd w:val="clear" w:color="auto" w:fill="FFFFFF"/>
        </w:rPr>
        <w:t xml:space="preserve">, E. (2022). Traditional festivals and COVID-19: Event management and </w:t>
      </w:r>
      <w:proofErr w:type="spellStart"/>
      <w:r w:rsidRPr="00AD2CDE">
        <w:rPr>
          <w:rFonts w:ascii="Times New Roman" w:hAnsi="Times New Roman" w:cs="Times New Roman"/>
          <w:color w:val="222222"/>
          <w:sz w:val="24"/>
          <w:szCs w:val="24"/>
          <w:shd w:val="clear" w:color="auto" w:fill="FFFFFF"/>
        </w:rPr>
        <w:t>digitalisation</w:t>
      </w:r>
      <w:proofErr w:type="spellEnd"/>
      <w:r w:rsidRPr="00AD2CDE">
        <w:rPr>
          <w:rFonts w:ascii="Times New Roman" w:hAnsi="Times New Roman" w:cs="Times New Roman"/>
          <w:color w:val="222222"/>
          <w:sz w:val="24"/>
          <w:szCs w:val="24"/>
          <w:shd w:val="clear" w:color="auto" w:fill="FFFFFF"/>
        </w:rPr>
        <w:t xml:space="preserve"> in times of physical distancing. </w:t>
      </w:r>
      <w:r w:rsidRPr="00AD2CDE">
        <w:rPr>
          <w:rFonts w:ascii="Times New Roman" w:hAnsi="Times New Roman" w:cs="Times New Roman"/>
          <w:i/>
          <w:iCs/>
          <w:color w:val="222222"/>
          <w:sz w:val="24"/>
          <w:szCs w:val="24"/>
          <w:shd w:val="clear" w:color="auto" w:fill="FFFFFF"/>
        </w:rPr>
        <w:t>Event Management</w:t>
      </w:r>
      <w:r w:rsidRPr="00AD2CDE">
        <w:rPr>
          <w:rFonts w:ascii="Times New Roman" w:hAnsi="Times New Roman" w:cs="Times New Roman"/>
          <w:color w:val="222222"/>
          <w:sz w:val="24"/>
          <w:szCs w:val="24"/>
          <w:shd w:val="clear" w:color="auto" w:fill="FFFFFF"/>
        </w:rPr>
        <w:t>, </w:t>
      </w:r>
      <w:r w:rsidRPr="00AD2CDE">
        <w:rPr>
          <w:rFonts w:ascii="Times New Roman" w:hAnsi="Times New Roman" w:cs="Times New Roman"/>
          <w:i/>
          <w:iCs/>
          <w:color w:val="222222"/>
          <w:sz w:val="24"/>
          <w:szCs w:val="24"/>
          <w:shd w:val="clear" w:color="auto" w:fill="FFFFFF"/>
        </w:rPr>
        <w:t>26</w:t>
      </w:r>
      <w:r w:rsidRPr="00AD2CDE">
        <w:rPr>
          <w:rFonts w:ascii="Times New Roman" w:hAnsi="Times New Roman" w:cs="Times New Roman"/>
          <w:color w:val="222222"/>
          <w:sz w:val="24"/>
          <w:szCs w:val="24"/>
          <w:shd w:val="clear" w:color="auto" w:fill="FFFFFF"/>
        </w:rPr>
        <w:t>(3), 647-659.</w:t>
      </w:r>
    </w:p>
    <w:p w14:paraId="701F6008" w14:textId="77777777" w:rsidR="000E2ABE" w:rsidRPr="00AD2CDE" w:rsidRDefault="00A34C76" w:rsidP="000E2ABE">
      <w:pPr>
        <w:spacing w:line="360" w:lineRule="auto"/>
        <w:ind w:left="720" w:hanging="720"/>
        <w:jc w:val="both"/>
        <w:rPr>
          <w:rFonts w:ascii="Times New Roman" w:hAnsi="Times New Roman" w:cs="Times New Roman"/>
          <w:color w:val="222222"/>
          <w:sz w:val="24"/>
          <w:szCs w:val="24"/>
          <w:shd w:val="clear" w:color="auto" w:fill="FFFFFF"/>
        </w:rPr>
      </w:pPr>
      <w:r w:rsidRPr="00AD2CDE">
        <w:rPr>
          <w:rFonts w:ascii="Times New Roman" w:hAnsi="Times New Roman" w:cs="Times New Roman"/>
          <w:color w:val="222222"/>
          <w:sz w:val="24"/>
          <w:szCs w:val="24"/>
          <w:shd w:val="clear" w:color="auto" w:fill="FFFFFF"/>
        </w:rPr>
        <w:t>Faucher, C. (2023). Resilience and adaptation of the UK’s arts sector during the process of the UK’s withdrawal from the EU. </w:t>
      </w:r>
      <w:r w:rsidRPr="00AD2CDE">
        <w:rPr>
          <w:rFonts w:ascii="Times New Roman" w:hAnsi="Times New Roman" w:cs="Times New Roman"/>
          <w:i/>
          <w:iCs/>
          <w:color w:val="222222"/>
          <w:sz w:val="24"/>
          <w:szCs w:val="24"/>
          <w:shd w:val="clear" w:color="auto" w:fill="FFFFFF"/>
        </w:rPr>
        <w:t>International Journal of Cultural Policy</w:t>
      </w:r>
      <w:r w:rsidRPr="00AD2CDE">
        <w:rPr>
          <w:rFonts w:ascii="Times New Roman" w:hAnsi="Times New Roman" w:cs="Times New Roman"/>
          <w:color w:val="222222"/>
          <w:sz w:val="24"/>
          <w:szCs w:val="24"/>
          <w:shd w:val="clear" w:color="auto" w:fill="FFFFFF"/>
        </w:rPr>
        <w:t>, </w:t>
      </w:r>
      <w:r w:rsidRPr="00AD2CDE">
        <w:rPr>
          <w:rFonts w:ascii="Times New Roman" w:hAnsi="Times New Roman" w:cs="Times New Roman"/>
          <w:i/>
          <w:iCs/>
          <w:color w:val="222222"/>
          <w:sz w:val="24"/>
          <w:szCs w:val="24"/>
          <w:shd w:val="clear" w:color="auto" w:fill="FFFFFF"/>
        </w:rPr>
        <w:t>29</w:t>
      </w:r>
      <w:r w:rsidRPr="00AD2CDE">
        <w:rPr>
          <w:rFonts w:ascii="Times New Roman" w:hAnsi="Times New Roman" w:cs="Times New Roman"/>
          <w:color w:val="222222"/>
          <w:sz w:val="24"/>
          <w:szCs w:val="24"/>
          <w:shd w:val="clear" w:color="auto" w:fill="FFFFFF"/>
        </w:rPr>
        <w:t>(2), 231-246.</w:t>
      </w:r>
    </w:p>
    <w:p w14:paraId="701F6009" w14:textId="77777777" w:rsidR="000E2ABE" w:rsidRPr="00AD2CDE" w:rsidRDefault="00A34C76" w:rsidP="000E2ABE">
      <w:pPr>
        <w:spacing w:line="360" w:lineRule="auto"/>
        <w:ind w:left="720" w:hanging="720"/>
        <w:jc w:val="both"/>
        <w:rPr>
          <w:rFonts w:ascii="Times New Roman" w:hAnsi="Times New Roman" w:cs="Times New Roman"/>
          <w:color w:val="222222"/>
          <w:sz w:val="24"/>
          <w:szCs w:val="24"/>
          <w:shd w:val="clear" w:color="auto" w:fill="FFFFFF"/>
        </w:rPr>
      </w:pPr>
      <w:r w:rsidRPr="00AD2CDE">
        <w:rPr>
          <w:rFonts w:ascii="Times New Roman" w:hAnsi="Times New Roman" w:cs="Times New Roman"/>
          <w:color w:val="222222"/>
          <w:sz w:val="24"/>
          <w:szCs w:val="24"/>
          <w:shd w:val="clear" w:color="auto" w:fill="FFFFFF"/>
        </w:rPr>
        <w:t>Getz, D., and Page, S. J. (2024). </w:t>
      </w:r>
      <w:r w:rsidRPr="00AD2CDE">
        <w:rPr>
          <w:rFonts w:ascii="Times New Roman" w:hAnsi="Times New Roman" w:cs="Times New Roman"/>
          <w:i/>
          <w:iCs/>
          <w:color w:val="222222"/>
          <w:sz w:val="24"/>
          <w:szCs w:val="24"/>
          <w:shd w:val="clear" w:color="auto" w:fill="FFFFFF"/>
        </w:rPr>
        <w:t>Event studies: Theory and management for planned events</w:t>
      </w:r>
      <w:r w:rsidRPr="00AD2CDE">
        <w:rPr>
          <w:rFonts w:ascii="Times New Roman" w:hAnsi="Times New Roman" w:cs="Times New Roman"/>
          <w:color w:val="222222"/>
          <w:sz w:val="24"/>
          <w:szCs w:val="24"/>
          <w:shd w:val="clear" w:color="auto" w:fill="FFFFFF"/>
        </w:rPr>
        <w:t>. Taylor &amp; Francis.</w:t>
      </w:r>
    </w:p>
    <w:p w14:paraId="701F600A" w14:textId="77777777" w:rsidR="000E2ABE" w:rsidRPr="00AD2CDE" w:rsidRDefault="00A34C76" w:rsidP="000E2ABE">
      <w:pPr>
        <w:spacing w:line="360" w:lineRule="auto"/>
        <w:ind w:left="720" w:hanging="720"/>
        <w:jc w:val="both"/>
        <w:rPr>
          <w:rFonts w:ascii="Times New Roman" w:hAnsi="Times New Roman" w:cs="Times New Roman"/>
          <w:b/>
          <w:sz w:val="24"/>
          <w:szCs w:val="24"/>
        </w:rPr>
      </w:pPr>
      <w:r w:rsidRPr="00AD2CDE">
        <w:rPr>
          <w:rFonts w:ascii="Times New Roman" w:hAnsi="Times New Roman" w:cs="Times New Roman"/>
          <w:color w:val="222222"/>
          <w:sz w:val="24"/>
          <w:szCs w:val="24"/>
          <w:shd w:val="clear" w:color="auto" w:fill="FFFFFF"/>
        </w:rPr>
        <w:t>Gutierrez-Posada, D., Kitsos, T., Nathan, M., and Nuccio, M. (2023). Creative clusters and creative multipliers: Evidence from UK cities. </w:t>
      </w:r>
      <w:r w:rsidRPr="00AD2CDE">
        <w:rPr>
          <w:rFonts w:ascii="Times New Roman" w:hAnsi="Times New Roman" w:cs="Times New Roman"/>
          <w:i/>
          <w:iCs/>
          <w:color w:val="222222"/>
          <w:sz w:val="24"/>
          <w:szCs w:val="24"/>
          <w:shd w:val="clear" w:color="auto" w:fill="FFFFFF"/>
        </w:rPr>
        <w:t>Economic Geography</w:t>
      </w:r>
      <w:r w:rsidRPr="00AD2CDE">
        <w:rPr>
          <w:rFonts w:ascii="Times New Roman" w:hAnsi="Times New Roman" w:cs="Times New Roman"/>
          <w:color w:val="222222"/>
          <w:sz w:val="24"/>
          <w:szCs w:val="24"/>
          <w:shd w:val="clear" w:color="auto" w:fill="FFFFFF"/>
        </w:rPr>
        <w:t>, </w:t>
      </w:r>
      <w:r w:rsidRPr="00AD2CDE">
        <w:rPr>
          <w:rFonts w:ascii="Times New Roman" w:hAnsi="Times New Roman" w:cs="Times New Roman"/>
          <w:i/>
          <w:iCs/>
          <w:color w:val="222222"/>
          <w:sz w:val="24"/>
          <w:szCs w:val="24"/>
          <w:shd w:val="clear" w:color="auto" w:fill="FFFFFF"/>
        </w:rPr>
        <w:t>99</w:t>
      </w:r>
      <w:r w:rsidRPr="00AD2CDE">
        <w:rPr>
          <w:rFonts w:ascii="Times New Roman" w:hAnsi="Times New Roman" w:cs="Times New Roman"/>
          <w:color w:val="222222"/>
          <w:sz w:val="24"/>
          <w:szCs w:val="24"/>
          <w:shd w:val="clear" w:color="auto" w:fill="FFFFFF"/>
        </w:rPr>
        <w:t>(1), 1-24.</w:t>
      </w:r>
    </w:p>
    <w:p w14:paraId="701F600B" w14:textId="77777777" w:rsidR="000E2ABE" w:rsidRPr="00AD2CDE" w:rsidRDefault="00A34C76" w:rsidP="000E2ABE">
      <w:pPr>
        <w:spacing w:line="360" w:lineRule="auto"/>
        <w:ind w:left="720" w:hanging="720"/>
        <w:jc w:val="both"/>
        <w:rPr>
          <w:rFonts w:ascii="Times New Roman" w:hAnsi="Times New Roman" w:cs="Times New Roman"/>
          <w:color w:val="222222"/>
          <w:sz w:val="24"/>
          <w:szCs w:val="24"/>
          <w:shd w:val="clear" w:color="auto" w:fill="FFFFFF"/>
        </w:rPr>
      </w:pPr>
      <w:r w:rsidRPr="00AD2CDE">
        <w:rPr>
          <w:rFonts w:ascii="Times New Roman" w:hAnsi="Times New Roman" w:cs="Times New Roman"/>
          <w:color w:val="222222"/>
          <w:sz w:val="24"/>
          <w:szCs w:val="24"/>
          <w:shd w:val="clear" w:color="auto" w:fill="FFFFFF"/>
        </w:rPr>
        <w:t>Hudson, S., and Hudson, L. (2023). </w:t>
      </w:r>
      <w:r w:rsidRPr="00AD2CDE">
        <w:rPr>
          <w:rFonts w:ascii="Times New Roman" w:hAnsi="Times New Roman" w:cs="Times New Roman"/>
          <w:i/>
          <w:iCs/>
          <w:color w:val="222222"/>
          <w:sz w:val="24"/>
          <w:szCs w:val="24"/>
          <w:shd w:val="clear" w:color="auto" w:fill="FFFFFF"/>
        </w:rPr>
        <w:t>Marketing for tourism, hospitality &amp; events: a global &amp; digital approach</w:t>
      </w:r>
      <w:r w:rsidRPr="00AD2CDE">
        <w:rPr>
          <w:rFonts w:ascii="Times New Roman" w:hAnsi="Times New Roman" w:cs="Times New Roman"/>
          <w:color w:val="222222"/>
          <w:sz w:val="24"/>
          <w:szCs w:val="24"/>
          <w:shd w:val="clear" w:color="auto" w:fill="FFFFFF"/>
        </w:rPr>
        <w:t>. Sage Publications Limited.</w:t>
      </w:r>
    </w:p>
    <w:p w14:paraId="701F600C" w14:textId="77777777" w:rsidR="000E2ABE" w:rsidRPr="00AD2CDE" w:rsidRDefault="00A34C76" w:rsidP="000E2ABE">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AD2CDE">
        <w:rPr>
          <w:rFonts w:ascii="Times New Roman" w:hAnsi="Times New Roman" w:cs="Times New Roman"/>
          <w:color w:val="222222"/>
          <w:sz w:val="24"/>
          <w:szCs w:val="24"/>
          <w:shd w:val="clear" w:color="auto" w:fill="FFFFFF"/>
        </w:rPr>
        <w:t>Khaleque</w:t>
      </w:r>
      <w:proofErr w:type="spellEnd"/>
      <w:r w:rsidRPr="00AD2CDE">
        <w:rPr>
          <w:rFonts w:ascii="Times New Roman" w:hAnsi="Times New Roman" w:cs="Times New Roman"/>
          <w:color w:val="222222"/>
          <w:sz w:val="24"/>
          <w:szCs w:val="24"/>
          <w:shd w:val="clear" w:color="auto" w:fill="FFFFFF"/>
        </w:rPr>
        <w:t xml:space="preserve">, N., and </w:t>
      </w:r>
      <w:proofErr w:type="spellStart"/>
      <w:r w:rsidRPr="00AD2CDE">
        <w:rPr>
          <w:rFonts w:ascii="Times New Roman" w:hAnsi="Times New Roman" w:cs="Times New Roman"/>
          <w:color w:val="222222"/>
          <w:sz w:val="24"/>
          <w:szCs w:val="24"/>
          <w:shd w:val="clear" w:color="auto" w:fill="FFFFFF"/>
        </w:rPr>
        <w:t>Krasteva</w:t>
      </w:r>
      <w:proofErr w:type="spellEnd"/>
      <w:r w:rsidRPr="00AD2CDE">
        <w:rPr>
          <w:rFonts w:ascii="Times New Roman" w:hAnsi="Times New Roman" w:cs="Times New Roman"/>
          <w:color w:val="222222"/>
          <w:sz w:val="24"/>
          <w:szCs w:val="24"/>
          <w:shd w:val="clear" w:color="auto" w:fill="FFFFFF"/>
        </w:rPr>
        <w:t>, G. (2021). Experience Technology. How the Creative Industries Help Increase the Audience Engagement at Virtual and Hybrid Events.</w:t>
      </w:r>
    </w:p>
    <w:p w14:paraId="701F600D" w14:textId="77777777" w:rsidR="000E2ABE" w:rsidRPr="00AD2CDE" w:rsidRDefault="00A34C76" w:rsidP="000E2ABE">
      <w:pPr>
        <w:spacing w:line="360" w:lineRule="auto"/>
        <w:ind w:left="720" w:hanging="720"/>
        <w:jc w:val="both"/>
        <w:rPr>
          <w:rFonts w:ascii="Times New Roman" w:hAnsi="Times New Roman" w:cs="Times New Roman"/>
          <w:color w:val="222222"/>
          <w:sz w:val="24"/>
          <w:szCs w:val="24"/>
          <w:shd w:val="clear" w:color="auto" w:fill="FFFFFF"/>
        </w:rPr>
      </w:pPr>
      <w:r w:rsidRPr="00AD2CDE">
        <w:rPr>
          <w:rFonts w:ascii="Times New Roman" w:hAnsi="Times New Roman" w:cs="Times New Roman"/>
          <w:color w:val="222222"/>
          <w:sz w:val="24"/>
          <w:szCs w:val="24"/>
          <w:shd w:val="clear" w:color="auto" w:fill="FFFFFF"/>
        </w:rPr>
        <w:lastRenderedPageBreak/>
        <w:t xml:space="preserve">Koleva, P., and </w:t>
      </w:r>
      <w:proofErr w:type="spellStart"/>
      <w:r w:rsidRPr="00AD2CDE">
        <w:rPr>
          <w:rFonts w:ascii="Times New Roman" w:hAnsi="Times New Roman" w:cs="Times New Roman"/>
          <w:color w:val="222222"/>
          <w:sz w:val="24"/>
          <w:szCs w:val="24"/>
          <w:shd w:val="clear" w:color="auto" w:fill="FFFFFF"/>
        </w:rPr>
        <w:t>Berbenkova</w:t>
      </w:r>
      <w:proofErr w:type="spellEnd"/>
      <w:r w:rsidRPr="00AD2CDE">
        <w:rPr>
          <w:rFonts w:ascii="Times New Roman" w:hAnsi="Times New Roman" w:cs="Times New Roman"/>
          <w:color w:val="222222"/>
          <w:sz w:val="24"/>
          <w:szCs w:val="24"/>
          <w:shd w:val="clear" w:color="auto" w:fill="FFFFFF"/>
        </w:rPr>
        <w:t>, M. (2021). Reconnect: Cultural Content and Audiences in the Digital Environment. </w:t>
      </w:r>
      <w:r w:rsidRPr="00AD2CDE">
        <w:rPr>
          <w:rFonts w:ascii="Times New Roman" w:hAnsi="Times New Roman" w:cs="Times New Roman"/>
          <w:i/>
          <w:iCs/>
          <w:color w:val="222222"/>
          <w:sz w:val="24"/>
          <w:szCs w:val="24"/>
          <w:shd w:val="clear" w:color="auto" w:fill="FFFFFF"/>
        </w:rPr>
        <w:t>Culture. Society. Economy. Politics (Culture-SEP)</w:t>
      </w:r>
      <w:r w:rsidRPr="00AD2CDE">
        <w:rPr>
          <w:rFonts w:ascii="Times New Roman" w:hAnsi="Times New Roman" w:cs="Times New Roman"/>
          <w:color w:val="222222"/>
          <w:sz w:val="24"/>
          <w:szCs w:val="24"/>
          <w:shd w:val="clear" w:color="auto" w:fill="FFFFFF"/>
        </w:rPr>
        <w:t>, </w:t>
      </w:r>
      <w:r w:rsidRPr="00AD2CDE">
        <w:rPr>
          <w:rFonts w:ascii="Times New Roman" w:hAnsi="Times New Roman" w:cs="Times New Roman"/>
          <w:i/>
          <w:iCs/>
          <w:color w:val="222222"/>
          <w:sz w:val="24"/>
          <w:szCs w:val="24"/>
          <w:shd w:val="clear" w:color="auto" w:fill="FFFFFF"/>
        </w:rPr>
        <w:t>1</w:t>
      </w:r>
      <w:r w:rsidRPr="00AD2CDE">
        <w:rPr>
          <w:rFonts w:ascii="Times New Roman" w:hAnsi="Times New Roman" w:cs="Times New Roman"/>
          <w:color w:val="222222"/>
          <w:sz w:val="24"/>
          <w:szCs w:val="24"/>
          <w:shd w:val="clear" w:color="auto" w:fill="FFFFFF"/>
        </w:rPr>
        <w:t>(2).</w:t>
      </w:r>
    </w:p>
    <w:p w14:paraId="701F600E" w14:textId="77777777" w:rsidR="000E2ABE" w:rsidRPr="00AD2CDE" w:rsidRDefault="00A34C76" w:rsidP="000E2ABE">
      <w:pPr>
        <w:spacing w:line="360" w:lineRule="auto"/>
        <w:ind w:left="720" w:hanging="720"/>
        <w:jc w:val="both"/>
        <w:rPr>
          <w:rFonts w:ascii="Times New Roman" w:hAnsi="Times New Roman" w:cs="Times New Roman"/>
          <w:color w:val="222222"/>
          <w:sz w:val="24"/>
          <w:szCs w:val="24"/>
          <w:shd w:val="clear" w:color="auto" w:fill="FFFFFF"/>
        </w:rPr>
      </w:pPr>
      <w:r w:rsidRPr="00AD2CDE">
        <w:rPr>
          <w:rFonts w:ascii="Times New Roman" w:hAnsi="Times New Roman" w:cs="Times New Roman"/>
          <w:color w:val="222222"/>
          <w:sz w:val="24"/>
          <w:szCs w:val="24"/>
          <w:shd w:val="clear" w:color="auto" w:fill="FFFFFF"/>
        </w:rPr>
        <w:t>Kotabe, M. M., and Helsen, K. (2022). </w:t>
      </w:r>
      <w:r w:rsidRPr="00AD2CDE">
        <w:rPr>
          <w:rFonts w:ascii="Times New Roman" w:hAnsi="Times New Roman" w:cs="Times New Roman"/>
          <w:i/>
          <w:iCs/>
          <w:color w:val="222222"/>
          <w:sz w:val="24"/>
          <w:szCs w:val="24"/>
          <w:shd w:val="clear" w:color="auto" w:fill="FFFFFF"/>
        </w:rPr>
        <w:t>Global marketing management</w:t>
      </w:r>
      <w:r w:rsidRPr="00AD2CDE">
        <w:rPr>
          <w:rFonts w:ascii="Times New Roman" w:hAnsi="Times New Roman" w:cs="Times New Roman"/>
          <w:color w:val="222222"/>
          <w:sz w:val="24"/>
          <w:szCs w:val="24"/>
          <w:shd w:val="clear" w:color="auto" w:fill="FFFFFF"/>
        </w:rPr>
        <w:t>. John Wiley &amp; Sons.</w:t>
      </w:r>
    </w:p>
    <w:p w14:paraId="701F600F" w14:textId="77777777" w:rsidR="000E2ABE" w:rsidRPr="00AD2CDE" w:rsidRDefault="00A34C76" w:rsidP="000E2ABE">
      <w:pPr>
        <w:spacing w:line="360" w:lineRule="auto"/>
        <w:ind w:left="720" w:hanging="720"/>
        <w:jc w:val="both"/>
        <w:rPr>
          <w:rFonts w:ascii="Times New Roman" w:hAnsi="Times New Roman" w:cs="Times New Roman"/>
          <w:b/>
          <w:sz w:val="24"/>
          <w:szCs w:val="24"/>
        </w:rPr>
      </w:pPr>
      <w:proofErr w:type="spellStart"/>
      <w:r w:rsidRPr="00AD2CDE">
        <w:rPr>
          <w:rFonts w:ascii="Times New Roman" w:hAnsi="Times New Roman" w:cs="Times New Roman"/>
          <w:color w:val="222222"/>
          <w:sz w:val="24"/>
          <w:szCs w:val="24"/>
          <w:shd w:val="clear" w:color="auto" w:fill="FFFFFF"/>
        </w:rPr>
        <w:t>Kovaitė</w:t>
      </w:r>
      <w:proofErr w:type="spellEnd"/>
      <w:r w:rsidRPr="00AD2CDE">
        <w:rPr>
          <w:rFonts w:ascii="Times New Roman" w:hAnsi="Times New Roman" w:cs="Times New Roman"/>
          <w:color w:val="222222"/>
          <w:sz w:val="24"/>
          <w:szCs w:val="24"/>
          <w:shd w:val="clear" w:color="auto" w:fill="FFFFFF"/>
        </w:rPr>
        <w:t xml:space="preserve">, K., </w:t>
      </w:r>
      <w:proofErr w:type="spellStart"/>
      <w:r w:rsidRPr="00AD2CDE">
        <w:rPr>
          <w:rFonts w:ascii="Times New Roman" w:hAnsi="Times New Roman" w:cs="Times New Roman"/>
          <w:color w:val="222222"/>
          <w:sz w:val="24"/>
          <w:szCs w:val="24"/>
          <w:shd w:val="clear" w:color="auto" w:fill="FFFFFF"/>
        </w:rPr>
        <w:t>Šūmakaris</w:t>
      </w:r>
      <w:proofErr w:type="spellEnd"/>
      <w:r w:rsidRPr="00AD2CDE">
        <w:rPr>
          <w:rFonts w:ascii="Times New Roman" w:hAnsi="Times New Roman" w:cs="Times New Roman"/>
          <w:color w:val="222222"/>
          <w:sz w:val="24"/>
          <w:szCs w:val="24"/>
          <w:shd w:val="clear" w:color="auto" w:fill="FFFFFF"/>
        </w:rPr>
        <w:t xml:space="preserve">, P., and </w:t>
      </w:r>
      <w:proofErr w:type="spellStart"/>
      <w:r w:rsidRPr="00AD2CDE">
        <w:rPr>
          <w:rFonts w:ascii="Times New Roman" w:hAnsi="Times New Roman" w:cs="Times New Roman"/>
          <w:color w:val="222222"/>
          <w:sz w:val="24"/>
          <w:szCs w:val="24"/>
          <w:shd w:val="clear" w:color="auto" w:fill="FFFFFF"/>
        </w:rPr>
        <w:t>Korsakienė</w:t>
      </w:r>
      <w:proofErr w:type="spellEnd"/>
      <w:r w:rsidRPr="00AD2CDE">
        <w:rPr>
          <w:rFonts w:ascii="Times New Roman" w:hAnsi="Times New Roman" w:cs="Times New Roman"/>
          <w:color w:val="222222"/>
          <w:sz w:val="24"/>
          <w:szCs w:val="24"/>
          <w:shd w:val="clear" w:color="auto" w:fill="FFFFFF"/>
        </w:rPr>
        <w:t>, R. (2022). Sustainability in creative and cultural industries: a bibliometric analysis. </w:t>
      </w:r>
      <w:r w:rsidRPr="00AD2CDE">
        <w:rPr>
          <w:rFonts w:ascii="Times New Roman" w:hAnsi="Times New Roman" w:cs="Times New Roman"/>
          <w:i/>
          <w:iCs/>
          <w:color w:val="222222"/>
          <w:sz w:val="24"/>
          <w:szCs w:val="24"/>
          <w:shd w:val="clear" w:color="auto" w:fill="FFFFFF"/>
        </w:rPr>
        <w:t>Creativity Studies</w:t>
      </w:r>
      <w:r w:rsidRPr="00AD2CDE">
        <w:rPr>
          <w:rFonts w:ascii="Times New Roman" w:hAnsi="Times New Roman" w:cs="Times New Roman"/>
          <w:color w:val="222222"/>
          <w:sz w:val="24"/>
          <w:szCs w:val="24"/>
          <w:shd w:val="clear" w:color="auto" w:fill="FFFFFF"/>
        </w:rPr>
        <w:t>, </w:t>
      </w:r>
      <w:r w:rsidRPr="00AD2CDE">
        <w:rPr>
          <w:rFonts w:ascii="Times New Roman" w:hAnsi="Times New Roman" w:cs="Times New Roman"/>
          <w:i/>
          <w:iCs/>
          <w:color w:val="222222"/>
          <w:sz w:val="24"/>
          <w:szCs w:val="24"/>
          <w:shd w:val="clear" w:color="auto" w:fill="FFFFFF"/>
        </w:rPr>
        <w:t>15</w:t>
      </w:r>
      <w:r w:rsidRPr="00AD2CDE">
        <w:rPr>
          <w:rFonts w:ascii="Times New Roman" w:hAnsi="Times New Roman" w:cs="Times New Roman"/>
          <w:color w:val="222222"/>
          <w:sz w:val="24"/>
          <w:szCs w:val="24"/>
          <w:shd w:val="clear" w:color="auto" w:fill="FFFFFF"/>
        </w:rPr>
        <w:t>(1), 278-298.</w:t>
      </w:r>
    </w:p>
    <w:p w14:paraId="701F6010" w14:textId="77777777" w:rsidR="000E2ABE" w:rsidRPr="00AD2CDE" w:rsidRDefault="00A34C76" w:rsidP="000E2ABE">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AD2CDE">
        <w:rPr>
          <w:rFonts w:ascii="Times New Roman" w:hAnsi="Times New Roman" w:cs="Times New Roman"/>
          <w:color w:val="222222"/>
          <w:sz w:val="24"/>
          <w:szCs w:val="24"/>
          <w:shd w:val="clear" w:color="auto" w:fill="FFFFFF"/>
        </w:rPr>
        <w:t>Lazzeretti</w:t>
      </w:r>
      <w:proofErr w:type="spellEnd"/>
      <w:r w:rsidRPr="00AD2CDE">
        <w:rPr>
          <w:rFonts w:ascii="Times New Roman" w:hAnsi="Times New Roman" w:cs="Times New Roman"/>
          <w:color w:val="222222"/>
          <w:sz w:val="24"/>
          <w:szCs w:val="24"/>
          <w:shd w:val="clear" w:color="auto" w:fill="FFFFFF"/>
        </w:rPr>
        <w:t>, L., Oliva, S., Innocenti, N., and Capone, F. (2022). Rethinking culture and creativity in the digital transformation. </w:t>
      </w:r>
      <w:r w:rsidRPr="00AD2CDE">
        <w:rPr>
          <w:rFonts w:ascii="Times New Roman" w:hAnsi="Times New Roman" w:cs="Times New Roman"/>
          <w:i/>
          <w:iCs/>
          <w:color w:val="222222"/>
          <w:sz w:val="24"/>
          <w:szCs w:val="24"/>
          <w:shd w:val="clear" w:color="auto" w:fill="FFFFFF"/>
        </w:rPr>
        <w:t>European Planning Studies</w:t>
      </w:r>
      <w:r w:rsidRPr="00AD2CDE">
        <w:rPr>
          <w:rFonts w:ascii="Times New Roman" w:hAnsi="Times New Roman" w:cs="Times New Roman"/>
          <w:color w:val="222222"/>
          <w:sz w:val="24"/>
          <w:szCs w:val="24"/>
          <w:shd w:val="clear" w:color="auto" w:fill="FFFFFF"/>
        </w:rPr>
        <w:t>, 1-9.</w:t>
      </w:r>
    </w:p>
    <w:p w14:paraId="701F6011" w14:textId="77777777" w:rsidR="000E2ABE" w:rsidRPr="00AD2CDE" w:rsidRDefault="00A34C76" w:rsidP="000E2ABE">
      <w:pPr>
        <w:spacing w:line="360" w:lineRule="auto"/>
        <w:ind w:left="720" w:hanging="720"/>
        <w:jc w:val="both"/>
        <w:rPr>
          <w:rFonts w:ascii="Times New Roman" w:hAnsi="Times New Roman" w:cs="Times New Roman"/>
          <w:color w:val="222222"/>
          <w:sz w:val="24"/>
          <w:szCs w:val="24"/>
          <w:shd w:val="clear" w:color="auto" w:fill="FFFFFF"/>
        </w:rPr>
      </w:pPr>
      <w:r w:rsidRPr="00AD2CDE">
        <w:rPr>
          <w:rFonts w:ascii="Times New Roman" w:hAnsi="Times New Roman" w:cs="Times New Roman"/>
          <w:color w:val="222222"/>
          <w:sz w:val="24"/>
          <w:szCs w:val="24"/>
          <w:shd w:val="clear" w:color="auto" w:fill="FFFFFF"/>
        </w:rPr>
        <w:t>Lee, C. I., Pan, Y. H., and Chen, B. (2024). Participatory Exhibition-Viewing Using Augmented Reality and Analysis of Visitor Behavior. </w:t>
      </w:r>
      <w:r w:rsidRPr="00AD2CDE">
        <w:rPr>
          <w:rFonts w:ascii="Times New Roman" w:hAnsi="Times New Roman" w:cs="Times New Roman"/>
          <w:i/>
          <w:iCs/>
          <w:color w:val="222222"/>
          <w:sz w:val="24"/>
          <w:szCs w:val="24"/>
          <w:shd w:val="clear" w:color="auto" w:fill="FFFFFF"/>
        </w:rPr>
        <w:t>Applied Sciences</w:t>
      </w:r>
      <w:r w:rsidRPr="00AD2CDE">
        <w:rPr>
          <w:rFonts w:ascii="Times New Roman" w:hAnsi="Times New Roman" w:cs="Times New Roman"/>
          <w:color w:val="222222"/>
          <w:sz w:val="24"/>
          <w:szCs w:val="24"/>
          <w:shd w:val="clear" w:color="auto" w:fill="FFFFFF"/>
        </w:rPr>
        <w:t>, </w:t>
      </w:r>
      <w:r w:rsidRPr="00AD2CDE">
        <w:rPr>
          <w:rFonts w:ascii="Times New Roman" w:hAnsi="Times New Roman" w:cs="Times New Roman"/>
          <w:i/>
          <w:iCs/>
          <w:color w:val="222222"/>
          <w:sz w:val="24"/>
          <w:szCs w:val="24"/>
          <w:shd w:val="clear" w:color="auto" w:fill="FFFFFF"/>
        </w:rPr>
        <w:t>14</w:t>
      </w:r>
      <w:r w:rsidRPr="00AD2CDE">
        <w:rPr>
          <w:rFonts w:ascii="Times New Roman" w:hAnsi="Times New Roman" w:cs="Times New Roman"/>
          <w:color w:val="222222"/>
          <w:sz w:val="24"/>
          <w:szCs w:val="24"/>
          <w:shd w:val="clear" w:color="auto" w:fill="FFFFFF"/>
        </w:rPr>
        <w:t>(9), 3579.</w:t>
      </w:r>
    </w:p>
    <w:p w14:paraId="701F6012" w14:textId="77777777" w:rsidR="000E2ABE" w:rsidRPr="00AD2CDE" w:rsidRDefault="00A34C76" w:rsidP="000E2ABE">
      <w:pPr>
        <w:spacing w:line="360" w:lineRule="auto"/>
        <w:ind w:left="720" w:hanging="720"/>
        <w:jc w:val="both"/>
        <w:rPr>
          <w:rFonts w:ascii="Times New Roman" w:hAnsi="Times New Roman" w:cs="Times New Roman"/>
          <w:sz w:val="24"/>
          <w:szCs w:val="24"/>
        </w:rPr>
      </w:pPr>
      <w:r w:rsidRPr="00AD2CDE">
        <w:rPr>
          <w:rFonts w:ascii="Times New Roman" w:hAnsi="Times New Roman" w:cs="Times New Roman"/>
          <w:color w:val="222222"/>
          <w:sz w:val="24"/>
          <w:szCs w:val="24"/>
          <w:shd w:val="clear" w:color="auto" w:fill="FFFFFF"/>
        </w:rPr>
        <w:t>Leigh, J., Cairncross, G., and Lamont, M. (2021). Training for event volunteers: factors influencing event managers' resource allocation decision-making. </w:t>
      </w:r>
      <w:r w:rsidRPr="00AD2CDE">
        <w:rPr>
          <w:rFonts w:ascii="Times New Roman" w:hAnsi="Times New Roman" w:cs="Times New Roman"/>
          <w:i/>
          <w:iCs/>
          <w:color w:val="222222"/>
          <w:sz w:val="24"/>
          <w:szCs w:val="24"/>
          <w:shd w:val="clear" w:color="auto" w:fill="FFFFFF"/>
        </w:rPr>
        <w:t>International Journal of Event and Festival Management</w:t>
      </w:r>
      <w:r w:rsidRPr="00AD2CDE">
        <w:rPr>
          <w:rFonts w:ascii="Times New Roman" w:hAnsi="Times New Roman" w:cs="Times New Roman"/>
          <w:color w:val="222222"/>
          <w:sz w:val="24"/>
          <w:szCs w:val="24"/>
          <w:shd w:val="clear" w:color="auto" w:fill="FFFFFF"/>
        </w:rPr>
        <w:t>, </w:t>
      </w:r>
      <w:r w:rsidRPr="00AD2CDE">
        <w:rPr>
          <w:rFonts w:ascii="Times New Roman" w:hAnsi="Times New Roman" w:cs="Times New Roman"/>
          <w:i/>
          <w:iCs/>
          <w:color w:val="222222"/>
          <w:sz w:val="24"/>
          <w:szCs w:val="24"/>
          <w:shd w:val="clear" w:color="auto" w:fill="FFFFFF"/>
        </w:rPr>
        <w:t>12</w:t>
      </w:r>
      <w:r w:rsidRPr="00AD2CDE">
        <w:rPr>
          <w:rFonts w:ascii="Times New Roman" w:hAnsi="Times New Roman" w:cs="Times New Roman"/>
          <w:color w:val="222222"/>
          <w:sz w:val="24"/>
          <w:szCs w:val="24"/>
          <w:shd w:val="clear" w:color="auto" w:fill="FFFFFF"/>
        </w:rPr>
        <w:t>(1), 16-35.</w:t>
      </w:r>
    </w:p>
    <w:p w14:paraId="701F6013" w14:textId="77777777" w:rsidR="000E2ABE" w:rsidRPr="00AD2CDE" w:rsidRDefault="00A34C76" w:rsidP="000E2ABE">
      <w:pPr>
        <w:spacing w:line="360" w:lineRule="auto"/>
        <w:ind w:left="720" w:hanging="720"/>
        <w:jc w:val="both"/>
        <w:rPr>
          <w:rFonts w:ascii="Times New Roman" w:hAnsi="Times New Roman" w:cs="Times New Roman"/>
          <w:color w:val="222222"/>
          <w:sz w:val="24"/>
          <w:szCs w:val="24"/>
          <w:shd w:val="clear" w:color="auto" w:fill="FFFFFF"/>
        </w:rPr>
      </w:pPr>
      <w:r w:rsidRPr="00AD2CDE">
        <w:rPr>
          <w:rFonts w:ascii="Times New Roman" w:hAnsi="Times New Roman" w:cs="Times New Roman"/>
          <w:color w:val="222222"/>
          <w:sz w:val="24"/>
          <w:szCs w:val="24"/>
          <w:shd w:val="clear" w:color="auto" w:fill="FFFFFF"/>
        </w:rPr>
        <w:t>Lewis, J. (2025). The cultural, economic and social value of the creative industries. In </w:t>
      </w:r>
      <w:r w:rsidRPr="00AD2CDE">
        <w:rPr>
          <w:rFonts w:ascii="Times New Roman" w:hAnsi="Times New Roman" w:cs="Times New Roman"/>
          <w:i/>
          <w:iCs/>
          <w:color w:val="222222"/>
          <w:sz w:val="24"/>
          <w:szCs w:val="24"/>
          <w:shd w:val="clear" w:color="auto" w:fill="FFFFFF"/>
        </w:rPr>
        <w:t>Research, Development and Innovation in the Creative Industries</w:t>
      </w:r>
      <w:r w:rsidRPr="00AD2CDE">
        <w:rPr>
          <w:rFonts w:ascii="Times New Roman" w:hAnsi="Times New Roman" w:cs="Times New Roman"/>
          <w:color w:val="222222"/>
          <w:sz w:val="24"/>
          <w:szCs w:val="24"/>
          <w:shd w:val="clear" w:color="auto" w:fill="FFFFFF"/>
        </w:rPr>
        <w:t> (pp. 1-24). Routledge.</w:t>
      </w:r>
    </w:p>
    <w:p w14:paraId="701F6014" w14:textId="77777777" w:rsidR="000E2ABE" w:rsidRPr="00AD2CDE" w:rsidRDefault="00A34C76" w:rsidP="000E2ABE">
      <w:pPr>
        <w:spacing w:line="360" w:lineRule="auto"/>
        <w:ind w:left="720" w:hanging="720"/>
        <w:jc w:val="both"/>
        <w:rPr>
          <w:rFonts w:ascii="Times New Roman" w:hAnsi="Times New Roman" w:cs="Times New Roman"/>
          <w:color w:val="222222"/>
          <w:sz w:val="24"/>
          <w:szCs w:val="24"/>
          <w:shd w:val="clear" w:color="auto" w:fill="FFFFFF"/>
        </w:rPr>
      </w:pPr>
      <w:r w:rsidRPr="00AD2CDE">
        <w:rPr>
          <w:rFonts w:ascii="Times New Roman" w:hAnsi="Times New Roman" w:cs="Times New Roman"/>
          <w:color w:val="222222"/>
          <w:sz w:val="24"/>
          <w:szCs w:val="24"/>
          <w:shd w:val="clear" w:color="auto" w:fill="FFFFFF"/>
        </w:rPr>
        <w:t>Mallen, C. (2024). The event operational planning phase of the event planning model. In </w:t>
      </w:r>
      <w:r w:rsidRPr="00AD2CDE">
        <w:rPr>
          <w:rFonts w:ascii="Times New Roman" w:hAnsi="Times New Roman" w:cs="Times New Roman"/>
          <w:i/>
          <w:iCs/>
          <w:color w:val="222222"/>
          <w:sz w:val="24"/>
          <w:szCs w:val="24"/>
          <w:shd w:val="clear" w:color="auto" w:fill="FFFFFF"/>
        </w:rPr>
        <w:t>Event Management in Sport, Recreation, and Tourism</w:t>
      </w:r>
      <w:r w:rsidRPr="00AD2CDE">
        <w:rPr>
          <w:rFonts w:ascii="Times New Roman" w:hAnsi="Times New Roman" w:cs="Times New Roman"/>
          <w:color w:val="222222"/>
          <w:sz w:val="24"/>
          <w:szCs w:val="24"/>
          <w:shd w:val="clear" w:color="auto" w:fill="FFFFFF"/>
        </w:rPr>
        <w:t> (pp. 67-114). Routledge.</w:t>
      </w:r>
    </w:p>
    <w:p w14:paraId="701F6015" w14:textId="77777777" w:rsidR="000E2ABE" w:rsidRPr="00AD2CDE" w:rsidRDefault="00A34C76" w:rsidP="000E2ABE">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AD2CDE">
        <w:rPr>
          <w:rFonts w:ascii="Times New Roman" w:hAnsi="Times New Roman" w:cs="Times New Roman"/>
          <w:color w:val="222222"/>
          <w:sz w:val="24"/>
          <w:szCs w:val="24"/>
          <w:shd w:val="clear" w:color="auto" w:fill="FFFFFF"/>
        </w:rPr>
        <w:t>Toszek</w:t>
      </w:r>
      <w:proofErr w:type="spellEnd"/>
      <w:r w:rsidRPr="00AD2CDE">
        <w:rPr>
          <w:rFonts w:ascii="Times New Roman" w:hAnsi="Times New Roman" w:cs="Times New Roman"/>
          <w:color w:val="222222"/>
          <w:sz w:val="24"/>
          <w:szCs w:val="24"/>
          <w:shd w:val="clear" w:color="auto" w:fill="FFFFFF"/>
        </w:rPr>
        <w:t>, B. (2024). The Creative Sector’s Position in the post-Brexit and post-pandemic Welsh Economy. </w:t>
      </w:r>
      <w:r w:rsidRPr="00AD2CDE">
        <w:rPr>
          <w:rFonts w:ascii="Times New Roman" w:hAnsi="Times New Roman" w:cs="Times New Roman"/>
          <w:i/>
          <w:iCs/>
          <w:color w:val="222222"/>
          <w:sz w:val="24"/>
          <w:szCs w:val="24"/>
          <w:shd w:val="clear" w:color="auto" w:fill="FFFFFF"/>
        </w:rPr>
        <w:t>Scientific Journal of Bielsko-Biala School of Finance and Law</w:t>
      </w:r>
      <w:r w:rsidRPr="00AD2CDE">
        <w:rPr>
          <w:rFonts w:ascii="Times New Roman" w:hAnsi="Times New Roman" w:cs="Times New Roman"/>
          <w:color w:val="222222"/>
          <w:sz w:val="24"/>
          <w:szCs w:val="24"/>
          <w:shd w:val="clear" w:color="auto" w:fill="FFFFFF"/>
        </w:rPr>
        <w:t>, </w:t>
      </w:r>
      <w:r w:rsidRPr="00AD2CDE">
        <w:rPr>
          <w:rFonts w:ascii="Times New Roman" w:hAnsi="Times New Roman" w:cs="Times New Roman"/>
          <w:i/>
          <w:iCs/>
          <w:color w:val="222222"/>
          <w:sz w:val="24"/>
          <w:szCs w:val="24"/>
          <w:shd w:val="clear" w:color="auto" w:fill="FFFFFF"/>
        </w:rPr>
        <w:t>28</w:t>
      </w:r>
      <w:r w:rsidRPr="00AD2CDE">
        <w:rPr>
          <w:rFonts w:ascii="Times New Roman" w:hAnsi="Times New Roman" w:cs="Times New Roman"/>
          <w:color w:val="222222"/>
          <w:sz w:val="24"/>
          <w:szCs w:val="24"/>
          <w:shd w:val="clear" w:color="auto" w:fill="FFFFFF"/>
        </w:rPr>
        <w:t>(1), 18-23.</w:t>
      </w:r>
    </w:p>
    <w:p w14:paraId="701F6016" w14:textId="77777777" w:rsidR="000E2ABE" w:rsidRPr="00AD2CDE" w:rsidRDefault="00A34C76" w:rsidP="000E2ABE">
      <w:pPr>
        <w:spacing w:line="360" w:lineRule="auto"/>
        <w:ind w:left="720" w:hanging="720"/>
        <w:jc w:val="both"/>
        <w:rPr>
          <w:rFonts w:ascii="Times New Roman" w:hAnsi="Times New Roman" w:cs="Times New Roman"/>
          <w:b/>
          <w:sz w:val="24"/>
          <w:szCs w:val="24"/>
        </w:rPr>
      </w:pPr>
      <w:r w:rsidRPr="00AD2CDE">
        <w:rPr>
          <w:rFonts w:ascii="Times New Roman" w:hAnsi="Times New Roman" w:cs="Times New Roman"/>
          <w:color w:val="222222"/>
          <w:sz w:val="24"/>
          <w:szCs w:val="24"/>
          <w:shd w:val="clear" w:color="auto" w:fill="FFFFFF"/>
        </w:rPr>
        <w:t>van Antwerpen, S. (2023). A proposed integration of the event and project management body of knowledge. </w:t>
      </w:r>
      <w:r w:rsidRPr="00AD2CDE">
        <w:rPr>
          <w:rFonts w:ascii="Times New Roman" w:hAnsi="Times New Roman" w:cs="Times New Roman"/>
          <w:i/>
          <w:iCs/>
          <w:color w:val="222222"/>
          <w:sz w:val="24"/>
          <w:szCs w:val="24"/>
          <w:shd w:val="clear" w:color="auto" w:fill="FFFFFF"/>
        </w:rPr>
        <w:t>International Journal of Applied Sciences in Tourism and Events</w:t>
      </w:r>
      <w:r w:rsidRPr="00AD2CDE">
        <w:rPr>
          <w:rFonts w:ascii="Times New Roman" w:hAnsi="Times New Roman" w:cs="Times New Roman"/>
          <w:color w:val="222222"/>
          <w:sz w:val="24"/>
          <w:szCs w:val="24"/>
          <w:shd w:val="clear" w:color="auto" w:fill="FFFFFF"/>
        </w:rPr>
        <w:t>, </w:t>
      </w:r>
      <w:r w:rsidRPr="00AD2CDE">
        <w:rPr>
          <w:rFonts w:ascii="Times New Roman" w:hAnsi="Times New Roman" w:cs="Times New Roman"/>
          <w:i/>
          <w:iCs/>
          <w:color w:val="222222"/>
          <w:sz w:val="24"/>
          <w:szCs w:val="24"/>
          <w:shd w:val="clear" w:color="auto" w:fill="FFFFFF"/>
        </w:rPr>
        <w:t>7</w:t>
      </w:r>
      <w:r w:rsidRPr="00AD2CDE">
        <w:rPr>
          <w:rFonts w:ascii="Times New Roman" w:hAnsi="Times New Roman" w:cs="Times New Roman"/>
          <w:color w:val="222222"/>
          <w:sz w:val="24"/>
          <w:szCs w:val="24"/>
          <w:shd w:val="clear" w:color="auto" w:fill="FFFFFF"/>
        </w:rPr>
        <w:t>(2), 107-119.</w:t>
      </w:r>
    </w:p>
    <w:p w14:paraId="701F6017" w14:textId="77777777" w:rsidR="000E2ABE" w:rsidRPr="00AD2CDE" w:rsidRDefault="00A34C76" w:rsidP="000E2ABE">
      <w:pPr>
        <w:spacing w:line="360" w:lineRule="auto"/>
        <w:ind w:left="720" w:hanging="720"/>
        <w:jc w:val="both"/>
        <w:rPr>
          <w:rFonts w:ascii="Times New Roman" w:hAnsi="Times New Roman" w:cs="Times New Roman"/>
          <w:sz w:val="24"/>
          <w:szCs w:val="24"/>
        </w:rPr>
      </w:pPr>
      <w:r w:rsidRPr="00AD2CDE">
        <w:rPr>
          <w:rFonts w:ascii="Times New Roman" w:hAnsi="Times New Roman" w:cs="Times New Roman"/>
          <w:color w:val="222222"/>
          <w:sz w:val="24"/>
          <w:szCs w:val="24"/>
          <w:shd w:val="clear" w:color="auto" w:fill="FFFFFF"/>
        </w:rPr>
        <w:t xml:space="preserve">Xiang, Z., </w:t>
      </w:r>
      <w:proofErr w:type="spellStart"/>
      <w:r w:rsidRPr="00AD2CDE">
        <w:rPr>
          <w:rFonts w:ascii="Times New Roman" w:hAnsi="Times New Roman" w:cs="Times New Roman"/>
          <w:color w:val="222222"/>
          <w:sz w:val="24"/>
          <w:szCs w:val="24"/>
          <w:shd w:val="clear" w:color="auto" w:fill="FFFFFF"/>
        </w:rPr>
        <w:t>Stienmetz</w:t>
      </w:r>
      <w:proofErr w:type="spellEnd"/>
      <w:r w:rsidRPr="00AD2CDE">
        <w:rPr>
          <w:rFonts w:ascii="Times New Roman" w:hAnsi="Times New Roman" w:cs="Times New Roman"/>
          <w:color w:val="222222"/>
          <w:sz w:val="24"/>
          <w:szCs w:val="24"/>
          <w:shd w:val="clear" w:color="auto" w:fill="FFFFFF"/>
        </w:rPr>
        <w:t>, J., and Fesenmaier, D. R. (2021). Smart Tourism Design: Launching the annals of tourism research curated collection on designing tourism places. </w:t>
      </w:r>
      <w:r w:rsidRPr="00AD2CDE">
        <w:rPr>
          <w:rFonts w:ascii="Times New Roman" w:hAnsi="Times New Roman" w:cs="Times New Roman"/>
          <w:i/>
          <w:iCs/>
          <w:color w:val="222222"/>
          <w:sz w:val="24"/>
          <w:szCs w:val="24"/>
          <w:shd w:val="clear" w:color="auto" w:fill="FFFFFF"/>
        </w:rPr>
        <w:t>Annals of Tourism Research</w:t>
      </w:r>
      <w:r w:rsidRPr="00AD2CDE">
        <w:rPr>
          <w:rFonts w:ascii="Times New Roman" w:hAnsi="Times New Roman" w:cs="Times New Roman"/>
          <w:color w:val="222222"/>
          <w:sz w:val="24"/>
          <w:szCs w:val="24"/>
          <w:shd w:val="clear" w:color="auto" w:fill="FFFFFF"/>
        </w:rPr>
        <w:t>, </w:t>
      </w:r>
      <w:r w:rsidRPr="00AD2CDE">
        <w:rPr>
          <w:rFonts w:ascii="Times New Roman" w:hAnsi="Times New Roman" w:cs="Times New Roman"/>
          <w:i/>
          <w:iCs/>
          <w:color w:val="222222"/>
          <w:sz w:val="24"/>
          <w:szCs w:val="24"/>
          <w:shd w:val="clear" w:color="auto" w:fill="FFFFFF"/>
        </w:rPr>
        <w:t>86</w:t>
      </w:r>
      <w:r w:rsidRPr="00AD2CDE">
        <w:rPr>
          <w:rFonts w:ascii="Times New Roman" w:hAnsi="Times New Roman" w:cs="Times New Roman"/>
          <w:color w:val="222222"/>
          <w:sz w:val="24"/>
          <w:szCs w:val="24"/>
          <w:shd w:val="clear" w:color="auto" w:fill="FFFFFF"/>
        </w:rPr>
        <w:t>, 103154.</w:t>
      </w:r>
    </w:p>
    <w:sectPr w:rsidR="000E2ABE" w:rsidRPr="00AD2CDE" w:rsidSect="0014392F">
      <w:footerReference w:type="default" r:id="rId1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3E974" w14:textId="77777777" w:rsidR="008C3EAA" w:rsidRDefault="008C3EAA">
      <w:pPr>
        <w:spacing w:after="0" w:line="240" w:lineRule="auto"/>
      </w:pPr>
      <w:r>
        <w:separator/>
      </w:r>
    </w:p>
  </w:endnote>
  <w:endnote w:type="continuationSeparator" w:id="0">
    <w:p w14:paraId="7D65389C" w14:textId="77777777" w:rsidR="008C3EAA" w:rsidRDefault="008C3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F6026" w14:textId="77777777" w:rsidR="00B371E4" w:rsidRDefault="00B371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F6027" w14:textId="77777777" w:rsidR="00B371E4" w:rsidRDefault="00B371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F6029" w14:textId="77777777" w:rsidR="00B371E4" w:rsidRDefault="00B371E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265392"/>
      <w:docPartObj>
        <w:docPartGallery w:val="Page Numbers (Bottom of Page)"/>
        <w:docPartUnique/>
      </w:docPartObj>
    </w:sdtPr>
    <w:sdtEndPr>
      <w:rPr>
        <w:noProof/>
      </w:rPr>
    </w:sdtEndPr>
    <w:sdtContent>
      <w:p w14:paraId="701F602A" w14:textId="77777777" w:rsidR="008A1744" w:rsidRDefault="00A34C76">
        <w:pPr>
          <w:pStyle w:val="Footer"/>
          <w:jc w:val="right"/>
        </w:pPr>
        <w:r>
          <w:fldChar w:fldCharType="begin"/>
        </w:r>
        <w:r>
          <w:instrText xml:space="preserve"> PAGE   \* MERGEFORMAT </w:instrText>
        </w:r>
        <w:r>
          <w:fldChar w:fldCharType="separate"/>
        </w:r>
        <w:r w:rsidR="00E20E2E">
          <w:rPr>
            <w:noProof/>
          </w:rPr>
          <w:t>12</w:t>
        </w:r>
        <w:r>
          <w:rPr>
            <w:noProof/>
          </w:rPr>
          <w:fldChar w:fldCharType="end"/>
        </w:r>
      </w:p>
    </w:sdtContent>
  </w:sdt>
  <w:p w14:paraId="701F602B" w14:textId="77777777" w:rsidR="008A1744" w:rsidRDefault="008A1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AFE65" w14:textId="77777777" w:rsidR="008C3EAA" w:rsidRDefault="008C3EAA">
      <w:pPr>
        <w:spacing w:after="0" w:line="240" w:lineRule="auto"/>
      </w:pPr>
      <w:r>
        <w:separator/>
      </w:r>
    </w:p>
  </w:footnote>
  <w:footnote w:type="continuationSeparator" w:id="0">
    <w:p w14:paraId="2CF95685" w14:textId="77777777" w:rsidR="008C3EAA" w:rsidRDefault="008C3E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F6024" w14:textId="77777777" w:rsidR="00B371E4" w:rsidRDefault="00B371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F6025" w14:textId="77777777" w:rsidR="00B371E4" w:rsidRDefault="00B371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F6028" w14:textId="77777777" w:rsidR="00B371E4" w:rsidRDefault="00B371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49C0"/>
    <w:multiLevelType w:val="multilevel"/>
    <w:tmpl w:val="3B7EC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F13EE"/>
    <w:multiLevelType w:val="hybridMultilevel"/>
    <w:tmpl w:val="97B6A4A0"/>
    <w:lvl w:ilvl="0" w:tplc="67F0C57E">
      <w:start w:val="1"/>
      <w:numFmt w:val="bullet"/>
      <w:lvlText w:val=""/>
      <w:lvlJc w:val="left"/>
      <w:pPr>
        <w:ind w:left="720" w:hanging="360"/>
      </w:pPr>
      <w:rPr>
        <w:rFonts w:ascii="Symbol" w:hAnsi="Symbol" w:hint="default"/>
      </w:rPr>
    </w:lvl>
    <w:lvl w:ilvl="1" w:tplc="27205610" w:tentative="1">
      <w:start w:val="1"/>
      <w:numFmt w:val="bullet"/>
      <w:lvlText w:val="o"/>
      <w:lvlJc w:val="left"/>
      <w:pPr>
        <w:ind w:left="1440" w:hanging="360"/>
      </w:pPr>
      <w:rPr>
        <w:rFonts w:ascii="Courier New" w:hAnsi="Courier New" w:cs="Courier New" w:hint="default"/>
      </w:rPr>
    </w:lvl>
    <w:lvl w:ilvl="2" w:tplc="2E329858" w:tentative="1">
      <w:start w:val="1"/>
      <w:numFmt w:val="bullet"/>
      <w:lvlText w:val=""/>
      <w:lvlJc w:val="left"/>
      <w:pPr>
        <w:ind w:left="2160" w:hanging="360"/>
      </w:pPr>
      <w:rPr>
        <w:rFonts w:ascii="Wingdings" w:hAnsi="Wingdings" w:hint="default"/>
      </w:rPr>
    </w:lvl>
    <w:lvl w:ilvl="3" w:tplc="DA94F266" w:tentative="1">
      <w:start w:val="1"/>
      <w:numFmt w:val="bullet"/>
      <w:lvlText w:val=""/>
      <w:lvlJc w:val="left"/>
      <w:pPr>
        <w:ind w:left="2880" w:hanging="360"/>
      </w:pPr>
      <w:rPr>
        <w:rFonts w:ascii="Symbol" w:hAnsi="Symbol" w:hint="default"/>
      </w:rPr>
    </w:lvl>
    <w:lvl w:ilvl="4" w:tplc="EB60744A" w:tentative="1">
      <w:start w:val="1"/>
      <w:numFmt w:val="bullet"/>
      <w:lvlText w:val="o"/>
      <w:lvlJc w:val="left"/>
      <w:pPr>
        <w:ind w:left="3600" w:hanging="360"/>
      </w:pPr>
      <w:rPr>
        <w:rFonts w:ascii="Courier New" w:hAnsi="Courier New" w:cs="Courier New" w:hint="default"/>
      </w:rPr>
    </w:lvl>
    <w:lvl w:ilvl="5" w:tplc="DE6EAD7E" w:tentative="1">
      <w:start w:val="1"/>
      <w:numFmt w:val="bullet"/>
      <w:lvlText w:val=""/>
      <w:lvlJc w:val="left"/>
      <w:pPr>
        <w:ind w:left="4320" w:hanging="360"/>
      </w:pPr>
      <w:rPr>
        <w:rFonts w:ascii="Wingdings" w:hAnsi="Wingdings" w:hint="default"/>
      </w:rPr>
    </w:lvl>
    <w:lvl w:ilvl="6" w:tplc="2850F35A" w:tentative="1">
      <w:start w:val="1"/>
      <w:numFmt w:val="bullet"/>
      <w:lvlText w:val=""/>
      <w:lvlJc w:val="left"/>
      <w:pPr>
        <w:ind w:left="5040" w:hanging="360"/>
      </w:pPr>
      <w:rPr>
        <w:rFonts w:ascii="Symbol" w:hAnsi="Symbol" w:hint="default"/>
      </w:rPr>
    </w:lvl>
    <w:lvl w:ilvl="7" w:tplc="7B249494" w:tentative="1">
      <w:start w:val="1"/>
      <w:numFmt w:val="bullet"/>
      <w:lvlText w:val="o"/>
      <w:lvlJc w:val="left"/>
      <w:pPr>
        <w:ind w:left="5760" w:hanging="360"/>
      </w:pPr>
      <w:rPr>
        <w:rFonts w:ascii="Courier New" w:hAnsi="Courier New" w:cs="Courier New" w:hint="default"/>
      </w:rPr>
    </w:lvl>
    <w:lvl w:ilvl="8" w:tplc="7D189AF2" w:tentative="1">
      <w:start w:val="1"/>
      <w:numFmt w:val="bullet"/>
      <w:lvlText w:val=""/>
      <w:lvlJc w:val="left"/>
      <w:pPr>
        <w:ind w:left="6480" w:hanging="360"/>
      </w:pPr>
      <w:rPr>
        <w:rFonts w:ascii="Wingdings" w:hAnsi="Wingdings" w:hint="default"/>
      </w:rPr>
    </w:lvl>
  </w:abstractNum>
  <w:abstractNum w:abstractNumId="2" w15:restartNumberingAfterBreak="0">
    <w:nsid w:val="513646B8"/>
    <w:multiLevelType w:val="hybridMultilevel"/>
    <w:tmpl w:val="63761D94"/>
    <w:lvl w:ilvl="0" w:tplc="CE008596">
      <w:start w:val="1"/>
      <w:numFmt w:val="bullet"/>
      <w:lvlText w:val=""/>
      <w:lvlJc w:val="left"/>
      <w:pPr>
        <w:ind w:left="720" w:hanging="360"/>
      </w:pPr>
      <w:rPr>
        <w:rFonts w:ascii="Symbol" w:hAnsi="Symbol" w:hint="default"/>
      </w:rPr>
    </w:lvl>
    <w:lvl w:ilvl="1" w:tplc="3E7A32E8" w:tentative="1">
      <w:start w:val="1"/>
      <w:numFmt w:val="bullet"/>
      <w:lvlText w:val="o"/>
      <w:lvlJc w:val="left"/>
      <w:pPr>
        <w:ind w:left="1440" w:hanging="360"/>
      </w:pPr>
      <w:rPr>
        <w:rFonts w:ascii="Courier New" w:hAnsi="Courier New" w:cs="Courier New" w:hint="default"/>
      </w:rPr>
    </w:lvl>
    <w:lvl w:ilvl="2" w:tplc="5524D9AE" w:tentative="1">
      <w:start w:val="1"/>
      <w:numFmt w:val="bullet"/>
      <w:lvlText w:val=""/>
      <w:lvlJc w:val="left"/>
      <w:pPr>
        <w:ind w:left="2160" w:hanging="360"/>
      </w:pPr>
      <w:rPr>
        <w:rFonts w:ascii="Wingdings" w:hAnsi="Wingdings" w:hint="default"/>
      </w:rPr>
    </w:lvl>
    <w:lvl w:ilvl="3" w:tplc="709A542A" w:tentative="1">
      <w:start w:val="1"/>
      <w:numFmt w:val="bullet"/>
      <w:lvlText w:val=""/>
      <w:lvlJc w:val="left"/>
      <w:pPr>
        <w:ind w:left="2880" w:hanging="360"/>
      </w:pPr>
      <w:rPr>
        <w:rFonts w:ascii="Symbol" w:hAnsi="Symbol" w:hint="default"/>
      </w:rPr>
    </w:lvl>
    <w:lvl w:ilvl="4" w:tplc="4C7ED312" w:tentative="1">
      <w:start w:val="1"/>
      <w:numFmt w:val="bullet"/>
      <w:lvlText w:val="o"/>
      <w:lvlJc w:val="left"/>
      <w:pPr>
        <w:ind w:left="3600" w:hanging="360"/>
      </w:pPr>
      <w:rPr>
        <w:rFonts w:ascii="Courier New" w:hAnsi="Courier New" w:cs="Courier New" w:hint="default"/>
      </w:rPr>
    </w:lvl>
    <w:lvl w:ilvl="5" w:tplc="E3EC6FE8" w:tentative="1">
      <w:start w:val="1"/>
      <w:numFmt w:val="bullet"/>
      <w:lvlText w:val=""/>
      <w:lvlJc w:val="left"/>
      <w:pPr>
        <w:ind w:left="4320" w:hanging="360"/>
      </w:pPr>
      <w:rPr>
        <w:rFonts w:ascii="Wingdings" w:hAnsi="Wingdings" w:hint="default"/>
      </w:rPr>
    </w:lvl>
    <w:lvl w:ilvl="6" w:tplc="BAD4E924" w:tentative="1">
      <w:start w:val="1"/>
      <w:numFmt w:val="bullet"/>
      <w:lvlText w:val=""/>
      <w:lvlJc w:val="left"/>
      <w:pPr>
        <w:ind w:left="5040" w:hanging="360"/>
      </w:pPr>
      <w:rPr>
        <w:rFonts w:ascii="Symbol" w:hAnsi="Symbol" w:hint="default"/>
      </w:rPr>
    </w:lvl>
    <w:lvl w:ilvl="7" w:tplc="CC208496" w:tentative="1">
      <w:start w:val="1"/>
      <w:numFmt w:val="bullet"/>
      <w:lvlText w:val="o"/>
      <w:lvlJc w:val="left"/>
      <w:pPr>
        <w:ind w:left="5760" w:hanging="360"/>
      </w:pPr>
      <w:rPr>
        <w:rFonts w:ascii="Courier New" w:hAnsi="Courier New" w:cs="Courier New" w:hint="default"/>
      </w:rPr>
    </w:lvl>
    <w:lvl w:ilvl="8" w:tplc="F4C4A140" w:tentative="1">
      <w:start w:val="1"/>
      <w:numFmt w:val="bullet"/>
      <w:lvlText w:val=""/>
      <w:lvlJc w:val="left"/>
      <w:pPr>
        <w:ind w:left="6480" w:hanging="360"/>
      </w:pPr>
      <w:rPr>
        <w:rFonts w:ascii="Wingdings" w:hAnsi="Wingdings" w:hint="default"/>
      </w:rPr>
    </w:lvl>
  </w:abstractNum>
  <w:abstractNum w:abstractNumId="3" w15:restartNumberingAfterBreak="0">
    <w:nsid w:val="5ADD18B0"/>
    <w:multiLevelType w:val="multilevel"/>
    <w:tmpl w:val="AED0D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9A17D0"/>
    <w:multiLevelType w:val="multilevel"/>
    <w:tmpl w:val="D5802888"/>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987977485">
    <w:abstractNumId w:val="4"/>
  </w:num>
  <w:num w:numId="2" w16cid:durableId="1098867571">
    <w:abstractNumId w:val="3"/>
  </w:num>
  <w:num w:numId="3" w16cid:durableId="913515876">
    <w:abstractNumId w:val="0"/>
  </w:num>
  <w:num w:numId="4" w16cid:durableId="1149833472">
    <w:abstractNumId w:val="2"/>
  </w:num>
  <w:num w:numId="5" w16cid:durableId="7150817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D8E"/>
    <w:rsid w:val="0000281B"/>
    <w:rsid w:val="00037C9A"/>
    <w:rsid w:val="000E2ABE"/>
    <w:rsid w:val="0014392F"/>
    <w:rsid w:val="001903EF"/>
    <w:rsid w:val="001D2A43"/>
    <w:rsid w:val="00264DEC"/>
    <w:rsid w:val="0026571F"/>
    <w:rsid w:val="002D3E2B"/>
    <w:rsid w:val="003642B6"/>
    <w:rsid w:val="003C3DFA"/>
    <w:rsid w:val="003D0D3D"/>
    <w:rsid w:val="00433D8E"/>
    <w:rsid w:val="0046795E"/>
    <w:rsid w:val="004B2896"/>
    <w:rsid w:val="004F0C43"/>
    <w:rsid w:val="005B71D0"/>
    <w:rsid w:val="005F02E9"/>
    <w:rsid w:val="006222DC"/>
    <w:rsid w:val="006C75E1"/>
    <w:rsid w:val="006E7D2B"/>
    <w:rsid w:val="0071218A"/>
    <w:rsid w:val="00740D9C"/>
    <w:rsid w:val="007662AE"/>
    <w:rsid w:val="007757B6"/>
    <w:rsid w:val="00794BB4"/>
    <w:rsid w:val="00806EE7"/>
    <w:rsid w:val="008123C2"/>
    <w:rsid w:val="00812E75"/>
    <w:rsid w:val="00842BA8"/>
    <w:rsid w:val="008A1744"/>
    <w:rsid w:val="008C3EAA"/>
    <w:rsid w:val="009120BB"/>
    <w:rsid w:val="00945B7B"/>
    <w:rsid w:val="009D0BFB"/>
    <w:rsid w:val="009D5F2D"/>
    <w:rsid w:val="00A34C76"/>
    <w:rsid w:val="00AD2CDE"/>
    <w:rsid w:val="00B371E4"/>
    <w:rsid w:val="00B84506"/>
    <w:rsid w:val="00C56738"/>
    <w:rsid w:val="00C620A0"/>
    <w:rsid w:val="00DB14EC"/>
    <w:rsid w:val="00E20E2E"/>
    <w:rsid w:val="00ED248B"/>
    <w:rsid w:val="00F37652"/>
    <w:rsid w:val="00F87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1F5F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D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3D8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45B7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33D8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D8E"/>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rsid w:val="00433D8E"/>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433D8E"/>
    <w:rPr>
      <w:b/>
      <w:bCs/>
    </w:rPr>
  </w:style>
  <w:style w:type="paragraph" w:styleId="NoSpacing">
    <w:name w:val="No Spacing"/>
    <w:uiPriority w:val="1"/>
    <w:qFormat/>
    <w:rsid w:val="00433D8E"/>
    <w:pPr>
      <w:spacing w:after="0" w:line="240" w:lineRule="auto"/>
    </w:pPr>
  </w:style>
  <w:style w:type="character" w:customStyle="1" w:styleId="Heading2Char">
    <w:name w:val="Heading 2 Char"/>
    <w:basedOn w:val="DefaultParagraphFont"/>
    <w:link w:val="Heading2"/>
    <w:uiPriority w:val="9"/>
    <w:rsid w:val="00433D8E"/>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433D8E"/>
    <w:pPr>
      <w:ind w:left="720"/>
      <w:contextualSpacing/>
    </w:pPr>
  </w:style>
  <w:style w:type="character" w:styleId="Emphasis">
    <w:name w:val="Emphasis"/>
    <w:basedOn w:val="DefaultParagraphFont"/>
    <w:uiPriority w:val="20"/>
    <w:qFormat/>
    <w:rsid w:val="00DB14EC"/>
    <w:rPr>
      <w:i/>
      <w:iCs/>
    </w:rPr>
  </w:style>
  <w:style w:type="paragraph" w:styleId="NormalWeb">
    <w:name w:val="Normal (Web)"/>
    <w:basedOn w:val="Normal"/>
    <w:uiPriority w:val="99"/>
    <w:unhideWhenUsed/>
    <w:rsid w:val="00DB14E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GridTable1Light">
    <w:name w:val="Grid Table 1 Light"/>
    <w:basedOn w:val="TableNormal"/>
    <w:uiPriority w:val="46"/>
    <w:rsid w:val="009D5F2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C567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39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392F"/>
  </w:style>
  <w:style w:type="paragraph" w:styleId="Footer">
    <w:name w:val="footer"/>
    <w:basedOn w:val="Normal"/>
    <w:link w:val="FooterChar"/>
    <w:uiPriority w:val="99"/>
    <w:unhideWhenUsed/>
    <w:rsid w:val="001439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392F"/>
  </w:style>
  <w:style w:type="character" w:customStyle="1" w:styleId="Heading3Char">
    <w:name w:val="Heading 3 Char"/>
    <w:basedOn w:val="DefaultParagraphFont"/>
    <w:link w:val="Heading3"/>
    <w:uiPriority w:val="9"/>
    <w:semiHidden/>
    <w:rsid w:val="00945B7B"/>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8A1744"/>
    <w:pPr>
      <w:outlineLvl w:val="9"/>
    </w:pPr>
  </w:style>
  <w:style w:type="paragraph" w:styleId="TOC1">
    <w:name w:val="toc 1"/>
    <w:basedOn w:val="Normal"/>
    <w:next w:val="Normal"/>
    <w:autoRedefine/>
    <w:uiPriority w:val="39"/>
    <w:unhideWhenUsed/>
    <w:rsid w:val="008A1744"/>
    <w:pPr>
      <w:spacing w:after="100"/>
    </w:pPr>
  </w:style>
  <w:style w:type="paragraph" w:styleId="TOC2">
    <w:name w:val="toc 2"/>
    <w:basedOn w:val="Normal"/>
    <w:next w:val="Normal"/>
    <w:autoRedefine/>
    <w:uiPriority w:val="39"/>
    <w:unhideWhenUsed/>
    <w:rsid w:val="008A1744"/>
    <w:pPr>
      <w:spacing w:after="100"/>
      <w:ind w:left="220"/>
    </w:pPr>
  </w:style>
  <w:style w:type="character" w:styleId="Hyperlink">
    <w:name w:val="Hyperlink"/>
    <w:basedOn w:val="DefaultParagraphFont"/>
    <w:uiPriority w:val="99"/>
    <w:unhideWhenUsed/>
    <w:rsid w:val="008A17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656718">
      <w:bodyDiv w:val="1"/>
      <w:marLeft w:val="0"/>
      <w:marRight w:val="0"/>
      <w:marTop w:val="0"/>
      <w:marBottom w:val="0"/>
      <w:divBdr>
        <w:top w:val="none" w:sz="0" w:space="0" w:color="auto"/>
        <w:left w:val="none" w:sz="0" w:space="0" w:color="auto"/>
        <w:bottom w:val="none" w:sz="0" w:space="0" w:color="auto"/>
        <w:right w:val="none" w:sz="0" w:space="0" w:color="auto"/>
      </w:divBdr>
    </w:div>
    <w:div w:id="54522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BBE87-8658-4F0C-9740-4DF5653AB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3398</Words>
  <Characters>19370</Characters>
  <Application>Microsoft Office Word</Application>
  <DocSecurity>0</DocSecurity>
  <Lines>161</Lines>
  <Paragraphs>45</Paragraphs>
  <ScaleCrop>false</ScaleCrop>
  <Company/>
  <LinksUpToDate>false</LinksUpToDate>
  <CharactersWithSpaces>22723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2025-06-03T10:15:00Z</dcterms:created>
  <dcterms:modified xsi:type="dcterms:W3CDTF">2025-06-10T07:25:00Z</dcterms:modified>
</cp:coreProperties>
</file>