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1FFD1" w14:textId="5B77FF4C" w:rsidR="00BC24FE" w:rsidRPr="00BC24FE" w:rsidRDefault="00BC24FE" w:rsidP="00BC24FE">
      <w:pPr>
        <w:spacing w:before="100" w:beforeAutospacing="1" w:after="100" w:afterAutospacing="1"/>
        <w:rPr>
          <w:rFonts w:ascii="Arial" w:hAnsi="Arial" w:cs="Arial"/>
          <w:b/>
          <w:bCs/>
          <w:color w:val="000000"/>
          <w:sz w:val="22"/>
          <w:szCs w:val="22"/>
        </w:rPr>
      </w:pPr>
      <w:r w:rsidRPr="00BC24FE">
        <w:rPr>
          <w:rFonts w:ascii="Arial" w:hAnsi="Arial" w:cs="Arial"/>
          <w:b/>
          <w:bCs/>
          <w:color w:val="000000"/>
          <w:sz w:val="22"/>
          <w:szCs w:val="22"/>
        </w:rPr>
        <w:t>BMPF 7003: Working and Learning: An Introduction to Work-Based Higher Education</w:t>
      </w:r>
    </w:p>
    <w:p w14:paraId="5D9672A4" w14:textId="77777777" w:rsidR="00BC24FE" w:rsidRPr="00BC24FE" w:rsidRDefault="00BC24FE" w:rsidP="00242DE9">
      <w:pPr>
        <w:rPr>
          <w:rFonts w:ascii="Arial" w:hAnsi="Arial" w:cs="Arial"/>
          <w:b/>
          <w:bCs/>
          <w:color w:val="000000"/>
          <w:sz w:val="22"/>
          <w:szCs w:val="22"/>
        </w:rPr>
      </w:pPr>
    </w:p>
    <w:p w14:paraId="1E612839" w14:textId="67AFC7F2" w:rsidR="00242DE9" w:rsidRPr="00BC24FE" w:rsidRDefault="00242DE9" w:rsidP="00242DE9">
      <w:pPr>
        <w:rPr>
          <w:rFonts w:ascii="Arial" w:hAnsi="Arial" w:cs="Arial"/>
          <w:b/>
          <w:bCs/>
          <w:sz w:val="22"/>
          <w:szCs w:val="22"/>
        </w:rPr>
      </w:pPr>
      <w:r w:rsidRPr="00BC24FE">
        <w:rPr>
          <w:rFonts w:ascii="Arial" w:hAnsi="Arial" w:cs="Arial"/>
          <w:b/>
          <w:bCs/>
          <w:color w:val="000000"/>
          <w:sz w:val="22"/>
          <w:szCs w:val="22"/>
        </w:rPr>
        <w:t xml:space="preserve">1. Assessment Component One – a written assignment Critically evaluate a range of concepts theories and models that you have recently studied, explaining their relevance to your workplace practice and procedures, and develop a strategy for applying what you have learned to improve your practice and performance. </w:t>
      </w:r>
    </w:p>
    <w:p w14:paraId="2F35677C" w14:textId="77777777" w:rsidR="00242DE9" w:rsidRPr="00BC24FE" w:rsidRDefault="00242DE9" w:rsidP="00457713">
      <w:pPr>
        <w:rPr>
          <w:rFonts w:ascii="Arial" w:hAnsi="Arial" w:cs="Arial"/>
          <w:sz w:val="22"/>
          <w:szCs w:val="22"/>
        </w:rPr>
      </w:pPr>
    </w:p>
    <w:p w14:paraId="20E3A43B" w14:textId="54E2F51B" w:rsidR="007008AE" w:rsidRDefault="007008AE" w:rsidP="001A3B16">
      <w:pPr>
        <w:spacing w:before="30" w:after="30"/>
        <w:rPr>
          <w:rFonts w:ascii="Arial" w:hAnsi="Arial" w:cs="Arial"/>
          <w:sz w:val="22"/>
          <w:szCs w:val="22"/>
        </w:rPr>
      </w:pPr>
    </w:p>
    <w:p w14:paraId="21E1EDC5" w14:textId="748118B7" w:rsidR="001B37A1" w:rsidRPr="00C60954" w:rsidRDefault="001B37A1" w:rsidP="001A3B16">
      <w:pPr>
        <w:spacing w:before="30" w:after="30"/>
        <w:rPr>
          <w:rFonts w:ascii="Arial" w:hAnsi="Arial" w:cs="Arial"/>
          <w:b/>
          <w:bCs/>
          <w:sz w:val="22"/>
          <w:szCs w:val="22"/>
        </w:rPr>
      </w:pPr>
      <w:r w:rsidRPr="00C60954">
        <w:rPr>
          <w:rFonts w:ascii="Arial" w:hAnsi="Arial" w:cs="Arial"/>
          <w:b/>
          <w:bCs/>
          <w:sz w:val="22"/>
          <w:szCs w:val="22"/>
        </w:rPr>
        <w:t>Tonal Placement Sensations</w:t>
      </w:r>
      <w:r w:rsidR="00C60954" w:rsidRPr="00C60954">
        <w:rPr>
          <w:rFonts w:ascii="Arial" w:hAnsi="Arial" w:cs="Arial"/>
          <w:b/>
          <w:bCs/>
          <w:sz w:val="22"/>
          <w:szCs w:val="22"/>
        </w:rPr>
        <w:t>:</w:t>
      </w:r>
      <w:r w:rsidRPr="00C60954">
        <w:rPr>
          <w:rFonts w:ascii="Arial" w:hAnsi="Arial" w:cs="Arial"/>
          <w:b/>
          <w:bCs/>
          <w:sz w:val="22"/>
          <w:szCs w:val="22"/>
        </w:rPr>
        <w:t xml:space="preserve"> How </w:t>
      </w:r>
      <w:r w:rsidR="00C60954" w:rsidRPr="00C60954">
        <w:rPr>
          <w:rFonts w:ascii="Arial" w:hAnsi="Arial" w:cs="Arial"/>
          <w:b/>
          <w:bCs/>
          <w:sz w:val="22"/>
          <w:szCs w:val="22"/>
        </w:rPr>
        <w:t>can we achieve resonance more effectively?</w:t>
      </w:r>
    </w:p>
    <w:p w14:paraId="179E2C67" w14:textId="77777777" w:rsidR="00C60954" w:rsidRPr="001A3B16" w:rsidRDefault="00C60954" w:rsidP="001A3B16">
      <w:pPr>
        <w:spacing w:before="30" w:after="30"/>
        <w:rPr>
          <w:rFonts w:ascii="Arial" w:hAnsi="Arial" w:cs="Arial"/>
          <w:sz w:val="22"/>
          <w:szCs w:val="22"/>
        </w:rPr>
      </w:pPr>
    </w:p>
    <w:p w14:paraId="0AC71608" w14:textId="71BB8823" w:rsidR="0061356A" w:rsidRPr="00186E76" w:rsidRDefault="000B2E4C" w:rsidP="00186E76">
      <w:pPr>
        <w:spacing w:after="30" w:line="360" w:lineRule="auto"/>
        <w:rPr>
          <w:rFonts w:ascii="Arial" w:hAnsi="Arial" w:cs="Arial"/>
          <w:sz w:val="22"/>
          <w:szCs w:val="22"/>
        </w:rPr>
      </w:pPr>
      <w:r w:rsidRPr="00186E76">
        <w:rPr>
          <w:rFonts w:ascii="Arial" w:hAnsi="Arial" w:cs="Arial"/>
          <w:sz w:val="22"/>
          <w:szCs w:val="22"/>
        </w:rPr>
        <w:t xml:space="preserve">This </w:t>
      </w:r>
      <w:r w:rsidR="00242DE9" w:rsidRPr="00186E76">
        <w:rPr>
          <w:rFonts w:ascii="Arial" w:hAnsi="Arial" w:cs="Arial"/>
          <w:sz w:val="22"/>
          <w:szCs w:val="22"/>
        </w:rPr>
        <w:t>independent</w:t>
      </w:r>
      <w:r w:rsidRPr="00186E76">
        <w:rPr>
          <w:rFonts w:ascii="Arial" w:hAnsi="Arial" w:cs="Arial"/>
          <w:sz w:val="22"/>
          <w:szCs w:val="22"/>
        </w:rPr>
        <w:t xml:space="preserve"> study will examine the literature on the use of tonal “placement” of the </w:t>
      </w:r>
      <w:r w:rsidR="00242DE9" w:rsidRPr="00186E76">
        <w:rPr>
          <w:rFonts w:ascii="Arial" w:hAnsi="Arial" w:cs="Arial"/>
          <w:sz w:val="22"/>
          <w:szCs w:val="22"/>
        </w:rPr>
        <w:t>voice</w:t>
      </w:r>
      <w:r w:rsidR="002A64D9" w:rsidRPr="00186E76">
        <w:rPr>
          <w:rFonts w:ascii="Arial" w:hAnsi="Arial" w:cs="Arial"/>
          <w:sz w:val="22"/>
          <w:szCs w:val="22"/>
        </w:rPr>
        <w:t xml:space="preserve"> </w:t>
      </w:r>
      <w:r w:rsidR="00A97BDD" w:rsidRPr="00186E76">
        <w:rPr>
          <w:rFonts w:ascii="Arial" w:hAnsi="Arial" w:cs="Arial"/>
          <w:sz w:val="22"/>
          <w:szCs w:val="22"/>
        </w:rPr>
        <w:t xml:space="preserve">to achieve resonance </w:t>
      </w:r>
      <w:r w:rsidR="002A64D9" w:rsidRPr="00186E76">
        <w:rPr>
          <w:rFonts w:ascii="Arial" w:hAnsi="Arial" w:cs="Arial"/>
          <w:sz w:val="22"/>
          <w:szCs w:val="22"/>
        </w:rPr>
        <w:t>and examine whether such language can be useful in today’s pedagogy</w:t>
      </w:r>
      <w:r w:rsidR="00DB796F" w:rsidRPr="00186E76">
        <w:rPr>
          <w:rFonts w:ascii="Arial" w:hAnsi="Arial" w:cs="Arial"/>
          <w:sz w:val="22"/>
          <w:szCs w:val="22"/>
        </w:rPr>
        <w:t xml:space="preserve">. I will </w:t>
      </w:r>
      <w:r w:rsidR="004D355E" w:rsidRPr="00186E76">
        <w:rPr>
          <w:rFonts w:ascii="Arial" w:hAnsi="Arial" w:cs="Arial"/>
          <w:sz w:val="22"/>
          <w:szCs w:val="22"/>
        </w:rPr>
        <w:t xml:space="preserve">consider how I can apply this to my practice. </w:t>
      </w:r>
      <w:r w:rsidR="0061356A" w:rsidRPr="00186E76">
        <w:rPr>
          <w:rFonts w:ascii="Arial" w:hAnsi="Arial" w:cs="Arial"/>
          <w:sz w:val="22"/>
          <w:szCs w:val="22"/>
        </w:rPr>
        <w:t xml:space="preserve"> </w:t>
      </w:r>
    </w:p>
    <w:p w14:paraId="5A0C56F6" w14:textId="460DBA2C" w:rsidR="0031589D" w:rsidRPr="00186E76" w:rsidRDefault="0061356A" w:rsidP="00186E76">
      <w:pPr>
        <w:spacing w:after="30" w:line="360" w:lineRule="auto"/>
        <w:rPr>
          <w:rFonts w:ascii="Arial" w:hAnsi="Arial" w:cs="Arial"/>
          <w:color w:val="000000" w:themeColor="text1"/>
          <w:sz w:val="22"/>
          <w:szCs w:val="22"/>
          <w:shd w:val="clear" w:color="auto" w:fill="FFFFFF"/>
        </w:rPr>
      </w:pPr>
      <w:r w:rsidRPr="00186E76">
        <w:rPr>
          <w:rFonts w:ascii="Arial" w:hAnsi="Arial" w:cs="Arial"/>
          <w:color w:val="000000" w:themeColor="text1"/>
          <w:sz w:val="22"/>
          <w:szCs w:val="22"/>
          <w:shd w:val="clear" w:color="auto" w:fill="FFFFFF"/>
        </w:rPr>
        <w:t>Terms such as “singing into the mask”, “sense the voice at the end of one’s nose” or “use your chest/head voice” (</w:t>
      </w:r>
      <w:proofErr w:type="spellStart"/>
      <w:r w:rsidRPr="00186E76">
        <w:rPr>
          <w:rFonts w:ascii="Arial" w:hAnsi="Arial" w:cs="Arial"/>
          <w:color w:val="000000" w:themeColor="text1"/>
          <w:sz w:val="22"/>
          <w:szCs w:val="22"/>
          <w:shd w:val="clear" w:color="auto" w:fill="FFFFFF"/>
        </w:rPr>
        <w:t>Titze</w:t>
      </w:r>
      <w:proofErr w:type="spellEnd"/>
      <w:r w:rsidRPr="00186E76">
        <w:rPr>
          <w:rFonts w:ascii="Arial" w:hAnsi="Arial" w:cs="Arial"/>
          <w:color w:val="000000" w:themeColor="text1"/>
          <w:sz w:val="22"/>
          <w:szCs w:val="22"/>
          <w:shd w:val="clear" w:color="auto" w:fill="FFFFFF"/>
        </w:rPr>
        <w:t xml:space="preserve">, 1981; Stark, 1981), were used (and still are) by teachers to help their students feel vocal resonance. I will aim to ascertain whether there is a use for </w:t>
      </w:r>
      <w:r w:rsidR="00BC336C" w:rsidRPr="00186E76">
        <w:rPr>
          <w:rFonts w:ascii="Arial" w:hAnsi="Arial" w:cs="Arial"/>
          <w:color w:val="000000" w:themeColor="text1"/>
          <w:sz w:val="22"/>
          <w:szCs w:val="22"/>
          <w:shd w:val="clear" w:color="auto" w:fill="FFFFFF"/>
        </w:rPr>
        <w:t xml:space="preserve">these terms or whether they have become redundant. </w:t>
      </w:r>
    </w:p>
    <w:p w14:paraId="17ABFCA2" w14:textId="321080BD" w:rsidR="00BC336C" w:rsidRPr="00186E76" w:rsidRDefault="00A97BDD" w:rsidP="00186E76">
      <w:pPr>
        <w:spacing w:after="30" w:line="360" w:lineRule="auto"/>
        <w:rPr>
          <w:rFonts w:ascii="Arial" w:hAnsi="Arial" w:cs="Arial"/>
          <w:color w:val="000000" w:themeColor="text1"/>
          <w:sz w:val="22"/>
          <w:szCs w:val="22"/>
          <w:shd w:val="clear" w:color="auto" w:fill="FFFFFF"/>
        </w:rPr>
      </w:pPr>
      <w:r w:rsidRPr="00186E76">
        <w:rPr>
          <w:rFonts w:ascii="Arial" w:hAnsi="Arial" w:cs="Arial"/>
          <w:color w:val="000000" w:themeColor="text1"/>
          <w:sz w:val="22"/>
          <w:szCs w:val="22"/>
          <w:shd w:val="clear" w:color="auto" w:fill="FFFFFF"/>
        </w:rPr>
        <w:t>Resonance is created by boosting various harmonics in the vocal tract - otherwise called as Formants (</w:t>
      </w:r>
      <w:proofErr w:type="spellStart"/>
      <w:r w:rsidRPr="00186E76">
        <w:rPr>
          <w:rFonts w:ascii="Arial" w:hAnsi="Arial" w:cs="Arial"/>
          <w:color w:val="000000" w:themeColor="text1"/>
          <w:sz w:val="22"/>
          <w:szCs w:val="22"/>
          <w:shd w:val="clear" w:color="auto" w:fill="FFFFFF"/>
        </w:rPr>
        <w:t>Titze</w:t>
      </w:r>
      <w:proofErr w:type="spellEnd"/>
      <w:r w:rsidRPr="00186E76">
        <w:rPr>
          <w:rFonts w:ascii="Arial" w:hAnsi="Arial" w:cs="Arial"/>
          <w:color w:val="000000" w:themeColor="text1"/>
          <w:sz w:val="22"/>
          <w:szCs w:val="22"/>
          <w:shd w:val="clear" w:color="auto" w:fill="FFFFFF"/>
        </w:rPr>
        <w:t xml:space="preserve">, 1981; Howard and Angus, 2006). This study will aim to </w:t>
      </w:r>
      <w:r w:rsidR="00DB796F" w:rsidRPr="00186E76">
        <w:rPr>
          <w:rFonts w:ascii="Arial" w:hAnsi="Arial" w:cs="Arial"/>
          <w:color w:val="000000" w:themeColor="text1"/>
          <w:sz w:val="22"/>
          <w:szCs w:val="22"/>
          <w:shd w:val="clear" w:color="auto" w:fill="FFFFFF"/>
        </w:rPr>
        <w:t>understand</w:t>
      </w:r>
      <w:r w:rsidRPr="00186E76">
        <w:rPr>
          <w:rFonts w:ascii="Arial" w:hAnsi="Arial" w:cs="Arial"/>
          <w:color w:val="000000" w:themeColor="text1"/>
          <w:sz w:val="22"/>
          <w:szCs w:val="22"/>
          <w:shd w:val="clear" w:color="auto" w:fill="FFFFFF"/>
        </w:rPr>
        <w:t xml:space="preserve"> whether it is more objective for teachers to understand how to utilise formants and harmonics to achieve resonance rather than just relying on</w:t>
      </w:r>
      <w:r w:rsidR="00E1633A" w:rsidRPr="00186E76">
        <w:rPr>
          <w:rFonts w:ascii="Arial" w:hAnsi="Arial" w:cs="Arial"/>
          <w:color w:val="000000" w:themeColor="text1"/>
          <w:sz w:val="22"/>
          <w:szCs w:val="22"/>
          <w:shd w:val="clear" w:color="auto" w:fill="FFFFFF"/>
        </w:rPr>
        <w:t xml:space="preserve"> tonal “placement” or imagery. </w:t>
      </w:r>
      <w:r w:rsidRPr="00186E76">
        <w:rPr>
          <w:rFonts w:ascii="Arial" w:hAnsi="Arial" w:cs="Arial"/>
          <w:color w:val="000000" w:themeColor="text1"/>
          <w:sz w:val="22"/>
          <w:szCs w:val="22"/>
          <w:shd w:val="clear" w:color="auto" w:fill="FFFFFF"/>
        </w:rPr>
        <w:t xml:space="preserve"> </w:t>
      </w:r>
    </w:p>
    <w:p w14:paraId="4E576FE0" w14:textId="0B6BB1DB" w:rsidR="00E1633A" w:rsidRPr="00186E76" w:rsidRDefault="00E1633A" w:rsidP="00186E76">
      <w:pPr>
        <w:spacing w:after="30" w:line="360" w:lineRule="auto"/>
        <w:rPr>
          <w:rFonts w:ascii="Arial" w:hAnsi="Arial" w:cs="Arial"/>
          <w:color w:val="000000" w:themeColor="text1"/>
          <w:sz w:val="22"/>
          <w:szCs w:val="22"/>
          <w:shd w:val="clear" w:color="auto" w:fill="FFFFFF"/>
        </w:rPr>
      </w:pPr>
    </w:p>
    <w:p w14:paraId="5B8220CE" w14:textId="4CD2FF14" w:rsidR="008962BF" w:rsidRPr="00186E76" w:rsidRDefault="00E1633A" w:rsidP="00186E76">
      <w:pPr>
        <w:spacing w:after="30" w:line="360" w:lineRule="auto"/>
        <w:rPr>
          <w:rFonts w:ascii="Arial" w:hAnsi="Arial" w:cs="Arial"/>
          <w:sz w:val="22"/>
          <w:szCs w:val="22"/>
        </w:rPr>
      </w:pPr>
      <w:r w:rsidRPr="00186E76">
        <w:rPr>
          <w:rFonts w:ascii="Arial" w:hAnsi="Arial" w:cs="Arial"/>
          <w:color w:val="000000" w:themeColor="text1"/>
          <w:sz w:val="22"/>
          <w:szCs w:val="22"/>
          <w:shd w:val="clear" w:color="auto" w:fill="FFFFFF"/>
        </w:rPr>
        <w:t>A</w:t>
      </w:r>
      <w:r w:rsidR="007C7820" w:rsidRPr="00186E76">
        <w:rPr>
          <w:rFonts w:ascii="Arial" w:hAnsi="Arial" w:cs="Arial"/>
          <w:color w:val="000000" w:themeColor="text1"/>
          <w:sz w:val="22"/>
          <w:szCs w:val="22"/>
          <w:shd w:val="clear" w:color="auto" w:fill="FFFFFF"/>
        </w:rPr>
        <w:t xml:space="preserve"> deep </w:t>
      </w:r>
      <w:r w:rsidRPr="00186E76">
        <w:rPr>
          <w:rFonts w:ascii="Arial" w:hAnsi="Arial" w:cs="Arial"/>
          <w:color w:val="000000" w:themeColor="text1"/>
          <w:sz w:val="22"/>
          <w:szCs w:val="22"/>
          <w:shd w:val="clear" w:color="auto" w:fill="FFFFFF"/>
        </w:rPr>
        <w:t xml:space="preserve">understanding of formants and harmonics is crucial to this study. </w:t>
      </w:r>
    </w:p>
    <w:p w14:paraId="4B591348" w14:textId="1D396E97" w:rsidR="00815240" w:rsidRPr="00186E76" w:rsidRDefault="00242C31" w:rsidP="00186E76">
      <w:pPr>
        <w:spacing w:after="30" w:line="360" w:lineRule="auto"/>
        <w:rPr>
          <w:rFonts w:ascii="Arial" w:hAnsi="Arial" w:cs="Arial"/>
          <w:color w:val="000000" w:themeColor="text1"/>
          <w:sz w:val="22"/>
          <w:szCs w:val="22"/>
          <w:shd w:val="clear" w:color="auto" w:fill="FFFFFF"/>
        </w:rPr>
      </w:pPr>
      <w:r w:rsidRPr="00186E76">
        <w:rPr>
          <w:rFonts w:ascii="Arial" w:hAnsi="Arial" w:cs="Arial"/>
          <w:noProof/>
          <w:color w:val="000000" w:themeColor="text1"/>
          <w:sz w:val="22"/>
          <w:szCs w:val="22"/>
        </w:rPr>
        <w:drawing>
          <wp:anchor distT="0" distB="0" distL="114300" distR="114300" simplePos="0" relativeHeight="251658240" behindDoc="0" locked="0" layoutInCell="1" allowOverlap="1" wp14:anchorId="225A1124" wp14:editId="7527524A">
            <wp:simplePos x="0" y="0"/>
            <wp:positionH relativeFrom="column">
              <wp:posOffset>-121920</wp:posOffset>
            </wp:positionH>
            <wp:positionV relativeFrom="paragraph">
              <wp:posOffset>1889125</wp:posOffset>
            </wp:positionV>
            <wp:extent cx="4098290" cy="2383155"/>
            <wp:effectExtent l="0" t="0" r="3810" b="4445"/>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7-04 at 22.32.36.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98290" cy="2383155"/>
                    </a:xfrm>
                    <a:prstGeom prst="rect">
                      <a:avLst/>
                    </a:prstGeom>
                  </pic:spPr>
                </pic:pic>
              </a:graphicData>
            </a:graphic>
            <wp14:sizeRelH relativeFrom="page">
              <wp14:pctWidth>0</wp14:pctWidth>
            </wp14:sizeRelH>
            <wp14:sizeRelV relativeFrom="page">
              <wp14:pctHeight>0</wp14:pctHeight>
            </wp14:sizeRelV>
          </wp:anchor>
        </w:drawing>
      </w:r>
      <w:r w:rsidR="008962BF" w:rsidRPr="00186E76">
        <w:rPr>
          <w:rFonts w:ascii="Arial" w:hAnsi="Arial" w:cs="Arial"/>
          <w:color w:val="000000" w:themeColor="text1"/>
          <w:sz w:val="22"/>
          <w:szCs w:val="22"/>
          <w:shd w:val="clear" w:color="auto" w:fill="FFFFFF"/>
        </w:rPr>
        <w:t>The vocal</w:t>
      </w:r>
      <w:r w:rsidR="00383036" w:rsidRPr="00186E76">
        <w:rPr>
          <w:rFonts w:ascii="Arial" w:hAnsi="Arial" w:cs="Arial"/>
          <w:color w:val="000000" w:themeColor="text1"/>
          <w:sz w:val="22"/>
          <w:szCs w:val="22"/>
          <w:shd w:val="clear" w:color="auto" w:fill="FFFFFF"/>
        </w:rPr>
        <w:t xml:space="preserve"> tract is a container of air that starts from the top of the vocal folds and </w:t>
      </w:r>
      <w:r w:rsidR="00DB6F40" w:rsidRPr="00186E76">
        <w:rPr>
          <w:rFonts w:ascii="Arial" w:hAnsi="Arial" w:cs="Arial"/>
          <w:color w:val="000000" w:themeColor="text1"/>
          <w:sz w:val="22"/>
          <w:szCs w:val="22"/>
          <w:shd w:val="clear" w:color="auto" w:fill="FFFFFF"/>
        </w:rPr>
        <w:t>extends all of</w:t>
      </w:r>
      <w:r w:rsidR="003338EB" w:rsidRPr="00186E76">
        <w:rPr>
          <w:rFonts w:ascii="Arial" w:hAnsi="Arial" w:cs="Arial"/>
          <w:color w:val="000000" w:themeColor="text1"/>
          <w:sz w:val="22"/>
          <w:szCs w:val="22"/>
          <w:shd w:val="clear" w:color="auto" w:fill="FFFFFF"/>
        </w:rPr>
        <w:t xml:space="preserve"> the way to the edge of the lips</w:t>
      </w:r>
      <w:r w:rsidR="00295374" w:rsidRPr="00186E76">
        <w:rPr>
          <w:rFonts w:ascii="Arial" w:hAnsi="Arial" w:cs="Arial"/>
          <w:color w:val="000000" w:themeColor="text1"/>
          <w:sz w:val="22"/>
          <w:szCs w:val="22"/>
          <w:shd w:val="clear" w:color="auto" w:fill="FFFFFF"/>
        </w:rPr>
        <w:t xml:space="preserve"> (Sundberg, </w:t>
      </w:r>
      <w:r w:rsidR="00F16617" w:rsidRPr="00186E76">
        <w:rPr>
          <w:rFonts w:ascii="Arial" w:hAnsi="Arial" w:cs="Arial"/>
          <w:color w:val="000000" w:themeColor="text1"/>
          <w:sz w:val="22"/>
          <w:szCs w:val="22"/>
          <w:shd w:val="clear" w:color="auto" w:fill="FFFFFF"/>
        </w:rPr>
        <w:t>1987). The vocal t</w:t>
      </w:r>
      <w:r w:rsidR="00CE6D95" w:rsidRPr="00186E76">
        <w:rPr>
          <w:rFonts w:ascii="Arial" w:hAnsi="Arial" w:cs="Arial"/>
          <w:color w:val="000000" w:themeColor="text1"/>
          <w:sz w:val="22"/>
          <w:szCs w:val="22"/>
          <w:shd w:val="clear" w:color="auto" w:fill="FFFFFF"/>
        </w:rPr>
        <w:t xml:space="preserve">ract </w:t>
      </w:r>
      <w:r w:rsidR="008B17E7" w:rsidRPr="00186E76">
        <w:rPr>
          <w:rFonts w:ascii="Arial" w:hAnsi="Arial" w:cs="Arial"/>
          <w:color w:val="000000" w:themeColor="text1"/>
          <w:sz w:val="22"/>
          <w:szCs w:val="22"/>
          <w:shd w:val="clear" w:color="auto" w:fill="FFFFFF"/>
        </w:rPr>
        <w:t xml:space="preserve">consists </w:t>
      </w:r>
      <w:r w:rsidR="00CE6D95" w:rsidRPr="00186E76">
        <w:rPr>
          <w:rFonts w:ascii="Arial" w:hAnsi="Arial" w:cs="Arial"/>
          <w:color w:val="000000" w:themeColor="text1"/>
          <w:sz w:val="22"/>
          <w:szCs w:val="22"/>
          <w:shd w:val="clear" w:color="auto" w:fill="FFFFFF"/>
        </w:rPr>
        <w:t xml:space="preserve">of the </w:t>
      </w:r>
      <w:r w:rsidR="007F501C" w:rsidRPr="00186E76">
        <w:rPr>
          <w:rFonts w:ascii="Arial" w:hAnsi="Arial" w:cs="Arial"/>
          <w:color w:val="000000" w:themeColor="text1"/>
          <w:sz w:val="22"/>
          <w:szCs w:val="22"/>
          <w:shd w:val="clear" w:color="auto" w:fill="FFFFFF"/>
        </w:rPr>
        <w:t>lips, the tongue</w:t>
      </w:r>
      <w:r w:rsidR="00516735" w:rsidRPr="00186E76">
        <w:rPr>
          <w:rFonts w:ascii="Arial" w:hAnsi="Arial" w:cs="Arial"/>
          <w:color w:val="000000" w:themeColor="text1"/>
          <w:sz w:val="22"/>
          <w:szCs w:val="22"/>
          <w:shd w:val="clear" w:color="auto" w:fill="FFFFFF"/>
        </w:rPr>
        <w:t xml:space="preserve">, the </w:t>
      </w:r>
      <w:r w:rsidR="00211DC6" w:rsidRPr="00186E76">
        <w:rPr>
          <w:rFonts w:ascii="Arial" w:hAnsi="Arial" w:cs="Arial"/>
          <w:color w:val="000000" w:themeColor="text1"/>
          <w:sz w:val="22"/>
          <w:szCs w:val="22"/>
          <w:shd w:val="clear" w:color="auto" w:fill="FFFFFF"/>
        </w:rPr>
        <w:t xml:space="preserve">velum </w:t>
      </w:r>
      <w:r w:rsidR="009C219E" w:rsidRPr="00186E76">
        <w:rPr>
          <w:rFonts w:ascii="Arial" w:hAnsi="Arial" w:cs="Arial"/>
          <w:color w:val="000000" w:themeColor="text1"/>
          <w:sz w:val="22"/>
          <w:szCs w:val="22"/>
          <w:shd w:val="clear" w:color="auto" w:fill="FFFFFF"/>
        </w:rPr>
        <w:t xml:space="preserve">(soft palate) </w:t>
      </w:r>
      <w:r w:rsidR="00211DC6" w:rsidRPr="00186E76">
        <w:rPr>
          <w:rFonts w:ascii="Arial" w:hAnsi="Arial" w:cs="Arial"/>
          <w:color w:val="000000" w:themeColor="text1"/>
          <w:sz w:val="22"/>
          <w:szCs w:val="22"/>
          <w:shd w:val="clear" w:color="auto" w:fill="FFFFFF"/>
        </w:rPr>
        <w:t>and the larynx (Sundberg, 1987)</w:t>
      </w:r>
      <w:r w:rsidR="002B2F1E" w:rsidRPr="00186E76">
        <w:rPr>
          <w:rFonts w:ascii="Arial" w:hAnsi="Arial" w:cs="Arial"/>
          <w:color w:val="000000" w:themeColor="text1"/>
          <w:sz w:val="22"/>
          <w:szCs w:val="22"/>
          <w:shd w:val="clear" w:color="auto" w:fill="FFFFFF"/>
        </w:rPr>
        <w:t xml:space="preserve">. Each of these parts </w:t>
      </w:r>
      <w:r w:rsidR="00AB62C3" w:rsidRPr="00186E76">
        <w:rPr>
          <w:rFonts w:ascii="Arial" w:hAnsi="Arial" w:cs="Arial"/>
          <w:color w:val="000000" w:themeColor="text1"/>
          <w:sz w:val="22"/>
          <w:szCs w:val="22"/>
          <w:shd w:val="clear" w:color="auto" w:fill="FFFFFF"/>
        </w:rPr>
        <w:t>move</w:t>
      </w:r>
      <w:r w:rsidR="000E0878" w:rsidRPr="00186E76">
        <w:rPr>
          <w:rFonts w:ascii="Arial" w:hAnsi="Arial" w:cs="Arial"/>
          <w:color w:val="000000" w:themeColor="text1"/>
          <w:sz w:val="22"/>
          <w:szCs w:val="22"/>
          <w:shd w:val="clear" w:color="auto" w:fill="FFFFFF"/>
        </w:rPr>
        <w:t>,</w:t>
      </w:r>
      <w:r w:rsidR="00AB62C3" w:rsidRPr="00186E76">
        <w:rPr>
          <w:rFonts w:ascii="Arial" w:hAnsi="Arial" w:cs="Arial"/>
          <w:color w:val="000000" w:themeColor="text1"/>
          <w:sz w:val="22"/>
          <w:szCs w:val="22"/>
          <w:shd w:val="clear" w:color="auto" w:fill="FFFFFF"/>
        </w:rPr>
        <w:t xml:space="preserve"> chan</w:t>
      </w:r>
      <w:r w:rsidR="000E0878" w:rsidRPr="00186E76">
        <w:rPr>
          <w:rFonts w:ascii="Arial" w:hAnsi="Arial" w:cs="Arial"/>
          <w:color w:val="000000" w:themeColor="text1"/>
          <w:sz w:val="22"/>
          <w:szCs w:val="22"/>
          <w:shd w:val="clear" w:color="auto" w:fill="FFFFFF"/>
        </w:rPr>
        <w:t>ging</w:t>
      </w:r>
      <w:r w:rsidR="00AB62C3" w:rsidRPr="00186E76">
        <w:rPr>
          <w:rFonts w:ascii="Arial" w:hAnsi="Arial" w:cs="Arial"/>
          <w:color w:val="000000" w:themeColor="text1"/>
          <w:sz w:val="22"/>
          <w:szCs w:val="22"/>
          <w:shd w:val="clear" w:color="auto" w:fill="FFFFFF"/>
        </w:rPr>
        <w:t xml:space="preserve"> the shape of the vocal tract </w:t>
      </w:r>
      <w:r w:rsidR="005B2160" w:rsidRPr="00186E76">
        <w:rPr>
          <w:rFonts w:ascii="Arial" w:hAnsi="Arial" w:cs="Arial"/>
          <w:color w:val="000000" w:themeColor="text1"/>
          <w:sz w:val="22"/>
          <w:szCs w:val="22"/>
          <w:shd w:val="clear" w:color="auto" w:fill="FFFFFF"/>
        </w:rPr>
        <w:t>to</w:t>
      </w:r>
      <w:r w:rsidR="00B22DBE" w:rsidRPr="00186E76">
        <w:rPr>
          <w:rFonts w:ascii="Arial" w:hAnsi="Arial" w:cs="Arial"/>
          <w:color w:val="000000" w:themeColor="text1"/>
          <w:sz w:val="22"/>
          <w:szCs w:val="22"/>
          <w:shd w:val="clear" w:color="auto" w:fill="FFFFFF"/>
        </w:rPr>
        <w:t xml:space="preserve"> produce</w:t>
      </w:r>
      <w:r w:rsidR="005B2160" w:rsidRPr="00186E76">
        <w:rPr>
          <w:rFonts w:ascii="Arial" w:hAnsi="Arial" w:cs="Arial"/>
          <w:color w:val="000000" w:themeColor="text1"/>
          <w:sz w:val="22"/>
          <w:szCs w:val="22"/>
          <w:shd w:val="clear" w:color="auto" w:fill="FFFFFF"/>
        </w:rPr>
        <w:t xml:space="preserve"> different sounds</w:t>
      </w:r>
      <w:r w:rsidR="00D50DF1" w:rsidRPr="00186E76">
        <w:rPr>
          <w:rFonts w:ascii="Arial" w:hAnsi="Arial" w:cs="Arial"/>
          <w:color w:val="000000" w:themeColor="text1"/>
          <w:sz w:val="22"/>
          <w:szCs w:val="22"/>
          <w:shd w:val="clear" w:color="auto" w:fill="FFFFFF"/>
        </w:rPr>
        <w:t xml:space="preserve"> </w:t>
      </w:r>
      <w:r w:rsidR="0004148C" w:rsidRPr="00186E76">
        <w:rPr>
          <w:rFonts w:ascii="Arial" w:hAnsi="Arial" w:cs="Arial"/>
          <w:color w:val="000000" w:themeColor="text1"/>
          <w:sz w:val="22"/>
          <w:szCs w:val="22"/>
          <w:shd w:val="clear" w:color="auto" w:fill="FFFFFF"/>
        </w:rPr>
        <w:t xml:space="preserve">(Howard and Angus, 2006). </w:t>
      </w:r>
      <w:r w:rsidR="0083425E" w:rsidRPr="00186E76">
        <w:rPr>
          <w:rFonts w:ascii="Arial" w:hAnsi="Arial" w:cs="Arial"/>
          <w:color w:val="000000" w:themeColor="text1"/>
          <w:sz w:val="22"/>
          <w:szCs w:val="22"/>
          <w:shd w:val="clear" w:color="auto" w:fill="FFFFFF"/>
        </w:rPr>
        <w:t xml:space="preserve">As we exhale, the breath reaches the vocal folds which vibrate </w:t>
      </w:r>
      <w:r w:rsidR="000E2760" w:rsidRPr="00186E76">
        <w:rPr>
          <w:rFonts w:ascii="Arial" w:hAnsi="Arial" w:cs="Arial"/>
          <w:color w:val="000000" w:themeColor="text1"/>
          <w:sz w:val="22"/>
          <w:szCs w:val="22"/>
          <w:shd w:val="clear" w:color="auto" w:fill="FFFFFF"/>
        </w:rPr>
        <w:t xml:space="preserve">to create </w:t>
      </w:r>
      <w:r w:rsidR="00717538" w:rsidRPr="00186E76">
        <w:rPr>
          <w:rFonts w:ascii="Arial" w:hAnsi="Arial" w:cs="Arial"/>
          <w:color w:val="000000" w:themeColor="text1"/>
          <w:sz w:val="22"/>
          <w:szCs w:val="22"/>
          <w:shd w:val="clear" w:color="auto" w:fill="FFFFFF"/>
        </w:rPr>
        <w:t>a tone.</w:t>
      </w:r>
      <w:r w:rsidR="000E2760" w:rsidRPr="00186E76">
        <w:rPr>
          <w:rFonts w:ascii="Arial" w:hAnsi="Arial" w:cs="Arial"/>
          <w:color w:val="000000" w:themeColor="text1"/>
          <w:sz w:val="22"/>
          <w:szCs w:val="22"/>
          <w:shd w:val="clear" w:color="auto" w:fill="FFFFFF"/>
        </w:rPr>
        <w:t xml:space="preserve"> </w:t>
      </w:r>
      <w:r w:rsidR="00DE3770" w:rsidRPr="00186E76">
        <w:rPr>
          <w:rFonts w:ascii="Arial" w:hAnsi="Arial" w:cs="Arial"/>
          <w:color w:val="000000"/>
          <w:sz w:val="22"/>
          <w:szCs w:val="22"/>
          <w:shd w:val="clear" w:color="auto" w:fill="FFFFFF"/>
        </w:rPr>
        <w:t>These tones are made of multiple fr</w:t>
      </w:r>
      <w:r w:rsidR="000B4C44" w:rsidRPr="00186E76">
        <w:rPr>
          <w:rFonts w:ascii="Arial" w:hAnsi="Arial" w:cs="Arial"/>
          <w:color w:val="000000"/>
          <w:sz w:val="22"/>
          <w:szCs w:val="22"/>
          <w:shd w:val="clear" w:color="auto" w:fill="FFFFFF"/>
        </w:rPr>
        <w:t>equencies</w:t>
      </w:r>
      <w:r w:rsidR="00B229CD" w:rsidRPr="00186E76">
        <w:rPr>
          <w:rFonts w:ascii="Arial" w:hAnsi="Arial" w:cs="Arial"/>
          <w:color w:val="000000"/>
          <w:sz w:val="22"/>
          <w:szCs w:val="22"/>
          <w:shd w:val="clear" w:color="auto" w:fill="FFFFFF"/>
        </w:rPr>
        <w:t xml:space="preserve"> that follow a periodic </w:t>
      </w:r>
      <w:r w:rsidR="00B229CD" w:rsidRPr="00186E76">
        <w:rPr>
          <w:rFonts w:ascii="Arial" w:hAnsi="Arial" w:cs="Arial"/>
          <w:color w:val="000000" w:themeColor="text1"/>
          <w:sz w:val="22"/>
          <w:szCs w:val="22"/>
          <w:shd w:val="clear" w:color="auto" w:fill="FFFFFF"/>
        </w:rPr>
        <w:t xml:space="preserve">sequence – these are </w:t>
      </w:r>
      <w:r w:rsidR="009C219E" w:rsidRPr="00186E76">
        <w:rPr>
          <w:rFonts w:ascii="Arial" w:hAnsi="Arial" w:cs="Arial"/>
          <w:color w:val="000000" w:themeColor="text1"/>
          <w:sz w:val="22"/>
          <w:szCs w:val="22"/>
          <w:shd w:val="clear" w:color="auto" w:fill="FFFFFF"/>
        </w:rPr>
        <w:t xml:space="preserve">called </w:t>
      </w:r>
      <w:r w:rsidR="00B229CD" w:rsidRPr="00186E76">
        <w:rPr>
          <w:rFonts w:ascii="Arial" w:hAnsi="Arial" w:cs="Arial"/>
          <w:color w:val="000000" w:themeColor="text1"/>
          <w:sz w:val="22"/>
          <w:szCs w:val="22"/>
          <w:shd w:val="clear" w:color="auto" w:fill="FFFFFF"/>
        </w:rPr>
        <w:t>the harmonics</w:t>
      </w:r>
      <w:r w:rsidR="00EC6272" w:rsidRPr="00186E76">
        <w:rPr>
          <w:rFonts w:ascii="Arial" w:hAnsi="Arial" w:cs="Arial"/>
          <w:color w:val="000000" w:themeColor="text1"/>
          <w:sz w:val="22"/>
          <w:szCs w:val="22"/>
          <w:shd w:val="clear" w:color="auto" w:fill="FFFFFF"/>
        </w:rPr>
        <w:t xml:space="preserve"> (Howard and Angus, 2006). </w:t>
      </w:r>
      <w:r w:rsidR="004D355E" w:rsidRPr="00186E76">
        <w:rPr>
          <w:rFonts w:ascii="Arial" w:hAnsi="Arial" w:cs="Arial"/>
          <w:color w:val="000000" w:themeColor="text1"/>
          <w:sz w:val="22"/>
          <w:szCs w:val="22"/>
          <w:shd w:val="clear" w:color="auto" w:fill="FFFFFF"/>
        </w:rPr>
        <w:t>See Figure One below to understand the periodic sequence</w:t>
      </w:r>
      <w:r>
        <w:rPr>
          <w:rFonts w:ascii="Arial" w:hAnsi="Arial" w:cs="Arial"/>
          <w:color w:val="000000" w:themeColor="text1"/>
          <w:sz w:val="22"/>
          <w:szCs w:val="22"/>
          <w:shd w:val="clear" w:color="auto" w:fill="FFFFFF"/>
        </w:rPr>
        <w:t xml:space="preserve"> (Bozeman, 2013). </w:t>
      </w:r>
    </w:p>
    <w:p w14:paraId="24DB2065" w14:textId="12599742" w:rsidR="00AA6F44" w:rsidRPr="00186E76" w:rsidRDefault="00AA6F44" w:rsidP="00186E76">
      <w:pPr>
        <w:spacing w:after="30" w:line="360" w:lineRule="auto"/>
        <w:rPr>
          <w:rFonts w:ascii="Arial" w:hAnsi="Arial" w:cs="Arial"/>
          <w:color w:val="000000" w:themeColor="text1"/>
          <w:sz w:val="22"/>
          <w:szCs w:val="22"/>
        </w:rPr>
      </w:pPr>
    </w:p>
    <w:p w14:paraId="6844F964" w14:textId="1AA19407" w:rsidR="00AA6F44" w:rsidRPr="00186E76" w:rsidRDefault="00AA6F44" w:rsidP="00AA6F44">
      <w:pPr>
        <w:rPr>
          <w:rFonts w:ascii="Arial" w:hAnsi="Arial" w:cs="Arial"/>
          <w:color w:val="000000" w:themeColor="text1"/>
          <w:sz w:val="22"/>
          <w:szCs w:val="22"/>
        </w:rPr>
      </w:pPr>
    </w:p>
    <w:p w14:paraId="54BECFE9" w14:textId="553373A8" w:rsidR="00D16238" w:rsidRPr="00186E76" w:rsidRDefault="00D16238" w:rsidP="00AA6F44">
      <w:pPr>
        <w:rPr>
          <w:rFonts w:ascii="Arial" w:hAnsi="Arial" w:cs="Arial"/>
          <w:color w:val="000000" w:themeColor="text1"/>
          <w:sz w:val="22"/>
          <w:szCs w:val="22"/>
        </w:rPr>
      </w:pPr>
    </w:p>
    <w:p w14:paraId="53657675" w14:textId="554D0F1D" w:rsidR="00FD3B82" w:rsidRPr="00186E76" w:rsidRDefault="004027D3" w:rsidP="00186E76">
      <w:pPr>
        <w:pStyle w:val="NormalWeb"/>
        <w:spacing w:line="360" w:lineRule="auto"/>
        <w:rPr>
          <w:rFonts w:ascii="Arial" w:hAnsi="Arial" w:cs="Arial"/>
          <w:color w:val="000000" w:themeColor="text1"/>
          <w:sz w:val="22"/>
          <w:szCs w:val="22"/>
        </w:rPr>
      </w:pPr>
      <w:r w:rsidRPr="00186E76">
        <w:rPr>
          <w:rFonts w:ascii="Arial" w:hAnsi="Arial" w:cs="Arial"/>
          <w:sz w:val="22"/>
          <w:szCs w:val="22"/>
        </w:rPr>
        <w:lastRenderedPageBreak/>
        <w:t>Formants are</w:t>
      </w:r>
      <w:r w:rsidR="00642990" w:rsidRPr="00186E76">
        <w:rPr>
          <w:rFonts w:ascii="Arial" w:hAnsi="Arial" w:cs="Arial"/>
          <w:sz w:val="22"/>
          <w:szCs w:val="22"/>
        </w:rPr>
        <w:t xml:space="preserve"> the natural</w:t>
      </w:r>
      <w:r w:rsidR="00406985" w:rsidRPr="00186E76">
        <w:rPr>
          <w:rFonts w:ascii="Arial" w:hAnsi="Arial" w:cs="Arial"/>
          <w:sz w:val="22"/>
          <w:szCs w:val="22"/>
        </w:rPr>
        <w:t xml:space="preserve"> </w:t>
      </w:r>
      <w:r w:rsidR="00AE0FAE" w:rsidRPr="00186E76">
        <w:rPr>
          <w:rFonts w:ascii="Arial" w:hAnsi="Arial" w:cs="Arial"/>
          <w:sz w:val="22"/>
          <w:szCs w:val="22"/>
        </w:rPr>
        <w:t>acoustic resonances</w:t>
      </w:r>
      <w:r w:rsidRPr="00186E76">
        <w:rPr>
          <w:rFonts w:ascii="Arial" w:hAnsi="Arial" w:cs="Arial"/>
          <w:sz w:val="22"/>
          <w:szCs w:val="22"/>
        </w:rPr>
        <w:t xml:space="preserve"> </w:t>
      </w:r>
      <w:r w:rsidR="00985FF4" w:rsidRPr="00186E76">
        <w:rPr>
          <w:rFonts w:ascii="Arial" w:hAnsi="Arial" w:cs="Arial"/>
          <w:sz w:val="22"/>
          <w:szCs w:val="22"/>
        </w:rPr>
        <w:t xml:space="preserve">of the various </w:t>
      </w:r>
      <w:r w:rsidR="00406985" w:rsidRPr="00186E76">
        <w:rPr>
          <w:rFonts w:ascii="Arial" w:hAnsi="Arial" w:cs="Arial"/>
          <w:sz w:val="22"/>
          <w:szCs w:val="22"/>
        </w:rPr>
        <w:t xml:space="preserve">harmonics </w:t>
      </w:r>
      <w:r w:rsidR="00970B86" w:rsidRPr="00186E76">
        <w:rPr>
          <w:rFonts w:ascii="Arial" w:hAnsi="Arial" w:cs="Arial"/>
          <w:sz w:val="22"/>
          <w:szCs w:val="22"/>
        </w:rPr>
        <w:t xml:space="preserve">produced from the </w:t>
      </w:r>
      <w:r w:rsidR="00292F06" w:rsidRPr="00186E76">
        <w:rPr>
          <w:rFonts w:ascii="Arial" w:hAnsi="Arial" w:cs="Arial"/>
          <w:sz w:val="22"/>
          <w:szCs w:val="22"/>
        </w:rPr>
        <w:t>wave forms within the</w:t>
      </w:r>
      <w:r w:rsidR="00406985" w:rsidRPr="00186E76">
        <w:rPr>
          <w:rFonts w:ascii="Arial" w:hAnsi="Arial" w:cs="Arial"/>
          <w:sz w:val="22"/>
          <w:szCs w:val="22"/>
        </w:rPr>
        <w:t xml:space="preserve"> vocal </w:t>
      </w:r>
      <w:r w:rsidR="000570C0" w:rsidRPr="00186E76">
        <w:rPr>
          <w:rFonts w:ascii="Arial" w:hAnsi="Arial" w:cs="Arial"/>
          <w:sz w:val="22"/>
          <w:szCs w:val="22"/>
        </w:rPr>
        <w:t>tract</w:t>
      </w:r>
      <w:r w:rsidR="001D35FD" w:rsidRPr="00186E76">
        <w:rPr>
          <w:rFonts w:ascii="Arial" w:hAnsi="Arial" w:cs="Arial"/>
          <w:sz w:val="22"/>
          <w:szCs w:val="22"/>
        </w:rPr>
        <w:t xml:space="preserve"> (Sundberg, 1977</w:t>
      </w:r>
      <w:r w:rsidR="00826CE3" w:rsidRPr="00186E76">
        <w:rPr>
          <w:rFonts w:ascii="Arial" w:hAnsi="Arial" w:cs="Arial"/>
          <w:sz w:val="22"/>
          <w:szCs w:val="22"/>
        </w:rPr>
        <w:t>; Howard, D and Angus, J, 2006</w:t>
      </w:r>
      <w:r w:rsidR="006F4D75" w:rsidRPr="00186E76">
        <w:rPr>
          <w:rFonts w:ascii="Arial" w:hAnsi="Arial" w:cs="Arial"/>
          <w:sz w:val="22"/>
          <w:szCs w:val="22"/>
        </w:rPr>
        <w:t>)</w:t>
      </w:r>
      <w:r w:rsidR="002705EC" w:rsidRPr="00186E76">
        <w:rPr>
          <w:rFonts w:ascii="Arial" w:hAnsi="Arial" w:cs="Arial"/>
          <w:sz w:val="22"/>
          <w:szCs w:val="22"/>
        </w:rPr>
        <w:t>.</w:t>
      </w:r>
      <w:r w:rsidR="00292F06" w:rsidRPr="00186E76">
        <w:rPr>
          <w:rFonts w:ascii="Arial" w:hAnsi="Arial" w:cs="Arial"/>
          <w:sz w:val="22"/>
          <w:szCs w:val="22"/>
        </w:rPr>
        <w:t xml:space="preserve"> Since the vocal tract is </w:t>
      </w:r>
      <w:r w:rsidR="00D02B15" w:rsidRPr="00186E76">
        <w:rPr>
          <w:rFonts w:ascii="Arial" w:hAnsi="Arial" w:cs="Arial"/>
          <w:sz w:val="22"/>
          <w:szCs w:val="22"/>
        </w:rPr>
        <w:t>shape-able</w:t>
      </w:r>
      <w:r w:rsidR="004D355E" w:rsidRPr="00186E76">
        <w:rPr>
          <w:rFonts w:ascii="Arial" w:hAnsi="Arial" w:cs="Arial"/>
          <w:sz w:val="22"/>
          <w:szCs w:val="22"/>
        </w:rPr>
        <w:t xml:space="preserve"> - by </w:t>
      </w:r>
      <w:r w:rsidR="004D355E" w:rsidRPr="00186E76">
        <w:rPr>
          <w:rFonts w:ascii="Arial" w:hAnsi="Arial" w:cs="Arial"/>
          <w:sz w:val="22"/>
          <w:szCs w:val="22"/>
        </w:rPr>
        <w:t xml:space="preserve">moving </w:t>
      </w:r>
      <w:r w:rsidR="004D355E" w:rsidRPr="00186E76">
        <w:rPr>
          <w:rFonts w:ascii="Arial" w:hAnsi="Arial" w:cs="Arial"/>
          <w:color w:val="000000" w:themeColor="text1"/>
          <w:sz w:val="22"/>
          <w:szCs w:val="22"/>
          <w:shd w:val="clear" w:color="auto" w:fill="FFFFFF"/>
        </w:rPr>
        <w:t>the lips, the tongue, the soft palate</w:t>
      </w:r>
      <w:r w:rsidR="004D355E" w:rsidRPr="00186E76">
        <w:rPr>
          <w:rFonts w:ascii="Arial" w:hAnsi="Arial" w:cs="Arial"/>
          <w:color w:val="000000" w:themeColor="text1"/>
          <w:sz w:val="22"/>
          <w:szCs w:val="22"/>
          <w:shd w:val="clear" w:color="auto" w:fill="FFFFFF"/>
        </w:rPr>
        <w:t>, the larynx</w:t>
      </w:r>
      <w:r w:rsidR="00A44D18">
        <w:rPr>
          <w:rFonts w:ascii="Arial" w:hAnsi="Arial" w:cs="Arial"/>
          <w:color w:val="000000" w:themeColor="text1"/>
          <w:sz w:val="22"/>
          <w:szCs w:val="22"/>
          <w:shd w:val="clear" w:color="auto" w:fill="FFFFFF"/>
        </w:rPr>
        <w:t xml:space="preserve">, </w:t>
      </w:r>
      <w:r w:rsidR="004D355E" w:rsidRPr="00186E76">
        <w:rPr>
          <w:rFonts w:ascii="Arial" w:hAnsi="Arial" w:cs="Arial"/>
          <w:color w:val="000000" w:themeColor="text1"/>
          <w:sz w:val="22"/>
          <w:szCs w:val="22"/>
          <w:shd w:val="clear" w:color="auto" w:fill="FFFFFF"/>
        </w:rPr>
        <w:t>the pharynx and the jaw -</w:t>
      </w:r>
      <w:r w:rsidR="004D355E" w:rsidRPr="00186E76">
        <w:rPr>
          <w:rFonts w:ascii="Arial" w:hAnsi="Arial" w:cs="Arial"/>
          <w:color w:val="000000" w:themeColor="text1"/>
          <w:sz w:val="22"/>
          <w:szCs w:val="22"/>
          <w:shd w:val="clear" w:color="auto" w:fill="FFFFFF"/>
        </w:rPr>
        <w:t xml:space="preserve"> the </w:t>
      </w:r>
      <w:r w:rsidR="00642990" w:rsidRPr="00186E76">
        <w:rPr>
          <w:rFonts w:ascii="Arial" w:hAnsi="Arial" w:cs="Arial"/>
          <w:sz w:val="22"/>
          <w:szCs w:val="22"/>
        </w:rPr>
        <w:t xml:space="preserve">resonances are </w:t>
      </w:r>
      <w:r w:rsidR="00BA25AB" w:rsidRPr="00186E76">
        <w:rPr>
          <w:rFonts w:ascii="Arial" w:hAnsi="Arial" w:cs="Arial"/>
          <w:sz w:val="22"/>
          <w:szCs w:val="22"/>
        </w:rPr>
        <w:t>tuneable</w:t>
      </w:r>
      <w:r w:rsidR="004D355E" w:rsidRPr="00186E76">
        <w:rPr>
          <w:rFonts w:ascii="Arial" w:hAnsi="Arial" w:cs="Arial"/>
          <w:sz w:val="22"/>
          <w:szCs w:val="22"/>
        </w:rPr>
        <w:t>. This is u</w:t>
      </w:r>
      <w:r w:rsidR="00BA25AB" w:rsidRPr="00186E76">
        <w:rPr>
          <w:rFonts w:ascii="Arial" w:hAnsi="Arial" w:cs="Arial"/>
          <w:sz w:val="22"/>
          <w:szCs w:val="22"/>
        </w:rPr>
        <w:t>nlike the resonances produced by a brass instrument, for example</w:t>
      </w:r>
      <w:r w:rsidR="00D02B15" w:rsidRPr="00186E76">
        <w:rPr>
          <w:rFonts w:ascii="Arial" w:hAnsi="Arial" w:cs="Arial"/>
          <w:sz w:val="22"/>
          <w:szCs w:val="22"/>
        </w:rPr>
        <w:t xml:space="preserve"> (Bozeman,</w:t>
      </w:r>
      <w:r w:rsidR="000C6A11" w:rsidRPr="00186E76">
        <w:rPr>
          <w:rFonts w:ascii="Arial" w:hAnsi="Arial" w:cs="Arial"/>
          <w:sz w:val="22"/>
          <w:szCs w:val="22"/>
        </w:rPr>
        <w:t xml:space="preserve"> 2013)</w:t>
      </w:r>
      <w:r w:rsidR="00BA25AB" w:rsidRPr="00186E76">
        <w:rPr>
          <w:rFonts w:ascii="Arial" w:hAnsi="Arial" w:cs="Arial"/>
          <w:sz w:val="22"/>
          <w:szCs w:val="22"/>
        </w:rPr>
        <w:t xml:space="preserve">. </w:t>
      </w:r>
      <w:r w:rsidR="002705EC" w:rsidRPr="00186E76">
        <w:rPr>
          <w:rFonts w:ascii="Arial" w:hAnsi="Arial" w:cs="Arial"/>
          <w:sz w:val="22"/>
          <w:szCs w:val="22"/>
        </w:rPr>
        <w:t xml:space="preserve"> </w:t>
      </w:r>
      <w:r w:rsidR="000C6A11" w:rsidRPr="00186E76">
        <w:rPr>
          <w:rFonts w:ascii="Arial" w:hAnsi="Arial" w:cs="Arial"/>
          <w:sz w:val="22"/>
          <w:szCs w:val="22"/>
        </w:rPr>
        <w:t xml:space="preserve">There are only around three to five formants that </w:t>
      </w:r>
      <w:r w:rsidR="00F6041C" w:rsidRPr="00186E76">
        <w:rPr>
          <w:rFonts w:ascii="Arial" w:hAnsi="Arial" w:cs="Arial"/>
          <w:sz w:val="22"/>
          <w:szCs w:val="22"/>
        </w:rPr>
        <w:t>are low enough in pitch and strong enough in intensity to be heard (</w:t>
      </w:r>
      <w:r w:rsidR="00473434" w:rsidRPr="00186E76">
        <w:rPr>
          <w:rFonts w:ascii="Arial" w:hAnsi="Arial" w:cs="Arial"/>
          <w:sz w:val="22"/>
          <w:szCs w:val="22"/>
        </w:rPr>
        <w:t>Howard and Angus, 2006).</w:t>
      </w:r>
      <w:r w:rsidR="003E13B6" w:rsidRPr="00186E76">
        <w:rPr>
          <w:rFonts w:ascii="Arial" w:hAnsi="Arial" w:cs="Arial"/>
          <w:sz w:val="22"/>
          <w:szCs w:val="22"/>
        </w:rPr>
        <w:t xml:space="preserve"> </w:t>
      </w:r>
      <w:r w:rsidR="00433382" w:rsidRPr="00186E76">
        <w:rPr>
          <w:rFonts w:ascii="Arial" w:hAnsi="Arial" w:cs="Arial"/>
          <w:sz w:val="22"/>
          <w:szCs w:val="22"/>
        </w:rPr>
        <w:t>The longer the vocal tract</w:t>
      </w:r>
      <w:r w:rsidR="009215F3" w:rsidRPr="00186E76">
        <w:rPr>
          <w:rFonts w:ascii="Arial" w:hAnsi="Arial" w:cs="Arial"/>
          <w:sz w:val="22"/>
          <w:szCs w:val="22"/>
        </w:rPr>
        <w:t xml:space="preserve">, and thus the lower the pitch, the </w:t>
      </w:r>
      <w:r w:rsidR="009E625C" w:rsidRPr="00186E76">
        <w:rPr>
          <w:rFonts w:ascii="Arial" w:hAnsi="Arial" w:cs="Arial"/>
          <w:sz w:val="22"/>
          <w:szCs w:val="22"/>
        </w:rPr>
        <w:t>more audible formants will be present in the sound.</w:t>
      </w:r>
      <w:r w:rsidR="00222518" w:rsidRPr="00186E76">
        <w:rPr>
          <w:rFonts w:ascii="Arial" w:hAnsi="Arial" w:cs="Arial"/>
          <w:sz w:val="22"/>
          <w:szCs w:val="22"/>
        </w:rPr>
        <w:t xml:space="preserve"> </w:t>
      </w:r>
      <w:r w:rsidR="00286B5E" w:rsidRPr="00186E76">
        <w:rPr>
          <w:rFonts w:ascii="Arial" w:hAnsi="Arial" w:cs="Arial"/>
          <w:sz w:val="22"/>
          <w:szCs w:val="22"/>
        </w:rPr>
        <w:t>The first two form</w:t>
      </w:r>
      <w:r w:rsidR="00222518" w:rsidRPr="00186E76">
        <w:rPr>
          <w:rFonts w:ascii="Arial" w:hAnsi="Arial" w:cs="Arial"/>
          <w:sz w:val="22"/>
          <w:szCs w:val="22"/>
        </w:rPr>
        <w:t xml:space="preserve">ants are the most </w:t>
      </w:r>
      <w:r w:rsidR="00C876D4" w:rsidRPr="00186E76">
        <w:rPr>
          <w:rFonts w:ascii="Arial" w:hAnsi="Arial" w:cs="Arial"/>
          <w:sz w:val="22"/>
          <w:szCs w:val="22"/>
        </w:rPr>
        <w:t>receptive</w:t>
      </w:r>
      <w:r w:rsidR="00A51CF9" w:rsidRPr="00186E76">
        <w:rPr>
          <w:rFonts w:ascii="Arial" w:hAnsi="Arial" w:cs="Arial"/>
          <w:sz w:val="22"/>
          <w:szCs w:val="22"/>
        </w:rPr>
        <w:t xml:space="preserve"> to changes in the shape of the vocal tract and are </w:t>
      </w:r>
      <w:r w:rsidR="00473434" w:rsidRPr="00186E76">
        <w:rPr>
          <w:rFonts w:ascii="Arial" w:hAnsi="Arial" w:cs="Arial"/>
          <w:sz w:val="22"/>
          <w:szCs w:val="22"/>
        </w:rPr>
        <w:t>therefore tuneable to define vowels – they are known as “vowel formants”</w:t>
      </w:r>
      <w:r w:rsidR="00222518" w:rsidRPr="00186E76">
        <w:rPr>
          <w:rFonts w:ascii="Arial" w:hAnsi="Arial" w:cs="Arial"/>
          <w:sz w:val="22"/>
          <w:szCs w:val="22"/>
        </w:rPr>
        <w:t xml:space="preserve"> </w:t>
      </w:r>
      <w:r w:rsidR="00473434" w:rsidRPr="00186E76">
        <w:rPr>
          <w:rFonts w:ascii="Arial" w:hAnsi="Arial" w:cs="Arial"/>
          <w:sz w:val="22"/>
          <w:szCs w:val="22"/>
        </w:rPr>
        <w:t xml:space="preserve">(Bozeman, 2013). </w:t>
      </w:r>
      <w:r w:rsidR="007D4A63" w:rsidRPr="00186E76">
        <w:rPr>
          <w:rFonts w:ascii="Arial" w:hAnsi="Arial" w:cs="Arial"/>
          <w:sz w:val="22"/>
          <w:szCs w:val="22"/>
        </w:rPr>
        <w:t xml:space="preserve">They can be tuned by </w:t>
      </w:r>
      <w:r w:rsidR="006630A7" w:rsidRPr="00186E76">
        <w:rPr>
          <w:rFonts w:ascii="Arial" w:hAnsi="Arial" w:cs="Arial"/>
          <w:sz w:val="22"/>
          <w:szCs w:val="22"/>
        </w:rPr>
        <w:t>adjusting</w:t>
      </w:r>
      <w:r w:rsidR="00DA641D" w:rsidRPr="00186E76">
        <w:rPr>
          <w:rFonts w:ascii="Arial" w:hAnsi="Arial" w:cs="Arial"/>
          <w:sz w:val="22"/>
          <w:szCs w:val="22"/>
        </w:rPr>
        <w:t xml:space="preserve"> the shape of the vocal tract</w:t>
      </w:r>
      <w:r w:rsidR="00154B4F" w:rsidRPr="00186E76">
        <w:rPr>
          <w:rFonts w:ascii="Arial" w:hAnsi="Arial" w:cs="Arial"/>
          <w:sz w:val="22"/>
          <w:szCs w:val="22"/>
        </w:rPr>
        <w:t xml:space="preserve"> </w:t>
      </w:r>
      <w:r w:rsidR="009A6B90" w:rsidRPr="00186E76">
        <w:rPr>
          <w:rFonts w:ascii="Arial" w:hAnsi="Arial" w:cs="Arial"/>
          <w:color w:val="000000" w:themeColor="text1"/>
          <w:sz w:val="22"/>
          <w:szCs w:val="22"/>
          <w:shd w:val="clear" w:color="auto" w:fill="FFFFFF"/>
        </w:rPr>
        <w:t>(</w:t>
      </w:r>
      <w:r w:rsidR="009A6B90" w:rsidRPr="00186E76">
        <w:rPr>
          <w:rFonts w:ascii="Arial" w:hAnsi="Arial" w:cs="Arial"/>
          <w:color w:val="000000" w:themeColor="text1"/>
          <w:sz w:val="22"/>
          <w:szCs w:val="22"/>
        </w:rPr>
        <w:t>Wolfe, J, Garnier, M and Smith, J</w:t>
      </w:r>
      <w:r w:rsidR="004D355E" w:rsidRPr="00186E76">
        <w:rPr>
          <w:rFonts w:ascii="Arial" w:hAnsi="Arial" w:cs="Arial"/>
          <w:color w:val="000000" w:themeColor="text1"/>
          <w:sz w:val="22"/>
          <w:szCs w:val="22"/>
        </w:rPr>
        <w:t xml:space="preserve">, </w:t>
      </w:r>
      <w:r w:rsidR="009A6B90" w:rsidRPr="00186E76">
        <w:rPr>
          <w:rFonts w:ascii="Arial" w:hAnsi="Arial" w:cs="Arial"/>
          <w:color w:val="000000" w:themeColor="text1"/>
          <w:sz w:val="22"/>
          <w:szCs w:val="22"/>
        </w:rPr>
        <w:t>2009)</w:t>
      </w:r>
      <w:r w:rsidR="006A45EC" w:rsidRPr="00186E76">
        <w:rPr>
          <w:rFonts w:ascii="Arial" w:hAnsi="Arial" w:cs="Arial"/>
          <w:color w:val="000000" w:themeColor="text1"/>
          <w:sz w:val="22"/>
          <w:szCs w:val="22"/>
        </w:rPr>
        <w:t>.</w:t>
      </w:r>
      <w:r w:rsidR="00154B4F" w:rsidRPr="00186E76">
        <w:rPr>
          <w:rFonts w:ascii="Arial" w:hAnsi="Arial" w:cs="Arial"/>
          <w:color w:val="000000" w:themeColor="text1"/>
          <w:sz w:val="22"/>
          <w:szCs w:val="22"/>
        </w:rPr>
        <w:t xml:space="preserve"> For example, a narrowing near the lips causes a lower first formant and a higher second formant whilst a narrowing near the back of the vocal tract causes a higher first formant and a lower second formant (Bozeman, 2013). Tuning a formant to a harmonic (or a harmonic moving into a formant peak) is often called “acoustic coupling”. </w:t>
      </w:r>
      <w:r w:rsidR="00891936" w:rsidRPr="00186E76">
        <w:rPr>
          <w:rFonts w:ascii="Arial" w:hAnsi="Arial" w:cs="Arial"/>
          <w:color w:val="000000" w:themeColor="text1"/>
          <w:sz w:val="22"/>
          <w:szCs w:val="22"/>
        </w:rPr>
        <w:t xml:space="preserve">For </w:t>
      </w:r>
      <w:r w:rsidR="003435E4" w:rsidRPr="00186E76">
        <w:rPr>
          <w:rFonts w:ascii="Arial" w:hAnsi="Arial" w:cs="Arial"/>
          <w:color w:val="000000" w:themeColor="text1"/>
          <w:sz w:val="22"/>
          <w:szCs w:val="22"/>
        </w:rPr>
        <w:t>example,</w:t>
      </w:r>
      <w:r w:rsidR="00891936" w:rsidRPr="00186E76">
        <w:rPr>
          <w:rFonts w:ascii="Arial" w:hAnsi="Arial" w:cs="Arial"/>
          <w:color w:val="000000" w:themeColor="text1"/>
          <w:sz w:val="22"/>
          <w:szCs w:val="22"/>
        </w:rPr>
        <w:t xml:space="preserve"> tuning the </w:t>
      </w:r>
      <w:r w:rsidR="00B11C86" w:rsidRPr="00186E76">
        <w:rPr>
          <w:rFonts w:ascii="Arial" w:hAnsi="Arial" w:cs="Arial"/>
          <w:color w:val="000000" w:themeColor="text1"/>
          <w:sz w:val="22"/>
          <w:szCs w:val="22"/>
        </w:rPr>
        <w:t xml:space="preserve">first formant to the first harmonic, is called </w:t>
      </w:r>
      <w:r w:rsidR="00CD6045" w:rsidRPr="00186E76">
        <w:rPr>
          <w:rFonts w:ascii="Arial" w:hAnsi="Arial" w:cs="Arial"/>
          <w:color w:val="000000" w:themeColor="text1"/>
          <w:sz w:val="22"/>
          <w:szCs w:val="22"/>
        </w:rPr>
        <w:t>F1/H1 acoustic coupling (Bozeman, 2013). This specific example means tuning the fundamental frequency (</w:t>
      </w:r>
      <w:r w:rsidR="003435E4" w:rsidRPr="00186E76">
        <w:rPr>
          <w:rFonts w:ascii="Arial" w:hAnsi="Arial" w:cs="Arial"/>
          <w:color w:val="000000" w:themeColor="text1"/>
          <w:sz w:val="22"/>
          <w:szCs w:val="22"/>
        </w:rPr>
        <w:t>H</w:t>
      </w:r>
      <w:r w:rsidR="00CD6045" w:rsidRPr="00186E76">
        <w:rPr>
          <w:rFonts w:ascii="Arial" w:hAnsi="Arial" w:cs="Arial"/>
          <w:color w:val="000000" w:themeColor="text1"/>
          <w:sz w:val="22"/>
          <w:szCs w:val="22"/>
        </w:rPr>
        <w:t xml:space="preserve">armonic 1 </w:t>
      </w:r>
      <w:r w:rsidR="003435E4" w:rsidRPr="00186E76">
        <w:rPr>
          <w:rFonts w:ascii="Arial" w:hAnsi="Arial" w:cs="Arial"/>
          <w:color w:val="000000" w:themeColor="text1"/>
          <w:sz w:val="22"/>
          <w:szCs w:val="22"/>
        </w:rPr>
        <w:t xml:space="preserve">or H1) to the first formant. </w:t>
      </w:r>
      <w:r w:rsidR="00A1232D" w:rsidRPr="00186E76">
        <w:rPr>
          <w:rFonts w:ascii="Arial" w:hAnsi="Arial" w:cs="Arial"/>
          <w:color w:val="000000" w:themeColor="text1"/>
          <w:sz w:val="22"/>
          <w:szCs w:val="22"/>
        </w:rPr>
        <w:t xml:space="preserve"> </w:t>
      </w:r>
      <w:r w:rsidR="004D355E" w:rsidRPr="00186E76">
        <w:rPr>
          <w:rFonts w:ascii="Arial" w:hAnsi="Arial" w:cs="Arial"/>
          <w:color w:val="000000" w:themeColor="text1"/>
          <w:sz w:val="22"/>
          <w:szCs w:val="22"/>
        </w:rPr>
        <w:t>Each formant/harmonic coupling will produce a different timbre (Bozeman, 2013). Understanding what each coupling sounds like can and how to create it</w:t>
      </w:r>
      <w:r w:rsidR="00363733">
        <w:rPr>
          <w:rFonts w:ascii="Arial" w:hAnsi="Arial" w:cs="Arial"/>
          <w:color w:val="000000" w:themeColor="text1"/>
          <w:sz w:val="22"/>
          <w:szCs w:val="22"/>
        </w:rPr>
        <w:t>,</w:t>
      </w:r>
      <w:r w:rsidR="004D355E" w:rsidRPr="00186E76">
        <w:rPr>
          <w:rFonts w:ascii="Arial" w:hAnsi="Arial" w:cs="Arial"/>
          <w:color w:val="000000" w:themeColor="text1"/>
          <w:sz w:val="22"/>
          <w:szCs w:val="22"/>
        </w:rPr>
        <w:t xml:space="preserve"> can be of great assistance to us as teachers when asking our students to achieve a certain sound (</w:t>
      </w:r>
      <w:proofErr w:type="spellStart"/>
      <w:r w:rsidR="004D355E" w:rsidRPr="00186E76">
        <w:rPr>
          <w:rFonts w:ascii="Arial" w:hAnsi="Arial" w:cs="Arial"/>
          <w:color w:val="000000" w:themeColor="text1"/>
          <w:sz w:val="22"/>
          <w:szCs w:val="22"/>
        </w:rPr>
        <w:t>Titze</w:t>
      </w:r>
      <w:proofErr w:type="spellEnd"/>
      <w:r w:rsidR="004D355E" w:rsidRPr="00186E76">
        <w:rPr>
          <w:rFonts w:ascii="Arial" w:hAnsi="Arial" w:cs="Arial"/>
          <w:color w:val="000000" w:themeColor="text1"/>
          <w:sz w:val="22"/>
          <w:szCs w:val="22"/>
        </w:rPr>
        <w:t>, 1981). A mastery of formant/harmonic coupling outweighs the vague description of “tonal placement” (Miller, 2008).</w:t>
      </w:r>
    </w:p>
    <w:p w14:paraId="048FC443" w14:textId="5F4E0E1D" w:rsidR="00067280" w:rsidRPr="00186E76" w:rsidRDefault="00067280" w:rsidP="00186E76">
      <w:pPr>
        <w:spacing w:line="360" w:lineRule="auto"/>
        <w:rPr>
          <w:rFonts w:ascii="Arial" w:hAnsi="Arial" w:cs="Arial"/>
          <w:sz w:val="22"/>
          <w:szCs w:val="22"/>
        </w:rPr>
      </w:pPr>
    </w:p>
    <w:p w14:paraId="73043CCB" w14:textId="54A0C7C7" w:rsidR="00F6704B" w:rsidRPr="00186E76" w:rsidRDefault="008A1849" w:rsidP="00186E76">
      <w:pPr>
        <w:spacing w:line="360" w:lineRule="auto"/>
        <w:rPr>
          <w:rFonts w:ascii="Arial" w:hAnsi="Arial" w:cs="Arial"/>
          <w:sz w:val="22"/>
          <w:szCs w:val="22"/>
        </w:rPr>
      </w:pPr>
      <w:r w:rsidRPr="00186E76">
        <w:rPr>
          <w:rFonts w:ascii="Arial" w:hAnsi="Arial" w:cs="Arial"/>
          <w:sz w:val="22"/>
          <w:szCs w:val="22"/>
        </w:rPr>
        <w:t>Use of tonal “placement” played a large part in tradition</w:t>
      </w:r>
      <w:r w:rsidR="00CB4B65" w:rsidRPr="00186E76">
        <w:rPr>
          <w:rFonts w:ascii="Arial" w:hAnsi="Arial" w:cs="Arial"/>
          <w:sz w:val="22"/>
          <w:szCs w:val="22"/>
        </w:rPr>
        <w:t>al</w:t>
      </w:r>
      <w:r w:rsidRPr="00186E76">
        <w:rPr>
          <w:rFonts w:ascii="Arial" w:hAnsi="Arial" w:cs="Arial"/>
          <w:sz w:val="22"/>
          <w:szCs w:val="22"/>
        </w:rPr>
        <w:t xml:space="preserve"> vocal pedagogies and is still used by some teachers today </w:t>
      </w:r>
      <w:r w:rsidR="0064483A" w:rsidRPr="00186E76">
        <w:rPr>
          <w:rFonts w:ascii="Arial" w:hAnsi="Arial" w:cs="Arial"/>
          <w:sz w:val="22"/>
          <w:szCs w:val="22"/>
        </w:rPr>
        <w:t>(</w:t>
      </w:r>
      <w:r w:rsidR="004F7E95" w:rsidRPr="00186E76">
        <w:rPr>
          <w:rFonts w:ascii="Arial" w:hAnsi="Arial" w:cs="Arial"/>
          <w:sz w:val="22"/>
          <w:szCs w:val="22"/>
        </w:rPr>
        <w:t>Stark, 1999).</w:t>
      </w:r>
      <w:r w:rsidR="00461A58" w:rsidRPr="00186E76">
        <w:rPr>
          <w:rFonts w:ascii="Arial" w:hAnsi="Arial" w:cs="Arial"/>
          <w:sz w:val="22"/>
          <w:szCs w:val="22"/>
        </w:rPr>
        <w:t xml:space="preserve"> “Schools of singing” such as Bel Canto (Stark, 1999)</w:t>
      </w:r>
      <w:r w:rsidR="00CB4B65" w:rsidRPr="00186E76">
        <w:rPr>
          <w:rFonts w:ascii="Arial" w:hAnsi="Arial" w:cs="Arial"/>
          <w:sz w:val="22"/>
          <w:szCs w:val="22"/>
        </w:rPr>
        <w:t xml:space="preserve"> </w:t>
      </w:r>
      <w:r w:rsidR="00461A58" w:rsidRPr="00186E76">
        <w:rPr>
          <w:rFonts w:ascii="Arial" w:hAnsi="Arial" w:cs="Arial"/>
          <w:sz w:val="22"/>
          <w:szCs w:val="22"/>
        </w:rPr>
        <w:t>used</w:t>
      </w:r>
      <w:r w:rsidR="00CB4B65" w:rsidRPr="00186E76">
        <w:rPr>
          <w:rFonts w:ascii="Arial" w:hAnsi="Arial" w:cs="Arial"/>
          <w:sz w:val="22"/>
          <w:szCs w:val="22"/>
        </w:rPr>
        <w:t xml:space="preserve"> resonance imagery </w:t>
      </w:r>
      <w:r w:rsidR="006B4854" w:rsidRPr="00186E76">
        <w:rPr>
          <w:rFonts w:ascii="Calibri" w:hAnsi="Calibri" w:cs="Calibri"/>
          <w:sz w:val="22"/>
          <w:szCs w:val="22"/>
        </w:rPr>
        <w:t>﻿</w:t>
      </w:r>
      <w:r w:rsidR="006B4854" w:rsidRPr="00186E76">
        <w:rPr>
          <w:rFonts w:ascii="Arial" w:hAnsi="Arial" w:cs="Arial"/>
          <w:sz w:val="22"/>
          <w:szCs w:val="22"/>
        </w:rPr>
        <w:t xml:space="preserve">in which sensations of localized vibration </w:t>
      </w:r>
      <w:r w:rsidR="002A43EA" w:rsidRPr="00186E76">
        <w:rPr>
          <w:rFonts w:ascii="Arial" w:hAnsi="Arial" w:cs="Arial"/>
          <w:sz w:val="22"/>
          <w:szCs w:val="22"/>
        </w:rPr>
        <w:t xml:space="preserve">were </w:t>
      </w:r>
      <w:r w:rsidR="006B4854" w:rsidRPr="00186E76">
        <w:rPr>
          <w:rFonts w:ascii="Arial" w:hAnsi="Arial" w:cs="Arial"/>
          <w:sz w:val="22"/>
          <w:szCs w:val="22"/>
        </w:rPr>
        <w:t>used to indicate good tone. “Singing into the mask”</w:t>
      </w:r>
      <w:r w:rsidR="00F27632" w:rsidRPr="00186E76">
        <w:rPr>
          <w:rFonts w:ascii="Arial" w:hAnsi="Arial" w:cs="Arial"/>
          <w:sz w:val="22"/>
          <w:szCs w:val="22"/>
        </w:rPr>
        <w:t xml:space="preserve"> and</w:t>
      </w:r>
      <w:r w:rsidR="00DE4D2C" w:rsidRPr="00186E76">
        <w:rPr>
          <w:rFonts w:ascii="Arial" w:hAnsi="Arial" w:cs="Arial"/>
          <w:sz w:val="22"/>
          <w:szCs w:val="22"/>
        </w:rPr>
        <w:t xml:space="preserve"> </w:t>
      </w:r>
      <w:r w:rsidR="00193B36" w:rsidRPr="00186E76">
        <w:rPr>
          <w:rFonts w:ascii="Arial" w:hAnsi="Arial" w:cs="Arial"/>
          <w:sz w:val="22"/>
          <w:szCs w:val="22"/>
        </w:rPr>
        <w:t>“</w:t>
      </w:r>
      <w:r w:rsidR="00B2004E" w:rsidRPr="00186E76">
        <w:rPr>
          <w:rFonts w:ascii="Arial" w:hAnsi="Arial" w:cs="Arial"/>
          <w:sz w:val="22"/>
          <w:szCs w:val="22"/>
        </w:rPr>
        <w:t>sing from your chest</w:t>
      </w:r>
      <w:r w:rsidR="00377B8D" w:rsidRPr="00186E76">
        <w:rPr>
          <w:rFonts w:ascii="Arial" w:hAnsi="Arial" w:cs="Arial"/>
          <w:sz w:val="22"/>
          <w:szCs w:val="22"/>
        </w:rPr>
        <w:t>” are all terms that teachers</w:t>
      </w:r>
      <w:r w:rsidR="004E7C9C" w:rsidRPr="00186E76">
        <w:rPr>
          <w:rFonts w:ascii="Arial" w:hAnsi="Arial" w:cs="Arial"/>
          <w:sz w:val="22"/>
          <w:szCs w:val="22"/>
        </w:rPr>
        <w:t xml:space="preserve"> have used to help students utilise resonance (</w:t>
      </w:r>
      <w:proofErr w:type="spellStart"/>
      <w:r w:rsidR="004E7C9C" w:rsidRPr="00186E76">
        <w:rPr>
          <w:rFonts w:ascii="Arial" w:hAnsi="Arial" w:cs="Arial"/>
          <w:sz w:val="22"/>
          <w:szCs w:val="22"/>
        </w:rPr>
        <w:t>Titze</w:t>
      </w:r>
      <w:proofErr w:type="spellEnd"/>
      <w:r w:rsidR="004E7C9C" w:rsidRPr="00186E76">
        <w:rPr>
          <w:rFonts w:ascii="Arial" w:hAnsi="Arial" w:cs="Arial"/>
          <w:sz w:val="22"/>
          <w:szCs w:val="22"/>
        </w:rPr>
        <w:t>, 1981).</w:t>
      </w:r>
      <w:r w:rsidR="004D602E" w:rsidRPr="00186E76">
        <w:rPr>
          <w:rFonts w:ascii="Arial" w:hAnsi="Arial" w:cs="Arial"/>
          <w:sz w:val="22"/>
          <w:szCs w:val="22"/>
        </w:rPr>
        <w:t xml:space="preserve"> </w:t>
      </w:r>
      <w:r w:rsidR="00F466F6" w:rsidRPr="00186E76">
        <w:rPr>
          <w:rFonts w:ascii="Arial" w:hAnsi="Arial" w:cs="Arial"/>
          <w:sz w:val="22"/>
          <w:szCs w:val="22"/>
        </w:rPr>
        <w:t>However</w:t>
      </w:r>
      <w:r w:rsidR="00785411" w:rsidRPr="00186E76">
        <w:rPr>
          <w:rFonts w:ascii="Arial" w:hAnsi="Arial" w:cs="Arial"/>
          <w:sz w:val="22"/>
          <w:szCs w:val="22"/>
        </w:rPr>
        <w:t xml:space="preserve">, </w:t>
      </w:r>
      <w:r w:rsidR="002A43EA" w:rsidRPr="00186E76">
        <w:rPr>
          <w:rFonts w:ascii="Arial" w:hAnsi="Arial" w:cs="Arial"/>
          <w:sz w:val="22"/>
          <w:szCs w:val="22"/>
        </w:rPr>
        <w:t xml:space="preserve">Kenneth Bozeman defends that </w:t>
      </w:r>
      <w:r w:rsidR="00785411" w:rsidRPr="00186E76">
        <w:rPr>
          <w:rFonts w:ascii="Arial" w:hAnsi="Arial" w:cs="Arial"/>
          <w:sz w:val="22"/>
          <w:szCs w:val="22"/>
        </w:rPr>
        <w:t>as</w:t>
      </w:r>
      <w:r w:rsidR="00F466F6" w:rsidRPr="00186E76">
        <w:rPr>
          <w:rFonts w:ascii="Arial" w:hAnsi="Arial" w:cs="Arial"/>
          <w:sz w:val="22"/>
          <w:szCs w:val="22"/>
        </w:rPr>
        <w:t xml:space="preserve"> </w:t>
      </w:r>
      <w:r w:rsidR="00785411" w:rsidRPr="00186E76">
        <w:rPr>
          <w:rFonts w:ascii="Arial" w:hAnsi="Arial" w:cs="Arial"/>
          <w:sz w:val="22"/>
          <w:szCs w:val="22"/>
        </w:rPr>
        <w:t>placement</w:t>
      </w:r>
      <w:r w:rsidR="00373381" w:rsidRPr="00186E76">
        <w:rPr>
          <w:rFonts w:ascii="Arial" w:hAnsi="Arial" w:cs="Arial"/>
          <w:sz w:val="22"/>
          <w:szCs w:val="22"/>
        </w:rPr>
        <w:t xml:space="preserve"> of tone is an illusion</w:t>
      </w:r>
      <w:r w:rsidR="002A43EA" w:rsidRPr="00186E76">
        <w:rPr>
          <w:rFonts w:ascii="Arial" w:hAnsi="Arial" w:cs="Arial"/>
          <w:sz w:val="22"/>
          <w:szCs w:val="22"/>
        </w:rPr>
        <w:t xml:space="preserve">, </w:t>
      </w:r>
      <w:r w:rsidR="00031708" w:rsidRPr="00186E76">
        <w:rPr>
          <w:rFonts w:ascii="Arial" w:hAnsi="Arial" w:cs="Arial"/>
          <w:sz w:val="22"/>
          <w:szCs w:val="22"/>
        </w:rPr>
        <w:t xml:space="preserve">teachers cannot </w:t>
      </w:r>
      <w:r w:rsidR="002A43EA" w:rsidRPr="00186E76">
        <w:rPr>
          <w:rFonts w:ascii="Arial" w:hAnsi="Arial" w:cs="Arial"/>
          <w:sz w:val="22"/>
          <w:szCs w:val="22"/>
        </w:rPr>
        <w:t xml:space="preserve">solely </w:t>
      </w:r>
      <w:r w:rsidR="00031708" w:rsidRPr="00186E76">
        <w:rPr>
          <w:rFonts w:ascii="Arial" w:hAnsi="Arial" w:cs="Arial"/>
          <w:sz w:val="22"/>
          <w:szCs w:val="22"/>
        </w:rPr>
        <w:t xml:space="preserve">rely on it to help their students </w:t>
      </w:r>
      <w:r w:rsidR="00D37465" w:rsidRPr="00186E76">
        <w:rPr>
          <w:rFonts w:ascii="Arial" w:hAnsi="Arial" w:cs="Arial"/>
          <w:sz w:val="22"/>
          <w:szCs w:val="22"/>
        </w:rPr>
        <w:t>achieve optimal resonanc</w:t>
      </w:r>
      <w:r w:rsidR="00F55B0E" w:rsidRPr="00186E76">
        <w:rPr>
          <w:rFonts w:ascii="Arial" w:hAnsi="Arial" w:cs="Arial"/>
          <w:sz w:val="22"/>
          <w:szCs w:val="22"/>
        </w:rPr>
        <w:t>e as</w:t>
      </w:r>
      <w:r w:rsidR="0097115C" w:rsidRPr="00186E76">
        <w:rPr>
          <w:rFonts w:ascii="Arial" w:hAnsi="Arial" w:cs="Arial"/>
          <w:sz w:val="22"/>
          <w:szCs w:val="22"/>
        </w:rPr>
        <w:t xml:space="preserve"> it is completely kinaesthetic</w:t>
      </w:r>
      <w:r w:rsidR="002A43EA" w:rsidRPr="00186E76">
        <w:rPr>
          <w:rFonts w:ascii="Arial" w:hAnsi="Arial" w:cs="Arial"/>
          <w:sz w:val="22"/>
          <w:szCs w:val="22"/>
        </w:rPr>
        <w:t xml:space="preserve"> (Bozeman, 2013)</w:t>
      </w:r>
      <w:r w:rsidR="0097115C" w:rsidRPr="00186E76">
        <w:rPr>
          <w:rFonts w:ascii="Arial" w:hAnsi="Arial" w:cs="Arial"/>
          <w:sz w:val="22"/>
          <w:szCs w:val="22"/>
        </w:rPr>
        <w:t xml:space="preserve">. </w:t>
      </w:r>
      <w:r w:rsidR="00CD1F51" w:rsidRPr="00186E76">
        <w:rPr>
          <w:rFonts w:ascii="Arial" w:hAnsi="Arial" w:cs="Arial"/>
          <w:sz w:val="22"/>
          <w:szCs w:val="22"/>
        </w:rPr>
        <w:t xml:space="preserve"> </w:t>
      </w:r>
      <w:r w:rsidR="00F55B0E" w:rsidRPr="00186E76">
        <w:rPr>
          <w:rFonts w:ascii="Calibri" w:hAnsi="Calibri" w:cs="Calibri"/>
          <w:sz w:val="22"/>
          <w:szCs w:val="22"/>
        </w:rPr>
        <w:t>﻿</w:t>
      </w:r>
      <w:r w:rsidR="00F55B0E" w:rsidRPr="00186E76">
        <w:rPr>
          <w:rFonts w:ascii="Arial" w:hAnsi="Arial" w:cs="Arial"/>
          <w:sz w:val="22"/>
          <w:szCs w:val="22"/>
        </w:rPr>
        <w:t>In her book,</w:t>
      </w:r>
      <w:r w:rsidR="00475233" w:rsidRPr="00186E76">
        <w:rPr>
          <w:rFonts w:ascii="Arial" w:hAnsi="Arial" w:cs="Arial"/>
          <w:sz w:val="22"/>
          <w:szCs w:val="22"/>
        </w:rPr>
        <w:t xml:space="preserve"> The</w:t>
      </w:r>
      <w:r w:rsidR="00F55B0E" w:rsidRPr="00186E76">
        <w:rPr>
          <w:rFonts w:ascii="Arial" w:hAnsi="Arial" w:cs="Arial"/>
          <w:sz w:val="22"/>
          <w:szCs w:val="22"/>
        </w:rPr>
        <w:t xml:space="preserve"> Functional Unity of the Singing Voice,</w:t>
      </w:r>
      <w:r w:rsidR="00475233" w:rsidRPr="00186E76">
        <w:rPr>
          <w:rFonts w:ascii="Arial" w:hAnsi="Arial" w:cs="Arial"/>
          <w:sz w:val="22"/>
          <w:szCs w:val="22"/>
        </w:rPr>
        <w:t xml:space="preserve"> author Barbara </w:t>
      </w:r>
      <w:proofErr w:type="spellStart"/>
      <w:r w:rsidR="00475233" w:rsidRPr="00186E76">
        <w:rPr>
          <w:rFonts w:ascii="Arial" w:hAnsi="Arial" w:cs="Arial"/>
          <w:sz w:val="22"/>
          <w:szCs w:val="22"/>
        </w:rPr>
        <w:t>Doscher</w:t>
      </w:r>
      <w:proofErr w:type="spellEnd"/>
      <w:r w:rsidR="00475233" w:rsidRPr="00186E76">
        <w:rPr>
          <w:rFonts w:ascii="Arial" w:hAnsi="Arial" w:cs="Arial"/>
          <w:sz w:val="22"/>
          <w:szCs w:val="22"/>
        </w:rPr>
        <w:t xml:space="preserve"> urges teachers and </w:t>
      </w:r>
      <w:r w:rsidR="00475233" w:rsidRPr="00186E76">
        <w:rPr>
          <w:rFonts w:ascii="Arial" w:hAnsi="Arial" w:cs="Arial"/>
          <w:color w:val="000000" w:themeColor="text1"/>
          <w:sz w:val="22"/>
          <w:szCs w:val="22"/>
        </w:rPr>
        <w:t xml:space="preserve">singers to understand the </w:t>
      </w:r>
      <w:r w:rsidR="00101056" w:rsidRPr="00186E76">
        <w:rPr>
          <w:rFonts w:ascii="Arial" w:hAnsi="Arial" w:cs="Arial"/>
          <w:color w:val="000000" w:themeColor="text1"/>
          <w:sz w:val="22"/>
          <w:szCs w:val="22"/>
        </w:rPr>
        <w:t xml:space="preserve">anatomy and physiology involved in singing. She mentions </w:t>
      </w:r>
      <w:r w:rsidR="0006729D" w:rsidRPr="00186E76">
        <w:rPr>
          <w:rFonts w:ascii="Arial" w:hAnsi="Arial" w:cs="Arial"/>
          <w:color w:val="000000" w:themeColor="text1"/>
          <w:sz w:val="22"/>
          <w:szCs w:val="22"/>
        </w:rPr>
        <w:t xml:space="preserve">that kinaesthesia is often considered to be a </w:t>
      </w:r>
      <w:r w:rsidR="00B5148D" w:rsidRPr="00186E76">
        <w:rPr>
          <w:rFonts w:ascii="Arial" w:hAnsi="Arial" w:cs="Arial"/>
          <w:color w:val="000000" w:themeColor="text1"/>
          <w:sz w:val="22"/>
          <w:szCs w:val="22"/>
        </w:rPr>
        <w:t>faculty</w:t>
      </w:r>
      <w:r w:rsidR="0006729D" w:rsidRPr="00186E76">
        <w:rPr>
          <w:rFonts w:ascii="Arial" w:hAnsi="Arial" w:cs="Arial"/>
          <w:color w:val="000000" w:themeColor="text1"/>
          <w:sz w:val="22"/>
          <w:szCs w:val="22"/>
        </w:rPr>
        <w:t xml:space="preserve"> of perception beyond our five senses. </w:t>
      </w:r>
      <w:r w:rsidR="000070CE" w:rsidRPr="00186E76">
        <w:rPr>
          <w:rFonts w:ascii="Arial" w:hAnsi="Arial" w:cs="Arial"/>
          <w:color w:val="000000" w:themeColor="text1"/>
          <w:sz w:val="22"/>
          <w:szCs w:val="22"/>
        </w:rPr>
        <w:t xml:space="preserve">Kinaesthesia does </w:t>
      </w:r>
      <w:r w:rsidR="00D31C70" w:rsidRPr="00186E76">
        <w:rPr>
          <w:rFonts w:ascii="Arial" w:hAnsi="Arial" w:cs="Arial"/>
          <w:color w:val="000000" w:themeColor="text1"/>
          <w:sz w:val="22"/>
          <w:szCs w:val="22"/>
        </w:rPr>
        <w:t>involve</w:t>
      </w:r>
      <w:r w:rsidR="000070CE" w:rsidRPr="00186E76">
        <w:rPr>
          <w:rFonts w:ascii="Arial" w:hAnsi="Arial" w:cs="Arial"/>
          <w:color w:val="000000" w:themeColor="text1"/>
          <w:sz w:val="22"/>
          <w:szCs w:val="22"/>
        </w:rPr>
        <w:t xml:space="preserve"> the sense of </w:t>
      </w:r>
      <w:r w:rsidR="00D31C70" w:rsidRPr="00186E76">
        <w:rPr>
          <w:rFonts w:ascii="Arial" w:hAnsi="Arial" w:cs="Arial"/>
          <w:color w:val="000000" w:themeColor="text1"/>
          <w:sz w:val="22"/>
          <w:szCs w:val="22"/>
        </w:rPr>
        <w:t>touch,</w:t>
      </w:r>
      <w:r w:rsidR="000070CE" w:rsidRPr="00186E76">
        <w:rPr>
          <w:rFonts w:ascii="Arial" w:hAnsi="Arial" w:cs="Arial"/>
          <w:color w:val="000000" w:themeColor="text1"/>
          <w:sz w:val="22"/>
          <w:szCs w:val="22"/>
        </w:rPr>
        <w:t xml:space="preserve"> which is recognized by the body’s sensory nerve endings, but it may involve much more than that</w:t>
      </w:r>
      <w:r w:rsidR="009D4337" w:rsidRPr="00186E76">
        <w:rPr>
          <w:rFonts w:ascii="Arial" w:hAnsi="Arial" w:cs="Arial"/>
          <w:color w:val="000000" w:themeColor="text1"/>
          <w:sz w:val="22"/>
          <w:szCs w:val="22"/>
        </w:rPr>
        <w:t xml:space="preserve"> (</w:t>
      </w:r>
      <w:r w:rsidR="003C673B" w:rsidRPr="00186E76">
        <w:rPr>
          <w:rFonts w:ascii="Arial" w:hAnsi="Arial" w:cs="Arial"/>
          <w:color w:val="000000" w:themeColor="text1"/>
          <w:sz w:val="22"/>
          <w:szCs w:val="22"/>
        </w:rPr>
        <w:t xml:space="preserve">Bauer, 2016). </w:t>
      </w:r>
      <w:r w:rsidR="00144D94" w:rsidRPr="00186E76">
        <w:rPr>
          <w:rFonts w:ascii="Arial" w:hAnsi="Arial" w:cs="Arial"/>
          <w:color w:val="000000" w:themeColor="text1"/>
          <w:sz w:val="22"/>
          <w:szCs w:val="22"/>
        </w:rPr>
        <w:t xml:space="preserve">Use of “tonal placement” pairs </w:t>
      </w:r>
      <w:r w:rsidR="0052706F" w:rsidRPr="00186E76">
        <w:rPr>
          <w:rFonts w:ascii="Arial" w:hAnsi="Arial" w:cs="Arial"/>
          <w:color w:val="000000" w:themeColor="text1"/>
          <w:sz w:val="22"/>
          <w:szCs w:val="22"/>
        </w:rPr>
        <w:t xml:space="preserve">kinaesthetic </w:t>
      </w:r>
      <w:r w:rsidR="0043678B" w:rsidRPr="00186E76">
        <w:rPr>
          <w:rFonts w:ascii="Arial" w:hAnsi="Arial" w:cs="Arial"/>
          <w:color w:val="000000" w:themeColor="text1"/>
          <w:sz w:val="22"/>
          <w:szCs w:val="22"/>
        </w:rPr>
        <w:t xml:space="preserve">senses with the ambiguous subject of imagery. </w:t>
      </w:r>
      <w:r w:rsidR="002A43EA" w:rsidRPr="00186E76">
        <w:rPr>
          <w:rFonts w:ascii="Arial" w:hAnsi="Arial" w:cs="Arial"/>
          <w:color w:val="000000" w:themeColor="text1"/>
          <w:sz w:val="22"/>
          <w:szCs w:val="22"/>
          <w:shd w:val="clear" w:color="auto" w:fill="FFFFFF"/>
        </w:rPr>
        <w:t xml:space="preserve">Dr Karen Tillotson Bauer </w:t>
      </w:r>
      <w:r w:rsidR="001B06ED" w:rsidRPr="00186E76">
        <w:rPr>
          <w:rFonts w:ascii="Arial" w:hAnsi="Arial" w:cs="Arial"/>
          <w:color w:val="000000" w:themeColor="text1"/>
          <w:sz w:val="22"/>
          <w:szCs w:val="22"/>
          <w:shd w:val="clear" w:color="auto" w:fill="FFFFFF"/>
        </w:rPr>
        <w:t>notes that w</w:t>
      </w:r>
      <w:r w:rsidR="00C16FF6" w:rsidRPr="00186E76">
        <w:rPr>
          <w:rFonts w:ascii="Arial" w:hAnsi="Arial" w:cs="Arial"/>
          <w:color w:val="000000" w:themeColor="text1"/>
          <w:sz w:val="22"/>
          <w:szCs w:val="22"/>
          <w:shd w:val="clear" w:color="auto" w:fill="FFFFFF"/>
        </w:rPr>
        <w:t>hilst</w:t>
      </w:r>
      <w:r w:rsidR="00944ACF" w:rsidRPr="00186E76">
        <w:rPr>
          <w:rFonts w:ascii="Arial" w:hAnsi="Arial" w:cs="Arial"/>
          <w:color w:val="000000" w:themeColor="text1"/>
          <w:sz w:val="22"/>
          <w:szCs w:val="22"/>
          <w:shd w:val="clear" w:color="auto" w:fill="FFFFFF"/>
        </w:rPr>
        <w:t xml:space="preserve"> use of</w:t>
      </w:r>
      <w:r w:rsidR="00C16FF6" w:rsidRPr="00186E76">
        <w:rPr>
          <w:rFonts w:ascii="Arial" w:hAnsi="Arial" w:cs="Arial"/>
          <w:color w:val="000000" w:themeColor="text1"/>
          <w:sz w:val="22"/>
          <w:szCs w:val="22"/>
          <w:shd w:val="clear" w:color="auto" w:fill="FFFFFF"/>
        </w:rPr>
        <w:t xml:space="preserve"> imagery may work for some students, </w:t>
      </w:r>
      <w:r w:rsidR="00616B2D" w:rsidRPr="00186E76">
        <w:rPr>
          <w:rFonts w:ascii="Arial" w:hAnsi="Arial" w:cs="Arial"/>
          <w:color w:val="000000" w:themeColor="text1"/>
          <w:sz w:val="22"/>
          <w:szCs w:val="22"/>
          <w:shd w:val="clear" w:color="auto" w:fill="FFFFFF"/>
        </w:rPr>
        <w:t xml:space="preserve">its </w:t>
      </w:r>
      <w:r w:rsidR="00944ACF" w:rsidRPr="00186E76">
        <w:rPr>
          <w:rFonts w:ascii="Arial" w:hAnsi="Arial" w:cs="Arial"/>
          <w:color w:val="000000" w:themeColor="text1"/>
          <w:sz w:val="22"/>
          <w:szCs w:val="22"/>
          <w:shd w:val="clear" w:color="auto" w:fill="FFFFFF"/>
        </w:rPr>
        <w:lastRenderedPageBreak/>
        <w:t>metaphorical nature</w:t>
      </w:r>
      <w:r w:rsidR="00616B2D" w:rsidRPr="00186E76">
        <w:rPr>
          <w:rFonts w:ascii="Arial" w:hAnsi="Arial" w:cs="Arial"/>
          <w:color w:val="000000" w:themeColor="text1"/>
          <w:sz w:val="22"/>
          <w:szCs w:val="22"/>
          <w:shd w:val="clear" w:color="auto" w:fill="FFFFFF"/>
        </w:rPr>
        <w:t xml:space="preserve"> may</w:t>
      </w:r>
      <w:r w:rsidR="00944ACF" w:rsidRPr="00186E76">
        <w:rPr>
          <w:rFonts w:ascii="Arial" w:hAnsi="Arial" w:cs="Arial"/>
          <w:color w:val="000000" w:themeColor="text1"/>
          <w:sz w:val="22"/>
          <w:szCs w:val="22"/>
          <w:shd w:val="clear" w:color="auto" w:fill="FFFFFF"/>
        </w:rPr>
        <w:t xml:space="preserve"> make not make sense to others (Bauer, 2016).</w:t>
      </w:r>
      <w:r w:rsidR="00C16FF6" w:rsidRPr="00186E76">
        <w:rPr>
          <w:rFonts w:ascii="Arial" w:hAnsi="Arial" w:cs="Arial"/>
          <w:color w:val="000000" w:themeColor="text1"/>
          <w:sz w:val="22"/>
          <w:szCs w:val="22"/>
          <w:shd w:val="clear" w:color="auto" w:fill="FFFFFF"/>
        </w:rPr>
        <w:t xml:space="preserve"> </w:t>
      </w:r>
      <w:r w:rsidR="00DE2667" w:rsidRPr="00186E76">
        <w:rPr>
          <w:rFonts w:ascii="Arial" w:hAnsi="Arial" w:cs="Arial"/>
          <w:color w:val="000000" w:themeColor="text1"/>
          <w:sz w:val="22"/>
          <w:szCs w:val="22"/>
          <w:shd w:val="clear" w:color="auto" w:fill="FFFFFF"/>
        </w:rPr>
        <w:t xml:space="preserve">Use of resonance imagery is </w:t>
      </w:r>
      <w:r w:rsidR="00472163" w:rsidRPr="00186E76">
        <w:rPr>
          <w:rFonts w:ascii="Arial" w:hAnsi="Arial" w:cs="Arial"/>
          <w:color w:val="000000" w:themeColor="text1"/>
          <w:sz w:val="22"/>
          <w:szCs w:val="22"/>
          <w:shd w:val="clear" w:color="auto" w:fill="FFFFFF"/>
        </w:rPr>
        <w:t>intangible</w:t>
      </w:r>
      <w:r w:rsidR="00DE2667" w:rsidRPr="00186E76">
        <w:rPr>
          <w:rFonts w:ascii="Arial" w:hAnsi="Arial" w:cs="Arial"/>
          <w:color w:val="000000" w:themeColor="text1"/>
          <w:sz w:val="22"/>
          <w:szCs w:val="22"/>
          <w:shd w:val="clear" w:color="auto" w:fill="FFFFFF"/>
        </w:rPr>
        <w:t xml:space="preserve"> for </w:t>
      </w:r>
      <w:r w:rsidR="0077470E" w:rsidRPr="00186E76">
        <w:rPr>
          <w:rFonts w:ascii="Arial" w:hAnsi="Arial" w:cs="Arial"/>
          <w:color w:val="000000" w:themeColor="text1"/>
          <w:sz w:val="22"/>
          <w:szCs w:val="22"/>
          <w:shd w:val="clear" w:color="auto" w:fill="FFFFFF"/>
        </w:rPr>
        <w:t xml:space="preserve">some and so it is </w:t>
      </w:r>
      <w:r w:rsidR="00E11D9D" w:rsidRPr="00186E76">
        <w:rPr>
          <w:rFonts w:ascii="Arial" w:hAnsi="Arial" w:cs="Arial"/>
          <w:color w:val="000000" w:themeColor="text1"/>
          <w:sz w:val="22"/>
          <w:szCs w:val="22"/>
          <w:shd w:val="clear" w:color="auto" w:fill="FFFFFF"/>
        </w:rPr>
        <w:t>unreasonable to</w:t>
      </w:r>
      <w:r w:rsidR="00DE2667" w:rsidRPr="00186E76">
        <w:rPr>
          <w:rFonts w:ascii="Arial" w:hAnsi="Arial" w:cs="Arial"/>
          <w:color w:val="000000" w:themeColor="text1"/>
          <w:sz w:val="22"/>
          <w:szCs w:val="22"/>
          <w:shd w:val="clear" w:color="auto" w:fill="FFFFFF"/>
        </w:rPr>
        <w:t xml:space="preserve"> expect students to take an </w:t>
      </w:r>
      <w:r w:rsidR="00E1079B" w:rsidRPr="00186E76">
        <w:rPr>
          <w:rFonts w:ascii="Arial" w:hAnsi="Arial" w:cs="Arial"/>
          <w:color w:val="000000" w:themeColor="text1"/>
          <w:sz w:val="22"/>
          <w:szCs w:val="22"/>
          <w:shd w:val="clear" w:color="auto" w:fill="FFFFFF"/>
        </w:rPr>
        <w:t>intangible</w:t>
      </w:r>
      <w:r w:rsidR="00DE2667" w:rsidRPr="00186E76">
        <w:rPr>
          <w:rFonts w:ascii="Arial" w:hAnsi="Arial" w:cs="Arial"/>
          <w:color w:val="000000" w:themeColor="text1"/>
          <w:sz w:val="22"/>
          <w:szCs w:val="22"/>
          <w:shd w:val="clear" w:color="auto" w:fill="FFFFFF"/>
        </w:rPr>
        <w:t xml:space="preserve"> image and turn it into </w:t>
      </w:r>
      <w:r w:rsidR="00472163" w:rsidRPr="00186E76">
        <w:rPr>
          <w:rFonts w:ascii="Arial" w:hAnsi="Arial" w:cs="Arial"/>
          <w:color w:val="000000" w:themeColor="text1"/>
          <w:sz w:val="22"/>
          <w:szCs w:val="22"/>
          <w:shd w:val="clear" w:color="auto" w:fill="FFFFFF"/>
        </w:rPr>
        <w:t xml:space="preserve">a </w:t>
      </w:r>
      <w:r w:rsidR="00BC1E13" w:rsidRPr="00186E76">
        <w:rPr>
          <w:rFonts w:ascii="Arial" w:hAnsi="Arial" w:cs="Arial"/>
          <w:color w:val="000000" w:themeColor="text1"/>
          <w:sz w:val="22"/>
          <w:szCs w:val="22"/>
          <w:shd w:val="clear" w:color="auto" w:fill="FFFFFF"/>
        </w:rPr>
        <w:t xml:space="preserve">specific application (Bauer, 2016). </w:t>
      </w:r>
    </w:p>
    <w:p w14:paraId="3C1B11A4" w14:textId="758083C9" w:rsidR="00A83076" w:rsidRPr="00186E76" w:rsidRDefault="00A83076" w:rsidP="00186E76">
      <w:pPr>
        <w:spacing w:line="360" w:lineRule="auto"/>
        <w:rPr>
          <w:rFonts w:ascii="Arial" w:hAnsi="Arial" w:cs="Arial"/>
          <w:color w:val="000000" w:themeColor="text1"/>
          <w:sz w:val="22"/>
          <w:szCs w:val="22"/>
          <w:shd w:val="clear" w:color="auto" w:fill="FFFFFF"/>
        </w:rPr>
      </w:pPr>
    </w:p>
    <w:p w14:paraId="07E1EE0A" w14:textId="605F6960" w:rsidR="001319E2" w:rsidRPr="00186E76" w:rsidRDefault="004D355E" w:rsidP="00186E76">
      <w:pPr>
        <w:spacing w:line="360" w:lineRule="auto"/>
        <w:rPr>
          <w:rFonts w:ascii="Arial" w:hAnsi="Arial" w:cs="Arial"/>
          <w:color w:val="000000" w:themeColor="text1"/>
          <w:sz w:val="22"/>
          <w:szCs w:val="22"/>
          <w:shd w:val="clear" w:color="auto" w:fill="FFFFFF"/>
        </w:rPr>
      </w:pPr>
      <w:r w:rsidRPr="00186E76">
        <w:rPr>
          <w:rFonts w:ascii="Arial" w:hAnsi="Arial" w:cs="Arial"/>
          <w:color w:val="000000" w:themeColor="text1"/>
          <w:sz w:val="22"/>
          <w:szCs w:val="22"/>
          <w:shd w:val="clear" w:color="auto" w:fill="FFFFFF"/>
        </w:rPr>
        <w:t>I have frequently used “tonal placement” in my practice as some terms were passed down to me from my teachers. Challenging these historic terms with up to date voice science is far less ambiguous than tonal “placement” sensations. There is some use for it in my practice – for example, a student that has a high kinaesthetic awareness may feel the sympathetic vibrations created by the voice. In this case, a student could perceive “tonal placement” as an indication that they are achieving a certain tone.</w:t>
      </w:r>
    </w:p>
    <w:p w14:paraId="15A38965" w14:textId="3DDAA402" w:rsidR="004924CD" w:rsidRPr="00186E76" w:rsidRDefault="004924CD" w:rsidP="00186E76">
      <w:pPr>
        <w:spacing w:line="360" w:lineRule="auto"/>
        <w:rPr>
          <w:rFonts w:ascii="Arial" w:hAnsi="Arial" w:cs="Arial"/>
          <w:color w:val="000000" w:themeColor="text1"/>
          <w:sz w:val="22"/>
          <w:szCs w:val="22"/>
          <w:u w:val="single"/>
          <w:shd w:val="clear" w:color="auto" w:fill="FFFFFF"/>
        </w:rPr>
      </w:pPr>
    </w:p>
    <w:p w14:paraId="07D2C309" w14:textId="5A54331C" w:rsidR="004924CD" w:rsidRPr="00186E76" w:rsidRDefault="00A81620" w:rsidP="00186E76">
      <w:pPr>
        <w:spacing w:line="360" w:lineRule="auto"/>
        <w:rPr>
          <w:rFonts w:ascii="Arial" w:hAnsi="Arial" w:cs="Arial"/>
          <w:color w:val="000000" w:themeColor="text1"/>
          <w:sz w:val="22"/>
          <w:szCs w:val="22"/>
          <w:u w:val="single"/>
          <w:shd w:val="clear" w:color="auto" w:fill="FFFFFF"/>
        </w:rPr>
      </w:pPr>
      <w:r w:rsidRPr="00186E76">
        <w:rPr>
          <w:rFonts w:ascii="Arial" w:hAnsi="Arial" w:cs="Arial"/>
          <w:color w:val="000000" w:themeColor="text1"/>
          <w:sz w:val="22"/>
          <w:szCs w:val="22"/>
          <w:u w:val="single"/>
          <w:shd w:val="clear" w:color="auto" w:fill="FFFFFF"/>
        </w:rPr>
        <w:t>‘</w:t>
      </w:r>
      <w:r w:rsidR="004924CD" w:rsidRPr="00186E76">
        <w:rPr>
          <w:rFonts w:ascii="Arial" w:hAnsi="Arial" w:cs="Arial"/>
          <w:color w:val="000000" w:themeColor="text1"/>
          <w:sz w:val="22"/>
          <w:szCs w:val="22"/>
          <w:u w:val="single"/>
          <w:shd w:val="clear" w:color="auto" w:fill="FFFFFF"/>
        </w:rPr>
        <w:t xml:space="preserve">Singing </w:t>
      </w:r>
      <w:proofErr w:type="gramStart"/>
      <w:r w:rsidR="004924CD" w:rsidRPr="00186E76">
        <w:rPr>
          <w:rFonts w:ascii="Arial" w:hAnsi="Arial" w:cs="Arial"/>
          <w:color w:val="000000" w:themeColor="text1"/>
          <w:sz w:val="22"/>
          <w:szCs w:val="22"/>
          <w:u w:val="single"/>
          <w:shd w:val="clear" w:color="auto" w:fill="FFFFFF"/>
        </w:rPr>
        <w:t>Into</w:t>
      </w:r>
      <w:proofErr w:type="gramEnd"/>
      <w:r w:rsidR="004924CD" w:rsidRPr="00186E76">
        <w:rPr>
          <w:rFonts w:ascii="Arial" w:hAnsi="Arial" w:cs="Arial"/>
          <w:color w:val="000000" w:themeColor="text1"/>
          <w:sz w:val="22"/>
          <w:szCs w:val="22"/>
          <w:u w:val="single"/>
          <w:shd w:val="clear" w:color="auto" w:fill="FFFFFF"/>
        </w:rPr>
        <w:t xml:space="preserve"> the Mask</w:t>
      </w:r>
      <w:r w:rsidRPr="00186E76">
        <w:rPr>
          <w:rFonts w:ascii="Arial" w:hAnsi="Arial" w:cs="Arial"/>
          <w:color w:val="000000" w:themeColor="text1"/>
          <w:sz w:val="22"/>
          <w:szCs w:val="22"/>
          <w:u w:val="single"/>
          <w:shd w:val="clear" w:color="auto" w:fill="FFFFFF"/>
        </w:rPr>
        <w:t>’</w:t>
      </w:r>
    </w:p>
    <w:p w14:paraId="5FBBDF5E" w14:textId="7DE52533" w:rsidR="0026611E" w:rsidRPr="00186E76" w:rsidRDefault="0026611E" w:rsidP="00186E76">
      <w:pPr>
        <w:spacing w:line="360" w:lineRule="auto"/>
        <w:rPr>
          <w:rFonts w:ascii="Arial" w:hAnsi="Arial" w:cs="Arial"/>
          <w:color w:val="000000" w:themeColor="text1"/>
          <w:sz w:val="22"/>
          <w:szCs w:val="22"/>
          <w:shd w:val="clear" w:color="auto" w:fill="FFFFFF"/>
        </w:rPr>
      </w:pPr>
    </w:p>
    <w:p w14:paraId="79E8AEB0" w14:textId="77777777" w:rsidR="00DE4D2C" w:rsidRPr="00186E76" w:rsidRDefault="00EE62DE" w:rsidP="00186E76">
      <w:pPr>
        <w:spacing w:line="360" w:lineRule="auto"/>
        <w:rPr>
          <w:rFonts w:ascii="Arial" w:hAnsi="Arial" w:cs="Arial"/>
          <w:color w:val="000000" w:themeColor="text1"/>
          <w:sz w:val="22"/>
          <w:szCs w:val="22"/>
          <w:shd w:val="clear" w:color="auto" w:fill="FFFFFF"/>
        </w:rPr>
      </w:pPr>
      <w:r w:rsidRPr="00186E76">
        <w:rPr>
          <w:rFonts w:ascii="Arial" w:hAnsi="Arial" w:cs="Arial"/>
          <w:color w:val="000000" w:themeColor="text1"/>
          <w:sz w:val="22"/>
          <w:szCs w:val="22"/>
          <w:shd w:val="clear" w:color="auto" w:fill="FFFFFF"/>
        </w:rPr>
        <w:t xml:space="preserve">Many historical </w:t>
      </w:r>
      <w:r w:rsidR="00E95A9C" w:rsidRPr="00186E76">
        <w:rPr>
          <w:rFonts w:ascii="Arial" w:hAnsi="Arial" w:cs="Arial"/>
          <w:color w:val="000000" w:themeColor="text1"/>
          <w:sz w:val="22"/>
          <w:szCs w:val="22"/>
          <w:shd w:val="clear" w:color="auto" w:fill="FFFFFF"/>
        </w:rPr>
        <w:t>pedagogues use the term “singing into the mask</w:t>
      </w:r>
      <w:r w:rsidR="00116A8F" w:rsidRPr="00186E76">
        <w:rPr>
          <w:rFonts w:ascii="Arial" w:hAnsi="Arial" w:cs="Arial"/>
          <w:color w:val="000000" w:themeColor="text1"/>
          <w:sz w:val="22"/>
          <w:szCs w:val="22"/>
          <w:shd w:val="clear" w:color="auto" w:fill="FFFFFF"/>
        </w:rPr>
        <w:t xml:space="preserve">” to help their students utilise resonance (Stark, 1999). </w:t>
      </w:r>
      <w:r w:rsidR="00184913" w:rsidRPr="00186E76">
        <w:rPr>
          <w:rFonts w:ascii="Arial" w:hAnsi="Arial" w:cs="Arial"/>
          <w:color w:val="000000" w:themeColor="text1"/>
          <w:sz w:val="22"/>
          <w:szCs w:val="22"/>
          <w:shd w:val="clear" w:color="auto" w:fill="FFFFFF"/>
        </w:rPr>
        <w:t xml:space="preserve">This vague instruction </w:t>
      </w:r>
      <w:r w:rsidR="00E43AFC" w:rsidRPr="00186E76">
        <w:rPr>
          <w:rFonts w:ascii="Arial" w:hAnsi="Arial" w:cs="Arial"/>
          <w:color w:val="000000" w:themeColor="text1"/>
          <w:sz w:val="22"/>
          <w:szCs w:val="22"/>
          <w:shd w:val="clear" w:color="auto" w:fill="FFFFFF"/>
        </w:rPr>
        <w:t xml:space="preserve">is </w:t>
      </w:r>
      <w:r w:rsidR="009447BC" w:rsidRPr="00186E76">
        <w:rPr>
          <w:rFonts w:ascii="Arial" w:hAnsi="Arial" w:cs="Arial"/>
          <w:color w:val="000000" w:themeColor="text1"/>
          <w:sz w:val="22"/>
          <w:szCs w:val="22"/>
          <w:shd w:val="clear" w:color="auto" w:fill="FFFFFF"/>
        </w:rPr>
        <w:t>supposed to</w:t>
      </w:r>
      <w:r w:rsidR="00E43AFC" w:rsidRPr="00186E76">
        <w:rPr>
          <w:rFonts w:ascii="Arial" w:hAnsi="Arial" w:cs="Arial"/>
          <w:color w:val="000000" w:themeColor="text1"/>
          <w:sz w:val="22"/>
          <w:szCs w:val="22"/>
          <w:shd w:val="clear" w:color="auto" w:fill="FFFFFF"/>
        </w:rPr>
        <w:t xml:space="preserve"> allow the singer to feel the sensations of </w:t>
      </w:r>
      <w:r w:rsidR="00DF3D5C" w:rsidRPr="00186E76">
        <w:rPr>
          <w:rFonts w:ascii="Arial" w:hAnsi="Arial" w:cs="Arial"/>
          <w:color w:val="000000" w:themeColor="text1"/>
          <w:sz w:val="22"/>
          <w:szCs w:val="22"/>
          <w:shd w:val="clear" w:color="auto" w:fill="FFFFFF"/>
        </w:rPr>
        <w:t xml:space="preserve">resonant </w:t>
      </w:r>
      <w:r w:rsidR="00E43AFC" w:rsidRPr="00186E76">
        <w:rPr>
          <w:rFonts w:ascii="Arial" w:hAnsi="Arial" w:cs="Arial"/>
          <w:color w:val="000000" w:themeColor="text1"/>
          <w:sz w:val="22"/>
          <w:szCs w:val="22"/>
          <w:shd w:val="clear" w:color="auto" w:fill="FFFFFF"/>
        </w:rPr>
        <w:t>vibration</w:t>
      </w:r>
      <w:r w:rsidR="00DF3D5C" w:rsidRPr="00186E76">
        <w:rPr>
          <w:rFonts w:ascii="Arial" w:hAnsi="Arial" w:cs="Arial"/>
          <w:color w:val="000000" w:themeColor="text1"/>
          <w:sz w:val="22"/>
          <w:szCs w:val="22"/>
          <w:shd w:val="clear" w:color="auto" w:fill="FFFFFF"/>
        </w:rPr>
        <w:t>s</w:t>
      </w:r>
      <w:r w:rsidR="00E43AFC" w:rsidRPr="00186E76">
        <w:rPr>
          <w:rFonts w:ascii="Arial" w:hAnsi="Arial" w:cs="Arial"/>
          <w:color w:val="000000" w:themeColor="text1"/>
          <w:sz w:val="22"/>
          <w:szCs w:val="22"/>
          <w:shd w:val="clear" w:color="auto" w:fill="FFFFFF"/>
        </w:rPr>
        <w:t xml:space="preserve"> in the nose and forehead (</w:t>
      </w:r>
      <w:r w:rsidR="009447BC" w:rsidRPr="00186E76">
        <w:rPr>
          <w:rFonts w:ascii="Arial" w:hAnsi="Arial" w:cs="Arial"/>
          <w:color w:val="000000" w:themeColor="text1"/>
          <w:sz w:val="22"/>
          <w:szCs w:val="22"/>
          <w:shd w:val="clear" w:color="auto" w:fill="FFFFFF"/>
        </w:rPr>
        <w:t>Taylor, 201</w:t>
      </w:r>
      <w:r w:rsidR="00FE105C" w:rsidRPr="00186E76">
        <w:rPr>
          <w:rFonts w:ascii="Arial" w:hAnsi="Arial" w:cs="Arial"/>
          <w:color w:val="000000" w:themeColor="text1"/>
          <w:sz w:val="22"/>
          <w:szCs w:val="22"/>
          <w:shd w:val="clear" w:color="auto" w:fill="FFFFFF"/>
        </w:rPr>
        <w:t>3</w:t>
      </w:r>
      <w:r w:rsidR="009447BC" w:rsidRPr="00186E76">
        <w:rPr>
          <w:rFonts w:ascii="Arial" w:hAnsi="Arial" w:cs="Arial"/>
          <w:color w:val="000000" w:themeColor="text1"/>
          <w:sz w:val="22"/>
          <w:szCs w:val="22"/>
          <w:shd w:val="clear" w:color="auto" w:fill="FFFFFF"/>
        </w:rPr>
        <w:t>).</w:t>
      </w:r>
      <w:r w:rsidR="006350D9" w:rsidRPr="00186E76">
        <w:rPr>
          <w:rFonts w:ascii="Arial" w:hAnsi="Arial" w:cs="Arial"/>
          <w:color w:val="000000" w:themeColor="text1"/>
          <w:sz w:val="22"/>
          <w:szCs w:val="22"/>
          <w:shd w:val="clear" w:color="auto" w:fill="FFFFFF"/>
        </w:rPr>
        <w:t xml:space="preserve"> </w:t>
      </w:r>
      <w:r w:rsidR="003435E4" w:rsidRPr="00186E76">
        <w:rPr>
          <w:rFonts w:ascii="Arial" w:hAnsi="Arial" w:cs="Arial"/>
          <w:color w:val="000000" w:themeColor="text1"/>
          <w:sz w:val="22"/>
          <w:szCs w:val="22"/>
          <w:shd w:val="clear" w:color="auto" w:fill="FFFFFF"/>
        </w:rPr>
        <w:t xml:space="preserve"> </w:t>
      </w:r>
      <w:r w:rsidR="00451E32" w:rsidRPr="00186E76">
        <w:rPr>
          <w:rFonts w:ascii="Arial" w:hAnsi="Arial" w:cs="Arial"/>
          <w:color w:val="000000" w:themeColor="text1"/>
          <w:sz w:val="22"/>
          <w:szCs w:val="22"/>
          <w:shd w:val="clear" w:color="auto" w:fill="FFFFFF"/>
        </w:rPr>
        <w:t xml:space="preserve">In Anthony </w:t>
      </w:r>
      <w:proofErr w:type="spellStart"/>
      <w:r w:rsidR="00451E32" w:rsidRPr="00186E76">
        <w:rPr>
          <w:rFonts w:ascii="Arial" w:hAnsi="Arial" w:cs="Arial"/>
          <w:color w:val="000000" w:themeColor="text1"/>
          <w:sz w:val="22"/>
          <w:szCs w:val="22"/>
          <w:shd w:val="clear" w:color="auto" w:fill="FFFFFF"/>
        </w:rPr>
        <w:t>Frizzells</w:t>
      </w:r>
      <w:proofErr w:type="spellEnd"/>
      <w:r w:rsidR="00451E32" w:rsidRPr="00186E76">
        <w:rPr>
          <w:rFonts w:ascii="Arial" w:hAnsi="Arial" w:cs="Arial"/>
          <w:color w:val="000000" w:themeColor="text1"/>
          <w:sz w:val="22"/>
          <w:szCs w:val="22"/>
          <w:shd w:val="clear" w:color="auto" w:fill="FFFFFF"/>
        </w:rPr>
        <w:t xml:space="preserve"> book “The Tenor Voice, A Personal Guide to Acquiring a Superior Singing Technique”, he defines “</w:t>
      </w:r>
      <w:r w:rsidR="000719F5" w:rsidRPr="00186E76">
        <w:rPr>
          <w:rFonts w:ascii="Arial" w:hAnsi="Arial" w:cs="Arial"/>
          <w:color w:val="000000" w:themeColor="text1"/>
          <w:sz w:val="22"/>
          <w:szCs w:val="22"/>
          <w:shd w:val="clear" w:color="auto" w:fill="FFFFFF"/>
        </w:rPr>
        <w:t>the mask” as “</w:t>
      </w:r>
      <w:r w:rsidR="004C56C3" w:rsidRPr="00186E76">
        <w:rPr>
          <w:rFonts w:ascii="Arial" w:hAnsi="Arial" w:cs="Arial"/>
          <w:color w:val="000000" w:themeColor="text1"/>
          <w:sz w:val="22"/>
          <w:szCs w:val="22"/>
          <w:shd w:val="clear" w:color="auto" w:fill="FFFFFF"/>
        </w:rPr>
        <w:t xml:space="preserve">a vocal term that </w:t>
      </w:r>
      <w:r w:rsidR="00F33E72" w:rsidRPr="00186E76">
        <w:rPr>
          <w:rFonts w:ascii="Arial" w:hAnsi="Arial" w:cs="Arial"/>
          <w:color w:val="000000" w:themeColor="text1"/>
          <w:sz w:val="22"/>
          <w:szCs w:val="22"/>
          <w:shd w:val="clear" w:color="auto" w:fill="FFFFFF"/>
        </w:rPr>
        <w:t xml:space="preserve">attempts to describe the “triangular” area </w:t>
      </w:r>
      <w:r w:rsidR="00C359BD" w:rsidRPr="00186E76">
        <w:rPr>
          <w:rFonts w:ascii="Arial" w:hAnsi="Arial" w:cs="Arial"/>
          <w:color w:val="000000" w:themeColor="text1"/>
          <w:sz w:val="22"/>
          <w:szCs w:val="22"/>
          <w:shd w:val="clear" w:color="auto" w:fill="FFFFFF"/>
        </w:rPr>
        <w:t>of the face formed by the eyes, nose and mouth</w:t>
      </w:r>
      <w:r w:rsidR="009A66B6" w:rsidRPr="00186E76">
        <w:rPr>
          <w:rFonts w:ascii="Arial" w:hAnsi="Arial" w:cs="Arial"/>
          <w:color w:val="000000" w:themeColor="text1"/>
          <w:sz w:val="22"/>
          <w:szCs w:val="22"/>
          <w:shd w:val="clear" w:color="auto" w:fill="FFFFFF"/>
        </w:rPr>
        <w:t>”</w:t>
      </w:r>
      <w:r w:rsidR="00D6500D" w:rsidRPr="00186E76">
        <w:rPr>
          <w:rFonts w:ascii="Arial" w:hAnsi="Arial" w:cs="Arial"/>
          <w:color w:val="000000" w:themeColor="text1"/>
          <w:sz w:val="22"/>
          <w:szCs w:val="22"/>
          <w:shd w:val="clear" w:color="auto" w:fill="FFFFFF"/>
        </w:rPr>
        <w:t xml:space="preserve"> (</w:t>
      </w:r>
      <w:proofErr w:type="spellStart"/>
      <w:r w:rsidR="00B334B8" w:rsidRPr="00186E76">
        <w:rPr>
          <w:rFonts w:ascii="Arial" w:hAnsi="Arial" w:cs="Arial"/>
          <w:color w:val="000000" w:themeColor="text1"/>
          <w:sz w:val="22"/>
          <w:szCs w:val="22"/>
          <w:shd w:val="clear" w:color="auto" w:fill="FFFFFF"/>
        </w:rPr>
        <w:t>Frizell</w:t>
      </w:r>
      <w:proofErr w:type="spellEnd"/>
      <w:r w:rsidR="00B334B8" w:rsidRPr="00186E76">
        <w:rPr>
          <w:rFonts w:ascii="Arial" w:hAnsi="Arial" w:cs="Arial"/>
          <w:color w:val="000000" w:themeColor="text1"/>
          <w:sz w:val="22"/>
          <w:szCs w:val="22"/>
          <w:shd w:val="clear" w:color="auto" w:fill="FFFFFF"/>
        </w:rPr>
        <w:t xml:space="preserve">, 2007, </w:t>
      </w:r>
      <w:r w:rsidR="00D6500D" w:rsidRPr="00186E76">
        <w:rPr>
          <w:rFonts w:ascii="Arial" w:hAnsi="Arial" w:cs="Arial"/>
          <w:color w:val="000000" w:themeColor="text1"/>
          <w:sz w:val="22"/>
          <w:szCs w:val="22"/>
          <w:shd w:val="clear" w:color="auto" w:fill="FFFFFF"/>
        </w:rPr>
        <w:t xml:space="preserve">Page 19). </w:t>
      </w:r>
      <w:r w:rsidR="00451CE2" w:rsidRPr="00186E76">
        <w:rPr>
          <w:rFonts w:ascii="Arial" w:hAnsi="Arial" w:cs="Arial"/>
          <w:color w:val="000000" w:themeColor="text1"/>
          <w:sz w:val="22"/>
          <w:szCs w:val="22"/>
          <w:shd w:val="clear" w:color="auto" w:fill="FFFFFF"/>
        </w:rPr>
        <w:t>This direction may be useful to a student who has a high kinaesthetic awareness and feels strong vibration</w:t>
      </w:r>
      <w:r w:rsidR="007C4C19" w:rsidRPr="00186E76">
        <w:rPr>
          <w:rFonts w:ascii="Arial" w:hAnsi="Arial" w:cs="Arial"/>
          <w:color w:val="000000" w:themeColor="text1"/>
          <w:sz w:val="22"/>
          <w:szCs w:val="22"/>
          <w:shd w:val="clear" w:color="auto" w:fill="FFFFFF"/>
        </w:rPr>
        <w:t>s that they could then replicate t</w:t>
      </w:r>
      <w:r w:rsidR="000B3F80" w:rsidRPr="00186E76">
        <w:rPr>
          <w:rFonts w:ascii="Arial" w:hAnsi="Arial" w:cs="Arial"/>
          <w:color w:val="000000" w:themeColor="text1"/>
          <w:sz w:val="22"/>
          <w:szCs w:val="22"/>
          <w:shd w:val="clear" w:color="auto" w:fill="FFFFFF"/>
        </w:rPr>
        <w:t>ime again, t</w:t>
      </w:r>
      <w:r w:rsidR="007C4C19" w:rsidRPr="00186E76">
        <w:rPr>
          <w:rFonts w:ascii="Arial" w:hAnsi="Arial" w:cs="Arial"/>
          <w:color w:val="000000" w:themeColor="text1"/>
          <w:sz w:val="22"/>
          <w:szCs w:val="22"/>
          <w:shd w:val="clear" w:color="auto" w:fill="FFFFFF"/>
        </w:rPr>
        <w:t>o achieve optimum resonance</w:t>
      </w:r>
      <w:r w:rsidR="00FC26D0" w:rsidRPr="00186E76">
        <w:rPr>
          <w:rFonts w:ascii="Arial" w:hAnsi="Arial" w:cs="Arial"/>
          <w:color w:val="000000" w:themeColor="text1"/>
          <w:sz w:val="22"/>
          <w:szCs w:val="22"/>
          <w:shd w:val="clear" w:color="auto" w:fill="FFFFFF"/>
        </w:rPr>
        <w:t xml:space="preserve"> (Bauer, 2016)</w:t>
      </w:r>
      <w:r w:rsidR="000B3F80" w:rsidRPr="00186E76">
        <w:rPr>
          <w:rFonts w:ascii="Arial" w:hAnsi="Arial" w:cs="Arial"/>
          <w:color w:val="000000" w:themeColor="text1"/>
          <w:sz w:val="22"/>
          <w:szCs w:val="22"/>
          <w:shd w:val="clear" w:color="auto" w:fill="FFFFFF"/>
        </w:rPr>
        <w:t xml:space="preserve">. </w:t>
      </w:r>
      <w:r w:rsidR="00FC26D0" w:rsidRPr="00186E76">
        <w:rPr>
          <w:rFonts w:ascii="Arial" w:hAnsi="Arial" w:cs="Arial"/>
          <w:color w:val="000000" w:themeColor="text1"/>
          <w:sz w:val="22"/>
          <w:szCs w:val="22"/>
          <w:shd w:val="clear" w:color="auto" w:fill="FFFFFF"/>
        </w:rPr>
        <w:t>Though, this could lead the singer to believe that the tone is cr</w:t>
      </w:r>
      <w:r w:rsidR="008B17E7" w:rsidRPr="00186E76">
        <w:rPr>
          <w:rFonts w:ascii="Arial" w:hAnsi="Arial" w:cs="Arial"/>
          <w:color w:val="000000" w:themeColor="text1"/>
          <w:sz w:val="22"/>
          <w:szCs w:val="22"/>
          <w:shd w:val="clear" w:color="auto" w:fill="FFFFFF"/>
        </w:rPr>
        <w:t>e</w:t>
      </w:r>
      <w:r w:rsidR="00FC26D0" w:rsidRPr="00186E76">
        <w:rPr>
          <w:rFonts w:ascii="Arial" w:hAnsi="Arial" w:cs="Arial"/>
          <w:color w:val="000000" w:themeColor="text1"/>
          <w:sz w:val="22"/>
          <w:szCs w:val="22"/>
          <w:shd w:val="clear" w:color="auto" w:fill="FFFFFF"/>
        </w:rPr>
        <w:t>ated in “the mask” area – which is impossible</w:t>
      </w:r>
      <w:r w:rsidR="008169FF" w:rsidRPr="00186E76">
        <w:rPr>
          <w:rFonts w:ascii="Arial" w:hAnsi="Arial" w:cs="Arial"/>
          <w:color w:val="000000" w:themeColor="text1"/>
          <w:sz w:val="22"/>
          <w:szCs w:val="22"/>
          <w:shd w:val="clear" w:color="auto" w:fill="FFFFFF"/>
        </w:rPr>
        <w:t xml:space="preserve"> as these resonant cavities cannot produce</w:t>
      </w:r>
      <w:r w:rsidR="00C704BF" w:rsidRPr="00186E76">
        <w:rPr>
          <w:rFonts w:ascii="Arial" w:hAnsi="Arial" w:cs="Arial"/>
          <w:color w:val="000000" w:themeColor="text1"/>
          <w:sz w:val="22"/>
          <w:szCs w:val="22"/>
          <w:shd w:val="clear" w:color="auto" w:fill="FFFFFF"/>
        </w:rPr>
        <w:t xml:space="preserve"> the vibrations created by vocal folds (Frizzell,</w:t>
      </w:r>
      <w:r w:rsidR="00565DCB" w:rsidRPr="00186E76">
        <w:rPr>
          <w:rFonts w:ascii="Arial" w:hAnsi="Arial" w:cs="Arial"/>
          <w:color w:val="000000" w:themeColor="text1"/>
          <w:sz w:val="22"/>
          <w:szCs w:val="22"/>
          <w:shd w:val="clear" w:color="auto" w:fill="FFFFFF"/>
        </w:rPr>
        <w:t xml:space="preserve"> </w:t>
      </w:r>
      <w:r w:rsidR="00C704BF" w:rsidRPr="00186E76">
        <w:rPr>
          <w:rFonts w:ascii="Arial" w:hAnsi="Arial" w:cs="Arial"/>
          <w:color w:val="000000" w:themeColor="text1"/>
          <w:sz w:val="22"/>
          <w:szCs w:val="22"/>
          <w:shd w:val="clear" w:color="auto" w:fill="FFFFFF"/>
        </w:rPr>
        <w:t>2007)</w:t>
      </w:r>
      <w:r w:rsidR="00565DCB" w:rsidRPr="00186E76">
        <w:rPr>
          <w:rFonts w:ascii="Arial" w:hAnsi="Arial" w:cs="Arial"/>
          <w:color w:val="000000" w:themeColor="text1"/>
          <w:sz w:val="22"/>
          <w:szCs w:val="22"/>
          <w:shd w:val="clear" w:color="auto" w:fill="FFFFFF"/>
        </w:rPr>
        <w:t xml:space="preserve">. </w:t>
      </w:r>
      <w:r w:rsidR="00CC109D" w:rsidRPr="00186E76">
        <w:rPr>
          <w:rFonts w:ascii="Arial" w:hAnsi="Arial" w:cs="Arial"/>
          <w:color w:val="000000" w:themeColor="text1"/>
          <w:sz w:val="22"/>
          <w:szCs w:val="22"/>
          <w:shd w:val="clear" w:color="auto" w:fill="FFFFFF"/>
        </w:rPr>
        <w:t>Bozeman</w:t>
      </w:r>
      <w:r w:rsidR="00A41B57" w:rsidRPr="00186E76">
        <w:rPr>
          <w:rFonts w:ascii="Arial" w:hAnsi="Arial" w:cs="Arial"/>
          <w:color w:val="000000" w:themeColor="text1"/>
          <w:sz w:val="22"/>
          <w:szCs w:val="22"/>
          <w:shd w:val="clear" w:color="auto" w:fill="FFFFFF"/>
        </w:rPr>
        <w:t>’</w:t>
      </w:r>
      <w:r w:rsidR="00CC109D" w:rsidRPr="00186E76">
        <w:rPr>
          <w:rFonts w:ascii="Arial" w:hAnsi="Arial" w:cs="Arial"/>
          <w:color w:val="000000" w:themeColor="text1"/>
          <w:sz w:val="22"/>
          <w:szCs w:val="22"/>
          <w:shd w:val="clear" w:color="auto" w:fill="FFFFFF"/>
        </w:rPr>
        <w:t>s states that s</w:t>
      </w:r>
      <w:r w:rsidR="008317C0" w:rsidRPr="00186E76">
        <w:rPr>
          <w:rFonts w:ascii="Arial" w:hAnsi="Arial" w:cs="Arial"/>
          <w:color w:val="000000" w:themeColor="text1"/>
          <w:sz w:val="22"/>
          <w:szCs w:val="22"/>
          <w:shd w:val="clear" w:color="auto" w:fill="FFFFFF"/>
        </w:rPr>
        <w:t xml:space="preserve">mall cavities such as the skull bone and sinuses do vibrate </w:t>
      </w:r>
      <w:r w:rsidR="00184822" w:rsidRPr="00186E76">
        <w:rPr>
          <w:rFonts w:ascii="Arial" w:hAnsi="Arial" w:cs="Arial"/>
          <w:color w:val="000000" w:themeColor="text1"/>
          <w:sz w:val="22"/>
          <w:szCs w:val="22"/>
          <w:shd w:val="clear" w:color="auto" w:fill="FFFFFF"/>
        </w:rPr>
        <w:t>sympathetically with higher frequencies</w:t>
      </w:r>
      <w:r w:rsidR="00AD6B02" w:rsidRPr="00186E76">
        <w:rPr>
          <w:rFonts w:ascii="Arial" w:hAnsi="Arial" w:cs="Arial"/>
          <w:color w:val="000000" w:themeColor="text1"/>
          <w:sz w:val="22"/>
          <w:szCs w:val="22"/>
          <w:shd w:val="clear" w:color="auto" w:fill="FFFFFF"/>
        </w:rPr>
        <w:t xml:space="preserve"> </w:t>
      </w:r>
      <w:r w:rsidR="00D13566" w:rsidRPr="00186E76">
        <w:rPr>
          <w:rFonts w:ascii="Arial" w:hAnsi="Arial" w:cs="Arial"/>
          <w:color w:val="000000" w:themeColor="text1"/>
          <w:sz w:val="22"/>
          <w:szCs w:val="22"/>
          <w:shd w:val="clear" w:color="auto" w:fill="FFFFFF"/>
        </w:rPr>
        <w:t>so a tone that is resonating one of the higher harmonics</w:t>
      </w:r>
      <w:r w:rsidR="00BE7406" w:rsidRPr="00186E76">
        <w:rPr>
          <w:rFonts w:ascii="Arial" w:hAnsi="Arial" w:cs="Arial"/>
          <w:color w:val="000000" w:themeColor="text1"/>
          <w:sz w:val="22"/>
          <w:szCs w:val="22"/>
          <w:shd w:val="clear" w:color="auto" w:fill="FFFFFF"/>
        </w:rPr>
        <w:t xml:space="preserve">, may be felt in the “the mask” (Bozeman, 2013). </w:t>
      </w:r>
    </w:p>
    <w:p w14:paraId="17497B6D" w14:textId="3CE2F3F7" w:rsidR="004836C4" w:rsidRPr="00186E76" w:rsidRDefault="00F5229F" w:rsidP="00186E76">
      <w:pPr>
        <w:spacing w:line="360" w:lineRule="auto"/>
        <w:rPr>
          <w:rFonts w:ascii="Arial" w:hAnsi="Arial" w:cs="Arial"/>
          <w:color w:val="000000" w:themeColor="text1"/>
          <w:sz w:val="22"/>
          <w:szCs w:val="22"/>
          <w:shd w:val="clear" w:color="auto" w:fill="FFFFFF"/>
        </w:rPr>
      </w:pPr>
      <w:r w:rsidRPr="00186E76">
        <w:rPr>
          <w:rFonts w:ascii="Arial" w:hAnsi="Arial" w:cs="Arial"/>
          <w:color w:val="000000" w:themeColor="text1"/>
          <w:sz w:val="22"/>
          <w:szCs w:val="22"/>
          <w:shd w:val="clear" w:color="auto" w:fill="FFFFFF"/>
        </w:rPr>
        <w:br/>
      </w:r>
      <w:r w:rsidR="00304942" w:rsidRPr="00186E76">
        <w:rPr>
          <w:rFonts w:ascii="Arial" w:hAnsi="Arial" w:cs="Arial"/>
          <w:color w:val="000000" w:themeColor="text1"/>
          <w:sz w:val="22"/>
          <w:szCs w:val="22"/>
          <w:shd w:val="clear" w:color="auto" w:fill="FFFFFF"/>
        </w:rPr>
        <w:t>Sundberg</w:t>
      </w:r>
      <w:r w:rsidR="00685D50" w:rsidRPr="00186E76">
        <w:rPr>
          <w:rFonts w:ascii="Arial" w:hAnsi="Arial" w:cs="Arial"/>
          <w:color w:val="000000" w:themeColor="text1"/>
          <w:sz w:val="22"/>
          <w:szCs w:val="22"/>
          <w:shd w:val="clear" w:color="auto" w:fill="FFFFFF"/>
        </w:rPr>
        <w:t>’s research (1974) into the Singers Formant Cluster (SFC)</w:t>
      </w:r>
      <w:r w:rsidR="00303902" w:rsidRPr="00186E76">
        <w:rPr>
          <w:rFonts w:ascii="Arial" w:hAnsi="Arial" w:cs="Arial"/>
          <w:color w:val="000000" w:themeColor="text1"/>
          <w:sz w:val="22"/>
          <w:szCs w:val="22"/>
          <w:shd w:val="clear" w:color="auto" w:fill="FFFFFF"/>
        </w:rPr>
        <w:t xml:space="preserve"> </w:t>
      </w:r>
      <w:r w:rsidR="00303902" w:rsidRPr="00186E76">
        <w:rPr>
          <w:rFonts w:ascii="Arial" w:hAnsi="Arial" w:cs="Arial"/>
          <w:i/>
          <w:iCs/>
          <w:color w:val="000000" w:themeColor="text1"/>
          <w:sz w:val="22"/>
          <w:szCs w:val="22"/>
          <w:shd w:val="clear" w:color="auto" w:fill="FFFFFF"/>
        </w:rPr>
        <w:t>could</w:t>
      </w:r>
      <w:r w:rsidR="00303902" w:rsidRPr="00186E76">
        <w:rPr>
          <w:rFonts w:ascii="Arial" w:hAnsi="Arial" w:cs="Arial"/>
          <w:color w:val="000000" w:themeColor="text1"/>
          <w:sz w:val="22"/>
          <w:szCs w:val="22"/>
          <w:shd w:val="clear" w:color="auto" w:fill="FFFFFF"/>
        </w:rPr>
        <w:t xml:space="preserve"> explain some of th</w:t>
      </w:r>
      <w:r w:rsidR="00335EE7" w:rsidRPr="00186E76">
        <w:rPr>
          <w:rFonts w:ascii="Arial" w:hAnsi="Arial" w:cs="Arial"/>
          <w:color w:val="000000" w:themeColor="text1"/>
          <w:sz w:val="22"/>
          <w:szCs w:val="22"/>
          <w:shd w:val="clear" w:color="auto" w:fill="FFFFFF"/>
        </w:rPr>
        <w:t>e strong vibrations</w:t>
      </w:r>
      <w:r w:rsidR="00685D50" w:rsidRPr="00186E76">
        <w:rPr>
          <w:rFonts w:ascii="Arial" w:hAnsi="Arial" w:cs="Arial"/>
          <w:color w:val="000000" w:themeColor="text1"/>
          <w:sz w:val="22"/>
          <w:szCs w:val="22"/>
          <w:shd w:val="clear" w:color="auto" w:fill="FFFFFF"/>
        </w:rPr>
        <w:t xml:space="preserve"> </w:t>
      </w:r>
      <w:r w:rsidR="00335EE7" w:rsidRPr="00186E76">
        <w:rPr>
          <w:rFonts w:ascii="Arial" w:hAnsi="Arial" w:cs="Arial"/>
          <w:color w:val="000000" w:themeColor="text1"/>
          <w:sz w:val="22"/>
          <w:szCs w:val="22"/>
          <w:shd w:val="clear" w:color="auto" w:fill="FFFFFF"/>
        </w:rPr>
        <w:t xml:space="preserve">that students </w:t>
      </w:r>
      <w:r w:rsidR="00952AD4" w:rsidRPr="00186E76">
        <w:rPr>
          <w:rFonts w:ascii="Arial" w:hAnsi="Arial" w:cs="Arial"/>
          <w:color w:val="000000" w:themeColor="text1"/>
          <w:sz w:val="22"/>
          <w:szCs w:val="22"/>
          <w:shd w:val="clear" w:color="auto" w:fill="FFFFFF"/>
        </w:rPr>
        <w:t xml:space="preserve">feel when singing into “the mask”. The SFC is the </w:t>
      </w:r>
      <w:r w:rsidR="00665276" w:rsidRPr="00186E76">
        <w:rPr>
          <w:rFonts w:ascii="Arial" w:hAnsi="Arial" w:cs="Arial"/>
          <w:color w:val="000000" w:themeColor="text1"/>
          <w:sz w:val="22"/>
          <w:szCs w:val="22"/>
          <w:shd w:val="clear" w:color="auto" w:fill="FFFFFF"/>
        </w:rPr>
        <w:t>clustering of the third, fourth and/or fifth resonances of the tract</w:t>
      </w:r>
      <w:r w:rsidR="000570CC" w:rsidRPr="00186E76">
        <w:rPr>
          <w:rFonts w:ascii="Arial" w:hAnsi="Arial" w:cs="Arial"/>
          <w:color w:val="000000" w:themeColor="text1"/>
          <w:sz w:val="22"/>
          <w:szCs w:val="22"/>
          <w:shd w:val="clear" w:color="auto" w:fill="FFFFFF"/>
        </w:rPr>
        <w:t xml:space="preserve"> (the </w:t>
      </w:r>
      <w:r w:rsidR="002B1348" w:rsidRPr="00186E76">
        <w:rPr>
          <w:rFonts w:ascii="Arial" w:hAnsi="Arial" w:cs="Arial"/>
          <w:color w:val="000000" w:themeColor="text1"/>
          <w:sz w:val="22"/>
          <w:szCs w:val="22"/>
          <w:shd w:val="clear" w:color="auto" w:fill="FFFFFF"/>
        </w:rPr>
        <w:t>number</w:t>
      </w:r>
      <w:r w:rsidR="000570CC" w:rsidRPr="00186E76">
        <w:rPr>
          <w:rFonts w:ascii="Arial" w:hAnsi="Arial" w:cs="Arial"/>
          <w:color w:val="000000" w:themeColor="text1"/>
          <w:sz w:val="22"/>
          <w:szCs w:val="22"/>
          <w:shd w:val="clear" w:color="auto" w:fill="FFFFFF"/>
        </w:rPr>
        <w:t xml:space="preserve"> of formants will depend on</w:t>
      </w:r>
      <w:r w:rsidR="004A5946" w:rsidRPr="00186E76">
        <w:rPr>
          <w:rFonts w:ascii="Arial" w:hAnsi="Arial" w:cs="Arial"/>
          <w:color w:val="000000" w:themeColor="text1"/>
          <w:sz w:val="22"/>
          <w:szCs w:val="22"/>
          <w:shd w:val="clear" w:color="auto" w:fill="FFFFFF"/>
        </w:rPr>
        <w:t xml:space="preserve"> the fundamental frequency (H1)). </w:t>
      </w:r>
      <w:r w:rsidR="006474A5" w:rsidRPr="00186E76">
        <w:rPr>
          <w:rFonts w:ascii="Arial" w:hAnsi="Arial" w:cs="Arial"/>
          <w:color w:val="000000" w:themeColor="text1"/>
          <w:sz w:val="22"/>
          <w:szCs w:val="22"/>
          <w:shd w:val="clear" w:color="auto" w:fill="FFFFFF"/>
        </w:rPr>
        <w:t xml:space="preserve">When a strong SFC is </w:t>
      </w:r>
      <w:r w:rsidR="005F3856" w:rsidRPr="00186E76">
        <w:rPr>
          <w:rFonts w:ascii="Arial" w:hAnsi="Arial" w:cs="Arial"/>
          <w:color w:val="000000" w:themeColor="text1"/>
          <w:sz w:val="22"/>
          <w:szCs w:val="22"/>
          <w:shd w:val="clear" w:color="auto" w:fill="FFFFFF"/>
        </w:rPr>
        <w:t>tuned to</w:t>
      </w:r>
      <w:r w:rsidR="00665276" w:rsidRPr="00186E76">
        <w:rPr>
          <w:rFonts w:ascii="Arial" w:hAnsi="Arial" w:cs="Arial"/>
          <w:color w:val="000000" w:themeColor="text1"/>
          <w:sz w:val="22"/>
          <w:szCs w:val="22"/>
          <w:shd w:val="clear" w:color="auto" w:fill="FFFFFF"/>
        </w:rPr>
        <w:t xml:space="preserve"> the </w:t>
      </w:r>
      <w:r w:rsidR="009C14F6" w:rsidRPr="00186E76">
        <w:rPr>
          <w:rFonts w:ascii="Arial" w:hAnsi="Arial" w:cs="Arial"/>
          <w:color w:val="000000" w:themeColor="text1"/>
          <w:sz w:val="22"/>
          <w:szCs w:val="22"/>
          <w:shd w:val="clear" w:color="auto" w:fill="FFFFFF"/>
        </w:rPr>
        <w:t>higher harmonics</w:t>
      </w:r>
      <w:r w:rsidR="001E18CB" w:rsidRPr="00186E76">
        <w:rPr>
          <w:rFonts w:ascii="Arial" w:hAnsi="Arial" w:cs="Arial"/>
          <w:color w:val="000000" w:themeColor="text1"/>
          <w:sz w:val="22"/>
          <w:szCs w:val="22"/>
          <w:shd w:val="clear" w:color="auto" w:fill="FFFFFF"/>
        </w:rPr>
        <w:t xml:space="preserve">, there is a considerable boost in the frequency range </w:t>
      </w:r>
      <w:r w:rsidR="000570CC" w:rsidRPr="00186E76">
        <w:rPr>
          <w:rFonts w:ascii="Arial" w:hAnsi="Arial" w:cs="Arial"/>
          <w:color w:val="000000" w:themeColor="text1"/>
          <w:sz w:val="22"/>
          <w:szCs w:val="22"/>
          <w:shd w:val="clear" w:color="auto" w:fill="FFFFFF"/>
        </w:rPr>
        <w:t>2-4kHz (</w:t>
      </w:r>
      <w:r w:rsidR="000570CC" w:rsidRPr="00186E76">
        <w:rPr>
          <w:rFonts w:ascii="Arial" w:hAnsi="Arial" w:cs="Arial"/>
          <w:color w:val="000000" w:themeColor="text1"/>
          <w:sz w:val="22"/>
          <w:szCs w:val="22"/>
        </w:rPr>
        <w:t>Wolfe, J, Garnier, M and Smith, J, 2009)</w:t>
      </w:r>
      <w:r w:rsidR="004A5946" w:rsidRPr="00186E76">
        <w:rPr>
          <w:rFonts w:ascii="Arial" w:hAnsi="Arial" w:cs="Arial"/>
          <w:color w:val="000000" w:themeColor="text1"/>
          <w:sz w:val="22"/>
          <w:szCs w:val="22"/>
        </w:rPr>
        <w:t xml:space="preserve"> </w:t>
      </w:r>
      <w:r w:rsidR="006735EF" w:rsidRPr="00186E76">
        <w:rPr>
          <w:rFonts w:ascii="Calibri" w:hAnsi="Calibri" w:cs="Calibri"/>
          <w:color w:val="000000" w:themeColor="text1"/>
          <w:sz w:val="22"/>
          <w:szCs w:val="22"/>
        </w:rPr>
        <w:t>﻿</w:t>
      </w:r>
      <w:r w:rsidR="006735EF" w:rsidRPr="00186E76">
        <w:rPr>
          <w:rFonts w:ascii="Arial" w:hAnsi="Arial" w:cs="Arial"/>
          <w:color w:val="000000" w:themeColor="text1"/>
          <w:sz w:val="22"/>
          <w:szCs w:val="22"/>
        </w:rPr>
        <w:t xml:space="preserve">a range in which </w:t>
      </w:r>
      <w:r w:rsidR="005F0BDC" w:rsidRPr="00186E76">
        <w:rPr>
          <w:rFonts w:ascii="Arial" w:hAnsi="Arial" w:cs="Arial"/>
          <w:color w:val="000000" w:themeColor="text1"/>
          <w:sz w:val="22"/>
          <w:szCs w:val="22"/>
        </w:rPr>
        <w:t xml:space="preserve">human hearing is very sharp. </w:t>
      </w:r>
      <w:r w:rsidR="00CC06D9" w:rsidRPr="00186E76">
        <w:rPr>
          <w:rFonts w:ascii="Arial" w:hAnsi="Arial" w:cs="Arial"/>
          <w:color w:val="000000" w:themeColor="text1"/>
          <w:sz w:val="22"/>
          <w:szCs w:val="22"/>
        </w:rPr>
        <w:t xml:space="preserve">Because there is a strong </w:t>
      </w:r>
      <w:r w:rsidR="003D5887" w:rsidRPr="00186E76">
        <w:rPr>
          <w:rFonts w:ascii="Arial" w:hAnsi="Arial" w:cs="Arial"/>
          <w:color w:val="000000" w:themeColor="text1"/>
          <w:sz w:val="22"/>
          <w:szCs w:val="22"/>
        </w:rPr>
        <w:t xml:space="preserve">boost in the higher frequencies when using the SFC, the singer may feel resonance in the small cavities </w:t>
      </w:r>
      <w:r w:rsidR="003D5887" w:rsidRPr="00186E76">
        <w:rPr>
          <w:rFonts w:ascii="Arial" w:hAnsi="Arial" w:cs="Arial"/>
          <w:color w:val="050505"/>
          <w:sz w:val="22"/>
          <w:szCs w:val="22"/>
          <w:shd w:val="clear" w:color="auto" w:fill="FFFFFF"/>
        </w:rPr>
        <w:t xml:space="preserve">such as the skull bone and sinuses (Bozeman, 2013). </w:t>
      </w:r>
      <w:r w:rsidR="00CE6BA2" w:rsidRPr="00186E76">
        <w:rPr>
          <w:rFonts w:ascii="Arial" w:hAnsi="Arial" w:cs="Arial"/>
          <w:color w:val="050505"/>
          <w:sz w:val="22"/>
          <w:szCs w:val="22"/>
          <w:shd w:val="clear" w:color="auto" w:fill="FFFFFF"/>
        </w:rPr>
        <w:t>In Richard Miller’s book “Securing Baritone, Bass – Baritone and Bass Voices”, he states that</w:t>
      </w:r>
      <w:r w:rsidR="00895331" w:rsidRPr="00186E76">
        <w:rPr>
          <w:rFonts w:ascii="Arial" w:hAnsi="Arial" w:cs="Arial"/>
          <w:color w:val="050505"/>
          <w:sz w:val="22"/>
          <w:szCs w:val="22"/>
          <w:shd w:val="clear" w:color="auto" w:fill="FFFFFF"/>
        </w:rPr>
        <w:t xml:space="preserve"> “the mask” area </w:t>
      </w:r>
      <w:r w:rsidR="00895331" w:rsidRPr="00186E76">
        <w:rPr>
          <w:rFonts w:ascii="Arial" w:hAnsi="Arial" w:cs="Arial"/>
          <w:color w:val="000000" w:themeColor="text1"/>
          <w:sz w:val="22"/>
          <w:szCs w:val="22"/>
        </w:rPr>
        <w:t>is an</w:t>
      </w:r>
      <w:r w:rsidR="009160E8" w:rsidRPr="00186E76">
        <w:rPr>
          <w:rFonts w:ascii="Arial" w:hAnsi="Arial" w:cs="Arial"/>
          <w:color w:val="000000" w:themeColor="text1"/>
          <w:sz w:val="22"/>
          <w:szCs w:val="22"/>
        </w:rPr>
        <w:t xml:space="preserve"> excellent conductor of sympathetic vibration. </w:t>
      </w:r>
      <w:r w:rsidR="002B7638" w:rsidRPr="00186E76">
        <w:rPr>
          <w:rFonts w:ascii="Arial" w:hAnsi="Arial" w:cs="Arial"/>
          <w:color w:val="000000" w:themeColor="text1"/>
          <w:sz w:val="22"/>
          <w:szCs w:val="22"/>
        </w:rPr>
        <w:t xml:space="preserve">The mask may feel like a </w:t>
      </w:r>
      <w:r w:rsidR="00363733" w:rsidRPr="00186E76">
        <w:rPr>
          <w:rFonts w:ascii="Arial" w:hAnsi="Arial" w:cs="Arial"/>
          <w:color w:val="000000" w:themeColor="text1"/>
          <w:sz w:val="22"/>
          <w:szCs w:val="22"/>
        </w:rPr>
        <w:t>resonator,</w:t>
      </w:r>
      <w:r w:rsidR="009160E8" w:rsidRPr="00186E76">
        <w:rPr>
          <w:rFonts w:ascii="Arial" w:hAnsi="Arial" w:cs="Arial"/>
          <w:color w:val="000000" w:themeColor="text1"/>
          <w:sz w:val="22"/>
          <w:szCs w:val="22"/>
        </w:rPr>
        <w:t xml:space="preserve"> </w:t>
      </w:r>
      <w:r w:rsidR="002B7638" w:rsidRPr="00186E76">
        <w:rPr>
          <w:rFonts w:ascii="Arial" w:hAnsi="Arial" w:cs="Arial"/>
          <w:color w:val="000000" w:themeColor="text1"/>
          <w:sz w:val="22"/>
          <w:szCs w:val="22"/>
        </w:rPr>
        <w:t>but</w:t>
      </w:r>
      <w:r w:rsidR="00363733">
        <w:rPr>
          <w:rFonts w:ascii="Arial" w:hAnsi="Arial" w:cs="Arial"/>
          <w:color w:val="000000" w:themeColor="text1"/>
          <w:sz w:val="22"/>
          <w:szCs w:val="22"/>
        </w:rPr>
        <w:t xml:space="preserve"> it</w:t>
      </w:r>
      <w:r w:rsidR="002B7638" w:rsidRPr="00186E76">
        <w:rPr>
          <w:rFonts w:ascii="Arial" w:hAnsi="Arial" w:cs="Arial"/>
          <w:color w:val="000000" w:themeColor="text1"/>
          <w:sz w:val="22"/>
          <w:szCs w:val="22"/>
        </w:rPr>
        <w:t xml:space="preserve"> </w:t>
      </w:r>
      <w:r w:rsidR="002B7638" w:rsidRPr="00186E76">
        <w:rPr>
          <w:rFonts w:ascii="Arial" w:hAnsi="Arial" w:cs="Arial"/>
          <w:color w:val="000000" w:themeColor="text1"/>
          <w:sz w:val="22"/>
          <w:szCs w:val="22"/>
        </w:rPr>
        <w:lastRenderedPageBreak/>
        <w:t xml:space="preserve">is not. The response from sympathetic vibrations may </w:t>
      </w:r>
      <w:r w:rsidR="00B334B8" w:rsidRPr="00186E76">
        <w:rPr>
          <w:rFonts w:ascii="Arial" w:hAnsi="Arial" w:cs="Arial"/>
          <w:color w:val="000000" w:themeColor="text1"/>
          <w:sz w:val="22"/>
          <w:szCs w:val="22"/>
        </w:rPr>
        <w:t>vary</w:t>
      </w:r>
      <w:r w:rsidR="009160E8" w:rsidRPr="00186E76">
        <w:rPr>
          <w:rFonts w:ascii="Arial" w:hAnsi="Arial" w:cs="Arial"/>
          <w:color w:val="000000" w:themeColor="text1"/>
          <w:sz w:val="22"/>
          <w:szCs w:val="22"/>
        </w:rPr>
        <w:t xml:space="preserve"> significantly</w:t>
      </w:r>
      <w:r w:rsidR="002B7638" w:rsidRPr="00186E76">
        <w:rPr>
          <w:rFonts w:ascii="Arial" w:hAnsi="Arial" w:cs="Arial"/>
          <w:color w:val="000000" w:themeColor="text1"/>
          <w:sz w:val="22"/>
          <w:szCs w:val="22"/>
        </w:rPr>
        <w:t xml:space="preserve"> from singer to singer</w:t>
      </w:r>
      <w:r w:rsidR="009160E8" w:rsidRPr="00186E76">
        <w:rPr>
          <w:rFonts w:ascii="Arial" w:hAnsi="Arial" w:cs="Arial"/>
          <w:color w:val="000000" w:themeColor="text1"/>
          <w:sz w:val="22"/>
          <w:szCs w:val="22"/>
        </w:rPr>
        <w:t xml:space="preserve">. </w:t>
      </w:r>
      <w:r w:rsidR="00895331" w:rsidRPr="00186E76">
        <w:rPr>
          <w:rFonts w:ascii="Arial" w:hAnsi="Arial" w:cs="Arial"/>
          <w:color w:val="000000" w:themeColor="text1"/>
          <w:sz w:val="22"/>
          <w:szCs w:val="22"/>
        </w:rPr>
        <w:t>(</w:t>
      </w:r>
      <w:r w:rsidR="002B7638" w:rsidRPr="00186E76">
        <w:rPr>
          <w:rFonts w:ascii="Arial" w:hAnsi="Arial" w:cs="Arial"/>
          <w:color w:val="000000" w:themeColor="text1"/>
          <w:sz w:val="22"/>
          <w:szCs w:val="22"/>
        </w:rPr>
        <w:t xml:space="preserve">Miller, 2008, </w:t>
      </w:r>
      <w:r w:rsidR="00895331" w:rsidRPr="00186E76">
        <w:rPr>
          <w:rFonts w:ascii="Arial" w:hAnsi="Arial" w:cs="Arial"/>
          <w:color w:val="000000" w:themeColor="text1"/>
          <w:sz w:val="22"/>
          <w:szCs w:val="22"/>
        </w:rPr>
        <w:t xml:space="preserve">Page 120). </w:t>
      </w:r>
      <w:r w:rsidR="00895331" w:rsidRPr="00186E76">
        <w:rPr>
          <w:rFonts w:ascii="Arial" w:hAnsi="Arial" w:cs="Arial"/>
          <w:color w:val="050505"/>
          <w:sz w:val="22"/>
          <w:szCs w:val="22"/>
        </w:rPr>
        <w:t>The use of the SFC is sometimes called “ring” (Miller, 2008).</w:t>
      </w:r>
      <w:r w:rsidR="00895331" w:rsidRPr="00186E76">
        <w:rPr>
          <w:rFonts w:ascii="Arial" w:hAnsi="Arial" w:cs="Arial"/>
          <w:color w:val="050505"/>
          <w:sz w:val="22"/>
          <w:szCs w:val="22"/>
          <w:shd w:val="clear" w:color="auto" w:fill="FFFFFF"/>
        </w:rPr>
        <w:t xml:space="preserve"> </w:t>
      </w:r>
    </w:p>
    <w:p w14:paraId="6BB63C9B" w14:textId="433B10AA" w:rsidR="008E7510" w:rsidRPr="00186E76" w:rsidRDefault="00CA75F4" w:rsidP="00186E76">
      <w:pPr>
        <w:pStyle w:val="NormalWeb"/>
        <w:spacing w:line="360" w:lineRule="auto"/>
        <w:rPr>
          <w:rFonts w:ascii="Arial" w:hAnsi="Arial" w:cs="Arial"/>
          <w:color w:val="050505"/>
          <w:sz w:val="22"/>
          <w:szCs w:val="22"/>
          <w:shd w:val="clear" w:color="auto" w:fill="FFFFFF"/>
        </w:rPr>
      </w:pPr>
      <w:r w:rsidRPr="00186E76">
        <w:rPr>
          <w:rFonts w:ascii="Arial" w:hAnsi="Arial" w:cs="Arial"/>
          <w:color w:val="050505"/>
          <w:sz w:val="22"/>
          <w:szCs w:val="22"/>
          <w:shd w:val="clear" w:color="auto" w:fill="FFFFFF"/>
        </w:rPr>
        <w:t xml:space="preserve">Bozeman </w:t>
      </w:r>
      <w:r w:rsidR="004836C4" w:rsidRPr="00186E76">
        <w:rPr>
          <w:rFonts w:ascii="Arial" w:hAnsi="Arial" w:cs="Arial"/>
          <w:color w:val="050505"/>
          <w:sz w:val="22"/>
          <w:szCs w:val="22"/>
          <w:shd w:val="clear" w:color="auto" w:fill="FFFFFF"/>
        </w:rPr>
        <w:t>(2012) states that a</w:t>
      </w:r>
      <w:r w:rsidR="009C219E" w:rsidRPr="00186E76">
        <w:rPr>
          <w:rFonts w:ascii="Arial" w:hAnsi="Arial" w:cs="Arial"/>
          <w:color w:val="050505"/>
          <w:sz w:val="22"/>
          <w:szCs w:val="22"/>
          <w:shd w:val="clear" w:color="auto" w:fill="FFFFFF"/>
        </w:rPr>
        <w:t xml:space="preserve"> strong </w:t>
      </w:r>
      <w:r w:rsidRPr="00186E76">
        <w:rPr>
          <w:rFonts w:ascii="Arial" w:hAnsi="Arial" w:cs="Arial"/>
          <w:color w:val="050505"/>
          <w:sz w:val="22"/>
          <w:szCs w:val="22"/>
          <w:shd w:val="clear" w:color="auto" w:fill="FFFFFF"/>
        </w:rPr>
        <w:t xml:space="preserve">SFC </w:t>
      </w:r>
      <w:r w:rsidR="004836C4" w:rsidRPr="00186E76">
        <w:rPr>
          <w:rFonts w:ascii="Arial" w:hAnsi="Arial" w:cs="Arial"/>
          <w:color w:val="050505"/>
          <w:sz w:val="22"/>
          <w:szCs w:val="22"/>
          <w:shd w:val="clear" w:color="auto" w:fill="FFFFFF"/>
        </w:rPr>
        <w:t xml:space="preserve">can be formed by putting the voice under certain conditions. By using a low larynx, an open throat and a narrow </w:t>
      </w:r>
      <w:proofErr w:type="spellStart"/>
      <w:r w:rsidR="004836C4" w:rsidRPr="00186E76">
        <w:rPr>
          <w:rFonts w:ascii="Arial" w:hAnsi="Arial" w:cs="Arial"/>
          <w:color w:val="050505"/>
          <w:sz w:val="22"/>
          <w:szCs w:val="22"/>
          <w:shd w:val="clear" w:color="auto" w:fill="FFFFFF"/>
        </w:rPr>
        <w:t>epilaryngeal</w:t>
      </w:r>
      <w:proofErr w:type="spellEnd"/>
      <w:r w:rsidR="004836C4" w:rsidRPr="00186E76">
        <w:rPr>
          <w:rFonts w:ascii="Arial" w:hAnsi="Arial" w:cs="Arial"/>
          <w:color w:val="050505"/>
          <w:sz w:val="22"/>
          <w:szCs w:val="22"/>
          <w:shd w:val="clear" w:color="auto" w:fill="FFFFFF"/>
        </w:rPr>
        <w:t xml:space="preserve"> tube, complete with</w:t>
      </w:r>
      <w:r w:rsidR="009C219E" w:rsidRPr="00186E76">
        <w:rPr>
          <w:rFonts w:ascii="Arial" w:hAnsi="Arial" w:cs="Arial"/>
          <w:color w:val="050505"/>
          <w:sz w:val="22"/>
          <w:szCs w:val="22"/>
          <w:shd w:val="clear" w:color="auto" w:fill="FFFFFF"/>
        </w:rPr>
        <w:t xml:space="preserve"> </w:t>
      </w:r>
      <w:r w:rsidR="004836C4" w:rsidRPr="00186E76">
        <w:rPr>
          <w:rFonts w:ascii="Arial" w:hAnsi="Arial" w:cs="Arial"/>
          <w:color w:val="050505"/>
          <w:sz w:val="22"/>
          <w:szCs w:val="22"/>
          <w:shd w:val="clear" w:color="auto" w:fill="FFFFFF"/>
        </w:rPr>
        <w:t xml:space="preserve">strong </w:t>
      </w:r>
      <w:r w:rsidR="009C219E" w:rsidRPr="00186E76">
        <w:rPr>
          <w:rFonts w:ascii="Arial" w:hAnsi="Arial" w:cs="Arial"/>
          <w:color w:val="050505"/>
          <w:sz w:val="22"/>
          <w:szCs w:val="22"/>
          <w:shd w:val="clear" w:color="auto" w:fill="FFFFFF"/>
        </w:rPr>
        <w:t>glottal closure</w:t>
      </w:r>
      <w:r w:rsidR="008E7510" w:rsidRPr="00186E76">
        <w:rPr>
          <w:rFonts w:ascii="Arial" w:hAnsi="Arial" w:cs="Arial"/>
          <w:color w:val="050505"/>
          <w:sz w:val="22"/>
          <w:szCs w:val="22"/>
          <w:shd w:val="clear" w:color="auto" w:fill="FFFFFF"/>
        </w:rPr>
        <w:t xml:space="preserve"> will help achieve a strong SFC. </w:t>
      </w:r>
    </w:p>
    <w:p w14:paraId="6C83A124" w14:textId="4BFB14E9" w:rsidR="009C219E" w:rsidRPr="00186E76" w:rsidRDefault="00186E76" w:rsidP="00186E76">
      <w:pPr>
        <w:pStyle w:val="NormalWeb"/>
        <w:spacing w:line="360" w:lineRule="auto"/>
        <w:rPr>
          <w:rFonts w:ascii="Arial" w:hAnsi="Arial" w:cs="Arial"/>
          <w:sz w:val="22"/>
          <w:szCs w:val="22"/>
        </w:rPr>
      </w:pPr>
      <w:r w:rsidRPr="00186E76">
        <w:rPr>
          <w:rFonts w:ascii="Arial" w:hAnsi="Arial" w:cs="Arial"/>
          <w:noProof/>
          <w:color w:val="050505"/>
          <w:sz w:val="22"/>
          <w:szCs w:val="22"/>
          <w:shd w:val="clear" w:color="auto" w:fill="FFFFFF"/>
        </w:rPr>
        <w:drawing>
          <wp:anchor distT="0" distB="0" distL="114300" distR="114300" simplePos="0" relativeHeight="251663360" behindDoc="0" locked="0" layoutInCell="1" allowOverlap="1" wp14:anchorId="4A2BF7D0" wp14:editId="59BC6C0C">
            <wp:simplePos x="0" y="0"/>
            <wp:positionH relativeFrom="column">
              <wp:posOffset>-157480</wp:posOffset>
            </wp:positionH>
            <wp:positionV relativeFrom="paragraph">
              <wp:posOffset>147955</wp:posOffset>
            </wp:positionV>
            <wp:extent cx="3983355" cy="3807460"/>
            <wp:effectExtent l="0" t="0" r="4445" b="2540"/>
            <wp:wrapSquare wrapText="bothSides"/>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7-30 at 23.01.5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83355" cy="3807460"/>
                    </a:xfrm>
                    <a:prstGeom prst="rect">
                      <a:avLst/>
                    </a:prstGeom>
                  </pic:spPr>
                </pic:pic>
              </a:graphicData>
            </a:graphic>
            <wp14:sizeRelH relativeFrom="page">
              <wp14:pctWidth>0</wp14:pctWidth>
            </wp14:sizeRelH>
            <wp14:sizeRelV relativeFrom="page">
              <wp14:pctHeight>0</wp14:pctHeight>
            </wp14:sizeRelV>
          </wp:anchor>
        </w:drawing>
      </w:r>
      <w:r w:rsidR="009C219E" w:rsidRPr="00186E76">
        <w:rPr>
          <w:rFonts w:ascii="Arial" w:hAnsi="Arial" w:cs="Arial"/>
          <w:color w:val="050505"/>
          <w:sz w:val="22"/>
          <w:szCs w:val="22"/>
          <w:shd w:val="clear" w:color="auto" w:fill="FFFFFF"/>
        </w:rPr>
        <w:t xml:space="preserve">Figure 2 </w:t>
      </w:r>
      <w:r w:rsidR="008E7510" w:rsidRPr="00186E76">
        <w:rPr>
          <w:rFonts w:ascii="Arial" w:hAnsi="Arial" w:cs="Arial"/>
          <w:color w:val="050505"/>
          <w:sz w:val="22"/>
          <w:szCs w:val="22"/>
          <w:shd w:val="clear" w:color="auto" w:fill="FFFFFF"/>
        </w:rPr>
        <w:t>(left)</w:t>
      </w:r>
      <w:r w:rsidR="009C219E" w:rsidRPr="00186E76">
        <w:rPr>
          <w:rFonts w:ascii="Arial" w:hAnsi="Arial" w:cs="Arial"/>
          <w:color w:val="050505"/>
          <w:sz w:val="22"/>
          <w:szCs w:val="22"/>
          <w:shd w:val="clear" w:color="auto" w:fill="FFFFFF"/>
        </w:rPr>
        <w:t xml:space="preserve"> from James Stark’s book “</w:t>
      </w:r>
      <w:r w:rsidR="009C219E" w:rsidRPr="00186E76">
        <w:rPr>
          <w:rFonts w:ascii="Arial" w:hAnsi="Arial" w:cs="Arial"/>
          <w:sz w:val="22"/>
          <w:szCs w:val="22"/>
        </w:rPr>
        <w:t xml:space="preserve">Bel Canto: A History of Vocal Pedagogy” (Page 241). Here is a </w:t>
      </w:r>
      <w:r w:rsidR="009C219E" w:rsidRPr="00186E76">
        <w:rPr>
          <w:rFonts w:ascii="Calibri" w:hAnsi="Calibri" w:cs="Calibri"/>
          <w:sz w:val="22"/>
          <w:szCs w:val="22"/>
        </w:rPr>
        <w:t>﻿</w:t>
      </w:r>
      <w:r w:rsidR="009C219E" w:rsidRPr="00186E76">
        <w:rPr>
          <w:rFonts w:ascii="Arial" w:hAnsi="Arial" w:cs="Arial"/>
          <w:sz w:val="22"/>
          <w:szCs w:val="22"/>
        </w:rPr>
        <w:t>long-time-average-spectra: paired tones using loose (weaker glottal closure) and firm phonation (stronger glottal closure), sung on a chromatic scale, G3–D4, using the vowel (a).</w:t>
      </w:r>
    </w:p>
    <w:p w14:paraId="09F979FC" w14:textId="77777777" w:rsidR="00363733" w:rsidRDefault="009C219E" w:rsidP="00186E76">
      <w:pPr>
        <w:pStyle w:val="NormalWeb"/>
        <w:spacing w:line="360" w:lineRule="auto"/>
        <w:rPr>
          <w:rFonts w:ascii="Calibri" w:hAnsi="Calibri" w:cs="Calibri"/>
          <w:color w:val="050505"/>
          <w:sz w:val="22"/>
          <w:szCs w:val="22"/>
          <w:shd w:val="clear" w:color="auto" w:fill="FFFFFF"/>
        </w:rPr>
      </w:pPr>
      <w:r w:rsidRPr="00186E76">
        <w:rPr>
          <w:rFonts w:ascii="Calibri" w:hAnsi="Calibri" w:cs="Calibri"/>
          <w:color w:val="050505"/>
          <w:sz w:val="22"/>
          <w:szCs w:val="22"/>
          <w:shd w:val="clear" w:color="auto" w:fill="FFFFFF"/>
        </w:rPr>
        <w:t>﻿</w:t>
      </w:r>
    </w:p>
    <w:p w14:paraId="4439543D" w14:textId="77777777" w:rsidR="00363733" w:rsidRDefault="00363733" w:rsidP="00186E76">
      <w:pPr>
        <w:pStyle w:val="NormalWeb"/>
        <w:spacing w:line="360" w:lineRule="auto"/>
        <w:rPr>
          <w:rFonts w:ascii="Calibri" w:hAnsi="Calibri" w:cs="Calibri"/>
          <w:color w:val="050505"/>
          <w:sz w:val="22"/>
          <w:szCs w:val="22"/>
          <w:shd w:val="clear" w:color="auto" w:fill="FFFFFF"/>
        </w:rPr>
      </w:pPr>
    </w:p>
    <w:p w14:paraId="478E171C" w14:textId="77777777" w:rsidR="00363733" w:rsidRDefault="00363733" w:rsidP="00186E76">
      <w:pPr>
        <w:pStyle w:val="NormalWeb"/>
        <w:spacing w:line="360" w:lineRule="auto"/>
        <w:rPr>
          <w:rFonts w:ascii="Calibri" w:hAnsi="Calibri" w:cs="Calibri"/>
          <w:color w:val="050505"/>
          <w:sz w:val="22"/>
          <w:szCs w:val="22"/>
          <w:shd w:val="clear" w:color="auto" w:fill="FFFFFF"/>
        </w:rPr>
      </w:pPr>
    </w:p>
    <w:p w14:paraId="2040F1BB" w14:textId="66618DE9" w:rsidR="00B334B8" w:rsidRPr="00186E76" w:rsidRDefault="009C219E" w:rsidP="00186E76">
      <w:pPr>
        <w:pStyle w:val="NormalWeb"/>
        <w:spacing w:line="360" w:lineRule="auto"/>
        <w:rPr>
          <w:rFonts w:ascii="Arial" w:hAnsi="Arial" w:cs="Arial"/>
          <w:color w:val="050505"/>
          <w:sz w:val="22"/>
          <w:szCs w:val="22"/>
          <w:shd w:val="clear" w:color="auto" w:fill="FFFFFF"/>
        </w:rPr>
      </w:pPr>
      <w:r w:rsidRPr="00186E76">
        <w:rPr>
          <w:rFonts w:ascii="Arial" w:hAnsi="Arial" w:cs="Arial"/>
          <w:color w:val="050505"/>
          <w:sz w:val="22"/>
          <w:szCs w:val="22"/>
          <w:shd w:val="clear" w:color="auto" w:fill="FFFFFF"/>
        </w:rPr>
        <w:t xml:space="preserve">Whilst the first two formants (vowel formants) are virtually the same for both, the “loose” phonation lacks a lot of energy in the upper partials (Stark, 1999). We lose the compactness of the singer’s formant cluster in the “loose” phonation. </w:t>
      </w:r>
    </w:p>
    <w:p w14:paraId="1831B6C4" w14:textId="232A1435" w:rsidR="009C219E" w:rsidRPr="00186E76" w:rsidRDefault="001B06ED" w:rsidP="00186E76">
      <w:pPr>
        <w:spacing w:line="360" w:lineRule="auto"/>
        <w:rPr>
          <w:rFonts w:ascii="Arial" w:hAnsi="Arial" w:cs="Arial"/>
          <w:color w:val="000000" w:themeColor="text1"/>
          <w:sz w:val="22"/>
          <w:szCs w:val="22"/>
        </w:rPr>
      </w:pPr>
      <w:r w:rsidRPr="00186E76">
        <w:rPr>
          <w:rFonts w:ascii="Arial" w:hAnsi="Arial" w:cs="Arial"/>
          <w:sz w:val="22"/>
          <w:szCs w:val="22"/>
        </w:rPr>
        <w:t xml:space="preserve">As a teacher, I have never </w:t>
      </w:r>
      <w:r w:rsidR="007C7820" w:rsidRPr="00186E76">
        <w:rPr>
          <w:rFonts w:ascii="Arial" w:hAnsi="Arial" w:cs="Arial"/>
          <w:sz w:val="22"/>
          <w:szCs w:val="22"/>
        </w:rPr>
        <w:t xml:space="preserve">used the term “sing into the mask” as it does not make much sense to me. I cannot personally direct a tone to </w:t>
      </w:r>
      <w:r w:rsidR="00363733">
        <w:rPr>
          <w:rFonts w:ascii="Arial" w:hAnsi="Arial" w:cs="Arial"/>
          <w:sz w:val="22"/>
          <w:szCs w:val="22"/>
        </w:rPr>
        <w:t>“the mask area”</w:t>
      </w:r>
      <w:r w:rsidR="007C7820" w:rsidRPr="00186E76">
        <w:rPr>
          <w:rFonts w:ascii="Arial" w:hAnsi="Arial" w:cs="Arial"/>
          <w:sz w:val="22"/>
          <w:szCs w:val="22"/>
        </w:rPr>
        <w:t xml:space="preserve"> so cannot expect my students to do the same. I can however appreciate that sympathetic</w:t>
      </w:r>
      <w:r w:rsidR="009C219E" w:rsidRPr="00186E76">
        <w:rPr>
          <w:rFonts w:ascii="Arial" w:hAnsi="Arial" w:cs="Arial"/>
          <w:sz w:val="22"/>
          <w:szCs w:val="22"/>
        </w:rPr>
        <w:t xml:space="preserve"> vibrations </w:t>
      </w:r>
      <w:r w:rsidR="009C219E" w:rsidRPr="00186E76">
        <w:rPr>
          <w:rFonts w:ascii="Arial" w:hAnsi="Arial" w:cs="Arial"/>
          <w:color w:val="000000" w:themeColor="text1"/>
          <w:sz w:val="22"/>
          <w:szCs w:val="22"/>
        </w:rPr>
        <w:t xml:space="preserve">may be felt in “the mask” area </w:t>
      </w:r>
      <w:r w:rsidR="007C7820" w:rsidRPr="00186E76">
        <w:rPr>
          <w:rFonts w:ascii="Arial" w:hAnsi="Arial" w:cs="Arial"/>
          <w:color w:val="000000" w:themeColor="text1"/>
          <w:sz w:val="22"/>
          <w:szCs w:val="22"/>
        </w:rPr>
        <w:t>when utilising the SFC</w:t>
      </w:r>
      <w:r w:rsidR="009C219E" w:rsidRPr="00186E76">
        <w:rPr>
          <w:rFonts w:ascii="Arial" w:hAnsi="Arial" w:cs="Arial"/>
          <w:color w:val="000000" w:themeColor="text1"/>
          <w:sz w:val="22"/>
          <w:szCs w:val="22"/>
        </w:rPr>
        <w:t xml:space="preserve">. Ensuring </w:t>
      </w:r>
      <w:r w:rsidR="007C7820" w:rsidRPr="00186E76">
        <w:rPr>
          <w:rFonts w:ascii="Arial" w:hAnsi="Arial" w:cs="Arial"/>
          <w:color w:val="000000" w:themeColor="text1"/>
          <w:sz w:val="22"/>
          <w:szCs w:val="22"/>
        </w:rPr>
        <w:t xml:space="preserve">my </w:t>
      </w:r>
      <w:r w:rsidR="009C219E" w:rsidRPr="00186E76">
        <w:rPr>
          <w:rFonts w:ascii="Arial" w:hAnsi="Arial" w:cs="Arial"/>
          <w:color w:val="000000" w:themeColor="text1"/>
          <w:sz w:val="22"/>
          <w:szCs w:val="22"/>
        </w:rPr>
        <w:t>student</w:t>
      </w:r>
      <w:r w:rsidR="007C7820" w:rsidRPr="00186E76">
        <w:rPr>
          <w:rFonts w:ascii="Arial" w:hAnsi="Arial" w:cs="Arial"/>
          <w:color w:val="000000" w:themeColor="text1"/>
          <w:sz w:val="22"/>
          <w:szCs w:val="22"/>
        </w:rPr>
        <w:t>s</w:t>
      </w:r>
      <w:r w:rsidR="009C219E" w:rsidRPr="00186E76">
        <w:rPr>
          <w:rFonts w:ascii="Arial" w:hAnsi="Arial" w:cs="Arial"/>
          <w:color w:val="000000" w:themeColor="text1"/>
          <w:sz w:val="22"/>
          <w:szCs w:val="22"/>
        </w:rPr>
        <w:t xml:space="preserve"> ha</w:t>
      </w:r>
      <w:r w:rsidR="007C7820" w:rsidRPr="00186E76">
        <w:rPr>
          <w:rFonts w:ascii="Arial" w:hAnsi="Arial" w:cs="Arial"/>
          <w:color w:val="000000" w:themeColor="text1"/>
          <w:sz w:val="22"/>
          <w:szCs w:val="22"/>
        </w:rPr>
        <w:t>ve</w:t>
      </w:r>
      <w:r w:rsidR="009C219E" w:rsidRPr="00186E76">
        <w:rPr>
          <w:rFonts w:ascii="Arial" w:hAnsi="Arial" w:cs="Arial"/>
          <w:color w:val="000000" w:themeColor="text1"/>
          <w:sz w:val="22"/>
          <w:szCs w:val="22"/>
        </w:rPr>
        <w:t xml:space="preserve"> a strong</w:t>
      </w:r>
      <w:r w:rsidR="00A41B57" w:rsidRPr="00186E76">
        <w:rPr>
          <w:rFonts w:ascii="Arial" w:hAnsi="Arial" w:cs="Arial"/>
          <w:color w:val="000000" w:themeColor="text1"/>
          <w:sz w:val="22"/>
          <w:szCs w:val="22"/>
        </w:rPr>
        <w:t>er</w:t>
      </w:r>
      <w:r w:rsidR="009C219E" w:rsidRPr="00186E76">
        <w:rPr>
          <w:rFonts w:ascii="Arial" w:hAnsi="Arial" w:cs="Arial"/>
          <w:color w:val="000000" w:themeColor="text1"/>
          <w:sz w:val="22"/>
          <w:szCs w:val="22"/>
        </w:rPr>
        <w:t xml:space="preserve"> glottal closure may assist them in utilising the singer’s formant cluster</w:t>
      </w:r>
      <w:r w:rsidR="007C7820" w:rsidRPr="00186E76">
        <w:rPr>
          <w:rFonts w:ascii="Arial" w:hAnsi="Arial" w:cs="Arial"/>
          <w:color w:val="000000" w:themeColor="text1"/>
          <w:sz w:val="22"/>
          <w:szCs w:val="22"/>
        </w:rPr>
        <w:t xml:space="preserve">. </w:t>
      </w:r>
      <w:r w:rsidR="008E7510" w:rsidRPr="00186E76">
        <w:rPr>
          <w:rFonts w:ascii="Arial" w:hAnsi="Arial" w:cs="Arial"/>
          <w:color w:val="000000" w:themeColor="text1"/>
          <w:sz w:val="22"/>
          <w:szCs w:val="22"/>
        </w:rPr>
        <w:t>Also, through use of low larynx exercises</w:t>
      </w:r>
      <w:r w:rsidR="00EB19F1" w:rsidRPr="00186E76">
        <w:rPr>
          <w:rFonts w:ascii="Arial" w:hAnsi="Arial" w:cs="Arial"/>
          <w:color w:val="000000" w:themeColor="text1"/>
          <w:sz w:val="22"/>
          <w:szCs w:val="22"/>
        </w:rPr>
        <w:t xml:space="preserve"> and narrowing the </w:t>
      </w:r>
      <w:proofErr w:type="spellStart"/>
      <w:r w:rsidR="00EB19F1" w:rsidRPr="00186E76">
        <w:rPr>
          <w:rFonts w:ascii="Arial" w:hAnsi="Arial" w:cs="Arial"/>
          <w:color w:val="050505"/>
          <w:sz w:val="22"/>
          <w:szCs w:val="22"/>
          <w:shd w:val="clear" w:color="auto" w:fill="FFFFFF"/>
        </w:rPr>
        <w:t>epilaryngeal</w:t>
      </w:r>
      <w:proofErr w:type="spellEnd"/>
      <w:r w:rsidR="00EB19F1" w:rsidRPr="00186E76">
        <w:rPr>
          <w:rFonts w:ascii="Arial" w:hAnsi="Arial" w:cs="Arial"/>
          <w:color w:val="050505"/>
          <w:sz w:val="22"/>
          <w:szCs w:val="22"/>
          <w:shd w:val="clear" w:color="auto" w:fill="FFFFFF"/>
        </w:rPr>
        <w:t xml:space="preserve"> tube through use of twang, the singer may be able to achieve a strong SFC.</w:t>
      </w:r>
      <w:r w:rsidR="008E7510" w:rsidRPr="00186E76">
        <w:rPr>
          <w:rFonts w:ascii="Arial" w:hAnsi="Arial" w:cs="Arial"/>
          <w:color w:val="000000" w:themeColor="text1"/>
          <w:sz w:val="22"/>
          <w:szCs w:val="22"/>
        </w:rPr>
        <w:t xml:space="preserve"> </w:t>
      </w:r>
      <w:r w:rsidR="00627AB5" w:rsidRPr="00186E76">
        <w:rPr>
          <w:rFonts w:ascii="Arial" w:hAnsi="Arial" w:cs="Arial"/>
          <w:color w:val="000000" w:themeColor="text1"/>
          <w:sz w:val="22"/>
          <w:szCs w:val="22"/>
        </w:rPr>
        <w:t xml:space="preserve">Aiming to achieve these conditions within the voice will be a far less ambiguous direction to give my student than “singing into the mask”. </w:t>
      </w:r>
      <w:r w:rsidR="00CC109D" w:rsidRPr="00186E76">
        <w:rPr>
          <w:rFonts w:ascii="Arial" w:hAnsi="Arial" w:cs="Arial"/>
          <w:color w:val="000000" w:themeColor="text1"/>
          <w:sz w:val="22"/>
          <w:szCs w:val="22"/>
        </w:rPr>
        <w:t xml:space="preserve">I exclusively </w:t>
      </w:r>
      <w:r w:rsidR="00CC109D" w:rsidRPr="00186E76">
        <w:rPr>
          <w:rFonts w:ascii="Arial" w:hAnsi="Arial" w:cs="Arial"/>
          <w:color w:val="000000" w:themeColor="text1"/>
          <w:sz w:val="22"/>
          <w:szCs w:val="22"/>
        </w:rPr>
        <w:lastRenderedPageBreak/>
        <w:t xml:space="preserve">teach CCM so the use of the SFC isn’t needed as much as </w:t>
      </w:r>
      <w:r w:rsidR="00A41B57" w:rsidRPr="00186E76">
        <w:rPr>
          <w:rFonts w:ascii="Arial" w:hAnsi="Arial" w:cs="Arial"/>
          <w:color w:val="000000" w:themeColor="text1"/>
          <w:sz w:val="22"/>
          <w:szCs w:val="22"/>
        </w:rPr>
        <w:t xml:space="preserve">in </w:t>
      </w:r>
      <w:r w:rsidR="00CC109D" w:rsidRPr="00186E76">
        <w:rPr>
          <w:rFonts w:ascii="Arial" w:hAnsi="Arial" w:cs="Arial"/>
          <w:color w:val="000000" w:themeColor="text1"/>
          <w:sz w:val="22"/>
          <w:szCs w:val="22"/>
        </w:rPr>
        <w:t>Classical singing</w:t>
      </w:r>
      <w:r w:rsidR="00A41B57" w:rsidRPr="00186E76">
        <w:rPr>
          <w:rFonts w:ascii="Arial" w:hAnsi="Arial" w:cs="Arial"/>
          <w:color w:val="000000" w:themeColor="text1"/>
          <w:sz w:val="22"/>
          <w:szCs w:val="22"/>
        </w:rPr>
        <w:t xml:space="preserve"> -</w:t>
      </w:r>
      <w:r w:rsidR="00CC109D" w:rsidRPr="00186E76">
        <w:rPr>
          <w:rFonts w:ascii="Arial" w:hAnsi="Arial" w:cs="Arial"/>
          <w:color w:val="000000" w:themeColor="text1"/>
          <w:sz w:val="22"/>
          <w:szCs w:val="22"/>
        </w:rPr>
        <w:t xml:space="preserve"> though the use of “ring” is </w:t>
      </w:r>
      <w:r w:rsidR="00A41B57" w:rsidRPr="00186E76">
        <w:rPr>
          <w:rFonts w:ascii="Arial" w:hAnsi="Arial" w:cs="Arial"/>
          <w:color w:val="000000" w:themeColor="text1"/>
          <w:sz w:val="22"/>
          <w:szCs w:val="22"/>
        </w:rPr>
        <w:t xml:space="preserve">often a favoured aesthetic. </w:t>
      </w:r>
      <w:r w:rsidR="004B1FF7" w:rsidRPr="00186E76">
        <w:rPr>
          <w:rFonts w:ascii="Arial" w:hAnsi="Arial" w:cs="Arial"/>
          <w:color w:val="000000" w:themeColor="text1"/>
          <w:sz w:val="22"/>
          <w:szCs w:val="22"/>
        </w:rPr>
        <w:t xml:space="preserve"> </w:t>
      </w:r>
    </w:p>
    <w:p w14:paraId="64802B80" w14:textId="3E744568" w:rsidR="00A81620" w:rsidRPr="00186E76" w:rsidRDefault="00A81620" w:rsidP="00186E76">
      <w:pPr>
        <w:pStyle w:val="NormalWeb"/>
        <w:spacing w:line="360" w:lineRule="auto"/>
        <w:rPr>
          <w:rFonts w:ascii="Arial" w:hAnsi="Arial" w:cs="Arial"/>
          <w:color w:val="050505"/>
          <w:sz w:val="22"/>
          <w:szCs w:val="22"/>
          <w:shd w:val="clear" w:color="auto" w:fill="FFFFFF"/>
        </w:rPr>
      </w:pPr>
      <w:r w:rsidRPr="00186E76">
        <w:rPr>
          <w:rFonts w:ascii="Arial" w:hAnsi="Arial" w:cs="Arial"/>
          <w:color w:val="050505"/>
          <w:sz w:val="22"/>
          <w:szCs w:val="22"/>
          <w:shd w:val="clear" w:color="auto" w:fill="FFFFFF"/>
        </w:rPr>
        <w:t>“</w:t>
      </w:r>
      <w:r w:rsidRPr="00363733">
        <w:rPr>
          <w:rFonts w:ascii="Arial" w:hAnsi="Arial" w:cs="Arial"/>
          <w:color w:val="050505"/>
          <w:sz w:val="22"/>
          <w:szCs w:val="22"/>
          <w:u w:val="single"/>
          <w:shd w:val="clear" w:color="auto" w:fill="FFFFFF"/>
        </w:rPr>
        <w:t>Chest Voice/Head Voice”</w:t>
      </w:r>
    </w:p>
    <w:p w14:paraId="42D370E5" w14:textId="51B60D41" w:rsidR="00B45D36" w:rsidRPr="00186E76" w:rsidRDefault="00F61006" w:rsidP="00186E76">
      <w:pPr>
        <w:pStyle w:val="NormalWeb"/>
        <w:spacing w:line="360" w:lineRule="auto"/>
        <w:rPr>
          <w:rFonts w:ascii="Arial" w:hAnsi="Arial" w:cs="Arial"/>
          <w:color w:val="050505"/>
          <w:sz w:val="22"/>
          <w:szCs w:val="22"/>
          <w:shd w:val="clear" w:color="auto" w:fill="FFFFFF"/>
        </w:rPr>
      </w:pPr>
      <w:r w:rsidRPr="00186E76">
        <w:rPr>
          <w:rFonts w:ascii="Arial" w:hAnsi="Arial" w:cs="Arial"/>
          <w:color w:val="050505"/>
          <w:sz w:val="22"/>
          <w:szCs w:val="22"/>
          <w:shd w:val="clear" w:color="auto" w:fill="FFFFFF"/>
        </w:rPr>
        <w:t>Two</w:t>
      </w:r>
      <w:r w:rsidR="00A41B57" w:rsidRPr="00186E76">
        <w:rPr>
          <w:rFonts w:ascii="Arial" w:hAnsi="Arial" w:cs="Arial"/>
          <w:color w:val="050505"/>
          <w:sz w:val="22"/>
          <w:szCs w:val="22"/>
          <w:shd w:val="clear" w:color="auto" w:fill="FFFFFF"/>
        </w:rPr>
        <w:t xml:space="preserve"> tonal “placement” </w:t>
      </w:r>
      <w:r w:rsidRPr="00186E76">
        <w:rPr>
          <w:rFonts w:ascii="Arial" w:hAnsi="Arial" w:cs="Arial"/>
          <w:color w:val="050505"/>
          <w:sz w:val="22"/>
          <w:szCs w:val="22"/>
          <w:shd w:val="clear" w:color="auto" w:fill="FFFFFF"/>
        </w:rPr>
        <w:t>sensation</w:t>
      </w:r>
      <w:r w:rsidR="00A41B57" w:rsidRPr="00186E76">
        <w:rPr>
          <w:rFonts w:ascii="Arial" w:hAnsi="Arial" w:cs="Arial"/>
          <w:color w:val="050505"/>
          <w:sz w:val="22"/>
          <w:szCs w:val="22"/>
          <w:shd w:val="clear" w:color="auto" w:fill="FFFFFF"/>
        </w:rPr>
        <w:t xml:space="preserve"> that </w:t>
      </w:r>
      <w:r w:rsidRPr="00186E76">
        <w:rPr>
          <w:rFonts w:ascii="Arial" w:hAnsi="Arial" w:cs="Arial"/>
          <w:color w:val="050505"/>
          <w:sz w:val="22"/>
          <w:szCs w:val="22"/>
          <w:shd w:val="clear" w:color="auto" w:fill="FFFFFF"/>
        </w:rPr>
        <w:t>I need to challenge my own preconceptions of</w:t>
      </w:r>
      <w:r w:rsidR="003A06DC" w:rsidRPr="00186E76">
        <w:rPr>
          <w:rFonts w:ascii="Arial" w:hAnsi="Arial" w:cs="Arial"/>
          <w:color w:val="050505"/>
          <w:sz w:val="22"/>
          <w:szCs w:val="22"/>
          <w:shd w:val="clear" w:color="auto" w:fill="FFFFFF"/>
        </w:rPr>
        <w:t xml:space="preserve"> </w:t>
      </w:r>
      <w:r w:rsidRPr="00186E76">
        <w:rPr>
          <w:rFonts w:ascii="Arial" w:hAnsi="Arial" w:cs="Arial"/>
          <w:color w:val="050505"/>
          <w:sz w:val="22"/>
          <w:szCs w:val="22"/>
          <w:shd w:val="clear" w:color="auto" w:fill="FFFFFF"/>
        </w:rPr>
        <w:t xml:space="preserve">are the use of </w:t>
      </w:r>
      <w:r w:rsidR="003A06DC" w:rsidRPr="00186E76">
        <w:rPr>
          <w:rFonts w:ascii="Arial" w:hAnsi="Arial" w:cs="Arial"/>
          <w:color w:val="050505"/>
          <w:sz w:val="22"/>
          <w:szCs w:val="22"/>
          <w:shd w:val="clear" w:color="auto" w:fill="FFFFFF"/>
        </w:rPr>
        <w:t>“Chest voice” and “</w:t>
      </w:r>
      <w:r w:rsidR="006A0D97" w:rsidRPr="00186E76">
        <w:rPr>
          <w:rFonts w:ascii="Arial" w:hAnsi="Arial" w:cs="Arial"/>
          <w:color w:val="050505"/>
          <w:sz w:val="22"/>
          <w:szCs w:val="22"/>
          <w:shd w:val="clear" w:color="auto" w:fill="FFFFFF"/>
        </w:rPr>
        <w:t>H</w:t>
      </w:r>
      <w:r w:rsidR="003A06DC" w:rsidRPr="00186E76">
        <w:rPr>
          <w:rFonts w:ascii="Arial" w:hAnsi="Arial" w:cs="Arial"/>
          <w:color w:val="050505"/>
          <w:sz w:val="22"/>
          <w:szCs w:val="22"/>
          <w:shd w:val="clear" w:color="auto" w:fill="FFFFFF"/>
        </w:rPr>
        <w:t>ead voice”. These are</w:t>
      </w:r>
      <w:r w:rsidR="00A41B57" w:rsidRPr="00186E76">
        <w:rPr>
          <w:rFonts w:ascii="Arial" w:hAnsi="Arial" w:cs="Arial"/>
          <w:color w:val="050505"/>
          <w:sz w:val="22"/>
          <w:szCs w:val="22"/>
          <w:shd w:val="clear" w:color="auto" w:fill="FFFFFF"/>
        </w:rPr>
        <w:t xml:space="preserve"> </w:t>
      </w:r>
      <w:r w:rsidR="003A06DC" w:rsidRPr="00186E76">
        <w:rPr>
          <w:rFonts w:ascii="Arial" w:hAnsi="Arial" w:cs="Arial"/>
          <w:color w:val="050505"/>
          <w:sz w:val="22"/>
          <w:szCs w:val="22"/>
          <w:shd w:val="clear" w:color="auto" w:fill="FFFFFF"/>
        </w:rPr>
        <w:t>t</w:t>
      </w:r>
      <w:r w:rsidR="00A81620" w:rsidRPr="00186E76">
        <w:rPr>
          <w:rFonts w:ascii="Arial" w:hAnsi="Arial" w:cs="Arial"/>
          <w:color w:val="050505"/>
          <w:sz w:val="22"/>
          <w:szCs w:val="22"/>
          <w:shd w:val="clear" w:color="auto" w:fill="FFFFFF"/>
        </w:rPr>
        <w:t xml:space="preserve">wo very common terms </w:t>
      </w:r>
      <w:r w:rsidR="003A06DC" w:rsidRPr="00186E76">
        <w:rPr>
          <w:rFonts w:ascii="Arial" w:hAnsi="Arial" w:cs="Arial"/>
          <w:color w:val="050505"/>
          <w:sz w:val="22"/>
          <w:szCs w:val="22"/>
          <w:shd w:val="clear" w:color="auto" w:fill="FFFFFF"/>
        </w:rPr>
        <w:t xml:space="preserve">have been </w:t>
      </w:r>
      <w:r w:rsidR="00A81620" w:rsidRPr="00186E76">
        <w:rPr>
          <w:rFonts w:ascii="Arial" w:hAnsi="Arial" w:cs="Arial"/>
          <w:color w:val="050505"/>
          <w:sz w:val="22"/>
          <w:szCs w:val="22"/>
          <w:shd w:val="clear" w:color="auto" w:fill="FFFFFF"/>
        </w:rPr>
        <w:t>used throughout the history of Voice Pedagog</w:t>
      </w:r>
      <w:r w:rsidR="003A06DC" w:rsidRPr="00186E76">
        <w:rPr>
          <w:rFonts w:ascii="Arial" w:hAnsi="Arial" w:cs="Arial"/>
          <w:color w:val="050505"/>
          <w:sz w:val="22"/>
          <w:szCs w:val="22"/>
          <w:shd w:val="clear" w:color="auto" w:fill="FFFFFF"/>
        </w:rPr>
        <w:t xml:space="preserve">y. </w:t>
      </w:r>
      <w:r w:rsidR="00A81620" w:rsidRPr="00186E76">
        <w:rPr>
          <w:rFonts w:ascii="Arial" w:hAnsi="Arial" w:cs="Arial"/>
          <w:color w:val="050505"/>
          <w:sz w:val="22"/>
          <w:szCs w:val="22"/>
          <w:shd w:val="clear" w:color="auto" w:fill="FFFFFF"/>
        </w:rPr>
        <w:t xml:space="preserve">This use of resonance imagery is </w:t>
      </w:r>
      <w:r w:rsidR="006D20A0" w:rsidRPr="00186E76">
        <w:rPr>
          <w:rFonts w:ascii="Arial" w:hAnsi="Arial" w:cs="Arial"/>
          <w:color w:val="050505"/>
          <w:sz w:val="22"/>
          <w:szCs w:val="22"/>
          <w:shd w:val="clear" w:color="auto" w:fill="FFFFFF"/>
        </w:rPr>
        <w:t>supposed to</w:t>
      </w:r>
      <w:r w:rsidR="00A81620" w:rsidRPr="00186E76">
        <w:rPr>
          <w:rFonts w:ascii="Arial" w:hAnsi="Arial" w:cs="Arial"/>
          <w:color w:val="050505"/>
          <w:sz w:val="22"/>
          <w:szCs w:val="22"/>
          <w:shd w:val="clear" w:color="auto" w:fill="FFFFFF"/>
        </w:rPr>
        <w:t xml:space="preserve"> allow the singer to feel resonance in their chest for their lower range </w:t>
      </w:r>
      <w:r w:rsidR="006D20A0" w:rsidRPr="00186E76">
        <w:rPr>
          <w:rFonts w:ascii="Arial" w:hAnsi="Arial" w:cs="Arial"/>
          <w:color w:val="050505"/>
          <w:sz w:val="22"/>
          <w:szCs w:val="22"/>
          <w:shd w:val="clear" w:color="auto" w:fill="FFFFFF"/>
        </w:rPr>
        <w:t xml:space="preserve">(a heavier voice) </w:t>
      </w:r>
      <w:r w:rsidR="00A81620" w:rsidRPr="00186E76">
        <w:rPr>
          <w:rFonts w:ascii="Arial" w:hAnsi="Arial" w:cs="Arial"/>
          <w:color w:val="050505"/>
          <w:sz w:val="22"/>
          <w:szCs w:val="22"/>
          <w:shd w:val="clear" w:color="auto" w:fill="FFFFFF"/>
        </w:rPr>
        <w:t>and</w:t>
      </w:r>
      <w:r w:rsidR="006D20A0" w:rsidRPr="00186E76">
        <w:rPr>
          <w:rFonts w:ascii="Arial" w:hAnsi="Arial" w:cs="Arial"/>
          <w:color w:val="050505"/>
          <w:sz w:val="22"/>
          <w:szCs w:val="22"/>
          <w:shd w:val="clear" w:color="auto" w:fill="FFFFFF"/>
        </w:rPr>
        <w:t xml:space="preserve"> resonance in their “head” for their higher range (lighter voice) (Stark, 1999). </w:t>
      </w:r>
      <w:r w:rsidR="00627AB5" w:rsidRPr="00186E76">
        <w:rPr>
          <w:rFonts w:ascii="Arial" w:hAnsi="Arial" w:cs="Arial"/>
          <w:color w:val="050505"/>
          <w:sz w:val="22"/>
          <w:szCs w:val="22"/>
          <w:shd w:val="clear" w:color="auto" w:fill="FFFFFF"/>
        </w:rPr>
        <w:t>Stark adds that</w:t>
      </w:r>
      <w:r w:rsidR="006D20A0" w:rsidRPr="00186E76">
        <w:rPr>
          <w:rFonts w:ascii="Arial" w:hAnsi="Arial" w:cs="Arial"/>
          <w:color w:val="050505"/>
          <w:sz w:val="22"/>
          <w:szCs w:val="22"/>
          <w:shd w:val="clear" w:color="auto" w:fill="FFFFFF"/>
        </w:rPr>
        <w:t xml:space="preserve"> this is stating where the tone is felt and not where it is formed (Stark, 1999).  </w:t>
      </w:r>
    </w:p>
    <w:p w14:paraId="2CFA73BF" w14:textId="49FFE7C1" w:rsidR="004B71F0" w:rsidRPr="00186E76" w:rsidRDefault="00627AB5" w:rsidP="00186E76">
      <w:pPr>
        <w:pStyle w:val="NormalWeb"/>
        <w:spacing w:line="360" w:lineRule="auto"/>
        <w:rPr>
          <w:rFonts w:ascii="Arial" w:hAnsi="Arial" w:cs="Arial"/>
          <w:color w:val="000000"/>
          <w:sz w:val="22"/>
          <w:szCs w:val="22"/>
        </w:rPr>
      </w:pPr>
      <w:r w:rsidRPr="00186E76">
        <w:rPr>
          <w:rFonts w:ascii="Arial" w:hAnsi="Arial" w:cs="Arial"/>
          <w:color w:val="000000" w:themeColor="text1"/>
          <w:sz w:val="22"/>
          <w:szCs w:val="22"/>
        </w:rPr>
        <w:t>The literature on registers contains many different names to classify “head voice” and “chest voice”</w:t>
      </w:r>
      <w:r w:rsidR="00DE4D2C" w:rsidRPr="00186E76">
        <w:rPr>
          <w:rFonts w:ascii="Arial" w:hAnsi="Arial" w:cs="Arial"/>
          <w:color w:val="000000" w:themeColor="text1"/>
          <w:sz w:val="22"/>
          <w:szCs w:val="22"/>
        </w:rPr>
        <w:t xml:space="preserve">. </w:t>
      </w:r>
      <w:r w:rsidR="00FD0CDB" w:rsidRPr="00186E76">
        <w:rPr>
          <w:rFonts w:ascii="Arial" w:hAnsi="Arial" w:cs="Arial"/>
          <w:color w:val="000000" w:themeColor="text1"/>
          <w:sz w:val="22"/>
          <w:szCs w:val="22"/>
        </w:rPr>
        <w:t>The Bel Canto School of Singing used the terms “head voice and “chest voice” before Manuel Garcia characterized registers based on</w:t>
      </w:r>
      <w:r w:rsidR="004B71F0" w:rsidRPr="00186E76">
        <w:rPr>
          <w:rFonts w:ascii="Arial" w:hAnsi="Arial" w:cs="Arial"/>
          <w:color w:val="000000" w:themeColor="text1"/>
          <w:sz w:val="22"/>
          <w:szCs w:val="22"/>
        </w:rPr>
        <w:t xml:space="preserve"> a mechanical principle of a laryngeal event (Stark, 1999; Henrich, 2006). </w:t>
      </w:r>
      <w:r w:rsidR="007659C9" w:rsidRPr="00186E76">
        <w:rPr>
          <w:rFonts w:ascii="Arial" w:hAnsi="Arial" w:cs="Arial"/>
          <w:color w:val="000000" w:themeColor="text1"/>
          <w:sz w:val="22"/>
          <w:szCs w:val="22"/>
        </w:rPr>
        <w:t>Differently,</w:t>
      </w:r>
      <w:r w:rsidR="00FD0CDB" w:rsidRPr="00186E76">
        <w:rPr>
          <w:rFonts w:ascii="Arial" w:hAnsi="Arial" w:cs="Arial"/>
          <w:color w:val="000000" w:themeColor="text1"/>
          <w:sz w:val="22"/>
          <w:szCs w:val="22"/>
        </w:rPr>
        <w:t xml:space="preserve"> </w:t>
      </w:r>
      <w:r w:rsidR="00DE4D2C" w:rsidRPr="00186E76">
        <w:rPr>
          <w:rFonts w:ascii="Arial" w:hAnsi="Arial" w:cs="Arial"/>
          <w:color w:val="000000" w:themeColor="text1"/>
          <w:sz w:val="22"/>
          <w:szCs w:val="22"/>
        </w:rPr>
        <w:t>Sundberg (1987) names three registers for women – chest,</w:t>
      </w:r>
      <w:r w:rsidR="00DE4D2C" w:rsidRPr="00186E76">
        <w:rPr>
          <w:rFonts w:ascii="Arial" w:hAnsi="Arial" w:cs="Arial"/>
          <w:color w:val="000000"/>
          <w:sz w:val="22"/>
          <w:szCs w:val="22"/>
        </w:rPr>
        <w:t xml:space="preserve"> middle and head registers; and two registers for men – modal and falsetto (Sundberg, 1987). </w:t>
      </w:r>
      <w:proofErr w:type="spellStart"/>
      <w:r w:rsidR="007659C9" w:rsidRPr="00186E76">
        <w:rPr>
          <w:rFonts w:ascii="Arial" w:hAnsi="Arial" w:cs="Arial"/>
          <w:color w:val="000000"/>
          <w:sz w:val="22"/>
          <w:szCs w:val="22"/>
        </w:rPr>
        <w:t>Vennard</w:t>
      </w:r>
      <w:proofErr w:type="spellEnd"/>
      <w:r w:rsidR="007659C9" w:rsidRPr="00186E76">
        <w:rPr>
          <w:rFonts w:ascii="Arial" w:hAnsi="Arial" w:cs="Arial"/>
          <w:color w:val="000000"/>
          <w:sz w:val="22"/>
          <w:szCs w:val="22"/>
        </w:rPr>
        <w:t xml:space="preserve"> describes two mechanisms – heavy mechanism (chest) and light mechanism (head) (</w:t>
      </w:r>
      <w:proofErr w:type="spellStart"/>
      <w:r w:rsidR="007659C9" w:rsidRPr="00186E76">
        <w:rPr>
          <w:rFonts w:ascii="Arial" w:hAnsi="Arial" w:cs="Arial"/>
          <w:color w:val="000000"/>
          <w:sz w:val="22"/>
          <w:szCs w:val="22"/>
        </w:rPr>
        <w:t>Vennard</w:t>
      </w:r>
      <w:proofErr w:type="spellEnd"/>
      <w:r w:rsidR="007659C9" w:rsidRPr="00186E76">
        <w:rPr>
          <w:rFonts w:ascii="Arial" w:hAnsi="Arial" w:cs="Arial"/>
          <w:color w:val="000000"/>
          <w:sz w:val="22"/>
          <w:szCs w:val="22"/>
        </w:rPr>
        <w:t>, 1967).</w:t>
      </w:r>
      <w:r w:rsidR="00DE4D2C" w:rsidRPr="00186E76">
        <w:rPr>
          <w:rFonts w:ascii="Arial" w:hAnsi="Arial" w:cs="Arial"/>
          <w:color w:val="000000"/>
          <w:sz w:val="22"/>
          <w:szCs w:val="22"/>
        </w:rPr>
        <w:t xml:space="preserve"> Henrich (2006) classifies four mechanisms: M0 (vocal fry); M1 (“chest” higher closed quotient, low and medium pitches)</w:t>
      </w:r>
      <w:r w:rsidR="00806FFC" w:rsidRPr="00186E76">
        <w:rPr>
          <w:rFonts w:ascii="Arial" w:hAnsi="Arial" w:cs="Arial"/>
          <w:color w:val="000000"/>
          <w:sz w:val="22"/>
          <w:szCs w:val="22"/>
        </w:rPr>
        <w:t>; M2 (“head or falsetto” lower closed quotient, higher pitches) and M3 (whistle) (Henrich, 2006).</w:t>
      </w:r>
      <w:r w:rsidR="004B71F0" w:rsidRPr="00186E76">
        <w:rPr>
          <w:rFonts w:ascii="Arial" w:hAnsi="Arial" w:cs="Arial"/>
          <w:color w:val="000000"/>
          <w:sz w:val="22"/>
          <w:szCs w:val="22"/>
        </w:rPr>
        <w:t xml:space="preserve"> I have tried out all of the terms as stated above</w:t>
      </w:r>
      <w:r w:rsidR="007659C9" w:rsidRPr="00186E76">
        <w:rPr>
          <w:rFonts w:ascii="Arial" w:hAnsi="Arial" w:cs="Arial"/>
          <w:color w:val="000000"/>
          <w:sz w:val="22"/>
          <w:szCs w:val="22"/>
        </w:rPr>
        <w:t xml:space="preserve"> with students and the one that seems to cause least confusion are heavy and light mechanism. </w:t>
      </w:r>
      <w:r w:rsidR="00363733">
        <w:rPr>
          <w:rFonts w:ascii="Arial" w:hAnsi="Arial" w:cs="Arial"/>
          <w:color w:val="000000"/>
          <w:sz w:val="22"/>
          <w:szCs w:val="22"/>
        </w:rPr>
        <w:t xml:space="preserve">After conducting this study, </w:t>
      </w:r>
      <w:r w:rsidR="007659C9" w:rsidRPr="00186E76">
        <w:rPr>
          <w:rFonts w:ascii="Arial" w:hAnsi="Arial" w:cs="Arial"/>
          <w:color w:val="000000"/>
          <w:sz w:val="22"/>
          <w:szCs w:val="22"/>
        </w:rPr>
        <w:t xml:space="preserve">I have </w:t>
      </w:r>
      <w:r w:rsidR="00363733">
        <w:rPr>
          <w:rFonts w:ascii="Arial" w:hAnsi="Arial" w:cs="Arial"/>
          <w:color w:val="000000"/>
          <w:sz w:val="22"/>
          <w:szCs w:val="22"/>
        </w:rPr>
        <w:t xml:space="preserve">decided to </w:t>
      </w:r>
      <w:r w:rsidR="00C60954" w:rsidRPr="00186E76">
        <w:rPr>
          <w:rFonts w:ascii="Arial" w:hAnsi="Arial" w:cs="Arial"/>
          <w:color w:val="000000"/>
          <w:sz w:val="22"/>
          <w:szCs w:val="22"/>
        </w:rPr>
        <w:t>eradicate</w:t>
      </w:r>
      <w:r w:rsidR="007659C9" w:rsidRPr="00186E76">
        <w:rPr>
          <w:rFonts w:ascii="Arial" w:hAnsi="Arial" w:cs="Arial"/>
          <w:color w:val="000000"/>
          <w:sz w:val="22"/>
          <w:szCs w:val="22"/>
        </w:rPr>
        <w:t xml:space="preserve"> the terms “chest voice” and “head voice” from my practice as they seemed to cause a lot of confusion and a lot of tension for students. </w:t>
      </w:r>
    </w:p>
    <w:p w14:paraId="09BA7CE6" w14:textId="1D2CD3B4" w:rsidR="00C46A07" w:rsidRPr="00186E76" w:rsidRDefault="007C7CA1" w:rsidP="00186E76">
      <w:pPr>
        <w:spacing w:line="360" w:lineRule="auto"/>
        <w:rPr>
          <w:sz w:val="22"/>
          <w:szCs w:val="22"/>
        </w:rPr>
      </w:pPr>
      <w:r w:rsidRPr="00186E76">
        <w:rPr>
          <w:rFonts w:ascii="Arial" w:hAnsi="Arial" w:cs="Arial"/>
          <w:color w:val="000000"/>
          <w:sz w:val="22"/>
          <w:szCs w:val="22"/>
        </w:rPr>
        <w:t>Bozeman (2013) describes uses the terms “yell</w:t>
      </w:r>
      <w:r w:rsidR="009C219E" w:rsidRPr="00186E76">
        <w:rPr>
          <w:rFonts w:ascii="Arial" w:hAnsi="Arial" w:cs="Arial"/>
          <w:color w:val="000000"/>
          <w:sz w:val="22"/>
          <w:szCs w:val="22"/>
        </w:rPr>
        <w:t xml:space="preserve"> timbre</w:t>
      </w:r>
      <w:r w:rsidRPr="00186E76">
        <w:rPr>
          <w:rFonts w:ascii="Arial" w:hAnsi="Arial" w:cs="Arial"/>
          <w:color w:val="000000"/>
          <w:sz w:val="22"/>
          <w:szCs w:val="22"/>
        </w:rPr>
        <w:t>”</w:t>
      </w:r>
      <w:r w:rsidR="009C219E" w:rsidRPr="00186E76">
        <w:rPr>
          <w:rFonts w:ascii="Arial" w:hAnsi="Arial" w:cs="Arial"/>
          <w:color w:val="000000"/>
          <w:sz w:val="22"/>
          <w:szCs w:val="22"/>
        </w:rPr>
        <w:t xml:space="preserve"> to describe “chest voice” and “whoop timbre” to describe “head voice”. “Yell” is described as shouting “Hey” at your friend from afar whilst “whoop” </w:t>
      </w:r>
      <w:r w:rsidR="00FD6316" w:rsidRPr="00186E76">
        <w:rPr>
          <w:rFonts w:ascii="Arial" w:hAnsi="Arial" w:cs="Arial"/>
          <w:color w:val="000000"/>
          <w:sz w:val="22"/>
          <w:szCs w:val="22"/>
        </w:rPr>
        <w:t>is described as waving</w:t>
      </w:r>
      <w:r w:rsidR="00FD6316" w:rsidRPr="00186E76">
        <w:rPr>
          <w:rFonts w:ascii="Arial" w:hAnsi="Arial" w:cs="Arial"/>
          <w:color w:val="333333"/>
          <w:sz w:val="22"/>
          <w:szCs w:val="22"/>
          <w:shd w:val="clear" w:color="auto" w:fill="FFFFFF"/>
        </w:rPr>
        <w:t xml:space="preserve"> your hand vigorously</w:t>
      </w:r>
      <w:r w:rsidR="00FD6316" w:rsidRPr="00186E76">
        <w:rPr>
          <w:rFonts w:ascii="Arial" w:hAnsi="Arial" w:cs="Arial"/>
          <w:color w:val="333333"/>
          <w:sz w:val="22"/>
          <w:szCs w:val="22"/>
          <w:shd w:val="clear" w:color="auto" w:fill="FFFFFF"/>
        </w:rPr>
        <w:t xml:space="preserve"> at a friend</w:t>
      </w:r>
      <w:r w:rsidR="00FD6316" w:rsidRPr="00186E76">
        <w:rPr>
          <w:rFonts w:ascii="Arial" w:hAnsi="Arial" w:cs="Arial"/>
          <w:color w:val="333333"/>
          <w:sz w:val="22"/>
          <w:szCs w:val="22"/>
          <w:shd w:val="clear" w:color="auto" w:fill="FFFFFF"/>
        </w:rPr>
        <w:t xml:space="preserve"> as you call to them with a loud "You-</w:t>
      </w:r>
      <w:proofErr w:type="spellStart"/>
      <w:r w:rsidR="00FD6316" w:rsidRPr="00186E76">
        <w:rPr>
          <w:rFonts w:ascii="Arial" w:hAnsi="Arial" w:cs="Arial"/>
          <w:color w:val="333333"/>
          <w:sz w:val="22"/>
          <w:szCs w:val="22"/>
          <w:shd w:val="clear" w:color="auto" w:fill="FFFFFF"/>
        </w:rPr>
        <w:t>hooooo</w:t>
      </w:r>
      <w:proofErr w:type="spellEnd"/>
      <w:r w:rsidR="00FD6316" w:rsidRPr="00186E76">
        <w:rPr>
          <w:rFonts w:ascii="Arial" w:hAnsi="Arial" w:cs="Arial"/>
          <w:color w:val="333333"/>
          <w:sz w:val="22"/>
          <w:szCs w:val="22"/>
          <w:shd w:val="clear" w:color="auto" w:fill="FFFFFF"/>
        </w:rPr>
        <w:t>!</w:t>
      </w:r>
      <w:r w:rsidR="00FD6316" w:rsidRPr="00186E76">
        <w:rPr>
          <w:rFonts w:ascii="Arial" w:hAnsi="Arial" w:cs="Arial"/>
          <w:color w:val="333333"/>
          <w:sz w:val="22"/>
          <w:szCs w:val="22"/>
          <w:shd w:val="clear" w:color="auto" w:fill="FFFFFF"/>
        </w:rPr>
        <w:t>”</w:t>
      </w:r>
      <w:r w:rsidR="00FD6316" w:rsidRPr="00186E76">
        <w:rPr>
          <w:rFonts w:ascii="Arial" w:hAnsi="Arial" w:cs="Arial"/>
          <w:sz w:val="22"/>
          <w:szCs w:val="22"/>
        </w:rPr>
        <w:t xml:space="preserve"> </w:t>
      </w:r>
      <w:r w:rsidR="009C219E" w:rsidRPr="00186E76">
        <w:rPr>
          <w:rFonts w:ascii="Arial" w:hAnsi="Arial" w:cs="Arial"/>
          <w:color w:val="000000"/>
          <w:sz w:val="22"/>
          <w:szCs w:val="22"/>
        </w:rPr>
        <w:t>(Bozeman, 2010). As teachers, we can instruct our students to create both of these sounds to allow them to feel the difference in the two mechanisms.</w:t>
      </w:r>
      <w:r w:rsidR="004B71F0" w:rsidRPr="00186E76">
        <w:rPr>
          <w:rFonts w:ascii="Arial" w:hAnsi="Arial" w:cs="Arial"/>
          <w:color w:val="000000" w:themeColor="text1"/>
          <w:sz w:val="22"/>
          <w:szCs w:val="22"/>
        </w:rPr>
        <w:t xml:space="preserve"> I have used both of these in my practice and have found them to be useful</w:t>
      </w:r>
      <w:r w:rsidR="007659C9" w:rsidRPr="00186E76">
        <w:rPr>
          <w:rFonts w:ascii="Arial" w:hAnsi="Arial" w:cs="Arial"/>
          <w:color w:val="000000" w:themeColor="text1"/>
          <w:sz w:val="22"/>
          <w:szCs w:val="22"/>
        </w:rPr>
        <w:t xml:space="preserve"> – especially the yell timbre. Students find it easy to </w:t>
      </w:r>
      <w:r w:rsidR="00154B4F" w:rsidRPr="00186E76">
        <w:rPr>
          <w:rFonts w:ascii="Arial" w:hAnsi="Arial" w:cs="Arial"/>
          <w:color w:val="000000" w:themeColor="text1"/>
          <w:sz w:val="22"/>
          <w:szCs w:val="22"/>
        </w:rPr>
        <w:t>recreate the “Hey” but the “whoop” is a little more ambiguous</w:t>
      </w:r>
      <w:r w:rsidR="00FD6316" w:rsidRPr="00186E76">
        <w:rPr>
          <w:rFonts w:ascii="Arial" w:hAnsi="Arial" w:cs="Arial"/>
          <w:color w:val="000000" w:themeColor="text1"/>
          <w:sz w:val="22"/>
          <w:szCs w:val="22"/>
        </w:rPr>
        <w:t xml:space="preserve"> at times.</w:t>
      </w:r>
      <w:r w:rsidR="00154B4F" w:rsidRPr="00186E76">
        <w:rPr>
          <w:rFonts w:ascii="Arial" w:hAnsi="Arial" w:cs="Arial"/>
          <w:color w:val="000000" w:themeColor="text1"/>
          <w:sz w:val="22"/>
          <w:szCs w:val="22"/>
        </w:rPr>
        <w:t xml:space="preserve"> To find the “head voice” sound, I find the just using the “</w:t>
      </w:r>
      <w:proofErr w:type="spellStart"/>
      <w:r w:rsidR="00154B4F" w:rsidRPr="00186E76">
        <w:rPr>
          <w:rFonts w:ascii="Arial" w:hAnsi="Arial" w:cs="Arial"/>
          <w:color w:val="000000" w:themeColor="text1"/>
          <w:sz w:val="22"/>
          <w:szCs w:val="22"/>
        </w:rPr>
        <w:t>oo</w:t>
      </w:r>
      <w:proofErr w:type="spellEnd"/>
      <w:r w:rsidR="00154B4F" w:rsidRPr="00186E76">
        <w:rPr>
          <w:rFonts w:ascii="Arial" w:hAnsi="Arial" w:cs="Arial"/>
          <w:color w:val="000000" w:themeColor="text1"/>
          <w:sz w:val="22"/>
          <w:szCs w:val="22"/>
        </w:rPr>
        <w:t xml:space="preserve">” vowel is easiest. </w:t>
      </w:r>
    </w:p>
    <w:p w14:paraId="1A986E6C" w14:textId="578526A2" w:rsidR="00ED4499" w:rsidRPr="00186E76" w:rsidRDefault="00ED4499" w:rsidP="00186E76">
      <w:pPr>
        <w:spacing w:before="100" w:beforeAutospacing="1" w:after="100" w:afterAutospacing="1" w:line="360" w:lineRule="auto"/>
        <w:rPr>
          <w:rFonts w:ascii="Arial" w:hAnsi="Arial" w:cs="Arial"/>
          <w:color w:val="000000" w:themeColor="text1"/>
          <w:sz w:val="22"/>
          <w:szCs w:val="22"/>
        </w:rPr>
      </w:pPr>
      <w:r w:rsidRPr="00186E76">
        <w:rPr>
          <w:rFonts w:ascii="Arial" w:hAnsi="Arial" w:cs="Arial"/>
          <w:color w:val="000000" w:themeColor="text1"/>
          <w:sz w:val="22"/>
          <w:szCs w:val="22"/>
        </w:rPr>
        <w:t xml:space="preserve">Bozeman has focused heavily on breaking down the timbres for the various acoustic couplings. Each formant/harmonic coupling will produce a different timbre (Bozeman, 2013). </w:t>
      </w:r>
      <w:r w:rsidRPr="00186E76">
        <w:rPr>
          <w:rFonts w:ascii="Arial" w:hAnsi="Arial" w:cs="Arial"/>
          <w:color w:val="000000" w:themeColor="text1"/>
          <w:sz w:val="22"/>
          <w:szCs w:val="22"/>
        </w:rPr>
        <w:lastRenderedPageBreak/>
        <w:t>Understanding what each coupling sounds like can and how to create it can be of great assistance to us as teachers when asking our students to achieve a certain sound (</w:t>
      </w:r>
      <w:proofErr w:type="spellStart"/>
      <w:r w:rsidRPr="00186E76">
        <w:rPr>
          <w:rFonts w:ascii="Arial" w:hAnsi="Arial" w:cs="Arial"/>
          <w:color w:val="000000" w:themeColor="text1"/>
          <w:sz w:val="22"/>
          <w:szCs w:val="22"/>
        </w:rPr>
        <w:t>Titze</w:t>
      </w:r>
      <w:proofErr w:type="spellEnd"/>
      <w:r w:rsidRPr="00186E76">
        <w:rPr>
          <w:rFonts w:ascii="Arial" w:hAnsi="Arial" w:cs="Arial"/>
          <w:color w:val="000000" w:themeColor="text1"/>
          <w:sz w:val="22"/>
          <w:szCs w:val="22"/>
        </w:rPr>
        <w:t>, 1981). Miller adds that a mastery of formant/harmonic coupling outweighs the vague description of “tonal placement” (Miller, 2008).</w:t>
      </w:r>
    </w:p>
    <w:p w14:paraId="01261823" w14:textId="4A791842" w:rsidR="002B1E2A" w:rsidRPr="00186E76" w:rsidRDefault="00ED4499" w:rsidP="00186E76">
      <w:pPr>
        <w:spacing w:before="100" w:beforeAutospacing="1" w:after="100" w:afterAutospacing="1" w:line="360" w:lineRule="auto"/>
        <w:rPr>
          <w:rFonts w:ascii="Arial" w:hAnsi="Arial" w:cs="Arial"/>
          <w:color w:val="000000"/>
          <w:sz w:val="22"/>
          <w:szCs w:val="22"/>
        </w:rPr>
      </w:pPr>
      <w:r w:rsidRPr="00186E76">
        <w:rPr>
          <w:rFonts w:ascii="Arial" w:hAnsi="Arial" w:cs="Arial"/>
          <w:color w:val="000000"/>
          <w:sz w:val="22"/>
          <w:szCs w:val="22"/>
        </w:rPr>
        <w:t>“Yell”</w:t>
      </w:r>
      <w:r w:rsidR="00C46A07" w:rsidRPr="00186E76">
        <w:rPr>
          <w:rFonts w:ascii="Arial" w:hAnsi="Arial" w:cs="Arial"/>
          <w:color w:val="000000"/>
          <w:sz w:val="22"/>
          <w:szCs w:val="22"/>
        </w:rPr>
        <w:t xml:space="preserve"> is achieved by a F1/H2 coupling (Bozeman, 2013). </w:t>
      </w:r>
      <w:r w:rsidR="007C7CA1" w:rsidRPr="00186E76">
        <w:rPr>
          <w:rFonts w:ascii="Arial" w:hAnsi="Arial" w:cs="Arial"/>
          <w:color w:val="000000"/>
          <w:sz w:val="22"/>
          <w:szCs w:val="22"/>
        </w:rPr>
        <w:t xml:space="preserve">Raising the larynx </w:t>
      </w:r>
      <w:r w:rsidRPr="00186E76">
        <w:rPr>
          <w:rFonts w:ascii="Arial" w:hAnsi="Arial" w:cs="Arial"/>
          <w:color w:val="000000"/>
          <w:sz w:val="22"/>
          <w:szCs w:val="22"/>
        </w:rPr>
        <w:t>will raise</w:t>
      </w:r>
      <w:r w:rsidR="009C219E" w:rsidRPr="00186E76">
        <w:rPr>
          <w:rFonts w:ascii="Arial" w:hAnsi="Arial" w:cs="Arial"/>
          <w:color w:val="000000"/>
          <w:sz w:val="22"/>
          <w:szCs w:val="22"/>
        </w:rPr>
        <w:t xml:space="preserve"> the </w:t>
      </w:r>
      <w:r w:rsidR="007C7CA1" w:rsidRPr="00186E76">
        <w:rPr>
          <w:rFonts w:ascii="Arial" w:hAnsi="Arial" w:cs="Arial"/>
          <w:color w:val="000000"/>
          <w:sz w:val="22"/>
          <w:szCs w:val="22"/>
        </w:rPr>
        <w:t xml:space="preserve">first formant, </w:t>
      </w:r>
      <w:r w:rsidRPr="00186E76">
        <w:rPr>
          <w:rFonts w:ascii="Arial" w:hAnsi="Arial" w:cs="Arial"/>
          <w:color w:val="000000"/>
          <w:sz w:val="22"/>
          <w:szCs w:val="22"/>
        </w:rPr>
        <w:t xml:space="preserve">which </w:t>
      </w:r>
      <w:r w:rsidR="007C7CA1" w:rsidRPr="00186E76">
        <w:rPr>
          <w:rFonts w:ascii="Arial" w:hAnsi="Arial" w:cs="Arial"/>
          <w:color w:val="000000"/>
          <w:sz w:val="22"/>
          <w:szCs w:val="22"/>
        </w:rPr>
        <w:t xml:space="preserve">will allow F1 to track H2. If the singer combines the raised larynx </w:t>
      </w:r>
      <w:r w:rsidR="00EA02DC" w:rsidRPr="00186E76">
        <w:rPr>
          <w:rFonts w:ascii="Arial" w:hAnsi="Arial" w:cs="Arial"/>
          <w:color w:val="000000"/>
          <w:sz w:val="22"/>
          <w:szCs w:val="22"/>
        </w:rPr>
        <w:t>with a</w:t>
      </w:r>
      <w:r w:rsidR="007C7CA1" w:rsidRPr="00186E76">
        <w:rPr>
          <w:rFonts w:ascii="Arial" w:hAnsi="Arial" w:cs="Arial"/>
          <w:color w:val="000000"/>
          <w:sz w:val="22"/>
          <w:szCs w:val="22"/>
        </w:rPr>
        <w:t xml:space="preserve"> narrow pharynx and a wide mouth, they will create the </w:t>
      </w:r>
      <w:r w:rsidR="008F42AC" w:rsidRPr="00186E76">
        <w:rPr>
          <w:rFonts w:ascii="Arial" w:hAnsi="Arial" w:cs="Arial"/>
          <w:color w:val="000000"/>
          <w:sz w:val="22"/>
          <w:szCs w:val="22"/>
        </w:rPr>
        <w:t xml:space="preserve">yell timbre. </w:t>
      </w:r>
      <w:r w:rsidR="00C46A07" w:rsidRPr="00186E76">
        <w:rPr>
          <w:rFonts w:ascii="Arial" w:hAnsi="Arial" w:cs="Arial"/>
          <w:color w:val="000000"/>
          <w:sz w:val="22"/>
          <w:szCs w:val="22"/>
        </w:rPr>
        <w:t>Coupling F1 with H2 will create a</w:t>
      </w:r>
      <w:r w:rsidR="00557912" w:rsidRPr="00186E76">
        <w:rPr>
          <w:rFonts w:ascii="Arial" w:hAnsi="Arial" w:cs="Arial"/>
          <w:color w:val="000000"/>
          <w:sz w:val="22"/>
          <w:szCs w:val="22"/>
        </w:rPr>
        <w:t>n energy</w:t>
      </w:r>
      <w:r w:rsidR="00C46A07" w:rsidRPr="00186E76">
        <w:rPr>
          <w:rFonts w:ascii="Arial" w:hAnsi="Arial" w:cs="Arial"/>
          <w:color w:val="000000"/>
          <w:sz w:val="22"/>
          <w:szCs w:val="22"/>
        </w:rPr>
        <w:t xml:space="preserve"> boost in the so</w:t>
      </w:r>
      <w:r w:rsidR="00557912" w:rsidRPr="00186E76">
        <w:rPr>
          <w:rFonts w:ascii="Arial" w:hAnsi="Arial" w:cs="Arial"/>
          <w:color w:val="000000"/>
          <w:sz w:val="22"/>
          <w:szCs w:val="22"/>
        </w:rPr>
        <w:t xml:space="preserve">und creating sympathetic vibrations that can be felt in the chest area. </w:t>
      </w:r>
      <w:r w:rsidR="004B2F3D" w:rsidRPr="00186E76">
        <w:rPr>
          <w:rFonts w:ascii="Arial" w:hAnsi="Arial" w:cs="Arial"/>
          <w:color w:val="000000"/>
          <w:sz w:val="22"/>
          <w:szCs w:val="22"/>
        </w:rPr>
        <w:t xml:space="preserve">Bone, like wood, is a significant </w:t>
      </w:r>
      <w:r w:rsidR="002B1E2A" w:rsidRPr="00186E76">
        <w:rPr>
          <w:rFonts w:ascii="Arial" w:hAnsi="Arial" w:cs="Arial"/>
          <w:color w:val="000000"/>
          <w:sz w:val="22"/>
          <w:szCs w:val="22"/>
        </w:rPr>
        <w:t xml:space="preserve">transmitter of sympathetic vibrations (Miller, 2004). </w:t>
      </w:r>
      <w:r w:rsidR="00A33C80" w:rsidRPr="00186E76">
        <w:rPr>
          <w:rFonts w:ascii="Arial" w:hAnsi="Arial" w:cs="Arial"/>
          <w:color w:val="000000"/>
          <w:sz w:val="22"/>
          <w:szCs w:val="22"/>
        </w:rPr>
        <w:t xml:space="preserve">An M1/yell dominant sound can also potentially be felt in the front of the face, similarly to “singing into the mask”. If F1 is boosting H2 </w:t>
      </w:r>
      <w:r w:rsidR="007B2E32" w:rsidRPr="00186E76">
        <w:rPr>
          <w:rFonts w:ascii="Arial" w:hAnsi="Arial" w:cs="Arial"/>
          <w:color w:val="000000"/>
          <w:sz w:val="22"/>
          <w:szCs w:val="22"/>
        </w:rPr>
        <w:t xml:space="preserve">(a higher harmonic), </w:t>
      </w:r>
      <w:r w:rsidR="00A33C80" w:rsidRPr="00186E76">
        <w:rPr>
          <w:rFonts w:ascii="Arial" w:hAnsi="Arial" w:cs="Arial"/>
          <w:color w:val="000000"/>
          <w:sz w:val="22"/>
          <w:szCs w:val="22"/>
        </w:rPr>
        <w:t>then the vibrations will be felt in the front of the face</w:t>
      </w:r>
      <w:r w:rsidR="007B2E32" w:rsidRPr="00186E76">
        <w:rPr>
          <w:rFonts w:ascii="Arial" w:hAnsi="Arial" w:cs="Arial"/>
          <w:color w:val="000000"/>
          <w:sz w:val="22"/>
          <w:szCs w:val="22"/>
        </w:rPr>
        <w:t xml:space="preserve"> (Bozeman, 2010).</w:t>
      </w:r>
      <w:r w:rsidR="004E27F7" w:rsidRPr="00186E76">
        <w:rPr>
          <w:rFonts w:ascii="Arial" w:hAnsi="Arial" w:cs="Arial"/>
          <w:color w:val="000000"/>
          <w:sz w:val="22"/>
          <w:szCs w:val="22"/>
        </w:rPr>
        <w:t xml:space="preserve"> </w:t>
      </w:r>
      <w:r w:rsidR="00933A87" w:rsidRPr="00186E76">
        <w:rPr>
          <w:rFonts w:ascii="Arial" w:hAnsi="Arial" w:cs="Arial"/>
          <w:color w:val="000000"/>
          <w:sz w:val="22"/>
          <w:szCs w:val="22"/>
        </w:rPr>
        <w:t xml:space="preserve"> The vowel /a/ (“ah”) is useful for a yell timbre due to its high F1 location (Bozeman, 2010).</w:t>
      </w:r>
      <w:r w:rsidR="009C219E" w:rsidRPr="00186E76">
        <w:rPr>
          <w:rFonts w:ascii="Arial" w:hAnsi="Arial" w:cs="Arial"/>
          <w:color w:val="000000"/>
          <w:sz w:val="22"/>
          <w:szCs w:val="22"/>
        </w:rPr>
        <w:t xml:space="preserve"> </w:t>
      </w:r>
      <w:r w:rsidRPr="00186E76">
        <w:rPr>
          <w:rFonts w:ascii="Arial" w:hAnsi="Arial" w:cs="Arial"/>
          <w:color w:val="000000"/>
          <w:sz w:val="22"/>
          <w:szCs w:val="22"/>
        </w:rPr>
        <w:t>Here I have used the</w:t>
      </w:r>
      <w:r w:rsidR="009C219E" w:rsidRPr="00186E76">
        <w:rPr>
          <w:rFonts w:ascii="Arial" w:hAnsi="Arial" w:cs="Arial"/>
          <w:color w:val="000000"/>
          <w:sz w:val="22"/>
          <w:szCs w:val="22"/>
        </w:rPr>
        <w:t xml:space="preserve"> spectrogram to track the first formant to the second harmonic through a phrase. Understanding that and M1 dominant sound is created by the coupling of F1/H2, we can instruct our students not to look out for sympathetic waves felt in the chest but to instead </w:t>
      </w:r>
      <w:r w:rsidR="00343EA6" w:rsidRPr="00186E76">
        <w:rPr>
          <w:rFonts w:ascii="Arial" w:hAnsi="Arial" w:cs="Arial"/>
          <w:color w:val="000000"/>
          <w:sz w:val="22"/>
          <w:szCs w:val="22"/>
        </w:rPr>
        <w:t xml:space="preserve">help them to </w:t>
      </w:r>
      <w:r w:rsidR="009C219E" w:rsidRPr="00186E76">
        <w:rPr>
          <w:rFonts w:ascii="Arial" w:hAnsi="Arial" w:cs="Arial"/>
          <w:color w:val="000000"/>
          <w:sz w:val="22"/>
          <w:szCs w:val="22"/>
        </w:rPr>
        <w:t xml:space="preserve">choose a vowel that allows F1 to track H2. </w:t>
      </w:r>
    </w:p>
    <w:p w14:paraId="09B884E2" w14:textId="461A02FF" w:rsidR="002B1E2A" w:rsidRPr="00186E76" w:rsidRDefault="007B2E32" w:rsidP="00186E76">
      <w:pPr>
        <w:spacing w:before="100" w:beforeAutospacing="1" w:after="100" w:afterAutospacing="1" w:line="360" w:lineRule="auto"/>
        <w:rPr>
          <w:rFonts w:ascii="Arial" w:hAnsi="Arial" w:cs="Arial"/>
          <w:color w:val="000000"/>
          <w:sz w:val="22"/>
          <w:szCs w:val="22"/>
        </w:rPr>
      </w:pPr>
      <w:r w:rsidRPr="00186E76">
        <w:rPr>
          <w:rFonts w:ascii="Arial" w:hAnsi="Arial" w:cs="Arial"/>
          <w:color w:val="000000"/>
          <w:sz w:val="22"/>
          <w:szCs w:val="22"/>
        </w:rPr>
        <w:t xml:space="preserve">The “whoop” timbre can be achieved by an F1/H1 coupling (Bozeman, 2010). The </w:t>
      </w:r>
      <w:r w:rsidR="006019A5" w:rsidRPr="00186E76">
        <w:rPr>
          <w:rFonts w:ascii="Arial" w:hAnsi="Arial" w:cs="Arial"/>
          <w:color w:val="000000"/>
          <w:sz w:val="22"/>
          <w:szCs w:val="22"/>
        </w:rPr>
        <w:t>boost in the fundamental frequency</w:t>
      </w:r>
      <w:r w:rsidR="004E27F7" w:rsidRPr="00186E76">
        <w:rPr>
          <w:rFonts w:ascii="Arial" w:hAnsi="Arial" w:cs="Arial"/>
          <w:color w:val="000000"/>
          <w:sz w:val="22"/>
          <w:szCs w:val="22"/>
        </w:rPr>
        <w:t>/lower frequencies</w:t>
      </w:r>
      <w:r w:rsidR="006019A5" w:rsidRPr="00186E76">
        <w:rPr>
          <w:rFonts w:ascii="Arial" w:hAnsi="Arial" w:cs="Arial"/>
          <w:color w:val="000000"/>
          <w:sz w:val="22"/>
          <w:szCs w:val="22"/>
        </w:rPr>
        <w:t xml:space="preserve"> is most likely to be felt in the pharyngeal column (see figure four for the location of the pharyngeal column). </w:t>
      </w:r>
      <w:r w:rsidR="004E27F7" w:rsidRPr="00186E76">
        <w:rPr>
          <w:rFonts w:ascii="Arial" w:hAnsi="Arial" w:cs="Arial"/>
          <w:color w:val="000000"/>
          <w:sz w:val="22"/>
          <w:szCs w:val="22"/>
        </w:rPr>
        <w:t xml:space="preserve">After taking a look at the location of the pharyngeal column, it is unsurprising that the “whoop”/M2 dominant sound, is often called “head voice”. </w:t>
      </w:r>
      <w:r w:rsidR="00933A87" w:rsidRPr="00186E76">
        <w:rPr>
          <w:rFonts w:ascii="Arial" w:hAnsi="Arial" w:cs="Arial"/>
          <w:color w:val="000000"/>
          <w:sz w:val="22"/>
          <w:szCs w:val="22"/>
        </w:rPr>
        <w:t xml:space="preserve">The vowel /u/ (“oo”) is useful for a whoop timbre due to its </w:t>
      </w:r>
      <w:r w:rsidR="00574ACE" w:rsidRPr="00186E76">
        <w:rPr>
          <w:rFonts w:ascii="Arial" w:hAnsi="Arial" w:cs="Arial"/>
          <w:color w:val="000000"/>
          <w:sz w:val="22"/>
          <w:szCs w:val="22"/>
        </w:rPr>
        <w:t>low</w:t>
      </w:r>
      <w:r w:rsidR="00933A87" w:rsidRPr="00186E76">
        <w:rPr>
          <w:rFonts w:ascii="Arial" w:hAnsi="Arial" w:cs="Arial"/>
          <w:color w:val="000000"/>
          <w:sz w:val="22"/>
          <w:szCs w:val="22"/>
        </w:rPr>
        <w:t xml:space="preserve"> F1 location (Bozeman, 2010).</w:t>
      </w:r>
      <w:r w:rsidR="009C219E" w:rsidRPr="00186E76">
        <w:rPr>
          <w:rFonts w:ascii="Arial" w:hAnsi="Arial" w:cs="Arial"/>
          <w:color w:val="000000"/>
          <w:sz w:val="22"/>
          <w:szCs w:val="22"/>
        </w:rPr>
        <w:t xml:space="preserve"> Understanding that and M2 dominant sound is created by the coupling of F1/H1, we can instruct our students not to look out for sympathetic waves felt in the head/pharyngeal column, but to instead choose a vowel that allows F1 to track H1.</w:t>
      </w:r>
    </w:p>
    <w:p w14:paraId="0F8D4370" w14:textId="4F0EFA49" w:rsidR="006019A5" w:rsidRPr="004D355E" w:rsidRDefault="006019A5" w:rsidP="00557912">
      <w:pPr>
        <w:spacing w:before="100" w:beforeAutospacing="1" w:after="100" w:afterAutospacing="1"/>
        <w:rPr>
          <w:rFonts w:ascii="Arial" w:hAnsi="Arial" w:cs="Arial"/>
          <w:color w:val="000000"/>
        </w:rPr>
      </w:pPr>
    </w:p>
    <w:p w14:paraId="4122A0CD" w14:textId="49CADCE4" w:rsidR="00C46A07" w:rsidRPr="004D355E" w:rsidRDefault="006019A5" w:rsidP="00C46A07">
      <w:pPr>
        <w:rPr>
          <w:rFonts w:ascii="Arial" w:hAnsi="Arial" w:cs="Arial"/>
        </w:rPr>
      </w:pPr>
      <w:r w:rsidRPr="004D355E">
        <w:rPr>
          <w:rFonts w:ascii="Arial" w:hAnsi="Arial" w:cs="Arial"/>
          <w:noProof/>
          <w:color w:val="050505"/>
          <w:sz w:val="23"/>
          <w:szCs w:val="23"/>
          <w:shd w:val="clear" w:color="auto" w:fill="FFFFFF"/>
        </w:rPr>
        <w:lastRenderedPageBreak/>
        <w:drawing>
          <wp:anchor distT="0" distB="0" distL="114300" distR="114300" simplePos="0" relativeHeight="251659264" behindDoc="0" locked="0" layoutInCell="1" allowOverlap="1" wp14:anchorId="4D08DAAB" wp14:editId="4E35256A">
            <wp:simplePos x="0" y="0"/>
            <wp:positionH relativeFrom="column">
              <wp:posOffset>296642</wp:posOffset>
            </wp:positionH>
            <wp:positionV relativeFrom="paragraph">
              <wp:posOffset>147</wp:posOffset>
            </wp:positionV>
            <wp:extent cx="2930525" cy="3838575"/>
            <wp:effectExtent l="0" t="0" r="3175" b="0"/>
            <wp:wrapSquare wrapText="bothSides"/>
            <wp:docPr id="2" name="Picture 2" descr="A picture containing text,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7-26 at 10.19.46.png"/>
                    <pic:cNvPicPr/>
                  </pic:nvPicPr>
                  <pic:blipFill>
                    <a:blip r:embed="rId13">
                      <a:extLst>
                        <a:ext uri="{28A0092B-C50C-407E-A947-70E740481C1C}">
                          <a14:useLocalDpi xmlns:a14="http://schemas.microsoft.com/office/drawing/2010/main" val="0"/>
                        </a:ext>
                      </a:extLst>
                    </a:blip>
                    <a:stretch>
                      <a:fillRect/>
                    </a:stretch>
                  </pic:blipFill>
                  <pic:spPr>
                    <a:xfrm>
                      <a:off x="0" y="0"/>
                      <a:ext cx="2930525" cy="3838575"/>
                    </a:xfrm>
                    <a:prstGeom prst="rect">
                      <a:avLst/>
                    </a:prstGeom>
                  </pic:spPr>
                </pic:pic>
              </a:graphicData>
            </a:graphic>
            <wp14:sizeRelH relativeFrom="page">
              <wp14:pctWidth>0</wp14:pctWidth>
            </wp14:sizeRelH>
            <wp14:sizeRelV relativeFrom="page">
              <wp14:pctHeight>0</wp14:pctHeight>
            </wp14:sizeRelV>
          </wp:anchor>
        </w:drawing>
      </w:r>
    </w:p>
    <w:p w14:paraId="236B41E8" w14:textId="26B4D059" w:rsidR="00BA68A0" w:rsidRPr="004D355E" w:rsidRDefault="006019A5" w:rsidP="00186E76">
      <w:pPr>
        <w:spacing w:before="100" w:beforeAutospacing="1" w:after="100" w:afterAutospacing="1" w:line="360" w:lineRule="auto"/>
        <w:rPr>
          <w:rFonts w:ascii="Arial" w:hAnsi="Arial" w:cs="Arial"/>
          <w:color w:val="000000" w:themeColor="text1"/>
        </w:rPr>
      </w:pPr>
      <w:r w:rsidRPr="00186E76">
        <w:rPr>
          <w:rFonts w:ascii="Arial" w:hAnsi="Arial" w:cs="Arial"/>
          <w:color w:val="000000"/>
          <w:sz w:val="22"/>
          <w:szCs w:val="22"/>
        </w:rPr>
        <w:t xml:space="preserve">Figure </w:t>
      </w:r>
      <w:r w:rsidR="00363733">
        <w:rPr>
          <w:rFonts w:ascii="Arial" w:hAnsi="Arial" w:cs="Arial"/>
          <w:color w:val="000000"/>
          <w:sz w:val="22"/>
          <w:szCs w:val="22"/>
        </w:rPr>
        <w:t>3</w:t>
      </w:r>
      <w:r w:rsidRPr="00186E76">
        <w:rPr>
          <w:rFonts w:ascii="Arial" w:hAnsi="Arial" w:cs="Arial"/>
          <w:color w:val="000000"/>
          <w:sz w:val="22"/>
          <w:szCs w:val="22"/>
        </w:rPr>
        <w:t xml:space="preserve"> – A look at the parts of the vocal tract. Pharyngeal column highlighted in red</w:t>
      </w:r>
      <w:r w:rsidR="00186E76" w:rsidRPr="00186E76">
        <w:rPr>
          <w:rFonts w:ascii="Arial" w:hAnsi="Arial" w:cs="Arial"/>
          <w:color w:val="000000"/>
          <w:sz w:val="22"/>
          <w:szCs w:val="22"/>
        </w:rPr>
        <w:t>. (</w:t>
      </w:r>
      <w:proofErr w:type="spellStart"/>
      <w:r w:rsidR="00186E76" w:rsidRPr="00186E76">
        <w:rPr>
          <w:rFonts w:ascii="Arial" w:hAnsi="Arial" w:cs="Arial"/>
          <w:color w:val="000000"/>
          <w:sz w:val="22"/>
          <w:szCs w:val="22"/>
        </w:rPr>
        <w:t>Dimon</w:t>
      </w:r>
      <w:proofErr w:type="spellEnd"/>
      <w:r w:rsidR="00186E76" w:rsidRPr="00186E76">
        <w:rPr>
          <w:rFonts w:ascii="Arial" w:hAnsi="Arial" w:cs="Arial"/>
          <w:color w:val="000000"/>
          <w:sz w:val="22"/>
          <w:szCs w:val="22"/>
        </w:rPr>
        <w:t>, 2018)</w:t>
      </w:r>
    </w:p>
    <w:p w14:paraId="63377B3D" w14:textId="59CAFF00" w:rsidR="007F3C5F" w:rsidRPr="004D355E" w:rsidRDefault="007F3C5F" w:rsidP="009160E8">
      <w:pPr>
        <w:pStyle w:val="NormalWeb"/>
        <w:rPr>
          <w:rFonts w:ascii="Arial" w:hAnsi="Arial" w:cs="Arial"/>
          <w:color w:val="000000" w:themeColor="text1"/>
        </w:rPr>
      </w:pPr>
    </w:p>
    <w:p w14:paraId="58BD77EB" w14:textId="4E47E3FB" w:rsidR="007F3C5F" w:rsidRPr="004D355E" w:rsidRDefault="007F3C5F" w:rsidP="009160E8">
      <w:pPr>
        <w:pStyle w:val="NormalWeb"/>
        <w:rPr>
          <w:rFonts w:ascii="Arial" w:hAnsi="Arial" w:cs="Arial"/>
          <w:color w:val="000000" w:themeColor="text1"/>
        </w:rPr>
      </w:pPr>
    </w:p>
    <w:p w14:paraId="770D0A00" w14:textId="5F7B4004" w:rsidR="007F3C5F" w:rsidRPr="004D355E" w:rsidRDefault="006019A5" w:rsidP="009160E8">
      <w:pPr>
        <w:pStyle w:val="NormalWeb"/>
        <w:rPr>
          <w:rFonts w:ascii="Arial" w:hAnsi="Arial" w:cs="Arial"/>
          <w:color w:val="000000" w:themeColor="text1"/>
        </w:rPr>
      </w:pPr>
      <w:r w:rsidRPr="004D355E">
        <w:rPr>
          <w:rFonts w:ascii="Arial" w:hAnsi="Arial" w:cs="Arial"/>
          <w:noProof/>
          <w:color w:val="000000" w:themeColor="text1"/>
        </w:rPr>
        <mc:AlternateContent>
          <mc:Choice Requires="wpi">
            <w:drawing>
              <wp:anchor distT="0" distB="0" distL="114300" distR="114300" simplePos="0" relativeHeight="251662336" behindDoc="0" locked="0" layoutInCell="1" allowOverlap="1" wp14:anchorId="23DCABB1" wp14:editId="243D33FB">
                <wp:simplePos x="0" y="0"/>
                <wp:positionH relativeFrom="column">
                  <wp:posOffset>1167914</wp:posOffset>
                </wp:positionH>
                <wp:positionV relativeFrom="paragraph">
                  <wp:posOffset>-234760</wp:posOffset>
                </wp:positionV>
                <wp:extent cx="133560" cy="1099080"/>
                <wp:effectExtent l="38100" t="38100" r="44450" b="44450"/>
                <wp:wrapNone/>
                <wp:docPr id="15" name="Ink 15"/>
                <wp:cNvGraphicFramePr/>
                <a:graphic xmlns:a="http://schemas.openxmlformats.org/drawingml/2006/main">
                  <a:graphicData uri="http://schemas.microsoft.com/office/word/2010/wordprocessingInk">
                    <w14:contentPart bwMode="auto" r:id="rId14">
                      <w14:nvContentPartPr>
                        <w14:cNvContentPartPr/>
                      </w14:nvContentPartPr>
                      <w14:xfrm>
                        <a:off x="0" y="0"/>
                        <a:ext cx="133350" cy="1098550"/>
                      </w14:xfrm>
                    </w14:contentPart>
                  </a:graphicData>
                </a:graphic>
              </wp:anchor>
            </w:drawing>
          </mc:Choice>
          <mc:Fallback>
            <w:pict>
              <v:shapetype w14:anchorId="4FB81A0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91.25pt;margin-top:-19.2pt;width:11.9pt;height:87.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">
                <v:imagedata r:id="rId18" o:title=""/>
              </v:shape>
            </w:pict>
          </mc:Fallback>
        </mc:AlternateContent>
      </w:r>
    </w:p>
    <w:p w14:paraId="532D1D4F" w14:textId="04CA356C" w:rsidR="00C573E0" w:rsidRPr="004D355E" w:rsidRDefault="00C573E0" w:rsidP="009160E8">
      <w:pPr>
        <w:pStyle w:val="NormalWeb"/>
        <w:rPr>
          <w:rFonts w:ascii="Arial" w:hAnsi="Arial" w:cs="Arial"/>
          <w:color w:val="000000" w:themeColor="text1"/>
        </w:rPr>
      </w:pPr>
    </w:p>
    <w:p w14:paraId="5C701BEB" w14:textId="53EBDC3D" w:rsidR="00C573E0" w:rsidRPr="004D355E" w:rsidRDefault="00C573E0" w:rsidP="009160E8">
      <w:pPr>
        <w:pStyle w:val="NormalWeb"/>
        <w:rPr>
          <w:rFonts w:ascii="Arial" w:hAnsi="Arial" w:cs="Arial"/>
          <w:color w:val="000000" w:themeColor="text1"/>
        </w:rPr>
      </w:pPr>
    </w:p>
    <w:p w14:paraId="1A6CF025" w14:textId="571492E8" w:rsidR="00C573E0" w:rsidRPr="004D355E" w:rsidRDefault="00C573E0" w:rsidP="009160E8">
      <w:pPr>
        <w:pStyle w:val="NormalWeb"/>
        <w:rPr>
          <w:rFonts w:ascii="Arial" w:hAnsi="Arial" w:cs="Arial"/>
          <w:color w:val="000000" w:themeColor="text1"/>
        </w:rPr>
      </w:pPr>
    </w:p>
    <w:p w14:paraId="66A831E8" w14:textId="7BDABCE3" w:rsidR="00C573E0" w:rsidRPr="004D355E" w:rsidRDefault="00C573E0" w:rsidP="009160E8">
      <w:pPr>
        <w:pStyle w:val="NormalWeb"/>
        <w:rPr>
          <w:rFonts w:ascii="Arial" w:hAnsi="Arial" w:cs="Arial"/>
          <w:color w:val="000000" w:themeColor="text1"/>
        </w:rPr>
      </w:pPr>
    </w:p>
    <w:p w14:paraId="01EF062C" w14:textId="77777777" w:rsidR="00ED4499" w:rsidRPr="00FE1A57" w:rsidRDefault="00ED4499" w:rsidP="00186E76">
      <w:pPr>
        <w:pStyle w:val="NormalWeb"/>
        <w:spacing w:line="360" w:lineRule="auto"/>
        <w:rPr>
          <w:rFonts w:ascii="Arial" w:hAnsi="Arial" w:cs="Arial"/>
          <w:color w:val="000000" w:themeColor="text1"/>
          <w:u w:val="single"/>
        </w:rPr>
      </w:pPr>
    </w:p>
    <w:p w14:paraId="377A0921" w14:textId="0381E972" w:rsidR="008B17E7" w:rsidRPr="00186E76" w:rsidRDefault="00FE1A57" w:rsidP="00186E76">
      <w:pPr>
        <w:pStyle w:val="NormalWeb"/>
        <w:spacing w:line="360" w:lineRule="auto"/>
        <w:rPr>
          <w:rFonts w:ascii="Arial" w:hAnsi="Arial" w:cs="Arial"/>
          <w:color w:val="000000" w:themeColor="text1"/>
          <w:sz w:val="22"/>
          <w:szCs w:val="22"/>
          <w:u w:val="single"/>
        </w:rPr>
      </w:pPr>
      <w:r w:rsidRPr="00186E76">
        <w:rPr>
          <w:rFonts w:ascii="Arial" w:hAnsi="Arial" w:cs="Arial"/>
          <w:color w:val="000000" w:themeColor="text1"/>
          <w:sz w:val="22"/>
          <w:szCs w:val="22"/>
          <w:u w:val="single"/>
        </w:rPr>
        <w:t xml:space="preserve">Strategies </w:t>
      </w:r>
      <w:r w:rsidR="00B424A3" w:rsidRPr="00186E76">
        <w:rPr>
          <w:rFonts w:ascii="Arial" w:hAnsi="Arial" w:cs="Arial"/>
          <w:color w:val="000000" w:themeColor="text1"/>
          <w:sz w:val="22"/>
          <w:szCs w:val="22"/>
          <w:u w:val="single"/>
        </w:rPr>
        <w:t>to</w:t>
      </w:r>
      <w:r w:rsidRPr="00186E76">
        <w:rPr>
          <w:rFonts w:ascii="Arial" w:hAnsi="Arial" w:cs="Arial"/>
          <w:color w:val="000000" w:themeColor="text1"/>
          <w:sz w:val="22"/>
          <w:szCs w:val="22"/>
          <w:u w:val="single"/>
        </w:rPr>
        <w:t xml:space="preserve"> Apply </w:t>
      </w:r>
      <w:proofErr w:type="gramStart"/>
      <w:r w:rsidRPr="00186E76">
        <w:rPr>
          <w:rFonts w:ascii="Arial" w:hAnsi="Arial" w:cs="Arial"/>
          <w:color w:val="000000" w:themeColor="text1"/>
          <w:sz w:val="22"/>
          <w:szCs w:val="22"/>
          <w:u w:val="single"/>
        </w:rPr>
        <w:t>To</w:t>
      </w:r>
      <w:proofErr w:type="gramEnd"/>
      <w:r w:rsidRPr="00186E76">
        <w:rPr>
          <w:rFonts w:ascii="Arial" w:hAnsi="Arial" w:cs="Arial"/>
          <w:color w:val="000000" w:themeColor="text1"/>
          <w:sz w:val="22"/>
          <w:szCs w:val="22"/>
          <w:u w:val="single"/>
        </w:rPr>
        <w:t xml:space="preserve"> My Practice</w:t>
      </w:r>
    </w:p>
    <w:p w14:paraId="61766212" w14:textId="44378AA9" w:rsidR="00ED4499" w:rsidRPr="00186E76" w:rsidRDefault="00ED4499" w:rsidP="00186E76">
      <w:pPr>
        <w:spacing w:line="360" w:lineRule="auto"/>
        <w:rPr>
          <w:rFonts w:ascii="Arial" w:hAnsi="Arial" w:cs="Arial"/>
          <w:sz w:val="22"/>
          <w:szCs w:val="22"/>
        </w:rPr>
      </w:pPr>
      <w:r w:rsidRPr="00186E76">
        <w:rPr>
          <w:rFonts w:ascii="Arial" w:hAnsi="Arial" w:cs="Arial"/>
          <w:sz w:val="22"/>
          <w:szCs w:val="22"/>
        </w:rPr>
        <w:t xml:space="preserve">I have learnt a lot from this study that I can </w:t>
      </w:r>
      <w:r w:rsidR="004D355E" w:rsidRPr="00186E76">
        <w:rPr>
          <w:rFonts w:ascii="Arial" w:hAnsi="Arial" w:cs="Arial"/>
          <w:sz w:val="22"/>
          <w:szCs w:val="22"/>
        </w:rPr>
        <w:t>input</w:t>
      </w:r>
      <w:r w:rsidRPr="00186E76">
        <w:rPr>
          <w:rFonts w:ascii="Arial" w:hAnsi="Arial" w:cs="Arial"/>
          <w:sz w:val="22"/>
          <w:szCs w:val="22"/>
        </w:rPr>
        <w:t xml:space="preserve"> into my teaching. </w:t>
      </w:r>
    </w:p>
    <w:p w14:paraId="7CF4B462" w14:textId="3C9E811B" w:rsidR="00FE1A57" w:rsidRPr="00186E76" w:rsidRDefault="00ED4499" w:rsidP="00186E76">
      <w:pPr>
        <w:pStyle w:val="NormalWeb"/>
        <w:spacing w:line="360" w:lineRule="auto"/>
        <w:rPr>
          <w:rFonts w:ascii="Arial" w:hAnsi="Arial" w:cs="Arial"/>
          <w:color w:val="000000" w:themeColor="text1"/>
          <w:sz w:val="22"/>
          <w:szCs w:val="22"/>
        </w:rPr>
      </w:pPr>
      <w:r w:rsidRPr="00186E76">
        <w:rPr>
          <w:rFonts w:ascii="Arial" w:hAnsi="Arial" w:cs="Arial"/>
          <w:color w:val="000000" w:themeColor="text1"/>
          <w:sz w:val="22"/>
          <w:szCs w:val="22"/>
        </w:rPr>
        <w:t>Gaining a good understanding of acoustic couplings has assisted my preconceptions surrounding placement sensations such as head and chest voice.</w:t>
      </w:r>
      <w:r w:rsidR="00FE1A57" w:rsidRPr="00186E76">
        <w:rPr>
          <w:rFonts w:ascii="Arial" w:hAnsi="Arial" w:cs="Arial"/>
          <w:color w:val="000000" w:themeColor="text1"/>
          <w:sz w:val="22"/>
          <w:szCs w:val="22"/>
        </w:rPr>
        <w:t xml:space="preserve"> I have been able to </w:t>
      </w:r>
      <w:r w:rsidR="00243DB1" w:rsidRPr="00186E76">
        <w:rPr>
          <w:rFonts w:ascii="Arial" w:hAnsi="Arial" w:cs="Arial"/>
          <w:color w:val="000000" w:themeColor="text1"/>
          <w:sz w:val="22"/>
          <w:szCs w:val="22"/>
        </w:rPr>
        <w:t xml:space="preserve">slowly </w:t>
      </w:r>
      <w:r w:rsidR="00FE1A57" w:rsidRPr="00186E76">
        <w:rPr>
          <w:rFonts w:ascii="Arial" w:hAnsi="Arial" w:cs="Arial"/>
          <w:color w:val="000000" w:themeColor="text1"/>
          <w:sz w:val="22"/>
          <w:szCs w:val="22"/>
        </w:rPr>
        <w:t>remove these terms and instead replaced them with “light voice” and “heavy voice”</w:t>
      </w:r>
      <w:r w:rsidR="00585073" w:rsidRPr="00186E76">
        <w:rPr>
          <w:rFonts w:ascii="Arial" w:hAnsi="Arial" w:cs="Arial"/>
          <w:color w:val="000000" w:themeColor="text1"/>
          <w:sz w:val="22"/>
          <w:szCs w:val="22"/>
        </w:rPr>
        <w:t>.</w:t>
      </w:r>
    </w:p>
    <w:p w14:paraId="0CE527A7" w14:textId="7EF10868" w:rsidR="00B45D36" w:rsidRPr="00186E76" w:rsidRDefault="00ED4499" w:rsidP="00186E76">
      <w:pPr>
        <w:pStyle w:val="NormalWeb"/>
        <w:spacing w:line="360" w:lineRule="auto"/>
        <w:rPr>
          <w:rFonts w:ascii="Arial" w:hAnsi="Arial" w:cs="Arial"/>
          <w:color w:val="000000" w:themeColor="text1"/>
          <w:sz w:val="22"/>
          <w:szCs w:val="22"/>
        </w:rPr>
      </w:pPr>
      <w:r w:rsidRPr="00186E76">
        <w:rPr>
          <w:rFonts w:ascii="Arial" w:hAnsi="Arial" w:cs="Arial"/>
          <w:color w:val="000000" w:themeColor="text1"/>
          <w:sz w:val="22"/>
          <w:szCs w:val="22"/>
        </w:rPr>
        <w:t xml:space="preserve">For my more advanced students, I have been able to use the Voce Vista in lessons to aid their sound </w:t>
      </w:r>
      <w:r w:rsidR="002B7638" w:rsidRPr="00186E76">
        <w:rPr>
          <w:rFonts w:ascii="Arial" w:hAnsi="Arial" w:cs="Arial"/>
          <w:sz w:val="22"/>
          <w:szCs w:val="22"/>
        </w:rPr>
        <w:t xml:space="preserve">without speaking of placement.  </w:t>
      </w:r>
      <w:r w:rsidR="004D355E" w:rsidRPr="00186E76">
        <w:rPr>
          <w:rFonts w:ascii="Arial" w:hAnsi="Arial" w:cs="Arial"/>
          <w:sz w:val="22"/>
          <w:szCs w:val="22"/>
        </w:rPr>
        <w:t xml:space="preserve">The </w:t>
      </w:r>
      <w:proofErr w:type="spellStart"/>
      <w:r w:rsidR="004D355E" w:rsidRPr="00186E76">
        <w:rPr>
          <w:rFonts w:ascii="Arial" w:hAnsi="Arial" w:cs="Arial"/>
          <w:sz w:val="22"/>
          <w:szCs w:val="22"/>
        </w:rPr>
        <w:t>VoceVista</w:t>
      </w:r>
      <w:proofErr w:type="spellEnd"/>
      <w:r w:rsidR="004D355E" w:rsidRPr="00186E76">
        <w:rPr>
          <w:rFonts w:ascii="Arial" w:hAnsi="Arial" w:cs="Arial"/>
          <w:sz w:val="22"/>
          <w:szCs w:val="22"/>
        </w:rPr>
        <w:t xml:space="preserve"> is a spectrogram analyser with the ability to give clear readings of where each formant lies for a particular sound. </w:t>
      </w:r>
      <w:r w:rsidR="008E1593" w:rsidRPr="00186E76">
        <w:rPr>
          <w:rFonts w:ascii="Arial" w:hAnsi="Arial" w:cs="Arial"/>
          <w:sz w:val="22"/>
          <w:szCs w:val="22"/>
        </w:rPr>
        <w:t xml:space="preserve">I am to continue to use the </w:t>
      </w:r>
      <w:proofErr w:type="spellStart"/>
      <w:r w:rsidR="008E1593" w:rsidRPr="00186E76">
        <w:rPr>
          <w:rFonts w:ascii="Arial" w:hAnsi="Arial" w:cs="Arial"/>
          <w:sz w:val="22"/>
          <w:szCs w:val="22"/>
        </w:rPr>
        <w:t>VoceVista</w:t>
      </w:r>
      <w:proofErr w:type="spellEnd"/>
      <w:r w:rsidR="008E1593" w:rsidRPr="00186E76">
        <w:rPr>
          <w:rFonts w:ascii="Arial" w:hAnsi="Arial" w:cs="Arial"/>
          <w:sz w:val="22"/>
          <w:szCs w:val="22"/>
        </w:rPr>
        <w:t xml:space="preserve"> in lessons to aid my teaching, gaining a deeper understanding of formants and harmonics. </w:t>
      </w:r>
    </w:p>
    <w:p w14:paraId="18096E0E" w14:textId="55C26747" w:rsidR="002B7638" w:rsidRPr="00186E76" w:rsidRDefault="00924EE0" w:rsidP="00186E76">
      <w:pPr>
        <w:pStyle w:val="NormalWeb"/>
        <w:spacing w:line="360" w:lineRule="auto"/>
        <w:rPr>
          <w:rFonts w:ascii="Arial" w:hAnsi="Arial" w:cs="Arial"/>
          <w:color w:val="000000" w:themeColor="text1"/>
          <w:sz w:val="22"/>
          <w:szCs w:val="22"/>
        </w:rPr>
      </w:pPr>
      <w:r w:rsidRPr="00186E76">
        <w:rPr>
          <w:rFonts w:ascii="Arial" w:hAnsi="Arial" w:cs="Arial"/>
          <w:color w:val="000000" w:themeColor="text1"/>
          <w:sz w:val="22"/>
          <w:szCs w:val="22"/>
        </w:rPr>
        <w:t>As a CCM teacher, lot of my students favour a</w:t>
      </w:r>
      <w:r w:rsidR="002B7638" w:rsidRPr="00186E76">
        <w:rPr>
          <w:rFonts w:ascii="Arial" w:hAnsi="Arial" w:cs="Arial"/>
          <w:color w:val="000000" w:themeColor="text1"/>
          <w:sz w:val="22"/>
          <w:szCs w:val="22"/>
        </w:rPr>
        <w:t xml:space="preserve"> M1 dominant unlike their classically trained counterparts (Stark, 1999). It often uses a heavier, louder timbre up to and beyond the passagio. </w:t>
      </w:r>
      <w:r w:rsidR="007572BF" w:rsidRPr="00186E76">
        <w:rPr>
          <w:rFonts w:ascii="Arial" w:hAnsi="Arial" w:cs="Arial"/>
          <w:color w:val="000000" w:themeColor="text1"/>
          <w:sz w:val="22"/>
          <w:szCs w:val="22"/>
        </w:rPr>
        <w:t xml:space="preserve">Tracking F1 to H2 is a useful tool in my practice </w:t>
      </w:r>
      <w:r w:rsidR="00CC2494" w:rsidRPr="00186E76">
        <w:rPr>
          <w:rFonts w:ascii="Arial" w:hAnsi="Arial" w:cs="Arial"/>
          <w:color w:val="000000" w:themeColor="text1"/>
          <w:sz w:val="22"/>
          <w:szCs w:val="22"/>
        </w:rPr>
        <w:t xml:space="preserve">and is something that I have begun to use. </w:t>
      </w:r>
    </w:p>
    <w:p w14:paraId="2675C406" w14:textId="77777777" w:rsidR="00920257" w:rsidRPr="00186E76" w:rsidRDefault="002B7638" w:rsidP="00186E76">
      <w:pPr>
        <w:spacing w:line="360" w:lineRule="auto"/>
        <w:rPr>
          <w:rStyle w:val="sep"/>
          <w:rFonts w:ascii="Arial" w:hAnsi="Arial" w:cs="Arial"/>
          <w:color w:val="242424"/>
          <w:sz w:val="22"/>
          <w:szCs w:val="22"/>
        </w:rPr>
      </w:pPr>
      <w:r w:rsidRPr="00186E76">
        <w:rPr>
          <w:rFonts w:ascii="Arial" w:hAnsi="Arial" w:cs="Arial"/>
          <w:color w:val="000000" w:themeColor="text1"/>
          <w:sz w:val="22"/>
          <w:szCs w:val="22"/>
        </w:rPr>
        <w:t xml:space="preserve">In this example, my student was singing “Chandelier” by Sia. The first line of the chorus starts with an “I” (I’m </w:t>
      </w:r>
      <w:proofErr w:type="spellStart"/>
      <w:r w:rsidRPr="00186E76">
        <w:rPr>
          <w:rFonts w:ascii="Arial" w:hAnsi="Arial" w:cs="Arial"/>
          <w:color w:val="000000" w:themeColor="text1"/>
          <w:sz w:val="22"/>
          <w:szCs w:val="22"/>
        </w:rPr>
        <w:t>gonna</w:t>
      </w:r>
      <w:proofErr w:type="spellEnd"/>
      <w:r w:rsidRPr="00186E76">
        <w:rPr>
          <w:rFonts w:ascii="Arial" w:hAnsi="Arial" w:cs="Arial"/>
          <w:color w:val="000000" w:themeColor="text1"/>
          <w:sz w:val="22"/>
          <w:szCs w:val="22"/>
        </w:rPr>
        <w:t xml:space="preserve"> swing from the chandelier, from the chandelier). The “I” is on a </w:t>
      </w:r>
      <w:r w:rsidRPr="00186E76">
        <w:rPr>
          <w:rFonts w:ascii="Arial" w:hAnsi="Arial" w:cs="Arial"/>
          <w:color w:val="000000" w:themeColor="text1"/>
          <w:sz w:val="22"/>
          <w:szCs w:val="22"/>
        </w:rPr>
        <w:lastRenderedPageBreak/>
        <w:t xml:space="preserve">Bb4 which has a value of 466Hz. This song uses a heavier, excited sound navigating through the passagio in the female voice. To achieve a “yell/M1” sound, I tracked the first formant to the second harmonic. See figure 6 to see the first time she sung the word “I” </w:t>
      </w:r>
      <w:proofErr w:type="gramStart"/>
      <w:r w:rsidRPr="00186E76">
        <w:rPr>
          <w:rFonts w:ascii="Arial" w:hAnsi="Arial" w:cs="Arial"/>
          <w:color w:val="000000" w:themeColor="text1"/>
          <w:sz w:val="22"/>
          <w:szCs w:val="22"/>
        </w:rPr>
        <w:t>using</w:t>
      </w:r>
      <w:proofErr w:type="gramEnd"/>
      <w:r w:rsidRPr="00186E76">
        <w:rPr>
          <w:rFonts w:ascii="Arial" w:hAnsi="Arial" w:cs="Arial"/>
          <w:color w:val="000000" w:themeColor="text1"/>
          <w:sz w:val="22"/>
          <w:szCs w:val="22"/>
        </w:rPr>
        <w:t xml:space="preserve"> </w:t>
      </w:r>
      <w:r w:rsidR="001534CE" w:rsidRPr="00186E76">
        <w:rPr>
          <w:rFonts w:ascii="Arial" w:hAnsi="Arial" w:cs="Arial"/>
          <w:color w:val="000000" w:themeColor="text1"/>
          <w:sz w:val="22"/>
          <w:szCs w:val="22"/>
        </w:rPr>
        <w:t xml:space="preserve">the vowel </w:t>
      </w:r>
      <w:r w:rsidR="001534CE" w:rsidRPr="00186E76">
        <w:rPr>
          <w:rStyle w:val="sep"/>
          <w:rFonts w:ascii="Arial" w:hAnsi="Arial" w:cs="Arial"/>
          <w:color w:val="242424"/>
          <w:sz w:val="22"/>
          <w:szCs w:val="22"/>
        </w:rPr>
        <w:t>/</w:t>
      </w:r>
      <w:proofErr w:type="spellStart"/>
      <w:r w:rsidR="001534CE" w:rsidRPr="00186E76">
        <w:rPr>
          <w:rFonts w:ascii="Arial" w:hAnsi="Arial" w:cs="Arial"/>
          <w:color w:val="242424"/>
          <w:sz w:val="22"/>
          <w:szCs w:val="22"/>
        </w:rPr>
        <w:t>aɪ</w:t>
      </w:r>
      <w:proofErr w:type="spellEnd"/>
      <w:r w:rsidR="001534CE" w:rsidRPr="00186E76">
        <w:rPr>
          <w:rStyle w:val="sep"/>
          <w:rFonts w:ascii="Arial" w:hAnsi="Arial" w:cs="Arial"/>
          <w:color w:val="242424"/>
          <w:sz w:val="22"/>
          <w:szCs w:val="22"/>
        </w:rPr>
        <w:t xml:space="preserve">/ (like the word “eye”). </w:t>
      </w:r>
    </w:p>
    <w:p w14:paraId="6CB355B0" w14:textId="38D6593A" w:rsidR="001534CE" w:rsidRPr="004D355E" w:rsidRDefault="001534CE" w:rsidP="00920257">
      <w:pPr>
        <w:rPr>
          <w:rFonts w:ascii="Arial" w:hAnsi="Arial" w:cs="Arial"/>
        </w:rPr>
      </w:pPr>
    </w:p>
    <w:p w14:paraId="13DFC758" w14:textId="5B3E565C" w:rsidR="00C573E0" w:rsidRPr="00186E76" w:rsidRDefault="00830EEC" w:rsidP="00186E76">
      <w:pPr>
        <w:pStyle w:val="NormalWeb"/>
        <w:spacing w:line="360" w:lineRule="auto"/>
        <w:rPr>
          <w:rFonts w:ascii="Arial" w:hAnsi="Arial" w:cs="Arial"/>
          <w:color w:val="000000" w:themeColor="text1"/>
          <w:sz w:val="22"/>
          <w:szCs w:val="22"/>
        </w:rPr>
      </w:pPr>
      <w:r w:rsidRPr="00186E76">
        <w:rPr>
          <w:rFonts w:ascii="Arial" w:hAnsi="Arial" w:cs="Arial"/>
          <w:noProof/>
          <w:color w:val="000000" w:themeColor="text1"/>
          <w:sz w:val="22"/>
          <w:szCs w:val="22"/>
        </w:rPr>
        <w:drawing>
          <wp:anchor distT="0" distB="0" distL="114300" distR="114300" simplePos="0" relativeHeight="251664384" behindDoc="0" locked="0" layoutInCell="1" allowOverlap="1" wp14:anchorId="028D6F3B" wp14:editId="7B85526C">
            <wp:simplePos x="0" y="0"/>
            <wp:positionH relativeFrom="column">
              <wp:posOffset>96883</wp:posOffset>
            </wp:positionH>
            <wp:positionV relativeFrom="paragraph">
              <wp:posOffset>36830</wp:posOffset>
            </wp:positionV>
            <wp:extent cx="4302760" cy="3553460"/>
            <wp:effectExtent l="0" t="0" r="254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7-31 at 14.07.04.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02760" cy="3553460"/>
                    </a:xfrm>
                    <a:prstGeom prst="rect">
                      <a:avLst/>
                    </a:prstGeom>
                  </pic:spPr>
                </pic:pic>
              </a:graphicData>
            </a:graphic>
            <wp14:sizeRelH relativeFrom="page">
              <wp14:pctWidth>0</wp14:pctWidth>
            </wp14:sizeRelH>
            <wp14:sizeRelV relativeFrom="page">
              <wp14:pctHeight>0</wp14:pctHeight>
            </wp14:sizeRelV>
          </wp:anchor>
        </w:drawing>
      </w:r>
      <w:r w:rsidR="001534CE" w:rsidRPr="00186E76">
        <w:rPr>
          <w:rFonts w:ascii="Arial" w:hAnsi="Arial" w:cs="Arial"/>
          <w:color w:val="000000" w:themeColor="text1"/>
          <w:sz w:val="22"/>
          <w:szCs w:val="22"/>
        </w:rPr>
        <w:t xml:space="preserve">Figure </w:t>
      </w:r>
      <w:r w:rsidR="007D49C7">
        <w:rPr>
          <w:rFonts w:ascii="Arial" w:hAnsi="Arial" w:cs="Arial"/>
          <w:color w:val="000000" w:themeColor="text1"/>
          <w:sz w:val="22"/>
          <w:szCs w:val="22"/>
        </w:rPr>
        <w:t>4</w:t>
      </w:r>
      <w:r w:rsidR="001534CE" w:rsidRPr="00186E76">
        <w:rPr>
          <w:rFonts w:ascii="Arial" w:hAnsi="Arial" w:cs="Arial"/>
          <w:color w:val="000000" w:themeColor="text1"/>
          <w:sz w:val="22"/>
          <w:szCs w:val="22"/>
        </w:rPr>
        <w:t xml:space="preserve"> shows a boost in the second harmonic indication a coupling of F1/H2 though it as not as strong as figure 7 below. There isn’t a lot of energy in the upper harmonics either.</w:t>
      </w:r>
    </w:p>
    <w:p w14:paraId="52A0757E" w14:textId="5EE857DE" w:rsidR="00286B5E" w:rsidRPr="004D355E" w:rsidRDefault="00286B5E" w:rsidP="00AA6F44">
      <w:pPr>
        <w:rPr>
          <w:rFonts w:ascii="Arial" w:hAnsi="Arial" w:cs="Arial"/>
        </w:rPr>
      </w:pPr>
    </w:p>
    <w:p w14:paraId="4EF3D433" w14:textId="6CB0719B" w:rsidR="00E7716A" w:rsidRDefault="00E7716A" w:rsidP="00AA6F44">
      <w:pPr>
        <w:rPr>
          <w:rFonts w:ascii="Arial" w:hAnsi="Arial" w:cs="Arial"/>
        </w:rPr>
      </w:pPr>
    </w:p>
    <w:p w14:paraId="4803383A" w14:textId="3E90D8B8" w:rsidR="00830EEC" w:rsidRDefault="00830EEC" w:rsidP="00AA6F44">
      <w:pPr>
        <w:rPr>
          <w:rFonts w:ascii="Arial" w:hAnsi="Arial" w:cs="Arial"/>
        </w:rPr>
      </w:pPr>
    </w:p>
    <w:p w14:paraId="55D6E7E7" w14:textId="308B79B0" w:rsidR="00830EEC" w:rsidRDefault="00830EEC" w:rsidP="00AA6F44">
      <w:pPr>
        <w:rPr>
          <w:rFonts w:ascii="Arial" w:hAnsi="Arial" w:cs="Arial"/>
        </w:rPr>
      </w:pPr>
    </w:p>
    <w:p w14:paraId="71C81692" w14:textId="2416E3BD" w:rsidR="00830EEC" w:rsidRDefault="00830EEC" w:rsidP="00AA6F44">
      <w:pPr>
        <w:rPr>
          <w:rFonts w:ascii="Arial" w:hAnsi="Arial" w:cs="Arial"/>
        </w:rPr>
      </w:pPr>
    </w:p>
    <w:p w14:paraId="02C6CA42" w14:textId="577320EA" w:rsidR="00920257" w:rsidRPr="00186E76" w:rsidRDefault="00186E76" w:rsidP="00186E76">
      <w:pPr>
        <w:spacing w:line="360" w:lineRule="auto"/>
        <w:rPr>
          <w:rFonts w:ascii="Arial" w:hAnsi="Arial" w:cs="Arial"/>
          <w:sz w:val="22"/>
          <w:szCs w:val="22"/>
        </w:rPr>
      </w:pPr>
      <w:r w:rsidRPr="00186E76">
        <w:rPr>
          <w:rFonts w:ascii="Arial" w:hAnsi="Arial" w:cs="Arial"/>
          <w:noProof/>
          <w:color w:val="000000" w:themeColor="text1"/>
          <w:sz w:val="22"/>
          <w:szCs w:val="22"/>
        </w:rPr>
        <w:drawing>
          <wp:anchor distT="0" distB="0" distL="114300" distR="114300" simplePos="0" relativeHeight="251667456" behindDoc="0" locked="0" layoutInCell="1" allowOverlap="1" wp14:anchorId="0E75E4E5" wp14:editId="5E2EFE6D">
            <wp:simplePos x="0" y="0"/>
            <wp:positionH relativeFrom="column">
              <wp:posOffset>-47088</wp:posOffset>
            </wp:positionH>
            <wp:positionV relativeFrom="paragraph">
              <wp:posOffset>77470</wp:posOffset>
            </wp:positionV>
            <wp:extent cx="3957320" cy="3254375"/>
            <wp:effectExtent l="0" t="0" r="5080" b="0"/>
            <wp:wrapSquare wrapText="bothSides"/>
            <wp:docPr id="7" name="Picture 7" descr="A picture containing monitor, sitting, fron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7-31 at 14.09.1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57320" cy="3254375"/>
                    </a:xfrm>
                    <a:prstGeom prst="rect">
                      <a:avLst/>
                    </a:prstGeom>
                  </pic:spPr>
                </pic:pic>
              </a:graphicData>
            </a:graphic>
            <wp14:sizeRelH relativeFrom="page">
              <wp14:pctWidth>0</wp14:pctWidth>
            </wp14:sizeRelH>
            <wp14:sizeRelV relativeFrom="page">
              <wp14:pctHeight>0</wp14:pctHeight>
            </wp14:sizeRelV>
          </wp:anchor>
        </w:drawing>
      </w:r>
      <w:r w:rsidR="003D281A" w:rsidRPr="00186E76">
        <w:rPr>
          <w:rFonts w:ascii="Arial" w:hAnsi="Arial" w:cs="Arial"/>
          <w:sz w:val="22"/>
          <w:szCs w:val="22"/>
        </w:rPr>
        <w:t xml:space="preserve">To find a more suitable vowel, I explored the vowel chart on the </w:t>
      </w:r>
      <w:proofErr w:type="spellStart"/>
      <w:r w:rsidR="003D281A" w:rsidRPr="00186E76">
        <w:rPr>
          <w:rFonts w:ascii="Arial" w:hAnsi="Arial" w:cs="Arial"/>
          <w:sz w:val="22"/>
          <w:szCs w:val="22"/>
        </w:rPr>
        <w:t>VoceVista</w:t>
      </w:r>
      <w:proofErr w:type="spellEnd"/>
      <w:r w:rsidR="003D281A" w:rsidRPr="00186E76">
        <w:rPr>
          <w:rFonts w:ascii="Arial" w:hAnsi="Arial" w:cs="Arial"/>
          <w:sz w:val="22"/>
          <w:szCs w:val="22"/>
        </w:rPr>
        <w:t xml:space="preserve"> to find a vowel that had a first formant value of the second harmonic of Bb4. The second harmonic of Bb4 is Bb5 which has a value of 932Hz. I chose the vowel /a/ as in “f</w:t>
      </w:r>
      <w:r w:rsidR="003D281A" w:rsidRPr="00186E76">
        <w:rPr>
          <w:rFonts w:ascii="Arial" w:hAnsi="Arial" w:cs="Arial"/>
          <w:b/>
          <w:bCs/>
          <w:sz w:val="22"/>
          <w:szCs w:val="22"/>
        </w:rPr>
        <w:t>a</w:t>
      </w:r>
      <w:r w:rsidR="003D281A" w:rsidRPr="00186E76">
        <w:rPr>
          <w:rFonts w:ascii="Arial" w:hAnsi="Arial" w:cs="Arial"/>
          <w:sz w:val="22"/>
          <w:szCs w:val="22"/>
        </w:rPr>
        <w:t xml:space="preserve">ther”. As you can see in Figure 7 </w:t>
      </w:r>
      <w:r w:rsidR="00920257" w:rsidRPr="00186E76">
        <w:rPr>
          <w:rFonts w:ascii="Arial" w:hAnsi="Arial" w:cs="Arial"/>
          <w:sz w:val="22"/>
          <w:szCs w:val="22"/>
        </w:rPr>
        <w:t>to the left</w:t>
      </w:r>
      <w:r w:rsidR="003D281A" w:rsidRPr="00186E76">
        <w:rPr>
          <w:rFonts w:ascii="Arial" w:hAnsi="Arial" w:cs="Arial"/>
          <w:sz w:val="22"/>
          <w:szCs w:val="22"/>
        </w:rPr>
        <w:t>, this vowel has a stronger</w:t>
      </w:r>
      <w:r w:rsidR="00B334B8" w:rsidRPr="00186E76">
        <w:rPr>
          <w:rFonts w:ascii="Arial" w:hAnsi="Arial" w:cs="Arial"/>
          <w:sz w:val="22"/>
          <w:szCs w:val="22"/>
        </w:rPr>
        <w:t xml:space="preserve"> F1/H2 coupling. There is also a strong fourth harmonic because the second formant lies in close proximity to the fourth harmonic – </w:t>
      </w:r>
      <w:r w:rsidR="00B334B8" w:rsidRPr="00186E76">
        <w:rPr>
          <w:rFonts w:ascii="Arial" w:hAnsi="Arial" w:cs="Arial"/>
          <w:sz w:val="22"/>
          <w:szCs w:val="22"/>
        </w:rPr>
        <w:lastRenderedPageBreak/>
        <w:t xml:space="preserve">around 1800Hz. This vowel change has allowed for a much bigger, excited sound.  This was all done without any mention of placement or imagery. </w:t>
      </w:r>
    </w:p>
    <w:p w14:paraId="5961ABF5" w14:textId="77777777" w:rsidR="00920257" w:rsidRPr="00186E76" w:rsidRDefault="00920257" w:rsidP="00186E76">
      <w:pPr>
        <w:spacing w:line="360" w:lineRule="auto"/>
        <w:rPr>
          <w:rFonts w:ascii="Arial" w:hAnsi="Arial" w:cs="Arial"/>
          <w:sz w:val="22"/>
          <w:szCs w:val="22"/>
        </w:rPr>
      </w:pPr>
    </w:p>
    <w:p w14:paraId="6A8C4A21" w14:textId="29581BAA" w:rsidR="00920257" w:rsidRPr="00186E76" w:rsidRDefault="00CC2494" w:rsidP="00AD13A6">
      <w:pPr>
        <w:spacing w:line="360" w:lineRule="auto"/>
        <w:rPr>
          <w:rFonts w:ascii="Arial" w:hAnsi="Arial" w:cs="Arial"/>
          <w:sz w:val="22"/>
          <w:szCs w:val="22"/>
        </w:rPr>
      </w:pPr>
      <w:r w:rsidRPr="00186E76">
        <w:rPr>
          <w:rFonts w:ascii="Arial" w:hAnsi="Arial" w:cs="Arial"/>
          <w:sz w:val="22"/>
          <w:szCs w:val="22"/>
        </w:rPr>
        <w:t xml:space="preserve">Moreover, </w:t>
      </w:r>
      <w:r w:rsidR="00920257" w:rsidRPr="00186E76">
        <w:rPr>
          <w:rFonts w:ascii="Arial" w:hAnsi="Arial" w:cs="Arial"/>
          <w:sz w:val="22"/>
          <w:szCs w:val="22"/>
        </w:rPr>
        <w:t>I understand that placement sensations do exist however they are sympathetic vibrations that can be different for each student. If a student has a high kinaesthetic awareness, these sensations might be useful.</w:t>
      </w:r>
      <w:r w:rsidRPr="00186E76">
        <w:rPr>
          <w:rFonts w:ascii="Arial" w:hAnsi="Arial" w:cs="Arial"/>
          <w:sz w:val="22"/>
          <w:szCs w:val="22"/>
        </w:rPr>
        <w:t xml:space="preserve"> However</w:t>
      </w:r>
      <w:r w:rsidR="00186E76">
        <w:rPr>
          <w:rFonts w:ascii="Arial" w:hAnsi="Arial" w:cs="Arial"/>
          <w:sz w:val="22"/>
          <w:szCs w:val="22"/>
        </w:rPr>
        <w:t>,</w:t>
      </w:r>
      <w:r w:rsidRPr="00186E76">
        <w:rPr>
          <w:rFonts w:ascii="Arial" w:hAnsi="Arial" w:cs="Arial"/>
          <w:sz w:val="22"/>
          <w:szCs w:val="22"/>
        </w:rPr>
        <w:t xml:space="preserve"> it is far more objective to utilise the formants and harmonic</w:t>
      </w:r>
      <w:r w:rsidR="002269D0" w:rsidRPr="00186E76">
        <w:rPr>
          <w:rFonts w:ascii="Arial" w:hAnsi="Arial" w:cs="Arial"/>
          <w:sz w:val="22"/>
          <w:szCs w:val="22"/>
        </w:rPr>
        <w:t xml:space="preserve"> couplings which I will endeavour to use far more frequently than any tonal “placement” sensations.</w:t>
      </w:r>
    </w:p>
    <w:p w14:paraId="4C9946E8" w14:textId="62897847" w:rsidR="00286B5E" w:rsidRPr="00186E76" w:rsidRDefault="00286B5E" w:rsidP="00AD13A6">
      <w:pPr>
        <w:spacing w:line="360" w:lineRule="auto"/>
        <w:rPr>
          <w:rFonts w:ascii="Arial" w:hAnsi="Arial" w:cs="Arial"/>
          <w:sz w:val="22"/>
          <w:szCs w:val="22"/>
        </w:rPr>
      </w:pPr>
    </w:p>
    <w:p w14:paraId="06A31E01" w14:textId="0078B5DE" w:rsidR="00C02DB0" w:rsidRPr="00186E76" w:rsidRDefault="00C02DB0" w:rsidP="00AD13A6">
      <w:pPr>
        <w:spacing w:line="360" w:lineRule="auto"/>
        <w:rPr>
          <w:rFonts w:ascii="Arial" w:hAnsi="Arial" w:cs="Arial"/>
          <w:sz w:val="22"/>
          <w:szCs w:val="22"/>
        </w:rPr>
      </w:pPr>
    </w:p>
    <w:p w14:paraId="286D342F" w14:textId="0077BA9B" w:rsidR="00ED4499" w:rsidRPr="00AD13A6" w:rsidRDefault="00ED4499" w:rsidP="00AD13A6">
      <w:pPr>
        <w:spacing w:line="360" w:lineRule="auto"/>
        <w:rPr>
          <w:rFonts w:ascii="Arial" w:hAnsi="Arial" w:cs="Arial"/>
          <w:b/>
          <w:bCs/>
          <w:sz w:val="22"/>
          <w:szCs w:val="22"/>
        </w:rPr>
      </w:pPr>
    </w:p>
    <w:p w14:paraId="0F485C12" w14:textId="77777777" w:rsidR="00206536" w:rsidRPr="00AD13A6" w:rsidRDefault="00206536" w:rsidP="00AD13A6">
      <w:pPr>
        <w:spacing w:line="360" w:lineRule="auto"/>
        <w:rPr>
          <w:rFonts w:ascii="Arial" w:hAnsi="Arial" w:cs="Arial"/>
          <w:b/>
          <w:bCs/>
          <w:color w:val="000000"/>
          <w:sz w:val="22"/>
          <w:szCs w:val="22"/>
        </w:rPr>
      </w:pPr>
      <w:r w:rsidRPr="00206536">
        <w:rPr>
          <w:rFonts w:ascii="Arial" w:hAnsi="Arial" w:cs="Arial"/>
          <w:b/>
          <w:bCs/>
          <w:color w:val="000000"/>
          <w:sz w:val="22"/>
          <w:szCs w:val="22"/>
        </w:rPr>
        <w:t>A Reflective Review Comprising of Two Parts:</w:t>
      </w:r>
    </w:p>
    <w:p w14:paraId="4A969D54" w14:textId="77777777" w:rsidR="00206536" w:rsidRPr="00AD13A6" w:rsidRDefault="00206536" w:rsidP="00AD13A6">
      <w:pPr>
        <w:spacing w:line="360" w:lineRule="auto"/>
        <w:rPr>
          <w:rFonts w:ascii="Arial" w:hAnsi="Arial" w:cs="Arial"/>
          <w:b/>
          <w:bCs/>
          <w:color w:val="000000"/>
          <w:sz w:val="22"/>
          <w:szCs w:val="22"/>
        </w:rPr>
      </w:pPr>
      <w:r w:rsidRPr="00206536">
        <w:rPr>
          <w:rFonts w:ascii="Arial" w:hAnsi="Arial" w:cs="Arial"/>
          <w:b/>
          <w:bCs/>
          <w:color w:val="000000"/>
          <w:sz w:val="22"/>
          <w:szCs w:val="22"/>
        </w:rPr>
        <w:t xml:space="preserve"> a) Reflect on your recent learning experience, and the value of learning you acquired. Assess your current competencies and identify future development needs in the context of the work situation. </w:t>
      </w:r>
    </w:p>
    <w:p w14:paraId="206A1AFD" w14:textId="77777777" w:rsidR="00206536" w:rsidRPr="00AD13A6" w:rsidRDefault="00206536" w:rsidP="00AD13A6">
      <w:pPr>
        <w:spacing w:line="360" w:lineRule="auto"/>
        <w:rPr>
          <w:rFonts w:ascii="Arial" w:hAnsi="Arial" w:cs="Arial"/>
          <w:b/>
          <w:bCs/>
          <w:color w:val="000000"/>
          <w:sz w:val="22"/>
          <w:szCs w:val="22"/>
        </w:rPr>
      </w:pPr>
    </w:p>
    <w:p w14:paraId="77E96D93" w14:textId="3AA09342" w:rsidR="00206536" w:rsidRPr="00206536" w:rsidRDefault="00206536" w:rsidP="00AD13A6">
      <w:pPr>
        <w:spacing w:line="360" w:lineRule="auto"/>
        <w:rPr>
          <w:rFonts w:ascii="Arial" w:hAnsi="Arial" w:cs="Arial"/>
          <w:b/>
          <w:bCs/>
          <w:sz w:val="22"/>
          <w:szCs w:val="22"/>
        </w:rPr>
      </w:pPr>
      <w:r w:rsidRPr="00206536">
        <w:rPr>
          <w:rFonts w:ascii="Arial" w:hAnsi="Arial" w:cs="Arial"/>
          <w:b/>
          <w:bCs/>
          <w:color w:val="000000"/>
          <w:sz w:val="22"/>
          <w:szCs w:val="22"/>
        </w:rPr>
        <w:t>b) Devise a detailed personal development plan which incorporates development objectives, activities to be undertaken, methods, resources review periods and timescales</w:t>
      </w:r>
    </w:p>
    <w:p w14:paraId="08692CF3" w14:textId="45EE0872" w:rsidR="00ED4499" w:rsidRPr="00AD13A6" w:rsidRDefault="00ED4499" w:rsidP="00AD13A6">
      <w:pPr>
        <w:spacing w:line="360" w:lineRule="auto"/>
        <w:rPr>
          <w:rFonts w:ascii="Arial" w:hAnsi="Arial" w:cs="Arial"/>
          <w:sz w:val="22"/>
          <w:szCs w:val="22"/>
        </w:rPr>
      </w:pPr>
    </w:p>
    <w:p w14:paraId="57C6D0A9" w14:textId="013FB5AC" w:rsidR="00ED4499" w:rsidRPr="00AD13A6" w:rsidRDefault="00ED4499" w:rsidP="00AD13A6">
      <w:pPr>
        <w:spacing w:line="360" w:lineRule="auto"/>
        <w:rPr>
          <w:rFonts w:ascii="Arial" w:hAnsi="Arial" w:cs="Arial"/>
          <w:sz w:val="22"/>
          <w:szCs w:val="22"/>
        </w:rPr>
      </w:pPr>
    </w:p>
    <w:p w14:paraId="302380C3" w14:textId="29374C75" w:rsidR="004D355E" w:rsidRPr="00AD13A6" w:rsidRDefault="00206536" w:rsidP="00AD13A6">
      <w:pPr>
        <w:spacing w:line="360" w:lineRule="auto"/>
        <w:rPr>
          <w:rFonts w:ascii="Arial" w:hAnsi="Arial" w:cs="Arial"/>
          <w:sz w:val="22"/>
          <w:szCs w:val="22"/>
        </w:rPr>
      </w:pPr>
      <w:r w:rsidRPr="00AD13A6">
        <w:rPr>
          <w:rFonts w:ascii="Arial" w:hAnsi="Arial" w:cs="Arial"/>
          <w:sz w:val="22"/>
          <w:szCs w:val="22"/>
        </w:rPr>
        <w:t xml:space="preserve">Using reflective theory was essential to completing this study. The concepts </w:t>
      </w:r>
      <w:r w:rsidRPr="00AD13A6">
        <w:rPr>
          <w:rFonts w:ascii="Arial" w:hAnsi="Arial" w:cs="Arial"/>
          <w:sz w:val="22"/>
          <w:szCs w:val="22"/>
        </w:rPr>
        <w:t>outlined by Schon (1983)</w:t>
      </w:r>
      <w:r w:rsidRPr="00AD13A6">
        <w:rPr>
          <w:rFonts w:ascii="Arial" w:hAnsi="Arial" w:cs="Arial"/>
          <w:sz w:val="22"/>
          <w:szCs w:val="22"/>
        </w:rPr>
        <w:t>, “Reflection in Action” and “Reflection on Action”, were two that most resonated with my practice. As I exclusively teach on a one-to-one basis, my lessons are tailored to each students’ individual needs and voice type. I have learnt a lot just by “thinking on my feet”</w:t>
      </w:r>
      <w:r w:rsidR="004D355E" w:rsidRPr="00AD13A6">
        <w:rPr>
          <w:rFonts w:ascii="Arial" w:hAnsi="Arial" w:cs="Arial"/>
          <w:sz w:val="22"/>
          <w:szCs w:val="22"/>
        </w:rPr>
        <w:t xml:space="preserve"> in attempt to allow students to achieve resonance</w:t>
      </w:r>
      <w:r w:rsidRPr="00AD13A6">
        <w:rPr>
          <w:rFonts w:ascii="Arial" w:hAnsi="Arial" w:cs="Arial"/>
          <w:sz w:val="22"/>
          <w:szCs w:val="22"/>
        </w:rPr>
        <w:t xml:space="preserve"> </w:t>
      </w:r>
      <w:r w:rsidR="004D355E" w:rsidRPr="00AD13A6">
        <w:rPr>
          <w:rFonts w:ascii="Arial" w:hAnsi="Arial" w:cs="Arial"/>
          <w:sz w:val="22"/>
          <w:szCs w:val="22"/>
        </w:rPr>
        <w:t xml:space="preserve">in their voices </w:t>
      </w:r>
      <w:r w:rsidRPr="00AD13A6">
        <w:rPr>
          <w:rFonts w:ascii="Arial" w:hAnsi="Arial" w:cs="Arial"/>
          <w:sz w:val="22"/>
          <w:szCs w:val="22"/>
        </w:rPr>
        <w:t>– “Reflection in Action” (</w:t>
      </w:r>
      <w:proofErr w:type="spellStart"/>
      <w:r w:rsidRPr="00AD13A6">
        <w:rPr>
          <w:rFonts w:ascii="Arial" w:hAnsi="Arial" w:cs="Arial"/>
          <w:sz w:val="22"/>
          <w:szCs w:val="22"/>
        </w:rPr>
        <w:t>Ghaye</w:t>
      </w:r>
      <w:proofErr w:type="spellEnd"/>
      <w:r w:rsidRPr="00AD13A6">
        <w:rPr>
          <w:rFonts w:ascii="Arial" w:hAnsi="Arial" w:cs="Arial"/>
          <w:sz w:val="22"/>
          <w:szCs w:val="22"/>
        </w:rPr>
        <w:t xml:space="preserve"> on Schon, </w:t>
      </w:r>
      <w:r w:rsidR="004D355E" w:rsidRPr="00AD13A6">
        <w:rPr>
          <w:rFonts w:ascii="Arial" w:hAnsi="Arial" w:cs="Arial"/>
          <w:sz w:val="22"/>
          <w:szCs w:val="22"/>
        </w:rPr>
        <w:t xml:space="preserve">1998, Page 6). I also take from </w:t>
      </w:r>
      <w:proofErr w:type="spellStart"/>
      <w:r w:rsidR="004D355E" w:rsidRPr="00AD13A6">
        <w:rPr>
          <w:rFonts w:ascii="Arial" w:hAnsi="Arial" w:cs="Arial"/>
          <w:sz w:val="22"/>
          <w:szCs w:val="22"/>
        </w:rPr>
        <w:t>Ghaye’s</w:t>
      </w:r>
      <w:proofErr w:type="spellEnd"/>
      <w:r w:rsidR="004D355E" w:rsidRPr="00AD13A6">
        <w:rPr>
          <w:rFonts w:ascii="Arial" w:hAnsi="Arial" w:cs="Arial"/>
          <w:sz w:val="22"/>
          <w:szCs w:val="22"/>
        </w:rPr>
        <w:t xml:space="preserve"> definition of “Reflection on Action” which coincides with my </w:t>
      </w:r>
      <w:r w:rsidR="008C6974">
        <w:rPr>
          <w:rFonts w:ascii="Arial" w:hAnsi="Arial" w:cs="Arial"/>
          <w:sz w:val="22"/>
          <w:szCs w:val="22"/>
        </w:rPr>
        <w:t>desire</w:t>
      </w:r>
      <w:r w:rsidR="004D355E" w:rsidRPr="00AD13A6">
        <w:rPr>
          <w:rFonts w:ascii="Arial" w:hAnsi="Arial" w:cs="Arial"/>
          <w:sz w:val="22"/>
          <w:szCs w:val="22"/>
        </w:rPr>
        <w:t xml:space="preserve"> to understand</w:t>
      </w:r>
      <w:r w:rsidR="008C6974">
        <w:rPr>
          <w:rFonts w:ascii="Arial" w:hAnsi="Arial" w:cs="Arial"/>
          <w:sz w:val="22"/>
          <w:szCs w:val="22"/>
        </w:rPr>
        <w:t xml:space="preserve"> how to allow students to create a resonant sound</w:t>
      </w:r>
      <w:r w:rsidR="004D355E" w:rsidRPr="00AD13A6">
        <w:rPr>
          <w:rFonts w:ascii="Arial" w:hAnsi="Arial" w:cs="Arial"/>
          <w:sz w:val="22"/>
          <w:szCs w:val="22"/>
        </w:rPr>
        <w:t xml:space="preserve"> through shaping the vocal tract</w:t>
      </w:r>
      <w:r w:rsidR="00E73013">
        <w:rPr>
          <w:rFonts w:ascii="Arial" w:hAnsi="Arial" w:cs="Arial"/>
          <w:sz w:val="22"/>
          <w:szCs w:val="22"/>
        </w:rPr>
        <w:t xml:space="preserve"> and</w:t>
      </w:r>
      <w:r w:rsidR="004D355E" w:rsidRPr="00AD13A6">
        <w:rPr>
          <w:rFonts w:ascii="Arial" w:hAnsi="Arial" w:cs="Arial"/>
          <w:sz w:val="22"/>
          <w:szCs w:val="22"/>
        </w:rPr>
        <w:t xml:space="preserve"> without talking of placement imagery. After the “surprise, puzzlement or confusion” of “Reflection in Action”, taking the time to reflect and learn from my actions has been very useful.</w:t>
      </w:r>
      <w:r w:rsidR="00E73013">
        <w:rPr>
          <w:rFonts w:ascii="Arial" w:hAnsi="Arial" w:cs="Arial"/>
          <w:sz w:val="22"/>
          <w:szCs w:val="22"/>
        </w:rPr>
        <w:t xml:space="preserve"> </w:t>
      </w:r>
      <w:r w:rsidR="004D355E" w:rsidRPr="00AD13A6">
        <w:rPr>
          <w:rFonts w:ascii="Arial" w:hAnsi="Arial" w:cs="Arial"/>
          <w:sz w:val="22"/>
          <w:szCs w:val="22"/>
        </w:rPr>
        <w:t xml:space="preserve">This reflective model was very helpful to start digesting what I was learning and how I could rationalise it and implement it in my practice. </w:t>
      </w:r>
    </w:p>
    <w:p w14:paraId="3387BF36" w14:textId="79BF4CA9" w:rsidR="004D355E" w:rsidRPr="00AD13A6" w:rsidRDefault="004D355E" w:rsidP="00AD13A6">
      <w:pPr>
        <w:spacing w:line="360" w:lineRule="auto"/>
        <w:rPr>
          <w:rFonts w:ascii="Arial" w:hAnsi="Arial" w:cs="Arial"/>
          <w:sz w:val="22"/>
          <w:szCs w:val="22"/>
        </w:rPr>
      </w:pPr>
    </w:p>
    <w:p w14:paraId="3AECEBA0" w14:textId="03FE4C3C" w:rsidR="004D355E" w:rsidRPr="00AD13A6" w:rsidRDefault="004D355E" w:rsidP="00AD13A6">
      <w:pPr>
        <w:spacing w:line="360" w:lineRule="auto"/>
        <w:rPr>
          <w:rFonts w:ascii="Arial" w:hAnsi="Arial" w:cs="Arial"/>
          <w:sz w:val="22"/>
          <w:szCs w:val="22"/>
        </w:rPr>
      </w:pPr>
      <w:r w:rsidRPr="00AD13A6">
        <w:rPr>
          <w:rFonts w:ascii="Arial" w:hAnsi="Arial" w:cs="Arial"/>
          <w:sz w:val="22"/>
          <w:szCs w:val="22"/>
        </w:rPr>
        <w:t xml:space="preserve">After researching various different methodologies for reflective theory, I favoured </w:t>
      </w:r>
      <w:proofErr w:type="spellStart"/>
      <w:r w:rsidRPr="00AD13A6">
        <w:rPr>
          <w:rFonts w:ascii="Arial" w:hAnsi="Arial" w:cs="Arial"/>
          <w:sz w:val="22"/>
          <w:szCs w:val="22"/>
        </w:rPr>
        <w:t>Borton’s</w:t>
      </w:r>
      <w:proofErr w:type="spellEnd"/>
      <w:r w:rsidRPr="00AD13A6">
        <w:rPr>
          <w:rFonts w:ascii="Arial" w:hAnsi="Arial" w:cs="Arial"/>
          <w:sz w:val="22"/>
          <w:szCs w:val="22"/>
        </w:rPr>
        <w:t xml:space="preserve"> (1970) model which intends to answer three questions “What?”, “So What?” and “Now What?”. This methodology seemed the easiest way to assess my learning journey </w:t>
      </w:r>
      <w:r w:rsidRPr="00AD13A6">
        <w:rPr>
          <w:rFonts w:ascii="Arial" w:hAnsi="Arial" w:cs="Arial"/>
          <w:sz w:val="22"/>
          <w:szCs w:val="22"/>
        </w:rPr>
        <w:lastRenderedPageBreak/>
        <w:t>throughout this study in order to “challenge assumptions, ideological illusions… and question personal behaviours” (Bolton, 2010, Page 68). This reflective model has allowed me to reach definitive conclusions from my study.</w:t>
      </w:r>
    </w:p>
    <w:p w14:paraId="4DBF4F12" w14:textId="3F494500" w:rsidR="004D355E" w:rsidRPr="00AD13A6" w:rsidRDefault="004D355E" w:rsidP="00AD13A6">
      <w:pPr>
        <w:spacing w:line="360" w:lineRule="auto"/>
        <w:rPr>
          <w:rFonts w:ascii="Arial" w:hAnsi="Arial" w:cs="Arial"/>
          <w:sz w:val="22"/>
          <w:szCs w:val="22"/>
        </w:rPr>
      </w:pPr>
    </w:p>
    <w:p w14:paraId="78E8D435" w14:textId="6E0E4D33" w:rsidR="004D355E" w:rsidRPr="00AD13A6" w:rsidRDefault="004D355E" w:rsidP="00AD13A6">
      <w:pPr>
        <w:spacing w:line="360" w:lineRule="auto"/>
        <w:rPr>
          <w:rFonts w:ascii="Arial" w:hAnsi="Arial" w:cs="Arial"/>
          <w:sz w:val="22"/>
          <w:szCs w:val="22"/>
        </w:rPr>
      </w:pPr>
      <w:r w:rsidRPr="00AD13A6">
        <w:rPr>
          <w:rFonts w:ascii="Arial" w:hAnsi="Arial" w:cs="Arial"/>
          <w:sz w:val="22"/>
          <w:szCs w:val="22"/>
        </w:rPr>
        <w:t xml:space="preserve">It was important for me to undertake thorough research on the formants and harmonics of the vocal tract in order to allow my students to achieve resonance in their voices without discussing tonal “placement” sensations. I have learnt from personal experience that the area of “placement” was bewildering and illusive. My first singing teacher continuously subjected me to “placement” language such as “chest voice”, “head voice” “split the resonance”. This led to my own misconceptions on the matter which this study has allowed me to challenge. </w:t>
      </w:r>
    </w:p>
    <w:p w14:paraId="53E9691B" w14:textId="3C721DD4" w:rsidR="004D355E" w:rsidRPr="00AD13A6" w:rsidRDefault="004D355E" w:rsidP="00AD13A6">
      <w:pPr>
        <w:spacing w:line="360" w:lineRule="auto"/>
        <w:rPr>
          <w:rFonts w:ascii="Arial" w:hAnsi="Arial" w:cs="Arial"/>
          <w:sz w:val="22"/>
          <w:szCs w:val="22"/>
        </w:rPr>
      </w:pPr>
    </w:p>
    <w:p w14:paraId="00EF32E0" w14:textId="2B576F30" w:rsidR="004D355E" w:rsidRPr="00AD13A6" w:rsidRDefault="004D355E" w:rsidP="00AD13A6">
      <w:pPr>
        <w:spacing w:line="360" w:lineRule="auto"/>
        <w:rPr>
          <w:rFonts w:ascii="Arial" w:hAnsi="Arial" w:cs="Arial"/>
          <w:sz w:val="22"/>
          <w:szCs w:val="22"/>
        </w:rPr>
      </w:pPr>
      <w:r w:rsidRPr="00AD13A6">
        <w:rPr>
          <w:rFonts w:ascii="Arial" w:hAnsi="Arial" w:cs="Arial"/>
          <w:sz w:val="22"/>
          <w:szCs w:val="22"/>
        </w:rPr>
        <w:t xml:space="preserve">It is my responsibility to ensure that my students understand that a tone cannot be “placed” in a specific area and an attempt to do so could potentially damage their vocal health which I am liable for. My objective was to understand how to allow my students to feel resonance without the mention of “placement”. I </w:t>
      </w:r>
      <w:r w:rsidR="002510E4">
        <w:rPr>
          <w:rFonts w:ascii="Arial" w:hAnsi="Arial" w:cs="Arial"/>
          <w:sz w:val="22"/>
          <w:szCs w:val="22"/>
        </w:rPr>
        <w:t xml:space="preserve">believe </w:t>
      </w:r>
      <w:r w:rsidRPr="00AD13A6">
        <w:rPr>
          <w:rFonts w:ascii="Arial" w:hAnsi="Arial" w:cs="Arial"/>
          <w:sz w:val="22"/>
          <w:szCs w:val="22"/>
        </w:rPr>
        <w:t xml:space="preserve">that many of my students over analyse where the tone is felt and then attempt corelate that with a certain timbre. An example of this is the use of “chest voice” – students will often feel for vibrations in their chest to indicate “chest voice” or a “heavier voice” is being used. My goal was to allow my students to move away from searching for these sensations and to find new more objective ways to achieve optimal resonance. </w:t>
      </w:r>
    </w:p>
    <w:p w14:paraId="0A61BCA0" w14:textId="207CBD44" w:rsidR="00C02DB0" w:rsidRPr="00AD13A6" w:rsidRDefault="00C02DB0" w:rsidP="00AD13A6">
      <w:pPr>
        <w:spacing w:line="360" w:lineRule="auto"/>
        <w:rPr>
          <w:rFonts w:ascii="Arial" w:hAnsi="Arial" w:cs="Arial"/>
          <w:sz w:val="22"/>
          <w:szCs w:val="22"/>
        </w:rPr>
      </w:pPr>
    </w:p>
    <w:p w14:paraId="6C759A5D" w14:textId="77777777" w:rsidR="004D355E" w:rsidRPr="00AD13A6" w:rsidRDefault="004D355E" w:rsidP="00AD13A6">
      <w:pPr>
        <w:spacing w:line="360" w:lineRule="auto"/>
        <w:rPr>
          <w:rFonts w:ascii="Arial" w:hAnsi="Arial" w:cs="Arial"/>
          <w:b/>
          <w:bCs/>
          <w:sz w:val="22"/>
          <w:szCs w:val="22"/>
        </w:rPr>
      </w:pPr>
    </w:p>
    <w:p w14:paraId="7AB625BC" w14:textId="35750416" w:rsidR="00C02DB0" w:rsidRPr="00AD13A6" w:rsidRDefault="004D355E" w:rsidP="00AD13A6">
      <w:pPr>
        <w:spacing w:line="360" w:lineRule="auto"/>
        <w:rPr>
          <w:rFonts w:ascii="Arial" w:hAnsi="Arial" w:cs="Arial"/>
          <w:b/>
          <w:bCs/>
          <w:sz w:val="22"/>
          <w:szCs w:val="22"/>
        </w:rPr>
      </w:pPr>
      <w:r w:rsidRPr="00AD13A6">
        <w:rPr>
          <w:rFonts w:ascii="Arial" w:hAnsi="Arial" w:cs="Arial"/>
          <w:b/>
          <w:bCs/>
          <w:sz w:val="22"/>
          <w:szCs w:val="22"/>
        </w:rPr>
        <w:t>“What?”</w:t>
      </w:r>
    </w:p>
    <w:p w14:paraId="652A969B" w14:textId="2DE0B79D" w:rsidR="004D355E" w:rsidRPr="00AD13A6" w:rsidRDefault="004D355E" w:rsidP="00AD13A6">
      <w:pPr>
        <w:spacing w:line="360" w:lineRule="auto"/>
        <w:rPr>
          <w:rFonts w:ascii="Arial" w:hAnsi="Arial" w:cs="Arial"/>
          <w:b/>
          <w:bCs/>
          <w:sz w:val="22"/>
          <w:szCs w:val="22"/>
        </w:rPr>
      </w:pPr>
    </w:p>
    <w:p w14:paraId="20F0CCD1" w14:textId="5CF6A185" w:rsidR="004D355E" w:rsidRPr="00AD13A6" w:rsidRDefault="004D355E" w:rsidP="00AD13A6">
      <w:pPr>
        <w:spacing w:line="360" w:lineRule="auto"/>
        <w:rPr>
          <w:rFonts w:ascii="Arial" w:hAnsi="Arial" w:cs="Arial"/>
          <w:sz w:val="22"/>
          <w:szCs w:val="22"/>
        </w:rPr>
      </w:pPr>
      <w:r w:rsidRPr="00AD13A6">
        <w:rPr>
          <w:rFonts w:ascii="Arial" w:hAnsi="Arial" w:cs="Arial"/>
          <w:sz w:val="22"/>
          <w:szCs w:val="22"/>
        </w:rPr>
        <w:t xml:space="preserve">I started by attempting to gather suitable resources regarding tonal “placement” sensations in attempt to understand how these terms arose. It was important that I understood what each “placement” sensation was trying to describe so that I could later analyse what was going on from the point of view of voice science. On the outset, I had a good understanding of terms such as “head and chest voice” as I had personally used them before. However, I felt that I lacked an understanding of some terms such as “sing into the mask” as this is a term often used in Classical styles of singing; as a CCM singer and teacher, I had never used this term. </w:t>
      </w:r>
    </w:p>
    <w:p w14:paraId="7C9F4C7F" w14:textId="06469488" w:rsidR="004D355E" w:rsidRPr="00AD13A6" w:rsidRDefault="004D355E" w:rsidP="00AD13A6">
      <w:pPr>
        <w:spacing w:line="360" w:lineRule="auto"/>
        <w:rPr>
          <w:rFonts w:ascii="Arial" w:hAnsi="Arial" w:cs="Arial"/>
          <w:sz w:val="22"/>
          <w:szCs w:val="22"/>
        </w:rPr>
      </w:pPr>
    </w:p>
    <w:p w14:paraId="5CBCEA90" w14:textId="6C3316C3" w:rsidR="004D355E" w:rsidRPr="00AD13A6" w:rsidRDefault="004D355E" w:rsidP="00AD13A6">
      <w:pPr>
        <w:spacing w:line="360" w:lineRule="auto"/>
        <w:rPr>
          <w:rFonts w:ascii="Arial" w:hAnsi="Arial" w:cs="Arial"/>
          <w:sz w:val="22"/>
          <w:szCs w:val="22"/>
        </w:rPr>
      </w:pPr>
      <w:r w:rsidRPr="00AD13A6">
        <w:rPr>
          <w:rFonts w:ascii="Arial" w:hAnsi="Arial" w:cs="Arial"/>
          <w:sz w:val="22"/>
          <w:szCs w:val="22"/>
        </w:rPr>
        <w:t xml:space="preserve">Once I had a better grasp of various tonal “placement” sensations, I endeavoured to gain a deeper understanding of formants and harmonics. I examined texts by Professor Kenneth Bozeman and Professor Johan Sundberg to understand how we create different timbres </w:t>
      </w:r>
      <w:r w:rsidRPr="00AD13A6">
        <w:rPr>
          <w:rFonts w:ascii="Arial" w:hAnsi="Arial" w:cs="Arial"/>
          <w:sz w:val="22"/>
          <w:szCs w:val="22"/>
        </w:rPr>
        <w:lastRenderedPageBreak/>
        <w:t xml:space="preserve">through boosting the various harmonics. Reading these texts was somewhat confusing so I purchased the spectrogram program, the </w:t>
      </w:r>
      <w:proofErr w:type="spellStart"/>
      <w:r w:rsidRPr="00AD13A6">
        <w:rPr>
          <w:rFonts w:ascii="Arial" w:hAnsi="Arial" w:cs="Arial"/>
          <w:sz w:val="22"/>
          <w:szCs w:val="22"/>
        </w:rPr>
        <w:t>VoceVista</w:t>
      </w:r>
      <w:proofErr w:type="spellEnd"/>
      <w:r w:rsidRPr="00AD13A6">
        <w:rPr>
          <w:rFonts w:ascii="Arial" w:hAnsi="Arial" w:cs="Arial"/>
          <w:sz w:val="22"/>
          <w:szCs w:val="22"/>
        </w:rPr>
        <w:t xml:space="preserve">. I spent many hours analysing the </w:t>
      </w:r>
      <w:proofErr w:type="spellStart"/>
      <w:r w:rsidRPr="00AD13A6">
        <w:rPr>
          <w:rFonts w:ascii="Arial" w:hAnsi="Arial" w:cs="Arial"/>
          <w:sz w:val="22"/>
          <w:szCs w:val="22"/>
        </w:rPr>
        <w:t>VoceVista</w:t>
      </w:r>
      <w:proofErr w:type="spellEnd"/>
      <w:r w:rsidRPr="00AD13A6">
        <w:rPr>
          <w:rFonts w:ascii="Arial" w:hAnsi="Arial" w:cs="Arial"/>
          <w:sz w:val="22"/>
          <w:szCs w:val="22"/>
        </w:rPr>
        <w:t xml:space="preserve"> spectrogram looking at my own voice as well as some colleagues and students. This primary research was incredibly valuable in allowing me to gain a deeper understand of the timbres created from the various formant and harmonic couplings. I then experimented by shaping my vocal tract in various ways to see how that effected the spectrogram. I looked into formant values for each vowel to gain a deeper understanding of where the first and second formants lie for each vowel. This allowed me to understand better pair each formant and harmonic coupling.</w:t>
      </w:r>
    </w:p>
    <w:p w14:paraId="770DBA07" w14:textId="6F0B8464" w:rsidR="004D355E" w:rsidRPr="00AD13A6" w:rsidRDefault="004D355E" w:rsidP="00AD13A6">
      <w:pPr>
        <w:spacing w:line="360" w:lineRule="auto"/>
        <w:rPr>
          <w:rFonts w:ascii="Arial" w:hAnsi="Arial" w:cs="Arial"/>
          <w:sz w:val="22"/>
          <w:szCs w:val="22"/>
        </w:rPr>
      </w:pPr>
      <w:r w:rsidRPr="00AD13A6">
        <w:rPr>
          <w:rFonts w:ascii="Arial" w:hAnsi="Arial" w:cs="Arial"/>
          <w:sz w:val="22"/>
          <w:szCs w:val="22"/>
        </w:rPr>
        <w:br/>
        <w:t xml:space="preserve">It was after this that I began to consider both the formants and harmonics and tonal “placement” sensations concurrently. This was where it started to become confusing. The literature surrounding this topic is somewhat contradicting and incomplete; it is undoubtably an area that needs some more research. I discovered that the more literature I read, the more opinions I discovered. Relating everything back to the </w:t>
      </w:r>
      <w:proofErr w:type="spellStart"/>
      <w:r w:rsidRPr="00AD13A6">
        <w:rPr>
          <w:rFonts w:ascii="Arial" w:hAnsi="Arial" w:cs="Arial"/>
          <w:sz w:val="22"/>
          <w:szCs w:val="22"/>
        </w:rPr>
        <w:t>VoceVista</w:t>
      </w:r>
      <w:proofErr w:type="spellEnd"/>
      <w:r w:rsidRPr="00AD13A6">
        <w:rPr>
          <w:rFonts w:ascii="Arial" w:hAnsi="Arial" w:cs="Arial"/>
          <w:sz w:val="22"/>
          <w:szCs w:val="22"/>
        </w:rPr>
        <w:t xml:space="preserve"> analysis helped me to form my own opinions on the matter. </w:t>
      </w:r>
    </w:p>
    <w:p w14:paraId="27E2DB41" w14:textId="450207E2" w:rsidR="004D355E" w:rsidRPr="00AD13A6" w:rsidRDefault="004D355E" w:rsidP="00AD13A6">
      <w:pPr>
        <w:spacing w:line="360" w:lineRule="auto"/>
        <w:rPr>
          <w:rFonts w:ascii="Arial" w:hAnsi="Arial" w:cs="Arial"/>
          <w:sz w:val="22"/>
          <w:szCs w:val="22"/>
        </w:rPr>
      </w:pPr>
    </w:p>
    <w:p w14:paraId="79F53693" w14:textId="74D5B452" w:rsidR="004D355E" w:rsidRPr="00AD13A6" w:rsidRDefault="004D355E" w:rsidP="00AD13A6">
      <w:pPr>
        <w:spacing w:line="360" w:lineRule="auto"/>
        <w:rPr>
          <w:rFonts w:ascii="Arial" w:hAnsi="Arial" w:cs="Arial"/>
          <w:b/>
          <w:bCs/>
          <w:sz w:val="22"/>
          <w:szCs w:val="22"/>
        </w:rPr>
      </w:pPr>
      <w:r w:rsidRPr="00AD13A6">
        <w:rPr>
          <w:rFonts w:ascii="Arial" w:hAnsi="Arial" w:cs="Arial"/>
          <w:b/>
          <w:bCs/>
          <w:sz w:val="22"/>
          <w:szCs w:val="22"/>
        </w:rPr>
        <w:t>“So What?”</w:t>
      </w:r>
    </w:p>
    <w:p w14:paraId="0BE5D7B5" w14:textId="3A5FB787" w:rsidR="004D355E" w:rsidRPr="00AD13A6" w:rsidRDefault="004D355E" w:rsidP="00AD13A6">
      <w:pPr>
        <w:spacing w:line="360" w:lineRule="auto"/>
        <w:rPr>
          <w:rFonts w:ascii="Arial" w:hAnsi="Arial" w:cs="Arial"/>
          <w:sz w:val="22"/>
          <w:szCs w:val="22"/>
        </w:rPr>
      </w:pPr>
    </w:p>
    <w:p w14:paraId="1DB22D40" w14:textId="67A072D5" w:rsidR="004D355E" w:rsidRPr="00AD13A6" w:rsidRDefault="004D355E" w:rsidP="00AD13A6">
      <w:pPr>
        <w:spacing w:line="360" w:lineRule="auto"/>
        <w:rPr>
          <w:rFonts w:ascii="Arial" w:hAnsi="Arial" w:cs="Arial"/>
          <w:sz w:val="22"/>
          <w:szCs w:val="22"/>
        </w:rPr>
      </w:pPr>
      <w:r w:rsidRPr="00AD13A6">
        <w:rPr>
          <w:rFonts w:ascii="Arial" w:hAnsi="Arial" w:cs="Arial"/>
          <w:sz w:val="22"/>
          <w:szCs w:val="22"/>
        </w:rPr>
        <w:t>After conducting my research, I was incredibly fascinated by what I had discovered. It felt truly empowering to understand how to utilise resonance and I was incredibly excited to implement what I had learnt into my regular practice.</w:t>
      </w:r>
    </w:p>
    <w:p w14:paraId="11624374" w14:textId="77777777" w:rsidR="004D355E" w:rsidRPr="00AD13A6" w:rsidRDefault="004D355E" w:rsidP="00AD13A6">
      <w:pPr>
        <w:spacing w:line="360" w:lineRule="auto"/>
        <w:rPr>
          <w:rFonts w:ascii="Arial" w:hAnsi="Arial" w:cs="Arial"/>
          <w:sz w:val="22"/>
          <w:szCs w:val="22"/>
        </w:rPr>
      </w:pPr>
    </w:p>
    <w:p w14:paraId="05109B46" w14:textId="29D19185" w:rsidR="004D355E" w:rsidRPr="00AD13A6" w:rsidRDefault="004D355E" w:rsidP="00AD13A6">
      <w:pPr>
        <w:spacing w:line="360" w:lineRule="auto"/>
        <w:rPr>
          <w:rFonts w:ascii="Arial" w:hAnsi="Arial" w:cs="Arial"/>
          <w:sz w:val="22"/>
          <w:szCs w:val="22"/>
        </w:rPr>
      </w:pPr>
      <w:r w:rsidRPr="00AD13A6">
        <w:rPr>
          <w:rFonts w:ascii="Arial" w:hAnsi="Arial" w:cs="Arial"/>
          <w:sz w:val="22"/>
          <w:szCs w:val="22"/>
        </w:rPr>
        <w:t xml:space="preserve">Though, I did find it incredibly difficult to let go of my own prejudices of tonal “placement” sensations. I had used some of these terms such as “head voice” and “chest voice” for many years and letting go of them was a slow process. I began to replace language in my practice opting for terms such as “heavy voice/heavy mechanism” in place of “chest voice” and “light voice/light mechanism” in place of “head voice”. This shift in language allowed me to “sort through uncertainties and unclarities” (Bolton, 2010, Page 4). </w:t>
      </w:r>
    </w:p>
    <w:p w14:paraId="41C129B2" w14:textId="2A6963B6" w:rsidR="004D355E" w:rsidRPr="00AD13A6" w:rsidRDefault="004D355E" w:rsidP="00AD13A6">
      <w:pPr>
        <w:spacing w:line="360" w:lineRule="auto"/>
        <w:rPr>
          <w:rFonts w:ascii="Arial" w:hAnsi="Arial" w:cs="Arial"/>
          <w:sz w:val="22"/>
          <w:szCs w:val="22"/>
        </w:rPr>
      </w:pPr>
    </w:p>
    <w:p w14:paraId="282312FD" w14:textId="34D35024" w:rsidR="004D355E" w:rsidRPr="00AD13A6" w:rsidRDefault="004D355E" w:rsidP="00AD13A6">
      <w:pPr>
        <w:spacing w:line="360" w:lineRule="auto"/>
        <w:rPr>
          <w:rFonts w:ascii="Arial" w:hAnsi="Arial" w:cs="Arial"/>
          <w:sz w:val="22"/>
          <w:szCs w:val="22"/>
        </w:rPr>
      </w:pPr>
      <w:r w:rsidRPr="00AD13A6">
        <w:rPr>
          <w:rFonts w:ascii="Arial" w:hAnsi="Arial" w:cs="Arial"/>
          <w:sz w:val="22"/>
          <w:szCs w:val="22"/>
        </w:rPr>
        <w:t xml:space="preserve">I did begin to feel overwhelmed in attempting to include all of this new information into my practice and so began to introduce it slowly and where necessary. After learning all of this exciting information, it was difficult not to overuse it as this would have resulted in confusing students. I had to find ways to convert scientific terminology into something more accessible. I used vowel tuning as a way to access the different formant and harmonic couplings in place of discussion of tonal “placement”. </w:t>
      </w:r>
    </w:p>
    <w:p w14:paraId="043E7A40" w14:textId="29B64DCB" w:rsidR="00C02DB0" w:rsidRPr="00AD13A6" w:rsidRDefault="00C02DB0" w:rsidP="00AD13A6">
      <w:pPr>
        <w:spacing w:line="360" w:lineRule="auto"/>
        <w:rPr>
          <w:rFonts w:ascii="Arial" w:hAnsi="Arial" w:cs="Arial"/>
          <w:sz w:val="22"/>
          <w:szCs w:val="22"/>
        </w:rPr>
      </w:pPr>
    </w:p>
    <w:p w14:paraId="1D81E747" w14:textId="3B9DB84F" w:rsidR="004D355E" w:rsidRPr="00AD13A6" w:rsidRDefault="004D355E" w:rsidP="00AD13A6">
      <w:pPr>
        <w:spacing w:line="360" w:lineRule="auto"/>
        <w:rPr>
          <w:rFonts w:ascii="Arial" w:hAnsi="Arial" w:cs="Arial"/>
          <w:sz w:val="22"/>
          <w:szCs w:val="22"/>
        </w:rPr>
      </w:pPr>
      <w:r w:rsidRPr="00AD13A6">
        <w:rPr>
          <w:rFonts w:ascii="Arial" w:hAnsi="Arial" w:cs="Arial"/>
          <w:sz w:val="22"/>
          <w:szCs w:val="22"/>
        </w:rPr>
        <w:lastRenderedPageBreak/>
        <w:t xml:space="preserve">I was relieved to know that a lot of what I had already been practicing was correct and useful – I just needed to irradicate any discussion of tonal “placement”. I had always used a lot of vowel tuning within my practice however this was done on a basic level – it felt far more objective to understand where the first and second formants lie for each vowel. </w:t>
      </w:r>
    </w:p>
    <w:p w14:paraId="2A1E789E" w14:textId="6F860CF0" w:rsidR="004D355E" w:rsidRPr="00AD13A6" w:rsidRDefault="004D355E" w:rsidP="00AD13A6">
      <w:pPr>
        <w:spacing w:before="100" w:beforeAutospacing="1" w:after="100" w:afterAutospacing="1" w:line="360" w:lineRule="auto"/>
        <w:rPr>
          <w:rFonts w:ascii="Arial" w:hAnsi="Arial" w:cs="Arial"/>
          <w:color w:val="000000"/>
          <w:sz w:val="22"/>
          <w:szCs w:val="22"/>
        </w:rPr>
      </w:pPr>
      <w:r w:rsidRPr="00AD13A6">
        <w:rPr>
          <w:rFonts w:ascii="Arial" w:hAnsi="Arial" w:cs="Arial"/>
          <w:sz w:val="22"/>
          <w:szCs w:val="22"/>
        </w:rPr>
        <w:t>Bozeman’s (2013) use of “Yell” timbre has been incredibly useful when attempting to teach a student how to “Belt”. Understanding how to track the first formant to the second harmonic has been essential to this.</w:t>
      </w:r>
      <w:r w:rsidRPr="00AD13A6">
        <w:rPr>
          <w:rFonts w:ascii="Arial" w:hAnsi="Arial" w:cs="Arial"/>
          <w:color w:val="000000"/>
          <w:sz w:val="22"/>
          <w:szCs w:val="22"/>
        </w:rPr>
        <w:t xml:space="preserve"> Combining</w:t>
      </w:r>
      <w:r w:rsidRPr="00AD13A6">
        <w:rPr>
          <w:rFonts w:ascii="Arial" w:hAnsi="Arial" w:cs="Arial"/>
          <w:color w:val="000000"/>
          <w:sz w:val="22"/>
          <w:szCs w:val="22"/>
        </w:rPr>
        <w:t xml:space="preserve"> </w:t>
      </w:r>
      <w:r w:rsidRPr="00AD13A6">
        <w:rPr>
          <w:rFonts w:ascii="Arial" w:hAnsi="Arial" w:cs="Arial"/>
          <w:color w:val="000000"/>
          <w:sz w:val="22"/>
          <w:szCs w:val="22"/>
        </w:rPr>
        <w:t>a</w:t>
      </w:r>
      <w:r w:rsidRPr="00AD13A6">
        <w:rPr>
          <w:rFonts w:ascii="Arial" w:hAnsi="Arial" w:cs="Arial"/>
          <w:color w:val="000000"/>
          <w:sz w:val="22"/>
          <w:szCs w:val="22"/>
        </w:rPr>
        <w:t xml:space="preserve"> raised larynx with a narrow pharynx and a wide mouth,</w:t>
      </w:r>
      <w:r w:rsidRPr="00AD13A6">
        <w:rPr>
          <w:rFonts w:ascii="Arial" w:hAnsi="Arial" w:cs="Arial"/>
          <w:color w:val="000000"/>
          <w:sz w:val="22"/>
          <w:szCs w:val="22"/>
        </w:rPr>
        <w:t xml:space="preserve"> students have been able to achieve a “Belt”. This has been advantageous in my practice as “Belt” is a well desired sound amongst my students; giving them the tools to practice this safely is very important.</w:t>
      </w:r>
    </w:p>
    <w:p w14:paraId="5413EB29" w14:textId="23E699A7" w:rsidR="004D355E" w:rsidRPr="00AD13A6" w:rsidRDefault="004D355E" w:rsidP="00AD13A6">
      <w:pPr>
        <w:spacing w:before="100" w:beforeAutospacing="1" w:after="100" w:afterAutospacing="1" w:line="360" w:lineRule="auto"/>
        <w:rPr>
          <w:rFonts w:ascii="Arial" w:hAnsi="Arial" w:cs="Arial"/>
          <w:color w:val="000000"/>
          <w:sz w:val="22"/>
          <w:szCs w:val="22"/>
        </w:rPr>
      </w:pPr>
      <w:r w:rsidRPr="00AD13A6">
        <w:rPr>
          <w:rFonts w:ascii="Arial" w:hAnsi="Arial" w:cs="Arial"/>
          <w:color w:val="000000"/>
          <w:sz w:val="22"/>
          <w:szCs w:val="22"/>
        </w:rPr>
        <w:t xml:space="preserve">I have never really used the term “Singing into the mask” so did not need to remove that from my practice. However, I have had students that have used the term in the past and it is a relief to know that I can now understand what it means to “sing into the mask” and allow those students to utilise resonance without the need for discussion of tonal “placement”. </w:t>
      </w:r>
      <w:r w:rsidR="00FE3772">
        <w:rPr>
          <w:rFonts w:ascii="Arial" w:hAnsi="Arial" w:cs="Arial"/>
          <w:color w:val="000000"/>
          <w:sz w:val="22"/>
          <w:szCs w:val="22"/>
        </w:rPr>
        <w:t xml:space="preserve">I </w:t>
      </w:r>
      <w:r w:rsidR="00956178">
        <w:rPr>
          <w:rFonts w:ascii="Arial" w:hAnsi="Arial" w:cs="Arial"/>
          <w:color w:val="000000"/>
          <w:sz w:val="22"/>
          <w:szCs w:val="22"/>
        </w:rPr>
        <w:t>no</w:t>
      </w:r>
      <w:r w:rsidR="00DE2A46">
        <w:rPr>
          <w:rFonts w:ascii="Arial" w:hAnsi="Arial" w:cs="Arial"/>
          <w:color w:val="000000"/>
          <w:sz w:val="22"/>
          <w:szCs w:val="22"/>
        </w:rPr>
        <w:t>w</w:t>
      </w:r>
      <w:r w:rsidR="00956178">
        <w:rPr>
          <w:rFonts w:ascii="Arial" w:hAnsi="Arial" w:cs="Arial"/>
          <w:color w:val="000000"/>
          <w:sz w:val="22"/>
          <w:szCs w:val="22"/>
        </w:rPr>
        <w:t xml:space="preserve"> aim to gradually </w:t>
      </w:r>
      <w:r w:rsidR="004769B2">
        <w:rPr>
          <w:rFonts w:ascii="Arial" w:hAnsi="Arial" w:cs="Arial"/>
          <w:color w:val="000000"/>
          <w:sz w:val="22"/>
          <w:szCs w:val="22"/>
        </w:rPr>
        <w:t>change their views on terms such as “singing into the mask”</w:t>
      </w:r>
      <w:r w:rsidRPr="00AD13A6">
        <w:rPr>
          <w:rFonts w:ascii="Arial" w:hAnsi="Arial" w:cs="Arial"/>
          <w:color w:val="000000"/>
          <w:sz w:val="22"/>
          <w:szCs w:val="22"/>
        </w:rPr>
        <w:t xml:space="preserve"> </w:t>
      </w:r>
      <w:r w:rsidR="004769B2">
        <w:rPr>
          <w:rFonts w:ascii="Arial" w:hAnsi="Arial" w:cs="Arial"/>
          <w:color w:val="000000"/>
          <w:sz w:val="22"/>
          <w:szCs w:val="22"/>
        </w:rPr>
        <w:t xml:space="preserve">in a positive and </w:t>
      </w:r>
      <w:r w:rsidR="00D11418">
        <w:rPr>
          <w:rFonts w:ascii="Arial" w:hAnsi="Arial" w:cs="Arial"/>
          <w:color w:val="000000"/>
          <w:sz w:val="22"/>
          <w:szCs w:val="22"/>
        </w:rPr>
        <w:t>non-condescending</w:t>
      </w:r>
      <w:r w:rsidR="004769B2">
        <w:rPr>
          <w:rFonts w:ascii="Arial" w:hAnsi="Arial" w:cs="Arial"/>
          <w:color w:val="000000"/>
          <w:sz w:val="22"/>
          <w:szCs w:val="22"/>
        </w:rPr>
        <w:t xml:space="preserve"> wa</w:t>
      </w:r>
      <w:r w:rsidR="00D11418">
        <w:rPr>
          <w:rFonts w:ascii="Arial" w:hAnsi="Arial" w:cs="Arial"/>
          <w:color w:val="000000"/>
          <w:sz w:val="22"/>
          <w:szCs w:val="22"/>
        </w:rPr>
        <w:t>y.</w:t>
      </w:r>
      <w:r w:rsidR="00DE2A46">
        <w:rPr>
          <w:rFonts w:ascii="Arial" w:hAnsi="Arial" w:cs="Arial"/>
          <w:color w:val="000000"/>
          <w:sz w:val="22"/>
          <w:szCs w:val="22"/>
        </w:rPr>
        <w:t xml:space="preserve"> </w:t>
      </w:r>
      <w:r w:rsidR="007D49C7">
        <w:rPr>
          <w:rFonts w:ascii="Arial" w:hAnsi="Arial" w:cs="Arial"/>
          <w:color w:val="000000"/>
          <w:sz w:val="22"/>
          <w:szCs w:val="22"/>
        </w:rPr>
        <w:t>I aim to do this by giving them exercises that allow for a stronger glottal closure</w:t>
      </w:r>
      <w:r w:rsidR="00A41F3F">
        <w:rPr>
          <w:rFonts w:ascii="Arial" w:hAnsi="Arial" w:cs="Arial"/>
          <w:color w:val="000000"/>
          <w:sz w:val="22"/>
          <w:szCs w:val="22"/>
        </w:rPr>
        <w:t xml:space="preserve"> paired with a vocal tract shaped to give a strong Singers Formant Cluster (</w:t>
      </w:r>
      <w:r w:rsidR="00A41F3F" w:rsidRPr="00186E76">
        <w:rPr>
          <w:rFonts w:ascii="Arial" w:hAnsi="Arial" w:cs="Arial"/>
          <w:color w:val="000000" w:themeColor="text1"/>
          <w:sz w:val="22"/>
          <w:szCs w:val="22"/>
        </w:rPr>
        <w:t xml:space="preserve">Also, through use of low larynx exercises and narrowing the </w:t>
      </w:r>
      <w:proofErr w:type="spellStart"/>
      <w:r w:rsidR="00A41F3F" w:rsidRPr="00186E76">
        <w:rPr>
          <w:rFonts w:ascii="Arial" w:hAnsi="Arial" w:cs="Arial"/>
          <w:color w:val="050505"/>
          <w:sz w:val="22"/>
          <w:szCs w:val="22"/>
          <w:shd w:val="clear" w:color="auto" w:fill="FFFFFF"/>
        </w:rPr>
        <w:t>epilaryngeal</w:t>
      </w:r>
      <w:proofErr w:type="spellEnd"/>
      <w:r w:rsidR="00A41F3F" w:rsidRPr="00186E76">
        <w:rPr>
          <w:rFonts w:ascii="Arial" w:hAnsi="Arial" w:cs="Arial"/>
          <w:color w:val="050505"/>
          <w:sz w:val="22"/>
          <w:szCs w:val="22"/>
          <w:shd w:val="clear" w:color="auto" w:fill="FFFFFF"/>
        </w:rPr>
        <w:t xml:space="preserve"> tube through use of twang</w:t>
      </w:r>
      <w:r w:rsidR="00A41F3F">
        <w:rPr>
          <w:rFonts w:ascii="Arial" w:hAnsi="Arial" w:cs="Arial"/>
          <w:color w:val="050505"/>
          <w:sz w:val="22"/>
          <w:szCs w:val="22"/>
          <w:shd w:val="clear" w:color="auto" w:fill="FFFFFF"/>
        </w:rPr>
        <w:t>). I need to undertake more research to understand “twang” alongside this.</w:t>
      </w:r>
    </w:p>
    <w:p w14:paraId="2590802D" w14:textId="6A195781" w:rsidR="004D355E" w:rsidRPr="00AD13A6" w:rsidRDefault="004D355E" w:rsidP="00AD13A6">
      <w:pPr>
        <w:spacing w:before="100" w:beforeAutospacing="1" w:after="100" w:afterAutospacing="1" w:line="360" w:lineRule="auto"/>
        <w:rPr>
          <w:rFonts w:ascii="Arial" w:hAnsi="Arial" w:cs="Arial"/>
          <w:color w:val="000000"/>
          <w:sz w:val="22"/>
          <w:szCs w:val="22"/>
        </w:rPr>
      </w:pPr>
      <w:r w:rsidRPr="00AD13A6">
        <w:rPr>
          <w:rFonts w:ascii="Arial" w:hAnsi="Arial" w:cs="Arial"/>
          <w:color w:val="000000"/>
          <w:sz w:val="22"/>
          <w:szCs w:val="22"/>
        </w:rPr>
        <w:t xml:space="preserve">I do appreciate that I have only exposed a few tonal “placement” sensations and that there are many more that I will endeavour to understand with further research. </w:t>
      </w:r>
      <w:r w:rsidR="00610D35" w:rsidRPr="00AD13A6">
        <w:rPr>
          <w:rFonts w:ascii="Arial" w:hAnsi="Arial" w:cs="Arial"/>
          <w:color w:val="000000"/>
          <w:sz w:val="22"/>
          <w:szCs w:val="22"/>
        </w:rPr>
        <w:t>T</w:t>
      </w:r>
      <w:r w:rsidR="00FE4D34" w:rsidRPr="00AD13A6">
        <w:rPr>
          <w:rFonts w:ascii="Arial" w:hAnsi="Arial" w:cs="Arial"/>
          <w:color w:val="000000"/>
          <w:sz w:val="22"/>
          <w:szCs w:val="22"/>
        </w:rPr>
        <w:t>onal “placement” sensation t</w:t>
      </w:r>
      <w:r w:rsidR="00610D35" w:rsidRPr="00AD13A6">
        <w:rPr>
          <w:rFonts w:ascii="Arial" w:hAnsi="Arial" w:cs="Arial"/>
          <w:color w:val="000000"/>
          <w:sz w:val="22"/>
          <w:szCs w:val="22"/>
        </w:rPr>
        <w:t xml:space="preserve">erms such as “feel the split of resonance”, </w:t>
      </w:r>
      <w:r w:rsidR="001363F0" w:rsidRPr="00AD13A6">
        <w:rPr>
          <w:rFonts w:ascii="Arial" w:hAnsi="Arial" w:cs="Arial"/>
          <w:color w:val="000000"/>
          <w:sz w:val="22"/>
          <w:szCs w:val="22"/>
        </w:rPr>
        <w:t xml:space="preserve">“sense the voice at the end of </w:t>
      </w:r>
      <w:r w:rsidR="003B2001" w:rsidRPr="00AD13A6">
        <w:rPr>
          <w:rFonts w:ascii="Arial" w:hAnsi="Arial" w:cs="Arial"/>
          <w:color w:val="000000"/>
          <w:sz w:val="22"/>
          <w:szCs w:val="22"/>
        </w:rPr>
        <w:t>one’s</w:t>
      </w:r>
      <w:r w:rsidR="001363F0" w:rsidRPr="00AD13A6">
        <w:rPr>
          <w:rFonts w:ascii="Arial" w:hAnsi="Arial" w:cs="Arial"/>
          <w:color w:val="000000"/>
          <w:sz w:val="22"/>
          <w:szCs w:val="22"/>
        </w:rPr>
        <w:t xml:space="preserve"> nose”</w:t>
      </w:r>
      <w:r w:rsidR="003B2001" w:rsidRPr="00AD13A6">
        <w:rPr>
          <w:rFonts w:ascii="Arial" w:hAnsi="Arial" w:cs="Arial"/>
          <w:color w:val="000000"/>
          <w:sz w:val="22"/>
          <w:szCs w:val="22"/>
        </w:rPr>
        <w:t xml:space="preserve"> or to “get the tone up and over” are some </w:t>
      </w:r>
      <w:r w:rsidR="00FE4D34" w:rsidRPr="00AD13A6">
        <w:rPr>
          <w:rFonts w:ascii="Arial" w:hAnsi="Arial" w:cs="Arial"/>
          <w:color w:val="000000"/>
          <w:sz w:val="22"/>
          <w:szCs w:val="22"/>
        </w:rPr>
        <w:t>that I intend to gain a deeper understanding of.</w:t>
      </w:r>
    </w:p>
    <w:p w14:paraId="2EFEEDB0" w14:textId="46EC8AF3" w:rsidR="004D355E" w:rsidRPr="00AD13A6" w:rsidRDefault="004D355E" w:rsidP="00AD13A6">
      <w:pPr>
        <w:spacing w:before="100" w:beforeAutospacing="1" w:after="100" w:afterAutospacing="1" w:line="360" w:lineRule="auto"/>
        <w:rPr>
          <w:rFonts w:ascii="Arial" w:hAnsi="Arial" w:cs="Arial"/>
          <w:b/>
          <w:bCs/>
          <w:color w:val="000000"/>
          <w:sz w:val="22"/>
          <w:szCs w:val="22"/>
        </w:rPr>
      </w:pPr>
      <w:r w:rsidRPr="00AD13A6">
        <w:rPr>
          <w:rFonts w:ascii="Arial" w:hAnsi="Arial" w:cs="Arial"/>
          <w:b/>
          <w:bCs/>
          <w:color w:val="000000"/>
          <w:sz w:val="22"/>
          <w:szCs w:val="22"/>
        </w:rPr>
        <w:t>“Now What?”</w:t>
      </w:r>
    </w:p>
    <w:p w14:paraId="6584C4A4" w14:textId="15184D33" w:rsidR="004D355E" w:rsidRPr="00AD13A6" w:rsidRDefault="004D355E" w:rsidP="00AD13A6">
      <w:pPr>
        <w:spacing w:before="100" w:beforeAutospacing="1" w:after="100" w:afterAutospacing="1" w:line="360" w:lineRule="auto"/>
        <w:rPr>
          <w:rFonts w:ascii="Arial" w:hAnsi="Arial" w:cs="Arial"/>
          <w:color w:val="000000"/>
          <w:sz w:val="22"/>
          <w:szCs w:val="22"/>
        </w:rPr>
      </w:pPr>
      <w:r w:rsidRPr="00AD13A6">
        <w:rPr>
          <w:rFonts w:ascii="Arial" w:hAnsi="Arial" w:cs="Arial"/>
          <w:color w:val="000000"/>
          <w:sz w:val="22"/>
          <w:szCs w:val="22"/>
        </w:rPr>
        <w:t xml:space="preserve">I feel that there is further research to be done on the area of resonance. I plan to gain a deeper understanding of “ring” within CCM and its link to the Singers Formant Cluster. I want to understand what it means to develop a strong SFC or “ring” through </w:t>
      </w:r>
      <w:proofErr w:type="spellStart"/>
      <w:r w:rsidRPr="00AD13A6">
        <w:rPr>
          <w:rFonts w:ascii="Arial" w:hAnsi="Arial" w:cs="Arial"/>
          <w:color w:val="000000"/>
          <w:sz w:val="22"/>
          <w:szCs w:val="22"/>
        </w:rPr>
        <w:t>VoceVista</w:t>
      </w:r>
      <w:proofErr w:type="spellEnd"/>
      <w:r w:rsidRPr="00AD13A6">
        <w:rPr>
          <w:rFonts w:ascii="Arial" w:hAnsi="Arial" w:cs="Arial"/>
          <w:color w:val="000000"/>
          <w:sz w:val="22"/>
          <w:szCs w:val="22"/>
        </w:rPr>
        <w:t xml:space="preserve"> analysis of various Classical and CCM singers. I do not feel like I fully understand the use of the SFC as I come from a CCM background. I want to understand how all of the moveable parts of the vocal tract change the position of the formants.</w:t>
      </w:r>
    </w:p>
    <w:p w14:paraId="235F3C45" w14:textId="56C7C76F" w:rsidR="00663177" w:rsidRPr="00AD13A6" w:rsidRDefault="004D355E" w:rsidP="00AD13A6">
      <w:pPr>
        <w:spacing w:before="100" w:beforeAutospacing="1" w:after="100" w:afterAutospacing="1" w:line="360" w:lineRule="auto"/>
        <w:rPr>
          <w:rFonts w:ascii="Arial" w:hAnsi="Arial" w:cs="Arial"/>
          <w:color w:val="000000"/>
          <w:sz w:val="22"/>
          <w:szCs w:val="22"/>
        </w:rPr>
      </w:pPr>
      <w:r w:rsidRPr="00AD13A6">
        <w:rPr>
          <w:rFonts w:ascii="Arial" w:hAnsi="Arial" w:cs="Arial"/>
          <w:color w:val="000000"/>
          <w:sz w:val="22"/>
          <w:szCs w:val="22"/>
        </w:rPr>
        <w:lastRenderedPageBreak/>
        <w:t xml:space="preserve">Following on from this, I would also like to understand how sounds such as “twang”, “cry” and “sob” are formed and what each of those do to the various formant values. As well as examine the literature, I will use the </w:t>
      </w:r>
      <w:proofErr w:type="spellStart"/>
      <w:r w:rsidRPr="00AD13A6">
        <w:rPr>
          <w:rFonts w:ascii="Arial" w:hAnsi="Arial" w:cs="Arial"/>
          <w:color w:val="000000"/>
          <w:sz w:val="22"/>
          <w:szCs w:val="22"/>
        </w:rPr>
        <w:t>VoceVista</w:t>
      </w:r>
      <w:proofErr w:type="spellEnd"/>
      <w:r w:rsidRPr="00AD13A6">
        <w:rPr>
          <w:rFonts w:ascii="Arial" w:hAnsi="Arial" w:cs="Arial"/>
          <w:color w:val="000000"/>
          <w:sz w:val="22"/>
          <w:szCs w:val="22"/>
        </w:rPr>
        <w:t xml:space="preserve"> to analyse various colleagues and students. </w:t>
      </w:r>
      <w:r w:rsidR="00F208EE" w:rsidRPr="00AD13A6">
        <w:rPr>
          <w:rFonts w:ascii="Arial" w:hAnsi="Arial" w:cs="Arial"/>
          <w:color w:val="000000"/>
          <w:sz w:val="22"/>
          <w:szCs w:val="22"/>
        </w:rPr>
        <w:t xml:space="preserve">I am hoping to find new ways to help my </w:t>
      </w:r>
      <w:r w:rsidR="00AE6BBF" w:rsidRPr="00AD13A6">
        <w:rPr>
          <w:rFonts w:ascii="Arial" w:hAnsi="Arial" w:cs="Arial"/>
          <w:color w:val="000000"/>
          <w:sz w:val="22"/>
          <w:szCs w:val="22"/>
        </w:rPr>
        <w:t>students achieve sounds such as “</w:t>
      </w:r>
      <w:proofErr w:type="spellStart"/>
      <w:r w:rsidR="00AE6BBF" w:rsidRPr="00AD13A6">
        <w:rPr>
          <w:rFonts w:ascii="Arial" w:hAnsi="Arial" w:cs="Arial"/>
          <w:color w:val="000000"/>
          <w:sz w:val="22"/>
          <w:szCs w:val="22"/>
        </w:rPr>
        <w:t>twag</w:t>
      </w:r>
      <w:proofErr w:type="spellEnd"/>
      <w:r w:rsidR="00AE6BBF" w:rsidRPr="00AD13A6">
        <w:rPr>
          <w:rFonts w:ascii="Arial" w:hAnsi="Arial" w:cs="Arial"/>
          <w:color w:val="000000"/>
          <w:sz w:val="22"/>
          <w:szCs w:val="22"/>
        </w:rPr>
        <w:t xml:space="preserve">”, “cry” and “sob” as I feel that these terms can be quite subjective. </w:t>
      </w:r>
      <w:r w:rsidR="00DB75E5" w:rsidRPr="00AD13A6">
        <w:rPr>
          <w:rFonts w:ascii="Arial" w:hAnsi="Arial" w:cs="Arial"/>
          <w:color w:val="000000"/>
          <w:sz w:val="22"/>
          <w:szCs w:val="22"/>
        </w:rPr>
        <w:t xml:space="preserve">Some students cannot </w:t>
      </w:r>
      <w:r w:rsidR="00491DD2" w:rsidRPr="00AD13A6">
        <w:rPr>
          <w:rFonts w:ascii="Arial" w:hAnsi="Arial" w:cs="Arial"/>
          <w:color w:val="000000"/>
          <w:sz w:val="22"/>
          <w:szCs w:val="22"/>
        </w:rPr>
        <w:t xml:space="preserve">directly </w:t>
      </w:r>
      <w:r w:rsidR="006F59F1" w:rsidRPr="00AD13A6">
        <w:rPr>
          <w:rFonts w:ascii="Arial" w:hAnsi="Arial" w:cs="Arial"/>
          <w:color w:val="000000"/>
          <w:sz w:val="22"/>
          <w:szCs w:val="22"/>
        </w:rPr>
        <w:t>imitate</w:t>
      </w:r>
      <w:r w:rsidR="00491DD2" w:rsidRPr="00AD13A6">
        <w:rPr>
          <w:rFonts w:ascii="Arial" w:hAnsi="Arial" w:cs="Arial"/>
          <w:color w:val="000000"/>
          <w:sz w:val="22"/>
          <w:szCs w:val="22"/>
        </w:rPr>
        <w:t xml:space="preserve"> “sob” for </w:t>
      </w:r>
      <w:r w:rsidR="00F56070" w:rsidRPr="00AD13A6">
        <w:rPr>
          <w:rFonts w:ascii="Arial" w:hAnsi="Arial" w:cs="Arial"/>
          <w:color w:val="000000"/>
          <w:sz w:val="22"/>
          <w:szCs w:val="22"/>
        </w:rPr>
        <w:t>example,</w:t>
      </w:r>
      <w:r w:rsidR="00491DD2" w:rsidRPr="00AD13A6">
        <w:rPr>
          <w:rFonts w:ascii="Arial" w:hAnsi="Arial" w:cs="Arial"/>
          <w:color w:val="000000"/>
          <w:sz w:val="22"/>
          <w:szCs w:val="22"/>
        </w:rPr>
        <w:t xml:space="preserve"> so </w:t>
      </w:r>
      <w:r w:rsidR="00985746" w:rsidRPr="00AD13A6">
        <w:rPr>
          <w:rFonts w:ascii="Arial" w:hAnsi="Arial" w:cs="Arial"/>
          <w:color w:val="000000"/>
          <w:sz w:val="22"/>
          <w:szCs w:val="22"/>
        </w:rPr>
        <w:t xml:space="preserve">I </w:t>
      </w:r>
      <w:r w:rsidR="006A66AC" w:rsidRPr="00AD13A6">
        <w:rPr>
          <w:rFonts w:ascii="Arial" w:hAnsi="Arial" w:cs="Arial"/>
          <w:color w:val="000000"/>
          <w:sz w:val="22"/>
          <w:szCs w:val="22"/>
        </w:rPr>
        <w:t>w</w:t>
      </w:r>
      <w:r w:rsidR="00F56070" w:rsidRPr="00AD13A6">
        <w:rPr>
          <w:rFonts w:ascii="Arial" w:hAnsi="Arial" w:cs="Arial"/>
          <w:color w:val="000000"/>
          <w:sz w:val="22"/>
          <w:szCs w:val="22"/>
        </w:rPr>
        <w:t>ish to gain a deeper understanding of what</w:t>
      </w:r>
      <w:r w:rsidR="00DB75E5" w:rsidRPr="00AD13A6">
        <w:rPr>
          <w:rFonts w:ascii="Arial" w:hAnsi="Arial" w:cs="Arial"/>
          <w:color w:val="000000"/>
          <w:sz w:val="22"/>
          <w:szCs w:val="22"/>
        </w:rPr>
        <w:t xml:space="preserve"> </w:t>
      </w:r>
      <w:r w:rsidR="006F59F1" w:rsidRPr="00AD13A6">
        <w:rPr>
          <w:rFonts w:ascii="Arial" w:hAnsi="Arial" w:cs="Arial"/>
          <w:color w:val="000000"/>
          <w:sz w:val="22"/>
          <w:szCs w:val="22"/>
        </w:rPr>
        <w:t xml:space="preserve">it means to create sob through shaping the vocal tract relating it to the </w:t>
      </w:r>
      <w:proofErr w:type="spellStart"/>
      <w:r w:rsidR="006F59F1" w:rsidRPr="00AD13A6">
        <w:rPr>
          <w:rFonts w:ascii="Arial" w:hAnsi="Arial" w:cs="Arial"/>
          <w:color w:val="000000"/>
          <w:sz w:val="22"/>
          <w:szCs w:val="22"/>
        </w:rPr>
        <w:t>VoceVista</w:t>
      </w:r>
      <w:proofErr w:type="spellEnd"/>
      <w:r w:rsidR="006F59F1" w:rsidRPr="00AD13A6">
        <w:rPr>
          <w:rFonts w:ascii="Arial" w:hAnsi="Arial" w:cs="Arial"/>
          <w:color w:val="000000"/>
          <w:sz w:val="22"/>
          <w:szCs w:val="22"/>
        </w:rPr>
        <w:t xml:space="preserve"> analysis to understand what is happening on the spectrogram.  </w:t>
      </w:r>
    </w:p>
    <w:p w14:paraId="39952712" w14:textId="77777777" w:rsidR="00663177" w:rsidRPr="00AD13A6" w:rsidRDefault="00663177">
      <w:pPr>
        <w:rPr>
          <w:rFonts w:ascii="Arial" w:hAnsi="Arial" w:cs="Arial"/>
          <w:color w:val="000000"/>
          <w:sz w:val="22"/>
          <w:szCs w:val="22"/>
        </w:rPr>
      </w:pPr>
    </w:p>
    <w:p w14:paraId="2A6481F0" w14:textId="77777777" w:rsidR="00663177" w:rsidRPr="00AD13A6" w:rsidRDefault="00663177">
      <w:pPr>
        <w:rPr>
          <w:rFonts w:ascii="Arial" w:hAnsi="Arial" w:cs="Arial"/>
          <w:b/>
          <w:bCs/>
          <w:color w:val="000000"/>
          <w:sz w:val="22"/>
          <w:szCs w:val="22"/>
        </w:rPr>
      </w:pPr>
    </w:p>
    <w:p w14:paraId="475C803C" w14:textId="493ADF97" w:rsidR="00663177" w:rsidRDefault="00663177">
      <w:pPr>
        <w:rPr>
          <w:rFonts w:ascii="Arial" w:hAnsi="Arial" w:cs="Arial"/>
          <w:b/>
          <w:bCs/>
          <w:color w:val="000000"/>
          <w:sz w:val="22"/>
          <w:szCs w:val="22"/>
        </w:rPr>
      </w:pPr>
      <w:r w:rsidRPr="00AD13A6">
        <w:rPr>
          <w:rFonts w:ascii="Arial" w:hAnsi="Arial" w:cs="Arial"/>
          <w:b/>
          <w:bCs/>
          <w:color w:val="000000"/>
          <w:sz w:val="22"/>
          <w:szCs w:val="22"/>
        </w:rPr>
        <w:t>Personal Development and Learning Plan</w:t>
      </w:r>
    </w:p>
    <w:tbl>
      <w:tblPr>
        <w:tblStyle w:val="TableGrid"/>
        <w:tblpPr w:leftFromText="180" w:rightFromText="180" w:vertAnchor="text" w:horzAnchor="margin" w:tblpY="628"/>
        <w:tblW w:w="10018" w:type="dxa"/>
        <w:tblLook w:val="04A0" w:firstRow="1" w:lastRow="0" w:firstColumn="1" w:lastColumn="0" w:noHBand="0" w:noVBand="1"/>
      </w:tblPr>
      <w:tblGrid>
        <w:gridCol w:w="3539"/>
        <w:gridCol w:w="6479"/>
      </w:tblGrid>
      <w:tr w:rsidR="00AD13A6" w14:paraId="54C6B2A0" w14:textId="77777777" w:rsidTr="00AD13A6">
        <w:trPr>
          <w:trHeight w:val="2400"/>
        </w:trPr>
        <w:tc>
          <w:tcPr>
            <w:tcW w:w="3539" w:type="dxa"/>
          </w:tcPr>
          <w:p w14:paraId="1B027916"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 xml:space="preserve">Why am I doing this course? </w:t>
            </w:r>
          </w:p>
        </w:tc>
        <w:tc>
          <w:tcPr>
            <w:tcW w:w="6479" w:type="dxa"/>
          </w:tcPr>
          <w:p w14:paraId="48EC0C5F"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 xml:space="preserve">I want to streamline my language as a teacher removing as much subjective content as possible. I want to ability clear and concise direction to my students in order for them to achieve their best possible sound, with their vocal health being at the top of the priority list.   </w:t>
            </w:r>
          </w:p>
          <w:p w14:paraId="22A36803" w14:textId="77777777" w:rsidR="00AD13A6" w:rsidRPr="00AD13A6" w:rsidRDefault="00AD13A6" w:rsidP="00AD13A6">
            <w:pPr>
              <w:spacing w:line="360" w:lineRule="auto"/>
              <w:rPr>
                <w:rFonts w:ascii="Arial" w:hAnsi="Arial" w:cs="Arial"/>
                <w:sz w:val="22"/>
                <w:szCs w:val="22"/>
              </w:rPr>
            </w:pPr>
          </w:p>
          <w:p w14:paraId="71DA0A36"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 xml:space="preserve">I aim to broaden my general knowledge as a teacher in order to best serve a variety of students. </w:t>
            </w:r>
          </w:p>
        </w:tc>
      </w:tr>
      <w:tr w:rsidR="00AD13A6" w14:paraId="154678D6" w14:textId="77777777" w:rsidTr="00AD13A6">
        <w:trPr>
          <w:trHeight w:val="1974"/>
        </w:trPr>
        <w:tc>
          <w:tcPr>
            <w:tcW w:w="3539" w:type="dxa"/>
          </w:tcPr>
          <w:p w14:paraId="65BF8B73" w14:textId="77777777" w:rsidR="00AD13A6" w:rsidRPr="00AD13A6" w:rsidRDefault="00AD13A6" w:rsidP="00AD13A6">
            <w:pPr>
              <w:pStyle w:val="NormalWeb"/>
              <w:spacing w:line="360" w:lineRule="auto"/>
              <w:rPr>
                <w:rFonts w:ascii="Arial" w:hAnsi="Arial" w:cs="Arial"/>
                <w:color w:val="000000"/>
                <w:sz w:val="22"/>
                <w:szCs w:val="22"/>
              </w:rPr>
            </w:pPr>
            <w:r w:rsidRPr="00AD13A6">
              <w:rPr>
                <w:rFonts w:ascii="Arial" w:hAnsi="Arial" w:cs="Arial"/>
                <w:color w:val="000000"/>
                <w:sz w:val="22"/>
                <w:szCs w:val="22"/>
              </w:rPr>
              <w:t>What is the direct benefit to me?</w:t>
            </w:r>
          </w:p>
          <w:p w14:paraId="0055A721" w14:textId="77777777" w:rsidR="00AD13A6" w:rsidRPr="00AD13A6" w:rsidRDefault="00AD13A6" w:rsidP="00AD13A6">
            <w:pPr>
              <w:spacing w:line="360" w:lineRule="auto"/>
              <w:rPr>
                <w:rFonts w:ascii="Arial" w:hAnsi="Arial" w:cs="Arial"/>
                <w:sz w:val="22"/>
                <w:szCs w:val="22"/>
              </w:rPr>
            </w:pPr>
          </w:p>
        </w:tc>
        <w:tc>
          <w:tcPr>
            <w:tcW w:w="6479" w:type="dxa"/>
          </w:tcPr>
          <w:p w14:paraId="70F94320"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 xml:space="preserve">This course will give me the opportunity to continuously development of my teaching. Its unbiased nature means that I can explore various avenues without being restricted by pedagogy from a single “model” of teaching. </w:t>
            </w:r>
          </w:p>
          <w:p w14:paraId="25910DED" w14:textId="77777777" w:rsidR="00AD13A6" w:rsidRPr="00AD13A6" w:rsidRDefault="00AD13A6" w:rsidP="00AD13A6">
            <w:pPr>
              <w:spacing w:line="360" w:lineRule="auto"/>
              <w:rPr>
                <w:rFonts w:ascii="Arial" w:hAnsi="Arial" w:cs="Arial"/>
                <w:sz w:val="22"/>
                <w:szCs w:val="22"/>
              </w:rPr>
            </w:pPr>
          </w:p>
          <w:p w14:paraId="48D00328"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I would eventually like to use the information acquired from this MA to help professional vocalists/vocal teachers.</w:t>
            </w:r>
          </w:p>
          <w:p w14:paraId="6F15E900" w14:textId="77777777" w:rsidR="00AD13A6" w:rsidRPr="00AD13A6" w:rsidRDefault="00AD13A6" w:rsidP="00AD13A6">
            <w:pPr>
              <w:spacing w:line="360" w:lineRule="auto"/>
              <w:rPr>
                <w:rFonts w:ascii="Arial" w:hAnsi="Arial" w:cs="Arial"/>
                <w:sz w:val="22"/>
                <w:szCs w:val="22"/>
              </w:rPr>
            </w:pPr>
          </w:p>
          <w:p w14:paraId="36988C2D"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 xml:space="preserve">I am also interested in growing my network of voice professionals through this course. I flourish around like-minded people so having the opportunity to have regular contact with others on my course is incredibly exciting. </w:t>
            </w:r>
          </w:p>
        </w:tc>
      </w:tr>
      <w:tr w:rsidR="00AD13A6" w14:paraId="53B03754" w14:textId="77777777" w:rsidTr="00AD13A6">
        <w:trPr>
          <w:trHeight w:val="699"/>
        </w:trPr>
        <w:tc>
          <w:tcPr>
            <w:tcW w:w="3539" w:type="dxa"/>
          </w:tcPr>
          <w:p w14:paraId="4B965F17"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Developmental area</w:t>
            </w:r>
          </w:p>
          <w:p w14:paraId="62CADBC8" w14:textId="77777777" w:rsidR="00AD13A6" w:rsidRPr="00AD13A6" w:rsidRDefault="00AD13A6" w:rsidP="00AD13A6">
            <w:pPr>
              <w:spacing w:line="360" w:lineRule="auto"/>
              <w:rPr>
                <w:rFonts w:ascii="Arial" w:hAnsi="Arial" w:cs="Arial"/>
                <w:sz w:val="22"/>
                <w:szCs w:val="22"/>
              </w:rPr>
            </w:pPr>
          </w:p>
          <w:p w14:paraId="1B5E6D1D" w14:textId="77777777" w:rsidR="00AD13A6" w:rsidRPr="00AD13A6" w:rsidRDefault="00AD13A6" w:rsidP="00AD13A6">
            <w:pPr>
              <w:pStyle w:val="ListParagraph"/>
              <w:numPr>
                <w:ilvl w:val="0"/>
                <w:numId w:val="5"/>
              </w:numPr>
              <w:spacing w:line="360" w:lineRule="auto"/>
              <w:rPr>
                <w:rFonts w:ascii="Arial" w:hAnsi="Arial" w:cs="Arial"/>
                <w:sz w:val="22"/>
                <w:szCs w:val="22"/>
              </w:rPr>
            </w:pPr>
            <w:r w:rsidRPr="00AD13A6">
              <w:rPr>
                <w:rFonts w:ascii="Arial" w:hAnsi="Arial" w:cs="Arial"/>
                <w:sz w:val="22"/>
                <w:szCs w:val="22"/>
              </w:rPr>
              <w:t xml:space="preserve">Gain a deeper understanding of the </w:t>
            </w:r>
            <w:r w:rsidRPr="00AD13A6">
              <w:rPr>
                <w:rFonts w:ascii="Arial" w:hAnsi="Arial" w:cs="Arial"/>
                <w:sz w:val="22"/>
                <w:szCs w:val="22"/>
              </w:rPr>
              <w:lastRenderedPageBreak/>
              <w:t>formant and harmonic couplings focusing on the upper harmonics</w:t>
            </w:r>
          </w:p>
        </w:tc>
        <w:tc>
          <w:tcPr>
            <w:tcW w:w="6479" w:type="dxa"/>
          </w:tcPr>
          <w:p w14:paraId="108CA2C4"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lastRenderedPageBreak/>
              <w:t>Action</w:t>
            </w:r>
          </w:p>
          <w:p w14:paraId="7E4CF9A3" w14:textId="77777777" w:rsidR="00AD13A6" w:rsidRPr="00AD13A6" w:rsidRDefault="00AD13A6" w:rsidP="00AD13A6">
            <w:pPr>
              <w:spacing w:line="360" w:lineRule="auto"/>
              <w:rPr>
                <w:rFonts w:ascii="Arial" w:hAnsi="Arial" w:cs="Arial"/>
                <w:sz w:val="22"/>
                <w:szCs w:val="22"/>
              </w:rPr>
            </w:pPr>
          </w:p>
          <w:p w14:paraId="6A11EA82"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Revisit the literature reviewed focusing on works by Professor Kenneth Bozeman.</w:t>
            </w:r>
          </w:p>
          <w:p w14:paraId="4C5E66A6" w14:textId="77777777" w:rsidR="00AD13A6" w:rsidRPr="00AD13A6" w:rsidRDefault="00AD13A6" w:rsidP="00AD13A6">
            <w:pPr>
              <w:spacing w:line="360" w:lineRule="auto"/>
              <w:rPr>
                <w:rFonts w:ascii="Arial" w:hAnsi="Arial" w:cs="Arial"/>
                <w:sz w:val="22"/>
                <w:szCs w:val="22"/>
              </w:rPr>
            </w:pPr>
          </w:p>
          <w:p w14:paraId="5C94DDF2"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 xml:space="preserve">Use the </w:t>
            </w:r>
            <w:proofErr w:type="spellStart"/>
            <w:r w:rsidRPr="00AD13A6">
              <w:rPr>
                <w:rFonts w:ascii="Arial" w:hAnsi="Arial" w:cs="Arial"/>
                <w:sz w:val="22"/>
                <w:szCs w:val="22"/>
              </w:rPr>
              <w:t>VoceVista</w:t>
            </w:r>
            <w:proofErr w:type="spellEnd"/>
            <w:r w:rsidRPr="00AD13A6">
              <w:rPr>
                <w:rFonts w:ascii="Arial" w:hAnsi="Arial" w:cs="Arial"/>
                <w:sz w:val="22"/>
                <w:szCs w:val="22"/>
              </w:rPr>
              <w:t xml:space="preserve"> to analyse various singers including CCM and Classically trained singers to gain a better understanding of what is happening with the upper harmonics when creating various tones</w:t>
            </w:r>
          </w:p>
          <w:p w14:paraId="56137F7A" w14:textId="77777777" w:rsidR="00AD13A6" w:rsidRPr="00AD13A6" w:rsidRDefault="00AD13A6" w:rsidP="00AD13A6">
            <w:pPr>
              <w:spacing w:line="360" w:lineRule="auto"/>
              <w:rPr>
                <w:rFonts w:ascii="Arial" w:hAnsi="Arial" w:cs="Arial"/>
                <w:sz w:val="22"/>
                <w:szCs w:val="22"/>
              </w:rPr>
            </w:pPr>
          </w:p>
          <w:p w14:paraId="450E611C"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Deadline – To be completed by the end of the next project</w:t>
            </w:r>
          </w:p>
        </w:tc>
      </w:tr>
      <w:tr w:rsidR="00AD13A6" w14:paraId="5C562C99" w14:textId="77777777" w:rsidTr="00AD13A6">
        <w:trPr>
          <w:trHeight w:val="1124"/>
        </w:trPr>
        <w:tc>
          <w:tcPr>
            <w:tcW w:w="3539" w:type="dxa"/>
          </w:tcPr>
          <w:p w14:paraId="2A476849" w14:textId="77777777" w:rsidR="00AD13A6" w:rsidRPr="00AD13A6" w:rsidRDefault="00AD13A6" w:rsidP="00AD13A6">
            <w:pPr>
              <w:spacing w:line="360" w:lineRule="auto"/>
              <w:rPr>
                <w:rFonts w:ascii="Arial" w:hAnsi="Arial" w:cs="Arial"/>
                <w:sz w:val="22"/>
                <w:szCs w:val="22"/>
              </w:rPr>
            </w:pPr>
          </w:p>
          <w:p w14:paraId="10787909" w14:textId="77777777" w:rsidR="00AD13A6" w:rsidRPr="00AD13A6" w:rsidRDefault="00AD13A6" w:rsidP="00AD13A6">
            <w:pPr>
              <w:pStyle w:val="ListParagraph"/>
              <w:numPr>
                <w:ilvl w:val="0"/>
                <w:numId w:val="5"/>
              </w:numPr>
              <w:tabs>
                <w:tab w:val="left" w:pos="468"/>
              </w:tabs>
              <w:spacing w:line="360" w:lineRule="auto"/>
              <w:rPr>
                <w:rFonts w:ascii="Arial" w:hAnsi="Arial" w:cs="Arial"/>
                <w:sz w:val="22"/>
                <w:szCs w:val="22"/>
              </w:rPr>
            </w:pPr>
            <w:r w:rsidRPr="00AD13A6">
              <w:rPr>
                <w:rFonts w:ascii="Arial" w:hAnsi="Arial" w:cs="Arial"/>
                <w:sz w:val="22"/>
                <w:szCs w:val="22"/>
              </w:rPr>
              <w:t>Better understand the use of “sob”, “cry” and “twang</w:t>
            </w:r>
          </w:p>
        </w:tc>
        <w:tc>
          <w:tcPr>
            <w:tcW w:w="6479" w:type="dxa"/>
          </w:tcPr>
          <w:p w14:paraId="78C810CD" w14:textId="77777777" w:rsidR="00AD13A6" w:rsidRPr="00AD13A6" w:rsidRDefault="00AD13A6" w:rsidP="00AD13A6">
            <w:pPr>
              <w:spacing w:line="360" w:lineRule="auto"/>
              <w:rPr>
                <w:rFonts w:ascii="Arial" w:hAnsi="Arial" w:cs="Arial"/>
                <w:sz w:val="22"/>
                <w:szCs w:val="22"/>
              </w:rPr>
            </w:pPr>
          </w:p>
          <w:p w14:paraId="2E399411"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 xml:space="preserve">Discover literature based on “sob”, “cry” and “twang” more specifically looking at the </w:t>
            </w:r>
            <w:proofErr w:type="spellStart"/>
            <w:r w:rsidRPr="00AD13A6">
              <w:rPr>
                <w:rFonts w:ascii="Arial" w:hAnsi="Arial" w:cs="Arial"/>
                <w:sz w:val="22"/>
                <w:szCs w:val="22"/>
              </w:rPr>
              <w:t>Estill</w:t>
            </w:r>
            <w:proofErr w:type="spellEnd"/>
            <w:r w:rsidRPr="00AD13A6">
              <w:rPr>
                <w:rFonts w:ascii="Arial" w:hAnsi="Arial" w:cs="Arial"/>
                <w:sz w:val="22"/>
                <w:szCs w:val="22"/>
              </w:rPr>
              <w:t xml:space="preserve"> model</w:t>
            </w:r>
          </w:p>
          <w:p w14:paraId="71F212EF" w14:textId="77777777" w:rsidR="00AD13A6" w:rsidRPr="00AD13A6" w:rsidRDefault="00AD13A6" w:rsidP="00AD13A6">
            <w:pPr>
              <w:spacing w:line="360" w:lineRule="auto"/>
              <w:rPr>
                <w:rFonts w:ascii="Arial" w:hAnsi="Arial" w:cs="Arial"/>
                <w:sz w:val="22"/>
                <w:szCs w:val="22"/>
              </w:rPr>
            </w:pPr>
          </w:p>
          <w:p w14:paraId="6ECD54F4" w14:textId="64D6FC6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 xml:space="preserve">Establish what is happening within the vocal tract to create these sounds through watching some videos of singers using the </w:t>
            </w:r>
            <w:proofErr w:type="spellStart"/>
            <w:r w:rsidRPr="00AD13A6">
              <w:rPr>
                <w:rFonts w:ascii="Arial" w:hAnsi="Arial" w:cs="Arial"/>
                <w:sz w:val="22"/>
                <w:szCs w:val="22"/>
              </w:rPr>
              <w:t>stroboscopy</w:t>
            </w:r>
            <w:proofErr w:type="spellEnd"/>
            <w:r w:rsidR="00A6012A">
              <w:rPr>
                <w:rFonts w:ascii="Arial" w:hAnsi="Arial" w:cs="Arial"/>
                <w:sz w:val="22"/>
                <w:szCs w:val="22"/>
              </w:rPr>
              <w:t xml:space="preserve"> when making these sounds.</w:t>
            </w:r>
          </w:p>
          <w:p w14:paraId="564117D7" w14:textId="77777777" w:rsidR="00AD13A6" w:rsidRPr="00AD13A6" w:rsidRDefault="00AD13A6" w:rsidP="00AD13A6">
            <w:pPr>
              <w:spacing w:line="360" w:lineRule="auto"/>
              <w:rPr>
                <w:rFonts w:ascii="Arial" w:hAnsi="Arial" w:cs="Arial"/>
                <w:sz w:val="22"/>
                <w:szCs w:val="22"/>
              </w:rPr>
            </w:pPr>
          </w:p>
          <w:p w14:paraId="1A3C6F0C"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 xml:space="preserve">Use the </w:t>
            </w:r>
            <w:proofErr w:type="spellStart"/>
            <w:r w:rsidRPr="00AD13A6">
              <w:rPr>
                <w:rFonts w:ascii="Arial" w:hAnsi="Arial" w:cs="Arial"/>
                <w:sz w:val="22"/>
                <w:szCs w:val="22"/>
              </w:rPr>
              <w:t>VoceVista</w:t>
            </w:r>
            <w:proofErr w:type="spellEnd"/>
            <w:r w:rsidRPr="00AD13A6">
              <w:rPr>
                <w:rFonts w:ascii="Arial" w:hAnsi="Arial" w:cs="Arial"/>
                <w:sz w:val="22"/>
                <w:szCs w:val="22"/>
              </w:rPr>
              <w:t xml:space="preserve"> to analyse various singers including CCM and Classically trained singers when making these sounds.</w:t>
            </w:r>
          </w:p>
          <w:p w14:paraId="1B7CCDF8" w14:textId="77777777" w:rsidR="00AD13A6" w:rsidRPr="00AD13A6" w:rsidRDefault="00AD13A6" w:rsidP="00AD13A6">
            <w:pPr>
              <w:spacing w:line="360" w:lineRule="auto"/>
              <w:rPr>
                <w:rFonts w:ascii="Arial" w:hAnsi="Arial" w:cs="Arial"/>
                <w:sz w:val="22"/>
                <w:szCs w:val="22"/>
              </w:rPr>
            </w:pPr>
          </w:p>
          <w:p w14:paraId="1DF655D3"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Deadline – To be completed by the end of the next project</w:t>
            </w:r>
          </w:p>
          <w:p w14:paraId="0E473202" w14:textId="77777777" w:rsidR="00AD13A6" w:rsidRPr="00AD13A6" w:rsidRDefault="00AD13A6" w:rsidP="00AD13A6">
            <w:pPr>
              <w:spacing w:line="360" w:lineRule="auto"/>
              <w:rPr>
                <w:rFonts w:ascii="Arial" w:hAnsi="Arial" w:cs="Arial"/>
                <w:sz w:val="22"/>
                <w:szCs w:val="22"/>
              </w:rPr>
            </w:pPr>
          </w:p>
        </w:tc>
      </w:tr>
      <w:tr w:rsidR="00AD13A6" w14:paraId="02C25406" w14:textId="77777777" w:rsidTr="00AD13A6">
        <w:trPr>
          <w:trHeight w:val="2969"/>
        </w:trPr>
        <w:tc>
          <w:tcPr>
            <w:tcW w:w="3539" w:type="dxa"/>
          </w:tcPr>
          <w:p w14:paraId="70F9DA6C" w14:textId="77777777" w:rsidR="00AD13A6" w:rsidRPr="00AD13A6" w:rsidRDefault="00AD13A6" w:rsidP="00AD13A6">
            <w:pPr>
              <w:spacing w:line="360" w:lineRule="auto"/>
              <w:rPr>
                <w:rFonts w:ascii="Arial" w:hAnsi="Arial" w:cs="Arial"/>
                <w:sz w:val="22"/>
                <w:szCs w:val="22"/>
              </w:rPr>
            </w:pPr>
          </w:p>
          <w:p w14:paraId="3C3D5034" w14:textId="77777777" w:rsidR="00AD13A6" w:rsidRPr="00AD13A6" w:rsidRDefault="00AD13A6" w:rsidP="00AD13A6">
            <w:pPr>
              <w:pStyle w:val="ListParagraph"/>
              <w:numPr>
                <w:ilvl w:val="0"/>
                <w:numId w:val="5"/>
              </w:numPr>
              <w:spacing w:line="360" w:lineRule="auto"/>
              <w:rPr>
                <w:rFonts w:ascii="Arial" w:hAnsi="Arial" w:cs="Arial"/>
                <w:sz w:val="22"/>
                <w:szCs w:val="22"/>
              </w:rPr>
            </w:pPr>
            <w:r w:rsidRPr="00AD13A6">
              <w:rPr>
                <w:rFonts w:ascii="Arial" w:hAnsi="Arial" w:cs="Arial"/>
                <w:sz w:val="22"/>
                <w:szCs w:val="22"/>
              </w:rPr>
              <w:t>Look into other tonal “placement” sensations</w:t>
            </w:r>
          </w:p>
          <w:p w14:paraId="173AB52F" w14:textId="77777777" w:rsidR="00AD13A6" w:rsidRPr="00AD13A6" w:rsidRDefault="00AD13A6" w:rsidP="00AD13A6">
            <w:pPr>
              <w:spacing w:line="360" w:lineRule="auto"/>
              <w:rPr>
                <w:rFonts w:ascii="Arial" w:hAnsi="Arial" w:cs="Arial"/>
                <w:sz w:val="22"/>
                <w:szCs w:val="22"/>
              </w:rPr>
            </w:pPr>
          </w:p>
          <w:p w14:paraId="42457AD4" w14:textId="77777777" w:rsidR="00AD13A6" w:rsidRPr="00AD13A6" w:rsidRDefault="00AD13A6" w:rsidP="00AD13A6">
            <w:pPr>
              <w:spacing w:line="360" w:lineRule="auto"/>
              <w:rPr>
                <w:rFonts w:ascii="Arial" w:hAnsi="Arial" w:cs="Arial"/>
                <w:sz w:val="22"/>
                <w:szCs w:val="22"/>
              </w:rPr>
            </w:pPr>
          </w:p>
          <w:p w14:paraId="7E85FE0A" w14:textId="77777777" w:rsidR="00AD13A6" w:rsidRPr="00AD13A6" w:rsidRDefault="00AD13A6" w:rsidP="00AD13A6">
            <w:pPr>
              <w:spacing w:line="360" w:lineRule="auto"/>
              <w:rPr>
                <w:rFonts w:ascii="Arial" w:hAnsi="Arial" w:cs="Arial"/>
                <w:sz w:val="22"/>
                <w:szCs w:val="22"/>
              </w:rPr>
            </w:pPr>
          </w:p>
        </w:tc>
        <w:tc>
          <w:tcPr>
            <w:tcW w:w="6479" w:type="dxa"/>
          </w:tcPr>
          <w:p w14:paraId="756FBC77" w14:textId="77777777" w:rsidR="00AD13A6" w:rsidRPr="00AD13A6" w:rsidRDefault="00AD13A6" w:rsidP="00AD13A6">
            <w:pPr>
              <w:spacing w:line="360" w:lineRule="auto"/>
              <w:rPr>
                <w:rFonts w:ascii="Arial" w:hAnsi="Arial" w:cs="Arial"/>
                <w:sz w:val="22"/>
                <w:szCs w:val="22"/>
              </w:rPr>
            </w:pPr>
          </w:p>
          <w:p w14:paraId="5A9E24BA"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Revisit the literature found for this study focusing on other tonal “placement” sensations.</w:t>
            </w:r>
          </w:p>
          <w:p w14:paraId="7FF3EB61" w14:textId="77777777" w:rsidR="00AD13A6" w:rsidRPr="00AD13A6" w:rsidRDefault="00AD13A6" w:rsidP="00AD13A6">
            <w:pPr>
              <w:spacing w:line="360" w:lineRule="auto"/>
              <w:rPr>
                <w:rFonts w:ascii="Arial" w:hAnsi="Arial" w:cs="Arial"/>
                <w:sz w:val="22"/>
                <w:szCs w:val="22"/>
              </w:rPr>
            </w:pPr>
          </w:p>
          <w:p w14:paraId="4B99D316"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 xml:space="preserve">Speak to singers and teachers who use tonal “placement” sensations in attempt to understand how they fit it into their pedagogy. </w:t>
            </w:r>
          </w:p>
          <w:p w14:paraId="2F385780" w14:textId="77777777" w:rsidR="00AD13A6" w:rsidRPr="00AD13A6" w:rsidRDefault="00AD13A6" w:rsidP="00AD13A6">
            <w:pPr>
              <w:spacing w:line="360" w:lineRule="auto"/>
              <w:rPr>
                <w:rFonts w:ascii="Arial" w:hAnsi="Arial" w:cs="Arial"/>
                <w:sz w:val="22"/>
                <w:szCs w:val="22"/>
              </w:rPr>
            </w:pPr>
          </w:p>
          <w:p w14:paraId="1F8197CD" w14:textId="77777777" w:rsidR="00AD13A6" w:rsidRPr="00AD13A6" w:rsidRDefault="00AD13A6" w:rsidP="00AD13A6">
            <w:pPr>
              <w:spacing w:line="360" w:lineRule="auto"/>
              <w:rPr>
                <w:rFonts w:ascii="Arial" w:hAnsi="Arial" w:cs="Arial"/>
                <w:sz w:val="22"/>
                <w:szCs w:val="22"/>
              </w:rPr>
            </w:pPr>
            <w:r w:rsidRPr="00AD13A6">
              <w:rPr>
                <w:rFonts w:ascii="Arial" w:hAnsi="Arial" w:cs="Arial"/>
                <w:sz w:val="22"/>
                <w:szCs w:val="22"/>
              </w:rPr>
              <w:t>Deadline – To be completed by the end of the next project</w:t>
            </w:r>
          </w:p>
          <w:p w14:paraId="49A96631" w14:textId="77777777" w:rsidR="00AD13A6" w:rsidRPr="00AD13A6" w:rsidRDefault="00AD13A6" w:rsidP="00AD13A6">
            <w:pPr>
              <w:spacing w:line="360" w:lineRule="auto"/>
              <w:rPr>
                <w:rFonts w:ascii="Arial" w:hAnsi="Arial" w:cs="Arial"/>
                <w:sz w:val="22"/>
                <w:szCs w:val="22"/>
              </w:rPr>
            </w:pPr>
          </w:p>
        </w:tc>
      </w:tr>
    </w:tbl>
    <w:p w14:paraId="6E41FE85" w14:textId="77777777" w:rsidR="00AD13A6" w:rsidRPr="00AD13A6" w:rsidRDefault="00AD13A6" w:rsidP="00AD13A6">
      <w:pPr>
        <w:rPr>
          <w:rFonts w:ascii="Arial" w:hAnsi="Arial" w:cs="Arial"/>
          <w:sz w:val="22"/>
          <w:szCs w:val="22"/>
        </w:rPr>
      </w:pPr>
    </w:p>
    <w:p w14:paraId="0CAD17F0" w14:textId="677C15D8" w:rsidR="00F022FD" w:rsidRDefault="00F022FD">
      <w:pPr>
        <w:rPr>
          <w:rFonts w:ascii="Times" w:hAnsi="Times"/>
          <w:color w:val="000000"/>
          <w:sz w:val="27"/>
          <w:szCs w:val="27"/>
        </w:rPr>
      </w:pPr>
    </w:p>
    <w:p w14:paraId="1E5F007F" w14:textId="3DA2D9BC" w:rsidR="00F022FD" w:rsidRDefault="00F022FD">
      <w:pPr>
        <w:rPr>
          <w:rFonts w:ascii="Times" w:hAnsi="Times"/>
          <w:color w:val="000000"/>
          <w:sz w:val="27"/>
          <w:szCs w:val="27"/>
        </w:rPr>
      </w:pPr>
    </w:p>
    <w:p w14:paraId="2B87D3B8" w14:textId="14D20C31" w:rsidR="00F022FD" w:rsidRDefault="00F022FD" w:rsidP="00072A26">
      <w:pPr>
        <w:spacing w:line="360" w:lineRule="auto"/>
        <w:rPr>
          <w:rFonts w:ascii="Times" w:hAnsi="Times"/>
          <w:color w:val="000000"/>
          <w:sz w:val="27"/>
          <w:szCs w:val="27"/>
        </w:rPr>
      </w:pPr>
    </w:p>
    <w:p w14:paraId="592A7F2D" w14:textId="4E5DD736" w:rsidR="00F022FD" w:rsidRDefault="00F022FD" w:rsidP="00072A26">
      <w:pPr>
        <w:spacing w:line="360" w:lineRule="auto"/>
        <w:rPr>
          <w:rFonts w:ascii="Times" w:hAnsi="Times"/>
          <w:color w:val="000000"/>
          <w:sz w:val="27"/>
          <w:szCs w:val="27"/>
        </w:rPr>
      </w:pPr>
    </w:p>
    <w:p w14:paraId="7A769C55" w14:textId="335857A0" w:rsidR="00F022FD" w:rsidRDefault="00F022FD" w:rsidP="00072A26">
      <w:pPr>
        <w:spacing w:line="360" w:lineRule="auto"/>
        <w:rPr>
          <w:rFonts w:ascii="Times" w:hAnsi="Times"/>
          <w:color w:val="000000"/>
          <w:sz w:val="27"/>
          <w:szCs w:val="27"/>
        </w:rPr>
      </w:pPr>
    </w:p>
    <w:p w14:paraId="11565153" w14:textId="77777777" w:rsidR="000006A0" w:rsidRDefault="000006A0" w:rsidP="00072A26">
      <w:pPr>
        <w:spacing w:line="360" w:lineRule="auto"/>
        <w:rPr>
          <w:rFonts w:ascii="Times" w:hAnsi="Times"/>
          <w:color w:val="000000"/>
          <w:sz w:val="27"/>
          <w:szCs w:val="27"/>
        </w:rPr>
      </w:pPr>
    </w:p>
    <w:p w14:paraId="4554D6EA" w14:textId="10D9DF40" w:rsidR="00F022FD" w:rsidRPr="00072A26" w:rsidRDefault="00072A26" w:rsidP="00072A26">
      <w:pPr>
        <w:spacing w:line="360" w:lineRule="auto"/>
        <w:rPr>
          <w:rFonts w:ascii="Arial" w:hAnsi="Arial" w:cs="Arial"/>
          <w:color w:val="000000"/>
          <w:sz w:val="22"/>
          <w:szCs w:val="22"/>
          <w:u w:val="single"/>
        </w:rPr>
      </w:pPr>
      <w:r w:rsidRPr="00072A26">
        <w:rPr>
          <w:rFonts w:ascii="Arial" w:hAnsi="Arial" w:cs="Arial"/>
          <w:color w:val="000000"/>
          <w:sz w:val="22"/>
          <w:szCs w:val="22"/>
          <w:u w:val="single"/>
        </w:rPr>
        <w:t xml:space="preserve">References </w:t>
      </w:r>
    </w:p>
    <w:p w14:paraId="6E6E2D53" w14:textId="13CDB9D9" w:rsidR="00233185" w:rsidRPr="00D44ADF" w:rsidRDefault="00233185" w:rsidP="00EF6C68">
      <w:pPr>
        <w:spacing w:line="360" w:lineRule="auto"/>
        <w:rPr>
          <w:rFonts w:ascii="Arial" w:hAnsi="Arial" w:cs="Arial"/>
          <w:sz w:val="22"/>
          <w:szCs w:val="22"/>
        </w:rPr>
      </w:pPr>
    </w:p>
    <w:p w14:paraId="2148D9C7" w14:textId="43831154" w:rsidR="000C0AD3" w:rsidRPr="00EF6C68" w:rsidRDefault="000C0AD3" w:rsidP="00EF6C68">
      <w:pPr>
        <w:spacing w:line="360" w:lineRule="auto"/>
        <w:rPr>
          <w:rFonts w:ascii="Arial" w:hAnsi="Arial" w:cs="Arial"/>
          <w:color w:val="000000" w:themeColor="text1"/>
          <w:sz w:val="22"/>
          <w:szCs w:val="22"/>
        </w:rPr>
      </w:pPr>
      <w:r w:rsidRPr="00D44ADF">
        <w:rPr>
          <w:rFonts w:ascii="Arial" w:hAnsi="Arial" w:cs="Arial"/>
          <w:color w:val="0F1111"/>
          <w:sz w:val="22"/>
          <w:szCs w:val="22"/>
        </w:rPr>
        <w:t xml:space="preserve">Bolton, G (2010) </w:t>
      </w:r>
      <w:r w:rsidRPr="00D44ADF">
        <w:rPr>
          <w:rStyle w:val="a-size-extra-large"/>
          <w:rFonts w:ascii="Arial" w:hAnsi="Arial" w:cs="Arial"/>
          <w:color w:val="0F1111"/>
          <w:sz w:val="22"/>
          <w:szCs w:val="22"/>
        </w:rPr>
        <w:t>Reflective Practice: Writing and Professional Development</w:t>
      </w:r>
      <w:r w:rsidRPr="00D44ADF">
        <w:rPr>
          <w:rStyle w:val="a-size-extra-large"/>
          <w:rFonts w:ascii="Arial" w:hAnsi="Arial" w:cs="Arial"/>
          <w:b/>
          <w:bCs/>
          <w:color w:val="0F1111"/>
          <w:sz w:val="22"/>
          <w:szCs w:val="22"/>
        </w:rPr>
        <w:t xml:space="preserve">, </w:t>
      </w:r>
      <w:r w:rsidRPr="00D44ADF">
        <w:rPr>
          <w:rFonts w:ascii="Arial" w:hAnsi="Arial" w:cs="Arial"/>
          <w:color w:val="111111"/>
          <w:sz w:val="22"/>
          <w:szCs w:val="22"/>
          <w:shd w:val="clear" w:color="auto" w:fill="FFFFFF"/>
        </w:rPr>
        <w:t>SAGE Publications Ltd; Third Edition</w:t>
      </w:r>
    </w:p>
    <w:p w14:paraId="02D75D2C" w14:textId="77777777" w:rsidR="000C0AD3" w:rsidRDefault="000C0AD3" w:rsidP="00EF6C68">
      <w:pPr>
        <w:spacing w:line="360" w:lineRule="auto"/>
        <w:rPr>
          <w:rFonts w:ascii="Arial" w:hAnsi="Arial" w:cs="Arial"/>
          <w:color w:val="000000" w:themeColor="text1"/>
          <w:sz w:val="22"/>
          <w:szCs w:val="22"/>
          <w:shd w:val="clear" w:color="auto" w:fill="FFFFFF"/>
        </w:rPr>
      </w:pPr>
      <w:hyperlink r:id="rId21" w:history="1">
        <w:proofErr w:type="spellStart"/>
        <w:r w:rsidRPr="00D44ADF">
          <w:rPr>
            <w:rStyle w:val="Emphasis"/>
            <w:rFonts w:ascii="Arial" w:hAnsi="Arial" w:cs="Arial"/>
            <w:i w:val="0"/>
            <w:iCs w:val="0"/>
            <w:color w:val="000000" w:themeColor="text1"/>
            <w:sz w:val="22"/>
            <w:szCs w:val="22"/>
          </w:rPr>
          <w:t>Borton</w:t>
        </w:r>
        <w:proofErr w:type="spellEnd"/>
        <w:r w:rsidRPr="00D44ADF">
          <w:rPr>
            <w:rStyle w:val="Emphasis"/>
            <w:rFonts w:ascii="Arial" w:hAnsi="Arial" w:cs="Arial"/>
            <w:i w:val="0"/>
            <w:iCs w:val="0"/>
            <w:color w:val="000000" w:themeColor="text1"/>
            <w:sz w:val="22"/>
            <w:szCs w:val="22"/>
          </w:rPr>
          <w:t>, T. (1970) Reach Touch and Teach,</w:t>
        </w:r>
      </w:hyperlink>
      <w:r w:rsidRPr="00D44ADF">
        <w:rPr>
          <w:rFonts w:ascii="Arial" w:hAnsi="Arial" w:cs="Arial"/>
          <w:color w:val="000000" w:themeColor="text1"/>
          <w:sz w:val="22"/>
          <w:szCs w:val="22"/>
        </w:rPr>
        <w:t xml:space="preserve"> </w:t>
      </w:r>
      <w:r w:rsidRPr="00D44ADF">
        <w:rPr>
          <w:rFonts w:ascii="Arial" w:hAnsi="Arial" w:cs="Arial"/>
          <w:color w:val="000000" w:themeColor="text1"/>
          <w:sz w:val="22"/>
          <w:szCs w:val="22"/>
          <w:shd w:val="clear" w:color="auto" w:fill="FFFFFF"/>
        </w:rPr>
        <w:t xml:space="preserve">McGraw-Hill </w:t>
      </w:r>
      <w:proofErr w:type="spellStart"/>
      <w:proofErr w:type="gramStart"/>
      <w:r w:rsidRPr="00D44ADF">
        <w:rPr>
          <w:rFonts w:ascii="Arial" w:hAnsi="Arial" w:cs="Arial"/>
          <w:color w:val="000000" w:themeColor="text1"/>
          <w:sz w:val="22"/>
          <w:szCs w:val="22"/>
          <w:shd w:val="clear" w:color="auto" w:fill="FFFFFF"/>
        </w:rPr>
        <w:t>Inc.,US</w:t>
      </w:r>
      <w:proofErr w:type="spellEnd"/>
      <w:proofErr w:type="gramEnd"/>
    </w:p>
    <w:p w14:paraId="327127AB" w14:textId="77777777" w:rsidR="00EF6C68" w:rsidRDefault="000C0AD3" w:rsidP="00EF6C68">
      <w:pPr>
        <w:spacing w:line="360" w:lineRule="auto"/>
        <w:rPr>
          <w:rFonts w:ascii="Arial" w:hAnsi="Arial" w:cs="Arial"/>
          <w:color w:val="000000"/>
          <w:sz w:val="22"/>
          <w:szCs w:val="22"/>
        </w:rPr>
      </w:pPr>
      <w:r w:rsidRPr="00D44ADF">
        <w:rPr>
          <w:rFonts w:ascii="Arial" w:hAnsi="Arial" w:cs="Arial"/>
          <w:color w:val="000000" w:themeColor="text1"/>
          <w:sz w:val="22"/>
          <w:szCs w:val="22"/>
        </w:rPr>
        <w:t xml:space="preserve">Bozeman, K (2013) Practical Voice Acoustics, </w:t>
      </w:r>
      <w:r w:rsidRPr="00D44ADF">
        <w:rPr>
          <w:rFonts w:ascii="Arial" w:hAnsi="Arial" w:cs="Arial"/>
          <w:color w:val="000000"/>
          <w:sz w:val="22"/>
          <w:szCs w:val="22"/>
        </w:rPr>
        <w:t>Pedagogical Applications for Teachers and Singers, Pendragon Press, Hillside, NY</w:t>
      </w:r>
    </w:p>
    <w:p w14:paraId="69B67F0D" w14:textId="59FBF84A" w:rsidR="000C0AD3" w:rsidRPr="00EF6C68" w:rsidRDefault="000C0AD3" w:rsidP="00EF6C68">
      <w:pPr>
        <w:spacing w:line="360" w:lineRule="auto"/>
        <w:rPr>
          <w:rFonts w:ascii="Arial" w:hAnsi="Arial" w:cs="Arial"/>
          <w:sz w:val="22"/>
          <w:szCs w:val="22"/>
        </w:rPr>
      </w:pPr>
      <w:proofErr w:type="spellStart"/>
      <w:r w:rsidRPr="00D44ADF">
        <w:rPr>
          <w:rFonts w:ascii="Arial" w:hAnsi="Arial" w:cs="Arial"/>
          <w:color w:val="000000"/>
          <w:sz w:val="22"/>
          <w:szCs w:val="22"/>
        </w:rPr>
        <w:t>Dimon</w:t>
      </w:r>
      <w:proofErr w:type="spellEnd"/>
      <w:r w:rsidRPr="00D44ADF">
        <w:rPr>
          <w:rFonts w:ascii="Arial" w:hAnsi="Arial" w:cs="Arial"/>
          <w:color w:val="000000"/>
          <w:sz w:val="22"/>
          <w:szCs w:val="22"/>
        </w:rPr>
        <w:t>, Theodore (2018) Anatomy of the Voice: An Illustrated Guide for Singers, Vocal Coaches and</w:t>
      </w:r>
      <w:r w:rsidRPr="00D44ADF">
        <w:rPr>
          <w:rFonts w:ascii="Arial" w:hAnsi="Arial" w:cs="Arial"/>
          <w:color w:val="000000"/>
          <w:sz w:val="22"/>
          <w:szCs w:val="22"/>
        </w:rPr>
        <w:t xml:space="preserve"> </w:t>
      </w:r>
      <w:r w:rsidRPr="00630653">
        <w:rPr>
          <w:rFonts w:ascii="Arial" w:hAnsi="Arial" w:cs="Arial"/>
          <w:color w:val="000000"/>
          <w:sz w:val="22"/>
          <w:szCs w:val="22"/>
        </w:rPr>
        <w:t>Speech Therapists, North Atlantic Books, Berkeley, CA</w:t>
      </w:r>
    </w:p>
    <w:p w14:paraId="193506F1" w14:textId="77777777" w:rsidR="000C0AD3" w:rsidRPr="00D44ADF" w:rsidRDefault="000C0AD3" w:rsidP="00EF6C68">
      <w:pPr>
        <w:spacing w:line="360" w:lineRule="auto"/>
        <w:rPr>
          <w:rFonts w:ascii="Arial" w:hAnsi="Arial" w:cs="Arial"/>
          <w:color w:val="000000" w:themeColor="text1"/>
          <w:sz w:val="22"/>
          <w:szCs w:val="22"/>
        </w:rPr>
      </w:pPr>
      <w:proofErr w:type="spellStart"/>
      <w:r w:rsidRPr="00D44ADF">
        <w:rPr>
          <w:rFonts w:ascii="Arial" w:hAnsi="Arial" w:cs="Arial"/>
          <w:color w:val="000000" w:themeColor="text1"/>
          <w:sz w:val="22"/>
          <w:szCs w:val="22"/>
        </w:rPr>
        <w:t>Doscher</w:t>
      </w:r>
      <w:proofErr w:type="spellEnd"/>
      <w:r w:rsidRPr="00D44ADF">
        <w:rPr>
          <w:rFonts w:ascii="Arial" w:hAnsi="Arial" w:cs="Arial"/>
          <w:color w:val="000000" w:themeColor="text1"/>
          <w:sz w:val="22"/>
          <w:szCs w:val="22"/>
        </w:rPr>
        <w:t>, B (1988) The Functional Unity of the Singing Voice</w:t>
      </w:r>
    </w:p>
    <w:p w14:paraId="225810A3" w14:textId="77777777" w:rsidR="000C0AD3" w:rsidRPr="00D44ADF" w:rsidRDefault="000C0AD3" w:rsidP="00EF6C68">
      <w:pPr>
        <w:spacing w:line="360" w:lineRule="auto"/>
        <w:rPr>
          <w:rFonts w:ascii="Arial" w:hAnsi="Arial" w:cs="Arial"/>
          <w:sz w:val="22"/>
          <w:szCs w:val="22"/>
        </w:rPr>
      </w:pPr>
      <w:r w:rsidRPr="00D44ADF">
        <w:rPr>
          <w:rFonts w:ascii="Arial" w:hAnsi="Arial" w:cs="Arial"/>
          <w:color w:val="000000" w:themeColor="text1"/>
          <w:sz w:val="22"/>
          <w:szCs w:val="22"/>
          <w:shd w:val="clear" w:color="auto" w:fill="FFFFFF"/>
        </w:rPr>
        <w:t>Frizzell, Anthony (2007) “The Tenor Voice, A Personal Guide to Acquiring a Superior Singing Technique”</w:t>
      </w:r>
      <w:r w:rsidRPr="00D44ADF">
        <w:rPr>
          <w:rFonts w:ascii="Arial" w:hAnsi="Arial" w:cs="Arial"/>
          <w:b/>
          <w:bCs/>
          <w:color w:val="000000" w:themeColor="text1"/>
          <w:sz w:val="22"/>
          <w:szCs w:val="22"/>
          <w:shd w:val="clear" w:color="auto" w:fill="FFFFFF"/>
        </w:rPr>
        <w:t xml:space="preserve">, </w:t>
      </w:r>
      <w:r w:rsidRPr="00D44ADF">
        <w:rPr>
          <w:rFonts w:ascii="Arial" w:hAnsi="Arial" w:cs="Arial"/>
          <w:color w:val="111111"/>
          <w:sz w:val="22"/>
          <w:szCs w:val="22"/>
          <w:shd w:val="clear" w:color="auto" w:fill="FFFFFF"/>
        </w:rPr>
        <w:t>Branden Books; 2nd Edition (24 Jun. 2014)</w:t>
      </w:r>
    </w:p>
    <w:p w14:paraId="681028AC" w14:textId="4FCB52F5" w:rsidR="000C0AD3" w:rsidRPr="00EF6C68" w:rsidRDefault="000C0AD3" w:rsidP="00EF6C68">
      <w:pPr>
        <w:spacing w:line="360" w:lineRule="auto"/>
        <w:rPr>
          <w:rFonts w:ascii="Arial" w:eastAsia="Arial Unicode MS" w:hAnsi="Arial" w:cs="Arial"/>
          <w:color w:val="000000"/>
          <w:sz w:val="22"/>
          <w:szCs w:val="22"/>
        </w:rPr>
      </w:pPr>
      <w:r w:rsidRPr="00D44ADF">
        <w:rPr>
          <w:rFonts w:ascii="Arial" w:hAnsi="Arial" w:cs="Arial"/>
          <w:sz w:val="22"/>
          <w:szCs w:val="22"/>
        </w:rPr>
        <w:t xml:space="preserve">Hock, M (2014) A Dictionary </w:t>
      </w:r>
      <w:proofErr w:type="gramStart"/>
      <w:r w:rsidRPr="00D44ADF">
        <w:rPr>
          <w:rFonts w:ascii="Arial" w:hAnsi="Arial" w:cs="Arial"/>
          <w:sz w:val="22"/>
          <w:szCs w:val="22"/>
        </w:rPr>
        <w:t>For</w:t>
      </w:r>
      <w:proofErr w:type="gramEnd"/>
      <w:r w:rsidRPr="00D44ADF">
        <w:rPr>
          <w:rFonts w:ascii="Arial" w:hAnsi="Arial" w:cs="Arial"/>
          <w:sz w:val="22"/>
          <w:szCs w:val="22"/>
        </w:rPr>
        <w:t xml:space="preserve"> The Modern Singer,</w:t>
      </w:r>
      <w:r w:rsidRPr="00D44ADF">
        <w:rPr>
          <w:rFonts w:ascii="Arial" w:eastAsia="Arial Unicode MS" w:hAnsi="Arial" w:cs="Arial"/>
          <w:color w:val="000000"/>
          <w:sz w:val="22"/>
          <w:szCs w:val="22"/>
        </w:rPr>
        <w:t xml:space="preserve"> </w:t>
      </w:r>
      <w:r w:rsidRPr="00D44ADF">
        <w:rPr>
          <w:rFonts w:ascii="Arial" w:eastAsia="Arial Unicode MS" w:hAnsi="Arial" w:cs="Arial"/>
          <w:color w:val="000000"/>
          <w:sz w:val="22"/>
          <w:szCs w:val="22"/>
        </w:rPr>
        <w:t>Rowman &amp; Littlefield,</w:t>
      </w:r>
      <w:r w:rsidRPr="00D44ADF">
        <w:rPr>
          <w:rFonts w:ascii="Arial" w:eastAsia="Arial Unicode MS" w:hAnsi="Arial" w:cs="Arial"/>
          <w:color w:val="000000"/>
          <w:sz w:val="22"/>
          <w:szCs w:val="22"/>
        </w:rPr>
        <w:t xml:space="preserve"> </w:t>
      </w:r>
      <w:r w:rsidRPr="00D44ADF">
        <w:rPr>
          <w:rFonts w:ascii="Arial" w:eastAsia="Arial Unicode MS" w:hAnsi="Arial" w:cs="Arial"/>
          <w:color w:val="000000"/>
          <w:sz w:val="22"/>
          <w:szCs w:val="22"/>
        </w:rPr>
        <w:t>New York</w:t>
      </w:r>
      <w:r w:rsidRPr="00D44ADF">
        <w:rPr>
          <w:rFonts w:ascii="Arial" w:eastAsia="Arial Unicode MS" w:hAnsi="Arial" w:cs="Arial"/>
          <w:color w:val="000000"/>
          <w:sz w:val="22"/>
          <w:szCs w:val="22"/>
        </w:rPr>
        <w:br/>
      </w:r>
      <w:r w:rsidRPr="00D44ADF">
        <w:rPr>
          <w:rFonts w:ascii="Arial" w:hAnsi="Arial" w:cs="Arial"/>
          <w:color w:val="000000" w:themeColor="text1"/>
          <w:sz w:val="22"/>
          <w:szCs w:val="22"/>
        </w:rPr>
        <w:t>Howard, D and Angus, J (2006) Acoustics and Psychoacoustics</w:t>
      </w:r>
    </w:p>
    <w:p w14:paraId="4EF54E63" w14:textId="77777777" w:rsidR="000C0AD3" w:rsidRPr="00D44ADF" w:rsidRDefault="000C0AD3" w:rsidP="00EF6C68">
      <w:pPr>
        <w:spacing w:line="360" w:lineRule="auto"/>
        <w:rPr>
          <w:rFonts w:ascii="Arial" w:hAnsi="Arial" w:cs="Arial"/>
          <w:color w:val="000000" w:themeColor="text1"/>
          <w:sz w:val="22"/>
          <w:szCs w:val="22"/>
        </w:rPr>
      </w:pPr>
      <w:r w:rsidRPr="00D44ADF">
        <w:rPr>
          <w:rFonts w:ascii="Arial" w:hAnsi="Arial" w:cs="Arial"/>
          <w:color w:val="000000" w:themeColor="text1"/>
          <w:sz w:val="22"/>
          <w:szCs w:val="22"/>
        </w:rPr>
        <w:t>Manuel Garcia (1894) Hints on Singing</w:t>
      </w:r>
      <w:r w:rsidRPr="00D44ADF">
        <w:rPr>
          <w:rFonts w:ascii="Arial" w:hAnsi="Arial" w:cs="Arial"/>
          <w:b/>
          <w:bCs/>
          <w:color w:val="000000" w:themeColor="text1"/>
          <w:sz w:val="22"/>
          <w:szCs w:val="22"/>
        </w:rPr>
        <w:t xml:space="preserve">, </w:t>
      </w:r>
      <w:proofErr w:type="spellStart"/>
      <w:r w:rsidRPr="00D44ADF">
        <w:rPr>
          <w:rFonts w:ascii="Arial" w:hAnsi="Arial" w:cs="Arial"/>
          <w:color w:val="000000" w:themeColor="text1"/>
          <w:sz w:val="22"/>
          <w:szCs w:val="22"/>
          <w:shd w:val="clear" w:color="auto" w:fill="FFFFFF"/>
        </w:rPr>
        <w:t>Ascherberg</w:t>
      </w:r>
      <w:proofErr w:type="spellEnd"/>
      <w:r w:rsidRPr="00D44ADF">
        <w:rPr>
          <w:rFonts w:ascii="Arial" w:hAnsi="Arial" w:cs="Arial"/>
          <w:color w:val="000000" w:themeColor="text1"/>
          <w:sz w:val="22"/>
          <w:szCs w:val="22"/>
          <w:shd w:val="clear" w:color="auto" w:fill="FFFFFF"/>
        </w:rPr>
        <w:t>, Hopwood and Crew, Ltd, London</w:t>
      </w:r>
    </w:p>
    <w:p w14:paraId="33CD0821" w14:textId="77777777" w:rsidR="000C0AD3" w:rsidRPr="00D44ADF" w:rsidRDefault="000C0AD3" w:rsidP="00EF6C68">
      <w:pPr>
        <w:spacing w:line="360" w:lineRule="auto"/>
        <w:rPr>
          <w:rFonts w:ascii="Arial" w:hAnsi="Arial" w:cs="Arial"/>
          <w:color w:val="000000" w:themeColor="text1"/>
          <w:sz w:val="22"/>
          <w:szCs w:val="22"/>
        </w:rPr>
      </w:pPr>
      <w:proofErr w:type="spellStart"/>
      <w:r w:rsidRPr="00D44ADF">
        <w:rPr>
          <w:rFonts w:ascii="Arial" w:hAnsi="Arial" w:cs="Arial"/>
          <w:color w:val="000000" w:themeColor="text1"/>
          <w:sz w:val="22"/>
          <w:szCs w:val="22"/>
        </w:rPr>
        <w:t>Maternach</w:t>
      </w:r>
      <w:proofErr w:type="spellEnd"/>
      <w:r w:rsidRPr="00D44ADF">
        <w:rPr>
          <w:rFonts w:ascii="Arial" w:hAnsi="Arial" w:cs="Arial"/>
          <w:color w:val="000000" w:themeColor="text1"/>
          <w:sz w:val="22"/>
          <w:szCs w:val="22"/>
        </w:rPr>
        <w:t>, B (2018) Journal of Singing</w:t>
      </w:r>
    </w:p>
    <w:p w14:paraId="5BBD9D7F" w14:textId="77777777" w:rsidR="000C0AD3" w:rsidRPr="00D44ADF" w:rsidRDefault="000C0AD3" w:rsidP="00EF6C68">
      <w:pPr>
        <w:spacing w:line="360" w:lineRule="auto"/>
        <w:rPr>
          <w:rFonts w:ascii="Arial" w:hAnsi="Arial" w:cs="Arial"/>
          <w:sz w:val="22"/>
          <w:szCs w:val="22"/>
        </w:rPr>
      </w:pPr>
      <w:r w:rsidRPr="00D44ADF">
        <w:rPr>
          <w:rFonts w:ascii="Arial" w:hAnsi="Arial" w:cs="Arial"/>
          <w:color w:val="000514"/>
          <w:sz w:val="22"/>
          <w:szCs w:val="22"/>
        </w:rPr>
        <w:t xml:space="preserve">Miller, Donald (2000) </w:t>
      </w:r>
      <w:r w:rsidRPr="00D44ADF">
        <w:rPr>
          <w:rFonts w:ascii="Arial" w:hAnsi="Arial" w:cs="Arial"/>
          <w:sz w:val="22"/>
          <w:szCs w:val="22"/>
        </w:rPr>
        <w:t xml:space="preserve">Registers in Singing. Empirical and Systematic Studies in the Theory of the Singing Voice, </w:t>
      </w:r>
      <w:proofErr w:type="spellStart"/>
      <w:r w:rsidRPr="00D44ADF">
        <w:rPr>
          <w:rFonts w:ascii="Arial" w:hAnsi="Arial" w:cs="Arial"/>
          <w:color w:val="000000"/>
          <w:sz w:val="22"/>
          <w:szCs w:val="22"/>
          <w:shd w:val="clear" w:color="auto" w:fill="FFFFFF"/>
        </w:rPr>
        <w:t>Rijksuniversiteit</w:t>
      </w:r>
      <w:proofErr w:type="spellEnd"/>
      <w:r w:rsidRPr="00D44ADF">
        <w:rPr>
          <w:rFonts w:ascii="Arial" w:hAnsi="Arial" w:cs="Arial"/>
          <w:color w:val="000000"/>
          <w:sz w:val="22"/>
          <w:szCs w:val="22"/>
          <w:shd w:val="clear" w:color="auto" w:fill="FFFFFF"/>
        </w:rPr>
        <w:t xml:space="preserve"> Groningen, </w:t>
      </w:r>
    </w:p>
    <w:p w14:paraId="1450043B" w14:textId="77777777" w:rsidR="000C0AD3" w:rsidRPr="00D44ADF" w:rsidRDefault="000C0AD3" w:rsidP="00EF6C68">
      <w:pPr>
        <w:spacing w:line="360" w:lineRule="auto"/>
        <w:rPr>
          <w:rFonts w:ascii="Arial" w:hAnsi="Arial" w:cs="Arial"/>
          <w:color w:val="111111"/>
          <w:sz w:val="22"/>
          <w:szCs w:val="22"/>
          <w:shd w:val="clear" w:color="auto" w:fill="FFFFFF"/>
        </w:rPr>
      </w:pPr>
      <w:r w:rsidRPr="00D44ADF">
        <w:rPr>
          <w:rFonts w:ascii="Arial" w:hAnsi="Arial" w:cs="Arial"/>
          <w:color w:val="000514"/>
          <w:sz w:val="22"/>
          <w:szCs w:val="22"/>
        </w:rPr>
        <w:t>Miller, R (2004) Solutions for Singers – Tools for Every Performer and Teacher</w:t>
      </w:r>
      <w:r w:rsidRPr="00D44ADF">
        <w:rPr>
          <w:rFonts w:ascii="Arial" w:hAnsi="Arial" w:cs="Arial"/>
          <w:b/>
          <w:bCs/>
          <w:color w:val="000514"/>
          <w:sz w:val="22"/>
          <w:szCs w:val="22"/>
        </w:rPr>
        <w:t xml:space="preserve">, </w:t>
      </w:r>
      <w:r w:rsidRPr="00D44ADF">
        <w:rPr>
          <w:rFonts w:ascii="Arial" w:hAnsi="Arial" w:cs="Arial"/>
          <w:color w:val="111111"/>
          <w:sz w:val="22"/>
          <w:szCs w:val="22"/>
          <w:shd w:val="clear" w:color="auto" w:fill="FFFFFF"/>
        </w:rPr>
        <w:t>Oxford University Press</w:t>
      </w:r>
    </w:p>
    <w:p w14:paraId="5CBEFEE8" w14:textId="77777777" w:rsidR="000C0AD3" w:rsidRPr="00D44ADF" w:rsidRDefault="000C0AD3" w:rsidP="00EF6C68">
      <w:pPr>
        <w:spacing w:line="360" w:lineRule="auto"/>
        <w:rPr>
          <w:rFonts w:ascii="Arial" w:hAnsi="Arial" w:cs="Arial"/>
          <w:sz w:val="22"/>
          <w:szCs w:val="22"/>
        </w:rPr>
      </w:pPr>
      <w:r w:rsidRPr="00D44ADF">
        <w:rPr>
          <w:rFonts w:ascii="Arial" w:hAnsi="Arial" w:cs="Arial"/>
          <w:color w:val="000514"/>
          <w:sz w:val="22"/>
          <w:szCs w:val="22"/>
        </w:rPr>
        <w:t>Richard Miller (2008) Securing Baritone, Bass-Baritone, and Bass Voices</w:t>
      </w:r>
      <w:r w:rsidRPr="00D44ADF">
        <w:rPr>
          <w:rFonts w:ascii="Arial" w:hAnsi="Arial" w:cs="Arial"/>
          <w:b/>
          <w:bCs/>
          <w:color w:val="000514"/>
          <w:sz w:val="22"/>
          <w:szCs w:val="22"/>
        </w:rPr>
        <w:t>,</w:t>
      </w:r>
      <w:r w:rsidRPr="00D44ADF">
        <w:rPr>
          <w:rFonts w:ascii="Arial" w:hAnsi="Arial" w:cs="Arial"/>
          <w:color w:val="111111"/>
          <w:sz w:val="22"/>
          <w:szCs w:val="22"/>
          <w:shd w:val="clear" w:color="auto" w:fill="FFFFFF"/>
        </w:rPr>
        <w:t xml:space="preserve"> Illustrated Edition</w:t>
      </w:r>
      <w:r w:rsidRPr="00D44ADF">
        <w:rPr>
          <w:rFonts w:ascii="Arial" w:hAnsi="Arial" w:cs="Arial"/>
          <w:color w:val="111111"/>
          <w:sz w:val="22"/>
          <w:szCs w:val="22"/>
          <w:shd w:val="clear" w:color="auto" w:fill="FFFFFF"/>
        </w:rPr>
        <w:t xml:space="preserve">, </w:t>
      </w:r>
      <w:r w:rsidRPr="00D44ADF">
        <w:rPr>
          <w:rFonts w:ascii="Arial" w:hAnsi="Arial" w:cs="Arial"/>
          <w:color w:val="111111"/>
          <w:sz w:val="22"/>
          <w:szCs w:val="22"/>
          <w:shd w:val="clear" w:color="auto" w:fill="FFFFFF"/>
        </w:rPr>
        <w:t>OUP USA;</w:t>
      </w:r>
    </w:p>
    <w:p w14:paraId="26460251" w14:textId="77777777" w:rsidR="000C0AD3" w:rsidRPr="00D44ADF" w:rsidRDefault="000C0AD3" w:rsidP="00EF6C68">
      <w:pPr>
        <w:spacing w:line="360" w:lineRule="auto"/>
        <w:rPr>
          <w:rFonts w:ascii="Arial" w:hAnsi="Arial" w:cs="Arial"/>
          <w:color w:val="000000" w:themeColor="text1"/>
          <w:sz w:val="22"/>
          <w:szCs w:val="22"/>
        </w:rPr>
      </w:pPr>
      <w:r w:rsidRPr="00D44ADF">
        <w:rPr>
          <w:rFonts w:ascii="Arial" w:hAnsi="Arial" w:cs="Arial"/>
          <w:sz w:val="22"/>
          <w:szCs w:val="22"/>
        </w:rPr>
        <w:t xml:space="preserve">Stark, H (1981) </w:t>
      </w:r>
      <w:r w:rsidRPr="00D44ADF">
        <w:rPr>
          <w:rFonts w:ascii="Arial" w:hAnsi="Arial" w:cs="Arial"/>
          <w:color w:val="000000" w:themeColor="text1"/>
          <w:sz w:val="22"/>
          <w:szCs w:val="22"/>
        </w:rPr>
        <w:t>Journal of Singing, Volume 37</w:t>
      </w:r>
    </w:p>
    <w:p w14:paraId="66D3B6D0" w14:textId="77777777" w:rsidR="000C0AD3" w:rsidRPr="00D44ADF" w:rsidRDefault="000C0AD3" w:rsidP="00EF6C68">
      <w:pPr>
        <w:spacing w:line="360" w:lineRule="auto"/>
        <w:rPr>
          <w:rFonts w:ascii="Arial" w:hAnsi="Arial" w:cs="Arial"/>
          <w:sz w:val="22"/>
          <w:szCs w:val="22"/>
        </w:rPr>
      </w:pPr>
      <w:r w:rsidRPr="00D44ADF">
        <w:rPr>
          <w:rFonts w:ascii="Arial" w:hAnsi="Arial" w:cs="Arial"/>
          <w:sz w:val="22"/>
          <w:szCs w:val="22"/>
        </w:rPr>
        <w:t xml:space="preserve">Stark, J, (1999) Bel Canto: A History of Vocal Pedagogy, </w:t>
      </w:r>
      <w:r w:rsidRPr="00D44ADF">
        <w:rPr>
          <w:rFonts w:ascii="Arial" w:eastAsia="Arial Unicode MS" w:hAnsi="Arial" w:cs="Arial"/>
          <w:color w:val="000000"/>
          <w:sz w:val="22"/>
          <w:szCs w:val="22"/>
          <w:shd w:val="clear" w:color="auto" w:fill="FFFFFF"/>
        </w:rPr>
        <w:t>University of Toronto Press</w:t>
      </w:r>
      <w:r w:rsidRPr="00D44ADF">
        <w:rPr>
          <w:rFonts w:ascii="Arial" w:eastAsia="Arial Unicode MS" w:hAnsi="Arial" w:cs="Arial"/>
          <w:color w:val="000000"/>
          <w:sz w:val="22"/>
          <w:szCs w:val="22"/>
          <w:shd w:val="clear" w:color="auto" w:fill="FFFFFF"/>
        </w:rPr>
        <w:t>, Toronto</w:t>
      </w:r>
    </w:p>
    <w:p w14:paraId="63193E26" w14:textId="77777777" w:rsidR="000C0AD3" w:rsidRPr="00EF6C68" w:rsidRDefault="000C0AD3" w:rsidP="00EF6C68">
      <w:pPr>
        <w:spacing w:line="360" w:lineRule="auto"/>
        <w:rPr>
          <w:rFonts w:ascii="Arial" w:hAnsi="Arial" w:cs="Arial"/>
          <w:sz w:val="22"/>
          <w:szCs w:val="22"/>
        </w:rPr>
      </w:pPr>
      <w:r w:rsidRPr="00D44ADF">
        <w:rPr>
          <w:rFonts w:ascii="Arial" w:hAnsi="Arial" w:cs="Arial"/>
          <w:color w:val="000000" w:themeColor="text1"/>
          <w:sz w:val="22"/>
          <w:szCs w:val="22"/>
        </w:rPr>
        <w:t xml:space="preserve">Sundberg, J (1987) The Science of the Singing Voice, </w:t>
      </w:r>
      <w:r w:rsidRPr="00D44ADF">
        <w:rPr>
          <w:rFonts w:ascii="Arial" w:eastAsia="Arial Unicode MS" w:hAnsi="Arial" w:cs="Arial"/>
          <w:color w:val="000000"/>
          <w:sz w:val="22"/>
          <w:szCs w:val="22"/>
          <w:shd w:val="clear" w:color="auto" w:fill="FFFFFF"/>
        </w:rPr>
        <w:t xml:space="preserve">Northern Illinois University Press, </w:t>
      </w:r>
      <w:r w:rsidRPr="00D44ADF">
        <w:rPr>
          <w:rFonts w:ascii="Arial" w:eastAsia="Arial Unicode MS" w:hAnsi="Arial" w:cs="Arial"/>
          <w:color w:val="000000"/>
          <w:sz w:val="22"/>
          <w:szCs w:val="22"/>
          <w:shd w:val="clear" w:color="auto" w:fill="FFFFFF"/>
        </w:rPr>
        <w:t xml:space="preserve">Northern </w:t>
      </w:r>
      <w:r w:rsidRPr="00EF6C68">
        <w:rPr>
          <w:rFonts w:ascii="Arial" w:eastAsia="Arial Unicode MS" w:hAnsi="Arial" w:cs="Arial"/>
          <w:color w:val="000000"/>
          <w:sz w:val="22"/>
          <w:szCs w:val="22"/>
          <w:shd w:val="clear" w:color="auto" w:fill="FFFFFF"/>
        </w:rPr>
        <w:t>Illinois</w:t>
      </w:r>
    </w:p>
    <w:p w14:paraId="5A7229EB" w14:textId="77777777" w:rsidR="000C0AD3" w:rsidRPr="00D40CDA" w:rsidRDefault="000C0AD3" w:rsidP="00EF6C68">
      <w:pPr>
        <w:spacing w:line="360" w:lineRule="auto"/>
        <w:rPr>
          <w:rFonts w:ascii="Arial" w:hAnsi="Arial" w:cs="Arial"/>
          <w:color w:val="000000" w:themeColor="text1"/>
          <w:sz w:val="22"/>
          <w:szCs w:val="22"/>
        </w:rPr>
      </w:pPr>
      <w:r w:rsidRPr="00D40CDA">
        <w:rPr>
          <w:rFonts w:ascii="Arial" w:hAnsi="Arial" w:cs="Arial"/>
          <w:color w:val="000000"/>
          <w:sz w:val="22"/>
          <w:szCs w:val="22"/>
        </w:rPr>
        <w:t>Sundberg</w:t>
      </w:r>
      <w:r w:rsidRPr="00D40CDA">
        <w:rPr>
          <w:rFonts w:ascii="Arial" w:hAnsi="Arial" w:cs="Arial"/>
          <w:color w:val="000000" w:themeColor="text1"/>
          <w:sz w:val="22"/>
          <w:szCs w:val="22"/>
        </w:rPr>
        <w:t>, J (1987) The Science of the Singing Voice, Northern Illinois University Press, Dekalb, IL</w:t>
      </w:r>
    </w:p>
    <w:p w14:paraId="17751F75" w14:textId="77777777" w:rsidR="000006A0" w:rsidRDefault="000C0AD3" w:rsidP="00EF6C68">
      <w:pPr>
        <w:pStyle w:val="Heading1"/>
        <w:spacing w:before="0" w:beforeAutospacing="0" w:after="210" w:afterAutospacing="0" w:line="360" w:lineRule="auto"/>
        <w:rPr>
          <w:rFonts w:ascii="Arial" w:hAnsi="Arial" w:cs="Arial"/>
          <w:b w:val="0"/>
          <w:bCs w:val="0"/>
          <w:color w:val="000514"/>
          <w:sz w:val="22"/>
          <w:szCs w:val="22"/>
        </w:rPr>
      </w:pPr>
      <w:r w:rsidRPr="00EF6C68">
        <w:rPr>
          <w:rFonts w:ascii="Arial" w:hAnsi="Arial" w:cs="Arial"/>
          <w:b w:val="0"/>
          <w:bCs w:val="0"/>
          <w:color w:val="000514"/>
          <w:sz w:val="22"/>
          <w:szCs w:val="22"/>
        </w:rPr>
        <w:t>Sundberg, J (2003) Research on Singing in the Retrospect, KTH Computer Science and Communication</w:t>
      </w:r>
    </w:p>
    <w:p w14:paraId="04A43D01" w14:textId="404AFA67" w:rsidR="000C0AD3" w:rsidRPr="000006A0" w:rsidRDefault="000C0AD3" w:rsidP="00EF6C68">
      <w:pPr>
        <w:pStyle w:val="Heading1"/>
        <w:spacing w:before="0" w:beforeAutospacing="0" w:after="210" w:afterAutospacing="0" w:line="360" w:lineRule="auto"/>
        <w:rPr>
          <w:rFonts w:ascii="Arial" w:hAnsi="Arial" w:cs="Arial"/>
          <w:b w:val="0"/>
          <w:bCs w:val="0"/>
          <w:color w:val="000514"/>
          <w:sz w:val="22"/>
          <w:szCs w:val="22"/>
        </w:rPr>
      </w:pPr>
      <w:r w:rsidRPr="00EF6C68">
        <w:rPr>
          <w:rFonts w:ascii="Arial" w:hAnsi="Arial" w:cs="Arial"/>
          <w:b w:val="0"/>
          <w:bCs w:val="0"/>
          <w:color w:val="000000" w:themeColor="text1"/>
          <w:sz w:val="22"/>
          <w:szCs w:val="22"/>
        </w:rPr>
        <w:t xml:space="preserve">Taylor, David (2018) The Psychology of Singing </w:t>
      </w:r>
      <w:r w:rsidRPr="00EF6C68">
        <w:rPr>
          <w:rStyle w:val="a-size-extra-large"/>
          <w:rFonts w:ascii="Arial" w:hAnsi="Arial" w:cs="Arial"/>
          <w:b w:val="0"/>
          <w:bCs w:val="0"/>
          <w:color w:val="000000" w:themeColor="text1"/>
          <w:sz w:val="22"/>
          <w:szCs w:val="22"/>
        </w:rPr>
        <w:t xml:space="preserve">A Rational Method of Voice Culture based on a Scientific Analysis of all Systems, Ancient and Modern, </w:t>
      </w:r>
      <w:r w:rsidRPr="00EF6C68">
        <w:rPr>
          <w:rFonts w:ascii="Arial" w:hAnsi="Arial" w:cs="Arial"/>
          <w:b w:val="0"/>
          <w:bCs w:val="0"/>
          <w:color w:val="111111"/>
          <w:sz w:val="22"/>
          <w:szCs w:val="22"/>
          <w:shd w:val="clear" w:color="auto" w:fill="FFFFFF"/>
        </w:rPr>
        <w:t>Franklin</w:t>
      </w:r>
      <w:r w:rsidRPr="00EF6C68">
        <w:rPr>
          <w:rFonts w:ascii="Arial" w:hAnsi="Arial" w:cs="Arial"/>
          <w:b w:val="0"/>
          <w:bCs w:val="0"/>
          <w:color w:val="111111"/>
          <w:sz w:val="22"/>
          <w:szCs w:val="22"/>
          <w:shd w:val="clear" w:color="auto" w:fill="FFFFFF"/>
        </w:rPr>
        <w:t xml:space="preserve"> Classics Trade Press</w:t>
      </w:r>
    </w:p>
    <w:p w14:paraId="2BC4FD85" w14:textId="77777777" w:rsidR="000C0AD3" w:rsidRPr="00D44ADF" w:rsidRDefault="000C0AD3" w:rsidP="00EF6C68">
      <w:pPr>
        <w:spacing w:line="360" w:lineRule="auto"/>
        <w:rPr>
          <w:rFonts w:ascii="Arial" w:hAnsi="Arial" w:cs="Arial"/>
          <w:color w:val="000000" w:themeColor="text1"/>
          <w:sz w:val="22"/>
          <w:szCs w:val="22"/>
        </w:rPr>
      </w:pPr>
      <w:r w:rsidRPr="00D44ADF">
        <w:rPr>
          <w:rFonts w:ascii="Arial" w:hAnsi="Arial" w:cs="Arial"/>
          <w:color w:val="000000" w:themeColor="text1"/>
          <w:sz w:val="22"/>
          <w:szCs w:val="22"/>
        </w:rPr>
        <w:lastRenderedPageBreak/>
        <w:t xml:space="preserve">Tillotson Bauer, Karen (2016) The Role of </w:t>
      </w:r>
      <w:proofErr w:type="spellStart"/>
      <w:r w:rsidRPr="00D44ADF">
        <w:rPr>
          <w:rFonts w:ascii="Arial" w:hAnsi="Arial" w:cs="Arial"/>
          <w:color w:val="000000" w:themeColor="text1"/>
          <w:sz w:val="22"/>
          <w:szCs w:val="22"/>
        </w:rPr>
        <w:t>Kinesthesia</w:t>
      </w:r>
      <w:proofErr w:type="spellEnd"/>
      <w:r w:rsidRPr="00D44ADF">
        <w:rPr>
          <w:rFonts w:ascii="Arial" w:hAnsi="Arial" w:cs="Arial"/>
          <w:color w:val="000000" w:themeColor="text1"/>
          <w:sz w:val="22"/>
          <w:szCs w:val="22"/>
        </w:rPr>
        <w:t xml:space="preserve"> in a Pedagogy for Singing,</w:t>
      </w:r>
      <w:r w:rsidRPr="00D44ADF">
        <w:rPr>
          <w:rStyle w:val="Hyperlink"/>
          <w:rFonts w:ascii="Arial" w:hAnsi="Arial" w:cs="Arial"/>
          <w:color w:val="000000" w:themeColor="text1"/>
          <w:sz w:val="22"/>
          <w:szCs w:val="22"/>
          <w:shd w:val="clear" w:color="auto" w:fill="FFFFFF"/>
        </w:rPr>
        <w:t xml:space="preserve"> </w:t>
      </w:r>
      <w:r w:rsidRPr="00D44ADF">
        <w:rPr>
          <w:rFonts w:ascii="Arial" w:hAnsi="Arial" w:cs="Arial"/>
          <w:color w:val="000000" w:themeColor="text1"/>
          <w:sz w:val="22"/>
          <w:szCs w:val="22"/>
          <w:shd w:val="clear" w:color="auto" w:fill="FFFFFF"/>
        </w:rPr>
        <w:t>Journal of Singing - The Official Journal of the National Association of Teachers of Singing; Jacksonville, Fla. Vol. 73</w:t>
      </w:r>
    </w:p>
    <w:p w14:paraId="3F3EACF6" w14:textId="77777777" w:rsidR="000C0AD3" w:rsidRPr="00D44ADF" w:rsidRDefault="000C0AD3" w:rsidP="00EF6C68">
      <w:pPr>
        <w:spacing w:line="360" w:lineRule="auto"/>
        <w:rPr>
          <w:rFonts w:ascii="Arial" w:hAnsi="Arial" w:cs="Arial"/>
          <w:sz w:val="22"/>
          <w:szCs w:val="22"/>
        </w:rPr>
      </w:pPr>
      <w:proofErr w:type="spellStart"/>
      <w:r w:rsidRPr="00D44ADF">
        <w:rPr>
          <w:rFonts w:ascii="Arial" w:hAnsi="Arial" w:cs="Arial"/>
          <w:sz w:val="22"/>
          <w:szCs w:val="22"/>
        </w:rPr>
        <w:t>Titze</w:t>
      </w:r>
      <w:proofErr w:type="spellEnd"/>
      <w:r w:rsidRPr="00D44ADF">
        <w:rPr>
          <w:rFonts w:ascii="Arial" w:hAnsi="Arial" w:cs="Arial"/>
          <w:sz w:val="22"/>
          <w:szCs w:val="22"/>
        </w:rPr>
        <w:t>, I (1981) Journal of Singing, Volume 37</w:t>
      </w:r>
    </w:p>
    <w:p w14:paraId="627E2472" w14:textId="77777777" w:rsidR="000C0AD3" w:rsidRDefault="000C0AD3" w:rsidP="00EF6C68">
      <w:pPr>
        <w:spacing w:line="360" w:lineRule="auto"/>
        <w:rPr>
          <w:rFonts w:ascii="Arial" w:hAnsi="Arial" w:cs="Arial"/>
          <w:color w:val="000000" w:themeColor="text1"/>
          <w:sz w:val="22"/>
          <w:szCs w:val="22"/>
          <w:shd w:val="clear" w:color="auto" w:fill="FFFFFF"/>
        </w:rPr>
      </w:pPr>
      <w:r w:rsidRPr="00D44ADF">
        <w:rPr>
          <w:rStyle w:val="a-size-extra-large"/>
          <w:rFonts w:ascii="Arial" w:hAnsi="Arial" w:cs="Arial"/>
          <w:color w:val="000000" w:themeColor="text1"/>
          <w:sz w:val="22"/>
          <w:szCs w:val="22"/>
        </w:rPr>
        <w:t xml:space="preserve">Tony </w:t>
      </w:r>
      <w:proofErr w:type="spellStart"/>
      <w:r w:rsidRPr="00D44ADF">
        <w:rPr>
          <w:rStyle w:val="a-size-extra-large"/>
          <w:rFonts w:ascii="Arial" w:hAnsi="Arial" w:cs="Arial"/>
          <w:color w:val="000000" w:themeColor="text1"/>
          <w:sz w:val="22"/>
          <w:szCs w:val="22"/>
        </w:rPr>
        <w:t>Ghaye</w:t>
      </w:r>
      <w:proofErr w:type="spellEnd"/>
      <w:r w:rsidRPr="00D44ADF">
        <w:rPr>
          <w:rStyle w:val="a-size-extra-large"/>
          <w:rFonts w:ascii="Arial" w:hAnsi="Arial" w:cs="Arial"/>
          <w:color w:val="000000" w:themeColor="text1"/>
          <w:sz w:val="22"/>
          <w:szCs w:val="22"/>
        </w:rPr>
        <w:t xml:space="preserve"> (1998) </w:t>
      </w:r>
      <w:r w:rsidRPr="00D44ADF">
        <w:rPr>
          <w:rStyle w:val="a-size-extra-large"/>
          <w:rFonts w:ascii="Arial" w:hAnsi="Arial" w:cs="Arial"/>
          <w:color w:val="000000" w:themeColor="text1"/>
          <w:sz w:val="22"/>
          <w:szCs w:val="22"/>
        </w:rPr>
        <w:t>Teaching and Learning through Reflective Practice: A Practical Guide for Positive Action</w:t>
      </w:r>
      <w:r w:rsidRPr="00D44ADF">
        <w:rPr>
          <w:rStyle w:val="a-size-extra-large"/>
          <w:rFonts w:ascii="Arial" w:hAnsi="Arial" w:cs="Arial"/>
          <w:b/>
          <w:bCs/>
          <w:color w:val="000000" w:themeColor="text1"/>
          <w:sz w:val="22"/>
          <w:szCs w:val="22"/>
        </w:rPr>
        <w:t xml:space="preserve">, </w:t>
      </w:r>
      <w:r w:rsidRPr="00D44ADF">
        <w:rPr>
          <w:rFonts w:ascii="Arial" w:hAnsi="Arial" w:cs="Arial"/>
          <w:color w:val="000000" w:themeColor="text1"/>
          <w:sz w:val="22"/>
          <w:szCs w:val="22"/>
          <w:shd w:val="clear" w:color="auto" w:fill="FFFFFF"/>
        </w:rPr>
        <w:t>Routledge (7 Dec. 2010)</w:t>
      </w:r>
    </w:p>
    <w:p w14:paraId="1C490368" w14:textId="77777777" w:rsidR="000C0AD3" w:rsidRDefault="000C0AD3" w:rsidP="00EF6C68">
      <w:pPr>
        <w:spacing w:line="360" w:lineRule="auto"/>
        <w:rPr>
          <w:rFonts w:ascii="Arial" w:hAnsi="Arial" w:cs="Arial"/>
          <w:color w:val="000000" w:themeColor="text1"/>
          <w:sz w:val="22"/>
          <w:szCs w:val="22"/>
        </w:rPr>
      </w:pPr>
      <w:proofErr w:type="spellStart"/>
      <w:r w:rsidRPr="00D44ADF">
        <w:rPr>
          <w:rFonts w:ascii="Arial" w:hAnsi="Arial" w:cs="Arial"/>
          <w:color w:val="000000" w:themeColor="text1"/>
          <w:sz w:val="22"/>
          <w:szCs w:val="22"/>
        </w:rPr>
        <w:t>Vennard</w:t>
      </w:r>
      <w:proofErr w:type="spellEnd"/>
      <w:r w:rsidRPr="00D44ADF">
        <w:rPr>
          <w:rFonts w:ascii="Arial" w:hAnsi="Arial" w:cs="Arial"/>
          <w:color w:val="000000" w:themeColor="text1"/>
          <w:sz w:val="22"/>
          <w:szCs w:val="22"/>
        </w:rPr>
        <w:t>, W (1967) Singing, the Mechanism and the Technique, Carl Fischer Inc, New York</w:t>
      </w:r>
    </w:p>
    <w:p w14:paraId="38146607" w14:textId="77777777" w:rsidR="000C0AD3" w:rsidRPr="00D44ADF" w:rsidRDefault="000C0AD3" w:rsidP="00EF6C68">
      <w:pPr>
        <w:pStyle w:val="NormalWeb"/>
        <w:spacing w:before="0" w:beforeAutospacing="0" w:after="0" w:afterAutospacing="0" w:line="360" w:lineRule="auto"/>
        <w:rPr>
          <w:rFonts w:ascii="Arial" w:hAnsi="Arial" w:cs="Arial"/>
          <w:color w:val="000000" w:themeColor="text1"/>
          <w:sz w:val="22"/>
          <w:szCs w:val="22"/>
        </w:rPr>
      </w:pPr>
      <w:r w:rsidRPr="00D44ADF">
        <w:rPr>
          <w:rFonts w:ascii="Arial" w:hAnsi="Arial" w:cs="Arial"/>
          <w:color w:val="000000" w:themeColor="text1"/>
          <w:sz w:val="22"/>
          <w:szCs w:val="22"/>
        </w:rPr>
        <w:t>Vos, R; Murphy, D; Howard, D; Daffern, H (2018) Determining the Relevant Criteria for Three-dimensional Vocal Tract Characterization, Journal of Voice</w:t>
      </w:r>
    </w:p>
    <w:p w14:paraId="019AEBB2" w14:textId="77777777" w:rsidR="000C0AD3" w:rsidRPr="00D44ADF" w:rsidRDefault="000C0AD3" w:rsidP="00EF6C68">
      <w:pPr>
        <w:spacing w:line="360" w:lineRule="auto"/>
        <w:rPr>
          <w:rFonts w:ascii="Arial" w:hAnsi="Arial" w:cs="Arial"/>
          <w:color w:val="000000" w:themeColor="text1"/>
          <w:sz w:val="22"/>
          <w:szCs w:val="22"/>
        </w:rPr>
      </w:pPr>
      <w:r w:rsidRPr="00D44ADF">
        <w:rPr>
          <w:rFonts w:ascii="Arial" w:hAnsi="Arial" w:cs="Arial"/>
          <w:color w:val="000000" w:themeColor="text1"/>
          <w:sz w:val="22"/>
          <w:szCs w:val="22"/>
        </w:rPr>
        <w:t>Wolfe, J, Garnier, M and Smith, J (2009) UNSW; Vocal Acoustics: An Introduction (updated 2013)</w:t>
      </w:r>
    </w:p>
    <w:p w14:paraId="2434E828" w14:textId="3A1A11E4" w:rsidR="004D355E" w:rsidRDefault="004D355E" w:rsidP="00206536">
      <w:pPr>
        <w:pStyle w:val="Heading1"/>
        <w:shd w:val="clear" w:color="auto" w:fill="FFFFFF"/>
        <w:spacing w:before="0" w:beforeAutospacing="0" w:line="540" w:lineRule="atLeast"/>
        <w:rPr>
          <w:rFonts w:ascii="Arial" w:hAnsi="Arial" w:cs="Arial"/>
          <w:color w:val="0F1111"/>
          <w:sz w:val="42"/>
          <w:szCs w:val="42"/>
        </w:rPr>
      </w:pPr>
    </w:p>
    <w:p w14:paraId="4B1E9243" w14:textId="77777777" w:rsidR="00206536" w:rsidRDefault="00206536" w:rsidP="00CE6BA2">
      <w:pPr>
        <w:pStyle w:val="Heading1"/>
        <w:spacing w:before="0" w:beforeAutospacing="0" w:after="210" w:afterAutospacing="0"/>
        <w:rPr>
          <w:rFonts w:ascii="Arial" w:hAnsi="Arial" w:cs="Arial"/>
          <w:b w:val="0"/>
          <w:bCs w:val="0"/>
          <w:color w:val="000514"/>
          <w:sz w:val="24"/>
          <w:szCs w:val="24"/>
        </w:rPr>
      </w:pPr>
    </w:p>
    <w:p w14:paraId="42FDB722" w14:textId="75BD96ED" w:rsidR="00233185" w:rsidRPr="00920257" w:rsidRDefault="003009E2">
      <w:pPr>
        <w:rPr>
          <w:rFonts w:ascii="Arial" w:hAnsi="Arial" w:cs="Arial"/>
          <w:color w:val="000514"/>
          <w:kern w:val="36"/>
        </w:rPr>
      </w:pPr>
      <w:r>
        <w:rPr>
          <w:rFonts w:ascii="Arial" w:hAnsi="Arial" w:cs="Arial"/>
          <w:b/>
          <w:bCs/>
          <w:color w:val="000514"/>
        </w:rPr>
        <w:br w:type="page"/>
      </w:r>
    </w:p>
    <w:p w14:paraId="0C3C6955" w14:textId="04A18925" w:rsidR="00233185" w:rsidRDefault="00233185"/>
    <w:p w14:paraId="536A0AA0" w14:textId="26266F13" w:rsidR="000E78BF" w:rsidRDefault="000E78BF" w:rsidP="000E78BF">
      <w:pPr>
        <w:rPr>
          <w:rFonts w:ascii="Arial" w:hAnsi="Arial" w:cs="Arial"/>
          <w:b/>
          <w:bCs/>
          <w:color w:val="050505"/>
          <w:sz w:val="23"/>
          <w:szCs w:val="23"/>
          <w:shd w:val="clear" w:color="auto" w:fill="FFFFFF"/>
        </w:rPr>
      </w:pPr>
    </w:p>
    <w:p w14:paraId="2B7FE24D" w14:textId="77777777" w:rsidR="000E78BF" w:rsidRDefault="000E78BF" w:rsidP="000E78BF"/>
    <w:p w14:paraId="70DC2EA4" w14:textId="5C4B559C" w:rsidR="000E78BF" w:rsidRDefault="000E78BF"/>
    <w:p w14:paraId="430D72A6" w14:textId="75F41574" w:rsidR="00A7765B" w:rsidRDefault="00A7765B"/>
    <w:p w14:paraId="2FE80A76" w14:textId="77777777" w:rsidR="00A7765B" w:rsidRDefault="00A7765B"/>
    <w:p w14:paraId="0D00F8A4" w14:textId="794F6C03" w:rsidR="00A7765B" w:rsidRDefault="00A7765B"/>
    <w:p w14:paraId="76EFB762" w14:textId="77777777" w:rsidR="00A7765B" w:rsidRPr="00457713" w:rsidRDefault="00A7765B"/>
    <w:sectPr w:rsidR="00A7765B" w:rsidRPr="00457713" w:rsidSect="002F0E12">
      <w:headerReference w:type="default" r:id="rId22"/>
      <w:footnotePr>
        <w:pos w:val="beneathText"/>
      </w:footnotePr>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71663" w14:textId="77777777" w:rsidR="005A58F6" w:rsidRDefault="005A58F6" w:rsidP="00233185">
      <w:r>
        <w:separator/>
      </w:r>
    </w:p>
  </w:endnote>
  <w:endnote w:type="continuationSeparator" w:id="0">
    <w:p w14:paraId="25EF6D93" w14:textId="77777777" w:rsidR="005A58F6" w:rsidRDefault="005A58F6" w:rsidP="00233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w:panose1 w:val="0000000000000000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4201C7" w14:textId="77777777" w:rsidR="005A58F6" w:rsidRDefault="005A58F6" w:rsidP="00233185">
      <w:r>
        <w:separator/>
      </w:r>
    </w:p>
  </w:footnote>
  <w:footnote w:type="continuationSeparator" w:id="0">
    <w:p w14:paraId="2DBBC545" w14:textId="77777777" w:rsidR="005A58F6" w:rsidRDefault="005A58F6" w:rsidP="00233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512C3" w14:textId="77777777" w:rsidR="009D4C68" w:rsidRDefault="009D4C68">
    <w:pPr>
      <w:pStyle w:val="Header"/>
    </w:pPr>
  </w:p>
  <w:p w14:paraId="487D2F8B" w14:textId="77777777" w:rsidR="009D4C68" w:rsidRDefault="009D4C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D66FC3"/>
    <w:multiLevelType w:val="multilevel"/>
    <w:tmpl w:val="B948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B431E1"/>
    <w:multiLevelType w:val="hybridMultilevel"/>
    <w:tmpl w:val="1B2A6E30"/>
    <w:lvl w:ilvl="0" w:tplc="64709AEE">
      <w:start w:val="2"/>
      <w:numFmt w:val="bullet"/>
      <w:lvlText w:val="-"/>
      <w:lvlJc w:val="left"/>
      <w:pPr>
        <w:ind w:left="720" w:hanging="360"/>
      </w:pPr>
      <w:rPr>
        <w:rFonts w:ascii="-webkit-standard" w:eastAsia="Times New Roman" w:hAnsi="-webkit-standard"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DB3212"/>
    <w:multiLevelType w:val="hybridMultilevel"/>
    <w:tmpl w:val="FEBC0EE6"/>
    <w:lvl w:ilvl="0" w:tplc="E6224D8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70A94"/>
    <w:multiLevelType w:val="hybridMultilevel"/>
    <w:tmpl w:val="264A6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3A1AB8"/>
    <w:multiLevelType w:val="hybridMultilevel"/>
    <w:tmpl w:val="11EA87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713"/>
    <w:rsid w:val="000006A0"/>
    <w:rsid w:val="00006CA6"/>
    <w:rsid w:val="000070CE"/>
    <w:rsid w:val="000114A1"/>
    <w:rsid w:val="00013A6A"/>
    <w:rsid w:val="000140FB"/>
    <w:rsid w:val="00022B25"/>
    <w:rsid w:val="00031708"/>
    <w:rsid w:val="0004148C"/>
    <w:rsid w:val="00053377"/>
    <w:rsid w:val="000570C0"/>
    <w:rsid w:val="000570CC"/>
    <w:rsid w:val="00061E96"/>
    <w:rsid w:val="00065FAA"/>
    <w:rsid w:val="00067280"/>
    <w:rsid w:val="0006729D"/>
    <w:rsid w:val="000719F5"/>
    <w:rsid w:val="000724B3"/>
    <w:rsid w:val="00072A26"/>
    <w:rsid w:val="000749DE"/>
    <w:rsid w:val="00076E16"/>
    <w:rsid w:val="00080B97"/>
    <w:rsid w:val="00084B92"/>
    <w:rsid w:val="00086DBD"/>
    <w:rsid w:val="00090118"/>
    <w:rsid w:val="00091B6F"/>
    <w:rsid w:val="00091C99"/>
    <w:rsid w:val="00093B42"/>
    <w:rsid w:val="000A622A"/>
    <w:rsid w:val="000A724B"/>
    <w:rsid w:val="000A72DE"/>
    <w:rsid w:val="000B2E4C"/>
    <w:rsid w:val="000B3F80"/>
    <w:rsid w:val="000B4C44"/>
    <w:rsid w:val="000C0AD3"/>
    <w:rsid w:val="000C4AE0"/>
    <w:rsid w:val="000C4F9D"/>
    <w:rsid w:val="000C6A11"/>
    <w:rsid w:val="000E0878"/>
    <w:rsid w:val="000E2760"/>
    <w:rsid w:val="000E78BF"/>
    <w:rsid w:val="000F0D00"/>
    <w:rsid w:val="000F72C7"/>
    <w:rsid w:val="000F774C"/>
    <w:rsid w:val="00100B51"/>
    <w:rsid w:val="00101056"/>
    <w:rsid w:val="001016CE"/>
    <w:rsid w:val="001029BC"/>
    <w:rsid w:val="00105205"/>
    <w:rsid w:val="00106787"/>
    <w:rsid w:val="00113980"/>
    <w:rsid w:val="00116A8F"/>
    <w:rsid w:val="0012453A"/>
    <w:rsid w:val="0012576B"/>
    <w:rsid w:val="001319E2"/>
    <w:rsid w:val="001363F0"/>
    <w:rsid w:val="00140C6E"/>
    <w:rsid w:val="00144D94"/>
    <w:rsid w:val="001534CE"/>
    <w:rsid w:val="00154B4F"/>
    <w:rsid w:val="001600E4"/>
    <w:rsid w:val="00161D60"/>
    <w:rsid w:val="001649B0"/>
    <w:rsid w:val="0017123E"/>
    <w:rsid w:val="00171C13"/>
    <w:rsid w:val="00174DDB"/>
    <w:rsid w:val="00184822"/>
    <w:rsid w:val="00184913"/>
    <w:rsid w:val="00186C53"/>
    <w:rsid w:val="00186E76"/>
    <w:rsid w:val="00190ECC"/>
    <w:rsid w:val="0019227D"/>
    <w:rsid w:val="001933A4"/>
    <w:rsid w:val="00193B36"/>
    <w:rsid w:val="0019614B"/>
    <w:rsid w:val="001A1085"/>
    <w:rsid w:val="001A3B16"/>
    <w:rsid w:val="001A65F6"/>
    <w:rsid w:val="001B06ED"/>
    <w:rsid w:val="001B37A1"/>
    <w:rsid w:val="001B4950"/>
    <w:rsid w:val="001D129C"/>
    <w:rsid w:val="001D35FD"/>
    <w:rsid w:val="001D4126"/>
    <w:rsid w:val="001D4F04"/>
    <w:rsid w:val="001D636D"/>
    <w:rsid w:val="001D6AD7"/>
    <w:rsid w:val="001D7496"/>
    <w:rsid w:val="001E18CB"/>
    <w:rsid w:val="001E53E3"/>
    <w:rsid w:val="001F0151"/>
    <w:rsid w:val="001F3316"/>
    <w:rsid w:val="001F4672"/>
    <w:rsid w:val="001F4926"/>
    <w:rsid w:val="001F6747"/>
    <w:rsid w:val="00200676"/>
    <w:rsid w:val="00206536"/>
    <w:rsid w:val="00211DC6"/>
    <w:rsid w:val="00212689"/>
    <w:rsid w:val="00214D3A"/>
    <w:rsid w:val="00215878"/>
    <w:rsid w:val="00216E90"/>
    <w:rsid w:val="00216FE9"/>
    <w:rsid w:val="00222518"/>
    <w:rsid w:val="002269D0"/>
    <w:rsid w:val="00231606"/>
    <w:rsid w:val="00232112"/>
    <w:rsid w:val="00233185"/>
    <w:rsid w:val="00233D3A"/>
    <w:rsid w:val="00242C31"/>
    <w:rsid w:val="00242DE9"/>
    <w:rsid w:val="00243DB1"/>
    <w:rsid w:val="00244853"/>
    <w:rsid w:val="00245029"/>
    <w:rsid w:val="002510E4"/>
    <w:rsid w:val="002510FB"/>
    <w:rsid w:val="00253903"/>
    <w:rsid w:val="002545D6"/>
    <w:rsid w:val="0026611E"/>
    <w:rsid w:val="00266826"/>
    <w:rsid w:val="0027041C"/>
    <w:rsid w:val="002705EC"/>
    <w:rsid w:val="0027609A"/>
    <w:rsid w:val="00276883"/>
    <w:rsid w:val="00286B5E"/>
    <w:rsid w:val="0029049D"/>
    <w:rsid w:val="00292260"/>
    <w:rsid w:val="00292F06"/>
    <w:rsid w:val="00295374"/>
    <w:rsid w:val="00296F7F"/>
    <w:rsid w:val="002A0337"/>
    <w:rsid w:val="002A43EA"/>
    <w:rsid w:val="002A64D9"/>
    <w:rsid w:val="002A7904"/>
    <w:rsid w:val="002B1348"/>
    <w:rsid w:val="002B1E2A"/>
    <w:rsid w:val="002B2F1E"/>
    <w:rsid w:val="002B7638"/>
    <w:rsid w:val="002B76FE"/>
    <w:rsid w:val="002C1BD7"/>
    <w:rsid w:val="002D1BED"/>
    <w:rsid w:val="002D1CE0"/>
    <w:rsid w:val="002D65C4"/>
    <w:rsid w:val="002D673F"/>
    <w:rsid w:val="002E64C3"/>
    <w:rsid w:val="002F0E12"/>
    <w:rsid w:val="002F6D9C"/>
    <w:rsid w:val="003009E2"/>
    <w:rsid w:val="00303902"/>
    <w:rsid w:val="00304942"/>
    <w:rsid w:val="003058A7"/>
    <w:rsid w:val="003101C5"/>
    <w:rsid w:val="0031589D"/>
    <w:rsid w:val="003230FE"/>
    <w:rsid w:val="00330F97"/>
    <w:rsid w:val="003338EB"/>
    <w:rsid w:val="00335EE7"/>
    <w:rsid w:val="0033680E"/>
    <w:rsid w:val="003435E4"/>
    <w:rsid w:val="00343D99"/>
    <w:rsid w:val="00343EA6"/>
    <w:rsid w:val="00347F5C"/>
    <w:rsid w:val="00350C0A"/>
    <w:rsid w:val="00361050"/>
    <w:rsid w:val="00363733"/>
    <w:rsid w:val="00365E0A"/>
    <w:rsid w:val="00370CEC"/>
    <w:rsid w:val="00373381"/>
    <w:rsid w:val="003747B2"/>
    <w:rsid w:val="0037548B"/>
    <w:rsid w:val="00377B8D"/>
    <w:rsid w:val="00383036"/>
    <w:rsid w:val="0039120F"/>
    <w:rsid w:val="0039412A"/>
    <w:rsid w:val="003A06DC"/>
    <w:rsid w:val="003A4308"/>
    <w:rsid w:val="003B1CF4"/>
    <w:rsid w:val="003B2001"/>
    <w:rsid w:val="003B2BEA"/>
    <w:rsid w:val="003C673B"/>
    <w:rsid w:val="003D281A"/>
    <w:rsid w:val="003D5887"/>
    <w:rsid w:val="003E13B6"/>
    <w:rsid w:val="00400A36"/>
    <w:rsid w:val="004027D3"/>
    <w:rsid w:val="00406985"/>
    <w:rsid w:val="004070B0"/>
    <w:rsid w:val="0040753B"/>
    <w:rsid w:val="00407754"/>
    <w:rsid w:val="00407F1C"/>
    <w:rsid w:val="004126E6"/>
    <w:rsid w:val="00421F8A"/>
    <w:rsid w:val="00425445"/>
    <w:rsid w:val="00433382"/>
    <w:rsid w:val="0043678B"/>
    <w:rsid w:val="00436A23"/>
    <w:rsid w:val="004457B6"/>
    <w:rsid w:val="00451CE2"/>
    <w:rsid w:val="00451E32"/>
    <w:rsid w:val="00455896"/>
    <w:rsid w:val="00456972"/>
    <w:rsid w:val="00457713"/>
    <w:rsid w:val="00461A58"/>
    <w:rsid w:val="004635DC"/>
    <w:rsid w:val="004677B4"/>
    <w:rsid w:val="00472163"/>
    <w:rsid w:val="00472AF3"/>
    <w:rsid w:val="00473434"/>
    <w:rsid w:val="00475233"/>
    <w:rsid w:val="004769B2"/>
    <w:rsid w:val="004836C4"/>
    <w:rsid w:val="0049181C"/>
    <w:rsid w:val="00491DD2"/>
    <w:rsid w:val="004924CD"/>
    <w:rsid w:val="004A1218"/>
    <w:rsid w:val="004A2FF4"/>
    <w:rsid w:val="004A5946"/>
    <w:rsid w:val="004A7F30"/>
    <w:rsid w:val="004B1AA4"/>
    <w:rsid w:val="004B1FF7"/>
    <w:rsid w:val="004B2F3D"/>
    <w:rsid w:val="004B71F0"/>
    <w:rsid w:val="004C02C2"/>
    <w:rsid w:val="004C56C3"/>
    <w:rsid w:val="004D1C30"/>
    <w:rsid w:val="004D355E"/>
    <w:rsid w:val="004D4297"/>
    <w:rsid w:val="004D602E"/>
    <w:rsid w:val="004E07FA"/>
    <w:rsid w:val="004E20E8"/>
    <w:rsid w:val="004E27F7"/>
    <w:rsid w:val="004E635E"/>
    <w:rsid w:val="004E63C8"/>
    <w:rsid w:val="004E7C9C"/>
    <w:rsid w:val="004F108C"/>
    <w:rsid w:val="004F5BD5"/>
    <w:rsid w:val="004F7E95"/>
    <w:rsid w:val="005029E9"/>
    <w:rsid w:val="00502FD5"/>
    <w:rsid w:val="0050543F"/>
    <w:rsid w:val="00516735"/>
    <w:rsid w:val="0052706F"/>
    <w:rsid w:val="0053534F"/>
    <w:rsid w:val="00556A0D"/>
    <w:rsid w:val="00557912"/>
    <w:rsid w:val="00565DCB"/>
    <w:rsid w:val="00574ACE"/>
    <w:rsid w:val="00577DB7"/>
    <w:rsid w:val="0058137D"/>
    <w:rsid w:val="00585073"/>
    <w:rsid w:val="00586AE3"/>
    <w:rsid w:val="00587C85"/>
    <w:rsid w:val="00594482"/>
    <w:rsid w:val="005A4191"/>
    <w:rsid w:val="005A58F6"/>
    <w:rsid w:val="005B2160"/>
    <w:rsid w:val="005B6788"/>
    <w:rsid w:val="005C2ADD"/>
    <w:rsid w:val="005C6A05"/>
    <w:rsid w:val="005D1B60"/>
    <w:rsid w:val="005D775D"/>
    <w:rsid w:val="005E0405"/>
    <w:rsid w:val="005E0898"/>
    <w:rsid w:val="005F0BDC"/>
    <w:rsid w:val="005F1480"/>
    <w:rsid w:val="005F16B3"/>
    <w:rsid w:val="005F3856"/>
    <w:rsid w:val="005F71F0"/>
    <w:rsid w:val="00601201"/>
    <w:rsid w:val="006019A5"/>
    <w:rsid w:val="00602878"/>
    <w:rsid w:val="00610D35"/>
    <w:rsid w:val="00612DB6"/>
    <w:rsid w:val="0061356A"/>
    <w:rsid w:val="00616B2D"/>
    <w:rsid w:val="0062159C"/>
    <w:rsid w:val="00627AB5"/>
    <w:rsid w:val="00630653"/>
    <w:rsid w:val="006306C0"/>
    <w:rsid w:val="00631E97"/>
    <w:rsid w:val="006342A6"/>
    <w:rsid w:val="006350D9"/>
    <w:rsid w:val="0064029D"/>
    <w:rsid w:val="00642990"/>
    <w:rsid w:val="006429E5"/>
    <w:rsid w:val="0064483A"/>
    <w:rsid w:val="006474A5"/>
    <w:rsid w:val="00651FA6"/>
    <w:rsid w:val="006630A7"/>
    <w:rsid w:val="00663177"/>
    <w:rsid w:val="00665276"/>
    <w:rsid w:val="00672C93"/>
    <w:rsid w:val="006735EF"/>
    <w:rsid w:val="00673D38"/>
    <w:rsid w:val="00681078"/>
    <w:rsid w:val="00682531"/>
    <w:rsid w:val="0068381A"/>
    <w:rsid w:val="006849B7"/>
    <w:rsid w:val="00685D50"/>
    <w:rsid w:val="0069033F"/>
    <w:rsid w:val="0069268A"/>
    <w:rsid w:val="006A0D97"/>
    <w:rsid w:val="006A45EC"/>
    <w:rsid w:val="006A66AC"/>
    <w:rsid w:val="006B12F6"/>
    <w:rsid w:val="006B4854"/>
    <w:rsid w:val="006D10B3"/>
    <w:rsid w:val="006D20A0"/>
    <w:rsid w:val="006E3116"/>
    <w:rsid w:val="006E5B45"/>
    <w:rsid w:val="006F4D75"/>
    <w:rsid w:val="006F59F1"/>
    <w:rsid w:val="006F714A"/>
    <w:rsid w:val="007008AE"/>
    <w:rsid w:val="00710F73"/>
    <w:rsid w:val="0071429F"/>
    <w:rsid w:val="00714755"/>
    <w:rsid w:val="00717538"/>
    <w:rsid w:val="00720514"/>
    <w:rsid w:val="007229A4"/>
    <w:rsid w:val="00724936"/>
    <w:rsid w:val="0073141D"/>
    <w:rsid w:val="007319AB"/>
    <w:rsid w:val="00743B4B"/>
    <w:rsid w:val="00752734"/>
    <w:rsid w:val="007530FC"/>
    <w:rsid w:val="007572BF"/>
    <w:rsid w:val="00763B3C"/>
    <w:rsid w:val="007659C9"/>
    <w:rsid w:val="0076724F"/>
    <w:rsid w:val="007717A5"/>
    <w:rsid w:val="0077470E"/>
    <w:rsid w:val="00781157"/>
    <w:rsid w:val="00781D99"/>
    <w:rsid w:val="0078217A"/>
    <w:rsid w:val="00784FF4"/>
    <w:rsid w:val="00785411"/>
    <w:rsid w:val="00792C1F"/>
    <w:rsid w:val="00793C96"/>
    <w:rsid w:val="0079723D"/>
    <w:rsid w:val="007A5B27"/>
    <w:rsid w:val="007B2E32"/>
    <w:rsid w:val="007B451F"/>
    <w:rsid w:val="007B4D28"/>
    <w:rsid w:val="007C4C19"/>
    <w:rsid w:val="007C7820"/>
    <w:rsid w:val="007C7CA1"/>
    <w:rsid w:val="007D49C7"/>
    <w:rsid w:val="007D4A63"/>
    <w:rsid w:val="007E2537"/>
    <w:rsid w:val="007E427F"/>
    <w:rsid w:val="007F3C5F"/>
    <w:rsid w:val="007F501C"/>
    <w:rsid w:val="00802EF8"/>
    <w:rsid w:val="00806FFC"/>
    <w:rsid w:val="00815240"/>
    <w:rsid w:val="008169FF"/>
    <w:rsid w:val="0082117E"/>
    <w:rsid w:val="00826CE3"/>
    <w:rsid w:val="00830EEC"/>
    <w:rsid w:val="008317C0"/>
    <w:rsid w:val="00832CE4"/>
    <w:rsid w:val="00833A2A"/>
    <w:rsid w:val="0083425E"/>
    <w:rsid w:val="008379DB"/>
    <w:rsid w:val="00862F2F"/>
    <w:rsid w:val="008671D3"/>
    <w:rsid w:val="00870BAD"/>
    <w:rsid w:val="00873172"/>
    <w:rsid w:val="00874793"/>
    <w:rsid w:val="00891936"/>
    <w:rsid w:val="00895331"/>
    <w:rsid w:val="008960F8"/>
    <w:rsid w:val="008962BF"/>
    <w:rsid w:val="008A1849"/>
    <w:rsid w:val="008B17E7"/>
    <w:rsid w:val="008B289E"/>
    <w:rsid w:val="008B3A65"/>
    <w:rsid w:val="008C6974"/>
    <w:rsid w:val="008D24DA"/>
    <w:rsid w:val="008E1593"/>
    <w:rsid w:val="008E7510"/>
    <w:rsid w:val="008F1384"/>
    <w:rsid w:val="008F34C5"/>
    <w:rsid w:val="008F42AC"/>
    <w:rsid w:val="009160E8"/>
    <w:rsid w:val="009163DE"/>
    <w:rsid w:val="00920257"/>
    <w:rsid w:val="009215F3"/>
    <w:rsid w:val="00924EE0"/>
    <w:rsid w:val="0093097A"/>
    <w:rsid w:val="00930BFA"/>
    <w:rsid w:val="00933A87"/>
    <w:rsid w:val="00934029"/>
    <w:rsid w:val="00937EAF"/>
    <w:rsid w:val="009447BC"/>
    <w:rsid w:val="00944ACF"/>
    <w:rsid w:val="00946D30"/>
    <w:rsid w:val="00947078"/>
    <w:rsid w:val="00952AD4"/>
    <w:rsid w:val="00956178"/>
    <w:rsid w:val="00961354"/>
    <w:rsid w:val="00970B86"/>
    <w:rsid w:val="0097115C"/>
    <w:rsid w:val="00976FA4"/>
    <w:rsid w:val="0098345D"/>
    <w:rsid w:val="00984442"/>
    <w:rsid w:val="00985746"/>
    <w:rsid w:val="00985FF4"/>
    <w:rsid w:val="00987289"/>
    <w:rsid w:val="00990D5B"/>
    <w:rsid w:val="009A66B6"/>
    <w:rsid w:val="009A6B90"/>
    <w:rsid w:val="009B3732"/>
    <w:rsid w:val="009C14F6"/>
    <w:rsid w:val="009C219E"/>
    <w:rsid w:val="009C623E"/>
    <w:rsid w:val="009D4337"/>
    <w:rsid w:val="009D4C68"/>
    <w:rsid w:val="009E0DCD"/>
    <w:rsid w:val="009E625C"/>
    <w:rsid w:val="009F340F"/>
    <w:rsid w:val="009F41A4"/>
    <w:rsid w:val="00A05D45"/>
    <w:rsid w:val="00A077AF"/>
    <w:rsid w:val="00A1232D"/>
    <w:rsid w:val="00A15CAF"/>
    <w:rsid w:val="00A3276A"/>
    <w:rsid w:val="00A33C80"/>
    <w:rsid w:val="00A40257"/>
    <w:rsid w:val="00A41B57"/>
    <w:rsid w:val="00A41F3F"/>
    <w:rsid w:val="00A44D18"/>
    <w:rsid w:val="00A455C8"/>
    <w:rsid w:val="00A46898"/>
    <w:rsid w:val="00A50B6C"/>
    <w:rsid w:val="00A51CF9"/>
    <w:rsid w:val="00A52ED7"/>
    <w:rsid w:val="00A6012A"/>
    <w:rsid w:val="00A61057"/>
    <w:rsid w:val="00A670F9"/>
    <w:rsid w:val="00A6771B"/>
    <w:rsid w:val="00A7765B"/>
    <w:rsid w:val="00A81620"/>
    <w:rsid w:val="00A83076"/>
    <w:rsid w:val="00A93B33"/>
    <w:rsid w:val="00A97BDD"/>
    <w:rsid w:val="00AA5D40"/>
    <w:rsid w:val="00AA6F44"/>
    <w:rsid w:val="00AB03F5"/>
    <w:rsid w:val="00AB62C3"/>
    <w:rsid w:val="00AC2E36"/>
    <w:rsid w:val="00AC5962"/>
    <w:rsid w:val="00AD13A6"/>
    <w:rsid w:val="00AD5022"/>
    <w:rsid w:val="00AD6B02"/>
    <w:rsid w:val="00AE0FAE"/>
    <w:rsid w:val="00AE184E"/>
    <w:rsid w:val="00AE1FF9"/>
    <w:rsid w:val="00AE3F78"/>
    <w:rsid w:val="00AE6BBF"/>
    <w:rsid w:val="00AF3B4D"/>
    <w:rsid w:val="00AF7F5E"/>
    <w:rsid w:val="00B014CE"/>
    <w:rsid w:val="00B102DE"/>
    <w:rsid w:val="00B11C86"/>
    <w:rsid w:val="00B2004E"/>
    <w:rsid w:val="00B229CD"/>
    <w:rsid w:val="00B22DBE"/>
    <w:rsid w:val="00B2771A"/>
    <w:rsid w:val="00B311A5"/>
    <w:rsid w:val="00B334B8"/>
    <w:rsid w:val="00B35A88"/>
    <w:rsid w:val="00B35BED"/>
    <w:rsid w:val="00B40AB9"/>
    <w:rsid w:val="00B41D73"/>
    <w:rsid w:val="00B424A3"/>
    <w:rsid w:val="00B4260D"/>
    <w:rsid w:val="00B4419C"/>
    <w:rsid w:val="00B45D36"/>
    <w:rsid w:val="00B46FA6"/>
    <w:rsid w:val="00B5148D"/>
    <w:rsid w:val="00B62EB0"/>
    <w:rsid w:val="00B76E68"/>
    <w:rsid w:val="00B856EF"/>
    <w:rsid w:val="00B879C1"/>
    <w:rsid w:val="00B930DE"/>
    <w:rsid w:val="00B954B4"/>
    <w:rsid w:val="00B95E3E"/>
    <w:rsid w:val="00B966E7"/>
    <w:rsid w:val="00BA25AB"/>
    <w:rsid w:val="00BA297F"/>
    <w:rsid w:val="00BA5047"/>
    <w:rsid w:val="00BA68A0"/>
    <w:rsid w:val="00BB3518"/>
    <w:rsid w:val="00BC1E13"/>
    <w:rsid w:val="00BC201E"/>
    <w:rsid w:val="00BC24FE"/>
    <w:rsid w:val="00BC287B"/>
    <w:rsid w:val="00BC336C"/>
    <w:rsid w:val="00BC7FD8"/>
    <w:rsid w:val="00BD747B"/>
    <w:rsid w:val="00BE3CFF"/>
    <w:rsid w:val="00BE4C28"/>
    <w:rsid w:val="00BE5ADB"/>
    <w:rsid w:val="00BE5D36"/>
    <w:rsid w:val="00BE7406"/>
    <w:rsid w:val="00C00B34"/>
    <w:rsid w:val="00C02DB0"/>
    <w:rsid w:val="00C14ADC"/>
    <w:rsid w:val="00C16FF6"/>
    <w:rsid w:val="00C359BD"/>
    <w:rsid w:val="00C44560"/>
    <w:rsid w:val="00C467E1"/>
    <w:rsid w:val="00C46A07"/>
    <w:rsid w:val="00C52D49"/>
    <w:rsid w:val="00C573E0"/>
    <w:rsid w:val="00C60954"/>
    <w:rsid w:val="00C61EC5"/>
    <w:rsid w:val="00C704BF"/>
    <w:rsid w:val="00C71576"/>
    <w:rsid w:val="00C72C49"/>
    <w:rsid w:val="00C80E6A"/>
    <w:rsid w:val="00C876D4"/>
    <w:rsid w:val="00C90EB1"/>
    <w:rsid w:val="00CA4B60"/>
    <w:rsid w:val="00CA75F4"/>
    <w:rsid w:val="00CB28D4"/>
    <w:rsid w:val="00CB4B65"/>
    <w:rsid w:val="00CC06D9"/>
    <w:rsid w:val="00CC109D"/>
    <w:rsid w:val="00CC2494"/>
    <w:rsid w:val="00CC6145"/>
    <w:rsid w:val="00CD1F51"/>
    <w:rsid w:val="00CD3892"/>
    <w:rsid w:val="00CD40E0"/>
    <w:rsid w:val="00CD6045"/>
    <w:rsid w:val="00CE2770"/>
    <w:rsid w:val="00CE6BA2"/>
    <w:rsid w:val="00CE6D95"/>
    <w:rsid w:val="00CF7B25"/>
    <w:rsid w:val="00D02B15"/>
    <w:rsid w:val="00D11418"/>
    <w:rsid w:val="00D13566"/>
    <w:rsid w:val="00D13A1D"/>
    <w:rsid w:val="00D16238"/>
    <w:rsid w:val="00D236BA"/>
    <w:rsid w:val="00D31C70"/>
    <w:rsid w:val="00D346F5"/>
    <w:rsid w:val="00D37465"/>
    <w:rsid w:val="00D408D9"/>
    <w:rsid w:val="00D40CDA"/>
    <w:rsid w:val="00D422D2"/>
    <w:rsid w:val="00D44ADF"/>
    <w:rsid w:val="00D46480"/>
    <w:rsid w:val="00D504E7"/>
    <w:rsid w:val="00D50DF1"/>
    <w:rsid w:val="00D5330D"/>
    <w:rsid w:val="00D61687"/>
    <w:rsid w:val="00D649DC"/>
    <w:rsid w:val="00D6500D"/>
    <w:rsid w:val="00D67E2D"/>
    <w:rsid w:val="00D76757"/>
    <w:rsid w:val="00D9202A"/>
    <w:rsid w:val="00D94EB5"/>
    <w:rsid w:val="00DA2772"/>
    <w:rsid w:val="00DA2803"/>
    <w:rsid w:val="00DA5120"/>
    <w:rsid w:val="00DA641D"/>
    <w:rsid w:val="00DA69A4"/>
    <w:rsid w:val="00DB1238"/>
    <w:rsid w:val="00DB2A89"/>
    <w:rsid w:val="00DB6F40"/>
    <w:rsid w:val="00DB75E5"/>
    <w:rsid w:val="00DB796F"/>
    <w:rsid w:val="00DC2691"/>
    <w:rsid w:val="00DD5407"/>
    <w:rsid w:val="00DE2667"/>
    <w:rsid w:val="00DE2A46"/>
    <w:rsid w:val="00DE3770"/>
    <w:rsid w:val="00DE4D2C"/>
    <w:rsid w:val="00DF0735"/>
    <w:rsid w:val="00DF3D5C"/>
    <w:rsid w:val="00DF637C"/>
    <w:rsid w:val="00DF6766"/>
    <w:rsid w:val="00E07106"/>
    <w:rsid w:val="00E07143"/>
    <w:rsid w:val="00E07754"/>
    <w:rsid w:val="00E1079B"/>
    <w:rsid w:val="00E11D9D"/>
    <w:rsid w:val="00E1570D"/>
    <w:rsid w:val="00E1633A"/>
    <w:rsid w:val="00E25845"/>
    <w:rsid w:val="00E27686"/>
    <w:rsid w:val="00E30B7B"/>
    <w:rsid w:val="00E33B06"/>
    <w:rsid w:val="00E37A47"/>
    <w:rsid w:val="00E40BA0"/>
    <w:rsid w:val="00E43AFC"/>
    <w:rsid w:val="00E47E65"/>
    <w:rsid w:val="00E54AB9"/>
    <w:rsid w:val="00E57518"/>
    <w:rsid w:val="00E65996"/>
    <w:rsid w:val="00E724EF"/>
    <w:rsid w:val="00E73013"/>
    <w:rsid w:val="00E7716A"/>
    <w:rsid w:val="00E85DAA"/>
    <w:rsid w:val="00E95A9C"/>
    <w:rsid w:val="00E97433"/>
    <w:rsid w:val="00EA02DC"/>
    <w:rsid w:val="00EA5151"/>
    <w:rsid w:val="00EB19F1"/>
    <w:rsid w:val="00EC6272"/>
    <w:rsid w:val="00ED4499"/>
    <w:rsid w:val="00ED7746"/>
    <w:rsid w:val="00EE1A14"/>
    <w:rsid w:val="00EE29F5"/>
    <w:rsid w:val="00EE340E"/>
    <w:rsid w:val="00EE60E4"/>
    <w:rsid w:val="00EE62DE"/>
    <w:rsid w:val="00EF16F9"/>
    <w:rsid w:val="00EF6C68"/>
    <w:rsid w:val="00F022FD"/>
    <w:rsid w:val="00F02437"/>
    <w:rsid w:val="00F024AD"/>
    <w:rsid w:val="00F03423"/>
    <w:rsid w:val="00F124EE"/>
    <w:rsid w:val="00F164E4"/>
    <w:rsid w:val="00F16617"/>
    <w:rsid w:val="00F173A3"/>
    <w:rsid w:val="00F208EE"/>
    <w:rsid w:val="00F24E30"/>
    <w:rsid w:val="00F27632"/>
    <w:rsid w:val="00F27771"/>
    <w:rsid w:val="00F323CC"/>
    <w:rsid w:val="00F33E72"/>
    <w:rsid w:val="00F35DA1"/>
    <w:rsid w:val="00F43407"/>
    <w:rsid w:val="00F45F77"/>
    <w:rsid w:val="00F46575"/>
    <w:rsid w:val="00F466F6"/>
    <w:rsid w:val="00F5229F"/>
    <w:rsid w:val="00F558B8"/>
    <w:rsid w:val="00F559C2"/>
    <w:rsid w:val="00F55B0E"/>
    <w:rsid w:val="00F56070"/>
    <w:rsid w:val="00F6041C"/>
    <w:rsid w:val="00F61006"/>
    <w:rsid w:val="00F61B91"/>
    <w:rsid w:val="00F66CED"/>
    <w:rsid w:val="00F6704B"/>
    <w:rsid w:val="00F7161F"/>
    <w:rsid w:val="00F818EC"/>
    <w:rsid w:val="00F864AD"/>
    <w:rsid w:val="00F936FE"/>
    <w:rsid w:val="00F938A5"/>
    <w:rsid w:val="00F93E8B"/>
    <w:rsid w:val="00F971A4"/>
    <w:rsid w:val="00FA2B2B"/>
    <w:rsid w:val="00FA39D9"/>
    <w:rsid w:val="00FC17B1"/>
    <w:rsid w:val="00FC26D0"/>
    <w:rsid w:val="00FD0CDB"/>
    <w:rsid w:val="00FD3B82"/>
    <w:rsid w:val="00FD5417"/>
    <w:rsid w:val="00FD6316"/>
    <w:rsid w:val="00FD686C"/>
    <w:rsid w:val="00FE105C"/>
    <w:rsid w:val="00FE1A57"/>
    <w:rsid w:val="00FE3772"/>
    <w:rsid w:val="00FE4D34"/>
    <w:rsid w:val="00FE5444"/>
    <w:rsid w:val="00FE5C65"/>
    <w:rsid w:val="00FE69E0"/>
    <w:rsid w:val="00FE7228"/>
    <w:rsid w:val="00FF0643"/>
    <w:rsid w:val="00FF1923"/>
    <w:rsid w:val="00FF433E"/>
    <w:rsid w:val="00FF48F3"/>
    <w:rsid w:val="580D0169"/>
    <w:rsid w:val="5DEF2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47285"/>
  <w15:chartTrackingRefBased/>
  <w15:docId w15:val="{73FA1F61-BD36-4147-B0E3-A9EBDA03A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4CE"/>
    <w:rPr>
      <w:rFonts w:ascii="Times New Roman" w:eastAsia="Times New Roman" w:hAnsi="Times New Roman" w:cs="Times New Roman"/>
      <w:lang w:eastAsia="en-GB"/>
    </w:rPr>
  </w:style>
  <w:style w:type="paragraph" w:styleId="Heading1">
    <w:name w:val="heading 1"/>
    <w:basedOn w:val="Normal"/>
    <w:link w:val="Heading1Char"/>
    <w:uiPriority w:val="9"/>
    <w:qFormat/>
    <w:rsid w:val="006F4D75"/>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06729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D355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1384"/>
    <w:rPr>
      <w:color w:val="0563C1" w:themeColor="hyperlink"/>
      <w:u w:val="single"/>
    </w:rPr>
  </w:style>
  <w:style w:type="character" w:styleId="UnresolvedMention">
    <w:name w:val="Unresolved Mention"/>
    <w:basedOn w:val="DefaultParagraphFont"/>
    <w:uiPriority w:val="99"/>
    <w:semiHidden/>
    <w:unhideWhenUsed/>
    <w:rsid w:val="008F1384"/>
    <w:rPr>
      <w:color w:val="605E5C"/>
      <w:shd w:val="clear" w:color="auto" w:fill="E1DFDD"/>
    </w:rPr>
  </w:style>
  <w:style w:type="character" w:styleId="FollowedHyperlink">
    <w:name w:val="FollowedHyperlink"/>
    <w:basedOn w:val="DefaultParagraphFont"/>
    <w:uiPriority w:val="99"/>
    <w:semiHidden/>
    <w:unhideWhenUsed/>
    <w:rsid w:val="007008AE"/>
    <w:rPr>
      <w:color w:val="954F72" w:themeColor="followedHyperlink"/>
      <w:u w:val="single"/>
    </w:rPr>
  </w:style>
  <w:style w:type="paragraph" w:styleId="FootnoteText">
    <w:name w:val="footnote text"/>
    <w:basedOn w:val="Normal"/>
    <w:link w:val="FootnoteTextChar"/>
    <w:uiPriority w:val="99"/>
    <w:semiHidden/>
    <w:unhideWhenUsed/>
    <w:rsid w:val="00233185"/>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233185"/>
    <w:rPr>
      <w:sz w:val="20"/>
      <w:szCs w:val="20"/>
    </w:rPr>
  </w:style>
  <w:style w:type="character" w:styleId="FootnoteReference">
    <w:name w:val="footnote reference"/>
    <w:basedOn w:val="DefaultParagraphFont"/>
    <w:uiPriority w:val="99"/>
    <w:semiHidden/>
    <w:unhideWhenUsed/>
    <w:rsid w:val="00233185"/>
    <w:rPr>
      <w:vertAlign w:val="superscript"/>
    </w:rPr>
  </w:style>
  <w:style w:type="character" w:styleId="CommentReference">
    <w:name w:val="annotation reference"/>
    <w:basedOn w:val="DefaultParagraphFont"/>
    <w:uiPriority w:val="99"/>
    <w:semiHidden/>
    <w:unhideWhenUsed/>
    <w:rsid w:val="00292260"/>
    <w:rPr>
      <w:sz w:val="16"/>
      <w:szCs w:val="16"/>
    </w:rPr>
  </w:style>
  <w:style w:type="paragraph" w:styleId="CommentText">
    <w:name w:val="annotation text"/>
    <w:basedOn w:val="Normal"/>
    <w:link w:val="CommentTextChar"/>
    <w:uiPriority w:val="99"/>
    <w:semiHidden/>
    <w:unhideWhenUsed/>
    <w:rsid w:val="00292260"/>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292260"/>
    <w:rPr>
      <w:sz w:val="20"/>
      <w:szCs w:val="20"/>
    </w:rPr>
  </w:style>
  <w:style w:type="paragraph" w:styleId="CommentSubject">
    <w:name w:val="annotation subject"/>
    <w:basedOn w:val="CommentText"/>
    <w:next w:val="CommentText"/>
    <w:link w:val="CommentSubjectChar"/>
    <w:uiPriority w:val="99"/>
    <w:semiHidden/>
    <w:unhideWhenUsed/>
    <w:rsid w:val="00292260"/>
    <w:rPr>
      <w:b/>
      <w:bCs/>
    </w:rPr>
  </w:style>
  <w:style w:type="character" w:customStyle="1" w:styleId="CommentSubjectChar">
    <w:name w:val="Comment Subject Char"/>
    <w:basedOn w:val="CommentTextChar"/>
    <w:link w:val="CommentSubject"/>
    <w:uiPriority w:val="99"/>
    <w:semiHidden/>
    <w:rsid w:val="00292260"/>
    <w:rPr>
      <w:b/>
      <w:bCs/>
      <w:sz w:val="20"/>
      <w:szCs w:val="20"/>
    </w:rPr>
  </w:style>
  <w:style w:type="paragraph" w:styleId="BalloonText">
    <w:name w:val="Balloon Text"/>
    <w:basedOn w:val="Normal"/>
    <w:link w:val="BalloonTextChar"/>
    <w:uiPriority w:val="99"/>
    <w:semiHidden/>
    <w:unhideWhenUsed/>
    <w:rsid w:val="00292260"/>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292260"/>
    <w:rPr>
      <w:rFonts w:ascii="Times New Roman" w:hAnsi="Times New Roman" w:cs="Times New Roman"/>
      <w:sz w:val="18"/>
      <w:szCs w:val="18"/>
    </w:rPr>
  </w:style>
  <w:style w:type="character" w:customStyle="1" w:styleId="apple-converted-space">
    <w:name w:val="apple-converted-space"/>
    <w:basedOn w:val="DefaultParagraphFont"/>
    <w:rsid w:val="00383036"/>
  </w:style>
  <w:style w:type="character" w:styleId="Strong">
    <w:name w:val="Strong"/>
    <w:basedOn w:val="DefaultParagraphFont"/>
    <w:uiPriority w:val="22"/>
    <w:qFormat/>
    <w:rsid w:val="00383036"/>
    <w:rPr>
      <w:b/>
      <w:bCs/>
    </w:rPr>
  </w:style>
  <w:style w:type="character" w:styleId="Emphasis">
    <w:name w:val="Emphasis"/>
    <w:basedOn w:val="DefaultParagraphFont"/>
    <w:uiPriority w:val="20"/>
    <w:qFormat/>
    <w:rsid w:val="00383036"/>
    <w:rPr>
      <w:i/>
      <w:iCs/>
    </w:rPr>
  </w:style>
  <w:style w:type="paragraph" w:styleId="ListParagraph">
    <w:name w:val="List Paragraph"/>
    <w:basedOn w:val="Normal"/>
    <w:uiPriority w:val="34"/>
    <w:qFormat/>
    <w:rsid w:val="00DA5120"/>
    <w:pPr>
      <w:ind w:left="720"/>
      <w:contextualSpacing/>
    </w:pPr>
  </w:style>
  <w:style w:type="character" w:customStyle="1" w:styleId="Heading1Char">
    <w:name w:val="Heading 1 Char"/>
    <w:basedOn w:val="DefaultParagraphFont"/>
    <w:link w:val="Heading1"/>
    <w:uiPriority w:val="9"/>
    <w:rsid w:val="006F4D7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6306C0"/>
    <w:pPr>
      <w:spacing w:before="100" w:beforeAutospacing="1" w:after="100" w:afterAutospacing="1"/>
    </w:pPr>
  </w:style>
  <w:style w:type="character" w:customStyle="1" w:styleId="Heading2Char">
    <w:name w:val="Heading 2 Char"/>
    <w:basedOn w:val="DefaultParagraphFont"/>
    <w:link w:val="Heading2"/>
    <w:uiPriority w:val="9"/>
    <w:rsid w:val="0006729D"/>
    <w:rPr>
      <w:rFonts w:asciiTheme="majorHAnsi" w:eastAsiaTheme="majorEastAsia" w:hAnsiTheme="majorHAnsi" w:cstheme="majorBidi"/>
      <w:color w:val="2F5496" w:themeColor="accent1" w:themeShade="BF"/>
      <w:sz w:val="26"/>
      <w:szCs w:val="26"/>
      <w:lang w:eastAsia="en-GB"/>
    </w:rPr>
  </w:style>
  <w:style w:type="character" w:customStyle="1" w:styleId="a-size-extra-large">
    <w:name w:val="a-size-extra-large"/>
    <w:basedOn w:val="DefaultParagraphFont"/>
    <w:rsid w:val="00FE105C"/>
  </w:style>
  <w:style w:type="character" w:customStyle="1" w:styleId="sep">
    <w:name w:val="sep"/>
    <w:basedOn w:val="DefaultParagraphFont"/>
    <w:rsid w:val="001534CE"/>
  </w:style>
  <w:style w:type="character" w:customStyle="1" w:styleId="Heading3Char">
    <w:name w:val="Heading 3 Char"/>
    <w:basedOn w:val="DefaultParagraphFont"/>
    <w:link w:val="Heading3"/>
    <w:uiPriority w:val="9"/>
    <w:semiHidden/>
    <w:rsid w:val="004D355E"/>
    <w:rPr>
      <w:rFonts w:asciiTheme="majorHAnsi" w:eastAsiaTheme="majorEastAsia" w:hAnsiTheme="majorHAnsi" w:cstheme="majorBidi"/>
      <w:color w:val="1F3763" w:themeColor="accent1" w:themeShade="7F"/>
      <w:lang w:eastAsia="en-GB"/>
    </w:rPr>
  </w:style>
  <w:style w:type="character" w:customStyle="1" w:styleId="f">
    <w:name w:val="f"/>
    <w:basedOn w:val="DefaultParagraphFont"/>
    <w:rsid w:val="004D355E"/>
  </w:style>
  <w:style w:type="character" w:styleId="HTMLCite">
    <w:name w:val="HTML Cite"/>
    <w:basedOn w:val="DefaultParagraphFont"/>
    <w:uiPriority w:val="99"/>
    <w:semiHidden/>
    <w:unhideWhenUsed/>
    <w:rsid w:val="004D355E"/>
    <w:rPr>
      <w:i/>
      <w:iCs/>
    </w:rPr>
  </w:style>
  <w:style w:type="table" w:styleId="TableGrid">
    <w:name w:val="Table Grid"/>
    <w:basedOn w:val="TableNormal"/>
    <w:uiPriority w:val="39"/>
    <w:rsid w:val="00C445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C68"/>
    <w:pPr>
      <w:tabs>
        <w:tab w:val="center" w:pos="4680"/>
        <w:tab w:val="right" w:pos="9360"/>
      </w:tabs>
    </w:pPr>
  </w:style>
  <w:style w:type="character" w:customStyle="1" w:styleId="HeaderChar">
    <w:name w:val="Header Char"/>
    <w:basedOn w:val="DefaultParagraphFont"/>
    <w:link w:val="Header"/>
    <w:uiPriority w:val="99"/>
    <w:rsid w:val="009D4C68"/>
    <w:rPr>
      <w:rFonts w:ascii="Times New Roman" w:eastAsia="Times New Roman" w:hAnsi="Times New Roman" w:cs="Times New Roman"/>
      <w:lang w:eastAsia="en-GB"/>
    </w:rPr>
  </w:style>
  <w:style w:type="paragraph" w:styleId="Footer">
    <w:name w:val="footer"/>
    <w:basedOn w:val="Normal"/>
    <w:link w:val="FooterChar"/>
    <w:uiPriority w:val="99"/>
    <w:unhideWhenUsed/>
    <w:rsid w:val="009D4C68"/>
    <w:pPr>
      <w:tabs>
        <w:tab w:val="center" w:pos="4680"/>
        <w:tab w:val="right" w:pos="9360"/>
      </w:tabs>
    </w:pPr>
  </w:style>
  <w:style w:type="character" w:customStyle="1" w:styleId="FooterChar">
    <w:name w:val="Footer Char"/>
    <w:basedOn w:val="DefaultParagraphFont"/>
    <w:link w:val="Footer"/>
    <w:uiPriority w:val="99"/>
    <w:rsid w:val="009D4C68"/>
    <w:rPr>
      <w:rFonts w:ascii="Times New Roman" w:eastAsia="Times New Roman" w:hAnsi="Times New Roman" w:cs="Times New Roman"/>
      <w:lang w:eastAsia="en-GB"/>
    </w:rPr>
  </w:style>
  <w:style w:type="character" w:customStyle="1" w:styleId="a-text-bold">
    <w:name w:val="a-text-bold"/>
    <w:basedOn w:val="DefaultParagraphFont"/>
    <w:rsid w:val="004F5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9609">
      <w:bodyDiv w:val="1"/>
      <w:marLeft w:val="0"/>
      <w:marRight w:val="0"/>
      <w:marTop w:val="0"/>
      <w:marBottom w:val="0"/>
      <w:divBdr>
        <w:top w:val="none" w:sz="0" w:space="0" w:color="auto"/>
        <w:left w:val="none" w:sz="0" w:space="0" w:color="auto"/>
        <w:bottom w:val="none" w:sz="0" w:space="0" w:color="auto"/>
        <w:right w:val="none" w:sz="0" w:space="0" w:color="auto"/>
      </w:divBdr>
      <w:divsChild>
        <w:div w:id="1638486886">
          <w:marLeft w:val="0"/>
          <w:marRight w:val="0"/>
          <w:marTop w:val="0"/>
          <w:marBottom w:val="0"/>
          <w:divBdr>
            <w:top w:val="none" w:sz="0" w:space="0" w:color="auto"/>
            <w:left w:val="none" w:sz="0" w:space="0" w:color="auto"/>
            <w:bottom w:val="none" w:sz="0" w:space="0" w:color="auto"/>
            <w:right w:val="none" w:sz="0" w:space="0" w:color="auto"/>
          </w:divBdr>
          <w:divsChild>
            <w:div w:id="1013604208">
              <w:marLeft w:val="0"/>
              <w:marRight w:val="0"/>
              <w:marTop w:val="0"/>
              <w:marBottom w:val="0"/>
              <w:divBdr>
                <w:top w:val="none" w:sz="0" w:space="0" w:color="auto"/>
                <w:left w:val="none" w:sz="0" w:space="0" w:color="auto"/>
                <w:bottom w:val="none" w:sz="0" w:space="0" w:color="auto"/>
                <w:right w:val="none" w:sz="0" w:space="0" w:color="auto"/>
              </w:divBdr>
              <w:divsChild>
                <w:div w:id="89928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6737">
      <w:bodyDiv w:val="1"/>
      <w:marLeft w:val="0"/>
      <w:marRight w:val="0"/>
      <w:marTop w:val="0"/>
      <w:marBottom w:val="0"/>
      <w:divBdr>
        <w:top w:val="none" w:sz="0" w:space="0" w:color="auto"/>
        <w:left w:val="none" w:sz="0" w:space="0" w:color="auto"/>
        <w:bottom w:val="none" w:sz="0" w:space="0" w:color="auto"/>
        <w:right w:val="none" w:sz="0" w:space="0" w:color="auto"/>
      </w:divBdr>
    </w:div>
    <w:div w:id="235820267">
      <w:bodyDiv w:val="1"/>
      <w:marLeft w:val="0"/>
      <w:marRight w:val="0"/>
      <w:marTop w:val="0"/>
      <w:marBottom w:val="0"/>
      <w:divBdr>
        <w:top w:val="none" w:sz="0" w:space="0" w:color="auto"/>
        <w:left w:val="none" w:sz="0" w:space="0" w:color="auto"/>
        <w:bottom w:val="none" w:sz="0" w:space="0" w:color="auto"/>
        <w:right w:val="none" w:sz="0" w:space="0" w:color="auto"/>
      </w:divBdr>
      <w:divsChild>
        <w:div w:id="1650742215">
          <w:marLeft w:val="0"/>
          <w:marRight w:val="0"/>
          <w:marTop w:val="0"/>
          <w:marBottom w:val="0"/>
          <w:divBdr>
            <w:top w:val="none" w:sz="0" w:space="0" w:color="auto"/>
            <w:left w:val="none" w:sz="0" w:space="0" w:color="auto"/>
            <w:bottom w:val="none" w:sz="0" w:space="0" w:color="auto"/>
            <w:right w:val="none" w:sz="0" w:space="0" w:color="auto"/>
          </w:divBdr>
          <w:divsChild>
            <w:div w:id="1684168476">
              <w:marLeft w:val="0"/>
              <w:marRight w:val="0"/>
              <w:marTop w:val="0"/>
              <w:marBottom w:val="0"/>
              <w:divBdr>
                <w:top w:val="none" w:sz="0" w:space="0" w:color="auto"/>
                <w:left w:val="none" w:sz="0" w:space="0" w:color="auto"/>
                <w:bottom w:val="none" w:sz="0" w:space="0" w:color="auto"/>
                <w:right w:val="none" w:sz="0" w:space="0" w:color="auto"/>
              </w:divBdr>
              <w:divsChild>
                <w:div w:id="154436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985635">
      <w:bodyDiv w:val="1"/>
      <w:marLeft w:val="0"/>
      <w:marRight w:val="0"/>
      <w:marTop w:val="0"/>
      <w:marBottom w:val="0"/>
      <w:divBdr>
        <w:top w:val="none" w:sz="0" w:space="0" w:color="auto"/>
        <w:left w:val="none" w:sz="0" w:space="0" w:color="auto"/>
        <w:bottom w:val="none" w:sz="0" w:space="0" w:color="auto"/>
        <w:right w:val="none" w:sz="0" w:space="0" w:color="auto"/>
      </w:divBdr>
    </w:div>
    <w:div w:id="270093819">
      <w:bodyDiv w:val="1"/>
      <w:marLeft w:val="0"/>
      <w:marRight w:val="0"/>
      <w:marTop w:val="0"/>
      <w:marBottom w:val="0"/>
      <w:divBdr>
        <w:top w:val="none" w:sz="0" w:space="0" w:color="auto"/>
        <w:left w:val="none" w:sz="0" w:space="0" w:color="auto"/>
        <w:bottom w:val="none" w:sz="0" w:space="0" w:color="auto"/>
        <w:right w:val="none" w:sz="0" w:space="0" w:color="auto"/>
      </w:divBdr>
    </w:div>
    <w:div w:id="289094582">
      <w:bodyDiv w:val="1"/>
      <w:marLeft w:val="0"/>
      <w:marRight w:val="0"/>
      <w:marTop w:val="0"/>
      <w:marBottom w:val="0"/>
      <w:divBdr>
        <w:top w:val="none" w:sz="0" w:space="0" w:color="auto"/>
        <w:left w:val="none" w:sz="0" w:space="0" w:color="auto"/>
        <w:bottom w:val="none" w:sz="0" w:space="0" w:color="auto"/>
        <w:right w:val="none" w:sz="0" w:space="0" w:color="auto"/>
      </w:divBdr>
      <w:divsChild>
        <w:div w:id="955675967">
          <w:marLeft w:val="0"/>
          <w:marRight w:val="0"/>
          <w:marTop w:val="0"/>
          <w:marBottom w:val="0"/>
          <w:divBdr>
            <w:top w:val="none" w:sz="0" w:space="0" w:color="auto"/>
            <w:left w:val="none" w:sz="0" w:space="0" w:color="auto"/>
            <w:bottom w:val="none" w:sz="0" w:space="0" w:color="auto"/>
            <w:right w:val="none" w:sz="0" w:space="0" w:color="auto"/>
          </w:divBdr>
          <w:divsChild>
            <w:div w:id="841775044">
              <w:marLeft w:val="0"/>
              <w:marRight w:val="0"/>
              <w:marTop w:val="0"/>
              <w:marBottom w:val="0"/>
              <w:divBdr>
                <w:top w:val="none" w:sz="0" w:space="0" w:color="auto"/>
                <w:left w:val="none" w:sz="0" w:space="0" w:color="auto"/>
                <w:bottom w:val="none" w:sz="0" w:space="0" w:color="auto"/>
                <w:right w:val="none" w:sz="0" w:space="0" w:color="auto"/>
              </w:divBdr>
              <w:divsChild>
                <w:div w:id="52475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038430">
      <w:bodyDiv w:val="1"/>
      <w:marLeft w:val="0"/>
      <w:marRight w:val="0"/>
      <w:marTop w:val="0"/>
      <w:marBottom w:val="0"/>
      <w:divBdr>
        <w:top w:val="none" w:sz="0" w:space="0" w:color="auto"/>
        <w:left w:val="none" w:sz="0" w:space="0" w:color="auto"/>
        <w:bottom w:val="none" w:sz="0" w:space="0" w:color="auto"/>
        <w:right w:val="none" w:sz="0" w:space="0" w:color="auto"/>
      </w:divBdr>
    </w:div>
    <w:div w:id="310253162">
      <w:bodyDiv w:val="1"/>
      <w:marLeft w:val="0"/>
      <w:marRight w:val="0"/>
      <w:marTop w:val="0"/>
      <w:marBottom w:val="0"/>
      <w:divBdr>
        <w:top w:val="none" w:sz="0" w:space="0" w:color="auto"/>
        <w:left w:val="none" w:sz="0" w:space="0" w:color="auto"/>
        <w:bottom w:val="none" w:sz="0" w:space="0" w:color="auto"/>
        <w:right w:val="none" w:sz="0" w:space="0" w:color="auto"/>
      </w:divBdr>
    </w:div>
    <w:div w:id="331833542">
      <w:bodyDiv w:val="1"/>
      <w:marLeft w:val="0"/>
      <w:marRight w:val="0"/>
      <w:marTop w:val="0"/>
      <w:marBottom w:val="0"/>
      <w:divBdr>
        <w:top w:val="none" w:sz="0" w:space="0" w:color="auto"/>
        <w:left w:val="none" w:sz="0" w:space="0" w:color="auto"/>
        <w:bottom w:val="none" w:sz="0" w:space="0" w:color="auto"/>
        <w:right w:val="none" w:sz="0" w:space="0" w:color="auto"/>
      </w:divBdr>
      <w:divsChild>
        <w:div w:id="1761639350">
          <w:marLeft w:val="0"/>
          <w:marRight w:val="0"/>
          <w:marTop w:val="0"/>
          <w:marBottom w:val="0"/>
          <w:divBdr>
            <w:top w:val="none" w:sz="0" w:space="0" w:color="auto"/>
            <w:left w:val="none" w:sz="0" w:space="0" w:color="auto"/>
            <w:bottom w:val="none" w:sz="0" w:space="0" w:color="auto"/>
            <w:right w:val="none" w:sz="0" w:space="0" w:color="auto"/>
          </w:divBdr>
          <w:divsChild>
            <w:div w:id="315576447">
              <w:marLeft w:val="0"/>
              <w:marRight w:val="0"/>
              <w:marTop w:val="0"/>
              <w:marBottom w:val="0"/>
              <w:divBdr>
                <w:top w:val="none" w:sz="0" w:space="0" w:color="auto"/>
                <w:left w:val="none" w:sz="0" w:space="0" w:color="auto"/>
                <w:bottom w:val="none" w:sz="0" w:space="0" w:color="auto"/>
                <w:right w:val="none" w:sz="0" w:space="0" w:color="auto"/>
              </w:divBdr>
              <w:divsChild>
                <w:div w:id="203251018">
                  <w:marLeft w:val="0"/>
                  <w:marRight w:val="0"/>
                  <w:marTop w:val="0"/>
                  <w:marBottom w:val="0"/>
                  <w:divBdr>
                    <w:top w:val="none" w:sz="0" w:space="0" w:color="auto"/>
                    <w:left w:val="none" w:sz="0" w:space="0" w:color="auto"/>
                    <w:bottom w:val="none" w:sz="0" w:space="0" w:color="auto"/>
                    <w:right w:val="none" w:sz="0" w:space="0" w:color="auto"/>
                  </w:divBdr>
                </w:div>
              </w:divsChild>
            </w:div>
            <w:div w:id="1838643884">
              <w:marLeft w:val="0"/>
              <w:marRight w:val="0"/>
              <w:marTop w:val="0"/>
              <w:marBottom w:val="0"/>
              <w:divBdr>
                <w:top w:val="none" w:sz="0" w:space="0" w:color="auto"/>
                <w:left w:val="none" w:sz="0" w:space="0" w:color="auto"/>
                <w:bottom w:val="none" w:sz="0" w:space="0" w:color="auto"/>
                <w:right w:val="none" w:sz="0" w:space="0" w:color="auto"/>
              </w:divBdr>
              <w:divsChild>
                <w:div w:id="1170094714">
                  <w:marLeft w:val="0"/>
                  <w:marRight w:val="0"/>
                  <w:marTop w:val="0"/>
                  <w:marBottom w:val="0"/>
                  <w:divBdr>
                    <w:top w:val="none" w:sz="0" w:space="0" w:color="auto"/>
                    <w:left w:val="none" w:sz="0" w:space="0" w:color="auto"/>
                    <w:bottom w:val="none" w:sz="0" w:space="0" w:color="auto"/>
                    <w:right w:val="none" w:sz="0" w:space="0" w:color="auto"/>
                  </w:divBdr>
                </w:div>
              </w:divsChild>
            </w:div>
            <w:div w:id="2132245082">
              <w:marLeft w:val="0"/>
              <w:marRight w:val="0"/>
              <w:marTop w:val="0"/>
              <w:marBottom w:val="0"/>
              <w:divBdr>
                <w:top w:val="none" w:sz="0" w:space="0" w:color="auto"/>
                <w:left w:val="none" w:sz="0" w:space="0" w:color="auto"/>
                <w:bottom w:val="none" w:sz="0" w:space="0" w:color="auto"/>
                <w:right w:val="none" w:sz="0" w:space="0" w:color="auto"/>
              </w:divBdr>
              <w:divsChild>
                <w:div w:id="1167943656">
                  <w:marLeft w:val="0"/>
                  <w:marRight w:val="0"/>
                  <w:marTop w:val="0"/>
                  <w:marBottom w:val="0"/>
                  <w:divBdr>
                    <w:top w:val="none" w:sz="0" w:space="0" w:color="auto"/>
                    <w:left w:val="none" w:sz="0" w:space="0" w:color="auto"/>
                    <w:bottom w:val="none" w:sz="0" w:space="0" w:color="auto"/>
                    <w:right w:val="none" w:sz="0" w:space="0" w:color="auto"/>
                  </w:divBdr>
                </w:div>
                <w:div w:id="145964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50225">
      <w:bodyDiv w:val="1"/>
      <w:marLeft w:val="0"/>
      <w:marRight w:val="0"/>
      <w:marTop w:val="0"/>
      <w:marBottom w:val="0"/>
      <w:divBdr>
        <w:top w:val="none" w:sz="0" w:space="0" w:color="auto"/>
        <w:left w:val="none" w:sz="0" w:space="0" w:color="auto"/>
        <w:bottom w:val="none" w:sz="0" w:space="0" w:color="auto"/>
        <w:right w:val="none" w:sz="0" w:space="0" w:color="auto"/>
      </w:divBdr>
    </w:div>
    <w:div w:id="341980838">
      <w:bodyDiv w:val="1"/>
      <w:marLeft w:val="0"/>
      <w:marRight w:val="0"/>
      <w:marTop w:val="0"/>
      <w:marBottom w:val="0"/>
      <w:divBdr>
        <w:top w:val="none" w:sz="0" w:space="0" w:color="auto"/>
        <w:left w:val="none" w:sz="0" w:space="0" w:color="auto"/>
        <w:bottom w:val="none" w:sz="0" w:space="0" w:color="auto"/>
        <w:right w:val="none" w:sz="0" w:space="0" w:color="auto"/>
      </w:divBdr>
    </w:div>
    <w:div w:id="344792260">
      <w:bodyDiv w:val="1"/>
      <w:marLeft w:val="0"/>
      <w:marRight w:val="0"/>
      <w:marTop w:val="0"/>
      <w:marBottom w:val="0"/>
      <w:divBdr>
        <w:top w:val="none" w:sz="0" w:space="0" w:color="auto"/>
        <w:left w:val="none" w:sz="0" w:space="0" w:color="auto"/>
        <w:bottom w:val="none" w:sz="0" w:space="0" w:color="auto"/>
        <w:right w:val="none" w:sz="0" w:space="0" w:color="auto"/>
      </w:divBdr>
      <w:divsChild>
        <w:div w:id="1624265634">
          <w:marLeft w:val="0"/>
          <w:marRight w:val="0"/>
          <w:marTop w:val="0"/>
          <w:marBottom w:val="0"/>
          <w:divBdr>
            <w:top w:val="none" w:sz="0" w:space="0" w:color="auto"/>
            <w:left w:val="none" w:sz="0" w:space="0" w:color="auto"/>
            <w:bottom w:val="none" w:sz="0" w:space="0" w:color="auto"/>
            <w:right w:val="none" w:sz="0" w:space="0" w:color="auto"/>
          </w:divBdr>
          <w:divsChild>
            <w:div w:id="1244682729">
              <w:marLeft w:val="0"/>
              <w:marRight w:val="0"/>
              <w:marTop w:val="0"/>
              <w:marBottom w:val="0"/>
              <w:divBdr>
                <w:top w:val="none" w:sz="0" w:space="0" w:color="auto"/>
                <w:left w:val="none" w:sz="0" w:space="0" w:color="auto"/>
                <w:bottom w:val="none" w:sz="0" w:space="0" w:color="auto"/>
                <w:right w:val="none" w:sz="0" w:space="0" w:color="auto"/>
              </w:divBdr>
              <w:divsChild>
                <w:div w:id="87249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79453">
      <w:bodyDiv w:val="1"/>
      <w:marLeft w:val="0"/>
      <w:marRight w:val="0"/>
      <w:marTop w:val="0"/>
      <w:marBottom w:val="0"/>
      <w:divBdr>
        <w:top w:val="none" w:sz="0" w:space="0" w:color="auto"/>
        <w:left w:val="none" w:sz="0" w:space="0" w:color="auto"/>
        <w:bottom w:val="none" w:sz="0" w:space="0" w:color="auto"/>
        <w:right w:val="none" w:sz="0" w:space="0" w:color="auto"/>
      </w:divBdr>
    </w:div>
    <w:div w:id="387339993">
      <w:bodyDiv w:val="1"/>
      <w:marLeft w:val="0"/>
      <w:marRight w:val="0"/>
      <w:marTop w:val="0"/>
      <w:marBottom w:val="0"/>
      <w:divBdr>
        <w:top w:val="none" w:sz="0" w:space="0" w:color="auto"/>
        <w:left w:val="none" w:sz="0" w:space="0" w:color="auto"/>
        <w:bottom w:val="none" w:sz="0" w:space="0" w:color="auto"/>
        <w:right w:val="none" w:sz="0" w:space="0" w:color="auto"/>
      </w:divBdr>
    </w:div>
    <w:div w:id="389034711">
      <w:bodyDiv w:val="1"/>
      <w:marLeft w:val="0"/>
      <w:marRight w:val="0"/>
      <w:marTop w:val="0"/>
      <w:marBottom w:val="0"/>
      <w:divBdr>
        <w:top w:val="none" w:sz="0" w:space="0" w:color="auto"/>
        <w:left w:val="none" w:sz="0" w:space="0" w:color="auto"/>
        <w:bottom w:val="none" w:sz="0" w:space="0" w:color="auto"/>
        <w:right w:val="none" w:sz="0" w:space="0" w:color="auto"/>
      </w:divBdr>
    </w:div>
    <w:div w:id="392780582">
      <w:bodyDiv w:val="1"/>
      <w:marLeft w:val="0"/>
      <w:marRight w:val="0"/>
      <w:marTop w:val="0"/>
      <w:marBottom w:val="0"/>
      <w:divBdr>
        <w:top w:val="none" w:sz="0" w:space="0" w:color="auto"/>
        <w:left w:val="none" w:sz="0" w:space="0" w:color="auto"/>
        <w:bottom w:val="none" w:sz="0" w:space="0" w:color="auto"/>
        <w:right w:val="none" w:sz="0" w:space="0" w:color="auto"/>
      </w:divBdr>
    </w:div>
    <w:div w:id="414519176">
      <w:bodyDiv w:val="1"/>
      <w:marLeft w:val="0"/>
      <w:marRight w:val="0"/>
      <w:marTop w:val="0"/>
      <w:marBottom w:val="0"/>
      <w:divBdr>
        <w:top w:val="none" w:sz="0" w:space="0" w:color="auto"/>
        <w:left w:val="none" w:sz="0" w:space="0" w:color="auto"/>
        <w:bottom w:val="none" w:sz="0" w:space="0" w:color="auto"/>
        <w:right w:val="none" w:sz="0" w:space="0" w:color="auto"/>
      </w:divBdr>
    </w:div>
    <w:div w:id="425460110">
      <w:bodyDiv w:val="1"/>
      <w:marLeft w:val="0"/>
      <w:marRight w:val="0"/>
      <w:marTop w:val="0"/>
      <w:marBottom w:val="0"/>
      <w:divBdr>
        <w:top w:val="none" w:sz="0" w:space="0" w:color="auto"/>
        <w:left w:val="none" w:sz="0" w:space="0" w:color="auto"/>
        <w:bottom w:val="none" w:sz="0" w:space="0" w:color="auto"/>
        <w:right w:val="none" w:sz="0" w:space="0" w:color="auto"/>
      </w:divBdr>
    </w:div>
    <w:div w:id="492184546">
      <w:bodyDiv w:val="1"/>
      <w:marLeft w:val="0"/>
      <w:marRight w:val="0"/>
      <w:marTop w:val="0"/>
      <w:marBottom w:val="0"/>
      <w:divBdr>
        <w:top w:val="none" w:sz="0" w:space="0" w:color="auto"/>
        <w:left w:val="none" w:sz="0" w:space="0" w:color="auto"/>
        <w:bottom w:val="none" w:sz="0" w:space="0" w:color="auto"/>
        <w:right w:val="none" w:sz="0" w:space="0" w:color="auto"/>
      </w:divBdr>
    </w:div>
    <w:div w:id="506599558">
      <w:bodyDiv w:val="1"/>
      <w:marLeft w:val="0"/>
      <w:marRight w:val="0"/>
      <w:marTop w:val="0"/>
      <w:marBottom w:val="0"/>
      <w:divBdr>
        <w:top w:val="none" w:sz="0" w:space="0" w:color="auto"/>
        <w:left w:val="none" w:sz="0" w:space="0" w:color="auto"/>
        <w:bottom w:val="none" w:sz="0" w:space="0" w:color="auto"/>
        <w:right w:val="none" w:sz="0" w:space="0" w:color="auto"/>
      </w:divBdr>
    </w:div>
    <w:div w:id="508640097">
      <w:bodyDiv w:val="1"/>
      <w:marLeft w:val="0"/>
      <w:marRight w:val="0"/>
      <w:marTop w:val="0"/>
      <w:marBottom w:val="0"/>
      <w:divBdr>
        <w:top w:val="none" w:sz="0" w:space="0" w:color="auto"/>
        <w:left w:val="none" w:sz="0" w:space="0" w:color="auto"/>
        <w:bottom w:val="none" w:sz="0" w:space="0" w:color="auto"/>
        <w:right w:val="none" w:sz="0" w:space="0" w:color="auto"/>
      </w:divBdr>
    </w:div>
    <w:div w:id="615720038">
      <w:bodyDiv w:val="1"/>
      <w:marLeft w:val="0"/>
      <w:marRight w:val="0"/>
      <w:marTop w:val="0"/>
      <w:marBottom w:val="0"/>
      <w:divBdr>
        <w:top w:val="none" w:sz="0" w:space="0" w:color="auto"/>
        <w:left w:val="none" w:sz="0" w:space="0" w:color="auto"/>
        <w:bottom w:val="none" w:sz="0" w:space="0" w:color="auto"/>
        <w:right w:val="none" w:sz="0" w:space="0" w:color="auto"/>
      </w:divBdr>
    </w:div>
    <w:div w:id="625816390">
      <w:bodyDiv w:val="1"/>
      <w:marLeft w:val="0"/>
      <w:marRight w:val="0"/>
      <w:marTop w:val="0"/>
      <w:marBottom w:val="0"/>
      <w:divBdr>
        <w:top w:val="none" w:sz="0" w:space="0" w:color="auto"/>
        <w:left w:val="none" w:sz="0" w:space="0" w:color="auto"/>
        <w:bottom w:val="none" w:sz="0" w:space="0" w:color="auto"/>
        <w:right w:val="none" w:sz="0" w:space="0" w:color="auto"/>
      </w:divBdr>
    </w:div>
    <w:div w:id="716199785">
      <w:bodyDiv w:val="1"/>
      <w:marLeft w:val="0"/>
      <w:marRight w:val="0"/>
      <w:marTop w:val="0"/>
      <w:marBottom w:val="0"/>
      <w:divBdr>
        <w:top w:val="none" w:sz="0" w:space="0" w:color="auto"/>
        <w:left w:val="none" w:sz="0" w:space="0" w:color="auto"/>
        <w:bottom w:val="none" w:sz="0" w:space="0" w:color="auto"/>
        <w:right w:val="none" w:sz="0" w:space="0" w:color="auto"/>
      </w:divBdr>
    </w:div>
    <w:div w:id="751505733">
      <w:bodyDiv w:val="1"/>
      <w:marLeft w:val="0"/>
      <w:marRight w:val="0"/>
      <w:marTop w:val="0"/>
      <w:marBottom w:val="0"/>
      <w:divBdr>
        <w:top w:val="none" w:sz="0" w:space="0" w:color="auto"/>
        <w:left w:val="none" w:sz="0" w:space="0" w:color="auto"/>
        <w:bottom w:val="none" w:sz="0" w:space="0" w:color="auto"/>
        <w:right w:val="none" w:sz="0" w:space="0" w:color="auto"/>
      </w:divBdr>
    </w:div>
    <w:div w:id="767430753">
      <w:bodyDiv w:val="1"/>
      <w:marLeft w:val="0"/>
      <w:marRight w:val="0"/>
      <w:marTop w:val="0"/>
      <w:marBottom w:val="0"/>
      <w:divBdr>
        <w:top w:val="none" w:sz="0" w:space="0" w:color="auto"/>
        <w:left w:val="none" w:sz="0" w:space="0" w:color="auto"/>
        <w:bottom w:val="none" w:sz="0" w:space="0" w:color="auto"/>
        <w:right w:val="none" w:sz="0" w:space="0" w:color="auto"/>
      </w:divBdr>
    </w:div>
    <w:div w:id="867529940">
      <w:bodyDiv w:val="1"/>
      <w:marLeft w:val="0"/>
      <w:marRight w:val="0"/>
      <w:marTop w:val="0"/>
      <w:marBottom w:val="0"/>
      <w:divBdr>
        <w:top w:val="none" w:sz="0" w:space="0" w:color="auto"/>
        <w:left w:val="none" w:sz="0" w:space="0" w:color="auto"/>
        <w:bottom w:val="none" w:sz="0" w:space="0" w:color="auto"/>
        <w:right w:val="none" w:sz="0" w:space="0" w:color="auto"/>
      </w:divBdr>
    </w:div>
    <w:div w:id="886572752">
      <w:bodyDiv w:val="1"/>
      <w:marLeft w:val="0"/>
      <w:marRight w:val="0"/>
      <w:marTop w:val="0"/>
      <w:marBottom w:val="0"/>
      <w:divBdr>
        <w:top w:val="none" w:sz="0" w:space="0" w:color="auto"/>
        <w:left w:val="none" w:sz="0" w:space="0" w:color="auto"/>
        <w:bottom w:val="none" w:sz="0" w:space="0" w:color="auto"/>
        <w:right w:val="none" w:sz="0" w:space="0" w:color="auto"/>
      </w:divBdr>
    </w:div>
    <w:div w:id="891116402">
      <w:bodyDiv w:val="1"/>
      <w:marLeft w:val="0"/>
      <w:marRight w:val="0"/>
      <w:marTop w:val="0"/>
      <w:marBottom w:val="0"/>
      <w:divBdr>
        <w:top w:val="none" w:sz="0" w:space="0" w:color="auto"/>
        <w:left w:val="none" w:sz="0" w:space="0" w:color="auto"/>
        <w:bottom w:val="none" w:sz="0" w:space="0" w:color="auto"/>
        <w:right w:val="none" w:sz="0" w:space="0" w:color="auto"/>
      </w:divBdr>
      <w:divsChild>
        <w:div w:id="11343548">
          <w:marLeft w:val="0"/>
          <w:marRight w:val="0"/>
          <w:marTop w:val="60"/>
          <w:marBottom w:val="0"/>
          <w:divBdr>
            <w:top w:val="none" w:sz="0" w:space="0" w:color="auto"/>
            <w:left w:val="none" w:sz="0" w:space="0" w:color="auto"/>
            <w:bottom w:val="none" w:sz="0" w:space="0" w:color="auto"/>
            <w:right w:val="none" w:sz="0" w:space="0" w:color="auto"/>
          </w:divBdr>
        </w:div>
      </w:divsChild>
    </w:div>
    <w:div w:id="912278177">
      <w:bodyDiv w:val="1"/>
      <w:marLeft w:val="0"/>
      <w:marRight w:val="0"/>
      <w:marTop w:val="0"/>
      <w:marBottom w:val="0"/>
      <w:divBdr>
        <w:top w:val="none" w:sz="0" w:space="0" w:color="auto"/>
        <w:left w:val="none" w:sz="0" w:space="0" w:color="auto"/>
        <w:bottom w:val="none" w:sz="0" w:space="0" w:color="auto"/>
        <w:right w:val="none" w:sz="0" w:space="0" w:color="auto"/>
      </w:divBdr>
    </w:div>
    <w:div w:id="999120831">
      <w:bodyDiv w:val="1"/>
      <w:marLeft w:val="0"/>
      <w:marRight w:val="0"/>
      <w:marTop w:val="0"/>
      <w:marBottom w:val="0"/>
      <w:divBdr>
        <w:top w:val="none" w:sz="0" w:space="0" w:color="auto"/>
        <w:left w:val="none" w:sz="0" w:space="0" w:color="auto"/>
        <w:bottom w:val="none" w:sz="0" w:space="0" w:color="auto"/>
        <w:right w:val="none" w:sz="0" w:space="0" w:color="auto"/>
      </w:divBdr>
    </w:div>
    <w:div w:id="1063404279">
      <w:bodyDiv w:val="1"/>
      <w:marLeft w:val="0"/>
      <w:marRight w:val="0"/>
      <w:marTop w:val="0"/>
      <w:marBottom w:val="0"/>
      <w:divBdr>
        <w:top w:val="none" w:sz="0" w:space="0" w:color="auto"/>
        <w:left w:val="none" w:sz="0" w:space="0" w:color="auto"/>
        <w:bottom w:val="none" w:sz="0" w:space="0" w:color="auto"/>
        <w:right w:val="none" w:sz="0" w:space="0" w:color="auto"/>
      </w:divBdr>
    </w:div>
    <w:div w:id="1108279839">
      <w:bodyDiv w:val="1"/>
      <w:marLeft w:val="0"/>
      <w:marRight w:val="0"/>
      <w:marTop w:val="0"/>
      <w:marBottom w:val="0"/>
      <w:divBdr>
        <w:top w:val="none" w:sz="0" w:space="0" w:color="auto"/>
        <w:left w:val="none" w:sz="0" w:space="0" w:color="auto"/>
        <w:bottom w:val="none" w:sz="0" w:space="0" w:color="auto"/>
        <w:right w:val="none" w:sz="0" w:space="0" w:color="auto"/>
      </w:divBdr>
    </w:div>
    <w:div w:id="1113130195">
      <w:bodyDiv w:val="1"/>
      <w:marLeft w:val="0"/>
      <w:marRight w:val="0"/>
      <w:marTop w:val="0"/>
      <w:marBottom w:val="0"/>
      <w:divBdr>
        <w:top w:val="none" w:sz="0" w:space="0" w:color="auto"/>
        <w:left w:val="none" w:sz="0" w:space="0" w:color="auto"/>
        <w:bottom w:val="none" w:sz="0" w:space="0" w:color="auto"/>
        <w:right w:val="none" w:sz="0" w:space="0" w:color="auto"/>
      </w:divBdr>
      <w:divsChild>
        <w:div w:id="343047745">
          <w:marLeft w:val="0"/>
          <w:marRight w:val="0"/>
          <w:marTop w:val="0"/>
          <w:marBottom w:val="0"/>
          <w:divBdr>
            <w:top w:val="none" w:sz="0" w:space="0" w:color="auto"/>
            <w:left w:val="none" w:sz="0" w:space="0" w:color="auto"/>
            <w:bottom w:val="none" w:sz="0" w:space="0" w:color="auto"/>
            <w:right w:val="none" w:sz="0" w:space="0" w:color="auto"/>
          </w:divBdr>
          <w:divsChild>
            <w:div w:id="1556970055">
              <w:marLeft w:val="0"/>
              <w:marRight w:val="0"/>
              <w:marTop w:val="0"/>
              <w:marBottom w:val="0"/>
              <w:divBdr>
                <w:top w:val="none" w:sz="0" w:space="0" w:color="auto"/>
                <w:left w:val="none" w:sz="0" w:space="0" w:color="auto"/>
                <w:bottom w:val="none" w:sz="0" w:space="0" w:color="auto"/>
                <w:right w:val="none" w:sz="0" w:space="0" w:color="auto"/>
              </w:divBdr>
              <w:divsChild>
                <w:div w:id="22495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24184">
      <w:bodyDiv w:val="1"/>
      <w:marLeft w:val="0"/>
      <w:marRight w:val="0"/>
      <w:marTop w:val="0"/>
      <w:marBottom w:val="0"/>
      <w:divBdr>
        <w:top w:val="none" w:sz="0" w:space="0" w:color="auto"/>
        <w:left w:val="none" w:sz="0" w:space="0" w:color="auto"/>
        <w:bottom w:val="none" w:sz="0" w:space="0" w:color="auto"/>
        <w:right w:val="none" w:sz="0" w:space="0" w:color="auto"/>
      </w:divBdr>
    </w:div>
    <w:div w:id="1133331155">
      <w:bodyDiv w:val="1"/>
      <w:marLeft w:val="0"/>
      <w:marRight w:val="0"/>
      <w:marTop w:val="0"/>
      <w:marBottom w:val="0"/>
      <w:divBdr>
        <w:top w:val="none" w:sz="0" w:space="0" w:color="auto"/>
        <w:left w:val="none" w:sz="0" w:space="0" w:color="auto"/>
        <w:bottom w:val="none" w:sz="0" w:space="0" w:color="auto"/>
        <w:right w:val="none" w:sz="0" w:space="0" w:color="auto"/>
      </w:divBdr>
    </w:div>
    <w:div w:id="1140612712">
      <w:bodyDiv w:val="1"/>
      <w:marLeft w:val="0"/>
      <w:marRight w:val="0"/>
      <w:marTop w:val="0"/>
      <w:marBottom w:val="0"/>
      <w:divBdr>
        <w:top w:val="none" w:sz="0" w:space="0" w:color="auto"/>
        <w:left w:val="none" w:sz="0" w:space="0" w:color="auto"/>
        <w:bottom w:val="none" w:sz="0" w:space="0" w:color="auto"/>
        <w:right w:val="none" w:sz="0" w:space="0" w:color="auto"/>
      </w:divBdr>
    </w:div>
    <w:div w:id="1145470317">
      <w:bodyDiv w:val="1"/>
      <w:marLeft w:val="0"/>
      <w:marRight w:val="0"/>
      <w:marTop w:val="0"/>
      <w:marBottom w:val="0"/>
      <w:divBdr>
        <w:top w:val="none" w:sz="0" w:space="0" w:color="auto"/>
        <w:left w:val="none" w:sz="0" w:space="0" w:color="auto"/>
        <w:bottom w:val="none" w:sz="0" w:space="0" w:color="auto"/>
        <w:right w:val="none" w:sz="0" w:space="0" w:color="auto"/>
      </w:divBdr>
    </w:div>
    <w:div w:id="1185821393">
      <w:bodyDiv w:val="1"/>
      <w:marLeft w:val="0"/>
      <w:marRight w:val="0"/>
      <w:marTop w:val="0"/>
      <w:marBottom w:val="0"/>
      <w:divBdr>
        <w:top w:val="none" w:sz="0" w:space="0" w:color="auto"/>
        <w:left w:val="none" w:sz="0" w:space="0" w:color="auto"/>
        <w:bottom w:val="none" w:sz="0" w:space="0" w:color="auto"/>
        <w:right w:val="none" w:sz="0" w:space="0" w:color="auto"/>
      </w:divBdr>
      <w:divsChild>
        <w:div w:id="1414661756">
          <w:marLeft w:val="0"/>
          <w:marRight w:val="0"/>
          <w:marTop w:val="60"/>
          <w:marBottom w:val="60"/>
          <w:divBdr>
            <w:top w:val="none" w:sz="0" w:space="0" w:color="auto"/>
            <w:left w:val="none" w:sz="0" w:space="0" w:color="auto"/>
            <w:bottom w:val="none" w:sz="0" w:space="0" w:color="auto"/>
            <w:right w:val="none" w:sz="0" w:space="0" w:color="auto"/>
          </w:divBdr>
        </w:div>
      </w:divsChild>
    </w:div>
    <w:div w:id="1187521376">
      <w:bodyDiv w:val="1"/>
      <w:marLeft w:val="0"/>
      <w:marRight w:val="0"/>
      <w:marTop w:val="0"/>
      <w:marBottom w:val="0"/>
      <w:divBdr>
        <w:top w:val="none" w:sz="0" w:space="0" w:color="auto"/>
        <w:left w:val="none" w:sz="0" w:space="0" w:color="auto"/>
        <w:bottom w:val="none" w:sz="0" w:space="0" w:color="auto"/>
        <w:right w:val="none" w:sz="0" w:space="0" w:color="auto"/>
      </w:divBdr>
    </w:div>
    <w:div w:id="1212571331">
      <w:bodyDiv w:val="1"/>
      <w:marLeft w:val="0"/>
      <w:marRight w:val="0"/>
      <w:marTop w:val="0"/>
      <w:marBottom w:val="0"/>
      <w:divBdr>
        <w:top w:val="none" w:sz="0" w:space="0" w:color="auto"/>
        <w:left w:val="none" w:sz="0" w:space="0" w:color="auto"/>
        <w:bottom w:val="none" w:sz="0" w:space="0" w:color="auto"/>
        <w:right w:val="none" w:sz="0" w:space="0" w:color="auto"/>
      </w:divBdr>
    </w:div>
    <w:div w:id="1241914095">
      <w:bodyDiv w:val="1"/>
      <w:marLeft w:val="0"/>
      <w:marRight w:val="0"/>
      <w:marTop w:val="0"/>
      <w:marBottom w:val="0"/>
      <w:divBdr>
        <w:top w:val="none" w:sz="0" w:space="0" w:color="auto"/>
        <w:left w:val="none" w:sz="0" w:space="0" w:color="auto"/>
        <w:bottom w:val="none" w:sz="0" w:space="0" w:color="auto"/>
        <w:right w:val="none" w:sz="0" w:space="0" w:color="auto"/>
      </w:divBdr>
    </w:div>
    <w:div w:id="1319379257">
      <w:bodyDiv w:val="1"/>
      <w:marLeft w:val="0"/>
      <w:marRight w:val="0"/>
      <w:marTop w:val="0"/>
      <w:marBottom w:val="0"/>
      <w:divBdr>
        <w:top w:val="none" w:sz="0" w:space="0" w:color="auto"/>
        <w:left w:val="none" w:sz="0" w:space="0" w:color="auto"/>
        <w:bottom w:val="none" w:sz="0" w:space="0" w:color="auto"/>
        <w:right w:val="none" w:sz="0" w:space="0" w:color="auto"/>
      </w:divBdr>
    </w:div>
    <w:div w:id="1345403016">
      <w:bodyDiv w:val="1"/>
      <w:marLeft w:val="0"/>
      <w:marRight w:val="0"/>
      <w:marTop w:val="0"/>
      <w:marBottom w:val="0"/>
      <w:divBdr>
        <w:top w:val="none" w:sz="0" w:space="0" w:color="auto"/>
        <w:left w:val="none" w:sz="0" w:space="0" w:color="auto"/>
        <w:bottom w:val="none" w:sz="0" w:space="0" w:color="auto"/>
        <w:right w:val="none" w:sz="0" w:space="0" w:color="auto"/>
      </w:divBdr>
      <w:divsChild>
        <w:div w:id="1501307385">
          <w:marLeft w:val="0"/>
          <w:marRight w:val="0"/>
          <w:marTop w:val="0"/>
          <w:marBottom w:val="0"/>
          <w:divBdr>
            <w:top w:val="none" w:sz="0" w:space="0" w:color="auto"/>
            <w:left w:val="none" w:sz="0" w:space="0" w:color="auto"/>
            <w:bottom w:val="none" w:sz="0" w:space="0" w:color="auto"/>
            <w:right w:val="none" w:sz="0" w:space="0" w:color="auto"/>
          </w:divBdr>
          <w:divsChild>
            <w:div w:id="262305202">
              <w:marLeft w:val="0"/>
              <w:marRight w:val="0"/>
              <w:marTop w:val="0"/>
              <w:marBottom w:val="0"/>
              <w:divBdr>
                <w:top w:val="none" w:sz="0" w:space="0" w:color="auto"/>
                <w:left w:val="none" w:sz="0" w:space="0" w:color="auto"/>
                <w:bottom w:val="none" w:sz="0" w:space="0" w:color="auto"/>
                <w:right w:val="none" w:sz="0" w:space="0" w:color="auto"/>
              </w:divBdr>
              <w:divsChild>
                <w:div w:id="207782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561160">
      <w:bodyDiv w:val="1"/>
      <w:marLeft w:val="0"/>
      <w:marRight w:val="0"/>
      <w:marTop w:val="0"/>
      <w:marBottom w:val="0"/>
      <w:divBdr>
        <w:top w:val="none" w:sz="0" w:space="0" w:color="auto"/>
        <w:left w:val="none" w:sz="0" w:space="0" w:color="auto"/>
        <w:bottom w:val="none" w:sz="0" w:space="0" w:color="auto"/>
        <w:right w:val="none" w:sz="0" w:space="0" w:color="auto"/>
      </w:divBdr>
      <w:divsChild>
        <w:div w:id="1382246416">
          <w:marLeft w:val="0"/>
          <w:marRight w:val="0"/>
          <w:marTop w:val="0"/>
          <w:marBottom w:val="0"/>
          <w:divBdr>
            <w:top w:val="none" w:sz="0" w:space="0" w:color="auto"/>
            <w:left w:val="none" w:sz="0" w:space="0" w:color="auto"/>
            <w:bottom w:val="none" w:sz="0" w:space="0" w:color="auto"/>
            <w:right w:val="none" w:sz="0" w:space="0" w:color="auto"/>
          </w:divBdr>
          <w:divsChild>
            <w:div w:id="965698699">
              <w:marLeft w:val="0"/>
              <w:marRight w:val="0"/>
              <w:marTop w:val="0"/>
              <w:marBottom w:val="0"/>
              <w:divBdr>
                <w:top w:val="none" w:sz="0" w:space="0" w:color="auto"/>
                <w:left w:val="none" w:sz="0" w:space="0" w:color="auto"/>
                <w:bottom w:val="none" w:sz="0" w:space="0" w:color="auto"/>
                <w:right w:val="none" w:sz="0" w:space="0" w:color="auto"/>
              </w:divBdr>
              <w:divsChild>
                <w:div w:id="19064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073599">
      <w:bodyDiv w:val="1"/>
      <w:marLeft w:val="0"/>
      <w:marRight w:val="0"/>
      <w:marTop w:val="0"/>
      <w:marBottom w:val="0"/>
      <w:divBdr>
        <w:top w:val="none" w:sz="0" w:space="0" w:color="auto"/>
        <w:left w:val="none" w:sz="0" w:space="0" w:color="auto"/>
        <w:bottom w:val="none" w:sz="0" w:space="0" w:color="auto"/>
        <w:right w:val="none" w:sz="0" w:space="0" w:color="auto"/>
      </w:divBdr>
    </w:div>
    <w:div w:id="1436049984">
      <w:bodyDiv w:val="1"/>
      <w:marLeft w:val="0"/>
      <w:marRight w:val="0"/>
      <w:marTop w:val="0"/>
      <w:marBottom w:val="0"/>
      <w:divBdr>
        <w:top w:val="none" w:sz="0" w:space="0" w:color="auto"/>
        <w:left w:val="none" w:sz="0" w:space="0" w:color="auto"/>
        <w:bottom w:val="none" w:sz="0" w:space="0" w:color="auto"/>
        <w:right w:val="none" w:sz="0" w:space="0" w:color="auto"/>
      </w:divBdr>
    </w:div>
    <w:div w:id="1469585320">
      <w:bodyDiv w:val="1"/>
      <w:marLeft w:val="0"/>
      <w:marRight w:val="0"/>
      <w:marTop w:val="0"/>
      <w:marBottom w:val="0"/>
      <w:divBdr>
        <w:top w:val="none" w:sz="0" w:space="0" w:color="auto"/>
        <w:left w:val="none" w:sz="0" w:space="0" w:color="auto"/>
        <w:bottom w:val="none" w:sz="0" w:space="0" w:color="auto"/>
        <w:right w:val="none" w:sz="0" w:space="0" w:color="auto"/>
      </w:divBdr>
    </w:div>
    <w:div w:id="1510561340">
      <w:bodyDiv w:val="1"/>
      <w:marLeft w:val="0"/>
      <w:marRight w:val="0"/>
      <w:marTop w:val="0"/>
      <w:marBottom w:val="0"/>
      <w:divBdr>
        <w:top w:val="none" w:sz="0" w:space="0" w:color="auto"/>
        <w:left w:val="none" w:sz="0" w:space="0" w:color="auto"/>
        <w:bottom w:val="none" w:sz="0" w:space="0" w:color="auto"/>
        <w:right w:val="none" w:sz="0" w:space="0" w:color="auto"/>
      </w:divBdr>
    </w:div>
    <w:div w:id="1531142925">
      <w:bodyDiv w:val="1"/>
      <w:marLeft w:val="0"/>
      <w:marRight w:val="0"/>
      <w:marTop w:val="0"/>
      <w:marBottom w:val="0"/>
      <w:divBdr>
        <w:top w:val="none" w:sz="0" w:space="0" w:color="auto"/>
        <w:left w:val="none" w:sz="0" w:space="0" w:color="auto"/>
        <w:bottom w:val="none" w:sz="0" w:space="0" w:color="auto"/>
        <w:right w:val="none" w:sz="0" w:space="0" w:color="auto"/>
      </w:divBdr>
    </w:div>
    <w:div w:id="1532110384">
      <w:bodyDiv w:val="1"/>
      <w:marLeft w:val="0"/>
      <w:marRight w:val="0"/>
      <w:marTop w:val="0"/>
      <w:marBottom w:val="0"/>
      <w:divBdr>
        <w:top w:val="none" w:sz="0" w:space="0" w:color="auto"/>
        <w:left w:val="none" w:sz="0" w:space="0" w:color="auto"/>
        <w:bottom w:val="none" w:sz="0" w:space="0" w:color="auto"/>
        <w:right w:val="none" w:sz="0" w:space="0" w:color="auto"/>
      </w:divBdr>
    </w:div>
    <w:div w:id="1541283605">
      <w:bodyDiv w:val="1"/>
      <w:marLeft w:val="0"/>
      <w:marRight w:val="0"/>
      <w:marTop w:val="0"/>
      <w:marBottom w:val="0"/>
      <w:divBdr>
        <w:top w:val="none" w:sz="0" w:space="0" w:color="auto"/>
        <w:left w:val="none" w:sz="0" w:space="0" w:color="auto"/>
        <w:bottom w:val="none" w:sz="0" w:space="0" w:color="auto"/>
        <w:right w:val="none" w:sz="0" w:space="0" w:color="auto"/>
      </w:divBdr>
    </w:div>
    <w:div w:id="1551526885">
      <w:bodyDiv w:val="1"/>
      <w:marLeft w:val="0"/>
      <w:marRight w:val="0"/>
      <w:marTop w:val="0"/>
      <w:marBottom w:val="0"/>
      <w:divBdr>
        <w:top w:val="none" w:sz="0" w:space="0" w:color="auto"/>
        <w:left w:val="none" w:sz="0" w:space="0" w:color="auto"/>
        <w:bottom w:val="none" w:sz="0" w:space="0" w:color="auto"/>
        <w:right w:val="none" w:sz="0" w:space="0" w:color="auto"/>
      </w:divBdr>
      <w:divsChild>
        <w:div w:id="458575459">
          <w:marLeft w:val="0"/>
          <w:marRight w:val="0"/>
          <w:marTop w:val="0"/>
          <w:marBottom w:val="960"/>
          <w:divBdr>
            <w:top w:val="none" w:sz="0" w:space="0" w:color="auto"/>
            <w:left w:val="none" w:sz="0" w:space="0" w:color="auto"/>
            <w:bottom w:val="none" w:sz="0" w:space="0" w:color="auto"/>
            <w:right w:val="none" w:sz="0" w:space="0" w:color="auto"/>
          </w:divBdr>
          <w:divsChild>
            <w:div w:id="2060662685">
              <w:marLeft w:val="0"/>
              <w:marRight w:val="0"/>
              <w:marTop w:val="0"/>
              <w:marBottom w:val="0"/>
              <w:divBdr>
                <w:top w:val="none" w:sz="0" w:space="0" w:color="auto"/>
                <w:left w:val="none" w:sz="0" w:space="0" w:color="auto"/>
                <w:bottom w:val="none" w:sz="0" w:space="0" w:color="auto"/>
                <w:right w:val="none" w:sz="0" w:space="0" w:color="auto"/>
              </w:divBdr>
              <w:divsChild>
                <w:div w:id="875969817">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799226558">
          <w:marLeft w:val="0"/>
          <w:marRight w:val="0"/>
          <w:marTop w:val="0"/>
          <w:marBottom w:val="960"/>
          <w:divBdr>
            <w:top w:val="none" w:sz="0" w:space="0" w:color="auto"/>
            <w:left w:val="none" w:sz="0" w:space="0" w:color="auto"/>
            <w:bottom w:val="none" w:sz="0" w:space="0" w:color="auto"/>
            <w:right w:val="none" w:sz="0" w:space="0" w:color="auto"/>
          </w:divBdr>
        </w:div>
      </w:divsChild>
    </w:div>
    <w:div w:id="1569027928">
      <w:bodyDiv w:val="1"/>
      <w:marLeft w:val="0"/>
      <w:marRight w:val="0"/>
      <w:marTop w:val="0"/>
      <w:marBottom w:val="0"/>
      <w:divBdr>
        <w:top w:val="none" w:sz="0" w:space="0" w:color="auto"/>
        <w:left w:val="none" w:sz="0" w:space="0" w:color="auto"/>
        <w:bottom w:val="none" w:sz="0" w:space="0" w:color="auto"/>
        <w:right w:val="none" w:sz="0" w:space="0" w:color="auto"/>
      </w:divBdr>
    </w:div>
    <w:div w:id="1569925457">
      <w:bodyDiv w:val="1"/>
      <w:marLeft w:val="0"/>
      <w:marRight w:val="0"/>
      <w:marTop w:val="0"/>
      <w:marBottom w:val="0"/>
      <w:divBdr>
        <w:top w:val="none" w:sz="0" w:space="0" w:color="auto"/>
        <w:left w:val="none" w:sz="0" w:space="0" w:color="auto"/>
        <w:bottom w:val="none" w:sz="0" w:space="0" w:color="auto"/>
        <w:right w:val="none" w:sz="0" w:space="0" w:color="auto"/>
      </w:divBdr>
    </w:div>
    <w:div w:id="1578782849">
      <w:bodyDiv w:val="1"/>
      <w:marLeft w:val="0"/>
      <w:marRight w:val="0"/>
      <w:marTop w:val="0"/>
      <w:marBottom w:val="0"/>
      <w:divBdr>
        <w:top w:val="none" w:sz="0" w:space="0" w:color="auto"/>
        <w:left w:val="none" w:sz="0" w:space="0" w:color="auto"/>
        <w:bottom w:val="none" w:sz="0" w:space="0" w:color="auto"/>
        <w:right w:val="none" w:sz="0" w:space="0" w:color="auto"/>
      </w:divBdr>
    </w:div>
    <w:div w:id="1608466967">
      <w:bodyDiv w:val="1"/>
      <w:marLeft w:val="0"/>
      <w:marRight w:val="0"/>
      <w:marTop w:val="0"/>
      <w:marBottom w:val="0"/>
      <w:divBdr>
        <w:top w:val="none" w:sz="0" w:space="0" w:color="auto"/>
        <w:left w:val="none" w:sz="0" w:space="0" w:color="auto"/>
        <w:bottom w:val="none" w:sz="0" w:space="0" w:color="auto"/>
        <w:right w:val="none" w:sz="0" w:space="0" w:color="auto"/>
      </w:divBdr>
      <w:divsChild>
        <w:div w:id="765230388">
          <w:marLeft w:val="0"/>
          <w:marRight w:val="0"/>
          <w:marTop w:val="0"/>
          <w:marBottom w:val="0"/>
          <w:divBdr>
            <w:top w:val="none" w:sz="0" w:space="0" w:color="auto"/>
            <w:left w:val="none" w:sz="0" w:space="0" w:color="auto"/>
            <w:bottom w:val="none" w:sz="0" w:space="0" w:color="auto"/>
            <w:right w:val="none" w:sz="0" w:space="0" w:color="auto"/>
          </w:divBdr>
          <w:divsChild>
            <w:div w:id="1341270817">
              <w:marLeft w:val="0"/>
              <w:marRight w:val="0"/>
              <w:marTop w:val="0"/>
              <w:marBottom w:val="0"/>
              <w:divBdr>
                <w:top w:val="none" w:sz="0" w:space="0" w:color="auto"/>
                <w:left w:val="none" w:sz="0" w:space="0" w:color="auto"/>
                <w:bottom w:val="none" w:sz="0" w:space="0" w:color="auto"/>
                <w:right w:val="none" w:sz="0" w:space="0" w:color="auto"/>
              </w:divBdr>
              <w:divsChild>
                <w:div w:id="195894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632819">
      <w:bodyDiv w:val="1"/>
      <w:marLeft w:val="0"/>
      <w:marRight w:val="0"/>
      <w:marTop w:val="0"/>
      <w:marBottom w:val="0"/>
      <w:divBdr>
        <w:top w:val="none" w:sz="0" w:space="0" w:color="auto"/>
        <w:left w:val="none" w:sz="0" w:space="0" w:color="auto"/>
        <w:bottom w:val="none" w:sz="0" w:space="0" w:color="auto"/>
        <w:right w:val="none" w:sz="0" w:space="0" w:color="auto"/>
      </w:divBdr>
    </w:div>
    <w:div w:id="1658145625">
      <w:bodyDiv w:val="1"/>
      <w:marLeft w:val="0"/>
      <w:marRight w:val="0"/>
      <w:marTop w:val="0"/>
      <w:marBottom w:val="0"/>
      <w:divBdr>
        <w:top w:val="none" w:sz="0" w:space="0" w:color="auto"/>
        <w:left w:val="none" w:sz="0" w:space="0" w:color="auto"/>
        <w:bottom w:val="none" w:sz="0" w:space="0" w:color="auto"/>
        <w:right w:val="none" w:sz="0" w:space="0" w:color="auto"/>
      </w:divBdr>
    </w:div>
    <w:div w:id="1683318019">
      <w:bodyDiv w:val="1"/>
      <w:marLeft w:val="0"/>
      <w:marRight w:val="0"/>
      <w:marTop w:val="0"/>
      <w:marBottom w:val="0"/>
      <w:divBdr>
        <w:top w:val="none" w:sz="0" w:space="0" w:color="auto"/>
        <w:left w:val="none" w:sz="0" w:space="0" w:color="auto"/>
        <w:bottom w:val="none" w:sz="0" w:space="0" w:color="auto"/>
        <w:right w:val="none" w:sz="0" w:space="0" w:color="auto"/>
      </w:divBdr>
    </w:div>
    <w:div w:id="1688629139">
      <w:bodyDiv w:val="1"/>
      <w:marLeft w:val="0"/>
      <w:marRight w:val="0"/>
      <w:marTop w:val="0"/>
      <w:marBottom w:val="0"/>
      <w:divBdr>
        <w:top w:val="none" w:sz="0" w:space="0" w:color="auto"/>
        <w:left w:val="none" w:sz="0" w:space="0" w:color="auto"/>
        <w:bottom w:val="none" w:sz="0" w:space="0" w:color="auto"/>
        <w:right w:val="none" w:sz="0" w:space="0" w:color="auto"/>
      </w:divBdr>
    </w:div>
    <w:div w:id="1751461341">
      <w:bodyDiv w:val="1"/>
      <w:marLeft w:val="0"/>
      <w:marRight w:val="0"/>
      <w:marTop w:val="0"/>
      <w:marBottom w:val="0"/>
      <w:divBdr>
        <w:top w:val="none" w:sz="0" w:space="0" w:color="auto"/>
        <w:left w:val="none" w:sz="0" w:space="0" w:color="auto"/>
        <w:bottom w:val="none" w:sz="0" w:space="0" w:color="auto"/>
        <w:right w:val="none" w:sz="0" w:space="0" w:color="auto"/>
      </w:divBdr>
    </w:div>
    <w:div w:id="1898278260">
      <w:bodyDiv w:val="1"/>
      <w:marLeft w:val="0"/>
      <w:marRight w:val="0"/>
      <w:marTop w:val="0"/>
      <w:marBottom w:val="0"/>
      <w:divBdr>
        <w:top w:val="none" w:sz="0" w:space="0" w:color="auto"/>
        <w:left w:val="none" w:sz="0" w:space="0" w:color="auto"/>
        <w:bottom w:val="none" w:sz="0" w:space="0" w:color="auto"/>
        <w:right w:val="none" w:sz="0" w:space="0" w:color="auto"/>
      </w:divBdr>
    </w:div>
    <w:div w:id="1957248949">
      <w:bodyDiv w:val="1"/>
      <w:marLeft w:val="0"/>
      <w:marRight w:val="0"/>
      <w:marTop w:val="0"/>
      <w:marBottom w:val="0"/>
      <w:divBdr>
        <w:top w:val="none" w:sz="0" w:space="0" w:color="auto"/>
        <w:left w:val="none" w:sz="0" w:space="0" w:color="auto"/>
        <w:bottom w:val="none" w:sz="0" w:space="0" w:color="auto"/>
        <w:right w:val="none" w:sz="0" w:space="0" w:color="auto"/>
      </w:divBdr>
    </w:div>
    <w:div w:id="1974172435">
      <w:bodyDiv w:val="1"/>
      <w:marLeft w:val="0"/>
      <w:marRight w:val="0"/>
      <w:marTop w:val="0"/>
      <w:marBottom w:val="0"/>
      <w:divBdr>
        <w:top w:val="none" w:sz="0" w:space="0" w:color="auto"/>
        <w:left w:val="none" w:sz="0" w:space="0" w:color="auto"/>
        <w:bottom w:val="none" w:sz="0" w:space="0" w:color="auto"/>
        <w:right w:val="none" w:sz="0" w:space="0" w:color="auto"/>
      </w:divBdr>
    </w:div>
    <w:div w:id="2023509005">
      <w:bodyDiv w:val="1"/>
      <w:marLeft w:val="0"/>
      <w:marRight w:val="0"/>
      <w:marTop w:val="0"/>
      <w:marBottom w:val="0"/>
      <w:divBdr>
        <w:top w:val="none" w:sz="0" w:space="0" w:color="auto"/>
        <w:left w:val="none" w:sz="0" w:space="0" w:color="auto"/>
        <w:bottom w:val="none" w:sz="0" w:space="0" w:color="auto"/>
        <w:right w:val="none" w:sz="0" w:space="0" w:color="auto"/>
      </w:divBdr>
    </w:div>
    <w:div w:id="2054765177">
      <w:bodyDiv w:val="1"/>
      <w:marLeft w:val="0"/>
      <w:marRight w:val="0"/>
      <w:marTop w:val="0"/>
      <w:marBottom w:val="0"/>
      <w:divBdr>
        <w:top w:val="none" w:sz="0" w:space="0" w:color="auto"/>
        <w:left w:val="none" w:sz="0" w:space="0" w:color="auto"/>
        <w:bottom w:val="none" w:sz="0" w:space="0" w:color="auto"/>
        <w:right w:val="none" w:sz="0" w:space="0" w:color="auto"/>
      </w:divBdr>
    </w:div>
    <w:div w:id="2057659982">
      <w:bodyDiv w:val="1"/>
      <w:marLeft w:val="0"/>
      <w:marRight w:val="0"/>
      <w:marTop w:val="0"/>
      <w:marBottom w:val="0"/>
      <w:divBdr>
        <w:top w:val="none" w:sz="0" w:space="0" w:color="auto"/>
        <w:left w:val="none" w:sz="0" w:space="0" w:color="auto"/>
        <w:bottom w:val="none" w:sz="0" w:space="0" w:color="auto"/>
        <w:right w:val="none" w:sz="0" w:space="0" w:color="auto"/>
      </w:divBdr>
    </w:div>
    <w:div w:id="2115401801">
      <w:bodyDiv w:val="1"/>
      <w:marLeft w:val="0"/>
      <w:marRight w:val="0"/>
      <w:marTop w:val="0"/>
      <w:marBottom w:val="0"/>
      <w:divBdr>
        <w:top w:val="none" w:sz="0" w:space="0" w:color="auto"/>
        <w:left w:val="none" w:sz="0" w:space="0" w:color="auto"/>
        <w:bottom w:val="none" w:sz="0" w:space="0" w:color="auto"/>
        <w:right w:val="none" w:sz="0" w:space="0" w:color="auto"/>
      </w:divBdr>
    </w:div>
    <w:div w:id="2117213265">
      <w:bodyDiv w:val="1"/>
      <w:marLeft w:val="0"/>
      <w:marRight w:val="0"/>
      <w:marTop w:val="0"/>
      <w:marBottom w:val="0"/>
      <w:divBdr>
        <w:top w:val="none" w:sz="0" w:space="0" w:color="auto"/>
        <w:left w:val="none" w:sz="0" w:space="0" w:color="auto"/>
        <w:bottom w:val="none" w:sz="0" w:space="0" w:color="auto"/>
        <w:right w:val="none" w:sz="0" w:space="0" w:color="auto"/>
      </w:divBdr>
    </w:div>
    <w:div w:id="211852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cholar.google.co.uk/scholar?q=Borton,+T.+(1970)+Reach+Touch+and+Teach,&amp;hl=en&amp;as_sdt=0&amp;as_vis=1&amp;oi=scholart" TargetMode="Externa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7-27T12:39:51.351"/>
    </inkml:context>
    <inkml:brush xml:id="br0">
      <inkml:brushProperty name="width" value="0.05" units="cm"/>
      <inkml:brushProperty name="height" value="0.05" units="cm"/>
      <inkml:brushProperty name="color" value="#E71224"/>
    </inkml:brush>
  </inkml:definitions>
  <inkml:trace contextRef="#ctx0" brushRef="#br0">370 0 24575,'-6'12'0,"-6"7"0,-3 2 0,-8 10 0,5-9 0,-5 5 0,4-6 0,-2 1 0,6-1 0,-2-3 0,4-2 0,1-4 0,-1 0 0,4-2 0,0-2 0,4-2 0,-4 3 0,2 0 0,-2 3 0,0 1 0,2-1 0,-2 4 0,0-3 0,1 7 0,-1-7 0,2 6 0,1-5 0,0 2 0,-1 0 0,1-3 0,-1 8 0,4-4 0,-3 2 0,5-3 0,-1 0 0,-1-3 0,2 3 0,-1 0 0,2-3 0,0 3 0,0-4 0,-3 1 0,2-1 0,-2 0 0,3 1 0,0-4 0,0 3 0,0-3 0,0 3 0,0-2 0,0 1 0,0-1 0,0-1 0,0 3 0,0-3 0,0 3 0,0 1 0,0-1 0,0 0 0,0 1 0,0-1 0,0-2 0,0 1 0,0-1 0,0-1 0,0 0 0,0-1 0,0-2 0,0 3 0,0 0 0,0-3 0,0 2 0,0 1 0,0-3 0,0 3 0,0 0 0,0-3 0,0 3 0,0 2 0,0-4 0,0 7 0,0-8 0,0 6 0,0-3 0,0 3 0,0-2 0,0 1 0,0-1 0,0 2 0,0-3 0,0 3 0,0-3 0,0 1 0,0 1 0,0-4 0,0 4 0,0-4 0,0 4 0,0-1 0,0-1 0,0 2 0,0-1 0,0 2 0,0-2 0,0 1 0,0-2 0,0 4 0,0-4 0,0 8 0,0-9 0,0 9 0,0-8 0,0 1 0,0 1 0,0-1 0,0-1 0,0 3 0,3-3 0,-2 3 0,4 4 0,-4-3 0,5 3 0,-3-3 0,4-1 0,-4 0 0,3 4 0,-3-2 0,1 1 0,2 1 0,-3-2 0,4 2 0,-1-1 0,1 8 0,-1-5 0,-2 3 0,1-9 0,-1 1 0,-1-1 0,3 1 0,-6-4 0,3 2 0,0-4 0,-3 4 0,5-4 0,-4 1 0,1 1 0,1-3 0,-3 6 0,3-6 0,-3 3 0,0-4 0,0 4 0,2-3 0,-1 3 0,1 0 0,-2-3 0,0 6 0,3-6 0,-3 5 0,3-4 0,0 4 0,-3-1 0,3 2 0,-3 1 0,3-1 0,-3 4 0,6-3 0,-5 3 0,1-4 0,1 1 0,-2-1 0,4 0 0,-4 1 0,5 3 0,-5-3 0,4 3 0,-1 5 0,2-6 0,-3 6 0,3-11 0,-3 1 0,0-1 0,3 2 0,-3-3 0,0 3 0,2-6 0,-2 6 0,3-6 0,-2 6 0,0-6 0,0 8 0,1-7 0,-1 7 0,1-7 0,-5 1 0,3-2 0,-1-1 0,-1 1 0,2-1 0,-1 1 0,-1 0 0,4-1 0,-5 1 0,3-1 0,-1 1 0,-1 0 0,1-1 0,-2 1 0,3-1 0,-3 1 0,3-1 0,-3 1 0,0 0 0,2-1 0,-1 1 0,1-1 0,-2 1 0,0-1 0,3 1 0,-2-1 0,1 1 0,-2-1 0,0 1 0,0 0 0,0-1 0,0 1 0,0-1 0,0 1 0,0-1 0,0 1 0,0-1 0,0 1 0,0 3 0,0-3 0,0 3 0,0-4 0,0 1 0,0-1 0,0 1 0,0-1 0,0 1 0,0 0 0,0-1 0,0 1 0,0-1 0,0 1 0,0 0 0,0-1 0,0 1 0,0-1 0,0 1 0,0-1 0,0 1 0,0 0 0,0-1 0,0 1 0,0-1 0,0 1 0,0 0 0,0-1 0,0 1 0,0-1 0,0 1 0,0-1 0,0 1 0,0-1 0,0 1 0,0-1 0,0 1 0,0 0 0,0-1 0,0 1 0,0-1 0,0 1 0,0 0 0,-3-1 0,3 1 0,-3-1 0,3 1 0,-2-1 0,1 1 0,-1 0 0,-1 2 0,2-2 0,-1 2 0,2-3 0,0 1 0,-3 0 0,3-1 0,-3 1 0,3-1 0,0 1 0,0-1 0,0 1 0,0 0 0,0-1 0,-2 1 0,1-1 0,-1 0 0,2 1 0,0-1 0,0 1 0,0-1 0,0 0 0,0 1 0,0-1 0,0 1 0,0-1 0,0 1 0,0 0 0,0-1 0,0 1 0,0-1 0,-3 1 0,3 0 0,-3-1 0,3 1 0,0-1 0,0 1 0,0-3 0,0-1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2B067C10FFCA449A0F64E7C3652F5D" ma:contentTypeVersion="11" ma:contentTypeDescription="Create a new document." ma:contentTypeScope="" ma:versionID="7c5188ce47a8f4ecb06bf79e021a49d8">
  <xsd:schema xmlns:xsd="http://www.w3.org/2001/XMLSchema" xmlns:xs="http://www.w3.org/2001/XMLSchema" xmlns:p="http://schemas.microsoft.com/office/2006/metadata/properties" xmlns:ns3="324335ae-a584-4446-be68-26ed26c977bf" xmlns:ns4="fd691f18-0b80-4f4e-ac57-a33e3104d793" targetNamespace="http://schemas.microsoft.com/office/2006/metadata/properties" ma:root="true" ma:fieldsID="897c10c1305a86f9fc572ed3fa63d083" ns3:_="" ns4:_="">
    <xsd:import namespace="324335ae-a584-4446-be68-26ed26c977bf"/>
    <xsd:import namespace="fd691f18-0b80-4f4e-ac57-a33e3104d7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335ae-a584-4446-be68-26ed26c977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691f18-0b80-4f4e-ac57-a33e3104d79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F5FCB-C906-4B5D-BE58-256A1A5591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C69833-5663-42EB-97E3-23DE8489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335ae-a584-4446-be68-26ed26c977bf"/>
    <ds:schemaRef ds:uri="fd691f18-0b80-4f4e-ac57-a33e3104d7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F74B22-6080-4DBC-B9B4-FE86784BDA5D}">
  <ds:schemaRefs>
    <ds:schemaRef ds:uri="http://schemas.microsoft.com/sharepoint/v3/contenttype/forms"/>
  </ds:schemaRefs>
</ds:datastoreItem>
</file>

<file path=customXml/itemProps4.xml><?xml version="1.0" encoding="utf-8"?>
<ds:datastoreItem xmlns:ds="http://schemas.openxmlformats.org/officeDocument/2006/customXml" ds:itemID="{EE45A574-D306-4547-B327-32F565DA0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4848</Words>
  <Characters>27636</Characters>
  <Application>Microsoft Office Word</Application>
  <DocSecurity>0</DocSecurity>
  <Lines>230</Lines>
  <Paragraphs>64</Paragraphs>
  <ScaleCrop>false</ScaleCrop>
  <Company/>
  <LinksUpToDate>false</LinksUpToDate>
  <CharactersWithSpaces>32420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Ayshe Abdullah-Conaty</dc:creator>
  <cp:keywords/>
  <dc:description/>
  <cp:lastModifiedBy>Ayshe Abdullah-Conaty</cp:lastModifiedBy>
  <cp:revision>2</cp:revision>
  <dcterms:created xsi:type="dcterms:W3CDTF">2020-10-23T09:58:00Z</dcterms:created>
  <dcterms:modified xsi:type="dcterms:W3CDTF">2020-10-23T09:58:00Z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0x010100F82B067C10FFCA449A0F64E7C3652F5D</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ies>
</file>