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310993" w14:textId="23B4FFC5" w:rsidR="00D47044" w:rsidRPr="00D47044" w:rsidRDefault="00D47044" w:rsidP="00710512">
      <w:pPr>
        <w:rPr>
          <w:b/>
          <w:u w:val="single"/>
        </w:rPr>
      </w:pPr>
      <w:r w:rsidRPr="00D47044">
        <w:rPr>
          <w:b/>
          <w:u w:val="single"/>
        </w:rPr>
        <w:t>Creating a failover cluster (part 1)</w:t>
      </w:r>
    </w:p>
    <w:p w14:paraId="71C4E302" w14:textId="7A6C7B6F" w:rsidR="00D47044" w:rsidRDefault="00D47044" w:rsidP="00710512">
      <w:r>
        <w:t>In this work, we’ll investigate the creation of a failover cluster.  Much of this work will be self-directed – I’ll give you the outline of what to do, but will expect you to either rely on skills you should’ve acquired previously, or to utilise the technical documentation.  By the end of this session, you should have successfully created a failover cluster, though we won’t test it until next week.  I’d strongly advise you to read through all of the instructions before starting.</w:t>
      </w:r>
    </w:p>
    <w:p w14:paraId="2EC83E59" w14:textId="25993CD7" w:rsidR="00D47044" w:rsidRPr="00D1131D" w:rsidRDefault="00D47044" w:rsidP="00710512">
      <w:pPr>
        <w:rPr>
          <w:b/>
        </w:rPr>
      </w:pPr>
      <w:r w:rsidRPr="00D1131D">
        <w:rPr>
          <w:b/>
        </w:rPr>
        <w:t xml:space="preserve">Note: this </w:t>
      </w:r>
      <w:r w:rsidR="00D1131D" w:rsidRPr="00D1131D">
        <w:rPr>
          <w:b/>
        </w:rPr>
        <w:t>will form part of the</w:t>
      </w:r>
      <w:r w:rsidRPr="00D1131D">
        <w:rPr>
          <w:b/>
        </w:rPr>
        <w:t xml:space="preserve"> assignment, so you need to take screenshots</w:t>
      </w:r>
      <w:r w:rsidR="00D1131D" w:rsidRPr="00D1131D">
        <w:rPr>
          <w:b/>
        </w:rPr>
        <w:t xml:space="preserve"> and</w:t>
      </w:r>
      <w:r w:rsidRPr="00D1131D">
        <w:rPr>
          <w:b/>
        </w:rPr>
        <w:t xml:space="preserve"> document the process</w:t>
      </w:r>
      <w:r w:rsidR="00D1131D" w:rsidRPr="00D1131D">
        <w:rPr>
          <w:b/>
        </w:rPr>
        <w:t xml:space="preserve"> carefully</w:t>
      </w:r>
      <w:r w:rsidRPr="00D1131D">
        <w:rPr>
          <w:b/>
        </w:rPr>
        <w:t>.</w:t>
      </w:r>
      <w:bookmarkStart w:id="0" w:name="_GoBack"/>
      <w:bookmarkEnd w:id="0"/>
    </w:p>
    <w:p w14:paraId="23C3EF2C" w14:textId="2036E662" w:rsidR="006323CB" w:rsidRDefault="00710512" w:rsidP="00710512">
      <w:r>
        <w:t>You’ll notice that you have a new virtual machine – “Bridgend” accessible through SCVMM.  This VM is a direct clone of Swansea.  Together, Swansea and Bridgend will form the basis of the nodes for your failover cluster.  Cardiff will remain the domain controller – one of the rules of Microsoft failover clusters is that nodes must belong to the same domain but cannot themselves be domain controllers.</w:t>
      </w:r>
    </w:p>
    <w:p w14:paraId="31A91FF9" w14:textId="36C6E51A" w:rsidR="00710512" w:rsidRPr="007244FF" w:rsidRDefault="00710512" w:rsidP="006E3F23">
      <w:pPr>
        <w:ind w:left="720"/>
        <w:rPr>
          <w:i/>
        </w:rPr>
      </w:pPr>
      <w:r w:rsidRPr="007244FF">
        <w:rPr>
          <w:i/>
        </w:rPr>
        <w:t>Task: because Bridgend is a clone of Swansea, they will have identical unique identifiers, which will cause odd things to happen in active directory.  You will need to log in to Bridgend and use “</w:t>
      </w:r>
      <w:proofErr w:type="spellStart"/>
      <w:r w:rsidRPr="007244FF">
        <w:rPr>
          <w:i/>
        </w:rPr>
        <w:t>sysprep</w:t>
      </w:r>
      <w:proofErr w:type="spellEnd"/>
      <w:r w:rsidRPr="007244FF">
        <w:rPr>
          <w:i/>
        </w:rPr>
        <w:t>” to generalise the VM and generate a new unique ID.  Refer to worksheet 0 if necessary, to remind you of how to do this.  Re-add Bridgend to the domain once this is done.</w:t>
      </w:r>
    </w:p>
    <w:p w14:paraId="5EC633EA" w14:textId="7FCE2E34" w:rsidR="00710512" w:rsidRDefault="00710512" w:rsidP="00710512">
      <w:r>
        <w:t>It is usually a good idea to give cluster nodes static IP addresses, and to ensure there are at least two links between them.  While nodes can be assigned addresses through DHCP, this introduces one extra, unnecessary potential point of failure.</w:t>
      </w:r>
    </w:p>
    <w:p w14:paraId="23CF9061" w14:textId="3DDF0E00" w:rsidR="00710512" w:rsidRPr="007244FF" w:rsidRDefault="00710512" w:rsidP="006E3F23">
      <w:pPr>
        <w:ind w:left="720"/>
        <w:rPr>
          <w:i/>
        </w:rPr>
      </w:pPr>
      <w:r w:rsidRPr="007244FF">
        <w:rPr>
          <w:i/>
        </w:rPr>
        <w:t>Task: assign Bridgend and Swansea static IP addresses, with at least two network links connecting Swansea, Bridgend and Cardiff.  You may pick appropriate IP addresses.</w:t>
      </w:r>
    </w:p>
    <w:p w14:paraId="3128F529" w14:textId="16F728FA" w:rsidR="00710512" w:rsidRDefault="007244FF" w:rsidP="00710512">
      <w:r>
        <w:t>We’ll next consider the storage required for our failover cluster.  In a non-virtualised setup, this would, of course, be hosted as part of a Storage Area Network (SAN) and accessed through iSCSI.  In this virtualised environment, we’ll simulate this by having Cardiff host our distributed storage and create the necessary iSCSI targets.</w:t>
      </w:r>
    </w:p>
    <w:p w14:paraId="46F65CC9" w14:textId="41BCDB69" w:rsidR="007244FF" w:rsidRPr="007244FF" w:rsidRDefault="007244FF" w:rsidP="006E3F23">
      <w:pPr>
        <w:ind w:left="720"/>
        <w:rPr>
          <w:i/>
        </w:rPr>
      </w:pPr>
      <w:r w:rsidRPr="007244FF">
        <w:rPr>
          <w:i/>
        </w:rPr>
        <w:t xml:space="preserve">Task: add a new, </w:t>
      </w:r>
      <w:r w:rsidRPr="007244FF">
        <w:rPr>
          <w:i/>
          <w:u w:val="single"/>
        </w:rPr>
        <w:t>additional</w:t>
      </w:r>
      <w:r w:rsidRPr="007244FF">
        <w:rPr>
          <w:i/>
        </w:rPr>
        <w:t xml:space="preserve"> virtual hard drive to Cardiff, size 5gb (you’ll need to power Cardiff off to do this).  Format this to create two partitions:</w:t>
      </w:r>
    </w:p>
    <w:p w14:paraId="7C4BA8A4" w14:textId="106C608F" w:rsidR="007244FF" w:rsidRPr="007244FF" w:rsidRDefault="006E3F23" w:rsidP="006E3F23">
      <w:pPr>
        <w:ind w:firstLine="720"/>
        <w:rPr>
          <w:i/>
        </w:rPr>
      </w:pPr>
      <w:r>
        <w:rPr>
          <w:i/>
        </w:rPr>
        <w:t xml:space="preserve">- </w:t>
      </w:r>
      <w:r w:rsidR="007244FF" w:rsidRPr="007244FF">
        <w:rPr>
          <w:i/>
        </w:rPr>
        <w:t>500mb named “Quorum”</w:t>
      </w:r>
    </w:p>
    <w:p w14:paraId="173B99FA" w14:textId="5FFF588F" w:rsidR="007244FF" w:rsidRPr="007244FF" w:rsidRDefault="006E3F23" w:rsidP="006E3F23">
      <w:pPr>
        <w:ind w:firstLine="720"/>
        <w:rPr>
          <w:i/>
        </w:rPr>
      </w:pPr>
      <w:r>
        <w:rPr>
          <w:i/>
        </w:rPr>
        <w:t xml:space="preserve">- </w:t>
      </w:r>
      <w:r w:rsidR="007244FF" w:rsidRPr="007244FF">
        <w:rPr>
          <w:i/>
        </w:rPr>
        <w:t>4.5gb</w:t>
      </w:r>
      <w:r w:rsidR="00C71AA9">
        <w:rPr>
          <w:i/>
        </w:rPr>
        <w:t xml:space="preserve"> (the remaining disk space)</w:t>
      </w:r>
      <w:r w:rsidR="007244FF" w:rsidRPr="007244FF">
        <w:rPr>
          <w:i/>
        </w:rPr>
        <w:t xml:space="preserve"> named “Storage”</w:t>
      </w:r>
    </w:p>
    <w:p w14:paraId="33B79BB1" w14:textId="7DE2CED3" w:rsidR="007244FF" w:rsidRPr="007244FF" w:rsidRDefault="007244FF" w:rsidP="006E3F23">
      <w:pPr>
        <w:ind w:left="720"/>
        <w:rPr>
          <w:i/>
        </w:rPr>
      </w:pPr>
      <w:r w:rsidRPr="007244FF">
        <w:rPr>
          <w:i/>
        </w:rPr>
        <w:t xml:space="preserve">These partitions should be formatted in </w:t>
      </w:r>
      <w:hyperlink r:id="rId7" w:history="1">
        <w:r w:rsidRPr="007244FF">
          <w:rPr>
            <w:rStyle w:val="Hyperlink"/>
            <w:i/>
          </w:rPr>
          <w:t>NTFS</w:t>
        </w:r>
      </w:hyperlink>
      <w:r w:rsidR="006E3F23">
        <w:rPr>
          <w:i/>
        </w:rPr>
        <w:t xml:space="preserve"> and assigned drive letters</w:t>
      </w:r>
      <w:r w:rsidRPr="007244FF">
        <w:rPr>
          <w:i/>
        </w:rPr>
        <w:t xml:space="preserve">.  If you’re unsure of how to create partitions, you’ll need to use the “Disk Management” tool (to be found through Computer Management, in Administrative Tools), and very likely do some </w:t>
      </w:r>
      <w:hyperlink r:id="rId8" w:history="1">
        <w:r w:rsidRPr="007244FF">
          <w:rPr>
            <w:rStyle w:val="Hyperlink"/>
            <w:i/>
          </w:rPr>
          <w:t>additional reading</w:t>
        </w:r>
      </w:hyperlink>
      <w:r w:rsidRPr="007244FF">
        <w:rPr>
          <w:i/>
        </w:rPr>
        <w:t xml:space="preserve"> on how it’s to be used.  Be a little careful – formatting C: would be a very bad idea. :)</w:t>
      </w:r>
    </w:p>
    <w:p w14:paraId="1594C4CC" w14:textId="2F79476C" w:rsidR="001F15E1" w:rsidRDefault="007244FF" w:rsidP="00710512">
      <w:r>
        <w:t>Next, we’ll set up</w:t>
      </w:r>
      <w:r w:rsidR="001F15E1">
        <w:t xml:space="preserve"> our</w:t>
      </w:r>
      <w:r>
        <w:t xml:space="preserve"> iSCSI</w:t>
      </w:r>
      <w:r w:rsidR="001F15E1">
        <w:t xml:space="preserve"> targets to access these two partitions</w:t>
      </w:r>
      <w:r>
        <w:t>.</w:t>
      </w:r>
      <w:r w:rsidR="001939E9">
        <w:t xml:space="preserve">  To understand the necessary theory, first read the </w:t>
      </w:r>
      <w:hyperlink r:id="rId9" w:history="1">
        <w:r w:rsidR="001939E9" w:rsidRPr="001939E9">
          <w:rPr>
            <w:rStyle w:val="Hyperlink"/>
          </w:rPr>
          <w:t>Wikipedia article</w:t>
        </w:r>
      </w:hyperlink>
      <w:r w:rsidR="001939E9">
        <w:t xml:space="preserve"> for background information (just remember never to rely on it for academic content), then </w:t>
      </w:r>
      <w:hyperlink r:id="rId10" w:history="1">
        <w:r w:rsidR="001939E9" w:rsidRPr="001939E9">
          <w:rPr>
            <w:rStyle w:val="Hyperlink"/>
          </w:rPr>
          <w:t xml:space="preserve">this Microsoft </w:t>
        </w:r>
        <w:proofErr w:type="spellStart"/>
        <w:r w:rsidR="001939E9" w:rsidRPr="001939E9">
          <w:rPr>
            <w:rStyle w:val="Hyperlink"/>
          </w:rPr>
          <w:t>Tech</w:t>
        </w:r>
        <w:r w:rsidR="001939E9">
          <w:rPr>
            <w:rStyle w:val="Hyperlink"/>
          </w:rPr>
          <w:t>net</w:t>
        </w:r>
        <w:proofErr w:type="spellEnd"/>
        <w:r w:rsidR="001939E9">
          <w:rPr>
            <w:rStyle w:val="Hyperlink"/>
          </w:rPr>
          <w:t xml:space="preserve"> article</w:t>
        </w:r>
      </w:hyperlink>
      <w:r w:rsidR="001939E9">
        <w:t xml:space="preserve"> which outlines, mostly in pictures, the configuration of a target, and connecting to it through the iSCSI initiator.</w:t>
      </w:r>
    </w:p>
    <w:p w14:paraId="258579DE" w14:textId="77777777" w:rsidR="001F15E1" w:rsidRPr="00862249" w:rsidRDefault="001F15E1" w:rsidP="00862249">
      <w:pPr>
        <w:ind w:left="720"/>
        <w:rPr>
          <w:i/>
        </w:rPr>
      </w:pPr>
      <w:r w:rsidRPr="00862249">
        <w:rPr>
          <w:i/>
        </w:rPr>
        <w:t>Task: Add the iSCSI Target Server role to Cardiff.  This can be found under “File and Storage Services” in the add role wizard.</w:t>
      </w:r>
    </w:p>
    <w:p w14:paraId="297EF50A" w14:textId="755F7E4B" w:rsidR="007244FF" w:rsidRPr="00862249" w:rsidRDefault="001F15E1" w:rsidP="00862249">
      <w:pPr>
        <w:ind w:left="720"/>
        <w:rPr>
          <w:i/>
        </w:rPr>
      </w:pPr>
      <w:r w:rsidRPr="00862249">
        <w:rPr>
          <w:i/>
        </w:rPr>
        <w:lastRenderedPageBreak/>
        <w:t>In Server Manager, select “File and Storage Services” -&gt; iSCSI and run the iSCSI virtual disk wizard.</w:t>
      </w:r>
      <w:r w:rsidR="006E3F23" w:rsidRPr="00862249">
        <w:rPr>
          <w:i/>
        </w:rPr>
        <w:t xml:space="preserve">  You’ll need to create targets for the Quorum and Data disks one at a time.  You can:</w:t>
      </w:r>
    </w:p>
    <w:p w14:paraId="6B7CEA45" w14:textId="0FB56FDB" w:rsidR="006E3F23" w:rsidRPr="00862249" w:rsidRDefault="006E3F23" w:rsidP="00862249">
      <w:pPr>
        <w:ind w:firstLine="720"/>
        <w:rPr>
          <w:i/>
        </w:rPr>
      </w:pPr>
      <w:r w:rsidRPr="00862249">
        <w:rPr>
          <w:i/>
        </w:rPr>
        <w:t>Select by volume (pick the drive by letter).</w:t>
      </w:r>
    </w:p>
    <w:p w14:paraId="3E90D856" w14:textId="09E7D586" w:rsidR="006E3F23" w:rsidRPr="00862249" w:rsidRDefault="006E3F23" w:rsidP="00862249">
      <w:pPr>
        <w:ind w:left="720"/>
        <w:rPr>
          <w:i/>
        </w:rPr>
      </w:pPr>
      <w:r w:rsidRPr="00862249">
        <w:rPr>
          <w:i/>
        </w:rPr>
        <w:t>Assign the entirety of the volume.  Having read the associated merits of fixed size vs dynamically expanding, make your choice.  Note that we’ll be hosting a DHCP server on our failover cluster, which is not particularly demanding of disk access speed.</w:t>
      </w:r>
    </w:p>
    <w:p w14:paraId="1DF721BD" w14:textId="63A5F5B6" w:rsidR="006E3F23" w:rsidRPr="00862249" w:rsidRDefault="006E3F23" w:rsidP="00862249">
      <w:pPr>
        <w:ind w:left="720"/>
        <w:rPr>
          <w:i/>
        </w:rPr>
      </w:pPr>
      <w:r w:rsidRPr="00862249">
        <w:rPr>
          <w:i/>
        </w:rPr>
        <w:t>Make a new target for the first disk you configure, but re-use it for the second.  Give it an appropriate name, considering the server it’s hosted on.</w:t>
      </w:r>
    </w:p>
    <w:p w14:paraId="70D0205B" w14:textId="562CD952" w:rsidR="006E3F23" w:rsidRPr="00862249" w:rsidRDefault="006E3F23" w:rsidP="00862249">
      <w:pPr>
        <w:ind w:left="720"/>
        <w:rPr>
          <w:i/>
        </w:rPr>
      </w:pPr>
      <w:r w:rsidRPr="00862249">
        <w:rPr>
          <w:i/>
        </w:rPr>
        <w:t>Add an access server for the machine we’re currently using, either through its server name (using the “Query initiator computer for ID” option), or by IP address.  Again, you can read about the differences between these in Microsoft’s documentation for the process, if you’d like.</w:t>
      </w:r>
    </w:p>
    <w:p w14:paraId="119A0A9D" w14:textId="7D32D02A" w:rsidR="006E3F23" w:rsidRDefault="00862249" w:rsidP="00862249">
      <w:pPr>
        <w:ind w:left="720"/>
      </w:pPr>
      <w:r w:rsidRPr="00862249">
        <w:rPr>
          <w:i/>
        </w:rPr>
        <w:t>W</w:t>
      </w:r>
      <w:r w:rsidR="006E3F23" w:rsidRPr="00862249">
        <w:rPr>
          <w:i/>
        </w:rPr>
        <w:t>e don’t</w:t>
      </w:r>
      <w:r w:rsidRPr="00862249">
        <w:rPr>
          <w:i/>
        </w:rPr>
        <w:t xml:space="preserve"> necessarily</w:t>
      </w:r>
      <w:r w:rsidR="006E3F23" w:rsidRPr="00862249">
        <w:rPr>
          <w:i/>
        </w:rPr>
        <w:t xml:space="preserve"> require </w:t>
      </w:r>
      <w:r w:rsidRPr="00862249">
        <w:rPr>
          <w:i/>
        </w:rPr>
        <w:t>CHAP (or any other form of authentication) for this target.  As a rule, failover clusters exist in locked server rooms, with the iSCSI network physically isolated – which means that someone with access to the SAN is physically accessing it.  The relative merits of authentication at this point are, therefore, far more limited than it may initially appear, and while this would generally be used in a full cluster setup, for the sake of this example, we’ll limit the complexity by disabling it.</w:t>
      </w:r>
    </w:p>
    <w:p w14:paraId="2168E44E" w14:textId="3D909C29" w:rsidR="00862249" w:rsidRDefault="00862249" w:rsidP="00710512">
      <w:r>
        <w:t>This will allow us to access these disks remotely over an IP network.</w:t>
      </w:r>
      <w:r w:rsidR="001939E9">
        <w:t xml:space="preserve">  We will use the iSCSI initiator to do this </w:t>
      </w:r>
      <w:r w:rsidR="001939E9" w:rsidRPr="001939E9">
        <w:rPr>
          <w:u w:val="single"/>
        </w:rPr>
        <w:t>from our cluster node servers</w:t>
      </w:r>
      <w:r w:rsidR="001939E9">
        <w:t>.</w:t>
      </w:r>
    </w:p>
    <w:p w14:paraId="6FC3A1D1" w14:textId="7AECA9CA" w:rsidR="001939E9" w:rsidRPr="00C71AA9" w:rsidRDefault="001939E9" w:rsidP="00C71AA9">
      <w:pPr>
        <w:ind w:left="720"/>
        <w:rPr>
          <w:i/>
        </w:rPr>
      </w:pPr>
      <w:r w:rsidRPr="00C71AA9">
        <w:rPr>
          <w:i/>
        </w:rPr>
        <w:t>Task: connect to the iSCSI target using the initiator, from each of our two node servers.  To access this, search for “iSCSI Initiator” in the start menu and enable the service when prompted.  We’ll achieve this by typing the IP address of our target into the “Target” box, hitting “Quick Connect” (hoping to see success), then switching to volumes and devices and auto-configuring.</w:t>
      </w:r>
    </w:p>
    <w:p w14:paraId="643AA796" w14:textId="48DE06CF" w:rsidR="001939E9" w:rsidRPr="00C71AA9" w:rsidRDefault="001939E9" w:rsidP="00C71AA9">
      <w:pPr>
        <w:ind w:left="720"/>
        <w:rPr>
          <w:i/>
        </w:rPr>
      </w:pPr>
      <w:r w:rsidRPr="00C71AA9">
        <w:rPr>
          <w:i/>
        </w:rPr>
        <w:t xml:space="preserve">Once this is done, check the </w:t>
      </w:r>
      <w:r w:rsidR="00AF0020" w:rsidRPr="00C71AA9">
        <w:rPr>
          <w:i/>
        </w:rPr>
        <w:t>Disk Management tool on Swansea and Bridgend.  The disks discovered through the iSCSI initiator should be available.  Bring them online, and (temporarily) assign them drive letters.</w:t>
      </w:r>
    </w:p>
    <w:p w14:paraId="08B821F2" w14:textId="5E2FFE83" w:rsidR="00AF0020" w:rsidRPr="00C71AA9" w:rsidRDefault="00AF0020" w:rsidP="00C71AA9">
      <w:pPr>
        <w:ind w:left="720"/>
        <w:rPr>
          <w:i/>
        </w:rPr>
      </w:pPr>
      <w:r w:rsidRPr="00C71AA9">
        <w:rPr>
          <w:i/>
        </w:rPr>
        <w:t xml:space="preserve">Test this by writing a file to these disks.  </w:t>
      </w:r>
      <w:r w:rsidR="00C71AA9" w:rsidRPr="00C71AA9">
        <w:rPr>
          <w:i/>
        </w:rPr>
        <w:t>This file should be accessible from all 3 servers.  N.B. there’s no need to add these disks to Cardiff through iSCSI – they’re already local to Cardiff.  Once testing is complete, remove the drive letter again from Swansea and Bridgend (but do not delete the disks themselves).</w:t>
      </w:r>
    </w:p>
    <w:p w14:paraId="7243C8D8" w14:textId="3255A4EC" w:rsidR="00C71AA9" w:rsidRDefault="00C71AA9" w:rsidP="00710512">
      <w:r>
        <w:t>Finally, we’re ready to try setting up our cluster.  This will include testing our configuration.</w:t>
      </w:r>
    </w:p>
    <w:p w14:paraId="1AA4C8CE" w14:textId="17219BC5" w:rsidR="00C71AA9" w:rsidRPr="00C71AA9" w:rsidRDefault="00C71AA9" w:rsidP="00C71AA9">
      <w:pPr>
        <w:ind w:firstLine="720"/>
        <w:rPr>
          <w:i/>
        </w:rPr>
      </w:pPr>
      <w:r w:rsidRPr="00C71AA9">
        <w:rPr>
          <w:i/>
        </w:rPr>
        <w:t>Task: add the failover cluster feature to the two node servers.</w:t>
      </w:r>
    </w:p>
    <w:p w14:paraId="38CBDE17" w14:textId="77777777" w:rsidR="00C71AA9" w:rsidRDefault="00C71AA9" w:rsidP="00710512">
      <w:r>
        <w:t xml:space="preserve">Once done, we can “validate” our cluster configuration.  </w:t>
      </w:r>
    </w:p>
    <w:p w14:paraId="6D257F05" w14:textId="197731CE" w:rsidR="006E3F23" w:rsidRPr="00C71AA9" w:rsidRDefault="00C71AA9" w:rsidP="00C71AA9">
      <w:pPr>
        <w:ind w:left="720"/>
        <w:rPr>
          <w:i/>
        </w:rPr>
      </w:pPr>
      <w:r w:rsidRPr="00C71AA9">
        <w:rPr>
          <w:i/>
        </w:rPr>
        <w:t xml:space="preserve">Task: Step through the wizard and enter appropriate values.  Run all tests when prompted.  You may see a few warnings – if you do, read the associated messages and endeavour to understand what they mean.  The majority of warnings can be safely noted and ignored but </w:t>
      </w:r>
      <w:proofErr w:type="gramStart"/>
      <w:r w:rsidRPr="00C71AA9">
        <w:rPr>
          <w:i/>
        </w:rPr>
        <w:t>can</w:t>
      </w:r>
      <w:proofErr w:type="gramEnd"/>
      <w:r w:rsidRPr="00C71AA9">
        <w:rPr>
          <w:i/>
        </w:rPr>
        <w:t xml:space="preserve"> sometimes highlight errors in your configuration.</w:t>
      </w:r>
    </w:p>
    <w:p w14:paraId="0CBE6276" w14:textId="66C332CE" w:rsidR="00C71AA9" w:rsidRPr="00C71AA9" w:rsidRDefault="00C71AA9" w:rsidP="00C71AA9">
      <w:pPr>
        <w:ind w:left="720"/>
        <w:rPr>
          <w:i/>
        </w:rPr>
      </w:pPr>
      <w:r w:rsidRPr="00C71AA9">
        <w:rPr>
          <w:i/>
        </w:rPr>
        <w:lastRenderedPageBreak/>
        <w:t>Finally, create the cluster.  You can re-run the tests if you’d like.  Give the cluster an appropriate IP address.  Note that this will be the static IP for the cluster as a whole</w:t>
      </w:r>
      <w:r w:rsidR="00D47044">
        <w:rPr>
          <w:i/>
        </w:rPr>
        <w:t>, so should be previously unassigned</w:t>
      </w:r>
      <w:r w:rsidRPr="00C71AA9">
        <w:rPr>
          <w:i/>
        </w:rPr>
        <w:t>.</w:t>
      </w:r>
    </w:p>
    <w:p w14:paraId="145460FD" w14:textId="64C97914" w:rsidR="00C71AA9" w:rsidRDefault="00D47044" w:rsidP="00710512">
      <w:r>
        <w:t>We’ll stop here for this week.  Next week, we’ll investigate actually hosting a service through our cluster, by porting DHCP.</w:t>
      </w:r>
    </w:p>
    <w:sectPr w:rsidR="00C71AA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641862" w14:textId="77777777" w:rsidR="00D1485B" w:rsidRDefault="00D1485B" w:rsidP="00D47044">
      <w:pPr>
        <w:spacing w:after="0" w:line="240" w:lineRule="auto"/>
      </w:pPr>
      <w:r>
        <w:separator/>
      </w:r>
    </w:p>
  </w:endnote>
  <w:endnote w:type="continuationSeparator" w:id="0">
    <w:p w14:paraId="6710CEB8" w14:textId="77777777" w:rsidR="00D1485B" w:rsidRDefault="00D1485B" w:rsidP="00D470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4C0A9B" w14:textId="5B9F260C" w:rsidR="00D47044" w:rsidRDefault="00D47044">
    <w:pPr>
      <w:pStyle w:val="Footer"/>
    </w:pPr>
    <w:r>
      <w:t>Dr Tim Bashford</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FB6CBB" w14:textId="77777777" w:rsidR="00D1485B" w:rsidRDefault="00D1485B" w:rsidP="00D47044">
      <w:pPr>
        <w:spacing w:after="0" w:line="240" w:lineRule="auto"/>
      </w:pPr>
      <w:r>
        <w:separator/>
      </w:r>
    </w:p>
  </w:footnote>
  <w:footnote w:type="continuationSeparator" w:id="0">
    <w:p w14:paraId="0C0B889D" w14:textId="77777777" w:rsidR="00D1485B" w:rsidRDefault="00D1485B" w:rsidP="00D4704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829737E"/>
    <w:multiLevelType w:val="hybridMultilevel"/>
    <w:tmpl w:val="89248A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0512"/>
    <w:rsid w:val="001939E9"/>
    <w:rsid w:val="001F15E1"/>
    <w:rsid w:val="004B0554"/>
    <w:rsid w:val="00620ABF"/>
    <w:rsid w:val="006323CB"/>
    <w:rsid w:val="00647A7B"/>
    <w:rsid w:val="006E3F23"/>
    <w:rsid w:val="00710512"/>
    <w:rsid w:val="007244FF"/>
    <w:rsid w:val="00862249"/>
    <w:rsid w:val="00AF0020"/>
    <w:rsid w:val="00C71AA9"/>
    <w:rsid w:val="00D1131D"/>
    <w:rsid w:val="00D1485B"/>
    <w:rsid w:val="00D47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1A3C0"/>
  <w15:chartTrackingRefBased/>
  <w15:docId w15:val="{85C7FDE9-9CBF-4CE0-835D-508944324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0512"/>
    <w:pPr>
      <w:ind w:left="720"/>
      <w:contextualSpacing/>
    </w:pPr>
  </w:style>
  <w:style w:type="character" w:styleId="Hyperlink">
    <w:name w:val="Hyperlink"/>
    <w:basedOn w:val="DefaultParagraphFont"/>
    <w:uiPriority w:val="99"/>
    <w:unhideWhenUsed/>
    <w:rsid w:val="007244FF"/>
    <w:rPr>
      <w:color w:val="0563C1" w:themeColor="hyperlink"/>
      <w:u w:val="single"/>
    </w:rPr>
  </w:style>
  <w:style w:type="character" w:customStyle="1" w:styleId="UnresolvedMention">
    <w:name w:val="Unresolved Mention"/>
    <w:basedOn w:val="DefaultParagraphFont"/>
    <w:uiPriority w:val="99"/>
    <w:semiHidden/>
    <w:unhideWhenUsed/>
    <w:rsid w:val="007244FF"/>
    <w:rPr>
      <w:color w:val="808080"/>
      <w:shd w:val="clear" w:color="auto" w:fill="E6E6E6"/>
    </w:rPr>
  </w:style>
  <w:style w:type="paragraph" w:styleId="Header">
    <w:name w:val="header"/>
    <w:basedOn w:val="Normal"/>
    <w:link w:val="HeaderChar"/>
    <w:uiPriority w:val="99"/>
    <w:unhideWhenUsed/>
    <w:rsid w:val="00D470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044"/>
  </w:style>
  <w:style w:type="paragraph" w:styleId="Footer">
    <w:name w:val="footer"/>
    <w:basedOn w:val="Normal"/>
    <w:link w:val="FooterChar"/>
    <w:uiPriority w:val="99"/>
    <w:unhideWhenUsed/>
    <w:rsid w:val="00D470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0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microsoft.com/en-us/windows-server/storage/disk-management/overview-of-disk-manageme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n.wikipedia.org/wiki/NTF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blogs.technet.microsoft.com/meamcs/2012/03/30/installing-and-configuring-target-iscsi-server-on-windows-server-2012-server-8-beta/" TargetMode="External"/><Relationship Id="rId4" Type="http://schemas.openxmlformats.org/officeDocument/2006/relationships/webSettings" Target="webSettings.xml"/><Relationship Id="rId9" Type="http://schemas.openxmlformats.org/officeDocument/2006/relationships/hyperlink" Target="https://en.wikipedia.org/wiki/ISCS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TotalTime>
  <Pages>3</Pages>
  <Words>1048</Words>
  <Characters>5978</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Tim Bashford</cp:lastModifiedBy>
  <cp:revision>2</cp:revision>
  <dcterms:created xsi:type="dcterms:W3CDTF">2018-03-06T22:18:00Z</dcterms:created>
  <dcterms:modified xsi:type="dcterms:W3CDTF">2018-03-07T10:54:00Z</dcterms:modified>
</cp:coreProperties>
</file>