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ED943" w14:textId="0925352E" w:rsidR="004C74E4" w:rsidRPr="000E7F40" w:rsidRDefault="000E7F40" w:rsidP="009C7CBB">
      <w:pPr>
        <w:pStyle w:val="Nornal"/>
        <w:spacing w:after="0" w:line="240" w:lineRule="auto"/>
        <w:ind w:left="720"/>
        <w:jc w:val="both"/>
        <w:rPr>
          <w:rFonts w:eastAsia="Trebuchet MS"/>
          <w:b/>
          <w:bCs/>
        </w:rPr>
      </w:pPr>
      <w:r>
        <w:rPr>
          <w:rFonts w:eastAsia="Trebuchet MS"/>
        </w:rPr>
        <w:tab/>
      </w:r>
      <w:r>
        <w:rPr>
          <w:rFonts w:eastAsia="Trebuchet MS"/>
        </w:rPr>
        <w:tab/>
      </w:r>
      <w:r w:rsidRPr="000E7F40">
        <w:rPr>
          <w:rFonts w:eastAsia="Trebuchet MS"/>
          <w:b/>
          <w:bCs/>
        </w:rPr>
        <w:tab/>
        <w:t xml:space="preserve">Employee Relations Management </w:t>
      </w:r>
    </w:p>
    <w:p w14:paraId="0FFA5C4F" w14:textId="77777777" w:rsidR="000E7F40" w:rsidRPr="00035DEE" w:rsidRDefault="000E7F40" w:rsidP="009C7CBB">
      <w:pPr>
        <w:pStyle w:val="Nornal"/>
        <w:spacing w:after="0" w:line="240" w:lineRule="auto"/>
        <w:ind w:left="720"/>
        <w:jc w:val="both"/>
        <w:rPr>
          <w:rFonts w:eastAsia="Trebuchet MS"/>
        </w:rPr>
      </w:pPr>
    </w:p>
    <w:p w14:paraId="461AD509" w14:textId="2A28086C" w:rsidR="004C74E4" w:rsidRPr="00035DEE" w:rsidRDefault="004C74E4" w:rsidP="009C7CBB">
      <w:pPr>
        <w:pStyle w:val="Listparag"/>
        <w:numPr>
          <w:ilvl w:val="0"/>
          <w:numId w:val="4"/>
        </w:numPr>
        <w:spacing w:after="0" w:line="240" w:lineRule="auto"/>
        <w:jc w:val="both"/>
        <w:rPr>
          <w:rFonts w:cs="Arial"/>
        </w:rPr>
      </w:pPr>
      <w:r w:rsidRPr="00035DEE">
        <w:rPr>
          <w:rFonts w:cs="Arial"/>
        </w:rPr>
        <w:t xml:space="preserve">Differentiate between employee involvement and employee participation </w:t>
      </w:r>
      <w:r w:rsidRPr="00035DEE">
        <w:rPr>
          <w:rFonts w:cs="Arial"/>
          <w:b/>
          <w:bCs/>
        </w:rPr>
        <w:t>and</w:t>
      </w:r>
      <w:r w:rsidRPr="00035DEE">
        <w:rPr>
          <w:rFonts w:cs="Arial"/>
        </w:rPr>
        <w:t xml:space="preserve"> how they build relationships. (AC 1.1) </w:t>
      </w:r>
    </w:p>
    <w:p w14:paraId="607629AF" w14:textId="77777777" w:rsidR="004C74E4" w:rsidRPr="00035DEE" w:rsidRDefault="004C74E4" w:rsidP="009C7CBB">
      <w:pPr>
        <w:pStyle w:val="Listparag"/>
        <w:spacing w:after="0" w:line="240" w:lineRule="auto"/>
        <w:jc w:val="both"/>
        <w:rPr>
          <w:rFonts w:cs="Arial"/>
        </w:rPr>
      </w:pPr>
    </w:p>
    <w:p w14:paraId="6FC1FA42" w14:textId="025AA8A2" w:rsidR="00687220" w:rsidRPr="00035DEE" w:rsidRDefault="002D605D" w:rsidP="009C7CBB">
      <w:pPr>
        <w:pStyle w:val="Listparag"/>
        <w:spacing w:after="0" w:line="240" w:lineRule="auto"/>
        <w:jc w:val="both"/>
        <w:rPr>
          <w:rFonts w:cs="Arial"/>
        </w:rPr>
      </w:pPr>
      <w:r w:rsidRPr="00035DEE">
        <w:rPr>
          <w:rFonts w:cs="Arial"/>
        </w:rPr>
        <w:t>W</w:t>
      </w:r>
      <w:r w:rsidR="00687220" w:rsidRPr="00035DEE">
        <w:rPr>
          <w:rFonts w:cs="Arial"/>
        </w:rPr>
        <w:t xml:space="preserve">hen people have more autonomy in how the workplace is run, they are more motivated to put in effort (IPA, 2018). Giving an employee a voice </w:t>
      </w:r>
      <w:r w:rsidR="00D2216D" w:rsidRPr="00035DEE">
        <w:rPr>
          <w:rFonts w:cs="Arial"/>
        </w:rPr>
        <w:t>is crucial and this can be done via employee participation or employee involvement</w:t>
      </w:r>
      <w:r w:rsidR="00D521A5" w:rsidRPr="00035DEE">
        <w:rPr>
          <w:rFonts w:cs="Arial"/>
        </w:rPr>
        <w:t xml:space="preserve"> (Taylor and Woodhams, 2022)</w:t>
      </w:r>
      <w:r w:rsidR="00D2216D" w:rsidRPr="00035DEE">
        <w:rPr>
          <w:rFonts w:cs="Arial"/>
        </w:rPr>
        <w:t xml:space="preserve">. </w:t>
      </w:r>
    </w:p>
    <w:p w14:paraId="7CB1D1FB" w14:textId="77777777" w:rsidR="00687220" w:rsidRPr="00035DEE" w:rsidRDefault="00687220" w:rsidP="009C7CBB">
      <w:pPr>
        <w:pStyle w:val="Listparag"/>
        <w:spacing w:after="0" w:line="240" w:lineRule="auto"/>
        <w:jc w:val="both"/>
        <w:rPr>
          <w:rFonts w:cs="Arial"/>
        </w:rPr>
      </w:pPr>
    </w:p>
    <w:p w14:paraId="0ABC520E" w14:textId="0DA11BEC" w:rsidR="00D521A5" w:rsidRPr="00035DEE" w:rsidRDefault="00D51DCB" w:rsidP="009C7CBB">
      <w:pPr>
        <w:pStyle w:val="Listparag"/>
        <w:spacing w:after="0" w:line="240" w:lineRule="auto"/>
        <w:jc w:val="both"/>
        <w:rPr>
          <w:rFonts w:cs="Arial"/>
        </w:rPr>
      </w:pPr>
      <w:r w:rsidRPr="00035DEE">
        <w:rPr>
          <w:rFonts w:cs="Arial"/>
        </w:rPr>
        <w:t>Employee participation creates a situation whereby employees participate in organi</w:t>
      </w:r>
      <w:r w:rsidR="009C7CBB">
        <w:rPr>
          <w:rFonts w:cs="Arial"/>
        </w:rPr>
        <w:t>s</w:t>
      </w:r>
      <w:r w:rsidRPr="00035DEE">
        <w:rPr>
          <w:rFonts w:cs="Arial"/>
        </w:rPr>
        <w:t xml:space="preserve">ation </w:t>
      </w:r>
      <w:r w:rsidR="00687220" w:rsidRPr="00035DEE">
        <w:rPr>
          <w:rFonts w:cs="Arial"/>
        </w:rPr>
        <w:t>decision</w:t>
      </w:r>
      <w:r w:rsidRPr="00035DEE">
        <w:rPr>
          <w:rFonts w:cs="Arial"/>
        </w:rPr>
        <w:t xml:space="preserve"> making through their representative, which </w:t>
      </w:r>
      <w:r w:rsidR="00687220" w:rsidRPr="00035DEE">
        <w:rPr>
          <w:rFonts w:cs="Arial"/>
        </w:rPr>
        <w:t>f</w:t>
      </w:r>
      <w:r w:rsidRPr="00035DEE">
        <w:rPr>
          <w:rFonts w:cs="Arial"/>
        </w:rPr>
        <w:t>unctions like a union without being one</w:t>
      </w:r>
      <w:r w:rsidR="00687220" w:rsidRPr="00035DEE">
        <w:rPr>
          <w:rFonts w:cs="Arial"/>
        </w:rPr>
        <w:t xml:space="preserve"> (Taylor and Woodhams, </w:t>
      </w:r>
      <w:r w:rsidR="00F64095" w:rsidRPr="00035DEE">
        <w:rPr>
          <w:rFonts w:cs="Arial"/>
        </w:rPr>
        <w:t>20</w:t>
      </w:r>
      <w:r w:rsidR="00CC3EEB" w:rsidRPr="00035DEE">
        <w:rPr>
          <w:rFonts w:cs="Arial"/>
        </w:rPr>
        <w:t>22</w:t>
      </w:r>
      <w:r w:rsidR="00687220" w:rsidRPr="00035DEE">
        <w:rPr>
          <w:rFonts w:cs="Arial"/>
        </w:rPr>
        <w:t xml:space="preserve">). </w:t>
      </w:r>
      <w:r w:rsidR="00D521A5" w:rsidRPr="00035DEE">
        <w:rPr>
          <w:rFonts w:cs="Arial"/>
        </w:rPr>
        <w:t>Examples of employee participation include joint consultation committees and employee forums.</w:t>
      </w:r>
      <w:r w:rsidR="009C7CBB">
        <w:rPr>
          <w:rFonts w:cs="Arial"/>
        </w:rPr>
        <w:t xml:space="preserve"> </w:t>
      </w:r>
    </w:p>
    <w:p w14:paraId="45D4E81F" w14:textId="77777777" w:rsidR="00D521A5" w:rsidRPr="00035DEE" w:rsidRDefault="00D521A5" w:rsidP="009C7CBB">
      <w:pPr>
        <w:pStyle w:val="Listparag"/>
        <w:spacing w:after="0" w:line="240" w:lineRule="auto"/>
        <w:jc w:val="both"/>
        <w:rPr>
          <w:rFonts w:cs="Arial"/>
        </w:rPr>
      </w:pPr>
    </w:p>
    <w:p w14:paraId="20D2222D" w14:textId="5A3C9472" w:rsidR="00687220" w:rsidRPr="00035DEE" w:rsidRDefault="00687220" w:rsidP="009C7CBB">
      <w:pPr>
        <w:pStyle w:val="Listparag"/>
        <w:spacing w:after="0" w:line="240" w:lineRule="auto"/>
        <w:jc w:val="both"/>
        <w:rPr>
          <w:rFonts w:cs="Arial"/>
        </w:rPr>
      </w:pPr>
      <w:r w:rsidRPr="00035DEE">
        <w:rPr>
          <w:rFonts w:cs="Arial"/>
        </w:rPr>
        <w:t xml:space="preserve">In contrast, employee involvement is where management introduces practices directly with employees in order to gain their idea’s (Taylor and Woodhams, </w:t>
      </w:r>
      <w:r w:rsidR="00F64095" w:rsidRPr="00035DEE">
        <w:rPr>
          <w:rFonts w:cs="Arial"/>
        </w:rPr>
        <w:t>20</w:t>
      </w:r>
      <w:r w:rsidR="00CC3EEB" w:rsidRPr="00035DEE">
        <w:rPr>
          <w:rFonts w:cs="Arial"/>
        </w:rPr>
        <w:t>22</w:t>
      </w:r>
      <w:r w:rsidRPr="00035DEE">
        <w:rPr>
          <w:rFonts w:cs="Arial"/>
        </w:rPr>
        <w:t xml:space="preserve">). </w:t>
      </w:r>
      <w:r w:rsidR="00D521A5" w:rsidRPr="00035DEE">
        <w:rPr>
          <w:rFonts w:cs="Arial"/>
        </w:rPr>
        <w:t>E</w:t>
      </w:r>
      <w:r w:rsidRPr="00035DEE">
        <w:rPr>
          <w:rFonts w:cs="Arial"/>
        </w:rPr>
        <w:t>xamples of employee involvement are more direct to the employee, including email communication and problem-solving groups (Taylor and Woodham</w:t>
      </w:r>
      <w:r w:rsidR="00CC3EEB" w:rsidRPr="00035DEE">
        <w:rPr>
          <w:rFonts w:cs="Arial"/>
        </w:rPr>
        <w:t>s</w:t>
      </w:r>
      <w:r w:rsidR="00F64095" w:rsidRPr="00035DEE">
        <w:rPr>
          <w:rFonts w:cs="Arial"/>
        </w:rPr>
        <w:t>, 20</w:t>
      </w:r>
      <w:r w:rsidR="00CC3EEB" w:rsidRPr="00035DEE">
        <w:rPr>
          <w:rFonts w:cs="Arial"/>
        </w:rPr>
        <w:t>22</w:t>
      </w:r>
      <w:r w:rsidRPr="00035DEE">
        <w:rPr>
          <w:rFonts w:cs="Arial"/>
        </w:rPr>
        <w:t xml:space="preserve">). </w:t>
      </w:r>
    </w:p>
    <w:p w14:paraId="1A838EA6" w14:textId="77777777" w:rsidR="00F64095" w:rsidRPr="00035DEE" w:rsidRDefault="00F64095" w:rsidP="009C7CBB">
      <w:pPr>
        <w:pStyle w:val="Listparag"/>
        <w:spacing w:after="0" w:line="240" w:lineRule="auto"/>
        <w:jc w:val="both"/>
        <w:rPr>
          <w:rFonts w:cs="Arial"/>
        </w:rPr>
      </w:pPr>
    </w:p>
    <w:p w14:paraId="6B0EEB56" w14:textId="5762A4BD" w:rsidR="00F64095" w:rsidRPr="00035DEE" w:rsidRDefault="00F64095" w:rsidP="009C7CBB">
      <w:pPr>
        <w:pStyle w:val="Listparag"/>
        <w:spacing w:after="0" w:line="240" w:lineRule="auto"/>
        <w:jc w:val="both"/>
        <w:rPr>
          <w:rFonts w:cs="Arial"/>
        </w:rPr>
      </w:pPr>
      <w:r w:rsidRPr="00035DEE">
        <w:rPr>
          <w:rFonts w:cs="Arial"/>
        </w:rPr>
        <w:t>Both, employee participation and employee involvement can h</w:t>
      </w:r>
      <w:r w:rsidR="009C7CBB">
        <w:rPr>
          <w:rFonts w:cs="Arial"/>
        </w:rPr>
        <w:t>elp build</w:t>
      </w:r>
      <w:r w:rsidRPr="00035DEE">
        <w:rPr>
          <w:rFonts w:cs="Arial"/>
        </w:rPr>
        <w:t xml:space="preserve"> employees</w:t>
      </w:r>
      <w:r w:rsidR="009C7CBB">
        <w:rPr>
          <w:rFonts w:cs="Arial"/>
        </w:rPr>
        <w:t xml:space="preserve"> relationships at work </w:t>
      </w:r>
      <w:r w:rsidRPr="00035DEE">
        <w:rPr>
          <w:rFonts w:cs="Arial"/>
        </w:rPr>
        <w:t>as both methods ensure that the employees have autonomy (Taylor and Woodham</w:t>
      </w:r>
      <w:r w:rsidR="00CC3EEB" w:rsidRPr="00035DEE">
        <w:rPr>
          <w:rFonts w:cs="Arial"/>
        </w:rPr>
        <w:t>s</w:t>
      </w:r>
      <w:r w:rsidRPr="00035DEE">
        <w:rPr>
          <w:rFonts w:cs="Arial"/>
        </w:rPr>
        <w:t>, 20</w:t>
      </w:r>
      <w:r w:rsidR="00CC3EEB" w:rsidRPr="00035DEE">
        <w:rPr>
          <w:rFonts w:cs="Arial"/>
        </w:rPr>
        <w:t>22</w:t>
      </w:r>
      <w:r w:rsidRPr="00035DEE">
        <w:rPr>
          <w:rFonts w:cs="Arial"/>
        </w:rPr>
        <w:t xml:space="preserve">). </w:t>
      </w:r>
      <w:r w:rsidR="00633693">
        <w:rPr>
          <w:rFonts w:cs="Arial"/>
          <w:lang w:val="en-GB"/>
        </w:rPr>
        <w:t>Employee</w:t>
      </w:r>
      <w:r w:rsidRPr="00035DEE">
        <w:rPr>
          <w:rFonts w:cs="Arial"/>
          <w:lang w:val="en-GB"/>
        </w:rPr>
        <w:t xml:space="preserve"> participation</w:t>
      </w:r>
      <w:r w:rsidR="00633693">
        <w:rPr>
          <w:rFonts w:cs="Arial"/>
          <w:lang w:val="en-GB"/>
        </w:rPr>
        <w:t xml:space="preserve"> has been shown to have</w:t>
      </w:r>
      <w:r w:rsidRPr="00035DEE">
        <w:rPr>
          <w:rFonts w:cs="Arial"/>
          <w:lang w:val="en-GB"/>
        </w:rPr>
        <w:t xml:space="preserve"> have a positive effect on </w:t>
      </w:r>
      <w:proofErr w:type="gramStart"/>
      <w:r w:rsidRPr="00035DEE">
        <w:rPr>
          <w:rFonts w:cs="Arial"/>
          <w:lang w:val="en-GB"/>
        </w:rPr>
        <w:t>employees</w:t>
      </w:r>
      <w:proofErr w:type="gramEnd"/>
      <w:r w:rsidRPr="00035DEE">
        <w:rPr>
          <w:rFonts w:cs="Arial"/>
          <w:lang w:val="en-GB"/>
        </w:rPr>
        <w:t xml:space="preserve"> job satisfaction, employee commitment and productivity (Dominic Suta, 2023)</w:t>
      </w:r>
      <w:r w:rsidR="009C7CBB">
        <w:rPr>
          <w:rFonts w:cs="Arial"/>
          <w:lang w:val="en-GB"/>
        </w:rPr>
        <w:t xml:space="preserve">. </w:t>
      </w:r>
    </w:p>
    <w:p w14:paraId="5357614C" w14:textId="77777777" w:rsidR="00496342" w:rsidRPr="00035DEE" w:rsidRDefault="00496342" w:rsidP="009C7CBB">
      <w:pPr>
        <w:pStyle w:val="Listparag"/>
        <w:spacing w:after="0" w:line="240" w:lineRule="auto"/>
        <w:jc w:val="both"/>
        <w:rPr>
          <w:rFonts w:cs="Arial"/>
        </w:rPr>
      </w:pPr>
    </w:p>
    <w:p w14:paraId="29C215CE" w14:textId="018B1B7C" w:rsidR="002759D6" w:rsidRDefault="002759D6" w:rsidP="009C7CBB">
      <w:pPr>
        <w:pStyle w:val="Listparag"/>
        <w:spacing w:after="0" w:line="240" w:lineRule="auto"/>
        <w:jc w:val="both"/>
        <w:rPr>
          <w:rFonts w:cs="Arial"/>
        </w:rPr>
      </w:pPr>
      <w:r w:rsidRPr="00035DEE">
        <w:rPr>
          <w:rFonts w:cs="Arial"/>
        </w:rPr>
        <w:t xml:space="preserve">Practices in which provide employees with information only provide employees with limited </w:t>
      </w:r>
      <w:r w:rsidR="00496342" w:rsidRPr="00035DEE">
        <w:rPr>
          <w:rFonts w:cs="Arial"/>
        </w:rPr>
        <w:t xml:space="preserve">opportunities to influence </w:t>
      </w:r>
      <w:r w:rsidR="009C7CBB">
        <w:rPr>
          <w:rFonts w:cs="Arial"/>
        </w:rPr>
        <w:t xml:space="preserve">organisational </w:t>
      </w:r>
      <w:r w:rsidR="00496342" w:rsidRPr="00035DEE">
        <w:rPr>
          <w:rFonts w:cs="Arial"/>
        </w:rPr>
        <w:t xml:space="preserve">decision making. Whereby, practices that involve consulting with a representative or the employees are seen to be of deeper importance (Taylor and </w:t>
      </w:r>
      <w:r w:rsidR="009C7CBB" w:rsidRPr="00035DEE">
        <w:rPr>
          <w:rFonts w:cs="Arial"/>
        </w:rPr>
        <w:t>Woodhams</w:t>
      </w:r>
      <w:r w:rsidR="00496342" w:rsidRPr="00035DEE">
        <w:rPr>
          <w:rFonts w:cs="Arial"/>
        </w:rPr>
        <w:t xml:space="preserve"> 2022). Both, employee participation and employee involvement provide the deeper level of communication and therefore have more influence over </w:t>
      </w:r>
      <w:r w:rsidR="009C7CBB">
        <w:rPr>
          <w:rFonts w:cs="Arial"/>
        </w:rPr>
        <w:t>organization’s</w:t>
      </w:r>
      <w:r w:rsidR="00496342" w:rsidRPr="00035DEE">
        <w:rPr>
          <w:rFonts w:cs="Arial"/>
        </w:rPr>
        <w:t xml:space="preserve"> decision making and therefore they both can help build relationships in the work place. </w:t>
      </w:r>
    </w:p>
    <w:p w14:paraId="7A3F82C7" w14:textId="77777777" w:rsidR="009C7CBB" w:rsidRDefault="009C7CBB" w:rsidP="009C7CBB">
      <w:pPr>
        <w:pStyle w:val="Listparag"/>
        <w:spacing w:after="0" w:line="240" w:lineRule="auto"/>
        <w:jc w:val="both"/>
        <w:rPr>
          <w:rFonts w:cs="Arial"/>
        </w:rPr>
      </w:pPr>
    </w:p>
    <w:p w14:paraId="18968F1B" w14:textId="6CE17CF9" w:rsidR="009C7CBB" w:rsidRPr="00035DEE" w:rsidRDefault="009C7CBB" w:rsidP="009C7CBB">
      <w:pPr>
        <w:pStyle w:val="Listparag"/>
        <w:spacing w:after="0" w:line="240" w:lineRule="auto"/>
        <w:jc w:val="both"/>
        <w:rPr>
          <w:rFonts w:cs="Arial"/>
        </w:rPr>
      </w:pPr>
      <w:r w:rsidRPr="009C7CBB">
        <w:rPr>
          <w:rFonts w:cs="Arial"/>
        </w:rPr>
        <w:t>Both, employee involvement and employee management methods help build relationships. Employee involvement is a more direct method and managers have said that building good quality working relationships with people is much easier when you are in contact with them frequently and trust is developed more (Gifford, Neathey and Loukas, 2005).</w:t>
      </w:r>
      <w:r>
        <w:rPr>
          <w:rFonts w:cs="Arial"/>
        </w:rPr>
        <w:t xml:space="preserve"> </w:t>
      </w:r>
    </w:p>
    <w:p w14:paraId="1B32E2A7" w14:textId="77777777" w:rsidR="00687220" w:rsidRPr="00035DEE" w:rsidRDefault="00687220" w:rsidP="009C7CBB">
      <w:pPr>
        <w:pStyle w:val="Listparag"/>
        <w:spacing w:after="0" w:line="240" w:lineRule="auto"/>
        <w:jc w:val="both"/>
        <w:rPr>
          <w:rFonts w:cs="Arial"/>
        </w:rPr>
      </w:pPr>
    </w:p>
    <w:p w14:paraId="3333109E" w14:textId="2E0DF73B" w:rsidR="00D51DCB" w:rsidRPr="00035DEE" w:rsidRDefault="00687220" w:rsidP="009C7CBB">
      <w:pPr>
        <w:pStyle w:val="Listparag"/>
        <w:spacing w:after="0" w:line="240" w:lineRule="auto"/>
        <w:jc w:val="both"/>
        <w:rPr>
          <w:rFonts w:cs="Arial"/>
        </w:rPr>
      </w:pPr>
      <w:r w:rsidRPr="00035DEE">
        <w:rPr>
          <w:rFonts w:cs="Arial"/>
        </w:rPr>
        <w:t>As the Leadership Team are more experienced in the private sector</w:t>
      </w:r>
      <w:r w:rsidR="008037F6" w:rsidRPr="00035DEE">
        <w:rPr>
          <w:rFonts w:cs="Arial"/>
        </w:rPr>
        <w:t xml:space="preserve"> and therefore may not have as much experience with employee involvement, </w:t>
      </w:r>
      <w:r w:rsidRPr="00035DEE">
        <w:rPr>
          <w:rFonts w:cs="Arial"/>
        </w:rPr>
        <w:t xml:space="preserve">any suggested changes could be made through </w:t>
      </w:r>
      <w:r w:rsidR="00D2216D" w:rsidRPr="00035DEE">
        <w:rPr>
          <w:rFonts w:cs="Arial"/>
        </w:rPr>
        <w:t xml:space="preserve">employee participation in an effort to build rapport with the employees directly. </w:t>
      </w:r>
      <w:r w:rsidR="008037F6" w:rsidRPr="00035DEE">
        <w:rPr>
          <w:rFonts w:cs="Arial"/>
        </w:rPr>
        <w:t xml:space="preserve">However, the leadership team should ensure that they learn to get to know any trade union members to ensure that a good rapport is also built with them. </w:t>
      </w:r>
    </w:p>
    <w:p w14:paraId="3E427F3F" w14:textId="77777777" w:rsidR="00D51DCB" w:rsidRPr="00035DEE" w:rsidRDefault="00D51DCB" w:rsidP="009C7CBB">
      <w:pPr>
        <w:pStyle w:val="Listparag"/>
        <w:spacing w:after="0" w:line="240" w:lineRule="auto"/>
        <w:jc w:val="both"/>
        <w:rPr>
          <w:rFonts w:cs="Arial"/>
        </w:rPr>
      </w:pPr>
    </w:p>
    <w:p w14:paraId="72F3AAB9" w14:textId="77777777" w:rsidR="00287DFC" w:rsidRPr="00035DEE" w:rsidRDefault="00287DFC" w:rsidP="009C7CBB">
      <w:pPr>
        <w:pStyle w:val="Listparag"/>
        <w:spacing w:after="0" w:line="240" w:lineRule="auto"/>
        <w:jc w:val="both"/>
        <w:rPr>
          <w:rFonts w:cs="Arial"/>
        </w:rPr>
      </w:pPr>
    </w:p>
    <w:p w14:paraId="59113F4D" w14:textId="77777777" w:rsidR="004C74E4" w:rsidRPr="00035DEE" w:rsidRDefault="004C74E4" w:rsidP="009C7CBB">
      <w:pPr>
        <w:pStyle w:val="Listparag"/>
        <w:spacing w:after="0" w:line="240" w:lineRule="auto"/>
        <w:jc w:val="both"/>
        <w:rPr>
          <w:rFonts w:cs="Arial"/>
        </w:rPr>
      </w:pPr>
    </w:p>
    <w:p w14:paraId="2A3A722A" w14:textId="77777777" w:rsidR="004C74E4" w:rsidRPr="00035DEE" w:rsidRDefault="004C74E4" w:rsidP="009C7CBB">
      <w:pPr>
        <w:pStyle w:val="Listparag"/>
        <w:spacing w:after="0" w:line="240" w:lineRule="auto"/>
        <w:ind w:left="720"/>
        <w:jc w:val="both"/>
        <w:rPr>
          <w:rFonts w:eastAsia="Trebuchet MS" w:cs="Arial"/>
        </w:rPr>
      </w:pPr>
    </w:p>
    <w:p w14:paraId="1F3A90AC" w14:textId="62C9BD43" w:rsidR="004C74E4" w:rsidRPr="00035DEE" w:rsidRDefault="004C74E4" w:rsidP="009C7CBB">
      <w:pPr>
        <w:pStyle w:val="Listparag"/>
        <w:numPr>
          <w:ilvl w:val="0"/>
          <w:numId w:val="4"/>
        </w:numPr>
        <w:spacing w:after="0" w:line="240" w:lineRule="auto"/>
        <w:jc w:val="both"/>
        <w:rPr>
          <w:rFonts w:cs="Arial"/>
        </w:rPr>
      </w:pPr>
      <w:r w:rsidRPr="00035DEE">
        <w:rPr>
          <w:rFonts w:cs="Arial"/>
        </w:rPr>
        <w:t xml:space="preserve">Compare forms of union </w:t>
      </w:r>
      <w:r w:rsidRPr="00035DEE">
        <w:rPr>
          <w:rFonts w:cs="Arial"/>
          <w:b/>
          <w:bCs/>
        </w:rPr>
        <w:t xml:space="preserve">and </w:t>
      </w:r>
      <w:r w:rsidRPr="00035DEE">
        <w:rPr>
          <w:rFonts w:cs="Arial"/>
        </w:rPr>
        <w:t>non-union employee representation. (AC 1.2)</w:t>
      </w:r>
    </w:p>
    <w:p w14:paraId="3DA2960A" w14:textId="77777777" w:rsidR="004953E6" w:rsidRPr="00035DEE" w:rsidRDefault="004953E6" w:rsidP="009C7CBB">
      <w:pPr>
        <w:pStyle w:val="Listparag"/>
        <w:jc w:val="both"/>
        <w:rPr>
          <w:rFonts w:cs="Arial"/>
          <w:lang w:val="en-GB"/>
        </w:rPr>
      </w:pPr>
      <w:r w:rsidRPr="00035DEE">
        <w:rPr>
          <w:rFonts w:cs="Arial"/>
          <w:lang w:val="en-GB"/>
        </w:rPr>
        <w:t> </w:t>
      </w:r>
    </w:p>
    <w:p w14:paraId="76AB9C56" w14:textId="77777777" w:rsidR="009C7CBB" w:rsidRDefault="009C7CBB" w:rsidP="009C7CBB">
      <w:pPr>
        <w:pStyle w:val="Listparag"/>
        <w:spacing w:after="0"/>
        <w:jc w:val="both"/>
        <w:rPr>
          <w:rFonts w:cs="Arial"/>
          <w:lang w:val="en-GB"/>
        </w:rPr>
      </w:pPr>
      <w:r w:rsidRPr="009C7CBB">
        <w:rPr>
          <w:rFonts w:cs="Arial"/>
          <w:lang w:val="en-GB"/>
        </w:rPr>
        <w:t>The use of Employee Involvement and Participation (EIP) practices was not required until 2005, when the Information and Consultation of Employees (ICE) Regulations were implemented in the UK. The ICE regulations provided employees with a legal right to be informed and consulted about various employee matters (Taylor and Woodhams, 2022). These consultations could take form through trade unions and non-trade union methods.</w:t>
      </w:r>
    </w:p>
    <w:p w14:paraId="6E655846" w14:textId="77777777" w:rsidR="009C7CBB" w:rsidRPr="009C7CBB" w:rsidRDefault="009C7CBB" w:rsidP="009C7CBB">
      <w:pPr>
        <w:pStyle w:val="Listparag"/>
        <w:spacing w:after="0"/>
        <w:jc w:val="both"/>
        <w:rPr>
          <w:rFonts w:cs="Arial"/>
          <w:lang w:val="en-GB"/>
        </w:rPr>
      </w:pPr>
    </w:p>
    <w:p w14:paraId="309992BE" w14:textId="4ABEBC72" w:rsidR="009C7CBB" w:rsidRDefault="009C7CBB" w:rsidP="009C7CBB">
      <w:pPr>
        <w:pStyle w:val="Listparag"/>
        <w:spacing w:after="0"/>
        <w:jc w:val="both"/>
        <w:rPr>
          <w:rFonts w:cs="Arial"/>
          <w:lang w:val="en-GB"/>
        </w:rPr>
      </w:pPr>
      <w:r w:rsidRPr="009C7CBB">
        <w:rPr>
          <w:rFonts w:cs="Arial"/>
          <w:lang w:val="en-GB"/>
        </w:rPr>
        <w:lastRenderedPageBreak/>
        <w:t>Trade unions were organisations whose members were typically employees. The purpose of a trade union was to protect its members by consulting and negotiating agreements with employers (CIPD, 2025). In order to become a union member, individuals had to pay a membership fee and elect representatives to represent them either on an individual basis</w:t>
      </w:r>
      <w:r>
        <w:rPr>
          <w:rFonts w:cs="Arial"/>
          <w:lang w:val="en-GB"/>
        </w:rPr>
        <w:t>, f</w:t>
      </w:r>
      <w:r w:rsidRPr="009C7CBB">
        <w:rPr>
          <w:rFonts w:cs="Arial"/>
          <w:lang w:val="en-GB"/>
        </w:rPr>
        <w:t>or example, at a disciplinary hearing</w:t>
      </w:r>
      <w:r>
        <w:rPr>
          <w:rFonts w:cs="Arial"/>
          <w:lang w:val="en-GB"/>
        </w:rPr>
        <w:t xml:space="preserve">, </w:t>
      </w:r>
      <w:r w:rsidRPr="009C7CBB">
        <w:rPr>
          <w:rFonts w:cs="Arial"/>
          <w:lang w:val="en-GB"/>
        </w:rPr>
        <w:t>or on a group basis</w:t>
      </w:r>
      <w:r>
        <w:rPr>
          <w:rFonts w:cs="Arial"/>
          <w:lang w:val="en-GB"/>
        </w:rPr>
        <w:t xml:space="preserve">, </w:t>
      </w:r>
      <w:r w:rsidRPr="009C7CBB">
        <w:rPr>
          <w:rFonts w:cs="Arial"/>
          <w:lang w:val="en-GB"/>
        </w:rPr>
        <w:t>for example, when discussing an increase in pay (CIPD, 2025).</w:t>
      </w:r>
    </w:p>
    <w:p w14:paraId="5C0620C5" w14:textId="77777777" w:rsidR="009C7CBB" w:rsidRPr="009C7CBB" w:rsidRDefault="009C7CBB" w:rsidP="009C7CBB">
      <w:pPr>
        <w:pStyle w:val="Listparag"/>
        <w:spacing w:after="0"/>
        <w:jc w:val="both"/>
        <w:rPr>
          <w:rFonts w:cs="Arial"/>
          <w:lang w:val="en-GB"/>
        </w:rPr>
      </w:pPr>
    </w:p>
    <w:p w14:paraId="0E9F5479" w14:textId="77777777" w:rsidR="009C7CBB" w:rsidRDefault="009C7CBB" w:rsidP="009C7CBB">
      <w:pPr>
        <w:pStyle w:val="Listparag"/>
        <w:spacing w:after="0"/>
        <w:jc w:val="both"/>
        <w:rPr>
          <w:rFonts w:cs="Arial"/>
          <w:lang w:val="en-GB"/>
        </w:rPr>
      </w:pPr>
      <w:r w:rsidRPr="009C7CBB">
        <w:rPr>
          <w:rFonts w:cs="Arial"/>
          <w:lang w:val="en-GB"/>
        </w:rPr>
        <w:t>However, the decline in trade union membership levels and the growth of more individual and direct forms of communication meant that other methods, called non-trade union representation, were used to ensure employees had a voice (Taylor and Woodhams, 2022). Non-trade union representation provided a platform for employee voice and facilitated communication. These could be in the form of work councils, employee representatives, and forums (Francis, 2025).</w:t>
      </w:r>
    </w:p>
    <w:p w14:paraId="65311107" w14:textId="77777777" w:rsidR="009C7CBB" w:rsidRPr="009C7CBB" w:rsidRDefault="009C7CBB" w:rsidP="009C7CBB">
      <w:pPr>
        <w:pStyle w:val="Listparag"/>
        <w:spacing w:after="0"/>
        <w:jc w:val="both"/>
        <w:rPr>
          <w:rFonts w:cs="Arial"/>
          <w:lang w:val="en-GB"/>
        </w:rPr>
      </w:pPr>
    </w:p>
    <w:p w14:paraId="11786A72" w14:textId="77777777" w:rsidR="009C7CBB" w:rsidRDefault="009C7CBB" w:rsidP="009C7CBB">
      <w:pPr>
        <w:pStyle w:val="Listparag"/>
        <w:spacing w:after="0"/>
        <w:jc w:val="both"/>
        <w:rPr>
          <w:rFonts w:cs="Arial"/>
          <w:lang w:val="en-GB"/>
        </w:rPr>
      </w:pPr>
      <w:r w:rsidRPr="009C7CBB">
        <w:rPr>
          <w:rFonts w:cs="Arial"/>
          <w:lang w:val="en-GB"/>
        </w:rPr>
        <w:t>Trade unions could be paid for the work they did for employees, and they were able to vote to strike. At times, trade unions were not paid and operated as representatives within the company (CIPD, 2025). In contrast, non-trade union representatives did not receive any financial gain and were considered to act in the interest of the employee (Francis, 2025). If someone was part of a trade union, they were able to go on strike. If they were not part of a trade union, they might have still been able to strike if they were in the same ‘bargaining unit’ as the trade union members (ACAS, 2024).</w:t>
      </w:r>
    </w:p>
    <w:p w14:paraId="00D99226" w14:textId="77777777" w:rsidR="009C7CBB" w:rsidRPr="009C7CBB" w:rsidRDefault="009C7CBB" w:rsidP="009C7CBB">
      <w:pPr>
        <w:pStyle w:val="Listparag"/>
        <w:spacing w:after="0"/>
        <w:jc w:val="both"/>
        <w:rPr>
          <w:rFonts w:cs="Arial"/>
          <w:lang w:val="en-GB"/>
        </w:rPr>
      </w:pPr>
    </w:p>
    <w:p w14:paraId="53984BA3" w14:textId="77777777" w:rsidR="009C7CBB" w:rsidRPr="009C7CBB" w:rsidRDefault="009C7CBB" w:rsidP="009C7CBB">
      <w:pPr>
        <w:pStyle w:val="Listparag"/>
        <w:spacing w:after="0"/>
        <w:jc w:val="both"/>
        <w:rPr>
          <w:rFonts w:cs="Arial"/>
          <w:lang w:val="en-GB"/>
        </w:rPr>
      </w:pPr>
      <w:r w:rsidRPr="009C7CBB">
        <w:rPr>
          <w:rFonts w:cs="Arial"/>
          <w:lang w:val="en-GB"/>
        </w:rPr>
        <w:t>For non-union employee representation, there was no single Act that had to be followed. Instead, various laws and legislations granted rights to employees, such as the Employment Relations Act 1999 and TUPE Regulations 2006 (ACAS, 2014). In contrast, trade unions had to comply with all of these regulations as well as the Trade Union Act 2016 (Bell, 2021). It was said that the implementation of this Act added more restrictions for trade unionists (Bell, 2021).</w:t>
      </w:r>
    </w:p>
    <w:p w14:paraId="149A9D36" w14:textId="47E75B59" w:rsidR="009C7CBB" w:rsidRPr="009C7CBB" w:rsidRDefault="009C7CBB" w:rsidP="009C7CBB">
      <w:pPr>
        <w:pStyle w:val="Listparag"/>
        <w:spacing w:after="0"/>
        <w:jc w:val="both"/>
        <w:rPr>
          <w:rFonts w:cs="Arial"/>
          <w:lang w:val="en-GB"/>
        </w:rPr>
      </w:pPr>
      <w:r w:rsidRPr="009C7CBB">
        <w:rPr>
          <w:rFonts w:cs="Arial"/>
          <w:lang w:val="en-GB"/>
        </w:rPr>
        <w:t xml:space="preserve">Those who worked in the private sector were less likely to encounter trade unions. Therefore, the senior leadership team </w:t>
      </w:r>
      <w:r>
        <w:rPr>
          <w:rFonts w:cs="Arial"/>
          <w:lang w:val="en-GB"/>
        </w:rPr>
        <w:t>should be</w:t>
      </w:r>
      <w:r w:rsidRPr="009C7CBB">
        <w:rPr>
          <w:rFonts w:cs="Arial"/>
          <w:lang w:val="en-GB"/>
        </w:rPr>
        <w:t xml:space="preserve"> encouraged to get to know the employee’s trade union representatives, if they ha</w:t>
      </w:r>
      <w:r>
        <w:rPr>
          <w:rFonts w:cs="Arial"/>
          <w:lang w:val="en-GB"/>
        </w:rPr>
        <w:t>ve</w:t>
      </w:r>
      <w:r w:rsidRPr="009C7CBB">
        <w:rPr>
          <w:rFonts w:cs="Arial"/>
          <w:lang w:val="en-GB"/>
        </w:rPr>
        <w:t xml:space="preserve"> one.</w:t>
      </w:r>
      <w:r>
        <w:rPr>
          <w:rFonts w:cs="Arial"/>
          <w:lang w:val="en-GB"/>
        </w:rPr>
        <w:t xml:space="preserve"> This can be completed by trade unions being introduced to any having team days, or simply having a ‘welcome’ day. </w:t>
      </w:r>
    </w:p>
    <w:p w14:paraId="7B8CEA57" w14:textId="77777777" w:rsidR="00B978C2" w:rsidRPr="00035DEE" w:rsidRDefault="00B978C2" w:rsidP="009C7CBB">
      <w:pPr>
        <w:pStyle w:val="Listparag"/>
        <w:spacing w:after="0" w:line="240" w:lineRule="auto"/>
        <w:jc w:val="both"/>
        <w:rPr>
          <w:rFonts w:cs="Arial"/>
        </w:rPr>
      </w:pPr>
    </w:p>
    <w:p w14:paraId="42702389" w14:textId="77777777" w:rsidR="00B978C2" w:rsidRPr="00035DEE" w:rsidRDefault="00B978C2" w:rsidP="009C7CBB">
      <w:pPr>
        <w:pStyle w:val="Listparag"/>
        <w:spacing w:after="0" w:line="240" w:lineRule="auto"/>
        <w:jc w:val="both"/>
        <w:rPr>
          <w:rFonts w:cs="Arial"/>
        </w:rPr>
      </w:pPr>
    </w:p>
    <w:p w14:paraId="24CCE10A" w14:textId="77777777" w:rsidR="004C74E4" w:rsidRPr="00035DEE" w:rsidRDefault="004C74E4" w:rsidP="009C7CBB">
      <w:pPr>
        <w:pStyle w:val="Nornal"/>
        <w:spacing w:after="0" w:line="240" w:lineRule="auto"/>
        <w:jc w:val="both"/>
        <w:rPr>
          <w:rFonts w:eastAsia="Trebuchet MS"/>
        </w:rPr>
      </w:pPr>
    </w:p>
    <w:p w14:paraId="62E20C34" w14:textId="77777777" w:rsidR="004C74E4" w:rsidRPr="00035DEE" w:rsidRDefault="004C74E4" w:rsidP="009C7CBB">
      <w:pPr>
        <w:pStyle w:val="Nornal"/>
        <w:numPr>
          <w:ilvl w:val="0"/>
          <w:numId w:val="4"/>
        </w:numPr>
        <w:spacing w:after="0" w:line="240" w:lineRule="auto"/>
        <w:jc w:val="both"/>
      </w:pPr>
      <w:r w:rsidRPr="00035DEE">
        <w:t xml:space="preserve">Evaluate the relationship between employee voice </w:t>
      </w:r>
      <w:r w:rsidRPr="00035DEE">
        <w:rPr>
          <w:b/>
          <w:bCs/>
        </w:rPr>
        <w:t>and</w:t>
      </w:r>
      <w:r w:rsidRPr="00035DEE">
        <w:t xml:space="preserve"> organisational performance. </w:t>
      </w:r>
    </w:p>
    <w:p w14:paraId="14FB2359" w14:textId="6047000C" w:rsidR="004C74E4" w:rsidRPr="00035DEE" w:rsidRDefault="004C74E4" w:rsidP="009C7CBB">
      <w:pPr>
        <w:pStyle w:val="Nornal"/>
        <w:spacing w:after="0" w:line="240" w:lineRule="auto"/>
        <w:ind w:firstLine="720"/>
        <w:jc w:val="both"/>
      </w:pPr>
      <w:r w:rsidRPr="00035DEE">
        <w:t>(AC 1.3)</w:t>
      </w:r>
      <w:r w:rsidR="006009CF" w:rsidRPr="00035DEE">
        <w:t xml:space="preserve"> </w:t>
      </w:r>
      <w:r w:rsidR="009C7CBB">
        <w:t xml:space="preserve"> </w:t>
      </w:r>
    </w:p>
    <w:p w14:paraId="38DBFF53" w14:textId="77777777" w:rsidR="00496342" w:rsidRPr="00035DEE" w:rsidRDefault="00496342" w:rsidP="009C7CBB">
      <w:pPr>
        <w:pStyle w:val="Nornal"/>
        <w:spacing w:after="0" w:line="240" w:lineRule="auto"/>
        <w:jc w:val="both"/>
      </w:pPr>
    </w:p>
    <w:p w14:paraId="725D1262" w14:textId="77777777" w:rsidR="009C7CBB" w:rsidRPr="009C7CBB" w:rsidRDefault="009C7CBB" w:rsidP="009C7CBB">
      <w:pPr>
        <w:pStyle w:val="Nornal"/>
        <w:spacing w:after="0"/>
        <w:jc w:val="both"/>
        <w:rPr>
          <w:lang w:val="en-GB"/>
        </w:rPr>
      </w:pPr>
      <w:r w:rsidRPr="009C7CBB">
        <w:rPr>
          <w:lang w:val="en-GB"/>
        </w:rPr>
        <w:t>Since the introduction of the ICE regulations, which provided employees with a legal right to be informed and consulted about various employee matters, employees arguably had more of a voice (Taylor and Woodhams, 2022).</w:t>
      </w:r>
    </w:p>
    <w:p w14:paraId="5545EB67" w14:textId="77777777" w:rsidR="009C7CBB" w:rsidRDefault="009C7CBB" w:rsidP="009C7CBB">
      <w:pPr>
        <w:pStyle w:val="Nornal"/>
        <w:spacing w:after="0"/>
        <w:jc w:val="both"/>
        <w:rPr>
          <w:lang w:val="en-GB"/>
        </w:rPr>
      </w:pPr>
    </w:p>
    <w:p w14:paraId="7797336F" w14:textId="124AADA1" w:rsidR="009C7CBB" w:rsidRPr="009C7CBB" w:rsidRDefault="009C7CBB" w:rsidP="009C7CBB">
      <w:pPr>
        <w:pStyle w:val="Nornal"/>
        <w:spacing w:after="0"/>
        <w:jc w:val="both"/>
        <w:rPr>
          <w:lang w:val="en-GB"/>
        </w:rPr>
      </w:pPr>
      <w:r w:rsidRPr="009C7CBB">
        <w:rPr>
          <w:lang w:val="en-GB"/>
        </w:rPr>
        <w:t xml:space="preserve">It </w:t>
      </w:r>
      <w:r>
        <w:rPr>
          <w:lang w:val="en-GB"/>
        </w:rPr>
        <w:t>is</w:t>
      </w:r>
      <w:r w:rsidRPr="009C7CBB">
        <w:rPr>
          <w:lang w:val="en-GB"/>
        </w:rPr>
        <w:t xml:space="preserve"> important for organisations to have meaningful policies and practices that enable employees to voice their opinions and raise concerns (CIPD, 2025). </w:t>
      </w:r>
      <w:r w:rsidR="00633693">
        <w:rPr>
          <w:lang w:val="en-GB"/>
        </w:rPr>
        <w:t xml:space="preserve">There are two forms of employee voices; individual and collective. Individual voice can voice opinions and make suggestions whereby collective voice is via trade unions, their representatives </w:t>
      </w:r>
      <w:r w:rsidRPr="009C7CBB">
        <w:rPr>
          <w:lang w:val="en-GB"/>
        </w:rPr>
        <w:t>as well as non-union employee representatives, for example a staff forum (CIPD, 2025).</w:t>
      </w:r>
    </w:p>
    <w:p w14:paraId="0AFD017F" w14:textId="77777777" w:rsidR="009C7CBB" w:rsidRDefault="009C7CBB" w:rsidP="009C7CBB">
      <w:pPr>
        <w:pStyle w:val="Nornal"/>
        <w:spacing w:after="0"/>
        <w:jc w:val="both"/>
        <w:rPr>
          <w:lang w:val="en-GB"/>
        </w:rPr>
      </w:pPr>
    </w:p>
    <w:p w14:paraId="7E9D10A6" w14:textId="46D393BC" w:rsidR="009C7CBB" w:rsidRPr="009C7CBB" w:rsidRDefault="009C7CBB" w:rsidP="009C7CBB">
      <w:pPr>
        <w:pStyle w:val="Nornal"/>
        <w:spacing w:after="0"/>
        <w:jc w:val="both"/>
        <w:rPr>
          <w:lang w:val="en-GB"/>
        </w:rPr>
      </w:pPr>
      <w:r w:rsidRPr="009C7CBB">
        <w:rPr>
          <w:lang w:val="en-GB"/>
        </w:rPr>
        <w:t>Ensuring that employees had a voice meant that an organisation’s function and performance could be improved, as they heard a diverse range of perspectives (CIPD</w:t>
      </w:r>
      <w:r>
        <w:rPr>
          <w:lang w:val="en-GB"/>
        </w:rPr>
        <w:t>, 2025</w:t>
      </w:r>
      <w:r w:rsidRPr="009C7CBB">
        <w:rPr>
          <w:lang w:val="en-GB"/>
        </w:rPr>
        <w:t xml:space="preserve">). The findings from the Good Work Index showed that employees who were encouraged to use their voice </w:t>
      </w:r>
      <w:r w:rsidRPr="009C7CBB">
        <w:rPr>
          <w:lang w:val="en-GB"/>
        </w:rPr>
        <w:lastRenderedPageBreak/>
        <w:t>by managers performed better in their roles, to the benefit of others. By providing employees with a voice, employees felt that they were listened to and supported (Young &amp; Tong, 2025).</w:t>
      </w:r>
    </w:p>
    <w:p w14:paraId="41E51534" w14:textId="77777777" w:rsidR="009C7CBB" w:rsidRDefault="009C7CBB" w:rsidP="009C7CBB">
      <w:pPr>
        <w:pStyle w:val="Nornal"/>
        <w:spacing w:after="0"/>
        <w:jc w:val="both"/>
        <w:rPr>
          <w:lang w:val="en-GB"/>
        </w:rPr>
      </w:pPr>
    </w:p>
    <w:p w14:paraId="6A949CB9" w14:textId="474AC229" w:rsidR="009C7CBB" w:rsidRDefault="009C7CBB" w:rsidP="009C7CBB">
      <w:pPr>
        <w:pStyle w:val="Nornal"/>
        <w:spacing w:after="0"/>
        <w:jc w:val="both"/>
        <w:rPr>
          <w:lang w:val="en-GB"/>
        </w:rPr>
      </w:pPr>
      <w:r>
        <w:rPr>
          <w:lang w:val="en-GB"/>
        </w:rPr>
        <w:t>Though</w:t>
      </w:r>
      <w:r w:rsidRPr="009C7CBB">
        <w:rPr>
          <w:lang w:val="en-GB"/>
        </w:rPr>
        <w:t xml:space="preserve">, only 10 percent of employees in the UK engaged, which was below the global average (Mayne, 2025). This could have been due to work intensification, whereby it was perceived that, over time, it could become normalised for employers to expect ‘engaged’ employees to go the extra mile (Taylor and Woodhams, 2022). </w:t>
      </w:r>
    </w:p>
    <w:p w14:paraId="5A428115" w14:textId="77777777" w:rsidR="009C7CBB" w:rsidRDefault="009C7CBB" w:rsidP="009C7CBB">
      <w:pPr>
        <w:pStyle w:val="Nornal"/>
        <w:spacing w:after="0"/>
        <w:jc w:val="both"/>
        <w:rPr>
          <w:lang w:val="en-GB"/>
        </w:rPr>
      </w:pPr>
    </w:p>
    <w:p w14:paraId="4C2B0E6D" w14:textId="05142617" w:rsidR="009C7CBB" w:rsidRDefault="009C7CBB" w:rsidP="009C7CBB">
      <w:pPr>
        <w:pStyle w:val="Nornal"/>
        <w:spacing w:after="0"/>
        <w:jc w:val="both"/>
        <w:rPr>
          <w:lang w:val="en-GB"/>
        </w:rPr>
      </w:pPr>
      <w:r>
        <w:rPr>
          <w:lang w:val="en-GB"/>
        </w:rPr>
        <w:t xml:space="preserve">However, research </w:t>
      </w:r>
      <w:r w:rsidRPr="009C7CBB">
        <w:rPr>
          <w:lang w:val="en-GB"/>
        </w:rPr>
        <w:t>suggest</w:t>
      </w:r>
      <w:r>
        <w:rPr>
          <w:lang w:val="en-GB"/>
        </w:rPr>
        <w:t>s</w:t>
      </w:r>
      <w:r w:rsidRPr="009C7CBB">
        <w:rPr>
          <w:lang w:val="en-GB"/>
        </w:rPr>
        <w:t xml:space="preserve"> that employees may develop psychological entitlement (i.e., a belief that they are owed special treatments from the organi</w:t>
      </w:r>
      <w:r>
        <w:rPr>
          <w:lang w:val="en-GB"/>
        </w:rPr>
        <w:t>s</w:t>
      </w:r>
      <w:r w:rsidRPr="009C7CBB">
        <w:rPr>
          <w:lang w:val="en-GB"/>
        </w:rPr>
        <w:t>ation), which in turn increases their workplace deviance</w:t>
      </w:r>
      <w:r>
        <w:rPr>
          <w:lang w:val="en-GB"/>
        </w:rPr>
        <w:t xml:space="preserve"> (Zhao and Guan, 2024). Its addition, </w:t>
      </w:r>
      <w:r w:rsidRPr="009C7CBB">
        <w:rPr>
          <w:lang w:val="en-GB"/>
        </w:rPr>
        <w:t xml:space="preserve">because voice </w:t>
      </w:r>
      <w:r>
        <w:rPr>
          <w:lang w:val="en-GB"/>
        </w:rPr>
        <w:t>can</w:t>
      </w:r>
      <w:r w:rsidRPr="009C7CBB">
        <w:rPr>
          <w:lang w:val="en-GB"/>
        </w:rPr>
        <w:t xml:space="preserve"> challenge</w:t>
      </w:r>
      <w:r>
        <w:rPr>
          <w:lang w:val="en-GB"/>
        </w:rPr>
        <w:t xml:space="preserve"> </w:t>
      </w:r>
      <w:r w:rsidRPr="009C7CBB">
        <w:rPr>
          <w:lang w:val="en-GB"/>
        </w:rPr>
        <w:t>the</w:t>
      </w:r>
      <w:r>
        <w:rPr>
          <w:lang w:val="en-GB"/>
        </w:rPr>
        <w:t xml:space="preserve"> </w:t>
      </w:r>
      <w:r w:rsidRPr="009C7CBB">
        <w:rPr>
          <w:lang w:val="en-GB"/>
        </w:rPr>
        <w:t>authority of the supervisors, this behavio</w:t>
      </w:r>
      <w:r>
        <w:rPr>
          <w:lang w:val="en-GB"/>
        </w:rPr>
        <w:t>u</w:t>
      </w:r>
      <w:r w:rsidRPr="009C7CBB">
        <w:rPr>
          <w:lang w:val="en-GB"/>
        </w:rPr>
        <w:t xml:space="preserve">r can expose the </w:t>
      </w:r>
      <w:r>
        <w:rPr>
          <w:lang w:val="en-GB"/>
        </w:rPr>
        <w:t>employees</w:t>
      </w:r>
      <w:r w:rsidRPr="009C7CBB">
        <w:rPr>
          <w:lang w:val="en-GB"/>
        </w:rPr>
        <w:t xml:space="preserve"> to several interpersonal risks</w:t>
      </w:r>
      <w:r>
        <w:rPr>
          <w:lang w:val="en-GB"/>
        </w:rPr>
        <w:t xml:space="preserve">, such as </w:t>
      </w:r>
      <w:r w:rsidRPr="009C7CBB">
        <w:rPr>
          <w:lang w:val="en-GB"/>
        </w:rPr>
        <w:t xml:space="preserve">their performance </w:t>
      </w:r>
      <w:r>
        <w:rPr>
          <w:lang w:val="en-GB"/>
        </w:rPr>
        <w:t>being</w:t>
      </w:r>
      <w:r w:rsidRPr="009C7CBB">
        <w:rPr>
          <w:lang w:val="en-GB"/>
        </w:rPr>
        <w:t xml:space="preserve"> rated lower (Bashshur </w:t>
      </w:r>
      <w:r>
        <w:rPr>
          <w:lang w:val="en-GB"/>
        </w:rPr>
        <w:t xml:space="preserve">and </w:t>
      </w:r>
      <w:r w:rsidRPr="009C7CBB">
        <w:rPr>
          <w:lang w:val="en-GB"/>
        </w:rPr>
        <w:t>Oc, 2015</w:t>
      </w:r>
      <w:r>
        <w:rPr>
          <w:lang w:val="en-GB"/>
        </w:rPr>
        <w:t xml:space="preserve">), </w:t>
      </w:r>
      <w:r w:rsidRPr="009C7CBB">
        <w:rPr>
          <w:lang w:val="en-GB"/>
        </w:rPr>
        <w:t xml:space="preserve"> </w:t>
      </w:r>
    </w:p>
    <w:p w14:paraId="77AFEAB1" w14:textId="77777777" w:rsidR="009C7CBB" w:rsidRDefault="009C7CBB" w:rsidP="009C7CBB">
      <w:pPr>
        <w:pStyle w:val="Nornal"/>
        <w:spacing w:after="0"/>
        <w:jc w:val="both"/>
        <w:rPr>
          <w:lang w:val="en-GB"/>
        </w:rPr>
      </w:pPr>
    </w:p>
    <w:p w14:paraId="624D5F1D" w14:textId="0A1D9E70" w:rsidR="009C7CBB" w:rsidRPr="009C7CBB" w:rsidRDefault="009C7CBB" w:rsidP="009C7CBB">
      <w:pPr>
        <w:pStyle w:val="Nornal"/>
        <w:spacing w:after="0"/>
        <w:jc w:val="both"/>
        <w:rPr>
          <w:lang w:val="en-GB"/>
        </w:rPr>
      </w:pPr>
      <w:r>
        <w:rPr>
          <w:lang w:val="en-GB"/>
        </w:rPr>
        <w:t>Overall, it is important for the newly merged organisation to have a healthy input of employee voice. There are</w:t>
      </w:r>
      <w:r w:rsidRPr="009C7CBB">
        <w:rPr>
          <w:lang w:val="en-GB"/>
        </w:rPr>
        <w:t xml:space="preserve"> likely to be important matters to discuss as an organisation, and ensuring that this started off ‘on the right foot’ would be valuable for the organisation. It would be</w:t>
      </w:r>
      <w:r>
        <w:rPr>
          <w:lang w:val="en-GB"/>
        </w:rPr>
        <w:t xml:space="preserve"> </w:t>
      </w:r>
      <w:r w:rsidRPr="009C7CBB">
        <w:rPr>
          <w:lang w:val="en-GB"/>
        </w:rPr>
        <w:t xml:space="preserve">important to get feedback on what method(s) of employee voice would work for the company as a whole. If there were a few methods, then the company </w:t>
      </w:r>
      <w:r>
        <w:rPr>
          <w:lang w:val="en-GB"/>
        </w:rPr>
        <w:t>should</w:t>
      </w:r>
      <w:r w:rsidRPr="009C7CBB">
        <w:rPr>
          <w:lang w:val="en-GB"/>
        </w:rPr>
        <w:t xml:space="preserve"> look at whether it </w:t>
      </w:r>
      <w:r>
        <w:rPr>
          <w:lang w:val="en-GB"/>
        </w:rPr>
        <w:t>i</w:t>
      </w:r>
      <w:r w:rsidRPr="009C7CBB">
        <w:rPr>
          <w:lang w:val="en-GB"/>
        </w:rPr>
        <w:t xml:space="preserve">s feasible to use various methods of communication. Managers should </w:t>
      </w:r>
      <w:r>
        <w:rPr>
          <w:lang w:val="en-GB"/>
        </w:rPr>
        <w:t xml:space="preserve">be </w:t>
      </w:r>
      <w:r w:rsidRPr="009C7CBB">
        <w:rPr>
          <w:lang w:val="en-GB"/>
        </w:rPr>
        <w:t>given effective development to better understand how their behaviour and leadership style could influence employees’ confidence (Young and Tong, 2025).</w:t>
      </w:r>
    </w:p>
    <w:p w14:paraId="1C2DE577" w14:textId="77777777" w:rsidR="00496342" w:rsidRPr="00035DEE" w:rsidRDefault="00496342" w:rsidP="009C7CBB">
      <w:pPr>
        <w:pStyle w:val="Nornal"/>
        <w:spacing w:after="0" w:line="240" w:lineRule="auto"/>
        <w:ind w:firstLine="720"/>
        <w:jc w:val="both"/>
      </w:pPr>
    </w:p>
    <w:p w14:paraId="5CED6AE1" w14:textId="77777777" w:rsidR="00496342" w:rsidRPr="00035DEE" w:rsidRDefault="00496342" w:rsidP="009C7CBB">
      <w:pPr>
        <w:pStyle w:val="Nornal"/>
        <w:spacing w:after="0" w:line="240" w:lineRule="auto"/>
        <w:ind w:firstLine="720"/>
        <w:jc w:val="both"/>
        <w:rPr>
          <w:rFonts w:eastAsia="Trebuchet MS"/>
        </w:rPr>
      </w:pPr>
    </w:p>
    <w:p w14:paraId="0187DBDC" w14:textId="77777777" w:rsidR="004C74E4" w:rsidRPr="00035DEE" w:rsidRDefault="004C74E4" w:rsidP="009C7CBB">
      <w:pPr>
        <w:pStyle w:val="Nornal"/>
        <w:spacing w:after="0" w:line="240" w:lineRule="auto"/>
        <w:jc w:val="both"/>
        <w:rPr>
          <w:rFonts w:eastAsia="Trebuchet MS"/>
        </w:rPr>
      </w:pPr>
    </w:p>
    <w:p w14:paraId="540A482F" w14:textId="1ED9BFFA" w:rsidR="004C74E4" w:rsidRPr="00035DEE" w:rsidRDefault="004C74E4" w:rsidP="009C7CBB">
      <w:pPr>
        <w:pStyle w:val="Nornal"/>
        <w:numPr>
          <w:ilvl w:val="0"/>
          <w:numId w:val="4"/>
        </w:numPr>
        <w:spacing w:after="0" w:line="240" w:lineRule="auto"/>
        <w:jc w:val="both"/>
      </w:pPr>
      <w:r w:rsidRPr="00035DEE">
        <w:t xml:space="preserve">Explain the concept of better working lives </w:t>
      </w:r>
      <w:r w:rsidRPr="00035DEE">
        <w:rPr>
          <w:b/>
          <w:bCs/>
        </w:rPr>
        <w:t xml:space="preserve">and </w:t>
      </w:r>
      <w:r w:rsidRPr="00035DEE">
        <w:t>how this can be designed. (AC 1.4)</w:t>
      </w:r>
      <w:r w:rsidR="00DB3101">
        <w:t xml:space="preserve"> </w:t>
      </w:r>
    </w:p>
    <w:p w14:paraId="71A64E8B" w14:textId="77777777" w:rsidR="004D19E8" w:rsidRPr="00035DEE" w:rsidRDefault="004D19E8" w:rsidP="009C7CBB">
      <w:pPr>
        <w:pStyle w:val="Nornal"/>
        <w:spacing w:after="0" w:line="240" w:lineRule="auto"/>
        <w:jc w:val="both"/>
      </w:pPr>
    </w:p>
    <w:p w14:paraId="27BDCBCA" w14:textId="6DA062C4" w:rsidR="006806DC" w:rsidRPr="009C7CBB" w:rsidRDefault="006806DC" w:rsidP="009C7CBB">
      <w:pPr>
        <w:pStyle w:val="Nornal"/>
        <w:jc w:val="both"/>
        <w:rPr>
          <w:lang w:val="en-GB"/>
        </w:rPr>
      </w:pPr>
      <w:r>
        <w:rPr>
          <w:lang w:val="en-GB"/>
        </w:rPr>
        <w:t xml:space="preserve">Work </w:t>
      </w:r>
      <w:r w:rsidRPr="006806DC">
        <w:rPr>
          <w:lang w:val="en-GB"/>
        </w:rPr>
        <w:t xml:space="preserve">forms an integral part of most of our </w:t>
      </w:r>
      <w:r>
        <w:rPr>
          <w:lang w:val="en-GB"/>
        </w:rPr>
        <w:t xml:space="preserve">adult </w:t>
      </w:r>
      <w:r w:rsidRPr="006806DC">
        <w:rPr>
          <w:lang w:val="en-GB"/>
        </w:rPr>
        <w:t>lives</w:t>
      </w:r>
      <w:r>
        <w:rPr>
          <w:lang w:val="en-GB"/>
        </w:rPr>
        <w:t xml:space="preserve">, it acts as a source of income that influences our standards or living, can provide us with a sense of </w:t>
      </w:r>
      <w:r w:rsidR="00EA292F">
        <w:rPr>
          <w:lang w:val="en-GB"/>
        </w:rPr>
        <w:t>identity</w:t>
      </w:r>
      <w:r>
        <w:rPr>
          <w:lang w:val="en-GB"/>
        </w:rPr>
        <w:t xml:space="preserve"> and help up build and maintain relationships (Wheatly, 2022). Due to this, it is important that we promote better working lives within organisations. </w:t>
      </w:r>
    </w:p>
    <w:p w14:paraId="316C02D7" w14:textId="04E58626" w:rsidR="004D19E8" w:rsidRDefault="0033679E" w:rsidP="009C7CBB">
      <w:pPr>
        <w:pStyle w:val="Nornal"/>
        <w:spacing w:after="0" w:line="240" w:lineRule="auto"/>
        <w:jc w:val="both"/>
      </w:pPr>
      <w:r>
        <w:t xml:space="preserve">There are many key elements to better working lives and fundamentally, better working lives is the concept of creating work environments that go beyond basis employment standards to create a positive work environment which in essence, contributes to improving employee well-being and </w:t>
      </w:r>
      <w:r w:rsidR="009C7CBB">
        <w:t xml:space="preserve">organisational </w:t>
      </w:r>
      <w:r>
        <w:t>success (</w:t>
      </w:r>
      <w:r w:rsidR="006806DC" w:rsidRPr="00035DEE">
        <w:t>Young</w:t>
      </w:r>
      <w:r w:rsidR="006806DC">
        <w:t xml:space="preserve"> </w:t>
      </w:r>
      <w:r w:rsidR="006806DC" w:rsidRPr="00035DEE">
        <w:t xml:space="preserve">and Tong, </w:t>
      </w:r>
      <w:r w:rsidR="006806DC">
        <w:t>202</w:t>
      </w:r>
      <w:r w:rsidR="00EA292F">
        <w:t>5</w:t>
      </w:r>
      <w:r>
        <w:t xml:space="preserve">). </w:t>
      </w:r>
    </w:p>
    <w:p w14:paraId="1A7BB980" w14:textId="77777777" w:rsidR="0033679E" w:rsidRDefault="0033679E" w:rsidP="009C7CBB">
      <w:pPr>
        <w:pStyle w:val="Nornal"/>
        <w:spacing w:after="0" w:line="240" w:lineRule="auto"/>
        <w:jc w:val="both"/>
      </w:pPr>
    </w:p>
    <w:p w14:paraId="4AABF710" w14:textId="389BBC74" w:rsidR="006806DC" w:rsidRDefault="006806DC" w:rsidP="009C7CBB">
      <w:pPr>
        <w:pStyle w:val="Nornal"/>
        <w:spacing w:after="0" w:line="240" w:lineRule="auto"/>
        <w:jc w:val="both"/>
      </w:pPr>
      <w:r>
        <w:t>There are various ways that better working loves can be designed, including pay and benefits, employee voice and health and wellbeing (</w:t>
      </w:r>
      <w:r w:rsidR="005E178D" w:rsidRPr="00035DEE">
        <w:t>Young</w:t>
      </w:r>
      <w:r w:rsidR="005E178D">
        <w:t xml:space="preserve"> </w:t>
      </w:r>
      <w:r w:rsidR="005E178D" w:rsidRPr="00035DEE">
        <w:t xml:space="preserve">and Tong, </w:t>
      </w:r>
      <w:r w:rsidR="005E178D">
        <w:t>202</w:t>
      </w:r>
      <w:r w:rsidR="00EA292F">
        <w:t>5</w:t>
      </w:r>
      <w:r w:rsidR="005E178D">
        <w:t>)</w:t>
      </w:r>
      <w:r>
        <w:t xml:space="preserve">. </w:t>
      </w:r>
    </w:p>
    <w:p w14:paraId="50C9067B" w14:textId="77777777" w:rsidR="002B6A0E" w:rsidRDefault="002B6A0E" w:rsidP="009C7CBB">
      <w:pPr>
        <w:pStyle w:val="Nornal"/>
        <w:spacing w:after="0" w:line="240" w:lineRule="auto"/>
        <w:jc w:val="both"/>
      </w:pPr>
    </w:p>
    <w:p w14:paraId="7EA69D6E" w14:textId="1F81B8FC" w:rsidR="0033679E" w:rsidRPr="00EA292F" w:rsidRDefault="002B6A0E" w:rsidP="009C7CBB">
      <w:pPr>
        <w:pStyle w:val="Nornal"/>
        <w:spacing w:after="0" w:line="240" w:lineRule="auto"/>
        <w:jc w:val="both"/>
        <w:rPr>
          <w:lang w:val="en-GB"/>
        </w:rPr>
      </w:pPr>
      <w:r>
        <w:t>Within pay and benefits, pay should reflect the job role and responsibilities and then additional employee benefits could be added (</w:t>
      </w:r>
      <w:r w:rsidRPr="00035DEE">
        <w:t>Young</w:t>
      </w:r>
      <w:r>
        <w:t xml:space="preserve"> </w:t>
      </w:r>
      <w:r w:rsidRPr="00035DEE">
        <w:t xml:space="preserve">and Tong, </w:t>
      </w:r>
      <w:r>
        <w:t>202</w:t>
      </w:r>
      <w:r w:rsidR="00EA292F">
        <w:t>5</w:t>
      </w:r>
      <w:r>
        <w:t>).</w:t>
      </w:r>
      <w:r w:rsidR="00EA292F">
        <w:t xml:space="preserve"> </w:t>
      </w:r>
      <w:r w:rsidR="00EA292F">
        <w:rPr>
          <w:lang w:val="en-GB"/>
        </w:rPr>
        <w:t>In 2024, 50% of staff felt able to keep up with bills without difficulty and this has significantly increase to</w:t>
      </w:r>
      <w:r w:rsidR="00EA292F" w:rsidRPr="00EA292F">
        <w:rPr>
          <w:lang w:val="en-GB"/>
        </w:rPr>
        <w:t xml:space="preserve"> </w:t>
      </w:r>
      <w:r w:rsidR="00EA292F">
        <w:rPr>
          <w:lang w:val="en-GB"/>
        </w:rPr>
        <w:t xml:space="preserve">54% in 2025 (Young and Tong, 2025).  </w:t>
      </w:r>
      <w:r>
        <w:t xml:space="preserve">Within the company, </w:t>
      </w:r>
      <w:r w:rsidR="00EA292F">
        <w:t xml:space="preserve">having some </w:t>
      </w:r>
      <w:r>
        <w:t xml:space="preserve">employee benefits could </w:t>
      </w:r>
      <w:r w:rsidR="00EA292F">
        <w:t>help individuals have better working lives. This could include</w:t>
      </w:r>
      <w:r>
        <w:t xml:space="preserve"> employer pension contributions, private medical insurance, employer paid maternity leave and long service additional leave award. </w:t>
      </w:r>
      <w:r w:rsidR="00DB3101">
        <w:t xml:space="preserve">With the merge being new, it is an optimum time to review everyone’s pay and ensure that the benefits are benefitting the employees.  </w:t>
      </w:r>
    </w:p>
    <w:p w14:paraId="33FE5370" w14:textId="77777777" w:rsidR="002B6A0E" w:rsidRDefault="002B6A0E" w:rsidP="009C7CBB">
      <w:pPr>
        <w:pStyle w:val="Nornal"/>
        <w:spacing w:after="0" w:line="240" w:lineRule="auto"/>
        <w:jc w:val="both"/>
      </w:pPr>
    </w:p>
    <w:p w14:paraId="362639FE" w14:textId="690F100D" w:rsidR="00DB3101" w:rsidRDefault="00EA292F" w:rsidP="009C7CBB">
      <w:pPr>
        <w:pStyle w:val="Nornal"/>
        <w:spacing w:after="0" w:line="240" w:lineRule="auto"/>
        <w:jc w:val="both"/>
      </w:pPr>
      <w:r>
        <w:t xml:space="preserve">With regards to employee voice, there should be channels and opportunities for feeding views to managers and there should be active encouragement from </w:t>
      </w:r>
      <w:r w:rsidR="00DB3101">
        <w:t>managers</w:t>
      </w:r>
      <w:r>
        <w:t xml:space="preserve"> to ensure that employee’s give their views (Young and Tong, 2025). The use of the employee’s voice can be </w:t>
      </w:r>
      <w:r>
        <w:lastRenderedPageBreak/>
        <w:t xml:space="preserve">used in various ways, including allowing </w:t>
      </w:r>
      <w:r w:rsidR="00DB3101">
        <w:t>employees</w:t>
      </w:r>
      <w:r>
        <w:t xml:space="preserve"> to have their say in what </w:t>
      </w:r>
      <w:r w:rsidR="00DB3101">
        <w:t>benefits</w:t>
      </w:r>
      <w:r>
        <w:t xml:space="preserve"> may benefit them most. Within the company, there are concerns around the leadership team being new to the post and coming from a private sector, and therefore, optomising employee voice may be crucial to ensure that the organisation is successful. </w:t>
      </w:r>
      <w:r w:rsidR="00DB3101">
        <w:t xml:space="preserve">The diagram below shows all the various channels of employee’s voice. </w:t>
      </w:r>
    </w:p>
    <w:p w14:paraId="3053B09F" w14:textId="77777777" w:rsidR="00DB3101" w:rsidRDefault="00DB3101" w:rsidP="009C7CBB">
      <w:pPr>
        <w:pStyle w:val="Nornal"/>
        <w:spacing w:after="0" w:line="240" w:lineRule="auto"/>
        <w:jc w:val="both"/>
      </w:pPr>
    </w:p>
    <w:p w14:paraId="6F9CB5BA" w14:textId="079E2BF5" w:rsidR="00DB3101" w:rsidRDefault="00DB3101" w:rsidP="009C7CBB">
      <w:pPr>
        <w:pStyle w:val="Nornal"/>
        <w:spacing w:after="0" w:line="240" w:lineRule="auto"/>
        <w:jc w:val="both"/>
      </w:pPr>
      <w:r w:rsidRPr="00DB3101">
        <w:rPr>
          <w:noProof/>
        </w:rPr>
        <w:drawing>
          <wp:inline distT="0" distB="0" distL="0" distR="0" wp14:anchorId="5A08FCAA" wp14:editId="7C5A9B69">
            <wp:extent cx="5422900" cy="3449955"/>
            <wp:effectExtent l="0" t="0" r="6350" b="0"/>
            <wp:docPr id="1449396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96355" name=""/>
                    <pic:cNvPicPr/>
                  </pic:nvPicPr>
                  <pic:blipFill rotWithShape="1">
                    <a:blip r:embed="rId5"/>
                    <a:srcRect t="8582" r="5384"/>
                    <a:stretch>
                      <a:fillRect/>
                    </a:stretch>
                  </pic:blipFill>
                  <pic:spPr bwMode="auto">
                    <a:xfrm>
                      <a:off x="0" y="0"/>
                      <a:ext cx="5422900" cy="3449955"/>
                    </a:xfrm>
                    <a:prstGeom prst="rect">
                      <a:avLst/>
                    </a:prstGeom>
                    <a:ln>
                      <a:noFill/>
                    </a:ln>
                    <a:extLst>
                      <a:ext uri="{53640926-AAD7-44D8-BBD7-CCE9431645EC}">
                        <a14:shadowObscured xmlns:a14="http://schemas.microsoft.com/office/drawing/2010/main"/>
                      </a:ext>
                    </a:extLst>
                  </pic:spPr>
                </pic:pic>
              </a:graphicData>
            </a:graphic>
          </wp:inline>
        </w:drawing>
      </w:r>
    </w:p>
    <w:p w14:paraId="0995967A" w14:textId="0ED4B55F" w:rsidR="00EA292F" w:rsidRDefault="00917808" w:rsidP="009C7CBB">
      <w:pPr>
        <w:pStyle w:val="Nornal"/>
        <w:spacing w:after="0" w:line="240" w:lineRule="auto"/>
        <w:jc w:val="both"/>
      </w:pPr>
      <w:r>
        <w:tab/>
      </w:r>
      <w:r w:rsidRPr="00917808">
        <w:rPr>
          <w:sz w:val="18"/>
          <w:szCs w:val="18"/>
        </w:rPr>
        <w:t>Figure 1: Different Voice Channels reported in organi</w:t>
      </w:r>
      <w:r>
        <w:rPr>
          <w:sz w:val="18"/>
          <w:szCs w:val="18"/>
        </w:rPr>
        <w:t>s</w:t>
      </w:r>
      <w:r w:rsidRPr="00917808">
        <w:rPr>
          <w:sz w:val="18"/>
          <w:szCs w:val="18"/>
        </w:rPr>
        <w:t>ations (%)</w:t>
      </w:r>
    </w:p>
    <w:p w14:paraId="112AAB24" w14:textId="77777777" w:rsidR="00917808" w:rsidRDefault="00917808" w:rsidP="009C7CBB">
      <w:pPr>
        <w:pStyle w:val="Nornal"/>
        <w:spacing w:after="0" w:line="240" w:lineRule="auto"/>
        <w:jc w:val="both"/>
      </w:pPr>
    </w:p>
    <w:p w14:paraId="53A267A5" w14:textId="51A3BA30" w:rsidR="00DB3101" w:rsidRDefault="00DB3101" w:rsidP="009C7CBB">
      <w:pPr>
        <w:pStyle w:val="Nornal"/>
        <w:spacing w:after="0" w:line="240" w:lineRule="auto"/>
        <w:jc w:val="both"/>
      </w:pPr>
      <w:r>
        <w:t>(Young and Tong, 2025)</w:t>
      </w:r>
    </w:p>
    <w:p w14:paraId="1666547E" w14:textId="77777777" w:rsidR="00DB3101" w:rsidRDefault="00DB3101" w:rsidP="009C7CBB">
      <w:pPr>
        <w:pStyle w:val="Nornal"/>
        <w:spacing w:after="0" w:line="240" w:lineRule="auto"/>
        <w:jc w:val="both"/>
      </w:pPr>
    </w:p>
    <w:p w14:paraId="75E06870" w14:textId="77777777" w:rsidR="00DB3101" w:rsidRDefault="00DB3101" w:rsidP="009C7CBB">
      <w:pPr>
        <w:pStyle w:val="Nornal"/>
        <w:spacing w:after="0" w:line="240" w:lineRule="auto"/>
        <w:jc w:val="both"/>
      </w:pPr>
    </w:p>
    <w:p w14:paraId="787BDE8F" w14:textId="77777777" w:rsidR="00DB3101" w:rsidRDefault="00DB3101" w:rsidP="009C7CBB">
      <w:pPr>
        <w:pStyle w:val="Nornal"/>
        <w:spacing w:after="0" w:line="240" w:lineRule="auto"/>
        <w:jc w:val="both"/>
        <w:rPr>
          <w:lang w:val="en-GB"/>
        </w:rPr>
      </w:pPr>
    </w:p>
    <w:p w14:paraId="0A3E4ED2" w14:textId="77777777" w:rsidR="00DB3101" w:rsidRDefault="00DB3101" w:rsidP="009C7CBB">
      <w:pPr>
        <w:pStyle w:val="Nornal"/>
        <w:spacing w:after="0" w:line="240" w:lineRule="auto"/>
        <w:jc w:val="both"/>
        <w:rPr>
          <w:lang w:val="en-GB"/>
        </w:rPr>
      </w:pPr>
    </w:p>
    <w:p w14:paraId="46D8D0C7" w14:textId="07A7A00A" w:rsidR="00DB3101" w:rsidRDefault="00DB3101" w:rsidP="009C7CBB">
      <w:pPr>
        <w:pStyle w:val="Nornal"/>
        <w:spacing w:after="0" w:line="240" w:lineRule="auto"/>
        <w:jc w:val="both"/>
      </w:pPr>
      <w:r w:rsidRPr="00DB3101">
        <w:rPr>
          <w:noProof/>
        </w:rPr>
        <w:drawing>
          <wp:inline distT="0" distB="0" distL="0" distR="0" wp14:anchorId="44B35AE7" wp14:editId="2AFBA446">
            <wp:extent cx="5731510" cy="2809875"/>
            <wp:effectExtent l="0" t="0" r="2540" b="9525"/>
            <wp:docPr id="907318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318468" name=""/>
                    <pic:cNvPicPr/>
                  </pic:nvPicPr>
                  <pic:blipFill>
                    <a:blip r:embed="rId6"/>
                    <a:stretch>
                      <a:fillRect/>
                    </a:stretch>
                  </pic:blipFill>
                  <pic:spPr>
                    <a:xfrm>
                      <a:off x="0" y="0"/>
                      <a:ext cx="5731510" cy="2809875"/>
                    </a:xfrm>
                    <a:prstGeom prst="rect">
                      <a:avLst/>
                    </a:prstGeom>
                  </pic:spPr>
                </pic:pic>
              </a:graphicData>
            </a:graphic>
          </wp:inline>
        </w:drawing>
      </w:r>
    </w:p>
    <w:p w14:paraId="49F04C99" w14:textId="77777777" w:rsidR="00DB3101" w:rsidRDefault="00DB3101" w:rsidP="009C7CBB">
      <w:pPr>
        <w:pStyle w:val="Nornal"/>
        <w:spacing w:after="0" w:line="240" w:lineRule="auto"/>
        <w:jc w:val="both"/>
      </w:pPr>
    </w:p>
    <w:p w14:paraId="63DA3487" w14:textId="1F5B42C0" w:rsidR="00917808" w:rsidRPr="00917808" w:rsidRDefault="00917808" w:rsidP="009C7CBB">
      <w:pPr>
        <w:pStyle w:val="Nornal"/>
        <w:spacing w:after="0" w:line="240" w:lineRule="auto"/>
        <w:ind w:left="720"/>
        <w:jc w:val="both"/>
        <w:rPr>
          <w:sz w:val="18"/>
          <w:szCs w:val="18"/>
        </w:rPr>
      </w:pPr>
      <w:r w:rsidRPr="00917808">
        <w:rPr>
          <w:sz w:val="18"/>
          <w:szCs w:val="18"/>
        </w:rPr>
        <w:t>Figure 2:</w:t>
      </w:r>
      <w:r>
        <w:rPr>
          <w:sz w:val="18"/>
          <w:szCs w:val="18"/>
        </w:rPr>
        <w:t xml:space="preserve"> Graph showing the positive and negative effects that work has on employees health and wellbeing </w:t>
      </w:r>
    </w:p>
    <w:p w14:paraId="2BD8D125" w14:textId="77777777" w:rsidR="00917808" w:rsidRDefault="00917808" w:rsidP="009C7CBB">
      <w:pPr>
        <w:pStyle w:val="Nornal"/>
        <w:spacing w:after="0" w:line="240" w:lineRule="auto"/>
        <w:jc w:val="both"/>
      </w:pPr>
    </w:p>
    <w:p w14:paraId="6E267228" w14:textId="451E05FF" w:rsidR="00DB3101" w:rsidRDefault="00DB3101" w:rsidP="009C7CBB">
      <w:pPr>
        <w:pStyle w:val="Nornal"/>
        <w:spacing w:after="0" w:line="240" w:lineRule="auto"/>
        <w:jc w:val="both"/>
      </w:pPr>
      <w:r>
        <w:t xml:space="preserve">(Young and Tong, 2025). </w:t>
      </w:r>
    </w:p>
    <w:p w14:paraId="6FC54E6F" w14:textId="77777777" w:rsidR="00EA292F" w:rsidRDefault="00EA292F" w:rsidP="009C7CBB">
      <w:pPr>
        <w:pStyle w:val="Nornal"/>
        <w:spacing w:after="0" w:line="240" w:lineRule="auto"/>
        <w:jc w:val="both"/>
      </w:pPr>
    </w:p>
    <w:p w14:paraId="3696E983" w14:textId="77777777" w:rsidR="00917808" w:rsidRDefault="00917808" w:rsidP="009C7CBB">
      <w:pPr>
        <w:pStyle w:val="Nornal"/>
        <w:spacing w:after="0" w:line="240" w:lineRule="auto"/>
        <w:jc w:val="both"/>
      </w:pPr>
    </w:p>
    <w:p w14:paraId="0A136B51" w14:textId="77777777" w:rsidR="00917808" w:rsidRDefault="00917808" w:rsidP="009C7CBB">
      <w:pPr>
        <w:pStyle w:val="Nornal"/>
        <w:spacing w:after="0" w:line="240" w:lineRule="auto"/>
        <w:jc w:val="both"/>
        <w:rPr>
          <w:lang w:val="en-GB"/>
        </w:rPr>
      </w:pPr>
      <w:r>
        <w:t xml:space="preserve">Within health and wellbeing, the organisation should look at the positive and negative impact on physical and mental wellbeing. </w:t>
      </w:r>
      <w:r>
        <w:rPr>
          <w:lang w:val="en-GB"/>
        </w:rPr>
        <w:t>46% of</w:t>
      </w:r>
      <w:r w:rsidRPr="00DB3101">
        <w:rPr>
          <w:lang w:val="en-GB"/>
        </w:rPr>
        <w:t xml:space="preserve"> employees have experienced some form of physical health condition, while 42% have experienced a mental health condition over the last 12 months</w:t>
      </w:r>
      <w:r>
        <w:rPr>
          <w:lang w:val="en-GB"/>
        </w:rPr>
        <w:t xml:space="preserve"> (Young and Tong, 2025)</w:t>
      </w:r>
      <w:r w:rsidRPr="00DB3101">
        <w:rPr>
          <w:lang w:val="en-GB"/>
        </w:rPr>
        <w:t xml:space="preserve">. </w:t>
      </w:r>
      <w:r>
        <w:rPr>
          <w:lang w:val="en-GB"/>
        </w:rPr>
        <w:t xml:space="preserve">Helping improve staff members health and wellbeing can involve gathering their views on what factors of their job positively and negatively impact on their role and then looking at how to reduce the negative factors where possible. With the newly merged company, as there has been a number </w:t>
      </w:r>
      <w:r w:rsidRPr="00035DEE">
        <w:t>significant staff changes across key departments</w:t>
      </w:r>
      <w:r>
        <w:t>, ensuring that employees health and wellbeing are high would be vital</w:t>
      </w:r>
      <w:r w:rsidRPr="00035DEE">
        <w:t xml:space="preserve">. </w:t>
      </w:r>
      <w:r>
        <w:rPr>
          <w:lang w:val="en-GB"/>
        </w:rPr>
        <w:t xml:space="preserve">The graph below shows the relationship between work that negatively impacts mental health and a range of metrics. </w:t>
      </w:r>
    </w:p>
    <w:p w14:paraId="640760A4" w14:textId="77777777" w:rsidR="00917808" w:rsidRDefault="00917808" w:rsidP="009C7CBB">
      <w:pPr>
        <w:pStyle w:val="Nornal"/>
        <w:spacing w:after="0" w:line="240" w:lineRule="auto"/>
        <w:jc w:val="both"/>
      </w:pPr>
    </w:p>
    <w:p w14:paraId="298014EF" w14:textId="77777777" w:rsidR="004C74E4" w:rsidRPr="00035DEE" w:rsidRDefault="004C74E4" w:rsidP="009C7CBB">
      <w:pPr>
        <w:pStyle w:val="Body"/>
        <w:jc w:val="both"/>
        <w:rPr>
          <w:rFonts w:eastAsia="Trebuchet MS"/>
        </w:rPr>
      </w:pPr>
    </w:p>
    <w:p w14:paraId="39EDD9C7" w14:textId="6C16FC4D" w:rsidR="00742F6D" w:rsidRPr="007A454D" w:rsidRDefault="004C74E4" w:rsidP="009C7CBB">
      <w:pPr>
        <w:pStyle w:val="ListParagraph"/>
        <w:numPr>
          <w:ilvl w:val="0"/>
          <w:numId w:val="5"/>
        </w:numPr>
        <w:pBdr>
          <w:top w:val="nil"/>
          <w:left w:val="nil"/>
          <w:bottom w:val="nil"/>
          <w:right w:val="nil"/>
          <w:between w:val="nil"/>
          <w:bar w:val="nil"/>
        </w:pBdr>
        <w:spacing w:after="0" w:line="259" w:lineRule="auto"/>
        <w:contextualSpacing w:val="0"/>
        <w:jc w:val="both"/>
        <w:rPr>
          <w:rFonts w:ascii="Arial" w:hAnsi="Arial" w:cs="Arial"/>
          <w:b/>
          <w:bCs/>
          <w:sz w:val="22"/>
          <w:szCs w:val="22"/>
        </w:rPr>
      </w:pPr>
      <w:r w:rsidRPr="00035DEE">
        <w:rPr>
          <w:rFonts w:ascii="Arial" w:hAnsi="Arial" w:cs="Arial"/>
          <w:color w:val="000000"/>
          <w:sz w:val="22"/>
          <w:szCs w:val="22"/>
          <w:u w:color="000000"/>
          <w:lang w:val="en-US"/>
        </w:rPr>
        <w:t>Distinguish between organisational conflict and misbehaviour. (AC 2.1)</w:t>
      </w:r>
      <w:r w:rsidR="006009CF" w:rsidRPr="00035DEE">
        <w:rPr>
          <w:rFonts w:ascii="Arial" w:hAnsi="Arial" w:cs="Arial"/>
          <w:color w:val="000000"/>
          <w:sz w:val="22"/>
          <w:szCs w:val="22"/>
          <w:u w:color="000000"/>
          <w:lang w:val="en-US"/>
        </w:rPr>
        <w:t xml:space="preserve"> </w:t>
      </w:r>
    </w:p>
    <w:p w14:paraId="1375AB5D" w14:textId="77777777" w:rsidR="007A454D" w:rsidRPr="007A454D" w:rsidRDefault="007A454D" w:rsidP="009C7CBB">
      <w:pPr>
        <w:pStyle w:val="ListParagraph"/>
        <w:pBdr>
          <w:top w:val="nil"/>
          <w:left w:val="nil"/>
          <w:bottom w:val="nil"/>
          <w:right w:val="nil"/>
          <w:between w:val="nil"/>
          <w:bar w:val="nil"/>
        </w:pBdr>
        <w:spacing w:after="0" w:line="259" w:lineRule="auto"/>
        <w:contextualSpacing w:val="0"/>
        <w:jc w:val="both"/>
        <w:rPr>
          <w:rFonts w:ascii="Arial" w:hAnsi="Arial" w:cs="Arial"/>
          <w:b/>
          <w:bCs/>
          <w:sz w:val="22"/>
          <w:szCs w:val="22"/>
        </w:rPr>
      </w:pPr>
    </w:p>
    <w:p w14:paraId="16FDBE4D" w14:textId="3CCC4719" w:rsidR="00742F6D" w:rsidRPr="00035DEE" w:rsidRDefault="00742F6D" w:rsidP="009C7CBB">
      <w:pPr>
        <w:jc w:val="both"/>
        <w:rPr>
          <w:rFonts w:ascii="Arial" w:hAnsi="Arial" w:cs="Arial"/>
          <w:sz w:val="22"/>
          <w:szCs w:val="22"/>
        </w:rPr>
      </w:pPr>
      <w:r w:rsidRPr="00035DEE">
        <w:rPr>
          <w:rFonts w:ascii="Arial" w:hAnsi="Arial" w:cs="Arial"/>
          <w:sz w:val="22"/>
          <w:szCs w:val="22"/>
        </w:rPr>
        <w:t>Organisational misbehaviour</w:t>
      </w:r>
      <w:r w:rsidR="00BD5510" w:rsidRPr="00035DEE">
        <w:rPr>
          <w:rFonts w:ascii="Arial" w:hAnsi="Arial" w:cs="Arial"/>
          <w:sz w:val="22"/>
          <w:szCs w:val="22"/>
        </w:rPr>
        <w:t xml:space="preserve"> can be defined as employees engaging in</w:t>
      </w:r>
      <w:r w:rsidR="00244CEF" w:rsidRPr="00035DEE">
        <w:rPr>
          <w:rFonts w:ascii="Arial" w:hAnsi="Arial" w:cs="Arial"/>
          <w:sz w:val="22"/>
          <w:szCs w:val="22"/>
        </w:rPr>
        <w:t xml:space="preserve"> </w:t>
      </w:r>
      <w:r w:rsidR="00BD5510" w:rsidRPr="00035DEE">
        <w:rPr>
          <w:rFonts w:ascii="Arial" w:hAnsi="Arial" w:cs="Arial"/>
          <w:sz w:val="22"/>
          <w:szCs w:val="22"/>
        </w:rPr>
        <w:t xml:space="preserve">inappropriate behaviours, which may at times, even be illegal, such as theft and </w:t>
      </w:r>
      <w:r w:rsidR="009C7CBB" w:rsidRPr="00035DEE">
        <w:rPr>
          <w:rFonts w:ascii="Arial" w:hAnsi="Arial" w:cs="Arial"/>
          <w:sz w:val="22"/>
          <w:szCs w:val="22"/>
        </w:rPr>
        <w:t>white-collar</w:t>
      </w:r>
      <w:r w:rsidR="00BD5510" w:rsidRPr="00035DEE">
        <w:rPr>
          <w:rFonts w:ascii="Arial" w:hAnsi="Arial" w:cs="Arial"/>
          <w:sz w:val="22"/>
          <w:szCs w:val="22"/>
        </w:rPr>
        <w:t xml:space="preserve"> crime (Barnes and Taska, 2012). </w:t>
      </w:r>
      <w:r w:rsidR="009C7CBB">
        <w:rPr>
          <w:rFonts w:ascii="Arial" w:hAnsi="Arial" w:cs="Arial"/>
          <w:sz w:val="22"/>
          <w:szCs w:val="22"/>
        </w:rPr>
        <w:t xml:space="preserve">Organisational </w:t>
      </w:r>
      <w:r w:rsidR="009C7CBB" w:rsidRPr="00035DEE">
        <w:rPr>
          <w:rFonts w:ascii="Arial" w:hAnsi="Arial" w:cs="Arial"/>
          <w:sz w:val="22"/>
          <w:szCs w:val="22"/>
        </w:rPr>
        <w:t>misbehaviour</w:t>
      </w:r>
      <w:r w:rsidR="00244CEF" w:rsidRPr="00035DEE">
        <w:rPr>
          <w:rFonts w:ascii="Arial" w:hAnsi="Arial" w:cs="Arial"/>
          <w:sz w:val="22"/>
          <w:szCs w:val="22"/>
        </w:rPr>
        <w:t xml:space="preserve"> refers to behaviours that do not align with managerial expectations or values and which are discouraged (Ackroyd, 2013). </w:t>
      </w:r>
      <w:r w:rsidR="00BD5510" w:rsidRPr="00035DEE">
        <w:rPr>
          <w:rFonts w:ascii="Arial" w:hAnsi="Arial" w:cs="Arial"/>
          <w:sz w:val="22"/>
          <w:szCs w:val="22"/>
        </w:rPr>
        <w:t xml:space="preserve">It has been argued that organisational misbehaviour </w:t>
      </w:r>
      <w:r w:rsidR="00D42B1C" w:rsidRPr="00035DEE">
        <w:rPr>
          <w:rFonts w:ascii="Arial" w:hAnsi="Arial" w:cs="Arial"/>
          <w:sz w:val="22"/>
          <w:szCs w:val="22"/>
        </w:rPr>
        <w:t xml:space="preserve">can be a response to employees feeling that they are being denied dignity and autonomy (Karlsson, 2012). </w:t>
      </w:r>
      <w:r w:rsidRPr="00035DEE">
        <w:rPr>
          <w:rFonts w:ascii="Arial" w:hAnsi="Arial" w:cs="Arial"/>
          <w:sz w:val="22"/>
          <w:szCs w:val="22"/>
        </w:rPr>
        <w:t xml:space="preserve"> </w:t>
      </w:r>
    </w:p>
    <w:p w14:paraId="49C2F049" w14:textId="046E4BFD" w:rsidR="00244CEF" w:rsidRPr="00035DEE" w:rsidRDefault="00742F6D" w:rsidP="009C7CBB">
      <w:pPr>
        <w:jc w:val="both"/>
        <w:rPr>
          <w:rFonts w:ascii="Arial" w:hAnsi="Arial" w:cs="Arial"/>
          <w:sz w:val="22"/>
          <w:szCs w:val="22"/>
        </w:rPr>
      </w:pPr>
      <w:r w:rsidRPr="00035DEE">
        <w:rPr>
          <w:rFonts w:ascii="Arial" w:hAnsi="Arial" w:cs="Arial"/>
          <w:sz w:val="22"/>
          <w:szCs w:val="22"/>
        </w:rPr>
        <w:t>However, in comparison,</w:t>
      </w:r>
      <w:r w:rsidR="00244CEF" w:rsidRPr="00035DEE">
        <w:rPr>
          <w:rFonts w:ascii="Arial" w:hAnsi="Arial" w:cs="Arial"/>
          <w:sz w:val="22"/>
          <w:szCs w:val="22"/>
        </w:rPr>
        <w:t xml:space="preserve"> organisational conflict arises from disagreements or disputes between individuals or groups within an </w:t>
      </w:r>
      <w:r w:rsidR="009C7CBB">
        <w:rPr>
          <w:rFonts w:ascii="Arial" w:hAnsi="Arial" w:cs="Arial"/>
          <w:sz w:val="22"/>
          <w:szCs w:val="22"/>
        </w:rPr>
        <w:t xml:space="preserve">organisation </w:t>
      </w:r>
      <w:r w:rsidR="009C7CBB" w:rsidRPr="00035DEE">
        <w:rPr>
          <w:rFonts w:ascii="Arial" w:hAnsi="Arial" w:cs="Arial"/>
          <w:sz w:val="22"/>
          <w:szCs w:val="22"/>
        </w:rPr>
        <w:t>(</w:t>
      </w:r>
      <w:r w:rsidR="006009CF" w:rsidRPr="00035DEE">
        <w:rPr>
          <w:rFonts w:ascii="Arial" w:hAnsi="Arial" w:cs="Arial"/>
          <w:sz w:val="22"/>
          <w:szCs w:val="22"/>
        </w:rPr>
        <w:t>Suff, 2020</w:t>
      </w:r>
      <w:r w:rsidR="00244CEF" w:rsidRPr="00035DEE">
        <w:rPr>
          <w:rFonts w:ascii="Arial" w:hAnsi="Arial" w:cs="Arial"/>
          <w:sz w:val="22"/>
          <w:szCs w:val="22"/>
        </w:rPr>
        <w:t>). Misbehaviour is typically an individual issue, conflict will involve multiple parties and could have wider implication for the organisation as a whole (</w:t>
      </w:r>
      <w:r w:rsidR="006009CF" w:rsidRPr="00035DEE">
        <w:rPr>
          <w:rFonts w:ascii="Arial" w:hAnsi="Arial" w:cs="Arial"/>
          <w:sz w:val="22"/>
          <w:szCs w:val="22"/>
        </w:rPr>
        <w:t>Abbas, 2022</w:t>
      </w:r>
      <w:r w:rsidR="00244CEF" w:rsidRPr="00035DEE">
        <w:rPr>
          <w:rFonts w:ascii="Arial" w:hAnsi="Arial" w:cs="Arial"/>
          <w:sz w:val="22"/>
          <w:szCs w:val="22"/>
        </w:rPr>
        <w:t xml:space="preserve">). </w:t>
      </w:r>
    </w:p>
    <w:p w14:paraId="4E2DC414" w14:textId="2FD8A73C" w:rsidR="00BD5510" w:rsidRPr="00035DEE" w:rsidRDefault="00244CEF" w:rsidP="009C7CBB">
      <w:pPr>
        <w:jc w:val="both"/>
        <w:rPr>
          <w:rFonts w:ascii="Arial" w:hAnsi="Arial" w:cs="Arial"/>
          <w:sz w:val="22"/>
          <w:szCs w:val="22"/>
        </w:rPr>
      </w:pPr>
      <w:r w:rsidRPr="00035DEE">
        <w:rPr>
          <w:rFonts w:ascii="Arial" w:hAnsi="Arial" w:cs="Arial"/>
          <w:sz w:val="22"/>
          <w:szCs w:val="22"/>
        </w:rPr>
        <w:t xml:space="preserve">However, </w:t>
      </w:r>
      <w:r w:rsidR="00BD5510" w:rsidRPr="00035DEE">
        <w:rPr>
          <w:rFonts w:ascii="Arial" w:hAnsi="Arial" w:cs="Arial"/>
          <w:sz w:val="22"/>
          <w:szCs w:val="22"/>
        </w:rPr>
        <w:t>conflict isn’t</w:t>
      </w:r>
      <w:r w:rsidR="004D19E8" w:rsidRPr="00035DEE">
        <w:rPr>
          <w:rFonts w:ascii="Arial" w:hAnsi="Arial" w:cs="Arial"/>
          <w:sz w:val="22"/>
          <w:szCs w:val="22"/>
        </w:rPr>
        <w:t xml:space="preserve"> always a bad thing and in fact, research shows that conflict is very much a part of organisational life, and a common occurrence at work with 26% of employees and 20% of employers reporting that they have experienced it (</w:t>
      </w:r>
      <w:r w:rsidR="00742F6D" w:rsidRPr="00035DEE">
        <w:rPr>
          <w:rFonts w:ascii="Arial" w:hAnsi="Arial" w:cs="Arial"/>
          <w:sz w:val="22"/>
          <w:szCs w:val="22"/>
        </w:rPr>
        <w:t>Suff, 2020</w:t>
      </w:r>
      <w:r w:rsidR="004D19E8" w:rsidRPr="00035DEE">
        <w:rPr>
          <w:rFonts w:ascii="Arial" w:hAnsi="Arial" w:cs="Arial"/>
          <w:sz w:val="22"/>
          <w:szCs w:val="22"/>
        </w:rPr>
        <w:t xml:space="preserve">). </w:t>
      </w:r>
      <w:r w:rsidR="00E66437" w:rsidRPr="00035DEE">
        <w:rPr>
          <w:rFonts w:ascii="Arial" w:hAnsi="Arial" w:cs="Arial"/>
          <w:sz w:val="22"/>
          <w:szCs w:val="22"/>
        </w:rPr>
        <w:t xml:space="preserve">Research has shown that conflict can occur due to various reasons, such as competition for supremacy, leadership style and limited resources </w:t>
      </w:r>
      <w:r w:rsidR="00742F6D" w:rsidRPr="00035DEE">
        <w:rPr>
          <w:rFonts w:ascii="Arial" w:hAnsi="Arial" w:cs="Arial"/>
          <w:sz w:val="22"/>
          <w:szCs w:val="22"/>
        </w:rPr>
        <w:t>(</w:t>
      </w:r>
      <w:r w:rsidR="00742F6D" w:rsidRPr="00742F6D">
        <w:rPr>
          <w:rFonts w:ascii="Arial" w:hAnsi="Arial" w:cs="Arial"/>
          <w:sz w:val="22"/>
          <w:szCs w:val="22"/>
        </w:rPr>
        <w:t>Omisore</w:t>
      </w:r>
      <w:r w:rsidR="00742F6D" w:rsidRPr="00035DEE">
        <w:rPr>
          <w:rFonts w:ascii="Arial" w:hAnsi="Arial" w:cs="Arial"/>
          <w:sz w:val="22"/>
          <w:szCs w:val="22"/>
        </w:rPr>
        <w:t xml:space="preserve"> and</w:t>
      </w:r>
      <w:r w:rsidR="00742F6D" w:rsidRPr="00742F6D">
        <w:rPr>
          <w:rFonts w:ascii="Arial" w:hAnsi="Arial" w:cs="Arial"/>
          <w:sz w:val="22"/>
          <w:szCs w:val="22"/>
        </w:rPr>
        <w:t xml:space="preserve"> Abiodun, 2014)</w:t>
      </w:r>
      <w:r w:rsidR="00E66437" w:rsidRPr="00035DEE">
        <w:rPr>
          <w:rFonts w:ascii="Arial" w:hAnsi="Arial" w:cs="Arial"/>
          <w:sz w:val="22"/>
          <w:szCs w:val="22"/>
        </w:rPr>
        <w:t xml:space="preserve">. If managed well, then conflict provides the opportunity for the employees to have a voice, for relationships to flourish and improve results on the organisation </w:t>
      </w:r>
      <w:r w:rsidR="00742F6D" w:rsidRPr="00035DEE">
        <w:rPr>
          <w:rFonts w:ascii="Arial" w:hAnsi="Arial" w:cs="Arial"/>
          <w:sz w:val="22"/>
          <w:szCs w:val="22"/>
        </w:rPr>
        <w:t>(</w:t>
      </w:r>
      <w:r w:rsidR="00742F6D" w:rsidRPr="00742F6D">
        <w:rPr>
          <w:rFonts w:ascii="Arial" w:hAnsi="Arial" w:cs="Arial"/>
          <w:sz w:val="22"/>
          <w:szCs w:val="22"/>
        </w:rPr>
        <w:t>Omisore</w:t>
      </w:r>
      <w:r w:rsidR="00742F6D" w:rsidRPr="00035DEE">
        <w:rPr>
          <w:rFonts w:ascii="Arial" w:hAnsi="Arial" w:cs="Arial"/>
          <w:sz w:val="22"/>
          <w:szCs w:val="22"/>
        </w:rPr>
        <w:t xml:space="preserve"> and</w:t>
      </w:r>
      <w:r w:rsidR="00742F6D" w:rsidRPr="00742F6D">
        <w:rPr>
          <w:rFonts w:ascii="Arial" w:hAnsi="Arial" w:cs="Arial"/>
          <w:sz w:val="22"/>
          <w:szCs w:val="22"/>
        </w:rPr>
        <w:t xml:space="preserve"> Abiodun, 2014)</w:t>
      </w:r>
      <w:r w:rsidR="00E66437" w:rsidRPr="00035DEE">
        <w:rPr>
          <w:rFonts w:ascii="Arial" w:hAnsi="Arial" w:cs="Arial"/>
          <w:sz w:val="22"/>
          <w:szCs w:val="22"/>
        </w:rPr>
        <w:t xml:space="preserve">. </w:t>
      </w:r>
      <w:r w:rsidR="006009CF" w:rsidRPr="00035DEE">
        <w:rPr>
          <w:rFonts w:ascii="Arial" w:hAnsi="Arial" w:cs="Arial"/>
          <w:sz w:val="22"/>
          <w:szCs w:val="22"/>
        </w:rPr>
        <w:t>Though</w:t>
      </w:r>
      <w:r w:rsidR="00E66437" w:rsidRPr="00035DEE">
        <w:rPr>
          <w:rFonts w:ascii="Arial" w:hAnsi="Arial" w:cs="Arial"/>
          <w:sz w:val="22"/>
          <w:szCs w:val="22"/>
        </w:rPr>
        <w:t xml:space="preserve">, if a conflict is not well managed then it can lead to low productivity or service delivery </w:t>
      </w:r>
      <w:r w:rsidR="00742F6D" w:rsidRPr="00035DEE">
        <w:rPr>
          <w:rFonts w:ascii="Arial" w:hAnsi="Arial" w:cs="Arial"/>
          <w:sz w:val="22"/>
          <w:szCs w:val="22"/>
        </w:rPr>
        <w:t>(</w:t>
      </w:r>
      <w:r w:rsidR="00742F6D" w:rsidRPr="00742F6D">
        <w:rPr>
          <w:rFonts w:ascii="Arial" w:hAnsi="Arial" w:cs="Arial"/>
          <w:sz w:val="22"/>
          <w:szCs w:val="22"/>
        </w:rPr>
        <w:t>Omisore</w:t>
      </w:r>
      <w:r w:rsidR="00742F6D" w:rsidRPr="00035DEE">
        <w:rPr>
          <w:rFonts w:ascii="Arial" w:hAnsi="Arial" w:cs="Arial"/>
          <w:sz w:val="22"/>
          <w:szCs w:val="22"/>
        </w:rPr>
        <w:t xml:space="preserve"> and</w:t>
      </w:r>
      <w:r w:rsidR="00742F6D" w:rsidRPr="00742F6D">
        <w:rPr>
          <w:rFonts w:ascii="Arial" w:hAnsi="Arial" w:cs="Arial"/>
          <w:sz w:val="22"/>
          <w:szCs w:val="22"/>
        </w:rPr>
        <w:t xml:space="preserve"> Abiodun, 2014)</w:t>
      </w:r>
      <w:r w:rsidR="00E66437" w:rsidRPr="00035DEE">
        <w:rPr>
          <w:rFonts w:ascii="Arial" w:hAnsi="Arial" w:cs="Arial"/>
          <w:sz w:val="22"/>
          <w:szCs w:val="22"/>
        </w:rPr>
        <w:t xml:space="preserve">. </w:t>
      </w:r>
    </w:p>
    <w:p w14:paraId="7DE1302D" w14:textId="77777777" w:rsidR="006009CF" w:rsidRPr="00035DEE" w:rsidRDefault="00BD5510" w:rsidP="009C7CBB">
      <w:pPr>
        <w:pBdr>
          <w:top w:val="nil"/>
          <w:left w:val="nil"/>
          <w:bottom w:val="nil"/>
          <w:right w:val="nil"/>
          <w:between w:val="nil"/>
          <w:bar w:val="nil"/>
        </w:pBdr>
        <w:spacing w:after="0" w:line="259" w:lineRule="auto"/>
        <w:jc w:val="both"/>
        <w:rPr>
          <w:rFonts w:ascii="Arial" w:hAnsi="Arial" w:cs="Arial"/>
          <w:sz w:val="22"/>
          <w:szCs w:val="22"/>
        </w:rPr>
      </w:pPr>
      <w:r w:rsidRPr="00035DEE">
        <w:rPr>
          <w:rFonts w:ascii="Arial" w:hAnsi="Arial" w:cs="Arial"/>
          <w:sz w:val="22"/>
          <w:szCs w:val="22"/>
        </w:rPr>
        <w:t>Overall, conflict has the potential to not be detrimental to the organisation and even enhance the organisation, whereas misbehaviour</w:t>
      </w:r>
      <w:r w:rsidR="006009CF" w:rsidRPr="00035DEE">
        <w:rPr>
          <w:rFonts w:ascii="Arial" w:hAnsi="Arial" w:cs="Arial"/>
          <w:sz w:val="22"/>
          <w:szCs w:val="22"/>
        </w:rPr>
        <w:t>, generally is likely</w:t>
      </w:r>
      <w:r w:rsidRPr="00035DEE">
        <w:rPr>
          <w:rFonts w:ascii="Arial" w:hAnsi="Arial" w:cs="Arial"/>
          <w:sz w:val="22"/>
          <w:szCs w:val="22"/>
        </w:rPr>
        <w:t xml:space="preserve"> to negatively impact on the company and doesn’t serve a</w:t>
      </w:r>
      <w:r w:rsidR="006009CF" w:rsidRPr="00035DEE">
        <w:rPr>
          <w:rFonts w:ascii="Arial" w:hAnsi="Arial" w:cs="Arial"/>
          <w:sz w:val="22"/>
          <w:szCs w:val="22"/>
        </w:rPr>
        <w:t>ny benefit</w:t>
      </w:r>
      <w:r w:rsidRPr="00035DEE">
        <w:rPr>
          <w:rFonts w:ascii="Arial" w:hAnsi="Arial" w:cs="Arial"/>
          <w:sz w:val="22"/>
          <w:szCs w:val="22"/>
        </w:rPr>
        <w:t>.</w:t>
      </w:r>
      <w:r w:rsidR="006009CF" w:rsidRPr="00035DEE">
        <w:rPr>
          <w:rFonts w:ascii="Arial" w:hAnsi="Arial" w:cs="Arial"/>
          <w:sz w:val="22"/>
          <w:szCs w:val="22"/>
        </w:rPr>
        <w:t xml:space="preserve"> If misbehaviour does occur, then it is important to pinpoint why it had likely occurred and whether the organisation need to analyse their own behaviours too.</w:t>
      </w:r>
      <w:r w:rsidRPr="00035DEE">
        <w:rPr>
          <w:rFonts w:ascii="Arial" w:hAnsi="Arial" w:cs="Arial"/>
          <w:sz w:val="22"/>
          <w:szCs w:val="22"/>
        </w:rPr>
        <w:t xml:space="preserve"> </w:t>
      </w:r>
    </w:p>
    <w:p w14:paraId="42652F90" w14:textId="77777777" w:rsidR="006009CF" w:rsidRPr="00035DEE" w:rsidRDefault="006009CF" w:rsidP="009C7CBB">
      <w:pPr>
        <w:pBdr>
          <w:top w:val="nil"/>
          <w:left w:val="nil"/>
          <w:bottom w:val="nil"/>
          <w:right w:val="nil"/>
          <w:between w:val="nil"/>
          <w:bar w:val="nil"/>
        </w:pBdr>
        <w:spacing w:after="0" w:line="259" w:lineRule="auto"/>
        <w:jc w:val="both"/>
        <w:rPr>
          <w:rFonts w:ascii="Arial" w:hAnsi="Arial" w:cs="Arial"/>
          <w:sz w:val="22"/>
          <w:szCs w:val="22"/>
        </w:rPr>
      </w:pPr>
    </w:p>
    <w:p w14:paraId="5A9E15EE" w14:textId="3EDE8546" w:rsidR="00E66437" w:rsidRPr="00035DEE" w:rsidRDefault="00E66437" w:rsidP="009C7CBB">
      <w:pPr>
        <w:pBdr>
          <w:top w:val="nil"/>
          <w:left w:val="nil"/>
          <w:bottom w:val="nil"/>
          <w:right w:val="nil"/>
          <w:between w:val="nil"/>
          <w:bar w:val="nil"/>
        </w:pBdr>
        <w:spacing w:after="0" w:line="259" w:lineRule="auto"/>
        <w:jc w:val="both"/>
        <w:rPr>
          <w:rFonts w:ascii="Arial" w:hAnsi="Arial" w:cs="Arial"/>
          <w:sz w:val="22"/>
          <w:szCs w:val="22"/>
        </w:rPr>
      </w:pPr>
      <w:r w:rsidRPr="00035DEE">
        <w:rPr>
          <w:rFonts w:ascii="Arial" w:hAnsi="Arial" w:cs="Arial"/>
          <w:sz w:val="22"/>
          <w:szCs w:val="22"/>
        </w:rPr>
        <w:t xml:space="preserve">With the company being newly merged, there is likely to be conflict arising as different companies may work differently. However, the impact on constructive conflict isn’t about the occurrence, amount of type of conflict, but how the leaders and employees handle the conflicts and to what extend their discussions are cooperative and open-minded </w:t>
      </w:r>
      <w:r w:rsidR="00742F6D" w:rsidRPr="00035DEE">
        <w:rPr>
          <w:rFonts w:ascii="Arial" w:hAnsi="Arial" w:cs="Arial"/>
          <w:sz w:val="22"/>
          <w:szCs w:val="22"/>
        </w:rPr>
        <w:t>(</w:t>
      </w:r>
      <w:r w:rsidR="00742F6D" w:rsidRPr="00742F6D">
        <w:rPr>
          <w:rFonts w:ascii="Arial" w:hAnsi="Arial" w:cs="Arial"/>
          <w:sz w:val="22"/>
          <w:szCs w:val="22"/>
        </w:rPr>
        <w:t>Tjosvold</w:t>
      </w:r>
      <w:r w:rsidR="00742F6D" w:rsidRPr="00035DEE">
        <w:rPr>
          <w:rFonts w:ascii="Arial" w:hAnsi="Arial" w:cs="Arial"/>
          <w:sz w:val="22"/>
          <w:szCs w:val="22"/>
        </w:rPr>
        <w:t xml:space="preserve"> et al, 2019). </w:t>
      </w:r>
      <w:r w:rsidRPr="00035DEE">
        <w:rPr>
          <w:rFonts w:ascii="Arial" w:hAnsi="Arial" w:cs="Arial"/>
          <w:sz w:val="22"/>
          <w:szCs w:val="22"/>
        </w:rPr>
        <w:t xml:space="preserve">In addition, the </w:t>
      </w:r>
      <w:r w:rsidR="00BD5510" w:rsidRPr="00035DEE">
        <w:rPr>
          <w:rFonts w:ascii="Arial" w:hAnsi="Arial" w:cs="Arial"/>
          <w:sz w:val="22"/>
          <w:szCs w:val="22"/>
        </w:rPr>
        <w:t>managers should undergo the same training to ensure that</w:t>
      </w:r>
      <w:r w:rsidRPr="00035DEE">
        <w:rPr>
          <w:rFonts w:ascii="Arial" w:hAnsi="Arial" w:cs="Arial"/>
          <w:sz w:val="22"/>
          <w:szCs w:val="22"/>
        </w:rPr>
        <w:t xml:space="preserve"> </w:t>
      </w:r>
      <w:r w:rsidR="00BD5510" w:rsidRPr="00035DEE">
        <w:rPr>
          <w:rFonts w:ascii="Arial" w:hAnsi="Arial" w:cs="Arial"/>
          <w:sz w:val="22"/>
          <w:szCs w:val="22"/>
        </w:rPr>
        <w:t xml:space="preserve">employees feel </w:t>
      </w:r>
      <w:r w:rsidR="00BD5510" w:rsidRPr="00035DEE">
        <w:rPr>
          <w:rFonts w:ascii="Arial" w:hAnsi="Arial" w:cs="Arial"/>
          <w:sz w:val="22"/>
          <w:szCs w:val="22"/>
        </w:rPr>
        <w:lastRenderedPageBreak/>
        <w:t xml:space="preserve">heard in order to minimise </w:t>
      </w:r>
      <w:r w:rsidRPr="00035DEE">
        <w:rPr>
          <w:rFonts w:ascii="Arial" w:hAnsi="Arial" w:cs="Arial"/>
          <w:sz w:val="22"/>
          <w:szCs w:val="22"/>
        </w:rPr>
        <w:t>misbehaviour,</w:t>
      </w:r>
      <w:r w:rsidR="00BD5510" w:rsidRPr="00035DEE">
        <w:rPr>
          <w:rFonts w:ascii="Arial" w:hAnsi="Arial" w:cs="Arial"/>
          <w:sz w:val="22"/>
          <w:szCs w:val="22"/>
        </w:rPr>
        <w:t xml:space="preserve"> and also policies and procedures should be to</w:t>
      </w:r>
      <w:r w:rsidRPr="00035DEE">
        <w:rPr>
          <w:rFonts w:ascii="Arial" w:hAnsi="Arial" w:cs="Arial"/>
          <w:sz w:val="22"/>
          <w:szCs w:val="22"/>
        </w:rPr>
        <w:t xml:space="preserve"> ensure this is dealt with </w:t>
      </w:r>
      <w:r w:rsidR="00BD5510" w:rsidRPr="00035DEE">
        <w:rPr>
          <w:rFonts w:ascii="Arial" w:hAnsi="Arial" w:cs="Arial"/>
          <w:sz w:val="22"/>
          <w:szCs w:val="22"/>
        </w:rPr>
        <w:t>an</w:t>
      </w:r>
      <w:r w:rsidR="006009CF" w:rsidRPr="00035DEE">
        <w:rPr>
          <w:rFonts w:ascii="Arial" w:hAnsi="Arial" w:cs="Arial"/>
          <w:sz w:val="22"/>
          <w:szCs w:val="22"/>
        </w:rPr>
        <w:t>y</w:t>
      </w:r>
      <w:r w:rsidR="00BD5510" w:rsidRPr="00035DEE">
        <w:rPr>
          <w:rFonts w:ascii="Arial" w:hAnsi="Arial" w:cs="Arial"/>
          <w:sz w:val="22"/>
          <w:szCs w:val="22"/>
        </w:rPr>
        <w:t xml:space="preserve"> misbehaviours quickly and </w:t>
      </w:r>
      <w:r w:rsidRPr="00035DEE">
        <w:rPr>
          <w:rFonts w:ascii="Arial" w:hAnsi="Arial" w:cs="Arial"/>
          <w:sz w:val="22"/>
          <w:szCs w:val="22"/>
        </w:rPr>
        <w:t xml:space="preserve">effectively. </w:t>
      </w:r>
    </w:p>
    <w:p w14:paraId="0C7657FB" w14:textId="77777777" w:rsidR="004D19E8" w:rsidRDefault="004D19E8" w:rsidP="009C7CBB">
      <w:pPr>
        <w:pBdr>
          <w:top w:val="nil"/>
          <w:left w:val="nil"/>
          <w:bottom w:val="nil"/>
          <w:right w:val="nil"/>
          <w:between w:val="nil"/>
          <w:bar w:val="nil"/>
        </w:pBdr>
        <w:spacing w:after="0" w:line="259" w:lineRule="auto"/>
        <w:jc w:val="both"/>
        <w:rPr>
          <w:rFonts w:ascii="Arial" w:hAnsi="Arial" w:cs="Arial"/>
          <w:sz w:val="22"/>
          <w:szCs w:val="22"/>
        </w:rPr>
      </w:pPr>
    </w:p>
    <w:p w14:paraId="58DFAAC5" w14:textId="77777777" w:rsidR="009C7CBB" w:rsidRPr="00035DEE" w:rsidRDefault="009C7CBB" w:rsidP="009C7CBB">
      <w:pPr>
        <w:pBdr>
          <w:top w:val="nil"/>
          <w:left w:val="nil"/>
          <w:bottom w:val="nil"/>
          <w:right w:val="nil"/>
          <w:between w:val="nil"/>
          <w:bar w:val="nil"/>
        </w:pBdr>
        <w:spacing w:after="0" w:line="259" w:lineRule="auto"/>
        <w:jc w:val="both"/>
        <w:rPr>
          <w:rFonts w:ascii="Arial" w:hAnsi="Arial" w:cs="Arial"/>
          <w:sz w:val="22"/>
          <w:szCs w:val="22"/>
        </w:rPr>
      </w:pPr>
    </w:p>
    <w:p w14:paraId="1233B9DE" w14:textId="77777777" w:rsidR="004D19E8" w:rsidRPr="00035DEE" w:rsidRDefault="004D19E8" w:rsidP="009C7CBB">
      <w:pPr>
        <w:pBdr>
          <w:top w:val="nil"/>
          <w:left w:val="nil"/>
          <w:bottom w:val="nil"/>
          <w:right w:val="nil"/>
          <w:between w:val="nil"/>
          <w:bar w:val="nil"/>
        </w:pBdr>
        <w:spacing w:after="0" w:line="259" w:lineRule="auto"/>
        <w:jc w:val="both"/>
        <w:rPr>
          <w:rFonts w:ascii="Arial" w:hAnsi="Arial" w:cs="Arial"/>
          <w:sz w:val="22"/>
          <w:szCs w:val="22"/>
        </w:rPr>
      </w:pPr>
    </w:p>
    <w:p w14:paraId="159D1B24" w14:textId="71E4EA44" w:rsidR="004C74E4" w:rsidRPr="00CD1FB7" w:rsidRDefault="004C74E4" w:rsidP="009C7CBB">
      <w:pPr>
        <w:pStyle w:val="ListParagraph"/>
        <w:numPr>
          <w:ilvl w:val="0"/>
          <w:numId w:val="5"/>
        </w:numPr>
        <w:pBdr>
          <w:top w:val="nil"/>
          <w:left w:val="nil"/>
          <w:bottom w:val="nil"/>
          <w:right w:val="nil"/>
          <w:between w:val="nil"/>
          <w:bar w:val="nil"/>
        </w:pBdr>
        <w:spacing w:after="0" w:line="259" w:lineRule="auto"/>
        <w:jc w:val="both"/>
        <w:rPr>
          <w:rFonts w:ascii="Arial" w:hAnsi="Arial" w:cs="Arial"/>
          <w:b/>
          <w:bCs/>
          <w:sz w:val="22"/>
          <w:szCs w:val="22"/>
        </w:rPr>
      </w:pPr>
      <w:r w:rsidRPr="00035DEE">
        <w:rPr>
          <w:rFonts w:ascii="Arial" w:hAnsi="Arial" w:cs="Arial"/>
          <w:color w:val="000000"/>
          <w:sz w:val="22"/>
          <w:szCs w:val="22"/>
          <w:u w:color="000000"/>
          <w:lang w:val="en-US"/>
        </w:rPr>
        <w:t xml:space="preserve">Assess emerging trends in the types of conflict and industrial sanctions. (AC 2.2) </w:t>
      </w:r>
      <w:r w:rsidR="009C7CBB">
        <w:rPr>
          <w:rFonts w:ascii="Arial" w:hAnsi="Arial" w:cs="Arial"/>
          <w:color w:val="000000"/>
          <w:sz w:val="22"/>
          <w:szCs w:val="22"/>
          <w:u w:color="000000"/>
          <w:lang w:val="en-US"/>
        </w:rPr>
        <w:t xml:space="preserve"> </w:t>
      </w:r>
    </w:p>
    <w:p w14:paraId="41ED9B3C" w14:textId="77777777" w:rsidR="00CA768D" w:rsidRDefault="00CA768D" w:rsidP="009C7CBB">
      <w:pPr>
        <w:pBdr>
          <w:top w:val="nil"/>
          <w:left w:val="nil"/>
          <w:bottom w:val="nil"/>
          <w:right w:val="nil"/>
          <w:between w:val="nil"/>
          <w:bar w:val="nil"/>
        </w:pBdr>
        <w:spacing w:after="0" w:line="259" w:lineRule="auto"/>
        <w:jc w:val="both"/>
        <w:rPr>
          <w:rFonts w:ascii="Arial" w:hAnsi="Arial" w:cs="Arial"/>
          <w:sz w:val="22"/>
          <w:szCs w:val="22"/>
        </w:rPr>
      </w:pPr>
    </w:p>
    <w:p w14:paraId="032DBD45" w14:textId="2462D97A" w:rsidR="00CA768D" w:rsidRDefault="00CA768D"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One of the industrial sanctions that can be a result of labour disputes are strikes. Going on strike involves the employees refusing to work and in order for a strike to be official and employees to be protected by industrial action law, the trade union has to follow all the legal rules, including holding a ballot for members to vote (ACAS, 2024)</w:t>
      </w:r>
      <w:r w:rsidR="00C00253">
        <w:rPr>
          <w:rFonts w:ascii="Arial" w:hAnsi="Arial" w:cs="Arial"/>
          <w:sz w:val="22"/>
          <w:szCs w:val="22"/>
        </w:rPr>
        <w:t xml:space="preserve">. </w:t>
      </w:r>
      <w:r w:rsidR="00C00253" w:rsidRPr="00C00253">
        <w:rPr>
          <w:rFonts w:ascii="Arial" w:hAnsi="Arial" w:cs="Arial"/>
          <w:sz w:val="22"/>
          <w:szCs w:val="22"/>
        </w:rPr>
        <w:t>Data show</w:t>
      </w:r>
      <w:r w:rsidR="00C00253">
        <w:rPr>
          <w:rFonts w:ascii="Arial" w:hAnsi="Arial" w:cs="Arial"/>
          <w:sz w:val="22"/>
          <w:szCs w:val="22"/>
        </w:rPr>
        <w:t>s</w:t>
      </w:r>
      <w:r w:rsidR="00C00253" w:rsidRPr="00C00253">
        <w:rPr>
          <w:rFonts w:ascii="Arial" w:hAnsi="Arial" w:cs="Arial"/>
          <w:sz w:val="22"/>
          <w:szCs w:val="22"/>
        </w:rPr>
        <w:t xml:space="preserve"> that 458,900 workers were involved in “major work stoppages” in 2023</w:t>
      </w:r>
      <w:r w:rsidR="00C00253">
        <w:rPr>
          <w:rFonts w:ascii="Arial" w:hAnsi="Arial" w:cs="Arial"/>
          <w:sz w:val="22"/>
          <w:szCs w:val="22"/>
        </w:rPr>
        <w:t xml:space="preserve"> which was an increase of 289% (</w:t>
      </w:r>
      <w:r w:rsidR="00C00253" w:rsidRPr="00C00253">
        <w:rPr>
          <w:rFonts w:ascii="Arial" w:hAnsi="Arial" w:cs="Arial"/>
          <w:sz w:val="22"/>
          <w:szCs w:val="22"/>
        </w:rPr>
        <w:t>Poydock and Sherer</w:t>
      </w:r>
      <w:r w:rsidR="00C00253">
        <w:rPr>
          <w:rFonts w:ascii="Arial" w:hAnsi="Arial" w:cs="Arial"/>
          <w:sz w:val="22"/>
          <w:szCs w:val="22"/>
        </w:rPr>
        <w:t xml:space="preserve">, </w:t>
      </w:r>
      <w:r w:rsidR="00C00253" w:rsidRPr="00C00253">
        <w:rPr>
          <w:rFonts w:ascii="Arial" w:hAnsi="Arial" w:cs="Arial"/>
          <w:sz w:val="22"/>
          <w:szCs w:val="22"/>
        </w:rPr>
        <w:t>2024).</w:t>
      </w:r>
    </w:p>
    <w:p w14:paraId="251565AC" w14:textId="77777777" w:rsidR="00CA768D" w:rsidRDefault="00CA768D" w:rsidP="009C7CBB">
      <w:pPr>
        <w:pBdr>
          <w:top w:val="nil"/>
          <w:left w:val="nil"/>
          <w:bottom w:val="nil"/>
          <w:right w:val="nil"/>
          <w:between w:val="nil"/>
          <w:bar w:val="nil"/>
        </w:pBdr>
        <w:spacing w:after="0" w:line="259" w:lineRule="auto"/>
        <w:jc w:val="both"/>
        <w:rPr>
          <w:rFonts w:ascii="Arial" w:hAnsi="Arial" w:cs="Arial"/>
          <w:sz w:val="22"/>
          <w:szCs w:val="22"/>
        </w:rPr>
      </w:pPr>
    </w:p>
    <w:p w14:paraId="4B045652" w14:textId="55520357" w:rsidR="00CD1FB7" w:rsidRPr="00CD1FB7" w:rsidRDefault="00CA768D"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The graph below from Office of National Statistic (202</w:t>
      </w:r>
      <w:r w:rsidR="00C00253">
        <w:rPr>
          <w:rFonts w:ascii="Arial" w:hAnsi="Arial" w:cs="Arial"/>
          <w:sz w:val="22"/>
          <w:szCs w:val="22"/>
        </w:rPr>
        <w:t>5</w:t>
      </w:r>
      <w:r>
        <w:rPr>
          <w:rFonts w:ascii="Arial" w:hAnsi="Arial" w:cs="Arial"/>
          <w:sz w:val="22"/>
          <w:szCs w:val="22"/>
        </w:rPr>
        <w:t>) shows that w</w:t>
      </w:r>
      <w:r w:rsidR="00CD1FB7">
        <w:rPr>
          <w:rFonts w:ascii="Arial" w:hAnsi="Arial" w:cs="Arial"/>
          <w:sz w:val="22"/>
          <w:szCs w:val="22"/>
        </w:rPr>
        <w:t>ithin the UK, the number of working days lost from 2015 – 2019 remained stable, with there being no date provided during the COVID-19 pandemic. After the pandemic, we entered a ‘cost of living crisis’, whereby inflation rose</w:t>
      </w:r>
      <w:r w:rsidR="00C00253">
        <w:rPr>
          <w:rFonts w:ascii="Arial" w:hAnsi="Arial" w:cs="Arial"/>
          <w:sz w:val="22"/>
          <w:szCs w:val="22"/>
        </w:rPr>
        <w:t xml:space="preserve"> and</w:t>
      </w:r>
      <w:r w:rsidR="00CD1FB7">
        <w:rPr>
          <w:rFonts w:ascii="Arial" w:hAnsi="Arial" w:cs="Arial"/>
          <w:sz w:val="22"/>
          <w:szCs w:val="22"/>
        </w:rPr>
        <w:t xml:space="preserve"> </w:t>
      </w:r>
      <w:r w:rsidR="00C00253">
        <w:rPr>
          <w:rFonts w:ascii="Arial" w:hAnsi="Arial" w:cs="Arial"/>
          <w:sz w:val="22"/>
          <w:szCs w:val="22"/>
        </w:rPr>
        <w:t>d</w:t>
      </w:r>
      <w:r w:rsidR="00CD1FB7">
        <w:rPr>
          <w:rFonts w:ascii="Arial" w:hAnsi="Arial" w:cs="Arial"/>
          <w:sz w:val="22"/>
          <w:szCs w:val="22"/>
        </w:rPr>
        <w:t>ue to this,</w:t>
      </w:r>
      <w:r w:rsidR="00C00253">
        <w:rPr>
          <w:rFonts w:ascii="Arial" w:hAnsi="Arial" w:cs="Arial"/>
          <w:sz w:val="22"/>
          <w:szCs w:val="22"/>
        </w:rPr>
        <w:t xml:space="preserve"> peoples wanted their salaries increased (</w:t>
      </w:r>
      <w:r w:rsidR="00C00253" w:rsidRPr="00C00253">
        <w:rPr>
          <w:rFonts w:ascii="Arial" w:hAnsi="Arial" w:cs="Arial"/>
          <w:sz w:val="22"/>
          <w:szCs w:val="22"/>
        </w:rPr>
        <w:t>Poydock and Sherer</w:t>
      </w:r>
      <w:r w:rsidR="00C00253">
        <w:rPr>
          <w:rFonts w:ascii="Arial" w:hAnsi="Arial" w:cs="Arial"/>
          <w:sz w:val="22"/>
          <w:szCs w:val="22"/>
        </w:rPr>
        <w:t xml:space="preserve">, </w:t>
      </w:r>
      <w:r w:rsidR="00C00253" w:rsidRPr="00C00253">
        <w:rPr>
          <w:rFonts w:ascii="Arial" w:hAnsi="Arial" w:cs="Arial"/>
          <w:sz w:val="22"/>
          <w:szCs w:val="22"/>
        </w:rPr>
        <w:t>2024).</w:t>
      </w:r>
      <w:r w:rsidR="00C00253">
        <w:rPr>
          <w:rFonts w:ascii="Arial" w:hAnsi="Arial" w:cs="Arial"/>
          <w:sz w:val="22"/>
          <w:szCs w:val="22"/>
        </w:rPr>
        <w:t xml:space="preserve"> T</w:t>
      </w:r>
      <w:r w:rsidR="00CD1FB7">
        <w:rPr>
          <w:rFonts w:ascii="Arial" w:hAnsi="Arial" w:cs="Arial"/>
          <w:sz w:val="22"/>
          <w:szCs w:val="22"/>
        </w:rPr>
        <w:t>here</w:t>
      </w:r>
      <w:r w:rsidR="00C00253">
        <w:rPr>
          <w:rFonts w:ascii="Arial" w:hAnsi="Arial" w:cs="Arial"/>
          <w:sz w:val="22"/>
          <w:szCs w:val="22"/>
        </w:rPr>
        <w:t>fore, strikes occurred and then</w:t>
      </w:r>
      <w:r w:rsidR="00CD1FB7">
        <w:rPr>
          <w:rFonts w:ascii="Arial" w:hAnsi="Arial" w:cs="Arial"/>
          <w:sz w:val="22"/>
          <w:szCs w:val="22"/>
        </w:rPr>
        <w:t xml:space="preserve"> </w:t>
      </w:r>
      <w:r>
        <w:rPr>
          <w:rFonts w:ascii="Arial" w:hAnsi="Arial" w:cs="Arial"/>
          <w:sz w:val="22"/>
          <w:szCs w:val="22"/>
        </w:rPr>
        <w:t>number of working days lost due to strike action increased significantly in 2022 and 2023</w:t>
      </w:r>
      <w:r w:rsidR="00C00253">
        <w:rPr>
          <w:rFonts w:ascii="Arial" w:hAnsi="Arial" w:cs="Arial"/>
          <w:sz w:val="22"/>
          <w:szCs w:val="22"/>
        </w:rPr>
        <w:t xml:space="preserve">. </w:t>
      </w:r>
      <w:r>
        <w:rPr>
          <w:rFonts w:ascii="Arial" w:hAnsi="Arial" w:cs="Arial"/>
          <w:sz w:val="22"/>
          <w:szCs w:val="22"/>
        </w:rPr>
        <w:t xml:space="preserve">Since then, there has been a decline in the number of days lost to strikes. </w:t>
      </w:r>
    </w:p>
    <w:p w14:paraId="15E4361E" w14:textId="77777777" w:rsidR="00CD1FB7" w:rsidRDefault="00CD1FB7" w:rsidP="009C7CBB">
      <w:pPr>
        <w:pBdr>
          <w:top w:val="nil"/>
          <w:left w:val="nil"/>
          <w:bottom w:val="nil"/>
          <w:right w:val="nil"/>
          <w:between w:val="nil"/>
          <w:bar w:val="nil"/>
        </w:pBdr>
        <w:spacing w:after="0" w:line="259" w:lineRule="auto"/>
        <w:jc w:val="both"/>
        <w:rPr>
          <w:rFonts w:ascii="Arial" w:hAnsi="Arial" w:cs="Arial"/>
          <w:b/>
          <w:bCs/>
          <w:sz w:val="22"/>
          <w:szCs w:val="22"/>
        </w:rPr>
      </w:pPr>
    </w:p>
    <w:p w14:paraId="7D021A61" w14:textId="77777777" w:rsidR="00CD1FB7" w:rsidRPr="00CD1FB7" w:rsidRDefault="00CD1FB7" w:rsidP="009C7CBB">
      <w:pPr>
        <w:pBdr>
          <w:top w:val="nil"/>
          <w:left w:val="nil"/>
          <w:bottom w:val="nil"/>
          <w:right w:val="nil"/>
          <w:between w:val="nil"/>
          <w:bar w:val="nil"/>
        </w:pBdr>
        <w:spacing w:after="0" w:line="259" w:lineRule="auto"/>
        <w:jc w:val="both"/>
        <w:rPr>
          <w:rFonts w:ascii="Arial" w:hAnsi="Arial" w:cs="Arial"/>
          <w:b/>
          <w:bCs/>
          <w:sz w:val="22"/>
          <w:szCs w:val="22"/>
        </w:rPr>
      </w:pPr>
    </w:p>
    <w:p w14:paraId="4726F33E" w14:textId="58EF3FE1" w:rsidR="004C74E4" w:rsidRDefault="00CD1FB7" w:rsidP="009C7CBB">
      <w:pPr>
        <w:pStyle w:val="Body"/>
        <w:jc w:val="both"/>
        <w:rPr>
          <w:rFonts w:eastAsia="Trebuchet MS"/>
          <w:b/>
          <w:bCs/>
        </w:rPr>
      </w:pPr>
      <w:r w:rsidRPr="00CD1FB7">
        <w:rPr>
          <w:rFonts w:eastAsia="Trebuchet MS"/>
          <w:b/>
          <w:bCs/>
          <w:noProof/>
        </w:rPr>
        <w:drawing>
          <wp:inline distT="0" distB="0" distL="0" distR="0" wp14:anchorId="6D727A1F" wp14:editId="7C15E918">
            <wp:extent cx="5731510" cy="2443480"/>
            <wp:effectExtent l="0" t="0" r="2540" b="0"/>
            <wp:docPr id="1654431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31376" name=""/>
                    <pic:cNvPicPr/>
                  </pic:nvPicPr>
                  <pic:blipFill>
                    <a:blip r:embed="rId7"/>
                    <a:stretch>
                      <a:fillRect/>
                    </a:stretch>
                  </pic:blipFill>
                  <pic:spPr>
                    <a:xfrm>
                      <a:off x="0" y="0"/>
                      <a:ext cx="5731510" cy="2443480"/>
                    </a:xfrm>
                    <a:prstGeom prst="rect">
                      <a:avLst/>
                    </a:prstGeom>
                  </pic:spPr>
                </pic:pic>
              </a:graphicData>
            </a:graphic>
          </wp:inline>
        </w:drawing>
      </w:r>
    </w:p>
    <w:p w14:paraId="422D029C" w14:textId="77777777" w:rsidR="00CD1FB7" w:rsidRDefault="00CD1FB7" w:rsidP="009C7CBB">
      <w:pPr>
        <w:pStyle w:val="Body"/>
        <w:jc w:val="both"/>
        <w:rPr>
          <w:rFonts w:eastAsia="Trebuchet MS"/>
          <w:b/>
          <w:bCs/>
        </w:rPr>
      </w:pPr>
    </w:p>
    <w:p w14:paraId="042F28DB" w14:textId="0E5D23C9" w:rsidR="00CD1FB7" w:rsidRDefault="00C00253" w:rsidP="009C7CBB">
      <w:pPr>
        <w:pStyle w:val="Body"/>
        <w:jc w:val="both"/>
        <w:rPr>
          <w:rFonts w:eastAsia="Trebuchet MS"/>
          <w:b/>
          <w:bCs/>
        </w:rPr>
      </w:pPr>
      <w:r w:rsidRPr="00C00253">
        <w:t>Office for National Statistics (2025)</w:t>
      </w:r>
    </w:p>
    <w:p w14:paraId="2B93BE96" w14:textId="77777777" w:rsidR="00CD1FB7" w:rsidRDefault="00CD1FB7" w:rsidP="009C7CBB">
      <w:pPr>
        <w:pStyle w:val="Body"/>
        <w:jc w:val="both"/>
        <w:rPr>
          <w:rFonts w:eastAsia="Trebuchet MS"/>
          <w:b/>
          <w:bCs/>
        </w:rPr>
      </w:pPr>
    </w:p>
    <w:p w14:paraId="611706DD" w14:textId="77777777" w:rsidR="00C00253" w:rsidRDefault="00C00253" w:rsidP="009C7CBB">
      <w:pPr>
        <w:pStyle w:val="Body"/>
        <w:jc w:val="both"/>
        <w:rPr>
          <w:rFonts w:eastAsia="Trebuchet MS"/>
          <w:b/>
          <w:bCs/>
        </w:rPr>
      </w:pPr>
    </w:p>
    <w:p w14:paraId="4213A101" w14:textId="2ACECFA3" w:rsidR="00C53311" w:rsidRDefault="00C53311" w:rsidP="009C7CBB">
      <w:pPr>
        <w:pStyle w:val="Body"/>
        <w:jc w:val="both"/>
        <w:rPr>
          <w:rFonts w:eastAsia="Trebuchet MS"/>
        </w:rPr>
      </w:pPr>
      <w:r>
        <w:rPr>
          <w:rFonts w:eastAsia="Trebuchet MS"/>
        </w:rPr>
        <w:t>Within 2025, there most common reason for strikes occurring is due to pay, with airports, education and Royal Mail being some of the industries that have been on strike this year or planning on striking</w:t>
      </w:r>
      <w:r w:rsidR="00163ABA">
        <w:rPr>
          <w:rFonts w:eastAsia="Trebuchet MS"/>
        </w:rPr>
        <w:t xml:space="preserve"> (Strike Calendar, 2025).</w:t>
      </w:r>
    </w:p>
    <w:p w14:paraId="60BBAAFF" w14:textId="77777777" w:rsidR="009C7CBB" w:rsidRDefault="009C7CBB" w:rsidP="009C7CBB">
      <w:pPr>
        <w:pStyle w:val="Body"/>
        <w:jc w:val="both"/>
        <w:rPr>
          <w:rFonts w:eastAsia="Trebuchet MS"/>
        </w:rPr>
      </w:pPr>
    </w:p>
    <w:p w14:paraId="6B922E31" w14:textId="49F6C395" w:rsidR="009C7CBB" w:rsidRDefault="009C7CBB" w:rsidP="009C7CBB">
      <w:pPr>
        <w:pStyle w:val="Body"/>
        <w:jc w:val="both"/>
        <w:rPr>
          <w:rFonts w:eastAsia="Trebuchet MS"/>
        </w:rPr>
      </w:pPr>
      <w:r>
        <w:rPr>
          <w:rFonts w:eastAsia="Trebuchet MS"/>
        </w:rPr>
        <w:t>Whilst the cost-of-living crisis and pay seems to be the largest conflict at play, there are still other conflicts that are occurring. Data has shown a</w:t>
      </w:r>
      <w:r w:rsidRPr="009C7CBB">
        <w:rPr>
          <w:rFonts w:eastAsia="Trebuchet MS"/>
        </w:rPr>
        <w:t xml:space="preserve"> recurring link between times of economic hardship and a rise in workplace conflict. People </w:t>
      </w:r>
      <w:r>
        <w:rPr>
          <w:rFonts w:eastAsia="Trebuchet MS"/>
        </w:rPr>
        <w:t>are more likely to stay</w:t>
      </w:r>
      <w:r w:rsidRPr="009C7CBB">
        <w:rPr>
          <w:rFonts w:eastAsia="Trebuchet MS"/>
        </w:rPr>
        <w:t xml:space="preserve"> </w:t>
      </w:r>
      <w:r>
        <w:rPr>
          <w:rFonts w:eastAsia="Trebuchet MS"/>
        </w:rPr>
        <w:t xml:space="preserve">in jobs </w:t>
      </w:r>
      <w:r w:rsidRPr="009C7CBB">
        <w:rPr>
          <w:rFonts w:eastAsia="Trebuchet MS"/>
        </w:rPr>
        <w:t>where they are unhappy</w:t>
      </w:r>
      <w:r>
        <w:rPr>
          <w:rFonts w:eastAsia="Trebuchet MS"/>
        </w:rPr>
        <w:t xml:space="preserve"> due to financial security and they </w:t>
      </w:r>
      <w:r w:rsidRPr="009C7CBB">
        <w:rPr>
          <w:rFonts w:eastAsia="Trebuchet MS"/>
        </w:rPr>
        <w:t>stay put in unsatisfactory working situations</w:t>
      </w:r>
      <w:r>
        <w:rPr>
          <w:rFonts w:eastAsia="Trebuchet MS"/>
        </w:rPr>
        <w:t xml:space="preserve"> (Wigan, 2024). There is also</w:t>
      </w:r>
      <w:r w:rsidRPr="009C7CBB">
        <w:rPr>
          <w:rFonts w:eastAsia="Trebuchet MS"/>
        </w:rPr>
        <w:t xml:space="preserve"> a rise in interpersonal conflicts that stem from beliefs about hybrid </w:t>
      </w:r>
      <w:r w:rsidRPr="009C7CBB">
        <w:rPr>
          <w:rFonts w:eastAsia="Trebuchet MS"/>
        </w:rPr>
        <w:lastRenderedPageBreak/>
        <w:t xml:space="preserve">working. </w:t>
      </w:r>
      <w:r>
        <w:rPr>
          <w:rFonts w:eastAsia="Trebuchet MS"/>
        </w:rPr>
        <w:t>Many companied are still struggling to find the right post-pandemic working rhythm for both the organisation and the employees (Wigan, 2024).</w:t>
      </w:r>
    </w:p>
    <w:p w14:paraId="2637FC69" w14:textId="77777777" w:rsidR="009C7CBB" w:rsidRDefault="009C7CBB" w:rsidP="009C7CBB">
      <w:pPr>
        <w:pStyle w:val="Body"/>
        <w:jc w:val="both"/>
        <w:rPr>
          <w:rFonts w:eastAsia="Trebuchet MS"/>
        </w:rPr>
      </w:pPr>
    </w:p>
    <w:p w14:paraId="02787E62" w14:textId="6631F581" w:rsidR="00736395" w:rsidRDefault="00C00253" w:rsidP="009C7CBB">
      <w:pPr>
        <w:pStyle w:val="Body"/>
        <w:jc w:val="both"/>
        <w:rPr>
          <w:rFonts w:eastAsia="Trebuchet MS"/>
        </w:rPr>
      </w:pPr>
      <w:r>
        <w:rPr>
          <w:rFonts w:eastAsia="Trebuchet MS"/>
        </w:rPr>
        <w:t xml:space="preserve">In order for the company </w:t>
      </w:r>
      <w:r w:rsidR="00736395">
        <w:rPr>
          <w:rFonts w:eastAsia="Trebuchet MS"/>
        </w:rPr>
        <w:t xml:space="preserve">to prevent or </w:t>
      </w:r>
      <w:r w:rsidR="00C53311">
        <w:rPr>
          <w:rFonts w:eastAsia="Trebuchet MS"/>
        </w:rPr>
        <w:t>mitigate</w:t>
      </w:r>
      <w:r w:rsidR="00736395">
        <w:rPr>
          <w:rFonts w:eastAsia="Trebuchet MS"/>
        </w:rPr>
        <w:t xml:space="preserve"> strikes, constructive conversations should be had to ensure their employees voice is </w:t>
      </w:r>
      <w:r w:rsidR="00163ABA">
        <w:rPr>
          <w:rFonts w:eastAsia="Trebuchet MS"/>
        </w:rPr>
        <w:t>b</w:t>
      </w:r>
      <w:r w:rsidR="00736395">
        <w:rPr>
          <w:rFonts w:eastAsia="Trebuchet MS"/>
        </w:rPr>
        <w:t>eing heard and to read and understand resources available, such as the Good Work Index by CIPD (</w:t>
      </w:r>
      <w:r w:rsidR="00C53311">
        <w:rPr>
          <w:rFonts w:eastAsia="Trebuchet MS"/>
        </w:rPr>
        <w:t>Horne, 2024</w:t>
      </w:r>
      <w:r w:rsidR="00736395">
        <w:rPr>
          <w:rFonts w:eastAsia="Trebuchet MS"/>
        </w:rPr>
        <w:t xml:space="preserve">). The </w:t>
      </w:r>
      <w:r w:rsidR="00C53311">
        <w:rPr>
          <w:rFonts w:eastAsia="Trebuchet MS"/>
        </w:rPr>
        <w:t>o</w:t>
      </w:r>
      <w:r w:rsidR="00736395" w:rsidRPr="00736395">
        <w:rPr>
          <w:rFonts w:eastAsia="Trebuchet MS"/>
        </w:rPr>
        <w:t xml:space="preserve">rganisation should take proactive steps to understand the grievances leading to </w:t>
      </w:r>
      <w:r w:rsidR="00736395">
        <w:rPr>
          <w:rFonts w:eastAsia="Trebuchet MS"/>
        </w:rPr>
        <w:t>any</w:t>
      </w:r>
      <w:r w:rsidR="00736395" w:rsidRPr="00736395">
        <w:rPr>
          <w:rFonts w:eastAsia="Trebuchet MS"/>
        </w:rPr>
        <w:t xml:space="preserve"> strike threat</w:t>
      </w:r>
      <w:r w:rsidR="00736395">
        <w:rPr>
          <w:rFonts w:eastAsia="Trebuchet MS"/>
        </w:rPr>
        <w:t>s</w:t>
      </w:r>
      <w:r w:rsidR="00736395" w:rsidRPr="00736395">
        <w:rPr>
          <w:rFonts w:eastAsia="Trebuchet MS"/>
        </w:rPr>
        <w:t xml:space="preserve"> and explore mediation or conciliation, where feasible</w:t>
      </w:r>
      <w:r w:rsidR="00736395">
        <w:rPr>
          <w:rFonts w:eastAsia="Trebuchet MS"/>
        </w:rPr>
        <w:t xml:space="preserve"> (</w:t>
      </w:r>
      <w:r w:rsidR="00C53311">
        <w:rPr>
          <w:rFonts w:eastAsia="Trebuchet MS"/>
        </w:rPr>
        <w:t>Horne, 2024)</w:t>
      </w:r>
      <w:r w:rsidR="00736395">
        <w:rPr>
          <w:rFonts w:eastAsia="Trebuchet MS"/>
        </w:rPr>
        <w:t xml:space="preserve">. </w:t>
      </w:r>
    </w:p>
    <w:p w14:paraId="6E555EEB" w14:textId="77777777" w:rsidR="00736395" w:rsidRDefault="00736395" w:rsidP="009C7CBB">
      <w:pPr>
        <w:pStyle w:val="Body"/>
        <w:jc w:val="both"/>
        <w:rPr>
          <w:rFonts w:eastAsia="Trebuchet MS"/>
        </w:rPr>
      </w:pPr>
    </w:p>
    <w:p w14:paraId="024A28F9" w14:textId="6DC42728" w:rsidR="00C00253" w:rsidRDefault="00736395" w:rsidP="009C7CBB">
      <w:pPr>
        <w:pStyle w:val="Body"/>
        <w:jc w:val="both"/>
        <w:rPr>
          <w:rFonts w:eastAsia="Trebuchet MS"/>
        </w:rPr>
      </w:pPr>
      <w:r>
        <w:rPr>
          <w:rFonts w:eastAsia="Trebuchet MS"/>
        </w:rPr>
        <w:t>However, it is important to tread carefully as negotiating without a trade union may undermine an agreed collective bargaining process and this could be in breach of the relevant law (</w:t>
      </w:r>
      <w:r w:rsidR="00C53311">
        <w:rPr>
          <w:rFonts w:eastAsia="Trebuchet MS"/>
        </w:rPr>
        <w:t>Horne, 2024</w:t>
      </w:r>
      <w:r>
        <w:rPr>
          <w:rFonts w:eastAsia="Trebuchet MS"/>
        </w:rPr>
        <w:t>).</w:t>
      </w:r>
      <w:r w:rsidR="00C53311">
        <w:rPr>
          <w:rFonts w:eastAsia="Trebuchet MS"/>
        </w:rPr>
        <w:t xml:space="preserve"> </w:t>
      </w:r>
      <w:r>
        <w:rPr>
          <w:rFonts w:eastAsia="Trebuchet MS"/>
        </w:rPr>
        <w:t xml:space="preserve">As there may have been little-no experience with trade unions in the leadership team, then understanding how this can happen and the impact of this would be advantageous.  </w:t>
      </w:r>
    </w:p>
    <w:p w14:paraId="4D8F8A66" w14:textId="77777777" w:rsidR="00736395" w:rsidRDefault="00736395" w:rsidP="009C7CBB">
      <w:pPr>
        <w:pStyle w:val="Body"/>
        <w:jc w:val="both"/>
        <w:rPr>
          <w:rFonts w:eastAsia="Trebuchet MS"/>
        </w:rPr>
      </w:pPr>
    </w:p>
    <w:p w14:paraId="00D1D968" w14:textId="77777777" w:rsidR="00736395" w:rsidRPr="00C00253" w:rsidRDefault="00736395" w:rsidP="009C7CBB">
      <w:pPr>
        <w:pStyle w:val="Body"/>
        <w:jc w:val="both"/>
        <w:rPr>
          <w:rFonts w:eastAsia="Trebuchet MS"/>
        </w:rPr>
      </w:pPr>
    </w:p>
    <w:p w14:paraId="4CDF9DE0" w14:textId="77777777" w:rsidR="00C00253" w:rsidRPr="00035DEE" w:rsidRDefault="00C00253" w:rsidP="009C7CBB">
      <w:pPr>
        <w:pStyle w:val="Body"/>
        <w:jc w:val="both"/>
        <w:rPr>
          <w:rFonts w:eastAsia="Trebuchet MS"/>
          <w:b/>
          <w:bCs/>
        </w:rPr>
      </w:pPr>
    </w:p>
    <w:p w14:paraId="3C4E7015" w14:textId="667EE882" w:rsidR="004C74E4" w:rsidRPr="00035DEE" w:rsidRDefault="004C74E4" w:rsidP="009C7CBB">
      <w:pPr>
        <w:pStyle w:val="ListParagraph"/>
        <w:numPr>
          <w:ilvl w:val="0"/>
          <w:numId w:val="5"/>
        </w:numPr>
        <w:pBdr>
          <w:top w:val="nil"/>
          <w:left w:val="nil"/>
          <w:bottom w:val="nil"/>
          <w:right w:val="nil"/>
          <w:between w:val="nil"/>
          <w:bar w:val="nil"/>
        </w:pBdr>
        <w:spacing w:after="0" w:line="259" w:lineRule="auto"/>
        <w:contextualSpacing w:val="0"/>
        <w:jc w:val="both"/>
        <w:rPr>
          <w:rFonts w:ascii="Arial" w:hAnsi="Arial" w:cs="Arial"/>
          <w:b/>
          <w:bCs/>
          <w:sz w:val="22"/>
          <w:szCs w:val="22"/>
        </w:rPr>
      </w:pPr>
      <w:r w:rsidRPr="00035DEE">
        <w:rPr>
          <w:rFonts w:ascii="Arial" w:hAnsi="Arial" w:cs="Arial"/>
          <w:color w:val="000000"/>
          <w:sz w:val="22"/>
          <w:szCs w:val="22"/>
          <w:u w:color="000000"/>
          <w:lang w:val="en-US"/>
        </w:rPr>
        <w:t>Distinguish between third-party conciliation, mediation and arbitration. (AC 2.3)</w:t>
      </w:r>
      <w:r w:rsidR="001D0283">
        <w:rPr>
          <w:rFonts w:ascii="Arial" w:hAnsi="Arial" w:cs="Arial"/>
          <w:color w:val="000000"/>
          <w:sz w:val="22"/>
          <w:szCs w:val="22"/>
          <w:u w:color="000000"/>
          <w:lang w:val="en-US"/>
        </w:rPr>
        <w:t xml:space="preserve"> </w:t>
      </w:r>
    </w:p>
    <w:p w14:paraId="18D5CCBB" w14:textId="77777777" w:rsidR="00802834" w:rsidRPr="00035DEE" w:rsidRDefault="00802834" w:rsidP="009C7CBB">
      <w:pPr>
        <w:pStyle w:val="ListParagraph"/>
        <w:jc w:val="both"/>
        <w:rPr>
          <w:rFonts w:ascii="Arial" w:hAnsi="Arial" w:cs="Arial"/>
          <w:b/>
          <w:bCs/>
          <w:sz w:val="22"/>
          <w:szCs w:val="22"/>
        </w:rPr>
      </w:pPr>
    </w:p>
    <w:p w14:paraId="3BF749C5" w14:textId="36F70BB6" w:rsidR="00802834" w:rsidRPr="00035DEE" w:rsidRDefault="00802834" w:rsidP="009C7CBB">
      <w:pPr>
        <w:pBdr>
          <w:top w:val="nil"/>
          <w:left w:val="nil"/>
          <w:bottom w:val="nil"/>
          <w:right w:val="nil"/>
          <w:between w:val="nil"/>
          <w:bar w:val="nil"/>
        </w:pBdr>
        <w:spacing w:after="0" w:line="259" w:lineRule="auto"/>
        <w:jc w:val="both"/>
        <w:rPr>
          <w:rFonts w:ascii="Arial" w:hAnsi="Arial" w:cs="Arial"/>
          <w:sz w:val="22"/>
          <w:szCs w:val="22"/>
        </w:rPr>
      </w:pPr>
      <w:r w:rsidRPr="00035DEE">
        <w:rPr>
          <w:rFonts w:ascii="Arial" w:hAnsi="Arial" w:cs="Arial"/>
          <w:sz w:val="22"/>
          <w:szCs w:val="22"/>
        </w:rPr>
        <w:t>If internal measures have proven ineffective, organisations, such as ACAS can help resolve the situation through techniques such as arbitration, conciliation and mediation (</w:t>
      </w:r>
      <w:r w:rsidR="00D032A4" w:rsidRPr="00035DEE">
        <w:rPr>
          <w:rFonts w:ascii="Arial" w:hAnsi="Arial" w:cs="Arial"/>
          <w:sz w:val="22"/>
          <w:szCs w:val="22"/>
        </w:rPr>
        <w:t>Taylor and Woodhams, 2022</w:t>
      </w:r>
      <w:r w:rsidRPr="00035DEE">
        <w:rPr>
          <w:rFonts w:ascii="Arial" w:hAnsi="Arial" w:cs="Arial"/>
          <w:sz w:val="22"/>
          <w:szCs w:val="22"/>
        </w:rPr>
        <w:t xml:space="preserve">). </w:t>
      </w:r>
    </w:p>
    <w:p w14:paraId="0E4E9396" w14:textId="77777777" w:rsidR="00802834" w:rsidRPr="00035DEE" w:rsidRDefault="00802834" w:rsidP="009C7CBB">
      <w:pPr>
        <w:pBdr>
          <w:top w:val="nil"/>
          <w:left w:val="nil"/>
          <w:bottom w:val="nil"/>
          <w:right w:val="nil"/>
          <w:between w:val="nil"/>
          <w:bar w:val="nil"/>
        </w:pBdr>
        <w:spacing w:after="0" w:line="259" w:lineRule="auto"/>
        <w:jc w:val="both"/>
        <w:rPr>
          <w:rFonts w:ascii="Arial" w:hAnsi="Arial" w:cs="Arial"/>
          <w:sz w:val="22"/>
          <w:szCs w:val="22"/>
        </w:rPr>
      </w:pPr>
    </w:p>
    <w:p w14:paraId="30742839" w14:textId="72C8AA26" w:rsidR="00035DEE" w:rsidRDefault="00D032A4" w:rsidP="009C7CBB">
      <w:pPr>
        <w:pBdr>
          <w:top w:val="nil"/>
          <w:left w:val="nil"/>
          <w:bottom w:val="nil"/>
          <w:right w:val="nil"/>
          <w:between w:val="nil"/>
          <w:bar w:val="nil"/>
        </w:pBdr>
        <w:spacing w:after="0" w:line="259" w:lineRule="auto"/>
        <w:jc w:val="both"/>
        <w:rPr>
          <w:rFonts w:ascii="Arial" w:hAnsi="Arial" w:cs="Arial"/>
          <w:sz w:val="22"/>
          <w:szCs w:val="22"/>
        </w:rPr>
      </w:pPr>
      <w:r w:rsidRPr="00035DEE">
        <w:rPr>
          <w:rFonts w:ascii="Arial" w:hAnsi="Arial" w:cs="Arial"/>
          <w:sz w:val="22"/>
          <w:szCs w:val="22"/>
        </w:rPr>
        <w:t xml:space="preserve">Conciliation attempts to create a mutually acceptable resolution </w:t>
      </w:r>
      <w:r w:rsidR="00F831DF" w:rsidRPr="00035DEE">
        <w:rPr>
          <w:rFonts w:ascii="Arial" w:hAnsi="Arial" w:cs="Arial"/>
          <w:sz w:val="22"/>
          <w:szCs w:val="22"/>
        </w:rPr>
        <w:t xml:space="preserve">in order to prevent going to tribunal </w:t>
      </w:r>
      <w:r w:rsidRPr="00035DEE">
        <w:rPr>
          <w:rFonts w:ascii="Arial" w:hAnsi="Arial" w:cs="Arial"/>
          <w:sz w:val="22"/>
          <w:szCs w:val="22"/>
        </w:rPr>
        <w:t>(Taylor and Woodhams, 2022</w:t>
      </w:r>
      <w:r w:rsidR="00871B4C">
        <w:rPr>
          <w:rFonts w:ascii="Arial" w:hAnsi="Arial" w:cs="Arial"/>
          <w:sz w:val="22"/>
          <w:szCs w:val="22"/>
        </w:rPr>
        <w:t xml:space="preserve">). Conciliation </w:t>
      </w:r>
      <w:r w:rsidR="00F831DF" w:rsidRPr="00035DEE">
        <w:rPr>
          <w:rFonts w:ascii="Arial" w:hAnsi="Arial" w:cs="Arial"/>
          <w:sz w:val="22"/>
          <w:szCs w:val="22"/>
        </w:rPr>
        <w:t>is free, confidential and is quicker and easier than having to go to tribunal (ACAS</w:t>
      </w:r>
      <w:r w:rsidR="00871B4C">
        <w:rPr>
          <w:rFonts w:ascii="Arial" w:hAnsi="Arial" w:cs="Arial"/>
          <w:sz w:val="22"/>
          <w:szCs w:val="22"/>
        </w:rPr>
        <w:t>, 2025</w:t>
      </w:r>
      <w:r w:rsidR="00F831DF" w:rsidRPr="00035DEE">
        <w:rPr>
          <w:rFonts w:ascii="Arial" w:hAnsi="Arial" w:cs="Arial"/>
          <w:sz w:val="22"/>
          <w:szCs w:val="22"/>
        </w:rPr>
        <w:t xml:space="preserve">). </w:t>
      </w:r>
      <w:r w:rsidR="00994066" w:rsidRPr="00035DEE">
        <w:rPr>
          <w:rFonts w:ascii="Arial" w:hAnsi="Arial" w:cs="Arial"/>
          <w:sz w:val="22"/>
          <w:szCs w:val="22"/>
        </w:rPr>
        <w:t>In addition, outcomes can be agreed, such as a job reference, that you cannot get from a tribunal outcome (ACAS</w:t>
      </w:r>
      <w:r w:rsidR="00871B4C">
        <w:rPr>
          <w:rFonts w:ascii="Arial" w:hAnsi="Arial" w:cs="Arial"/>
          <w:sz w:val="22"/>
          <w:szCs w:val="22"/>
        </w:rPr>
        <w:t>, 2025</w:t>
      </w:r>
      <w:r w:rsidR="00994066" w:rsidRPr="00035DEE">
        <w:rPr>
          <w:rFonts w:ascii="Arial" w:hAnsi="Arial" w:cs="Arial"/>
          <w:sz w:val="22"/>
          <w:szCs w:val="22"/>
        </w:rPr>
        <w:t xml:space="preserve">). </w:t>
      </w:r>
      <w:r w:rsidR="00035DEE">
        <w:rPr>
          <w:rFonts w:ascii="Arial" w:hAnsi="Arial" w:cs="Arial"/>
          <w:sz w:val="22"/>
          <w:szCs w:val="22"/>
        </w:rPr>
        <w:t>Conciliators are able to discuss the issues with both sides, give an overview of the relevant law and explore how both parties could resolve the dispute (ACAS</w:t>
      </w:r>
      <w:r w:rsidR="00871B4C">
        <w:rPr>
          <w:rFonts w:ascii="Arial" w:hAnsi="Arial" w:cs="Arial"/>
          <w:sz w:val="22"/>
          <w:szCs w:val="22"/>
        </w:rPr>
        <w:t>, 2025</w:t>
      </w:r>
      <w:r w:rsidR="00035DEE">
        <w:rPr>
          <w:rFonts w:ascii="Arial" w:hAnsi="Arial" w:cs="Arial"/>
          <w:sz w:val="22"/>
          <w:szCs w:val="22"/>
        </w:rPr>
        <w:t xml:space="preserve">). </w:t>
      </w:r>
      <w:r w:rsidR="00871B4C">
        <w:rPr>
          <w:rFonts w:ascii="Arial" w:hAnsi="Arial" w:cs="Arial"/>
          <w:sz w:val="22"/>
          <w:szCs w:val="22"/>
        </w:rPr>
        <w:t>Conciliation should be tried before going to arbitration (ACAS, 2025).</w:t>
      </w:r>
    </w:p>
    <w:p w14:paraId="37254B88" w14:textId="77777777" w:rsidR="00871B4C" w:rsidRDefault="00871B4C" w:rsidP="009C7CBB">
      <w:pPr>
        <w:pBdr>
          <w:top w:val="nil"/>
          <w:left w:val="nil"/>
          <w:bottom w:val="nil"/>
          <w:right w:val="nil"/>
          <w:between w:val="nil"/>
          <w:bar w:val="nil"/>
        </w:pBdr>
        <w:spacing w:after="0" w:line="259" w:lineRule="auto"/>
        <w:jc w:val="both"/>
        <w:rPr>
          <w:rFonts w:ascii="Arial" w:hAnsi="Arial" w:cs="Arial"/>
          <w:sz w:val="22"/>
          <w:szCs w:val="22"/>
        </w:rPr>
      </w:pPr>
    </w:p>
    <w:p w14:paraId="2C66CD85" w14:textId="09D108F1" w:rsidR="00871B4C" w:rsidRPr="00035DEE" w:rsidRDefault="00871B4C" w:rsidP="009C7CBB">
      <w:pPr>
        <w:pBdr>
          <w:top w:val="nil"/>
          <w:left w:val="nil"/>
          <w:bottom w:val="nil"/>
          <w:right w:val="nil"/>
          <w:between w:val="nil"/>
          <w:bar w:val="nil"/>
        </w:pBdr>
        <w:spacing w:after="0" w:line="259" w:lineRule="auto"/>
        <w:jc w:val="both"/>
        <w:rPr>
          <w:rFonts w:ascii="Arial" w:hAnsi="Arial" w:cs="Arial"/>
          <w:sz w:val="22"/>
          <w:szCs w:val="22"/>
        </w:rPr>
      </w:pPr>
      <w:r w:rsidRPr="00035DEE">
        <w:rPr>
          <w:rFonts w:ascii="Arial" w:hAnsi="Arial" w:cs="Arial"/>
          <w:sz w:val="22"/>
          <w:szCs w:val="22"/>
        </w:rPr>
        <w:t xml:space="preserve">Arbitration can be used to help resolving disputes relating to </w:t>
      </w:r>
      <w:r>
        <w:rPr>
          <w:rFonts w:ascii="Arial" w:hAnsi="Arial" w:cs="Arial"/>
          <w:sz w:val="22"/>
          <w:szCs w:val="22"/>
        </w:rPr>
        <w:t xml:space="preserve">things such as </w:t>
      </w:r>
      <w:r w:rsidRPr="00035DEE">
        <w:rPr>
          <w:rFonts w:ascii="Arial" w:hAnsi="Arial" w:cs="Arial"/>
          <w:sz w:val="22"/>
          <w:szCs w:val="22"/>
        </w:rPr>
        <w:t>unfair dismissal and flexible working. During this process an independent person (arbitrator) will analyse the situation and issues a binding decision (Taylor and Woodhams, 2022). Within arbitration, all parties must agree to attend and there is a discussion regarding both parties’ viewpoints and the evidence to reinforce their claim (ACAS</w:t>
      </w:r>
      <w:r>
        <w:rPr>
          <w:rFonts w:ascii="Arial" w:hAnsi="Arial" w:cs="Arial"/>
          <w:sz w:val="22"/>
          <w:szCs w:val="22"/>
        </w:rPr>
        <w:t>, 2022</w:t>
      </w:r>
      <w:r w:rsidRPr="00035DEE">
        <w:rPr>
          <w:rFonts w:ascii="Arial" w:hAnsi="Arial" w:cs="Arial"/>
          <w:sz w:val="22"/>
          <w:szCs w:val="22"/>
        </w:rPr>
        <w:t>)</w:t>
      </w:r>
      <w:r>
        <w:rPr>
          <w:rFonts w:ascii="Arial" w:hAnsi="Arial" w:cs="Arial"/>
          <w:sz w:val="22"/>
          <w:szCs w:val="22"/>
        </w:rPr>
        <w:t xml:space="preserve">. </w:t>
      </w:r>
    </w:p>
    <w:p w14:paraId="5D7EE7E7" w14:textId="77777777" w:rsidR="00D032A4" w:rsidRPr="00035DEE" w:rsidRDefault="00D032A4" w:rsidP="009C7CBB">
      <w:pPr>
        <w:pBdr>
          <w:top w:val="nil"/>
          <w:left w:val="nil"/>
          <w:bottom w:val="nil"/>
          <w:right w:val="nil"/>
          <w:between w:val="nil"/>
          <w:bar w:val="nil"/>
        </w:pBdr>
        <w:spacing w:after="0" w:line="259" w:lineRule="auto"/>
        <w:jc w:val="both"/>
        <w:rPr>
          <w:rFonts w:ascii="Arial" w:hAnsi="Arial" w:cs="Arial"/>
          <w:sz w:val="22"/>
          <w:szCs w:val="22"/>
        </w:rPr>
      </w:pPr>
    </w:p>
    <w:p w14:paraId="51F7CCF2" w14:textId="7C6BB4CE" w:rsidR="00795E88" w:rsidRPr="00035DEE" w:rsidRDefault="00802834" w:rsidP="009C7CBB">
      <w:pPr>
        <w:pBdr>
          <w:top w:val="nil"/>
          <w:left w:val="nil"/>
          <w:bottom w:val="nil"/>
          <w:right w:val="nil"/>
          <w:between w:val="nil"/>
          <w:bar w:val="nil"/>
        </w:pBdr>
        <w:spacing w:after="0" w:line="259" w:lineRule="auto"/>
        <w:jc w:val="both"/>
        <w:rPr>
          <w:rFonts w:ascii="Arial" w:hAnsi="Arial" w:cs="Arial"/>
          <w:sz w:val="22"/>
          <w:szCs w:val="22"/>
        </w:rPr>
      </w:pPr>
      <w:r w:rsidRPr="00035DEE">
        <w:rPr>
          <w:rFonts w:ascii="Arial" w:hAnsi="Arial" w:cs="Arial"/>
          <w:sz w:val="22"/>
          <w:szCs w:val="22"/>
        </w:rPr>
        <w:t>Mediation is a voluntary and confidential process whereby two or more parties have a discussion which is facilitates by an impartial third person with the aim of creating a mutually acceptable resolution (</w:t>
      </w:r>
      <w:r w:rsidR="00D032A4" w:rsidRPr="00035DEE">
        <w:rPr>
          <w:rFonts w:ascii="Arial" w:hAnsi="Arial" w:cs="Arial"/>
          <w:sz w:val="22"/>
          <w:szCs w:val="22"/>
        </w:rPr>
        <w:t>Taylor and Woodhams, 2022</w:t>
      </w:r>
      <w:r w:rsidRPr="00035DEE">
        <w:rPr>
          <w:rFonts w:ascii="Arial" w:hAnsi="Arial" w:cs="Arial"/>
          <w:sz w:val="22"/>
          <w:szCs w:val="22"/>
        </w:rPr>
        <w:t>). Mediation is similar to conciliation, but in contrast it has</w:t>
      </w:r>
      <w:r w:rsidR="00D032A4" w:rsidRPr="00035DEE">
        <w:rPr>
          <w:rFonts w:ascii="Arial" w:hAnsi="Arial" w:cs="Arial"/>
          <w:sz w:val="22"/>
          <w:szCs w:val="22"/>
        </w:rPr>
        <w:t xml:space="preserve"> not resulted in an employment tribunal (Taylor and Woodhams, 2022). </w:t>
      </w:r>
      <w:r w:rsidR="00994066" w:rsidRPr="00035DEE">
        <w:rPr>
          <w:rFonts w:ascii="Arial" w:hAnsi="Arial" w:cs="Arial"/>
          <w:sz w:val="22"/>
          <w:szCs w:val="22"/>
        </w:rPr>
        <w:t>Mediation cannot be provided if a claim has been made to an employment tribunal or if the conciliation process has been started (ACAS</w:t>
      </w:r>
      <w:r w:rsidR="00035DEE" w:rsidRPr="00035DEE">
        <w:rPr>
          <w:rFonts w:ascii="Arial" w:hAnsi="Arial" w:cs="Arial"/>
          <w:sz w:val="22"/>
          <w:szCs w:val="22"/>
        </w:rPr>
        <w:t>, 202</w:t>
      </w:r>
      <w:r w:rsidR="007A454D">
        <w:rPr>
          <w:rFonts w:ascii="Arial" w:hAnsi="Arial" w:cs="Arial"/>
          <w:sz w:val="22"/>
          <w:szCs w:val="22"/>
        </w:rPr>
        <w:t>1</w:t>
      </w:r>
      <w:r w:rsidR="00994066" w:rsidRPr="00035DEE">
        <w:rPr>
          <w:rFonts w:ascii="Arial" w:hAnsi="Arial" w:cs="Arial"/>
          <w:sz w:val="22"/>
          <w:szCs w:val="22"/>
        </w:rPr>
        <w:t xml:space="preserve">).  </w:t>
      </w:r>
    </w:p>
    <w:p w14:paraId="433180C0" w14:textId="77777777" w:rsidR="00994066" w:rsidRPr="00035DEE" w:rsidRDefault="00994066" w:rsidP="009C7CBB">
      <w:pPr>
        <w:pBdr>
          <w:top w:val="nil"/>
          <w:left w:val="nil"/>
          <w:bottom w:val="nil"/>
          <w:right w:val="nil"/>
          <w:between w:val="nil"/>
          <w:bar w:val="nil"/>
        </w:pBdr>
        <w:spacing w:after="0" w:line="259" w:lineRule="auto"/>
        <w:jc w:val="both"/>
        <w:rPr>
          <w:rFonts w:ascii="Arial" w:hAnsi="Arial" w:cs="Arial"/>
          <w:sz w:val="22"/>
          <w:szCs w:val="22"/>
        </w:rPr>
      </w:pPr>
    </w:p>
    <w:p w14:paraId="6208BCD4" w14:textId="478C1B6F" w:rsidR="00D032A4" w:rsidRPr="00035DEE" w:rsidRDefault="00D032A4" w:rsidP="009C7CBB">
      <w:pPr>
        <w:jc w:val="both"/>
        <w:rPr>
          <w:rFonts w:ascii="Arial" w:hAnsi="Arial" w:cs="Arial"/>
          <w:sz w:val="22"/>
          <w:szCs w:val="22"/>
        </w:rPr>
      </w:pPr>
      <w:r w:rsidRPr="00035DEE">
        <w:rPr>
          <w:rFonts w:ascii="Arial" w:hAnsi="Arial" w:cs="Arial"/>
          <w:sz w:val="22"/>
          <w:szCs w:val="22"/>
        </w:rPr>
        <w:t>Within arbitration</w:t>
      </w:r>
      <w:r w:rsidR="00035DEE">
        <w:rPr>
          <w:rFonts w:ascii="Arial" w:hAnsi="Arial" w:cs="Arial"/>
          <w:sz w:val="22"/>
          <w:szCs w:val="22"/>
        </w:rPr>
        <w:t xml:space="preserve"> there is a </w:t>
      </w:r>
      <w:r w:rsidRPr="00035DEE">
        <w:rPr>
          <w:rFonts w:ascii="Arial" w:hAnsi="Arial" w:cs="Arial"/>
          <w:sz w:val="22"/>
          <w:szCs w:val="22"/>
        </w:rPr>
        <w:t xml:space="preserve">third party </w:t>
      </w:r>
      <w:r w:rsidR="00035DEE">
        <w:rPr>
          <w:rFonts w:ascii="Arial" w:hAnsi="Arial" w:cs="Arial"/>
          <w:sz w:val="22"/>
          <w:szCs w:val="22"/>
        </w:rPr>
        <w:t>within the procedure</w:t>
      </w:r>
      <w:r w:rsidRPr="00035DEE">
        <w:rPr>
          <w:rFonts w:ascii="Arial" w:hAnsi="Arial" w:cs="Arial"/>
          <w:sz w:val="22"/>
          <w:szCs w:val="22"/>
        </w:rPr>
        <w:t xml:space="preserve"> and their role is the make an impartial decision (ACAS</w:t>
      </w:r>
      <w:r w:rsidR="00035DEE" w:rsidRPr="00035DEE">
        <w:rPr>
          <w:rFonts w:ascii="Arial" w:hAnsi="Arial" w:cs="Arial"/>
          <w:sz w:val="22"/>
          <w:szCs w:val="22"/>
        </w:rPr>
        <w:t>, 2025</w:t>
      </w:r>
      <w:r w:rsidRPr="00035DEE">
        <w:rPr>
          <w:rFonts w:ascii="Arial" w:hAnsi="Arial" w:cs="Arial"/>
          <w:sz w:val="22"/>
          <w:szCs w:val="22"/>
        </w:rPr>
        <w:t xml:space="preserve">). </w:t>
      </w:r>
      <w:r w:rsidR="00871B4C">
        <w:rPr>
          <w:rFonts w:ascii="Arial" w:hAnsi="Arial" w:cs="Arial"/>
          <w:sz w:val="22"/>
          <w:szCs w:val="22"/>
        </w:rPr>
        <w:t>However,</w:t>
      </w:r>
      <w:r w:rsidR="00035DEE">
        <w:rPr>
          <w:rFonts w:ascii="Arial" w:hAnsi="Arial" w:cs="Arial"/>
          <w:sz w:val="22"/>
          <w:szCs w:val="22"/>
        </w:rPr>
        <w:t xml:space="preserve"> conciliation</w:t>
      </w:r>
      <w:r w:rsidR="00871B4C">
        <w:rPr>
          <w:rFonts w:ascii="Arial" w:hAnsi="Arial" w:cs="Arial"/>
          <w:sz w:val="22"/>
          <w:szCs w:val="22"/>
        </w:rPr>
        <w:t xml:space="preserve"> and mediation</w:t>
      </w:r>
      <w:r w:rsidR="00035DEE">
        <w:rPr>
          <w:rFonts w:ascii="Arial" w:hAnsi="Arial" w:cs="Arial"/>
          <w:sz w:val="22"/>
          <w:szCs w:val="22"/>
        </w:rPr>
        <w:t xml:space="preserve">, the third </w:t>
      </w:r>
      <w:r w:rsidR="00871B4C">
        <w:rPr>
          <w:rFonts w:ascii="Arial" w:hAnsi="Arial" w:cs="Arial"/>
          <w:sz w:val="22"/>
          <w:szCs w:val="22"/>
        </w:rPr>
        <w:t>party’s</w:t>
      </w:r>
      <w:r w:rsidR="00035DEE">
        <w:rPr>
          <w:rFonts w:ascii="Arial" w:hAnsi="Arial" w:cs="Arial"/>
          <w:sz w:val="22"/>
          <w:szCs w:val="22"/>
        </w:rPr>
        <w:t xml:space="preserve"> involvement is to </w:t>
      </w:r>
      <w:r w:rsidR="00871B4C">
        <w:rPr>
          <w:rFonts w:ascii="Arial" w:hAnsi="Arial" w:cs="Arial"/>
          <w:sz w:val="22"/>
          <w:szCs w:val="22"/>
        </w:rPr>
        <w:t xml:space="preserve">try and aid the situation and discuss how the parties could resolve the dispute (ACAS, 2025). With arbitration and mediation, joint meetings are held to discuss the situation, whereas there isn’t a join meeting with conciliation (ACAS, 2022). Arbitration, medication and conciliation can all be used to help resolve individual or collective disputes (ACAS, 2022). </w:t>
      </w:r>
    </w:p>
    <w:p w14:paraId="72AA2780" w14:textId="69EE49A1" w:rsidR="00994066" w:rsidRPr="00035DEE" w:rsidRDefault="00994066" w:rsidP="009C7CBB">
      <w:pPr>
        <w:jc w:val="both"/>
        <w:rPr>
          <w:rFonts w:ascii="Arial" w:hAnsi="Arial" w:cs="Arial"/>
          <w:sz w:val="22"/>
          <w:szCs w:val="22"/>
        </w:rPr>
      </w:pPr>
      <w:r w:rsidRPr="00035DEE">
        <w:rPr>
          <w:rFonts w:ascii="Arial" w:hAnsi="Arial" w:cs="Arial"/>
          <w:sz w:val="22"/>
          <w:szCs w:val="22"/>
        </w:rPr>
        <w:lastRenderedPageBreak/>
        <w:t xml:space="preserve">Whilst there haven’t yet been any grievances arisen since the merge, </w:t>
      </w:r>
      <w:r w:rsidR="00035DEE" w:rsidRPr="00035DEE">
        <w:rPr>
          <w:rFonts w:ascii="Arial" w:hAnsi="Arial" w:cs="Arial"/>
          <w:color w:val="000000"/>
          <w:sz w:val="22"/>
          <w:szCs w:val="22"/>
          <w:u w:color="000000"/>
          <w:lang w:val="en-US"/>
        </w:rPr>
        <w:t>as there are concerns surrounding the commitment to existing employee relations practices</w:t>
      </w:r>
      <w:r w:rsidR="00035DEE" w:rsidRPr="00035DEE">
        <w:rPr>
          <w:rFonts w:ascii="Arial" w:hAnsi="Arial" w:cs="Arial"/>
          <w:sz w:val="22"/>
          <w:szCs w:val="22"/>
        </w:rPr>
        <w:t xml:space="preserve"> </w:t>
      </w:r>
      <w:r w:rsidRPr="00035DEE">
        <w:rPr>
          <w:rFonts w:ascii="Arial" w:hAnsi="Arial" w:cs="Arial"/>
          <w:sz w:val="22"/>
          <w:szCs w:val="22"/>
        </w:rPr>
        <w:t xml:space="preserve">it would be important for the Senior Leadership Team to have knowledge of arbitration, conciliation and mediation and knowing which route may be required during different circumstances. </w:t>
      </w:r>
      <w:r w:rsidR="00035DEE" w:rsidRPr="00035DEE">
        <w:rPr>
          <w:rFonts w:ascii="Arial" w:hAnsi="Arial" w:cs="Arial"/>
          <w:sz w:val="22"/>
          <w:szCs w:val="22"/>
        </w:rPr>
        <w:t xml:space="preserve">The company should work hard to try and resolve any conflicts in-house initially but be confident in understanding the differences between conciliation, mediation and arbitration. </w:t>
      </w:r>
    </w:p>
    <w:p w14:paraId="282EB850" w14:textId="77777777" w:rsidR="004C74E4" w:rsidRPr="00035DEE" w:rsidRDefault="004C74E4" w:rsidP="009C7CBB">
      <w:pPr>
        <w:pStyle w:val="Body"/>
        <w:jc w:val="both"/>
        <w:rPr>
          <w:rFonts w:eastAsia="Trebuchet MS"/>
          <w:b/>
          <w:bCs/>
        </w:rPr>
      </w:pPr>
    </w:p>
    <w:p w14:paraId="23619102" w14:textId="0746D09B" w:rsidR="004C74E4" w:rsidRPr="00797D51" w:rsidRDefault="004C74E4" w:rsidP="009C7CBB">
      <w:pPr>
        <w:pStyle w:val="ListParagraph"/>
        <w:numPr>
          <w:ilvl w:val="0"/>
          <w:numId w:val="5"/>
        </w:numPr>
        <w:pBdr>
          <w:top w:val="nil"/>
          <w:left w:val="nil"/>
          <w:bottom w:val="nil"/>
          <w:right w:val="nil"/>
          <w:between w:val="nil"/>
          <w:bar w:val="nil"/>
        </w:pBdr>
        <w:spacing w:after="0" w:line="259" w:lineRule="auto"/>
        <w:contextualSpacing w:val="0"/>
        <w:jc w:val="both"/>
        <w:rPr>
          <w:rFonts w:ascii="Arial" w:hAnsi="Arial" w:cs="Arial"/>
          <w:b/>
          <w:bCs/>
          <w:sz w:val="22"/>
          <w:szCs w:val="22"/>
        </w:rPr>
      </w:pPr>
      <w:r w:rsidRPr="00035DEE">
        <w:rPr>
          <w:rFonts w:ascii="Arial" w:hAnsi="Arial" w:cs="Arial"/>
          <w:color w:val="000000"/>
          <w:sz w:val="22"/>
          <w:szCs w:val="22"/>
          <w:u w:color="000000"/>
          <w:lang w:val="en-US"/>
        </w:rPr>
        <w:t>Explain the principles of legislation relating to unfair dismissal in respect of capability and misconduct issues. (AC 3.1)</w:t>
      </w:r>
      <w:r w:rsidR="00C50323">
        <w:rPr>
          <w:rFonts w:ascii="Arial" w:hAnsi="Arial" w:cs="Arial"/>
          <w:color w:val="000000"/>
          <w:sz w:val="22"/>
          <w:szCs w:val="22"/>
          <w:u w:color="000000"/>
          <w:lang w:val="en-US"/>
        </w:rPr>
        <w:t xml:space="preserve"> </w:t>
      </w:r>
    </w:p>
    <w:p w14:paraId="0F0F87F4" w14:textId="77777777" w:rsidR="00797D51" w:rsidRDefault="00797D51" w:rsidP="009C7CBB">
      <w:pPr>
        <w:pBdr>
          <w:top w:val="nil"/>
          <w:left w:val="nil"/>
          <w:bottom w:val="nil"/>
          <w:right w:val="nil"/>
          <w:between w:val="nil"/>
          <w:bar w:val="nil"/>
        </w:pBdr>
        <w:spacing w:after="0" w:line="259" w:lineRule="auto"/>
        <w:jc w:val="both"/>
        <w:rPr>
          <w:rFonts w:ascii="Arial" w:hAnsi="Arial" w:cs="Arial"/>
          <w:b/>
          <w:bCs/>
          <w:sz w:val="22"/>
          <w:szCs w:val="22"/>
        </w:rPr>
      </w:pPr>
    </w:p>
    <w:p w14:paraId="46CCBD11" w14:textId="0BA36AB7" w:rsidR="00993A68" w:rsidRDefault="00993A68"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In section 98 of the Employments Right Bill (1996), it outlines the five reasons for </w:t>
      </w:r>
      <w:r w:rsidR="00F946C4">
        <w:rPr>
          <w:rFonts w:ascii="Arial" w:hAnsi="Arial" w:cs="Arial"/>
          <w:sz w:val="22"/>
          <w:szCs w:val="22"/>
        </w:rPr>
        <w:t>dismissal</w:t>
      </w:r>
      <w:r>
        <w:rPr>
          <w:rFonts w:ascii="Arial" w:hAnsi="Arial" w:cs="Arial"/>
          <w:sz w:val="22"/>
          <w:szCs w:val="22"/>
        </w:rPr>
        <w:t xml:space="preserve">, which are; dismissal due to redundancy, capability, misconduct, legal reasons and some other </w:t>
      </w:r>
      <w:r w:rsidR="00F946C4">
        <w:rPr>
          <w:rFonts w:ascii="Arial" w:hAnsi="Arial" w:cs="Arial"/>
          <w:sz w:val="22"/>
          <w:szCs w:val="22"/>
        </w:rPr>
        <w:t>substantial</w:t>
      </w:r>
      <w:r>
        <w:rPr>
          <w:rFonts w:ascii="Arial" w:hAnsi="Arial" w:cs="Arial"/>
          <w:sz w:val="22"/>
          <w:szCs w:val="22"/>
        </w:rPr>
        <w:t xml:space="preserve"> reason (</w:t>
      </w:r>
      <w:r w:rsidR="00F946C4">
        <w:rPr>
          <w:rFonts w:ascii="Arial" w:hAnsi="Arial" w:cs="Arial"/>
          <w:sz w:val="22"/>
          <w:szCs w:val="22"/>
        </w:rPr>
        <w:t>Morris, 2025</w:t>
      </w:r>
      <w:r>
        <w:rPr>
          <w:rFonts w:ascii="Arial" w:hAnsi="Arial" w:cs="Arial"/>
          <w:sz w:val="22"/>
          <w:szCs w:val="22"/>
        </w:rPr>
        <w:t xml:space="preserve">). </w:t>
      </w:r>
    </w:p>
    <w:p w14:paraId="78B557F2" w14:textId="77777777" w:rsidR="00993A68" w:rsidRDefault="00993A68" w:rsidP="009C7CBB">
      <w:pPr>
        <w:pBdr>
          <w:top w:val="nil"/>
          <w:left w:val="nil"/>
          <w:bottom w:val="nil"/>
          <w:right w:val="nil"/>
          <w:between w:val="nil"/>
          <w:bar w:val="nil"/>
        </w:pBdr>
        <w:spacing w:after="0" w:line="259" w:lineRule="auto"/>
        <w:jc w:val="both"/>
        <w:rPr>
          <w:rFonts w:ascii="Arial" w:hAnsi="Arial" w:cs="Arial"/>
          <w:sz w:val="22"/>
          <w:szCs w:val="22"/>
        </w:rPr>
      </w:pPr>
    </w:p>
    <w:p w14:paraId="7AE30FA2" w14:textId="65906310" w:rsidR="00993A68" w:rsidRDefault="00797D51" w:rsidP="009C7CBB">
      <w:pPr>
        <w:pBdr>
          <w:top w:val="nil"/>
          <w:left w:val="nil"/>
          <w:bottom w:val="nil"/>
          <w:right w:val="nil"/>
          <w:between w:val="nil"/>
          <w:bar w:val="nil"/>
        </w:pBdr>
        <w:spacing w:after="0" w:line="259" w:lineRule="auto"/>
        <w:jc w:val="both"/>
        <w:rPr>
          <w:rFonts w:ascii="Arial" w:hAnsi="Arial" w:cs="Arial"/>
          <w:sz w:val="22"/>
          <w:szCs w:val="22"/>
        </w:rPr>
      </w:pPr>
      <w:r w:rsidRPr="00D974DF">
        <w:rPr>
          <w:rFonts w:ascii="Arial" w:hAnsi="Arial" w:cs="Arial"/>
          <w:sz w:val="22"/>
          <w:szCs w:val="22"/>
        </w:rPr>
        <w:t xml:space="preserve">An </w:t>
      </w:r>
      <w:r w:rsidR="00D974DF" w:rsidRPr="00D974DF">
        <w:rPr>
          <w:rFonts w:ascii="Arial" w:hAnsi="Arial" w:cs="Arial"/>
          <w:sz w:val="22"/>
          <w:szCs w:val="22"/>
        </w:rPr>
        <w:t>employee’s</w:t>
      </w:r>
      <w:r w:rsidRPr="00D974DF">
        <w:rPr>
          <w:rFonts w:ascii="Arial" w:hAnsi="Arial" w:cs="Arial"/>
          <w:sz w:val="22"/>
          <w:szCs w:val="22"/>
        </w:rPr>
        <w:t xml:space="preserve"> capability is </w:t>
      </w:r>
      <w:r w:rsidR="00D974DF" w:rsidRPr="00D974DF">
        <w:rPr>
          <w:rFonts w:ascii="Arial" w:hAnsi="Arial" w:cs="Arial"/>
          <w:sz w:val="22"/>
          <w:szCs w:val="22"/>
        </w:rPr>
        <w:t>assessed</w:t>
      </w:r>
      <w:r w:rsidRPr="00D974DF">
        <w:rPr>
          <w:rFonts w:ascii="Arial" w:hAnsi="Arial" w:cs="Arial"/>
          <w:sz w:val="22"/>
          <w:szCs w:val="22"/>
        </w:rPr>
        <w:t xml:space="preserve"> by </w:t>
      </w:r>
      <w:r w:rsidR="00D974DF" w:rsidRPr="00D974DF">
        <w:rPr>
          <w:rFonts w:ascii="Arial" w:hAnsi="Arial" w:cs="Arial"/>
          <w:sz w:val="22"/>
          <w:szCs w:val="22"/>
        </w:rPr>
        <w:t>their</w:t>
      </w:r>
      <w:r w:rsidRPr="00D974DF">
        <w:rPr>
          <w:rFonts w:ascii="Arial" w:hAnsi="Arial" w:cs="Arial"/>
          <w:sz w:val="22"/>
          <w:szCs w:val="22"/>
        </w:rPr>
        <w:t xml:space="preserve"> aptitude, health or any other physical and mental quality (CIPD</w:t>
      </w:r>
      <w:r w:rsidR="00F946C4">
        <w:rPr>
          <w:rFonts w:ascii="Arial" w:hAnsi="Arial" w:cs="Arial"/>
          <w:sz w:val="22"/>
          <w:szCs w:val="22"/>
        </w:rPr>
        <w:t>, 2024a</w:t>
      </w:r>
      <w:r w:rsidRPr="00D974DF">
        <w:rPr>
          <w:rFonts w:ascii="Arial" w:hAnsi="Arial" w:cs="Arial"/>
          <w:sz w:val="22"/>
          <w:szCs w:val="22"/>
        </w:rPr>
        <w:t xml:space="preserve">). Typically, </w:t>
      </w:r>
      <w:r w:rsidR="00D974DF" w:rsidRPr="00D974DF">
        <w:rPr>
          <w:rFonts w:ascii="Arial" w:hAnsi="Arial" w:cs="Arial"/>
          <w:sz w:val="22"/>
          <w:szCs w:val="22"/>
        </w:rPr>
        <w:t xml:space="preserve">dismissal for lack of capability </w:t>
      </w:r>
      <w:r w:rsidR="00993A68" w:rsidRPr="00D974DF">
        <w:rPr>
          <w:rFonts w:ascii="Arial" w:hAnsi="Arial" w:cs="Arial"/>
          <w:sz w:val="22"/>
          <w:szCs w:val="22"/>
        </w:rPr>
        <w:t>is</w:t>
      </w:r>
      <w:r w:rsidR="00D974DF" w:rsidRPr="00D974DF">
        <w:rPr>
          <w:rFonts w:ascii="Arial" w:hAnsi="Arial" w:cs="Arial"/>
          <w:sz w:val="22"/>
          <w:szCs w:val="22"/>
        </w:rPr>
        <w:t xml:space="preserve"> due to qualifications, incompetence or poor performance or illness. With regards to illness, if the individual is disabled, then under the Equality Act (2010), reasonable adjustments should be made to an employee with a disability if they are at a substantial disadvantage compared to a person without a disability</w:t>
      </w:r>
      <w:r w:rsidR="00D974DF">
        <w:rPr>
          <w:rFonts w:ascii="Arial" w:hAnsi="Arial" w:cs="Arial"/>
          <w:sz w:val="22"/>
          <w:szCs w:val="22"/>
        </w:rPr>
        <w:t xml:space="preserve"> (CIPD</w:t>
      </w:r>
      <w:r w:rsidR="00F946C4">
        <w:rPr>
          <w:rFonts w:ascii="Arial" w:hAnsi="Arial" w:cs="Arial"/>
          <w:sz w:val="22"/>
          <w:szCs w:val="22"/>
        </w:rPr>
        <w:t>, 2024a</w:t>
      </w:r>
      <w:r w:rsidR="00D974DF">
        <w:rPr>
          <w:rFonts w:ascii="Arial" w:hAnsi="Arial" w:cs="Arial"/>
          <w:sz w:val="22"/>
          <w:szCs w:val="22"/>
        </w:rPr>
        <w:t>)</w:t>
      </w:r>
      <w:r w:rsidR="00D974DF" w:rsidRPr="00D974DF">
        <w:rPr>
          <w:rFonts w:ascii="Arial" w:hAnsi="Arial" w:cs="Arial"/>
          <w:sz w:val="22"/>
          <w:szCs w:val="22"/>
        </w:rPr>
        <w:t>.</w:t>
      </w:r>
      <w:r w:rsidR="00993A68">
        <w:rPr>
          <w:rFonts w:ascii="Arial" w:hAnsi="Arial" w:cs="Arial"/>
          <w:sz w:val="22"/>
          <w:szCs w:val="22"/>
        </w:rPr>
        <w:t xml:space="preserve"> </w:t>
      </w:r>
    </w:p>
    <w:p w14:paraId="4D13841A" w14:textId="77777777" w:rsidR="00993A68" w:rsidRDefault="00993A68" w:rsidP="009C7CBB">
      <w:pPr>
        <w:pBdr>
          <w:top w:val="nil"/>
          <w:left w:val="nil"/>
          <w:bottom w:val="nil"/>
          <w:right w:val="nil"/>
          <w:between w:val="nil"/>
          <w:bar w:val="nil"/>
        </w:pBdr>
        <w:spacing w:after="0" w:line="259" w:lineRule="auto"/>
        <w:jc w:val="both"/>
        <w:rPr>
          <w:rFonts w:ascii="Arial" w:hAnsi="Arial" w:cs="Arial"/>
          <w:sz w:val="22"/>
          <w:szCs w:val="22"/>
        </w:rPr>
      </w:pPr>
    </w:p>
    <w:p w14:paraId="561E67D0" w14:textId="168928E2" w:rsidR="00993A68" w:rsidRDefault="00993A68"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It is extremely important for organisations to get this procedure correct as an outcome in tribunal could be costly. An example of an organisation who did this correct was the Salvation Army. A case law in 2024, between Kikwera-Akaka vs Salvation Army Trading Company outlined that a fair dismissal was made as Kikwera-Akaka was given a fair opportunity to improve his performance and that his interaction with volunteers was a significant part of his performance which was linked to the misconduct and led to the final written warning and personal improvement plan (</w:t>
      </w:r>
      <w:r w:rsidR="00F946C4">
        <w:rPr>
          <w:rFonts w:ascii="Arial" w:hAnsi="Arial" w:cs="Arial"/>
          <w:sz w:val="22"/>
          <w:szCs w:val="22"/>
        </w:rPr>
        <w:t>Banks, 2024</w:t>
      </w:r>
      <w:r>
        <w:rPr>
          <w:rFonts w:ascii="Arial" w:hAnsi="Arial" w:cs="Arial"/>
          <w:sz w:val="22"/>
          <w:szCs w:val="22"/>
        </w:rPr>
        <w:t xml:space="preserve">). </w:t>
      </w:r>
    </w:p>
    <w:p w14:paraId="6AB1B17B" w14:textId="77777777" w:rsidR="00F946C4" w:rsidRDefault="00F946C4" w:rsidP="009C7CBB">
      <w:pPr>
        <w:pBdr>
          <w:top w:val="nil"/>
          <w:left w:val="nil"/>
          <w:bottom w:val="nil"/>
          <w:right w:val="nil"/>
          <w:between w:val="nil"/>
          <w:bar w:val="nil"/>
        </w:pBdr>
        <w:spacing w:after="0" w:line="259" w:lineRule="auto"/>
        <w:jc w:val="both"/>
        <w:rPr>
          <w:rFonts w:ascii="Arial" w:hAnsi="Arial" w:cs="Arial"/>
          <w:sz w:val="22"/>
          <w:szCs w:val="22"/>
        </w:rPr>
      </w:pPr>
    </w:p>
    <w:p w14:paraId="2086EE86" w14:textId="3D7AA261" w:rsidR="00F946C4" w:rsidRDefault="00F946C4"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Examples of misconduct include insubordination, repeated lateness, unauthorised absence from work</w:t>
      </w:r>
      <w:r w:rsidR="00237759">
        <w:rPr>
          <w:rFonts w:ascii="Arial" w:hAnsi="Arial" w:cs="Arial"/>
          <w:sz w:val="22"/>
          <w:szCs w:val="22"/>
        </w:rPr>
        <w:t xml:space="preserve">, </w:t>
      </w:r>
      <w:r>
        <w:rPr>
          <w:rFonts w:ascii="Arial" w:hAnsi="Arial" w:cs="Arial"/>
          <w:sz w:val="22"/>
          <w:szCs w:val="22"/>
        </w:rPr>
        <w:t xml:space="preserve">repeated poor attendance (CIPD, 2024a). </w:t>
      </w:r>
      <w:r w:rsidR="00237759">
        <w:rPr>
          <w:rFonts w:ascii="Arial" w:hAnsi="Arial" w:cs="Arial"/>
          <w:sz w:val="22"/>
          <w:szCs w:val="22"/>
        </w:rPr>
        <w:t>There are some other, more serio</w:t>
      </w:r>
      <w:r w:rsidR="009C7CBB">
        <w:rPr>
          <w:rFonts w:ascii="Arial" w:hAnsi="Arial" w:cs="Arial"/>
          <w:sz w:val="22"/>
          <w:szCs w:val="22"/>
        </w:rPr>
        <w:t>us</w:t>
      </w:r>
      <w:r w:rsidR="00237759">
        <w:rPr>
          <w:rFonts w:ascii="Arial" w:hAnsi="Arial" w:cs="Arial"/>
          <w:sz w:val="22"/>
          <w:szCs w:val="22"/>
        </w:rPr>
        <w:t xml:space="preserve"> examples which could constitute gross misconduct, such as dishonesty, negligence and physical violence (CIPD, 2024a). If misconduct is an isolated incident, then the gross misconduct would need to be serios to justify the outcome being dismissal (CIPD, 2024a). </w:t>
      </w:r>
    </w:p>
    <w:p w14:paraId="25A3B06F" w14:textId="77777777" w:rsidR="00C50323" w:rsidRDefault="00C50323" w:rsidP="009C7CBB">
      <w:pPr>
        <w:pBdr>
          <w:top w:val="nil"/>
          <w:left w:val="nil"/>
          <w:bottom w:val="nil"/>
          <w:right w:val="nil"/>
          <w:between w:val="nil"/>
          <w:bar w:val="nil"/>
        </w:pBdr>
        <w:spacing w:after="0" w:line="259" w:lineRule="auto"/>
        <w:jc w:val="both"/>
        <w:rPr>
          <w:rFonts w:ascii="Arial" w:hAnsi="Arial" w:cs="Arial"/>
          <w:sz w:val="22"/>
          <w:szCs w:val="22"/>
        </w:rPr>
      </w:pPr>
    </w:p>
    <w:p w14:paraId="0836C082" w14:textId="3D0B6560" w:rsidR="00C50323" w:rsidRDefault="00C50323"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In an </w:t>
      </w:r>
      <w:r w:rsidRPr="00C50323">
        <w:rPr>
          <w:rFonts w:ascii="Arial" w:hAnsi="Arial" w:cs="Arial"/>
          <w:sz w:val="22"/>
          <w:szCs w:val="22"/>
        </w:rPr>
        <w:t>employment tribunal</w:t>
      </w:r>
      <w:r>
        <w:rPr>
          <w:rFonts w:ascii="Arial" w:hAnsi="Arial" w:cs="Arial"/>
          <w:sz w:val="22"/>
          <w:szCs w:val="22"/>
        </w:rPr>
        <w:t>, it was</w:t>
      </w:r>
      <w:r w:rsidRPr="00C50323">
        <w:rPr>
          <w:rFonts w:ascii="Arial" w:hAnsi="Arial" w:cs="Arial"/>
          <w:sz w:val="22"/>
          <w:szCs w:val="22"/>
        </w:rPr>
        <w:t xml:space="preserve"> found that the dismissal</w:t>
      </w:r>
      <w:r>
        <w:rPr>
          <w:rFonts w:ascii="Arial" w:hAnsi="Arial" w:cs="Arial"/>
          <w:sz w:val="22"/>
          <w:szCs w:val="22"/>
        </w:rPr>
        <w:t xml:space="preserve"> of Butler vs </w:t>
      </w:r>
      <w:r w:rsidRPr="00C50323">
        <w:rPr>
          <w:rFonts w:ascii="Arial" w:hAnsi="Arial" w:cs="Arial"/>
          <w:sz w:val="22"/>
          <w:szCs w:val="22"/>
        </w:rPr>
        <w:t xml:space="preserve">Synergy Health was fair as Butler </w:t>
      </w:r>
      <w:r>
        <w:rPr>
          <w:rFonts w:ascii="Arial" w:hAnsi="Arial" w:cs="Arial"/>
          <w:sz w:val="22"/>
          <w:szCs w:val="22"/>
        </w:rPr>
        <w:t xml:space="preserve">as </w:t>
      </w:r>
      <w:r w:rsidRPr="00C50323">
        <w:rPr>
          <w:rFonts w:ascii="Arial" w:hAnsi="Arial" w:cs="Arial"/>
          <w:sz w:val="22"/>
          <w:szCs w:val="22"/>
        </w:rPr>
        <w:t xml:space="preserve">found that the instruction he had been given to change after shift was reasonable and lawful. However, Butler’s appeal against the tribunal decision was successful. </w:t>
      </w:r>
      <w:r>
        <w:rPr>
          <w:rFonts w:ascii="Arial" w:hAnsi="Arial" w:cs="Arial"/>
          <w:sz w:val="22"/>
          <w:szCs w:val="22"/>
        </w:rPr>
        <w:t>The EAT</w:t>
      </w:r>
      <w:r w:rsidRPr="00C50323">
        <w:rPr>
          <w:rFonts w:ascii="Arial" w:hAnsi="Arial" w:cs="Arial"/>
          <w:sz w:val="22"/>
          <w:szCs w:val="22"/>
        </w:rPr>
        <w:t xml:space="preserve"> concluded that the disciplinary procedure had not been fair in the circumstances</w:t>
      </w:r>
      <w:r>
        <w:rPr>
          <w:rFonts w:ascii="Arial" w:hAnsi="Arial" w:cs="Arial"/>
          <w:sz w:val="22"/>
          <w:szCs w:val="22"/>
        </w:rPr>
        <w:t xml:space="preserve"> as the decision maker was no open minded and she had been the investigator and decision maker in both disciplinary proceedings</w:t>
      </w:r>
      <w:r w:rsidR="00562A16">
        <w:rPr>
          <w:rFonts w:ascii="Arial" w:hAnsi="Arial" w:cs="Arial"/>
          <w:sz w:val="22"/>
          <w:szCs w:val="22"/>
        </w:rPr>
        <w:t xml:space="preserve"> (Kisby, 2024). </w:t>
      </w:r>
    </w:p>
    <w:p w14:paraId="747AF2BF" w14:textId="77777777" w:rsidR="00237759" w:rsidRDefault="00237759" w:rsidP="009C7CBB">
      <w:pPr>
        <w:pBdr>
          <w:top w:val="nil"/>
          <w:left w:val="nil"/>
          <w:bottom w:val="nil"/>
          <w:right w:val="nil"/>
          <w:between w:val="nil"/>
          <w:bar w:val="nil"/>
        </w:pBdr>
        <w:spacing w:after="0" w:line="259" w:lineRule="auto"/>
        <w:jc w:val="both"/>
        <w:rPr>
          <w:rFonts w:ascii="Arial" w:hAnsi="Arial" w:cs="Arial"/>
          <w:sz w:val="22"/>
          <w:szCs w:val="22"/>
        </w:rPr>
      </w:pPr>
    </w:p>
    <w:p w14:paraId="6CD4E5C5" w14:textId="7DA07A35" w:rsidR="00237759" w:rsidRDefault="00237759"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As a newly merged company, you should ensure that you have reviewed the employee’s records to</w:t>
      </w:r>
      <w:r w:rsidR="00C50323">
        <w:rPr>
          <w:rFonts w:ascii="Arial" w:hAnsi="Arial" w:cs="Arial"/>
          <w:sz w:val="22"/>
          <w:szCs w:val="22"/>
        </w:rPr>
        <w:t xml:space="preserve"> see whether there are any outstanding capability and/or misconduct issues and resolve them accordingly. </w:t>
      </w:r>
      <w:r>
        <w:rPr>
          <w:rFonts w:ascii="Arial" w:hAnsi="Arial" w:cs="Arial"/>
          <w:sz w:val="22"/>
          <w:szCs w:val="22"/>
        </w:rPr>
        <w:t xml:space="preserve">It is important for the organisation to outline in their policies what would constitute gross misconduct (CIPD, 2024a). The newly merged company should review their policies to ensure that there is an agreement on what constitutes as gross misconduct. </w:t>
      </w:r>
    </w:p>
    <w:p w14:paraId="6405E208" w14:textId="77777777" w:rsidR="00D974DF" w:rsidRDefault="00D974DF" w:rsidP="009C7CBB">
      <w:pPr>
        <w:pBdr>
          <w:top w:val="nil"/>
          <w:left w:val="nil"/>
          <w:bottom w:val="nil"/>
          <w:right w:val="nil"/>
          <w:between w:val="nil"/>
          <w:bar w:val="nil"/>
        </w:pBdr>
        <w:spacing w:after="0" w:line="259" w:lineRule="auto"/>
        <w:jc w:val="both"/>
        <w:rPr>
          <w:rFonts w:ascii="Arial" w:hAnsi="Arial" w:cs="Arial"/>
          <w:b/>
          <w:bCs/>
          <w:sz w:val="22"/>
          <w:szCs w:val="22"/>
        </w:rPr>
      </w:pPr>
    </w:p>
    <w:p w14:paraId="26EACDBA" w14:textId="77777777" w:rsidR="009C7CBB" w:rsidRDefault="009C7CBB" w:rsidP="009C7CBB">
      <w:pPr>
        <w:pBdr>
          <w:top w:val="nil"/>
          <w:left w:val="nil"/>
          <w:bottom w:val="nil"/>
          <w:right w:val="nil"/>
          <w:between w:val="nil"/>
          <w:bar w:val="nil"/>
        </w:pBdr>
        <w:spacing w:after="0" w:line="259" w:lineRule="auto"/>
        <w:jc w:val="both"/>
        <w:rPr>
          <w:rFonts w:ascii="Arial" w:hAnsi="Arial" w:cs="Arial"/>
          <w:b/>
          <w:bCs/>
          <w:sz w:val="22"/>
          <w:szCs w:val="22"/>
        </w:rPr>
      </w:pPr>
    </w:p>
    <w:p w14:paraId="7104B930" w14:textId="77777777" w:rsidR="004C74E4" w:rsidRPr="00035DEE" w:rsidRDefault="004C74E4" w:rsidP="009C7CBB">
      <w:pPr>
        <w:pStyle w:val="Body"/>
        <w:jc w:val="both"/>
        <w:rPr>
          <w:rFonts w:eastAsia="Trebuchet MS"/>
          <w:b/>
          <w:bCs/>
        </w:rPr>
      </w:pPr>
    </w:p>
    <w:p w14:paraId="5D4160DE" w14:textId="7D8077CE" w:rsidR="004C74E4" w:rsidRPr="00035DEE" w:rsidRDefault="004C74E4" w:rsidP="009C7CBB">
      <w:pPr>
        <w:pStyle w:val="ListParagraph"/>
        <w:numPr>
          <w:ilvl w:val="0"/>
          <w:numId w:val="5"/>
        </w:numPr>
        <w:pBdr>
          <w:top w:val="nil"/>
          <w:left w:val="nil"/>
          <w:bottom w:val="nil"/>
          <w:right w:val="nil"/>
          <w:between w:val="nil"/>
          <w:bar w:val="nil"/>
        </w:pBdr>
        <w:spacing w:after="0" w:line="259" w:lineRule="auto"/>
        <w:contextualSpacing w:val="0"/>
        <w:jc w:val="both"/>
        <w:rPr>
          <w:rFonts w:ascii="Arial" w:hAnsi="Arial" w:cs="Arial"/>
          <w:b/>
          <w:bCs/>
          <w:sz w:val="22"/>
          <w:szCs w:val="22"/>
        </w:rPr>
      </w:pPr>
      <w:r w:rsidRPr="00035DEE">
        <w:rPr>
          <w:rFonts w:ascii="Arial" w:hAnsi="Arial" w:cs="Arial"/>
          <w:color w:val="000000"/>
          <w:sz w:val="22"/>
          <w:szCs w:val="22"/>
          <w:u w:color="000000"/>
          <w:lang w:val="en-US"/>
        </w:rPr>
        <w:lastRenderedPageBreak/>
        <w:t xml:space="preserve">Analyse </w:t>
      </w:r>
      <w:r w:rsidRPr="00035DEE">
        <w:rPr>
          <w:rFonts w:ascii="Arial" w:hAnsi="Arial" w:cs="Arial"/>
          <w:b/>
          <w:bCs/>
          <w:color w:val="000000"/>
          <w:sz w:val="22"/>
          <w:szCs w:val="22"/>
          <w:u w:color="000000"/>
          <w:lang w:val="en-US"/>
        </w:rPr>
        <w:t>three</w:t>
      </w:r>
      <w:r w:rsidRPr="00035DEE">
        <w:rPr>
          <w:rFonts w:ascii="Arial" w:hAnsi="Arial" w:cs="Arial"/>
          <w:color w:val="000000"/>
          <w:sz w:val="22"/>
          <w:szCs w:val="22"/>
          <w:u w:color="000000"/>
          <w:lang w:val="en-US"/>
        </w:rPr>
        <w:t xml:space="preserve"> key causes of employee grievances. (AC 3.2)</w:t>
      </w:r>
      <w:r w:rsidR="00C16583">
        <w:rPr>
          <w:rFonts w:ascii="Arial" w:hAnsi="Arial" w:cs="Arial"/>
          <w:color w:val="000000"/>
          <w:sz w:val="22"/>
          <w:szCs w:val="22"/>
          <w:u w:color="000000"/>
          <w:lang w:val="en-US"/>
        </w:rPr>
        <w:t xml:space="preserve"> </w:t>
      </w:r>
      <w:r w:rsidR="009C7CBB">
        <w:rPr>
          <w:rFonts w:ascii="Arial" w:hAnsi="Arial" w:cs="Arial"/>
          <w:color w:val="000000"/>
          <w:sz w:val="22"/>
          <w:szCs w:val="22"/>
          <w:u w:color="000000"/>
          <w:lang w:val="en-US"/>
        </w:rPr>
        <w:t xml:space="preserve"> </w:t>
      </w:r>
    </w:p>
    <w:p w14:paraId="6168DB3E" w14:textId="77777777" w:rsidR="00400FBA" w:rsidRDefault="00400FBA" w:rsidP="009C7CBB">
      <w:pPr>
        <w:pBdr>
          <w:top w:val="nil"/>
          <w:left w:val="nil"/>
          <w:bottom w:val="nil"/>
          <w:right w:val="nil"/>
          <w:between w:val="nil"/>
          <w:bar w:val="nil"/>
        </w:pBdr>
        <w:spacing w:after="0" w:line="259" w:lineRule="auto"/>
        <w:jc w:val="both"/>
        <w:rPr>
          <w:rFonts w:ascii="Arial" w:hAnsi="Arial" w:cs="Arial"/>
          <w:b/>
          <w:bCs/>
          <w:sz w:val="22"/>
          <w:szCs w:val="22"/>
        </w:rPr>
      </w:pPr>
    </w:p>
    <w:p w14:paraId="7E4BB676" w14:textId="060F8D72" w:rsidR="0008529C" w:rsidRDefault="00562A16"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A survey conducted by </w:t>
      </w:r>
      <w:r w:rsidRPr="00562A16">
        <w:rPr>
          <w:rFonts w:ascii="Arial" w:hAnsi="Arial" w:cs="Arial"/>
          <w:sz w:val="22"/>
          <w:szCs w:val="22"/>
        </w:rPr>
        <w:t xml:space="preserve">XpertHR </w:t>
      </w:r>
      <w:r>
        <w:rPr>
          <w:rFonts w:ascii="Arial" w:hAnsi="Arial" w:cs="Arial"/>
          <w:sz w:val="22"/>
          <w:szCs w:val="22"/>
        </w:rPr>
        <w:t xml:space="preserve">has shown that </w:t>
      </w:r>
      <w:r w:rsidRPr="00562A16">
        <w:rPr>
          <w:rFonts w:ascii="Arial" w:hAnsi="Arial" w:cs="Arial"/>
          <w:sz w:val="22"/>
          <w:szCs w:val="22"/>
        </w:rPr>
        <w:t>one of the most common causes of employee grievances is employee’s r</w:t>
      </w:r>
      <w:r w:rsidR="007A454D" w:rsidRPr="00562A16">
        <w:rPr>
          <w:rFonts w:ascii="Arial" w:hAnsi="Arial" w:cs="Arial"/>
          <w:sz w:val="22"/>
          <w:szCs w:val="22"/>
        </w:rPr>
        <w:t xml:space="preserve">elationships with </w:t>
      </w:r>
      <w:r w:rsidRPr="00562A16">
        <w:rPr>
          <w:rFonts w:ascii="Arial" w:hAnsi="Arial" w:cs="Arial"/>
          <w:sz w:val="22"/>
          <w:szCs w:val="22"/>
        </w:rPr>
        <w:t>m</w:t>
      </w:r>
      <w:r w:rsidR="007A454D" w:rsidRPr="00562A16">
        <w:rPr>
          <w:rFonts w:ascii="Arial" w:hAnsi="Arial" w:cs="Arial"/>
          <w:sz w:val="22"/>
          <w:szCs w:val="22"/>
        </w:rPr>
        <w:t>anagement</w:t>
      </w:r>
      <w:r>
        <w:rPr>
          <w:rFonts w:ascii="Arial" w:hAnsi="Arial" w:cs="Arial"/>
          <w:sz w:val="22"/>
          <w:szCs w:val="22"/>
        </w:rPr>
        <w:t xml:space="preserve"> (</w:t>
      </w:r>
      <w:r w:rsidRPr="00562A16">
        <w:rPr>
          <w:rFonts w:ascii="Arial" w:hAnsi="Arial" w:cs="Arial"/>
          <w:sz w:val="22"/>
          <w:szCs w:val="22"/>
        </w:rPr>
        <w:t xml:space="preserve">Webber, </w:t>
      </w:r>
      <w:r>
        <w:rPr>
          <w:rFonts w:ascii="Arial" w:hAnsi="Arial" w:cs="Arial"/>
          <w:sz w:val="22"/>
          <w:szCs w:val="22"/>
        </w:rPr>
        <w:t xml:space="preserve">2023). </w:t>
      </w:r>
      <w:r w:rsidR="00F00284" w:rsidRPr="00F00284">
        <w:rPr>
          <w:rFonts w:ascii="Arial" w:hAnsi="Arial" w:cs="Arial"/>
          <w:sz w:val="22"/>
          <w:szCs w:val="22"/>
        </w:rPr>
        <w:t> </w:t>
      </w:r>
      <w:r w:rsidR="009C7CBB">
        <w:rPr>
          <w:rFonts w:ascii="Arial" w:hAnsi="Arial" w:cs="Arial"/>
          <w:sz w:val="22"/>
          <w:szCs w:val="22"/>
        </w:rPr>
        <w:t>Research has shown that</w:t>
      </w:r>
      <w:r w:rsidR="00F00284" w:rsidRPr="00F00284">
        <w:rPr>
          <w:rFonts w:ascii="Arial" w:hAnsi="Arial" w:cs="Arial"/>
          <w:sz w:val="22"/>
          <w:szCs w:val="22"/>
        </w:rPr>
        <w:t xml:space="preserve"> only 60% of workers feel that their employers trust them</w:t>
      </w:r>
      <w:r w:rsidR="009C7CBB">
        <w:rPr>
          <w:rFonts w:ascii="Arial" w:hAnsi="Arial" w:cs="Arial"/>
          <w:sz w:val="22"/>
          <w:szCs w:val="22"/>
        </w:rPr>
        <w:t xml:space="preserve"> (Webber, 2023), meaning that just under half of workers feel that they are not trusted. If workers do not feel trusted, then they may not speak up about matters which are troubling them and subsequently go straight to the grievance procedure. </w:t>
      </w:r>
      <w:r>
        <w:rPr>
          <w:rFonts w:ascii="Arial" w:hAnsi="Arial" w:cs="Arial"/>
          <w:sz w:val="22"/>
          <w:szCs w:val="22"/>
        </w:rPr>
        <w:t xml:space="preserve">The manager of organisations </w:t>
      </w:r>
      <w:r w:rsidR="0008529C">
        <w:rPr>
          <w:rFonts w:ascii="Arial" w:hAnsi="Arial" w:cs="Arial"/>
          <w:sz w:val="22"/>
          <w:szCs w:val="22"/>
        </w:rPr>
        <w:t>needs</w:t>
      </w:r>
      <w:r>
        <w:rPr>
          <w:rFonts w:ascii="Arial" w:hAnsi="Arial" w:cs="Arial"/>
          <w:sz w:val="22"/>
          <w:szCs w:val="22"/>
        </w:rPr>
        <w:t xml:space="preserve"> to understand how following </w:t>
      </w:r>
      <w:r w:rsidR="0008529C">
        <w:rPr>
          <w:rFonts w:ascii="Arial" w:hAnsi="Arial" w:cs="Arial"/>
          <w:sz w:val="22"/>
          <w:szCs w:val="22"/>
        </w:rPr>
        <w:t>transparent</w:t>
      </w:r>
      <w:r>
        <w:rPr>
          <w:rFonts w:ascii="Arial" w:hAnsi="Arial" w:cs="Arial"/>
          <w:sz w:val="22"/>
          <w:szCs w:val="22"/>
        </w:rPr>
        <w:t xml:space="preserve"> procedures prevents </w:t>
      </w:r>
      <w:r w:rsidR="0008529C">
        <w:rPr>
          <w:rFonts w:ascii="Arial" w:hAnsi="Arial" w:cs="Arial"/>
          <w:sz w:val="22"/>
          <w:szCs w:val="22"/>
        </w:rPr>
        <w:t>e</w:t>
      </w:r>
      <w:r>
        <w:rPr>
          <w:rFonts w:ascii="Arial" w:hAnsi="Arial" w:cs="Arial"/>
          <w:sz w:val="22"/>
          <w:szCs w:val="22"/>
        </w:rPr>
        <w:t>mployee’s having multiple claims and losing the trust fo</w:t>
      </w:r>
      <w:r w:rsidR="0008529C">
        <w:rPr>
          <w:rFonts w:ascii="Arial" w:hAnsi="Arial" w:cs="Arial"/>
          <w:sz w:val="22"/>
          <w:szCs w:val="22"/>
        </w:rPr>
        <w:t>r</w:t>
      </w:r>
      <w:r>
        <w:rPr>
          <w:rFonts w:ascii="Arial" w:hAnsi="Arial" w:cs="Arial"/>
          <w:sz w:val="22"/>
          <w:szCs w:val="22"/>
        </w:rPr>
        <w:t xml:space="preserve"> their managers and organisations (</w:t>
      </w:r>
      <w:r w:rsidR="0008529C" w:rsidRPr="0008529C">
        <w:rPr>
          <w:rFonts w:ascii="Arial" w:hAnsi="Arial" w:cs="Arial"/>
          <w:sz w:val="22"/>
          <w:szCs w:val="22"/>
        </w:rPr>
        <w:t>Ritchie, and Aylott,</w:t>
      </w:r>
      <w:r w:rsidR="0008529C">
        <w:rPr>
          <w:rFonts w:ascii="Arial" w:hAnsi="Arial" w:cs="Arial"/>
          <w:sz w:val="22"/>
          <w:szCs w:val="22"/>
        </w:rPr>
        <w:t xml:space="preserve"> 2023</w:t>
      </w:r>
      <w:r>
        <w:rPr>
          <w:rFonts w:ascii="Arial" w:hAnsi="Arial" w:cs="Arial"/>
          <w:sz w:val="22"/>
          <w:szCs w:val="22"/>
        </w:rPr>
        <w:t xml:space="preserve">). </w:t>
      </w:r>
      <w:r w:rsidR="00F00284">
        <w:rPr>
          <w:rFonts w:ascii="Arial" w:hAnsi="Arial" w:cs="Arial"/>
          <w:sz w:val="22"/>
          <w:szCs w:val="22"/>
        </w:rPr>
        <w:t xml:space="preserve">As the company is newly merged, it is important that relationships are built and are created from the offset and throughout the employment. </w:t>
      </w:r>
    </w:p>
    <w:p w14:paraId="5E0FE57D" w14:textId="77777777" w:rsidR="0008529C" w:rsidRDefault="0008529C" w:rsidP="009C7CBB">
      <w:pPr>
        <w:pBdr>
          <w:top w:val="nil"/>
          <w:left w:val="nil"/>
          <w:bottom w:val="nil"/>
          <w:right w:val="nil"/>
          <w:between w:val="nil"/>
          <w:bar w:val="nil"/>
        </w:pBdr>
        <w:spacing w:after="0" w:line="259" w:lineRule="auto"/>
        <w:jc w:val="both"/>
        <w:rPr>
          <w:rFonts w:ascii="Arial" w:hAnsi="Arial" w:cs="Arial"/>
          <w:sz w:val="22"/>
          <w:szCs w:val="22"/>
        </w:rPr>
      </w:pPr>
    </w:p>
    <w:p w14:paraId="732CD3EF" w14:textId="7BB4BE48" w:rsidR="009C7CBB" w:rsidRDefault="0008529C"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Another cause of employee </w:t>
      </w:r>
      <w:r w:rsidR="00F00284">
        <w:rPr>
          <w:rFonts w:ascii="Arial" w:hAnsi="Arial" w:cs="Arial"/>
          <w:sz w:val="22"/>
          <w:szCs w:val="22"/>
        </w:rPr>
        <w:t>grievances</w:t>
      </w:r>
      <w:r>
        <w:rPr>
          <w:rFonts w:ascii="Arial" w:hAnsi="Arial" w:cs="Arial"/>
          <w:sz w:val="22"/>
          <w:szCs w:val="22"/>
        </w:rPr>
        <w:t xml:space="preserve"> is bullying and harassment (Webber, 2023).</w:t>
      </w:r>
      <w:r w:rsidR="009C7CBB">
        <w:rPr>
          <w:rFonts w:ascii="Arial" w:hAnsi="Arial" w:cs="Arial"/>
          <w:sz w:val="22"/>
          <w:szCs w:val="22"/>
        </w:rPr>
        <w:t xml:space="preserve"> Employers should ensure that there are policies around the organisations commitment to promoting dignity and respect at work and that may extend to work-related activities (Ayling and Suffe, 2024). Cyber bullying is one of the most common forms of bullying within the workplace and should also be addressed in policies (Ayling and Suffe, 2024). </w:t>
      </w:r>
      <w:r>
        <w:rPr>
          <w:rFonts w:ascii="Arial" w:hAnsi="Arial" w:cs="Arial"/>
          <w:sz w:val="22"/>
          <w:szCs w:val="22"/>
        </w:rPr>
        <w:t xml:space="preserve">In the </w:t>
      </w:r>
      <w:r w:rsidRPr="0008529C">
        <w:rPr>
          <w:rFonts w:ascii="Arial" w:hAnsi="Arial" w:cs="Arial"/>
          <w:i/>
          <w:iCs/>
          <w:sz w:val="22"/>
          <w:szCs w:val="22"/>
        </w:rPr>
        <w:t>Newcombe v Machynlleth Town Council</w:t>
      </w:r>
      <w:r w:rsidRPr="0008529C">
        <w:rPr>
          <w:rFonts w:ascii="Arial" w:hAnsi="Arial" w:cs="Arial"/>
          <w:sz w:val="22"/>
          <w:szCs w:val="22"/>
        </w:rPr>
        <w:t> </w:t>
      </w:r>
      <w:r>
        <w:rPr>
          <w:rFonts w:ascii="Arial" w:hAnsi="Arial" w:cs="Arial"/>
          <w:sz w:val="22"/>
          <w:szCs w:val="22"/>
        </w:rPr>
        <w:t>case, Newcome won her claim on constructive dismissal after she resigned due to feeling bullied by her managers (</w:t>
      </w:r>
      <w:r w:rsidRPr="0008529C">
        <w:rPr>
          <w:rFonts w:ascii="Arial" w:hAnsi="Arial" w:cs="Arial"/>
          <w:sz w:val="22"/>
          <w:szCs w:val="22"/>
        </w:rPr>
        <w:t>Ritchie, and Aylott,</w:t>
      </w:r>
      <w:r>
        <w:rPr>
          <w:rFonts w:ascii="Arial" w:hAnsi="Arial" w:cs="Arial"/>
          <w:sz w:val="22"/>
          <w:szCs w:val="22"/>
        </w:rPr>
        <w:t xml:space="preserve"> 2023. A lot can be learnt from this case, leaders should be supported in developing their connection with their staff as this is relationship is critical in ensuring the voice of employees (</w:t>
      </w:r>
      <w:r w:rsidRPr="0008529C">
        <w:rPr>
          <w:rFonts w:ascii="Arial" w:hAnsi="Arial" w:cs="Arial"/>
          <w:sz w:val="22"/>
          <w:szCs w:val="22"/>
        </w:rPr>
        <w:t>Ritchie, and Aylott,</w:t>
      </w:r>
      <w:r>
        <w:rPr>
          <w:rFonts w:ascii="Arial" w:hAnsi="Arial" w:cs="Arial"/>
          <w:sz w:val="22"/>
          <w:szCs w:val="22"/>
        </w:rPr>
        <w:t xml:space="preserve"> 2023), especially when there are newly appointed leaders within the newly merged company. </w:t>
      </w:r>
    </w:p>
    <w:p w14:paraId="2B05561B" w14:textId="77777777" w:rsidR="009C7CBB" w:rsidRPr="00F00284" w:rsidRDefault="009C7CBB" w:rsidP="009C7CBB">
      <w:pPr>
        <w:pBdr>
          <w:top w:val="nil"/>
          <w:left w:val="nil"/>
          <w:bottom w:val="nil"/>
          <w:right w:val="nil"/>
          <w:between w:val="nil"/>
          <w:bar w:val="nil"/>
        </w:pBdr>
        <w:spacing w:after="0" w:line="259" w:lineRule="auto"/>
        <w:jc w:val="both"/>
        <w:rPr>
          <w:rFonts w:ascii="Arial" w:hAnsi="Arial" w:cs="Arial"/>
          <w:sz w:val="22"/>
          <w:szCs w:val="22"/>
        </w:rPr>
      </w:pPr>
    </w:p>
    <w:p w14:paraId="14C07FE1" w14:textId="041C687F" w:rsidR="00F00284" w:rsidRPr="00F00284" w:rsidRDefault="00C16583" w:rsidP="009C7CBB">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A third cause of employee grievance is discrimination. </w:t>
      </w:r>
      <w:r w:rsidR="00F00284" w:rsidRPr="00F00284">
        <w:rPr>
          <w:rFonts w:ascii="Arial" w:hAnsi="Arial" w:cs="Arial"/>
          <w:sz w:val="22"/>
          <w:szCs w:val="22"/>
        </w:rPr>
        <w:t>Under the Equality Act 2010, a pers</w:t>
      </w:r>
      <w:r>
        <w:rPr>
          <w:rFonts w:ascii="Arial" w:hAnsi="Arial" w:cs="Arial"/>
          <w:sz w:val="22"/>
          <w:szCs w:val="22"/>
        </w:rPr>
        <w:t>on</w:t>
      </w:r>
      <w:r w:rsidR="00F00284" w:rsidRPr="00F00284">
        <w:rPr>
          <w:rFonts w:ascii="Arial" w:hAnsi="Arial" w:cs="Arial"/>
          <w:sz w:val="22"/>
          <w:szCs w:val="22"/>
        </w:rPr>
        <w:t xml:space="preserve"> is protected from discrimination throughout the employee lifecycle including recruitment, training and promotion (C</w:t>
      </w:r>
      <w:r>
        <w:rPr>
          <w:rFonts w:ascii="Arial" w:hAnsi="Arial" w:cs="Arial"/>
          <w:sz w:val="22"/>
          <w:szCs w:val="22"/>
        </w:rPr>
        <w:t>IPD</w:t>
      </w:r>
      <w:r w:rsidR="00633693">
        <w:rPr>
          <w:rFonts w:ascii="Arial" w:hAnsi="Arial" w:cs="Arial"/>
          <w:sz w:val="22"/>
          <w:szCs w:val="22"/>
        </w:rPr>
        <w:t>, 2024c</w:t>
      </w:r>
      <w:r w:rsidR="00F00284" w:rsidRPr="00F00284">
        <w:rPr>
          <w:rFonts w:ascii="Arial" w:hAnsi="Arial" w:cs="Arial"/>
          <w:sz w:val="22"/>
          <w:szCs w:val="22"/>
        </w:rPr>
        <w:t>).  However,</w:t>
      </w:r>
      <w:r w:rsidR="00F00284">
        <w:rPr>
          <w:rFonts w:ascii="Arial" w:hAnsi="Arial" w:cs="Arial"/>
          <w:sz w:val="22"/>
          <w:szCs w:val="22"/>
        </w:rPr>
        <w:t xml:space="preserve"> in the 45% of </w:t>
      </w:r>
      <w:r w:rsidR="00F00284" w:rsidRPr="00F00284">
        <w:rPr>
          <w:rFonts w:ascii="Arial" w:hAnsi="Arial" w:cs="Arial"/>
          <w:sz w:val="22"/>
          <w:szCs w:val="22"/>
        </w:rPr>
        <w:t xml:space="preserve">adults </w:t>
      </w:r>
      <w:r>
        <w:rPr>
          <w:rFonts w:ascii="Arial" w:hAnsi="Arial" w:cs="Arial"/>
          <w:sz w:val="22"/>
          <w:szCs w:val="22"/>
        </w:rPr>
        <w:t>believe</w:t>
      </w:r>
      <w:r w:rsidR="00F00284">
        <w:rPr>
          <w:rFonts w:ascii="Arial" w:hAnsi="Arial" w:cs="Arial"/>
          <w:sz w:val="22"/>
          <w:szCs w:val="22"/>
        </w:rPr>
        <w:t xml:space="preserve"> that they </w:t>
      </w:r>
      <w:r w:rsidR="00F00284" w:rsidRPr="00F00284">
        <w:rPr>
          <w:rFonts w:ascii="Arial" w:hAnsi="Arial" w:cs="Arial"/>
          <w:sz w:val="22"/>
          <w:szCs w:val="22"/>
        </w:rPr>
        <w:t>have encountered discrimination either in the workplace or during their job search</w:t>
      </w:r>
      <w:r w:rsidR="00F00284">
        <w:rPr>
          <w:rFonts w:ascii="Arial" w:hAnsi="Arial" w:cs="Arial"/>
          <w:sz w:val="22"/>
          <w:szCs w:val="22"/>
        </w:rPr>
        <w:t xml:space="preserve"> (</w:t>
      </w:r>
      <w:r>
        <w:rPr>
          <w:rFonts w:ascii="Arial" w:hAnsi="Arial" w:cs="Arial"/>
          <w:sz w:val="22"/>
          <w:szCs w:val="22"/>
        </w:rPr>
        <w:t>Clemo, 2025</w:t>
      </w:r>
      <w:r w:rsidR="00F00284">
        <w:rPr>
          <w:rFonts w:ascii="Arial" w:hAnsi="Arial" w:cs="Arial"/>
          <w:sz w:val="22"/>
          <w:szCs w:val="22"/>
        </w:rPr>
        <w:t xml:space="preserve">). During an age discrimination case, Ms Stuart vs BBC. </w:t>
      </w:r>
      <w:r w:rsidR="00F00284" w:rsidRPr="00F00284">
        <w:rPr>
          <w:rFonts w:ascii="Arial" w:hAnsi="Arial" w:cs="Arial"/>
          <w:sz w:val="22"/>
          <w:szCs w:val="22"/>
        </w:rPr>
        <w:t>Ms Stuart’s case was successful</w:t>
      </w:r>
      <w:r>
        <w:rPr>
          <w:rFonts w:ascii="Arial" w:hAnsi="Arial" w:cs="Arial"/>
          <w:sz w:val="22"/>
          <w:szCs w:val="22"/>
        </w:rPr>
        <w:t xml:space="preserve"> in proving the she was discriminated by because of her age</w:t>
      </w:r>
      <w:r w:rsidR="00F00284" w:rsidRPr="00F00284">
        <w:rPr>
          <w:rFonts w:ascii="Arial" w:hAnsi="Arial" w:cs="Arial"/>
          <w:sz w:val="22"/>
          <w:szCs w:val="22"/>
        </w:rPr>
        <w:t xml:space="preserve">, and in 2010 she returned to the BBC as newsreader </w:t>
      </w:r>
      <w:r>
        <w:rPr>
          <w:rFonts w:ascii="Arial" w:hAnsi="Arial" w:cs="Arial"/>
          <w:sz w:val="22"/>
          <w:szCs w:val="22"/>
        </w:rPr>
        <w:t>(</w:t>
      </w:r>
      <w:r w:rsidRPr="00C16583">
        <w:rPr>
          <w:rFonts w:ascii="Arial" w:hAnsi="Arial" w:cs="Arial"/>
          <w:sz w:val="22"/>
          <w:szCs w:val="22"/>
        </w:rPr>
        <w:t>Damian McCarthy Employment Law</w:t>
      </w:r>
      <w:r>
        <w:rPr>
          <w:rFonts w:ascii="Arial" w:hAnsi="Arial" w:cs="Arial"/>
          <w:sz w:val="22"/>
          <w:szCs w:val="22"/>
        </w:rPr>
        <w:t xml:space="preserve">, </w:t>
      </w:r>
      <w:r w:rsidRPr="00C16583">
        <w:rPr>
          <w:rFonts w:ascii="Arial" w:hAnsi="Arial" w:cs="Arial"/>
          <w:sz w:val="22"/>
          <w:szCs w:val="22"/>
        </w:rPr>
        <w:t>2023</w:t>
      </w:r>
      <w:r>
        <w:rPr>
          <w:rFonts w:ascii="Arial" w:hAnsi="Arial" w:cs="Arial"/>
          <w:sz w:val="22"/>
          <w:szCs w:val="22"/>
        </w:rPr>
        <w:t xml:space="preserve">). Again, ensuring that the company have water-tight policies and procedures about discrimination and ensuring that they handle any grievances effectively and swiftly will not only help build trust with leadership team but will create a diverse, happy and productive workforce. </w:t>
      </w:r>
    </w:p>
    <w:p w14:paraId="7DFDB18A" w14:textId="77777777" w:rsidR="007A454D" w:rsidRDefault="007A454D" w:rsidP="009C7CBB">
      <w:pPr>
        <w:pBdr>
          <w:top w:val="nil"/>
          <w:left w:val="nil"/>
          <w:bottom w:val="nil"/>
          <w:right w:val="nil"/>
          <w:between w:val="nil"/>
          <w:bar w:val="nil"/>
        </w:pBdr>
        <w:spacing w:after="0" w:line="259" w:lineRule="auto"/>
        <w:jc w:val="both"/>
        <w:rPr>
          <w:rFonts w:ascii="Arial" w:hAnsi="Arial" w:cs="Arial"/>
          <w:b/>
          <w:bCs/>
          <w:sz w:val="22"/>
          <w:szCs w:val="22"/>
        </w:rPr>
      </w:pPr>
    </w:p>
    <w:p w14:paraId="302E1D5C" w14:textId="77777777" w:rsidR="004C74E4" w:rsidRPr="00035DEE" w:rsidRDefault="004C74E4" w:rsidP="009C7CBB">
      <w:pPr>
        <w:pStyle w:val="Body"/>
        <w:jc w:val="both"/>
        <w:rPr>
          <w:rFonts w:eastAsia="Trebuchet MS"/>
          <w:b/>
          <w:bCs/>
        </w:rPr>
      </w:pPr>
    </w:p>
    <w:p w14:paraId="74291DCC" w14:textId="5DB5E777" w:rsidR="004C74E4" w:rsidRPr="00035DEE" w:rsidRDefault="004C74E4" w:rsidP="009C7CBB">
      <w:pPr>
        <w:pStyle w:val="Nornal"/>
        <w:numPr>
          <w:ilvl w:val="0"/>
          <w:numId w:val="4"/>
        </w:numPr>
        <w:jc w:val="both"/>
        <w:rPr>
          <w:rStyle w:val="ui-provider"/>
        </w:rPr>
      </w:pPr>
      <w:r w:rsidRPr="00035DEE">
        <w:t xml:space="preserve"> Advise on the importance of handling grievances effectively. (AC 3.3)</w:t>
      </w:r>
      <w:r w:rsidRPr="00035DEE">
        <w:rPr>
          <w:rStyle w:val="ui-provider"/>
        </w:rPr>
        <w:t xml:space="preserve">.  </w:t>
      </w:r>
    </w:p>
    <w:p w14:paraId="0C20E711" w14:textId="12B2E9C6" w:rsidR="00ED2DF0" w:rsidRPr="00035DEE" w:rsidRDefault="00E750BB" w:rsidP="009C7CBB">
      <w:pPr>
        <w:pStyle w:val="Body"/>
        <w:jc w:val="both"/>
        <w:rPr>
          <w:rFonts w:eastAsia="Trebuchet MS"/>
        </w:rPr>
      </w:pPr>
      <w:r w:rsidRPr="00035DEE">
        <w:t>There are two overarching benefits of ensuring that grievances are handed correctly</w:t>
      </w:r>
      <w:r w:rsidR="00B107F9" w:rsidRPr="00035DEE">
        <w:t xml:space="preserve"> – to try and minimisalise damage between the employee and the company; and to reduce any financial cost for the company</w:t>
      </w:r>
      <w:r w:rsidRPr="00035DEE">
        <w:t xml:space="preserve">. </w:t>
      </w:r>
      <w:r w:rsidR="00EB7EF8" w:rsidRPr="00035DEE">
        <w:t xml:space="preserve">It is important for employers to handle grievances effectively </w:t>
      </w:r>
      <w:r w:rsidR="00ED2DF0" w:rsidRPr="00035DEE">
        <w:rPr>
          <w:rFonts w:eastAsia="Trebuchet MS"/>
        </w:rPr>
        <w:t xml:space="preserve">to try and promote effective management-labour relationship which helps to enhance </w:t>
      </w:r>
      <w:r w:rsidR="009C7CBB">
        <w:rPr>
          <w:rFonts w:eastAsia="Trebuchet MS"/>
        </w:rPr>
        <w:t xml:space="preserve">organisational </w:t>
      </w:r>
      <w:r w:rsidR="00ED2DF0" w:rsidRPr="00035DEE">
        <w:rPr>
          <w:rFonts w:eastAsia="Trebuchet MS"/>
        </w:rPr>
        <w:t>performance (</w:t>
      </w:r>
      <w:r w:rsidR="00B107F9" w:rsidRPr="00B107F9">
        <w:t>Nyitse</w:t>
      </w:r>
      <w:r w:rsidR="00B107F9" w:rsidRPr="00035DEE">
        <w:t xml:space="preserve"> </w:t>
      </w:r>
      <w:r w:rsidR="00B107F9" w:rsidRPr="00B107F9">
        <w:t>and Zamani</w:t>
      </w:r>
      <w:r w:rsidR="00B107F9" w:rsidRPr="00035DEE">
        <w:t>, 2024</w:t>
      </w:r>
      <w:r w:rsidR="00ED2DF0" w:rsidRPr="00035DEE">
        <w:rPr>
          <w:rFonts w:eastAsia="Trebuchet MS"/>
        </w:rPr>
        <w:t xml:space="preserve">). Additional research supports this by showing how important complaint-handling procedures are for maintaining a peaceful workplace and aims to give </w:t>
      </w:r>
      <w:r w:rsidR="009C7CBB">
        <w:rPr>
          <w:rFonts w:eastAsia="Trebuchet MS"/>
        </w:rPr>
        <w:t xml:space="preserve">organisation </w:t>
      </w:r>
      <w:r w:rsidR="009C7CBB" w:rsidRPr="00035DEE">
        <w:rPr>
          <w:rFonts w:eastAsia="Trebuchet MS"/>
        </w:rPr>
        <w:t>is</w:t>
      </w:r>
      <w:r w:rsidR="00ED2DF0" w:rsidRPr="00035DEE">
        <w:rPr>
          <w:rFonts w:eastAsia="Trebuchet MS"/>
        </w:rPr>
        <w:t xml:space="preserve"> a useful toolkit to deal with the challenges of resolving conflicts (</w:t>
      </w:r>
      <w:r w:rsidR="00B107F9" w:rsidRPr="00035DEE">
        <w:rPr>
          <w:rFonts w:eastAsia="Trebuchet MS"/>
        </w:rPr>
        <w:t>Nagaar, 2024</w:t>
      </w:r>
      <w:r w:rsidR="00ED2DF0" w:rsidRPr="00035DEE">
        <w:rPr>
          <w:rFonts w:eastAsia="Trebuchet MS"/>
        </w:rPr>
        <w:t>).</w:t>
      </w:r>
    </w:p>
    <w:p w14:paraId="190E3EED" w14:textId="77777777" w:rsidR="00B107F9" w:rsidRPr="00035DEE" w:rsidRDefault="00B107F9" w:rsidP="009C7CBB">
      <w:pPr>
        <w:pStyle w:val="Body"/>
        <w:jc w:val="both"/>
        <w:rPr>
          <w:rFonts w:eastAsia="Trebuchet MS"/>
        </w:rPr>
      </w:pPr>
    </w:p>
    <w:p w14:paraId="3A42A86C" w14:textId="3E040FF2" w:rsidR="00ED2DF0" w:rsidRPr="00035DEE" w:rsidRDefault="00B107F9" w:rsidP="009C7CBB">
      <w:pPr>
        <w:pStyle w:val="Nornal"/>
        <w:jc w:val="both"/>
      </w:pPr>
      <w:r w:rsidRPr="00035DEE">
        <w:t>To increase the likelihood of grievances being handled effectively, grievance policies and procedures are in place (CIPD</w:t>
      </w:r>
      <w:r w:rsidR="00795E88" w:rsidRPr="00035DEE">
        <w:t>, 2024</w:t>
      </w:r>
      <w:r w:rsidR="00F946C4">
        <w:t>b</w:t>
      </w:r>
      <w:r w:rsidRPr="00035DEE">
        <w:t xml:space="preserve">). Managers should undertake training in handling grievance, should know their company policies and follow the ACAS Code of Practice: </w:t>
      </w:r>
      <w:r w:rsidRPr="00035DEE">
        <w:lastRenderedPageBreak/>
        <w:t>Disciplinary and Grievance Procedures is in place for employers to help guide employers (CIPD</w:t>
      </w:r>
      <w:r w:rsidR="00795E88" w:rsidRPr="00035DEE">
        <w:t>, 2024</w:t>
      </w:r>
      <w:r w:rsidR="00F946C4">
        <w:t>b</w:t>
      </w:r>
      <w:r w:rsidRPr="00035DEE">
        <w:t xml:space="preserve">).  There should be immediate and ongoing support to help safeguard the employee’s well-being, in which will also show the employee that the </w:t>
      </w:r>
      <w:r w:rsidR="009C7CBB">
        <w:t xml:space="preserve">organisation </w:t>
      </w:r>
      <w:r w:rsidRPr="00035DEE">
        <w:t>does care about their welfare (CIPD</w:t>
      </w:r>
      <w:r w:rsidR="00795E88" w:rsidRPr="00035DEE">
        <w:t>, 2024</w:t>
      </w:r>
      <w:r w:rsidR="00F946C4">
        <w:t>b</w:t>
      </w:r>
      <w:r w:rsidRPr="00035DEE">
        <w:t xml:space="preserve">). It is important to be able to demonstrate that organsiational policies were followed and if there any breaches, that these were not serious in damaging the trust of the employee (McConnell, 2015).  In addition, it is good practice for the person hearing the appeal to no be within the reporting line of the individual who conducted the original hearing (McConnell, 2015). </w:t>
      </w:r>
      <w:r w:rsidRPr="00035DEE">
        <w:rPr>
          <w:lang w:val="en-GB"/>
        </w:rPr>
        <w:t>When there’s a clear and efficient way for employees to raise their concerns, they can address issues that might be affecting their work or well-being. This helps in resolving conflicts before they become more serious (Nagaar, 2024).</w:t>
      </w:r>
    </w:p>
    <w:p w14:paraId="5D3D8773" w14:textId="0EDE6D13" w:rsidR="005314B3" w:rsidRPr="00035DEE" w:rsidRDefault="00E750BB" w:rsidP="009C7CBB">
      <w:pPr>
        <w:pStyle w:val="Body"/>
        <w:jc w:val="both"/>
        <w:rPr>
          <w:rFonts w:eastAsia="Trebuchet MS"/>
        </w:rPr>
      </w:pPr>
      <w:r w:rsidRPr="00035DEE">
        <w:rPr>
          <w:rFonts w:eastAsia="Trebuchet MS"/>
        </w:rPr>
        <w:t>Secondly</w:t>
      </w:r>
      <w:r w:rsidR="00EB7EF8" w:rsidRPr="00035DEE">
        <w:rPr>
          <w:rFonts w:eastAsia="Trebuchet MS"/>
        </w:rPr>
        <w:t>, f</w:t>
      </w:r>
      <w:r w:rsidR="005314B3" w:rsidRPr="00035DEE">
        <w:rPr>
          <w:rFonts w:eastAsia="Trebuchet MS"/>
        </w:rPr>
        <w:t>rom a financial point of view, ensur</w:t>
      </w:r>
      <w:r w:rsidR="00EB7EF8" w:rsidRPr="00035DEE">
        <w:rPr>
          <w:rFonts w:eastAsia="Trebuchet MS"/>
        </w:rPr>
        <w:t xml:space="preserve">ing </w:t>
      </w:r>
      <w:r w:rsidR="005314B3" w:rsidRPr="00035DEE">
        <w:rPr>
          <w:rFonts w:eastAsia="Trebuchet MS"/>
        </w:rPr>
        <w:t>that grievance</w:t>
      </w:r>
      <w:r w:rsidR="00EB7EF8" w:rsidRPr="00035DEE">
        <w:rPr>
          <w:rFonts w:eastAsia="Trebuchet MS"/>
        </w:rPr>
        <w:t>s</w:t>
      </w:r>
      <w:r w:rsidR="005314B3" w:rsidRPr="00035DEE">
        <w:rPr>
          <w:rFonts w:eastAsia="Trebuchet MS"/>
        </w:rPr>
        <w:t xml:space="preserve"> </w:t>
      </w:r>
      <w:r w:rsidR="00EB7EF8" w:rsidRPr="00035DEE">
        <w:rPr>
          <w:rFonts w:eastAsia="Trebuchet MS"/>
        </w:rPr>
        <w:t>are</w:t>
      </w:r>
      <w:r w:rsidR="005314B3" w:rsidRPr="00035DEE">
        <w:rPr>
          <w:rFonts w:eastAsia="Trebuchet MS"/>
        </w:rPr>
        <w:t xml:space="preserve"> handled effectively </w:t>
      </w:r>
      <w:r w:rsidR="00EB7EF8" w:rsidRPr="00035DEE">
        <w:rPr>
          <w:rFonts w:eastAsia="Trebuchet MS"/>
        </w:rPr>
        <w:t>can help avoid a costly tribunal case (CIPD</w:t>
      </w:r>
      <w:r w:rsidR="00795E88" w:rsidRPr="00035DEE">
        <w:rPr>
          <w:rFonts w:eastAsia="Trebuchet MS"/>
        </w:rPr>
        <w:t>, 2024</w:t>
      </w:r>
      <w:r w:rsidR="00EB7EF8" w:rsidRPr="00035DEE">
        <w:rPr>
          <w:rFonts w:eastAsia="Trebuchet MS"/>
        </w:rPr>
        <w:t xml:space="preserve">). </w:t>
      </w:r>
      <w:r w:rsidR="00EB7EF8" w:rsidRPr="00310AC7">
        <w:rPr>
          <w:rFonts w:eastAsia="Trebuchet MS"/>
        </w:rPr>
        <w:t xml:space="preserve">An employment tribunal will consider whether the employer and employee have followed the </w:t>
      </w:r>
      <w:r w:rsidR="00ED2DF0" w:rsidRPr="00035DEE">
        <w:rPr>
          <w:rFonts w:eastAsia="Trebuchet MS"/>
        </w:rPr>
        <w:t>ACAs code and,</w:t>
      </w:r>
      <w:r w:rsidR="00EB7EF8" w:rsidRPr="00310AC7">
        <w:rPr>
          <w:rFonts w:eastAsia="Trebuchet MS"/>
        </w:rPr>
        <w:t xml:space="preserve"> if they have</w:t>
      </w:r>
      <w:r w:rsidR="00ED2DF0" w:rsidRPr="00035DEE">
        <w:rPr>
          <w:rFonts w:eastAsia="Trebuchet MS"/>
        </w:rPr>
        <w:t xml:space="preserve"> not</w:t>
      </w:r>
      <w:r w:rsidR="00EB7EF8" w:rsidRPr="00310AC7">
        <w:rPr>
          <w:rFonts w:eastAsia="Trebuchet MS"/>
        </w:rPr>
        <w:t>, the tribunal may adjust any awards made by up to 25% for unreasonable failure to comply</w:t>
      </w:r>
      <w:r w:rsidR="00EB7EF8" w:rsidRPr="00035DEE">
        <w:rPr>
          <w:rFonts w:eastAsia="Trebuchet MS"/>
        </w:rPr>
        <w:t xml:space="preserve"> (CIPD</w:t>
      </w:r>
      <w:r w:rsidR="00795E88" w:rsidRPr="00035DEE">
        <w:rPr>
          <w:rFonts w:eastAsia="Trebuchet MS"/>
        </w:rPr>
        <w:t>, 2024</w:t>
      </w:r>
      <w:r w:rsidR="00EB7EF8" w:rsidRPr="00035DEE">
        <w:rPr>
          <w:rFonts w:eastAsia="Trebuchet MS"/>
        </w:rPr>
        <w:t>)</w:t>
      </w:r>
      <w:r w:rsidR="00EB7EF8" w:rsidRPr="00310AC7">
        <w:rPr>
          <w:rFonts w:eastAsia="Trebuchet MS"/>
        </w:rPr>
        <w:t>.</w:t>
      </w:r>
    </w:p>
    <w:p w14:paraId="32AB94A9" w14:textId="77777777" w:rsidR="00B107F9" w:rsidRPr="00035DEE" w:rsidRDefault="00B107F9" w:rsidP="009C7CBB">
      <w:pPr>
        <w:pStyle w:val="Body"/>
        <w:jc w:val="both"/>
        <w:rPr>
          <w:rFonts w:eastAsia="Trebuchet MS"/>
        </w:rPr>
      </w:pPr>
    </w:p>
    <w:p w14:paraId="017B350B" w14:textId="14C24894" w:rsidR="00B107F9" w:rsidRPr="00035DEE" w:rsidRDefault="00795E88" w:rsidP="009C7CBB">
      <w:pPr>
        <w:pStyle w:val="Body"/>
        <w:jc w:val="both"/>
        <w:rPr>
          <w:rFonts w:eastAsia="Trebuchet MS"/>
        </w:rPr>
      </w:pPr>
      <w:r w:rsidRPr="00035DEE">
        <w:rPr>
          <w:rFonts w:eastAsia="Trebuchet MS"/>
        </w:rPr>
        <w:t xml:space="preserve">With the company being newly merged, it would benefit the company to read through the previous grievance procedures from each company and to create a new one based upon the strengths of the two current policies. It would be important to ensure that managers have sufficient training on handling grievances too. If this is completed pro-actively, then it is less likely to cost the company money on employment tribunals in the future. </w:t>
      </w:r>
    </w:p>
    <w:p w14:paraId="4885EF6C" w14:textId="77777777" w:rsidR="005314B3" w:rsidRPr="00035DEE" w:rsidRDefault="005314B3" w:rsidP="009C7CBB">
      <w:pPr>
        <w:pStyle w:val="Body"/>
        <w:jc w:val="both"/>
        <w:rPr>
          <w:rFonts w:eastAsia="Trebuchet MS"/>
          <w:b/>
          <w:bCs/>
        </w:rPr>
      </w:pPr>
    </w:p>
    <w:p w14:paraId="6EA25603" w14:textId="77777777" w:rsidR="00310AC7" w:rsidRPr="00035DEE" w:rsidRDefault="00310AC7" w:rsidP="009C7CBB">
      <w:pPr>
        <w:pStyle w:val="Body"/>
        <w:jc w:val="both"/>
        <w:rPr>
          <w:rFonts w:eastAsia="Trebuchet MS"/>
          <w:b/>
          <w:bCs/>
        </w:rPr>
      </w:pPr>
    </w:p>
    <w:p w14:paraId="24646CE7" w14:textId="77777777" w:rsidR="00310AC7" w:rsidRPr="00035DEE" w:rsidRDefault="00310AC7" w:rsidP="009C7CBB">
      <w:pPr>
        <w:pStyle w:val="Body"/>
        <w:jc w:val="both"/>
        <w:rPr>
          <w:rFonts w:eastAsia="Trebuchet MS"/>
          <w:b/>
          <w:bCs/>
        </w:rPr>
      </w:pPr>
    </w:p>
    <w:p w14:paraId="4F2E8799" w14:textId="18163EBF" w:rsidR="00310AC7" w:rsidRPr="00035DEE" w:rsidRDefault="00310AC7" w:rsidP="009C7CBB">
      <w:pPr>
        <w:pStyle w:val="Body"/>
        <w:jc w:val="both"/>
        <w:rPr>
          <w:rFonts w:eastAsia="Trebuchet MS"/>
          <w:b/>
          <w:bCs/>
        </w:rPr>
      </w:pPr>
    </w:p>
    <w:p w14:paraId="29B2E198" w14:textId="77777777" w:rsidR="00310AC7" w:rsidRDefault="00310AC7" w:rsidP="009C7CBB">
      <w:pPr>
        <w:pStyle w:val="Body"/>
        <w:jc w:val="both"/>
        <w:rPr>
          <w:rFonts w:eastAsia="Trebuchet MS"/>
          <w:b/>
          <w:bCs/>
        </w:rPr>
      </w:pPr>
    </w:p>
    <w:p w14:paraId="5667DB1E" w14:textId="77777777" w:rsidR="007A454D" w:rsidRDefault="007A454D" w:rsidP="009C7CBB">
      <w:pPr>
        <w:pStyle w:val="Body"/>
        <w:jc w:val="both"/>
        <w:rPr>
          <w:rFonts w:eastAsia="Trebuchet MS"/>
          <w:b/>
          <w:bCs/>
        </w:rPr>
      </w:pPr>
    </w:p>
    <w:p w14:paraId="70AE2211" w14:textId="77777777" w:rsidR="007A454D" w:rsidRDefault="007A454D" w:rsidP="009C7CBB">
      <w:pPr>
        <w:pStyle w:val="Body"/>
        <w:jc w:val="both"/>
        <w:rPr>
          <w:rFonts w:eastAsia="Trebuchet MS"/>
          <w:b/>
          <w:bCs/>
        </w:rPr>
      </w:pPr>
    </w:p>
    <w:p w14:paraId="20DB1156" w14:textId="77777777" w:rsidR="007A454D" w:rsidRDefault="007A454D" w:rsidP="009C7CBB">
      <w:pPr>
        <w:pStyle w:val="Body"/>
        <w:jc w:val="both"/>
        <w:rPr>
          <w:rFonts w:eastAsia="Trebuchet MS"/>
          <w:b/>
          <w:bCs/>
        </w:rPr>
      </w:pPr>
    </w:p>
    <w:p w14:paraId="7A362E1E" w14:textId="77777777" w:rsidR="007A454D" w:rsidRDefault="007A454D" w:rsidP="009C7CBB">
      <w:pPr>
        <w:pStyle w:val="Body"/>
        <w:jc w:val="both"/>
        <w:rPr>
          <w:rFonts w:eastAsia="Trebuchet MS"/>
          <w:b/>
          <w:bCs/>
        </w:rPr>
      </w:pPr>
    </w:p>
    <w:p w14:paraId="5166C55D" w14:textId="77777777" w:rsidR="007A454D" w:rsidRDefault="007A454D" w:rsidP="009C7CBB">
      <w:pPr>
        <w:pStyle w:val="Body"/>
        <w:jc w:val="both"/>
        <w:rPr>
          <w:rFonts w:eastAsia="Trebuchet MS"/>
          <w:b/>
          <w:bCs/>
        </w:rPr>
      </w:pPr>
    </w:p>
    <w:p w14:paraId="34360283" w14:textId="77777777" w:rsidR="007A454D" w:rsidRDefault="007A454D" w:rsidP="009C7CBB">
      <w:pPr>
        <w:pStyle w:val="Body"/>
        <w:jc w:val="both"/>
        <w:rPr>
          <w:rFonts w:eastAsia="Trebuchet MS"/>
          <w:b/>
          <w:bCs/>
        </w:rPr>
      </w:pPr>
    </w:p>
    <w:p w14:paraId="202AFB62" w14:textId="77777777" w:rsidR="007A454D" w:rsidRDefault="007A454D" w:rsidP="009C7CBB">
      <w:pPr>
        <w:pStyle w:val="Body"/>
        <w:jc w:val="both"/>
        <w:rPr>
          <w:rFonts w:eastAsia="Trebuchet MS"/>
          <w:b/>
          <w:bCs/>
        </w:rPr>
      </w:pPr>
    </w:p>
    <w:p w14:paraId="47A8D097" w14:textId="77777777" w:rsidR="007A454D" w:rsidRDefault="007A454D" w:rsidP="009C7CBB">
      <w:pPr>
        <w:pStyle w:val="Body"/>
        <w:jc w:val="both"/>
        <w:rPr>
          <w:rFonts w:eastAsia="Trebuchet MS"/>
          <w:b/>
          <w:bCs/>
        </w:rPr>
      </w:pPr>
    </w:p>
    <w:p w14:paraId="5286C636" w14:textId="77777777" w:rsidR="007A454D" w:rsidRDefault="007A454D" w:rsidP="009C7CBB">
      <w:pPr>
        <w:pStyle w:val="Body"/>
        <w:jc w:val="both"/>
        <w:rPr>
          <w:rFonts w:eastAsia="Trebuchet MS"/>
          <w:b/>
          <w:bCs/>
        </w:rPr>
      </w:pPr>
    </w:p>
    <w:p w14:paraId="1528CA0A" w14:textId="77777777" w:rsidR="007A454D" w:rsidRDefault="007A454D" w:rsidP="009C7CBB">
      <w:pPr>
        <w:pStyle w:val="Body"/>
        <w:jc w:val="both"/>
        <w:rPr>
          <w:rFonts w:eastAsia="Trebuchet MS"/>
          <w:b/>
          <w:bCs/>
        </w:rPr>
      </w:pPr>
    </w:p>
    <w:p w14:paraId="7B785EE4" w14:textId="77777777" w:rsidR="007A454D" w:rsidRDefault="007A454D" w:rsidP="009C7CBB">
      <w:pPr>
        <w:pStyle w:val="Body"/>
        <w:jc w:val="both"/>
        <w:rPr>
          <w:rFonts w:eastAsia="Trebuchet MS"/>
          <w:b/>
          <w:bCs/>
        </w:rPr>
      </w:pPr>
    </w:p>
    <w:p w14:paraId="6CBF6E8C" w14:textId="77777777" w:rsidR="007A454D" w:rsidRDefault="007A454D" w:rsidP="009C7CBB">
      <w:pPr>
        <w:pStyle w:val="Body"/>
        <w:jc w:val="both"/>
        <w:rPr>
          <w:rFonts w:eastAsia="Trebuchet MS"/>
          <w:b/>
          <w:bCs/>
        </w:rPr>
      </w:pPr>
    </w:p>
    <w:p w14:paraId="47D3FFAA" w14:textId="77777777" w:rsidR="007A454D" w:rsidRDefault="007A454D" w:rsidP="009C7CBB">
      <w:pPr>
        <w:pStyle w:val="Body"/>
        <w:jc w:val="both"/>
        <w:rPr>
          <w:rFonts w:eastAsia="Trebuchet MS"/>
          <w:b/>
          <w:bCs/>
        </w:rPr>
      </w:pPr>
    </w:p>
    <w:p w14:paraId="50F5CA51" w14:textId="77777777" w:rsidR="007A454D" w:rsidRDefault="007A454D" w:rsidP="009C7CBB">
      <w:pPr>
        <w:pStyle w:val="Body"/>
        <w:jc w:val="both"/>
        <w:rPr>
          <w:rFonts w:eastAsia="Trebuchet MS"/>
          <w:b/>
          <w:bCs/>
        </w:rPr>
      </w:pPr>
    </w:p>
    <w:p w14:paraId="64E7F01B" w14:textId="77777777" w:rsidR="007A454D" w:rsidRDefault="007A454D" w:rsidP="009C7CBB">
      <w:pPr>
        <w:pStyle w:val="Body"/>
        <w:jc w:val="both"/>
        <w:rPr>
          <w:rFonts w:eastAsia="Trebuchet MS"/>
          <w:b/>
          <w:bCs/>
        </w:rPr>
      </w:pPr>
    </w:p>
    <w:p w14:paraId="7DC5457B" w14:textId="77777777" w:rsidR="007A454D" w:rsidRDefault="007A454D" w:rsidP="009C7CBB">
      <w:pPr>
        <w:pStyle w:val="Body"/>
        <w:jc w:val="both"/>
        <w:rPr>
          <w:rFonts w:eastAsia="Trebuchet MS"/>
          <w:b/>
          <w:bCs/>
        </w:rPr>
      </w:pPr>
    </w:p>
    <w:p w14:paraId="7F7CD0BA" w14:textId="77777777" w:rsidR="007A454D" w:rsidRDefault="007A454D" w:rsidP="009C7CBB">
      <w:pPr>
        <w:pStyle w:val="Body"/>
        <w:jc w:val="both"/>
        <w:rPr>
          <w:rFonts w:eastAsia="Trebuchet MS"/>
          <w:b/>
          <w:bCs/>
        </w:rPr>
      </w:pPr>
    </w:p>
    <w:p w14:paraId="78B5705C" w14:textId="77777777" w:rsidR="007A454D" w:rsidRDefault="007A454D" w:rsidP="009C7CBB">
      <w:pPr>
        <w:pStyle w:val="Body"/>
        <w:jc w:val="both"/>
        <w:rPr>
          <w:rFonts w:eastAsia="Trebuchet MS"/>
          <w:b/>
          <w:bCs/>
        </w:rPr>
      </w:pPr>
    </w:p>
    <w:p w14:paraId="3808BECE" w14:textId="77777777" w:rsidR="007A454D" w:rsidRDefault="007A454D" w:rsidP="009C7CBB">
      <w:pPr>
        <w:pStyle w:val="Body"/>
        <w:jc w:val="both"/>
        <w:rPr>
          <w:rFonts w:eastAsia="Trebuchet MS"/>
          <w:b/>
          <w:bCs/>
        </w:rPr>
      </w:pPr>
    </w:p>
    <w:p w14:paraId="295408DD" w14:textId="77777777" w:rsidR="007A454D" w:rsidRDefault="007A454D" w:rsidP="009C7CBB">
      <w:pPr>
        <w:pStyle w:val="Body"/>
        <w:jc w:val="both"/>
        <w:rPr>
          <w:rFonts w:eastAsia="Trebuchet MS"/>
          <w:b/>
          <w:bCs/>
        </w:rPr>
      </w:pPr>
    </w:p>
    <w:p w14:paraId="3DB71401" w14:textId="77777777" w:rsidR="007A454D" w:rsidRDefault="007A454D" w:rsidP="009C7CBB">
      <w:pPr>
        <w:pStyle w:val="Body"/>
        <w:jc w:val="both"/>
        <w:rPr>
          <w:rFonts w:eastAsia="Trebuchet MS"/>
          <w:b/>
          <w:bCs/>
        </w:rPr>
      </w:pPr>
    </w:p>
    <w:p w14:paraId="64061674" w14:textId="77777777" w:rsidR="007A454D" w:rsidRDefault="007A454D" w:rsidP="009C7CBB">
      <w:pPr>
        <w:pStyle w:val="Body"/>
        <w:jc w:val="both"/>
        <w:rPr>
          <w:rFonts w:eastAsia="Trebuchet MS"/>
          <w:b/>
          <w:bCs/>
        </w:rPr>
      </w:pPr>
    </w:p>
    <w:p w14:paraId="659E6534" w14:textId="77777777" w:rsidR="007A454D" w:rsidRDefault="007A454D" w:rsidP="009C7CBB">
      <w:pPr>
        <w:pStyle w:val="Body"/>
        <w:jc w:val="both"/>
        <w:rPr>
          <w:rFonts w:eastAsia="Trebuchet MS"/>
          <w:b/>
          <w:bCs/>
        </w:rPr>
      </w:pPr>
    </w:p>
    <w:p w14:paraId="19F9B590" w14:textId="77777777" w:rsidR="007A454D" w:rsidRPr="00035DEE" w:rsidRDefault="007A454D" w:rsidP="009C7CBB">
      <w:pPr>
        <w:pStyle w:val="Body"/>
        <w:jc w:val="both"/>
        <w:rPr>
          <w:rFonts w:eastAsia="Trebuchet MS"/>
          <w:b/>
          <w:bCs/>
        </w:rPr>
      </w:pPr>
    </w:p>
    <w:p w14:paraId="68F86AD9" w14:textId="77777777" w:rsidR="00310AC7" w:rsidRPr="00035DEE" w:rsidRDefault="00310AC7" w:rsidP="009C7CBB">
      <w:pPr>
        <w:pStyle w:val="Body"/>
        <w:jc w:val="both"/>
        <w:rPr>
          <w:rFonts w:eastAsia="Trebuchet MS"/>
          <w:b/>
          <w:bCs/>
        </w:rPr>
      </w:pPr>
    </w:p>
    <w:p w14:paraId="31002B8D" w14:textId="3A0BA415" w:rsidR="004C74E4" w:rsidRPr="00035DEE" w:rsidRDefault="007A454D" w:rsidP="009C7CBB">
      <w:pPr>
        <w:jc w:val="both"/>
        <w:rPr>
          <w:rFonts w:ascii="Arial" w:hAnsi="Arial" w:cs="Arial"/>
          <w:sz w:val="22"/>
          <w:szCs w:val="22"/>
        </w:rPr>
      </w:pPr>
      <w:r>
        <w:rPr>
          <w:rFonts w:ascii="Arial" w:hAnsi="Arial" w:cs="Arial"/>
          <w:sz w:val="22"/>
          <w:szCs w:val="22"/>
        </w:rPr>
        <w:lastRenderedPageBreak/>
        <w:t xml:space="preserve">Bibliography </w:t>
      </w:r>
    </w:p>
    <w:p w14:paraId="0414F291" w14:textId="4E044AD2" w:rsidR="007A454D" w:rsidRDefault="006009CF" w:rsidP="009C7CBB">
      <w:pPr>
        <w:jc w:val="both"/>
        <w:rPr>
          <w:rFonts w:ascii="Arial" w:hAnsi="Arial" w:cs="Arial"/>
          <w:sz w:val="22"/>
          <w:szCs w:val="22"/>
        </w:rPr>
      </w:pPr>
      <w:r w:rsidRPr="006009CF">
        <w:rPr>
          <w:rFonts w:ascii="Arial" w:hAnsi="Arial" w:cs="Arial"/>
          <w:sz w:val="22"/>
          <w:szCs w:val="22"/>
        </w:rPr>
        <w:t xml:space="preserve">Abbas, T. (2022) </w:t>
      </w:r>
      <w:r w:rsidRPr="006009CF">
        <w:rPr>
          <w:rFonts w:ascii="Arial" w:hAnsi="Arial" w:cs="Arial"/>
          <w:i/>
          <w:iCs/>
          <w:sz w:val="22"/>
          <w:szCs w:val="22"/>
        </w:rPr>
        <w:t>Positive and negative consequences of conflict at workplace: CMICMI</w:t>
      </w:r>
      <w:r w:rsidRPr="006009CF">
        <w:rPr>
          <w:rFonts w:ascii="Arial" w:hAnsi="Arial" w:cs="Arial"/>
          <w:sz w:val="22"/>
          <w:szCs w:val="22"/>
        </w:rPr>
        <w:t xml:space="preserve">, </w:t>
      </w:r>
      <w:r w:rsidRPr="006009CF">
        <w:rPr>
          <w:rFonts w:ascii="Arial" w:hAnsi="Arial" w:cs="Arial"/>
          <w:i/>
          <w:iCs/>
          <w:sz w:val="22"/>
          <w:szCs w:val="22"/>
        </w:rPr>
        <w:t>Change Management Insight</w:t>
      </w:r>
      <w:r w:rsidRPr="006009CF">
        <w:rPr>
          <w:rFonts w:ascii="Arial" w:hAnsi="Arial" w:cs="Arial"/>
          <w:sz w:val="22"/>
          <w:szCs w:val="22"/>
        </w:rPr>
        <w:t xml:space="preserve">. Available at: https://changemanagementinsight.com/positive-and-negative-consequences-of-conflict-at-workplace/ (Accessed: 23 June 2025). </w:t>
      </w:r>
    </w:p>
    <w:p w14:paraId="23B579F8" w14:textId="15B72F09" w:rsidR="007A454D" w:rsidRDefault="007A454D" w:rsidP="009C7CBB">
      <w:pPr>
        <w:jc w:val="both"/>
        <w:rPr>
          <w:rFonts w:ascii="Arial" w:hAnsi="Arial" w:cs="Arial"/>
          <w:sz w:val="22"/>
          <w:szCs w:val="22"/>
        </w:rPr>
      </w:pPr>
      <w:r w:rsidRPr="00871B4C">
        <w:rPr>
          <w:rFonts w:ascii="Arial" w:hAnsi="Arial" w:cs="Arial"/>
          <w:sz w:val="22"/>
          <w:szCs w:val="22"/>
        </w:rPr>
        <w:t xml:space="preserve">ACAS (2025) </w:t>
      </w:r>
      <w:r w:rsidRPr="00871B4C">
        <w:rPr>
          <w:rFonts w:ascii="Arial" w:hAnsi="Arial" w:cs="Arial"/>
          <w:i/>
          <w:iCs/>
          <w:sz w:val="22"/>
          <w:szCs w:val="22"/>
        </w:rPr>
        <w:t>If you want to make a claim – early conciliation</w:t>
      </w:r>
      <w:r w:rsidRPr="00871B4C">
        <w:rPr>
          <w:rFonts w:ascii="Arial" w:hAnsi="Arial" w:cs="Arial"/>
          <w:sz w:val="22"/>
          <w:szCs w:val="22"/>
        </w:rPr>
        <w:t xml:space="preserve">, </w:t>
      </w:r>
      <w:r w:rsidRPr="00871B4C">
        <w:rPr>
          <w:rFonts w:ascii="Arial" w:hAnsi="Arial" w:cs="Arial"/>
          <w:i/>
          <w:iCs/>
          <w:sz w:val="22"/>
          <w:szCs w:val="22"/>
        </w:rPr>
        <w:t>Acas</w:t>
      </w:r>
      <w:r w:rsidRPr="00871B4C">
        <w:rPr>
          <w:rFonts w:ascii="Arial" w:hAnsi="Arial" w:cs="Arial"/>
          <w:sz w:val="22"/>
          <w:szCs w:val="22"/>
        </w:rPr>
        <w:t xml:space="preserve">. Available at: https://www.acas.org.uk/early-conciliation (Accessed: 26 June 2025). </w:t>
      </w:r>
    </w:p>
    <w:p w14:paraId="5699E738" w14:textId="7406DE28" w:rsidR="00CA768D" w:rsidRDefault="00CA768D" w:rsidP="009C7CBB">
      <w:pPr>
        <w:jc w:val="both"/>
        <w:rPr>
          <w:rFonts w:ascii="Arial" w:hAnsi="Arial" w:cs="Arial"/>
          <w:sz w:val="22"/>
          <w:szCs w:val="22"/>
        </w:rPr>
      </w:pPr>
      <w:r w:rsidRPr="00CA768D">
        <w:rPr>
          <w:rFonts w:ascii="Arial" w:hAnsi="Arial" w:cs="Arial"/>
          <w:sz w:val="22"/>
          <w:szCs w:val="22"/>
        </w:rPr>
        <w:t xml:space="preserve">ACAS (2024) </w:t>
      </w:r>
      <w:r w:rsidRPr="00CA768D">
        <w:rPr>
          <w:rFonts w:ascii="Arial" w:hAnsi="Arial" w:cs="Arial"/>
          <w:i/>
          <w:iCs/>
          <w:sz w:val="22"/>
          <w:szCs w:val="22"/>
        </w:rPr>
        <w:t>Strikes – strikes and industrial action</w:t>
      </w:r>
      <w:r w:rsidRPr="00CA768D">
        <w:rPr>
          <w:rFonts w:ascii="Arial" w:hAnsi="Arial" w:cs="Arial"/>
          <w:sz w:val="22"/>
          <w:szCs w:val="22"/>
        </w:rPr>
        <w:t xml:space="preserve">, </w:t>
      </w:r>
      <w:r w:rsidRPr="00CA768D">
        <w:rPr>
          <w:rFonts w:ascii="Arial" w:hAnsi="Arial" w:cs="Arial"/>
          <w:i/>
          <w:iCs/>
          <w:sz w:val="22"/>
          <w:szCs w:val="22"/>
        </w:rPr>
        <w:t>Acas</w:t>
      </w:r>
      <w:r w:rsidRPr="00CA768D">
        <w:rPr>
          <w:rFonts w:ascii="Arial" w:hAnsi="Arial" w:cs="Arial"/>
          <w:sz w:val="22"/>
          <w:szCs w:val="22"/>
        </w:rPr>
        <w:t xml:space="preserve">. Available at: https://www.acas.org.uk/strikes-and-industrial-action/strikes (Accessed: 27 June 2025). </w:t>
      </w:r>
    </w:p>
    <w:p w14:paraId="50536142" w14:textId="6AE72216" w:rsidR="00871B4C" w:rsidRDefault="00871B4C" w:rsidP="009C7CBB">
      <w:pPr>
        <w:jc w:val="both"/>
        <w:rPr>
          <w:rFonts w:ascii="Arial" w:hAnsi="Arial" w:cs="Arial"/>
          <w:sz w:val="22"/>
          <w:szCs w:val="22"/>
        </w:rPr>
      </w:pPr>
      <w:r w:rsidRPr="00871B4C">
        <w:rPr>
          <w:rFonts w:ascii="Arial" w:hAnsi="Arial" w:cs="Arial"/>
          <w:sz w:val="22"/>
          <w:szCs w:val="22"/>
        </w:rPr>
        <w:t xml:space="preserve">ACAS (2022) </w:t>
      </w:r>
      <w:r w:rsidRPr="00871B4C">
        <w:rPr>
          <w:rFonts w:ascii="Arial" w:hAnsi="Arial" w:cs="Arial"/>
          <w:i/>
          <w:iCs/>
          <w:sz w:val="22"/>
          <w:szCs w:val="22"/>
        </w:rPr>
        <w:t>Arbitration</w:t>
      </w:r>
      <w:r w:rsidRPr="00871B4C">
        <w:rPr>
          <w:rFonts w:ascii="Arial" w:hAnsi="Arial" w:cs="Arial"/>
          <w:sz w:val="22"/>
          <w:szCs w:val="22"/>
        </w:rPr>
        <w:t xml:space="preserve">, </w:t>
      </w:r>
      <w:r w:rsidRPr="00871B4C">
        <w:rPr>
          <w:rFonts w:ascii="Arial" w:hAnsi="Arial" w:cs="Arial"/>
          <w:i/>
          <w:iCs/>
          <w:sz w:val="22"/>
          <w:szCs w:val="22"/>
        </w:rPr>
        <w:t>Acas</w:t>
      </w:r>
      <w:r w:rsidRPr="00871B4C">
        <w:rPr>
          <w:rFonts w:ascii="Arial" w:hAnsi="Arial" w:cs="Arial"/>
          <w:sz w:val="22"/>
          <w:szCs w:val="22"/>
        </w:rPr>
        <w:t xml:space="preserve">. Available at: https://www.acas.org.uk/arbitration (Accessed: 26 June 2025). </w:t>
      </w:r>
    </w:p>
    <w:p w14:paraId="386A68FB" w14:textId="77777777" w:rsidR="007A454D" w:rsidRDefault="007A454D" w:rsidP="009C7CBB">
      <w:pPr>
        <w:jc w:val="both"/>
        <w:rPr>
          <w:rFonts w:ascii="Arial" w:hAnsi="Arial" w:cs="Arial"/>
          <w:sz w:val="22"/>
          <w:szCs w:val="22"/>
        </w:rPr>
      </w:pPr>
      <w:r w:rsidRPr="007A454D">
        <w:rPr>
          <w:rFonts w:ascii="Arial" w:hAnsi="Arial" w:cs="Arial"/>
          <w:sz w:val="22"/>
          <w:szCs w:val="22"/>
        </w:rPr>
        <w:t xml:space="preserve">ACAS (2021) </w:t>
      </w:r>
      <w:r w:rsidRPr="007A454D">
        <w:rPr>
          <w:rFonts w:ascii="Arial" w:hAnsi="Arial" w:cs="Arial"/>
          <w:i/>
          <w:iCs/>
          <w:sz w:val="22"/>
          <w:szCs w:val="22"/>
        </w:rPr>
        <w:t>How acas can help – acas mediation support</w:t>
      </w:r>
      <w:r w:rsidRPr="007A454D">
        <w:rPr>
          <w:rFonts w:ascii="Arial" w:hAnsi="Arial" w:cs="Arial"/>
          <w:sz w:val="22"/>
          <w:szCs w:val="22"/>
        </w:rPr>
        <w:t xml:space="preserve">, </w:t>
      </w:r>
      <w:r w:rsidRPr="007A454D">
        <w:rPr>
          <w:rFonts w:ascii="Arial" w:hAnsi="Arial" w:cs="Arial"/>
          <w:i/>
          <w:iCs/>
          <w:sz w:val="22"/>
          <w:szCs w:val="22"/>
        </w:rPr>
        <w:t>Acas</w:t>
      </w:r>
      <w:r w:rsidRPr="007A454D">
        <w:rPr>
          <w:rFonts w:ascii="Arial" w:hAnsi="Arial" w:cs="Arial"/>
          <w:sz w:val="22"/>
          <w:szCs w:val="22"/>
        </w:rPr>
        <w:t xml:space="preserve">. Available at: https://www.acas.org.uk/acas-mediation-support (Accessed: 26 June 2025). </w:t>
      </w:r>
    </w:p>
    <w:p w14:paraId="5A6648AD" w14:textId="62B671CF" w:rsidR="009C7CBB" w:rsidRPr="007A454D" w:rsidRDefault="009C7CBB" w:rsidP="009C7CBB">
      <w:pPr>
        <w:jc w:val="both"/>
        <w:rPr>
          <w:rFonts w:ascii="Arial" w:hAnsi="Arial" w:cs="Arial"/>
          <w:sz w:val="22"/>
          <w:szCs w:val="22"/>
        </w:rPr>
      </w:pPr>
      <w:r w:rsidRPr="009C7CBB">
        <w:rPr>
          <w:rFonts w:ascii="Arial" w:hAnsi="Arial" w:cs="Arial"/>
          <w:sz w:val="22"/>
          <w:szCs w:val="22"/>
        </w:rPr>
        <w:t xml:space="preserve">ACAS (2014) </w:t>
      </w:r>
      <w:r w:rsidRPr="009C7CBB">
        <w:rPr>
          <w:rFonts w:ascii="Arial" w:hAnsi="Arial" w:cs="Arial"/>
          <w:i/>
          <w:iCs/>
          <w:sz w:val="22"/>
          <w:szCs w:val="22"/>
        </w:rPr>
        <w:t>Non-Union Representation in the Workplace</w:t>
      </w:r>
      <w:r w:rsidRPr="009C7CBB">
        <w:rPr>
          <w:rFonts w:ascii="Arial" w:hAnsi="Arial" w:cs="Arial"/>
          <w:sz w:val="22"/>
          <w:szCs w:val="22"/>
        </w:rPr>
        <w:t xml:space="preserve">. rep. ACAS, pp. 1–24. </w:t>
      </w:r>
    </w:p>
    <w:p w14:paraId="74C84A5B" w14:textId="27685F54" w:rsidR="00795E88" w:rsidRDefault="00244CEF" w:rsidP="009C7CBB">
      <w:pPr>
        <w:jc w:val="both"/>
        <w:rPr>
          <w:rFonts w:ascii="Arial" w:hAnsi="Arial" w:cs="Arial"/>
          <w:sz w:val="22"/>
          <w:szCs w:val="22"/>
        </w:rPr>
      </w:pPr>
      <w:r w:rsidRPr="00244CEF">
        <w:rPr>
          <w:rFonts w:ascii="Arial" w:hAnsi="Arial" w:cs="Arial"/>
          <w:sz w:val="22"/>
          <w:szCs w:val="22"/>
        </w:rPr>
        <w:t>Ackroyd, S. (2013) ‘</w:t>
      </w:r>
      <w:r w:rsidR="009C7CBB">
        <w:rPr>
          <w:rFonts w:ascii="Arial" w:hAnsi="Arial" w:cs="Arial"/>
          <w:sz w:val="22"/>
          <w:szCs w:val="22"/>
        </w:rPr>
        <w:t xml:space="preserve">Organisational </w:t>
      </w:r>
      <w:r w:rsidR="009C7CBB" w:rsidRPr="00244CEF">
        <w:rPr>
          <w:rFonts w:ascii="Arial" w:hAnsi="Arial" w:cs="Arial"/>
          <w:sz w:val="22"/>
          <w:szCs w:val="22"/>
        </w:rPr>
        <w:t>misbehaviour</w:t>
      </w:r>
      <w:r w:rsidRPr="00244CEF">
        <w:rPr>
          <w:rFonts w:ascii="Arial" w:hAnsi="Arial" w:cs="Arial"/>
          <w:sz w:val="22"/>
          <w:szCs w:val="22"/>
        </w:rPr>
        <w:t xml:space="preserve">’, </w:t>
      </w:r>
      <w:r w:rsidRPr="00244CEF">
        <w:rPr>
          <w:rFonts w:ascii="Arial" w:hAnsi="Arial" w:cs="Arial"/>
          <w:i/>
          <w:iCs/>
          <w:sz w:val="22"/>
          <w:szCs w:val="22"/>
        </w:rPr>
        <w:t xml:space="preserve">The Blackwell </w:t>
      </w:r>
      <w:r w:rsidR="009C7CBB" w:rsidRPr="00244CEF">
        <w:rPr>
          <w:rFonts w:ascii="Arial" w:hAnsi="Arial" w:cs="Arial"/>
          <w:i/>
          <w:iCs/>
          <w:sz w:val="22"/>
          <w:szCs w:val="22"/>
        </w:rPr>
        <w:t>Encyclopaedia</w:t>
      </w:r>
      <w:r w:rsidRPr="00244CEF">
        <w:rPr>
          <w:rFonts w:ascii="Arial" w:hAnsi="Arial" w:cs="Arial"/>
          <w:i/>
          <w:iCs/>
          <w:sz w:val="22"/>
          <w:szCs w:val="22"/>
        </w:rPr>
        <w:t xml:space="preserve"> of Sociology</w:t>
      </w:r>
      <w:r w:rsidRPr="00244CEF">
        <w:rPr>
          <w:rFonts w:ascii="Arial" w:hAnsi="Arial" w:cs="Arial"/>
          <w:sz w:val="22"/>
          <w:szCs w:val="22"/>
        </w:rPr>
        <w:t xml:space="preserve"> [Preprint]. doi:10.1002/9781405165518.wbeoso040. </w:t>
      </w:r>
    </w:p>
    <w:p w14:paraId="450B3E45" w14:textId="5C030A73" w:rsidR="009C7CBB" w:rsidRDefault="009C7CBB" w:rsidP="009C7CBB">
      <w:pPr>
        <w:jc w:val="both"/>
        <w:rPr>
          <w:rFonts w:ascii="Arial" w:hAnsi="Arial" w:cs="Arial"/>
          <w:sz w:val="22"/>
          <w:szCs w:val="22"/>
        </w:rPr>
      </w:pPr>
      <w:r w:rsidRPr="009C7CBB">
        <w:rPr>
          <w:rFonts w:ascii="Arial" w:hAnsi="Arial" w:cs="Arial"/>
          <w:sz w:val="22"/>
          <w:szCs w:val="22"/>
        </w:rPr>
        <w:t xml:space="preserve">Ayling, L. and Suffe, R. (2024) </w:t>
      </w:r>
      <w:r w:rsidRPr="009C7CBB">
        <w:rPr>
          <w:rFonts w:ascii="Arial" w:hAnsi="Arial" w:cs="Arial"/>
          <w:i/>
          <w:iCs/>
          <w:sz w:val="22"/>
          <w:szCs w:val="22"/>
        </w:rPr>
        <w:t>Harassment and bullying at work</w:t>
      </w:r>
      <w:r w:rsidRPr="009C7CBB">
        <w:rPr>
          <w:rFonts w:ascii="Arial" w:hAnsi="Arial" w:cs="Arial"/>
          <w:sz w:val="22"/>
          <w:szCs w:val="22"/>
        </w:rPr>
        <w:t xml:space="preserve">, </w:t>
      </w:r>
      <w:r w:rsidRPr="009C7CBB">
        <w:rPr>
          <w:rFonts w:ascii="Arial" w:hAnsi="Arial" w:cs="Arial"/>
          <w:i/>
          <w:iCs/>
          <w:sz w:val="22"/>
          <w:szCs w:val="22"/>
        </w:rPr>
        <w:t>CIPD</w:t>
      </w:r>
      <w:r w:rsidRPr="009C7CBB">
        <w:rPr>
          <w:rFonts w:ascii="Arial" w:hAnsi="Arial" w:cs="Arial"/>
          <w:sz w:val="22"/>
          <w:szCs w:val="22"/>
        </w:rPr>
        <w:t xml:space="preserve">. Available at: https://www.cipd.org/uk/knowledge/factsheets/harassment-factsheet/#responsibility-of-employers-and-employees (Accessed: 23 July 2025). </w:t>
      </w:r>
    </w:p>
    <w:p w14:paraId="32028679" w14:textId="6BF8DC56" w:rsidR="00F946C4" w:rsidRDefault="00F946C4" w:rsidP="009C7CBB">
      <w:pPr>
        <w:jc w:val="both"/>
        <w:rPr>
          <w:rFonts w:ascii="Arial" w:hAnsi="Arial" w:cs="Arial"/>
          <w:sz w:val="22"/>
          <w:szCs w:val="22"/>
        </w:rPr>
      </w:pPr>
      <w:r w:rsidRPr="00F946C4">
        <w:rPr>
          <w:rFonts w:ascii="Arial" w:hAnsi="Arial" w:cs="Arial"/>
          <w:sz w:val="22"/>
          <w:szCs w:val="22"/>
        </w:rPr>
        <w:t xml:space="preserve">Banks, S. (2024) </w:t>
      </w:r>
      <w:r w:rsidRPr="00F946C4">
        <w:rPr>
          <w:rFonts w:ascii="Arial" w:hAnsi="Arial" w:cs="Arial"/>
          <w:i/>
          <w:iCs/>
          <w:sz w:val="22"/>
          <w:szCs w:val="22"/>
        </w:rPr>
        <w:t>Employment law case update – September 2024</w:t>
      </w:r>
      <w:r w:rsidRPr="00F946C4">
        <w:rPr>
          <w:rFonts w:ascii="Arial" w:hAnsi="Arial" w:cs="Arial"/>
          <w:sz w:val="22"/>
          <w:szCs w:val="22"/>
        </w:rPr>
        <w:t xml:space="preserve">, </w:t>
      </w:r>
      <w:r w:rsidRPr="00F946C4">
        <w:rPr>
          <w:rFonts w:ascii="Arial" w:hAnsi="Arial" w:cs="Arial"/>
          <w:i/>
          <w:iCs/>
          <w:sz w:val="22"/>
          <w:szCs w:val="22"/>
        </w:rPr>
        <w:t>Dixcart UK</w:t>
      </w:r>
      <w:r w:rsidRPr="00F946C4">
        <w:rPr>
          <w:rFonts w:ascii="Arial" w:hAnsi="Arial" w:cs="Arial"/>
          <w:sz w:val="22"/>
          <w:szCs w:val="22"/>
        </w:rPr>
        <w:t xml:space="preserve">. Available at: https://www.dixcartuk.com/employment-law-case-update-september-2024/ (Accessed: 27 June 2025). </w:t>
      </w:r>
    </w:p>
    <w:p w14:paraId="085B9AF9" w14:textId="6EDA1161" w:rsidR="009C7CBB" w:rsidRDefault="009C7CBB" w:rsidP="009C7CBB">
      <w:pPr>
        <w:jc w:val="both"/>
        <w:rPr>
          <w:rFonts w:ascii="Arial" w:hAnsi="Arial" w:cs="Arial"/>
          <w:sz w:val="22"/>
          <w:szCs w:val="22"/>
        </w:rPr>
      </w:pPr>
      <w:r w:rsidRPr="009C7CBB">
        <w:rPr>
          <w:rFonts w:ascii="Arial" w:hAnsi="Arial" w:cs="Arial"/>
          <w:sz w:val="22"/>
          <w:szCs w:val="22"/>
        </w:rPr>
        <w:t xml:space="preserve">Bashshur, M. R., &amp; Oc, B. (2015). When Voice Matters: A Multilevel Review of the Impact of Voice in Organizations. </w:t>
      </w:r>
      <w:r w:rsidRPr="009C7CBB">
        <w:rPr>
          <w:rFonts w:ascii="Arial" w:hAnsi="Arial" w:cs="Arial"/>
          <w:i/>
          <w:iCs/>
          <w:sz w:val="22"/>
          <w:szCs w:val="22"/>
        </w:rPr>
        <w:t>Journal of Management</w:t>
      </w:r>
      <w:r w:rsidRPr="009C7CBB">
        <w:rPr>
          <w:rFonts w:ascii="Arial" w:hAnsi="Arial" w:cs="Arial"/>
          <w:sz w:val="22"/>
          <w:szCs w:val="22"/>
        </w:rPr>
        <w:t>, 41(5), 1530–1554. https://doi.org/10.1177/01492 06314558302</w:t>
      </w:r>
    </w:p>
    <w:p w14:paraId="2D26583A" w14:textId="24059D66" w:rsidR="009C7CBB" w:rsidRPr="00244CEF" w:rsidRDefault="009C7CBB" w:rsidP="009C7CBB">
      <w:pPr>
        <w:jc w:val="both"/>
        <w:rPr>
          <w:rFonts w:ascii="Arial" w:hAnsi="Arial" w:cs="Arial"/>
          <w:sz w:val="22"/>
          <w:szCs w:val="22"/>
        </w:rPr>
      </w:pPr>
      <w:r w:rsidRPr="009C7CBB">
        <w:rPr>
          <w:rFonts w:ascii="Arial" w:hAnsi="Arial" w:cs="Arial"/>
          <w:sz w:val="22"/>
          <w:szCs w:val="22"/>
        </w:rPr>
        <w:t xml:space="preserve">Bell, K. (2021) ‘What role can trade unions play in building back better?’, </w:t>
      </w:r>
      <w:r w:rsidRPr="009C7CBB">
        <w:rPr>
          <w:rFonts w:ascii="Arial" w:hAnsi="Arial" w:cs="Arial"/>
          <w:i/>
          <w:iCs/>
          <w:sz w:val="22"/>
          <w:szCs w:val="22"/>
        </w:rPr>
        <w:t>IPPR Progressive Review</w:t>
      </w:r>
      <w:r w:rsidRPr="009C7CBB">
        <w:rPr>
          <w:rFonts w:ascii="Arial" w:hAnsi="Arial" w:cs="Arial"/>
          <w:sz w:val="22"/>
          <w:szCs w:val="22"/>
        </w:rPr>
        <w:t xml:space="preserve">, 28(3), pp. 234–241. doi:10.1111/newe.12266. </w:t>
      </w:r>
    </w:p>
    <w:p w14:paraId="770E19A4" w14:textId="6ED70117" w:rsidR="00CC3EEB" w:rsidRDefault="00CC3EEB" w:rsidP="009C7CBB">
      <w:pPr>
        <w:jc w:val="both"/>
        <w:rPr>
          <w:rFonts w:ascii="Arial" w:hAnsi="Arial" w:cs="Arial"/>
          <w:sz w:val="22"/>
          <w:szCs w:val="22"/>
        </w:rPr>
      </w:pPr>
      <w:r w:rsidRPr="00035DEE">
        <w:rPr>
          <w:rFonts w:ascii="Arial" w:hAnsi="Arial" w:cs="Arial"/>
          <w:sz w:val="22"/>
          <w:szCs w:val="22"/>
        </w:rPr>
        <w:t xml:space="preserve">CIPD (2025) </w:t>
      </w:r>
      <w:r w:rsidRPr="00035DEE">
        <w:rPr>
          <w:rFonts w:ascii="Arial" w:hAnsi="Arial" w:cs="Arial"/>
          <w:i/>
          <w:iCs/>
          <w:sz w:val="22"/>
          <w:szCs w:val="22"/>
        </w:rPr>
        <w:t>Trade unions: Factsheets</w:t>
      </w:r>
      <w:r w:rsidRPr="00035DEE">
        <w:rPr>
          <w:rFonts w:ascii="Arial" w:hAnsi="Arial" w:cs="Arial"/>
          <w:sz w:val="22"/>
          <w:szCs w:val="22"/>
        </w:rPr>
        <w:t xml:space="preserve">, </w:t>
      </w:r>
      <w:r w:rsidRPr="00035DEE">
        <w:rPr>
          <w:rFonts w:ascii="Arial" w:hAnsi="Arial" w:cs="Arial"/>
          <w:i/>
          <w:iCs/>
          <w:sz w:val="22"/>
          <w:szCs w:val="22"/>
        </w:rPr>
        <w:t>CIPD</w:t>
      </w:r>
      <w:r w:rsidRPr="00035DEE">
        <w:rPr>
          <w:rFonts w:ascii="Arial" w:hAnsi="Arial" w:cs="Arial"/>
          <w:sz w:val="22"/>
          <w:szCs w:val="22"/>
        </w:rPr>
        <w:t xml:space="preserve">. Available at: https://www.cipd.org/uk/knowledge/factsheets/trade-unions-factsheet/ (Accessed: 13 June 2025). </w:t>
      </w:r>
    </w:p>
    <w:p w14:paraId="05382A11" w14:textId="732969C4" w:rsidR="00F946C4" w:rsidRPr="00035DEE" w:rsidRDefault="00F946C4" w:rsidP="009C7CBB">
      <w:pPr>
        <w:jc w:val="both"/>
        <w:rPr>
          <w:rFonts w:ascii="Arial" w:hAnsi="Arial" w:cs="Arial"/>
          <w:sz w:val="22"/>
          <w:szCs w:val="22"/>
        </w:rPr>
      </w:pPr>
      <w:r w:rsidRPr="00F946C4">
        <w:rPr>
          <w:rFonts w:ascii="Arial" w:hAnsi="Arial" w:cs="Arial"/>
          <w:sz w:val="22"/>
          <w:szCs w:val="22"/>
        </w:rPr>
        <w:t>CIPD (2024</w:t>
      </w:r>
      <w:r>
        <w:rPr>
          <w:rFonts w:ascii="Arial" w:hAnsi="Arial" w:cs="Arial"/>
          <w:sz w:val="22"/>
          <w:szCs w:val="22"/>
        </w:rPr>
        <w:t>a</w:t>
      </w:r>
      <w:r w:rsidRPr="00F946C4">
        <w:rPr>
          <w:rFonts w:ascii="Arial" w:hAnsi="Arial" w:cs="Arial"/>
          <w:sz w:val="22"/>
          <w:szCs w:val="22"/>
        </w:rPr>
        <w:t xml:space="preserve">) </w:t>
      </w:r>
      <w:r w:rsidRPr="00F946C4">
        <w:rPr>
          <w:rFonts w:ascii="Arial" w:hAnsi="Arial" w:cs="Arial"/>
          <w:i/>
          <w:iCs/>
          <w:sz w:val="22"/>
          <w:szCs w:val="22"/>
        </w:rPr>
        <w:t>Disability discrimination: UK employment law</w:t>
      </w:r>
      <w:r w:rsidRPr="00F946C4">
        <w:rPr>
          <w:rFonts w:ascii="Arial" w:hAnsi="Arial" w:cs="Arial"/>
          <w:sz w:val="22"/>
          <w:szCs w:val="22"/>
        </w:rPr>
        <w:t xml:space="preserve">, </w:t>
      </w:r>
      <w:r w:rsidRPr="00F946C4">
        <w:rPr>
          <w:rFonts w:ascii="Arial" w:hAnsi="Arial" w:cs="Arial"/>
          <w:i/>
          <w:iCs/>
          <w:sz w:val="22"/>
          <w:szCs w:val="22"/>
        </w:rPr>
        <w:t>CIPD</w:t>
      </w:r>
      <w:r w:rsidRPr="00F946C4">
        <w:rPr>
          <w:rFonts w:ascii="Arial" w:hAnsi="Arial" w:cs="Arial"/>
          <w:sz w:val="22"/>
          <w:szCs w:val="22"/>
        </w:rPr>
        <w:t xml:space="preserve">. Available at: https://www.cipd.org/uk/knowledge/employment-law/disability-discrimination/#legislation-overview (Accessed: 27 June 2025). </w:t>
      </w:r>
    </w:p>
    <w:p w14:paraId="4FA4D230" w14:textId="16CB7E6A" w:rsidR="00795E88" w:rsidRDefault="00795E88" w:rsidP="009C7CBB">
      <w:pPr>
        <w:jc w:val="both"/>
        <w:rPr>
          <w:rFonts w:ascii="Arial" w:hAnsi="Arial" w:cs="Arial"/>
          <w:sz w:val="22"/>
          <w:szCs w:val="22"/>
        </w:rPr>
      </w:pPr>
      <w:r w:rsidRPr="00795E88">
        <w:rPr>
          <w:rFonts w:ascii="Arial" w:hAnsi="Arial" w:cs="Arial"/>
          <w:sz w:val="22"/>
          <w:szCs w:val="22"/>
        </w:rPr>
        <w:t>CIPD (2024</w:t>
      </w:r>
      <w:r w:rsidR="00F946C4">
        <w:rPr>
          <w:rFonts w:ascii="Arial" w:hAnsi="Arial" w:cs="Arial"/>
          <w:sz w:val="22"/>
          <w:szCs w:val="22"/>
        </w:rPr>
        <w:t>b</w:t>
      </w:r>
      <w:r w:rsidRPr="00795E88">
        <w:rPr>
          <w:rFonts w:ascii="Arial" w:hAnsi="Arial" w:cs="Arial"/>
          <w:sz w:val="22"/>
          <w:szCs w:val="22"/>
        </w:rPr>
        <w:t xml:space="preserve">) </w:t>
      </w:r>
      <w:r w:rsidRPr="00795E88">
        <w:rPr>
          <w:rFonts w:ascii="Arial" w:hAnsi="Arial" w:cs="Arial"/>
          <w:i/>
          <w:iCs/>
          <w:sz w:val="22"/>
          <w:szCs w:val="22"/>
        </w:rPr>
        <w:t>Discipline and grievance at work: Factsheets</w:t>
      </w:r>
      <w:r w:rsidRPr="00795E88">
        <w:rPr>
          <w:rFonts w:ascii="Arial" w:hAnsi="Arial" w:cs="Arial"/>
          <w:sz w:val="22"/>
          <w:szCs w:val="22"/>
        </w:rPr>
        <w:t xml:space="preserve">, </w:t>
      </w:r>
      <w:r w:rsidRPr="00795E88">
        <w:rPr>
          <w:rFonts w:ascii="Arial" w:hAnsi="Arial" w:cs="Arial"/>
          <w:i/>
          <w:iCs/>
          <w:sz w:val="22"/>
          <w:szCs w:val="22"/>
        </w:rPr>
        <w:t>CIPD</w:t>
      </w:r>
      <w:r w:rsidRPr="00795E88">
        <w:rPr>
          <w:rFonts w:ascii="Arial" w:hAnsi="Arial" w:cs="Arial"/>
          <w:sz w:val="22"/>
          <w:szCs w:val="22"/>
        </w:rPr>
        <w:t xml:space="preserve">. Available at: https://www.cipd.org/uk/knowledge/factsheets/discipline-factsheet/ (Accessed: 25 June 2025). </w:t>
      </w:r>
    </w:p>
    <w:p w14:paraId="2D42607A" w14:textId="73A04B8B" w:rsidR="00633693" w:rsidRDefault="00633693" w:rsidP="009C7CBB">
      <w:pPr>
        <w:jc w:val="both"/>
        <w:rPr>
          <w:rFonts w:ascii="Arial" w:hAnsi="Arial" w:cs="Arial"/>
          <w:sz w:val="22"/>
          <w:szCs w:val="22"/>
        </w:rPr>
      </w:pPr>
      <w:r w:rsidRPr="00633693">
        <w:rPr>
          <w:rFonts w:ascii="Arial" w:hAnsi="Arial" w:cs="Arial"/>
          <w:sz w:val="22"/>
          <w:szCs w:val="22"/>
        </w:rPr>
        <w:t>CIPD (2024</w:t>
      </w:r>
      <w:r>
        <w:rPr>
          <w:rFonts w:ascii="Arial" w:hAnsi="Arial" w:cs="Arial"/>
          <w:sz w:val="22"/>
          <w:szCs w:val="22"/>
        </w:rPr>
        <w:t>c</w:t>
      </w:r>
      <w:r w:rsidRPr="00633693">
        <w:rPr>
          <w:rFonts w:ascii="Arial" w:hAnsi="Arial" w:cs="Arial"/>
          <w:sz w:val="22"/>
          <w:szCs w:val="22"/>
        </w:rPr>
        <w:t xml:space="preserve">) </w:t>
      </w:r>
      <w:r w:rsidRPr="00633693">
        <w:rPr>
          <w:rFonts w:ascii="Arial" w:hAnsi="Arial" w:cs="Arial"/>
          <w:i/>
          <w:iCs/>
          <w:sz w:val="22"/>
          <w:szCs w:val="22"/>
        </w:rPr>
        <w:t>Discrimination in the Workplace</w:t>
      </w:r>
      <w:r w:rsidRPr="00633693">
        <w:rPr>
          <w:rFonts w:ascii="Arial" w:hAnsi="Arial" w:cs="Arial"/>
          <w:sz w:val="22"/>
          <w:szCs w:val="22"/>
        </w:rPr>
        <w:t xml:space="preserve">, </w:t>
      </w:r>
      <w:r w:rsidRPr="00633693">
        <w:rPr>
          <w:rFonts w:ascii="Arial" w:hAnsi="Arial" w:cs="Arial"/>
          <w:i/>
          <w:iCs/>
          <w:sz w:val="22"/>
          <w:szCs w:val="22"/>
        </w:rPr>
        <w:t>CIPD</w:t>
      </w:r>
      <w:r w:rsidRPr="00633693">
        <w:rPr>
          <w:rFonts w:ascii="Arial" w:hAnsi="Arial" w:cs="Arial"/>
          <w:sz w:val="22"/>
          <w:szCs w:val="22"/>
        </w:rPr>
        <w:t>. Available at: https://www.cipd.org/uk/knowledge/factsheets/discrimination-workplace-factsheet/#:~:text=Under%20the%20Equality%20Act%202010%2C%20a%20person%20is,p</w:t>
      </w:r>
      <w:r w:rsidRPr="00633693">
        <w:rPr>
          <w:rFonts w:ascii="Arial" w:hAnsi="Arial" w:cs="Arial"/>
          <w:sz w:val="22"/>
          <w:szCs w:val="22"/>
        </w:rPr>
        <w:lastRenderedPageBreak/>
        <w:t xml:space="preserve">ersonal%20attributes%20or%20characteristics%20which%20the%20law%20protects. (Accessed: 23 July 2025). </w:t>
      </w:r>
    </w:p>
    <w:p w14:paraId="3578716A" w14:textId="54E01D33" w:rsidR="00C16583" w:rsidRDefault="00C16583" w:rsidP="009C7CBB">
      <w:pPr>
        <w:jc w:val="both"/>
        <w:rPr>
          <w:rFonts w:ascii="Arial" w:hAnsi="Arial" w:cs="Arial"/>
          <w:sz w:val="22"/>
          <w:szCs w:val="22"/>
        </w:rPr>
      </w:pPr>
      <w:r w:rsidRPr="00C16583">
        <w:rPr>
          <w:rFonts w:ascii="Arial" w:hAnsi="Arial" w:cs="Arial"/>
          <w:sz w:val="22"/>
          <w:szCs w:val="22"/>
        </w:rPr>
        <w:t xml:space="preserve">Clemo, F. (2025) </w:t>
      </w:r>
      <w:r w:rsidRPr="00C16583">
        <w:rPr>
          <w:rFonts w:ascii="Arial" w:hAnsi="Arial" w:cs="Arial"/>
          <w:i/>
          <w:iCs/>
          <w:sz w:val="22"/>
          <w:szCs w:val="22"/>
        </w:rPr>
        <w:t>Nearly half of workers have experienced workplace discrimination, study finds</w:t>
      </w:r>
      <w:r w:rsidRPr="00C16583">
        <w:rPr>
          <w:rFonts w:ascii="Arial" w:hAnsi="Arial" w:cs="Arial"/>
          <w:sz w:val="22"/>
          <w:szCs w:val="22"/>
        </w:rPr>
        <w:t xml:space="preserve">, </w:t>
      </w:r>
      <w:r w:rsidRPr="00C16583">
        <w:rPr>
          <w:rFonts w:ascii="Arial" w:hAnsi="Arial" w:cs="Arial"/>
          <w:i/>
          <w:iCs/>
          <w:sz w:val="22"/>
          <w:szCs w:val="22"/>
        </w:rPr>
        <w:t>Home</w:t>
      </w:r>
      <w:r w:rsidRPr="00C16583">
        <w:rPr>
          <w:rFonts w:ascii="Arial" w:hAnsi="Arial" w:cs="Arial"/>
          <w:sz w:val="22"/>
          <w:szCs w:val="22"/>
        </w:rPr>
        <w:t xml:space="preserve">. Available at: https://www.peoplemanagement.co.uk/article/1906245/nearly-half-workers-experienced-workplace-discrimination-study-finds (Accessed: 27 June 2025). </w:t>
      </w:r>
    </w:p>
    <w:p w14:paraId="1A45AA6B" w14:textId="4F43C070" w:rsidR="00C16583" w:rsidRDefault="00C16583" w:rsidP="009C7CBB">
      <w:pPr>
        <w:jc w:val="both"/>
        <w:rPr>
          <w:rFonts w:ascii="Arial" w:hAnsi="Arial" w:cs="Arial"/>
          <w:sz w:val="22"/>
          <w:szCs w:val="22"/>
        </w:rPr>
      </w:pPr>
      <w:r w:rsidRPr="00C16583">
        <w:rPr>
          <w:rFonts w:ascii="Arial" w:hAnsi="Arial" w:cs="Arial"/>
          <w:sz w:val="22"/>
          <w:szCs w:val="22"/>
        </w:rPr>
        <w:t xml:space="preserve">Damian McCarthy Employment Law (2023) </w:t>
      </w:r>
      <w:r w:rsidRPr="00C16583">
        <w:rPr>
          <w:rFonts w:ascii="Arial" w:hAnsi="Arial" w:cs="Arial"/>
          <w:i/>
          <w:iCs/>
          <w:sz w:val="22"/>
          <w:szCs w:val="22"/>
        </w:rPr>
        <w:t>Famous cases: Whistleblowing &amp; discrimination: Employment law specialist Damian McCarthy</w:t>
      </w:r>
      <w:r w:rsidRPr="00C16583">
        <w:rPr>
          <w:rFonts w:ascii="Arial" w:hAnsi="Arial" w:cs="Arial"/>
          <w:sz w:val="22"/>
          <w:szCs w:val="22"/>
        </w:rPr>
        <w:t xml:space="preserve">, </w:t>
      </w:r>
      <w:r w:rsidRPr="00C16583">
        <w:rPr>
          <w:rFonts w:ascii="Arial" w:hAnsi="Arial" w:cs="Arial"/>
          <w:i/>
          <w:iCs/>
          <w:sz w:val="22"/>
          <w:szCs w:val="22"/>
        </w:rPr>
        <w:t>Damian McCarthy Employment Law</w:t>
      </w:r>
      <w:r w:rsidRPr="00C16583">
        <w:rPr>
          <w:rFonts w:ascii="Arial" w:hAnsi="Arial" w:cs="Arial"/>
          <w:sz w:val="22"/>
          <w:szCs w:val="22"/>
        </w:rPr>
        <w:t xml:space="preserve">. Available at: https://damianmccarthy.com/media/ (Accessed: 27 June 2025). </w:t>
      </w:r>
    </w:p>
    <w:p w14:paraId="5F167AD7" w14:textId="7C737327" w:rsidR="00CC3EEB" w:rsidRDefault="00F64095" w:rsidP="009C7CBB">
      <w:pPr>
        <w:jc w:val="both"/>
        <w:rPr>
          <w:rFonts w:ascii="Arial" w:hAnsi="Arial" w:cs="Arial"/>
          <w:sz w:val="22"/>
          <w:szCs w:val="22"/>
        </w:rPr>
      </w:pPr>
      <w:r w:rsidRPr="00035DEE">
        <w:rPr>
          <w:rFonts w:ascii="Arial" w:hAnsi="Arial" w:cs="Arial"/>
          <w:sz w:val="22"/>
          <w:szCs w:val="22"/>
        </w:rPr>
        <w:t xml:space="preserve">Dominic Suta, D. (2023) ‘Exploring the relationship among employee participation and job satisfaction, employee commitment and employee performance’, </w:t>
      </w:r>
      <w:r w:rsidRPr="00035DEE">
        <w:rPr>
          <w:rFonts w:ascii="Arial" w:hAnsi="Arial" w:cs="Arial"/>
          <w:i/>
          <w:iCs/>
          <w:sz w:val="22"/>
          <w:szCs w:val="22"/>
        </w:rPr>
        <w:t>International Journal of Science and Research (IJSR)</w:t>
      </w:r>
      <w:r w:rsidRPr="00035DEE">
        <w:rPr>
          <w:rFonts w:ascii="Arial" w:hAnsi="Arial" w:cs="Arial"/>
          <w:sz w:val="22"/>
          <w:szCs w:val="22"/>
        </w:rPr>
        <w:t xml:space="preserve">, 12(10), pp. 762–768. doi:10.21275/sr231008004659. </w:t>
      </w:r>
    </w:p>
    <w:p w14:paraId="589540CF" w14:textId="153113BB" w:rsidR="009C7CBB" w:rsidRDefault="009C7CBB" w:rsidP="009C7CBB">
      <w:pPr>
        <w:pStyle w:val="Listparag"/>
        <w:spacing w:after="0"/>
        <w:jc w:val="both"/>
        <w:rPr>
          <w:rFonts w:cs="Arial"/>
          <w:lang w:val="en-GB"/>
        </w:rPr>
      </w:pPr>
      <w:r w:rsidRPr="009C7CBB">
        <w:rPr>
          <w:rFonts w:cs="Arial"/>
          <w:lang w:val="en-GB"/>
        </w:rPr>
        <w:t xml:space="preserve">Giffordd, J., Neathey, F. and Loukas, G. (2005) </w:t>
      </w:r>
      <w:r w:rsidRPr="009C7CBB">
        <w:rPr>
          <w:rFonts w:cs="Arial"/>
          <w:i/>
          <w:iCs/>
          <w:lang w:val="en-GB"/>
        </w:rPr>
        <w:t>Employee Involvement Information, Consultation and Discretion.</w:t>
      </w:r>
      <w:r w:rsidRPr="009C7CBB">
        <w:rPr>
          <w:rFonts w:cs="Arial"/>
          <w:lang w:val="en-GB"/>
        </w:rPr>
        <w:t xml:space="preserve"> rep. Brighton: Institution for Employment Studies, pp. 1–91. </w:t>
      </w:r>
    </w:p>
    <w:p w14:paraId="5C8856FB" w14:textId="77777777" w:rsidR="009C7CBB" w:rsidRPr="009C7CBB" w:rsidRDefault="009C7CBB" w:rsidP="009C7CBB">
      <w:pPr>
        <w:pStyle w:val="Listparag"/>
        <w:spacing w:after="0"/>
        <w:jc w:val="both"/>
        <w:rPr>
          <w:rFonts w:cs="Arial"/>
          <w:lang w:val="en-GB"/>
        </w:rPr>
      </w:pPr>
    </w:p>
    <w:p w14:paraId="5A15741D" w14:textId="3A855237" w:rsidR="00C53311" w:rsidRPr="00035DEE" w:rsidRDefault="00C53311" w:rsidP="009C7CBB">
      <w:pPr>
        <w:jc w:val="both"/>
        <w:rPr>
          <w:rFonts w:ascii="Arial" w:hAnsi="Arial" w:cs="Arial"/>
          <w:sz w:val="22"/>
          <w:szCs w:val="22"/>
        </w:rPr>
      </w:pPr>
      <w:r w:rsidRPr="00C53311">
        <w:rPr>
          <w:rFonts w:ascii="Arial" w:hAnsi="Arial" w:cs="Arial"/>
          <w:sz w:val="22"/>
          <w:szCs w:val="22"/>
        </w:rPr>
        <w:t xml:space="preserve">Horne, A. (2024) </w:t>
      </w:r>
      <w:r w:rsidRPr="00C53311">
        <w:rPr>
          <w:rFonts w:ascii="Arial" w:hAnsi="Arial" w:cs="Arial"/>
          <w:i/>
          <w:iCs/>
          <w:sz w:val="22"/>
          <w:szCs w:val="22"/>
        </w:rPr>
        <w:t xml:space="preserve">How should </w:t>
      </w:r>
      <w:r w:rsidR="009C7CBB" w:rsidRPr="00C53311">
        <w:rPr>
          <w:rFonts w:ascii="Arial" w:hAnsi="Arial" w:cs="Arial"/>
          <w:i/>
          <w:iCs/>
          <w:sz w:val="22"/>
          <w:szCs w:val="22"/>
        </w:rPr>
        <w:t>employers’</w:t>
      </w:r>
      <w:r w:rsidRPr="00C53311">
        <w:rPr>
          <w:rFonts w:ascii="Arial" w:hAnsi="Arial" w:cs="Arial"/>
          <w:i/>
          <w:iCs/>
          <w:sz w:val="22"/>
          <w:szCs w:val="22"/>
        </w:rPr>
        <w:t xml:space="preserve"> approach industrial action?</w:t>
      </w:r>
      <w:r w:rsidRPr="00C53311">
        <w:rPr>
          <w:rFonts w:ascii="Arial" w:hAnsi="Arial" w:cs="Arial"/>
          <w:sz w:val="22"/>
          <w:szCs w:val="22"/>
        </w:rPr>
        <w:t xml:space="preserve">, </w:t>
      </w:r>
      <w:r w:rsidRPr="00C53311">
        <w:rPr>
          <w:rFonts w:ascii="Arial" w:hAnsi="Arial" w:cs="Arial"/>
          <w:i/>
          <w:iCs/>
          <w:sz w:val="22"/>
          <w:szCs w:val="22"/>
        </w:rPr>
        <w:t>Home</w:t>
      </w:r>
      <w:r w:rsidRPr="00C53311">
        <w:rPr>
          <w:rFonts w:ascii="Arial" w:hAnsi="Arial" w:cs="Arial"/>
          <w:sz w:val="22"/>
          <w:szCs w:val="22"/>
        </w:rPr>
        <w:t xml:space="preserve">. Available at: https://www.peoplemanagement.co.uk/article/1872392/employers-approach-industrial-action (Accessed: 27 June 2025). </w:t>
      </w:r>
    </w:p>
    <w:p w14:paraId="5DF5A4CA" w14:textId="77777777" w:rsidR="00F64095" w:rsidRPr="00035DEE" w:rsidRDefault="00F64095" w:rsidP="009C7CBB">
      <w:pPr>
        <w:jc w:val="both"/>
        <w:rPr>
          <w:rFonts w:ascii="Arial" w:hAnsi="Arial" w:cs="Arial"/>
          <w:sz w:val="22"/>
          <w:szCs w:val="22"/>
        </w:rPr>
      </w:pPr>
      <w:r w:rsidRPr="00035DEE">
        <w:rPr>
          <w:rFonts w:ascii="Arial" w:hAnsi="Arial" w:cs="Arial"/>
          <w:sz w:val="22"/>
          <w:szCs w:val="22"/>
        </w:rPr>
        <w:t xml:space="preserve">IPA (2018) </w:t>
      </w:r>
      <w:r w:rsidRPr="00035DEE">
        <w:rPr>
          <w:rFonts w:ascii="Arial" w:hAnsi="Arial" w:cs="Arial"/>
          <w:i/>
          <w:iCs/>
          <w:sz w:val="22"/>
          <w:szCs w:val="22"/>
        </w:rPr>
        <w:t>How workplace participation increases productivity: Behavioural evidence</w:t>
      </w:r>
      <w:r w:rsidRPr="00035DEE">
        <w:rPr>
          <w:rFonts w:ascii="Arial" w:hAnsi="Arial" w:cs="Arial"/>
          <w:sz w:val="22"/>
          <w:szCs w:val="22"/>
        </w:rPr>
        <w:t xml:space="preserve">, </w:t>
      </w:r>
      <w:r w:rsidRPr="00035DEE">
        <w:rPr>
          <w:rFonts w:ascii="Arial" w:hAnsi="Arial" w:cs="Arial"/>
          <w:i/>
          <w:iCs/>
          <w:sz w:val="22"/>
          <w:szCs w:val="22"/>
        </w:rPr>
        <w:t>Involvement &amp; Participation Association</w:t>
      </w:r>
      <w:r w:rsidRPr="00035DEE">
        <w:rPr>
          <w:rFonts w:ascii="Arial" w:hAnsi="Arial" w:cs="Arial"/>
          <w:sz w:val="22"/>
          <w:szCs w:val="22"/>
        </w:rPr>
        <w:t xml:space="preserve">. Available at: https://www.ipa-involve.com/News/how-workplace-participation-increases-productivity-behavioural-evidence (Accessed: 13 June 2025). </w:t>
      </w:r>
    </w:p>
    <w:p w14:paraId="2A985739" w14:textId="10634672" w:rsidR="00BD5510" w:rsidRDefault="00BD5510" w:rsidP="009C7CBB">
      <w:pPr>
        <w:jc w:val="both"/>
        <w:rPr>
          <w:rFonts w:ascii="Arial" w:hAnsi="Arial" w:cs="Arial"/>
          <w:sz w:val="22"/>
          <w:szCs w:val="22"/>
        </w:rPr>
      </w:pPr>
      <w:r w:rsidRPr="00BD5510">
        <w:rPr>
          <w:rFonts w:ascii="Arial" w:hAnsi="Arial" w:cs="Arial"/>
          <w:sz w:val="22"/>
          <w:szCs w:val="22"/>
        </w:rPr>
        <w:t xml:space="preserve">Karlsson, J. (2012) </w:t>
      </w:r>
      <w:r w:rsidR="009C7CBB">
        <w:rPr>
          <w:rFonts w:ascii="Arial" w:hAnsi="Arial" w:cs="Arial"/>
          <w:i/>
          <w:iCs/>
          <w:sz w:val="22"/>
          <w:szCs w:val="22"/>
        </w:rPr>
        <w:t xml:space="preserve">Organisational </w:t>
      </w:r>
      <w:r w:rsidRPr="00BD5510">
        <w:rPr>
          <w:rFonts w:ascii="Arial" w:hAnsi="Arial" w:cs="Arial"/>
          <w:i/>
          <w:iCs/>
          <w:sz w:val="22"/>
          <w:szCs w:val="22"/>
        </w:rPr>
        <w:t>misbehaviour in the workplace: Narratives of Dignity and Resistance</w:t>
      </w:r>
      <w:r w:rsidRPr="00BD5510">
        <w:rPr>
          <w:rFonts w:ascii="Arial" w:hAnsi="Arial" w:cs="Arial"/>
          <w:sz w:val="22"/>
          <w:szCs w:val="22"/>
        </w:rPr>
        <w:t xml:space="preserve">. England: Palgrave Macmillan. </w:t>
      </w:r>
    </w:p>
    <w:p w14:paraId="533406E5" w14:textId="534A01E2" w:rsidR="00562A16" w:rsidRPr="00035DEE" w:rsidRDefault="00562A16" w:rsidP="009C7CBB">
      <w:pPr>
        <w:jc w:val="both"/>
        <w:rPr>
          <w:rFonts w:ascii="Arial" w:hAnsi="Arial" w:cs="Arial"/>
          <w:sz w:val="22"/>
          <w:szCs w:val="22"/>
        </w:rPr>
      </w:pPr>
      <w:r w:rsidRPr="00562A16">
        <w:rPr>
          <w:rFonts w:ascii="Arial" w:hAnsi="Arial" w:cs="Arial"/>
          <w:sz w:val="22"/>
          <w:szCs w:val="22"/>
        </w:rPr>
        <w:t xml:space="preserve">Kisby, C. (2024) </w:t>
      </w:r>
      <w:r w:rsidRPr="00562A16">
        <w:rPr>
          <w:rFonts w:ascii="Arial" w:hAnsi="Arial" w:cs="Arial"/>
          <w:i/>
          <w:iCs/>
          <w:sz w:val="22"/>
          <w:szCs w:val="22"/>
        </w:rPr>
        <w:t>Case law update: Unfair dismissal for non-compliance</w:t>
      </w:r>
      <w:r w:rsidRPr="00562A16">
        <w:rPr>
          <w:rFonts w:ascii="Arial" w:hAnsi="Arial" w:cs="Arial"/>
          <w:sz w:val="22"/>
          <w:szCs w:val="22"/>
        </w:rPr>
        <w:t xml:space="preserve">, </w:t>
      </w:r>
      <w:r w:rsidRPr="00562A16">
        <w:rPr>
          <w:rFonts w:ascii="Arial" w:hAnsi="Arial" w:cs="Arial"/>
          <w:i/>
          <w:iCs/>
          <w:sz w:val="22"/>
          <w:szCs w:val="22"/>
        </w:rPr>
        <w:t>People Management</w:t>
      </w:r>
      <w:r w:rsidRPr="00562A16">
        <w:rPr>
          <w:rFonts w:ascii="Arial" w:hAnsi="Arial" w:cs="Arial"/>
          <w:sz w:val="22"/>
          <w:szCs w:val="22"/>
        </w:rPr>
        <w:t xml:space="preserve">. Available at: https://www.peoplemanagement.co.uk/article/1856281/case-law-update-unfair-dismissal-non-compliance (Accessed: 27 June 2025). </w:t>
      </w:r>
    </w:p>
    <w:p w14:paraId="268CAAFD" w14:textId="3BCB3C50" w:rsidR="00400FBA" w:rsidRPr="00035DEE" w:rsidRDefault="00400FBA" w:rsidP="009C7CBB">
      <w:pPr>
        <w:jc w:val="both"/>
        <w:rPr>
          <w:rFonts w:ascii="Arial" w:hAnsi="Arial" w:cs="Arial"/>
          <w:sz w:val="22"/>
          <w:szCs w:val="22"/>
        </w:rPr>
      </w:pPr>
      <w:r w:rsidRPr="00035DEE">
        <w:rPr>
          <w:rFonts w:ascii="Arial" w:hAnsi="Arial" w:cs="Arial"/>
          <w:sz w:val="22"/>
          <w:szCs w:val="22"/>
        </w:rPr>
        <w:t xml:space="preserve">Mayne, M. (2025) </w:t>
      </w:r>
      <w:r w:rsidRPr="00035DEE">
        <w:rPr>
          <w:rFonts w:ascii="Arial" w:hAnsi="Arial" w:cs="Arial"/>
          <w:i/>
          <w:iCs/>
          <w:sz w:val="22"/>
          <w:szCs w:val="22"/>
        </w:rPr>
        <w:t>UK workforce among Europe’s least engaged and most emotionally burdened, report shows</w:t>
      </w:r>
      <w:r w:rsidRPr="00035DEE">
        <w:rPr>
          <w:rFonts w:ascii="Arial" w:hAnsi="Arial" w:cs="Arial"/>
          <w:sz w:val="22"/>
          <w:szCs w:val="22"/>
        </w:rPr>
        <w:t xml:space="preserve">, </w:t>
      </w:r>
      <w:r w:rsidRPr="00035DEE">
        <w:rPr>
          <w:rFonts w:ascii="Arial" w:hAnsi="Arial" w:cs="Arial"/>
          <w:i/>
          <w:iCs/>
          <w:sz w:val="22"/>
          <w:szCs w:val="22"/>
        </w:rPr>
        <w:t>Home</w:t>
      </w:r>
      <w:r w:rsidRPr="00035DEE">
        <w:rPr>
          <w:rFonts w:ascii="Arial" w:hAnsi="Arial" w:cs="Arial"/>
          <w:sz w:val="22"/>
          <w:szCs w:val="22"/>
        </w:rPr>
        <w:t xml:space="preserve">. Available at: https://www.peoplemanagement.co.uk/article/1915475/uk-workforce-among-europes-least-engaged-emotionally-burdened-report-shows#:~:text=Drawing%20on%20survey%20data%20from,average%20of%2013%20per%20cent. (Accessed: 19 June 2025). </w:t>
      </w:r>
    </w:p>
    <w:p w14:paraId="0DB802CF" w14:textId="581D50B3" w:rsidR="00E750BB" w:rsidRDefault="00E750BB" w:rsidP="009C7CBB">
      <w:pPr>
        <w:jc w:val="both"/>
        <w:rPr>
          <w:rFonts w:ascii="Arial" w:hAnsi="Arial" w:cs="Arial"/>
          <w:sz w:val="22"/>
          <w:szCs w:val="22"/>
        </w:rPr>
      </w:pPr>
      <w:r w:rsidRPr="00E750BB">
        <w:rPr>
          <w:rFonts w:ascii="Arial" w:hAnsi="Arial" w:cs="Arial"/>
          <w:sz w:val="22"/>
          <w:szCs w:val="22"/>
        </w:rPr>
        <w:t xml:space="preserve">McConnell, A. (2015) </w:t>
      </w:r>
      <w:r w:rsidRPr="00E750BB">
        <w:rPr>
          <w:rFonts w:ascii="Arial" w:hAnsi="Arial" w:cs="Arial"/>
          <w:i/>
          <w:iCs/>
          <w:sz w:val="22"/>
          <w:szCs w:val="22"/>
        </w:rPr>
        <w:t>The importance of handling grievances properly</w:t>
      </w:r>
      <w:r w:rsidRPr="00E750BB">
        <w:rPr>
          <w:rFonts w:ascii="Arial" w:hAnsi="Arial" w:cs="Arial"/>
          <w:sz w:val="22"/>
          <w:szCs w:val="22"/>
        </w:rPr>
        <w:t xml:space="preserve">, </w:t>
      </w:r>
      <w:r w:rsidRPr="00E750BB">
        <w:rPr>
          <w:rFonts w:ascii="Arial" w:hAnsi="Arial" w:cs="Arial"/>
          <w:i/>
          <w:iCs/>
          <w:sz w:val="22"/>
          <w:szCs w:val="22"/>
        </w:rPr>
        <w:t>Personnel Today</w:t>
      </w:r>
      <w:r w:rsidRPr="00E750BB">
        <w:rPr>
          <w:rFonts w:ascii="Arial" w:hAnsi="Arial" w:cs="Arial"/>
          <w:sz w:val="22"/>
          <w:szCs w:val="22"/>
        </w:rPr>
        <w:t xml:space="preserve">. Available at: https://www.personneltoday.com/hr/importance-handling-grievances-properly/ (Accessed: 25 June 2025). </w:t>
      </w:r>
    </w:p>
    <w:p w14:paraId="4B598C66" w14:textId="793CEC36" w:rsidR="00F946C4" w:rsidRPr="00035DEE" w:rsidRDefault="00F946C4" w:rsidP="009C7CBB">
      <w:pPr>
        <w:jc w:val="both"/>
        <w:rPr>
          <w:rFonts w:ascii="Arial" w:hAnsi="Arial" w:cs="Arial"/>
          <w:sz w:val="22"/>
          <w:szCs w:val="22"/>
        </w:rPr>
      </w:pPr>
      <w:r w:rsidRPr="00F946C4">
        <w:rPr>
          <w:rFonts w:ascii="Arial" w:hAnsi="Arial" w:cs="Arial"/>
          <w:sz w:val="22"/>
          <w:szCs w:val="22"/>
        </w:rPr>
        <w:t xml:space="preserve">Morris, A. (2025) </w:t>
      </w:r>
      <w:r w:rsidRPr="00F946C4">
        <w:rPr>
          <w:rFonts w:ascii="Arial" w:hAnsi="Arial" w:cs="Arial"/>
          <w:i/>
          <w:iCs/>
          <w:sz w:val="22"/>
          <w:szCs w:val="22"/>
        </w:rPr>
        <w:t>Dismissing an employee fairly</w:t>
      </w:r>
      <w:r w:rsidRPr="00F946C4">
        <w:rPr>
          <w:rFonts w:ascii="Arial" w:hAnsi="Arial" w:cs="Arial"/>
          <w:sz w:val="22"/>
          <w:szCs w:val="22"/>
        </w:rPr>
        <w:t xml:space="preserve">, </w:t>
      </w:r>
      <w:r w:rsidRPr="00F946C4">
        <w:rPr>
          <w:rFonts w:ascii="Arial" w:hAnsi="Arial" w:cs="Arial"/>
          <w:i/>
          <w:iCs/>
          <w:sz w:val="22"/>
          <w:szCs w:val="22"/>
        </w:rPr>
        <w:t>DavidsonMorris</w:t>
      </w:r>
      <w:r w:rsidRPr="00F946C4">
        <w:rPr>
          <w:rFonts w:ascii="Arial" w:hAnsi="Arial" w:cs="Arial"/>
          <w:sz w:val="22"/>
          <w:szCs w:val="22"/>
        </w:rPr>
        <w:t xml:space="preserve">. Available at: https://www.davidsonmorris.com/dismissing-an-employee/#elementor-toc__heading-anchor-0 (Accessed: 27 June 2025). </w:t>
      </w:r>
    </w:p>
    <w:p w14:paraId="5CE04974" w14:textId="58E69052" w:rsidR="00B107F9" w:rsidRPr="00035DEE" w:rsidRDefault="00B107F9" w:rsidP="009C7CBB">
      <w:pPr>
        <w:jc w:val="both"/>
        <w:rPr>
          <w:rFonts w:ascii="Arial" w:hAnsi="Arial" w:cs="Arial"/>
          <w:sz w:val="22"/>
          <w:szCs w:val="22"/>
        </w:rPr>
      </w:pPr>
      <w:r w:rsidRPr="00B107F9">
        <w:rPr>
          <w:rFonts w:ascii="Arial" w:hAnsi="Arial" w:cs="Arial"/>
          <w:sz w:val="22"/>
          <w:szCs w:val="22"/>
        </w:rPr>
        <w:t xml:space="preserve">Naagar, P. (2024) ‘Navigating the Landscape: A Comprehensive Review of Grievance Handling Mechanisms in </w:t>
      </w:r>
      <w:r w:rsidR="009C7CBB">
        <w:rPr>
          <w:rFonts w:ascii="Arial" w:hAnsi="Arial" w:cs="Arial"/>
          <w:sz w:val="22"/>
          <w:szCs w:val="22"/>
        </w:rPr>
        <w:t xml:space="preserve">Organisation </w:t>
      </w:r>
      <w:r w:rsidRPr="00B107F9">
        <w:rPr>
          <w:rFonts w:ascii="Arial" w:hAnsi="Arial" w:cs="Arial"/>
          <w:sz w:val="22"/>
          <w:szCs w:val="22"/>
        </w:rPr>
        <w:t xml:space="preserve">s’, </w:t>
      </w:r>
      <w:r w:rsidRPr="00B107F9">
        <w:rPr>
          <w:rFonts w:ascii="Arial" w:hAnsi="Arial" w:cs="Arial"/>
          <w:i/>
          <w:iCs/>
          <w:sz w:val="22"/>
          <w:szCs w:val="22"/>
        </w:rPr>
        <w:t xml:space="preserve">Focus WTO </w:t>
      </w:r>
      <w:r w:rsidRPr="00B107F9">
        <w:rPr>
          <w:rFonts w:ascii="Arial" w:hAnsi="Arial" w:cs="Arial"/>
          <w:sz w:val="22"/>
          <w:szCs w:val="22"/>
        </w:rPr>
        <w:t xml:space="preserve">, 26(1), pp. 77–91. </w:t>
      </w:r>
    </w:p>
    <w:p w14:paraId="04A2A18F" w14:textId="43509A80" w:rsidR="00B107F9" w:rsidRDefault="00B107F9" w:rsidP="009C7CBB">
      <w:pPr>
        <w:jc w:val="both"/>
        <w:rPr>
          <w:rFonts w:ascii="Arial" w:hAnsi="Arial" w:cs="Arial"/>
          <w:sz w:val="22"/>
          <w:szCs w:val="22"/>
        </w:rPr>
      </w:pPr>
      <w:r w:rsidRPr="00B107F9">
        <w:rPr>
          <w:rFonts w:ascii="Arial" w:hAnsi="Arial" w:cs="Arial"/>
          <w:sz w:val="22"/>
          <w:szCs w:val="22"/>
        </w:rPr>
        <w:lastRenderedPageBreak/>
        <w:t xml:space="preserve">Nyitse, G.T. and Zamani, Y. (2024) ‘Impact of employee grievance management on </w:t>
      </w:r>
      <w:r w:rsidR="009C7CBB">
        <w:rPr>
          <w:rFonts w:ascii="Arial" w:hAnsi="Arial" w:cs="Arial"/>
          <w:sz w:val="22"/>
          <w:szCs w:val="22"/>
        </w:rPr>
        <w:t xml:space="preserve">organisational </w:t>
      </w:r>
      <w:r w:rsidRPr="00B107F9">
        <w:rPr>
          <w:rFonts w:ascii="Arial" w:hAnsi="Arial" w:cs="Arial"/>
          <w:sz w:val="22"/>
          <w:szCs w:val="22"/>
        </w:rPr>
        <w:t xml:space="preserve">performance’, </w:t>
      </w:r>
      <w:r w:rsidRPr="00B107F9">
        <w:rPr>
          <w:rFonts w:ascii="Arial" w:hAnsi="Arial" w:cs="Arial"/>
          <w:i/>
          <w:iCs/>
          <w:sz w:val="22"/>
          <w:szCs w:val="22"/>
        </w:rPr>
        <w:t>Journal of Communication</w:t>
      </w:r>
      <w:r w:rsidRPr="00B107F9">
        <w:rPr>
          <w:rFonts w:ascii="Arial" w:hAnsi="Arial" w:cs="Arial"/>
          <w:sz w:val="22"/>
          <w:szCs w:val="22"/>
        </w:rPr>
        <w:t xml:space="preserve">, 5(3), pp. 59–72. doi:10.47941/jcomm.2121. </w:t>
      </w:r>
    </w:p>
    <w:p w14:paraId="49154B7D" w14:textId="1FF58907" w:rsidR="00C00253" w:rsidRPr="00035DEE" w:rsidRDefault="00C00253" w:rsidP="009C7CBB">
      <w:pPr>
        <w:jc w:val="both"/>
        <w:rPr>
          <w:rFonts w:ascii="Arial" w:hAnsi="Arial" w:cs="Arial"/>
          <w:sz w:val="22"/>
          <w:szCs w:val="22"/>
        </w:rPr>
      </w:pPr>
      <w:r w:rsidRPr="00C00253">
        <w:rPr>
          <w:rFonts w:ascii="Arial" w:hAnsi="Arial" w:cs="Arial"/>
          <w:sz w:val="22"/>
          <w:szCs w:val="22"/>
        </w:rPr>
        <w:t xml:space="preserve">Office for National Statistics (2025) </w:t>
      </w:r>
      <w:r w:rsidRPr="00C00253">
        <w:rPr>
          <w:rFonts w:ascii="Arial" w:hAnsi="Arial" w:cs="Arial"/>
          <w:i/>
          <w:iCs/>
          <w:sz w:val="22"/>
          <w:szCs w:val="22"/>
        </w:rPr>
        <w:t>Labour market overview, UK: June 2025</w:t>
      </w:r>
      <w:r w:rsidRPr="00C00253">
        <w:rPr>
          <w:rFonts w:ascii="Arial" w:hAnsi="Arial" w:cs="Arial"/>
          <w:sz w:val="22"/>
          <w:szCs w:val="22"/>
        </w:rPr>
        <w:t xml:space="preserve">, </w:t>
      </w:r>
      <w:r w:rsidRPr="00C00253">
        <w:rPr>
          <w:rFonts w:ascii="Arial" w:hAnsi="Arial" w:cs="Arial"/>
          <w:i/>
          <w:iCs/>
          <w:sz w:val="22"/>
          <w:szCs w:val="22"/>
        </w:rPr>
        <w:t>Labour market overview, UK - Office for National Statistics</w:t>
      </w:r>
      <w:r w:rsidRPr="00C00253">
        <w:rPr>
          <w:rFonts w:ascii="Arial" w:hAnsi="Arial" w:cs="Arial"/>
          <w:sz w:val="22"/>
          <w:szCs w:val="22"/>
        </w:rPr>
        <w:t xml:space="preserve">. Available at: https://www.ons.gov.uk/employmentandlabourmarket/peopleinwork/employmentandemployeetypes/bulletins/uklabourmarket/june2025 (Accessed: 27 June 2025). </w:t>
      </w:r>
    </w:p>
    <w:p w14:paraId="72BB6174" w14:textId="78D66E0D" w:rsidR="00742F6D" w:rsidRDefault="00742F6D" w:rsidP="009C7CBB">
      <w:pPr>
        <w:jc w:val="both"/>
        <w:rPr>
          <w:rFonts w:ascii="Arial" w:hAnsi="Arial" w:cs="Arial"/>
          <w:sz w:val="22"/>
          <w:szCs w:val="22"/>
        </w:rPr>
      </w:pPr>
      <w:r w:rsidRPr="00742F6D">
        <w:rPr>
          <w:rFonts w:ascii="Arial" w:hAnsi="Arial" w:cs="Arial"/>
          <w:sz w:val="22"/>
          <w:szCs w:val="22"/>
        </w:rPr>
        <w:t>Omisore, B.O. and Abiodun, A.R. (2014) ‘</w:t>
      </w:r>
      <w:r w:rsidR="009C7CBB">
        <w:rPr>
          <w:rFonts w:ascii="Arial" w:hAnsi="Arial" w:cs="Arial"/>
          <w:sz w:val="22"/>
          <w:szCs w:val="22"/>
        </w:rPr>
        <w:t xml:space="preserve">Organisational </w:t>
      </w:r>
      <w:r w:rsidRPr="00742F6D">
        <w:rPr>
          <w:rFonts w:ascii="Arial" w:hAnsi="Arial" w:cs="Arial"/>
          <w:sz w:val="22"/>
          <w:szCs w:val="22"/>
        </w:rPr>
        <w:t xml:space="preserve">conflicts: Causes, effects and remedies’, </w:t>
      </w:r>
      <w:r w:rsidRPr="00742F6D">
        <w:rPr>
          <w:rFonts w:ascii="Arial" w:hAnsi="Arial" w:cs="Arial"/>
          <w:i/>
          <w:iCs/>
          <w:sz w:val="22"/>
          <w:szCs w:val="22"/>
        </w:rPr>
        <w:t>International Journal of Academic Research in Economics and Management Sciences</w:t>
      </w:r>
      <w:r w:rsidRPr="00742F6D">
        <w:rPr>
          <w:rFonts w:ascii="Arial" w:hAnsi="Arial" w:cs="Arial"/>
          <w:sz w:val="22"/>
          <w:szCs w:val="22"/>
        </w:rPr>
        <w:t xml:space="preserve">, 3(6). doi:10.6007/ijarems/v3-i6/1351. </w:t>
      </w:r>
    </w:p>
    <w:p w14:paraId="6C364C34" w14:textId="281576C6" w:rsidR="00C00253" w:rsidRDefault="00C00253" w:rsidP="009C7CBB">
      <w:pPr>
        <w:jc w:val="both"/>
        <w:rPr>
          <w:rFonts w:ascii="Arial" w:hAnsi="Arial" w:cs="Arial"/>
          <w:sz w:val="22"/>
          <w:szCs w:val="22"/>
        </w:rPr>
      </w:pPr>
      <w:r w:rsidRPr="00C00253">
        <w:rPr>
          <w:rFonts w:ascii="Arial" w:hAnsi="Arial" w:cs="Arial"/>
          <w:sz w:val="22"/>
          <w:szCs w:val="22"/>
        </w:rPr>
        <w:t xml:space="preserve">Poydock, M. and Sherer, J. (2024) </w:t>
      </w:r>
      <w:r w:rsidRPr="00C00253">
        <w:rPr>
          <w:rFonts w:ascii="Arial" w:hAnsi="Arial" w:cs="Arial"/>
          <w:i/>
          <w:iCs/>
          <w:sz w:val="22"/>
          <w:szCs w:val="22"/>
        </w:rPr>
        <w:t>Major strike activity increased by 280% in 2023: Many workers still need policies that protect their right to strike</w:t>
      </w:r>
      <w:r w:rsidRPr="00C00253">
        <w:rPr>
          <w:rFonts w:ascii="Arial" w:hAnsi="Arial" w:cs="Arial"/>
          <w:sz w:val="22"/>
          <w:szCs w:val="22"/>
        </w:rPr>
        <w:t xml:space="preserve">, </w:t>
      </w:r>
      <w:r w:rsidRPr="00C00253">
        <w:rPr>
          <w:rFonts w:ascii="Arial" w:hAnsi="Arial" w:cs="Arial"/>
          <w:i/>
          <w:iCs/>
          <w:sz w:val="22"/>
          <w:szCs w:val="22"/>
        </w:rPr>
        <w:t>Economic Policy Institute</w:t>
      </w:r>
      <w:r w:rsidRPr="00C00253">
        <w:rPr>
          <w:rFonts w:ascii="Arial" w:hAnsi="Arial" w:cs="Arial"/>
          <w:sz w:val="22"/>
          <w:szCs w:val="22"/>
        </w:rPr>
        <w:t xml:space="preserve">. Available at: https://www.epi.org/publication/major-strike-activity-in-2023/ (Accessed: 27 June 2025). </w:t>
      </w:r>
    </w:p>
    <w:p w14:paraId="10BCA8C4" w14:textId="0DC697B1" w:rsidR="0008529C" w:rsidRDefault="0008529C" w:rsidP="009C7CBB">
      <w:pPr>
        <w:jc w:val="both"/>
        <w:rPr>
          <w:rFonts w:ascii="Arial" w:hAnsi="Arial" w:cs="Arial"/>
          <w:sz w:val="22"/>
          <w:szCs w:val="22"/>
        </w:rPr>
      </w:pPr>
      <w:r w:rsidRPr="0008529C">
        <w:rPr>
          <w:rFonts w:ascii="Arial" w:hAnsi="Arial" w:cs="Arial"/>
          <w:sz w:val="22"/>
          <w:szCs w:val="22"/>
        </w:rPr>
        <w:t xml:space="preserve">Ritchie, J. and Aylott, L. (2023) </w:t>
      </w:r>
      <w:r w:rsidRPr="0008529C">
        <w:rPr>
          <w:rFonts w:ascii="Arial" w:hAnsi="Arial" w:cs="Arial"/>
          <w:i/>
          <w:iCs/>
          <w:sz w:val="22"/>
          <w:szCs w:val="22"/>
        </w:rPr>
        <w:t>Improving working relationships between employers and employees</w:t>
      </w:r>
      <w:r w:rsidRPr="0008529C">
        <w:rPr>
          <w:rFonts w:ascii="Arial" w:hAnsi="Arial" w:cs="Arial"/>
          <w:sz w:val="22"/>
          <w:szCs w:val="22"/>
        </w:rPr>
        <w:t xml:space="preserve">. Available at: https://www.peoplemanagement.co.uk/article/1839745/improving-working-relationships-employers-employees (Accessed: 27 June 2025). </w:t>
      </w:r>
    </w:p>
    <w:p w14:paraId="4AE8EC22" w14:textId="24839E7B" w:rsidR="00163ABA" w:rsidRPr="00035DEE" w:rsidRDefault="00163ABA" w:rsidP="009C7CBB">
      <w:pPr>
        <w:jc w:val="both"/>
        <w:rPr>
          <w:rFonts w:ascii="Arial" w:hAnsi="Arial" w:cs="Arial"/>
          <w:sz w:val="22"/>
          <w:szCs w:val="22"/>
        </w:rPr>
      </w:pPr>
      <w:r>
        <w:rPr>
          <w:rFonts w:ascii="Arial" w:hAnsi="Arial" w:cs="Arial"/>
          <w:sz w:val="22"/>
          <w:szCs w:val="22"/>
        </w:rPr>
        <w:t>Strike Calendar (2025),</w:t>
      </w:r>
      <w:r w:rsidRPr="00163ABA">
        <w:rPr>
          <w:rFonts w:ascii="Arial" w:hAnsi="Arial" w:cs="Arial"/>
          <w:i/>
          <w:iCs/>
          <w:sz w:val="22"/>
          <w:szCs w:val="22"/>
        </w:rPr>
        <w:t>Strike action in June</w:t>
      </w:r>
      <w:r>
        <w:rPr>
          <w:rFonts w:ascii="Arial" w:hAnsi="Arial" w:cs="Arial"/>
          <w:sz w:val="22"/>
          <w:szCs w:val="22"/>
        </w:rPr>
        <w:t xml:space="preserve">: </w:t>
      </w:r>
      <w:r w:rsidRPr="00163ABA">
        <w:rPr>
          <w:rFonts w:ascii="Arial" w:hAnsi="Arial" w:cs="Arial"/>
          <w:i/>
          <w:iCs/>
          <w:sz w:val="22"/>
          <w:szCs w:val="22"/>
        </w:rPr>
        <w:t>UK Strike Action Calendar</w:t>
      </w:r>
      <w:r w:rsidRPr="00163ABA">
        <w:rPr>
          <w:rFonts w:ascii="Arial" w:hAnsi="Arial" w:cs="Arial"/>
          <w:sz w:val="22"/>
          <w:szCs w:val="22"/>
        </w:rPr>
        <w:t xml:space="preserve">. Available at: https://www.strikecalendar.co.uk/ (Accessed: 27 June 2025). </w:t>
      </w:r>
    </w:p>
    <w:p w14:paraId="3EB14BFA" w14:textId="4F14D7F6" w:rsidR="00742F6D" w:rsidRPr="00035DEE" w:rsidRDefault="00742F6D" w:rsidP="009C7CBB">
      <w:pPr>
        <w:jc w:val="both"/>
        <w:rPr>
          <w:rFonts w:ascii="Arial" w:hAnsi="Arial" w:cs="Arial"/>
          <w:sz w:val="22"/>
          <w:szCs w:val="22"/>
        </w:rPr>
      </w:pPr>
      <w:r w:rsidRPr="00742F6D">
        <w:rPr>
          <w:rFonts w:ascii="Arial" w:hAnsi="Arial" w:cs="Arial"/>
          <w:sz w:val="22"/>
          <w:szCs w:val="22"/>
        </w:rPr>
        <w:t xml:space="preserve">Suff, R. (2020) </w:t>
      </w:r>
      <w:r w:rsidRPr="00742F6D">
        <w:rPr>
          <w:rFonts w:ascii="Arial" w:hAnsi="Arial" w:cs="Arial"/>
          <w:i/>
          <w:iCs/>
          <w:sz w:val="22"/>
          <w:szCs w:val="22"/>
        </w:rPr>
        <w:t>Managing conflict in the modern workplace</w:t>
      </w:r>
      <w:r w:rsidRPr="00742F6D">
        <w:rPr>
          <w:rFonts w:ascii="Arial" w:hAnsi="Arial" w:cs="Arial"/>
          <w:sz w:val="22"/>
          <w:szCs w:val="22"/>
        </w:rPr>
        <w:t xml:space="preserve">. rep. CIPD. Available at: https://www.cipd.org/globalassets/media/knowledge/knowledge-hub/reports/managing-conflict-in-the-workplace-2_tcm18-70655.pdf (Accessed: 23 June 2025). </w:t>
      </w:r>
    </w:p>
    <w:p w14:paraId="69C3AF9F" w14:textId="22A7B941" w:rsidR="00CC3EEB" w:rsidRPr="00035DEE" w:rsidRDefault="00CC3EEB" w:rsidP="009C7CBB">
      <w:pPr>
        <w:jc w:val="both"/>
        <w:rPr>
          <w:rFonts w:ascii="Arial" w:hAnsi="Arial" w:cs="Arial"/>
          <w:sz w:val="22"/>
          <w:szCs w:val="22"/>
        </w:rPr>
      </w:pPr>
      <w:r w:rsidRPr="00035DEE">
        <w:rPr>
          <w:rFonts w:ascii="Arial" w:hAnsi="Arial" w:cs="Arial"/>
          <w:sz w:val="22"/>
          <w:szCs w:val="22"/>
        </w:rPr>
        <w:t xml:space="preserve">Taylor, S. and Woodhams, C. (2022) </w:t>
      </w:r>
      <w:r w:rsidRPr="00035DEE">
        <w:rPr>
          <w:rFonts w:ascii="Arial" w:hAnsi="Arial" w:cs="Arial"/>
          <w:i/>
          <w:iCs/>
          <w:sz w:val="22"/>
          <w:szCs w:val="22"/>
        </w:rPr>
        <w:t xml:space="preserve">Human Resource </w:t>
      </w:r>
      <w:r w:rsidR="009C7CBB" w:rsidRPr="00035DEE">
        <w:rPr>
          <w:rFonts w:ascii="Arial" w:hAnsi="Arial" w:cs="Arial"/>
          <w:i/>
          <w:iCs/>
          <w:sz w:val="22"/>
          <w:szCs w:val="22"/>
        </w:rPr>
        <w:t>Management.</w:t>
      </w:r>
      <w:r w:rsidRPr="00035DEE">
        <w:rPr>
          <w:rFonts w:ascii="Arial" w:hAnsi="Arial" w:cs="Arial"/>
          <w:sz w:val="22"/>
          <w:szCs w:val="22"/>
        </w:rPr>
        <w:t xml:space="preserve"> 3rd edn. London: CIPD. </w:t>
      </w:r>
    </w:p>
    <w:p w14:paraId="737628B7" w14:textId="5CA05641" w:rsidR="00742F6D" w:rsidRDefault="00742F6D" w:rsidP="009C7CBB">
      <w:pPr>
        <w:jc w:val="both"/>
        <w:rPr>
          <w:rFonts w:ascii="Arial" w:hAnsi="Arial" w:cs="Arial"/>
          <w:sz w:val="22"/>
          <w:szCs w:val="22"/>
        </w:rPr>
      </w:pPr>
      <w:r w:rsidRPr="00742F6D">
        <w:rPr>
          <w:rFonts w:ascii="Arial" w:hAnsi="Arial" w:cs="Arial"/>
          <w:sz w:val="22"/>
          <w:szCs w:val="22"/>
        </w:rPr>
        <w:t xml:space="preserve">Tjosvold, D., Wong, A.S. and Chen, N.Y. (2019) ‘Managing conflict for effective leadership and </w:t>
      </w:r>
      <w:r w:rsidR="009C7CBB">
        <w:rPr>
          <w:rFonts w:ascii="Arial" w:hAnsi="Arial" w:cs="Arial"/>
          <w:sz w:val="22"/>
          <w:szCs w:val="22"/>
        </w:rPr>
        <w:t xml:space="preserve">organisation </w:t>
      </w:r>
      <w:r w:rsidRPr="00742F6D">
        <w:rPr>
          <w:rFonts w:ascii="Arial" w:hAnsi="Arial" w:cs="Arial"/>
          <w:sz w:val="22"/>
          <w:szCs w:val="22"/>
        </w:rPr>
        <w:t xml:space="preserve">s’, </w:t>
      </w:r>
      <w:r w:rsidRPr="00742F6D">
        <w:rPr>
          <w:rFonts w:ascii="Arial" w:hAnsi="Arial" w:cs="Arial"/>
          <w:i/>
          <w:iCs/>
          <w:sz w:val="22"/>
          <w:szCs w:val="22"/>
        </w:rPr>
        <w:t xml:space="preserve">Oxford Research </w:t>
      </w:r>
      <w:r w:rsidR="009C7CBB" w:rsidRPr="00742F6D">
        <w:rPr>
          <w:rFonts w:ascii="Arial" w:hAnsi="Arial" w:cs="Arial"/>
          <w:i/>
          <w:iCs/>
          <w:sz w:val="22"/>
          <w:szCs w:val="22"/>
        </w:rPr>
        <w:t>Encyclopaedia</w:t>
      </w:r>
      <w:r w:rsidRPr="00742F6D">
        <w:rPr>
          <w:rFonts w:ascii="Arial" w:hAnsi="Arial" w:cs="Arial"/>
          <w:i/>
          <w:iCs/>
          <w:sz w:val="22"/>
          <w:szCs w:val="22"/>
        </w:rPr>
        <w:t xml:space="preserve"> of Business and Management</w:t>
      </w:r>
      <w:r w:rsidRPr="00742F6D">
        <w:rPr>
          <w:rFonts w:ascii="Arial" w:hAnsi="Arial" w:cs="Arial"/>
          <w:sz w:val="22"/>
          <w:szCs w:val="22"/>
        </w:rPr>
        <w:t xml:space="preserve"> [Preprint]. doi:10.1093/acrefore/9780190224851.013.240. </w:t>
      </w:r>
    </w:p>
    <w:p w14:paraId="4FDE025F" w14:textId="01881E95" w:rsidR="00562A16" w:rsidRDefault="00562A16" w:rsidP="009C7CBB">
      <w:pPr>
        <w:jc w:val="both"/>
        <w:rPr>
          <w:rFonts w:ascii="Arial" w:hAnsi="Arial" w:cs="Arial"/>
          <w:sz w:val="22"/>
          <w:szCs w:val="22"/>
        </w:rPr>
      </w:pPr>
      <w:r w:rsidRPr="00562A16">
        <w:rPr>
          <w:rFonts w:ascii="Arial" w:hAnsi="Arial" w:cs="Arial"/>
          <w:sz w:val="22"/>
          <w:szCs w:val="22"/>
        </w:rPr>
        <w:t xml:space="preserve">Webber, A. (2023) </w:t>
      </w:r>
      <w:r w:rsidRPr="00562A16">
        <w:rPr>
          <w:rFonts w:ascii="Arial" w:hAnsi="Arial" w:cs="Arial"/>
          <w:i/>
          <w:iCs/>
          <w:sz w:val="22"/>
          <w:szCs w:val="22"/>
        </w:rPr>
        <w:t>Third of employers seeing more employee grievances</w:t>
      </w:r>
      <w:r w:rsidRPr="00562A16">
        <w:rPr>
          <w:rFonts w:ascii="Arial" w:hAnsi="Arial" w:cs="Arial"/>
          <w:sz w:val="22"/>
          <w:szCs w:val="22"/>
        </w:rPr>
        <w:t xml:space="preserve">, </w:t>
      </w:r>
      <w:r w:rsidRPr="00562A16">
        <w:rPr>
          <w:rFonts w:ascii="Arial" w:hAnsi="Arial" w:cs="Arial"/>
          <w:i/>
          <w:iCs/>
          <w:sz w:val="22"/>
          <w:szCs w:val="22"/>
        </w:rPr>
        <w:t>Personnel Today</w:t>
      </w:r>
      <w:r w:rsidRPr="00562A16">
        <w:rPr>
          <w:rFonts w:ascii="Arial" w:hAnsi="Arial" w:cs="Arial"/>
          <w:sz w:val="22"/>
          <w:szCs w:val="22"/>
        </w:rPr>
        <w:t xml:space="preserve">. Available at: https://www.personneltoday.com/hr/employee-grievances-rise-xperthr/ (Accessed: 27 June 2025). </w:t>
      </w:r>
    </w:p>
    <w:p w14:paraId="6E96C1AB" w14:textId="4999048B" w:rsidR="009C7CBB" w:rsidRPr="00035DEE" w:rsidRDefault="009C7CBB" w:rsidP="009C7CBB">
      <w:pPr>
        <w:jc w:val="both"/>
        <w:rPr>
          <w:rFonts w:ascii="Arial" w:hAnsi="Arial" w:cs="Arial"/>
          <w:sz w:val="22"/>
          <w:szCs w:val="22"/>
        </w:rPr>
      </w:pPr>
      <w:r w:rsidRPr="009C7CBB">
        <w:rPr>
          <w:rFonts w:ascii="Arial" w:hAnsi="Arial" w:cs="Arial"/>
          <w:sz w:val="22"/>
          <w:szCs w:val="22"/>
        </w:rPr>
        <w:t xml:space="preserve">Wigan, Z. (2024) </w:t>
      </w:r>
      <w:r w:rsidRPr="009C7CBB">
        <w:rPr>
          <w:rFonts w:ascii="Arial" w:hAnsi="Arial" w:cs="Arial"/>
          <w:i/>
          <w:iCs/>
          <w:sz w:val="22"/>
          <w:szCs w:val="22"/>
        </w:rPr>
        <w:t>Workplace conflict is growing in 2024 – how can businesses stop it?</w:t>
      </w:r>
      <w:r w:rsidRPr="009C7CBB">
        <w:rPr>
          <w:rFonts w:ascii="Arial" w:hAnsi="Arial" w:cs="Arial"/>
          <w:sz w:val="22"/>
          <w:szCs w:val="22"/>
        </w:rPr>
        <w:t xml:space="preserve">, </w:t>
      </w:r>
      <w:r w:rsidRPr="009C7CBB">
        <w:rPr>
          <w:rFonts w:ascii="Arial" w:hAnsi="Arial" w:cs="Arial"/>
          <w:i/>
          <w:iCs/>
          <w:sz w:val="22"/>
          <w:szCs w:val="22"/>
        </w:rPr>
        <w:t>Home</w:t>
      </w:r>
      <w:r w:rsidRPr="009C7CBB">
        <w:rPr>
          <w:rFonts w:ascii="Arial" w:hAnsi="Arial" w:cs="Arial"/>
          <w:sz w:val="22"/>
          <w:szCs w:val="22"/>
        </w:rPr>
        <w:t xml:space="preserve">. Available at: https://www.peoplemanagement.co.uk/article/1867776/workplace-conflict-growing-2024-%e2%80%93-businesses-stop-it (Accessed: 23 July 2025). </w:t>
      </w:r>
    </w:p>
    <w:p w14:paraId="17F5C781" w14:textId="31376C70" w:rsidR="00F64095" w:rsidRDefault="0097260A" w:rsidP="009C7CBB">
      <w:pPr>
        <w:jc w:val="both"/>
        <w:rPr>
          <w:rFonts w:ascii="Arial" w:hAnsi="Arial" w:cs="Arial"/>
          <w:sz w:val="22"/>
          <w:szCs w:val="22"/>
        </w:rPr>
      </w:pPr>
      <w:r w:rsidRPr="00035DEE">
        <w:rPr>
          <w:rFonts w:ascii="Arial" w:hAnsi="Arial" w:cs="Arial"/>
          <w:sz w:val="22"/>
          <w:szCs w:val="22"/>
        </w:rPr>
        <w:t>Young, J. and Tong, D. (2025) CIPD Good Work Index 2025. London: Chartered Institute of Personnel and Development</w:t>
      </w:r>
    </w:p>
    <w:p w14:paraId="1E8E86EA" w14:textId="77777777" w:rsidR="009C7CBB" w:rsidRPr="009C7CBB" w:rsidRDefault="009C7CBB" w:rsidP="009C7CBB">
      <w:pPr>
        <w:jc w:val="both"/>
        <w:rPr>
          <w:rFonts w:ascii="Arial" w:hAnsi="Arial" w:cs="Arial"/>
          <w:sz w:val="22"/>
          <w:szCs w:val="22"/>
        </w:rPr>
      </w:pPr>
      <w:r w:rsidRPr="009C7CBB">
        <w:rPr>
          <w:rFonts w:ascii="Arial" w:hAnsi="Arial" w:cs="Arial"/>
          <w:sz w:val="22"/>
          <w:szCs w:val="22"/>
        </w:rPr>
        <w:t xml:space="preserve">Zhao, P. and Guan, J. (2024) ‘When employee voice backfires: Examining how and when employee voice induces workplace deviance’, </w:t>
      </w:r>
      <w:r w:rsidRPr="009C7CBB">
        <w:rPr>
          <w:rFonts w:ascii="Arial" w:hAnsi="Arial" w:cs="Arial"/>
          <w:i/>
          <w:iCs/>
          <w:sz w:val="22"/>
          <w:szCs w:val="22"/>
        </w:rPr>
        <w:t>Current Psychology</w:t>
      </w:r>
      <w:r w:rsidRPr="009C7CBB">
        <w:rPr>
          <w:rFonts w:ascii="Arial" w:hAnsi="Arial" w:cs="Arial"/>
          <w:sz w:val="22"/>
          <w:szCs w:val="22"/>
        </w:rPr>
        <w:t xml:space="preserve">, 43(20), pp. 18503–18516. doi:10.1007/s12144-023-05587-w. </w:t>
      </w:r>
    </w:p>
    <w:p w14:paraId="5B2CD695" w14:textId="77777777" w:rsidR="009C7CBB" w:rsidRPr="00035DEE" w:rsidRDefault="009C7CBB" w:rsidP="009C7CBB">
      <w:pPr>
        <w:jc w:val="both"/>
        <w:rPr>
          <w:rFonts w:ascii="Arial" w:hAnsi="Arial" w:cs="Arial"/>
          <w:sz w:val="22"/>
          <w:szCs w:val="22"/>
        </w:rPr>
      </w:pPr>
    </w:p>
    <w:p w14:paraId="103F22E3" w14:textId="6EAE025F" w:rsidR="00287DFC" w:rsidRPr="00035DEE" w:rsidRDefault="00287DFC" w:rsidP="009C7CBB">
      <w:pPr>
        <w:jc w:val="both"/>
        <w:rPr>
          <w:rFonts w:ascii="Arial" w:hAnsi="Arial" w:cs="Arial"/>
          <w:sz w:val="22"/>
          <w:szCs w:val="22"/>
        </w:rPr>
      </w:pPr>
    </w:p>
    <w:sectPr w:rsidR="00287DFC" w:rsidRPr="00035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233C6"/>
    <w:multiLevelType w:val="hybridMultilevel"/>
    <w:tmpl w:val="C8C2470C"/>
    <w:numStyleLink w:val="ImportedStyle6"/>
  </w:abstractNum>
  <w:abstractNum w:abstractNumId="1" w15:restartNumberingAfterBreak="0">
    <w:nsid w:val="109F4FE7"/>
    <w:multiLevelType w:val="multilevel"/>
    <w:tmpl w:val="36C0C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70F4B"/>
    <w:multiLevelType w:val="multilevel"/>
    <w:tmpl w:val="A18E5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63048D"/>
    <w:multiLevelType w:val="multilevel"/>
    <w:tmpl w:val="77D0D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084C1E"/>
    <w:multiLevelType w:val="hybridMultilevel"/>
    <w:tmpl w:val="E5F22420"/>
    <w:styleLink w:val="ImportedStyle5"/>
    <w:lvl w:ilvl="0" w:tplc="2A0699E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370F18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F1E9D6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34F2746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B2EC98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BA0F12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BB6799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96E2AE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228A82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2CE67C2"/>
    <w:multiLevelType w:val="hybridMultilevel"/>
    <w:tmpl w:val="E5F22420"/>
    <w:numStyleLink w:val="ImportedStyle5"/>
  </w:abstractNum>
  <w:abstractNum w:abstractNumId="6" w15:restartNumberingAfterBreak="0">
    <w:nsid w:val="34B01422"/>
    <w:multiLevelType w:val="hybridMultilevel"/>
    <w:tmpl w:val="1396AA52"/>
    <w:lvl w:ilvl="0" w:tplc="8B3289CC">
      <w:start w:val="1"/>
      <w:numFmt w:val="bullet"/>
      <w:lvlText w:val="•"/>
      <w:lvlJc w:val="left"/>
      <w:pPr>
        <w:tabs>
          <w:tab w:val="num" w:pos="720"/>
        </w:tabs>
        <w:ind w:left="720" w:hanging="360"/>
      </w:pPr>
      <w:rPr>
        <w:rFonts w:ascii="Arial" w:hAnsi="Arial" w:hint="default"/>
      </w:rPr>
    </w:lvl>
    <w:lvl w:ilvl="1" w:tplc="E598AB04" w:tentative="1">
      <w:start w:val="1"/>
      <w:numFmt w:val="bullet"/>
      <w:lvlText w:val="•"/>
      <w:lvlJc w:val="left"/>
      <w:pPr>
        <w:tabs>
          <w:tab w:val="num" w:pos="1440"/>
        </w:tabs>
        <w:ind w:left="1440" w:hanging="360"/>
      </w:pPr>
      <w:rPr>
        <w:rFonts w:ascii="Arial" w:hAnsi="Arial" w:hint="default"/>
      </w:rPr>
    </w:lvl>
    <w:lvl w:ilvl="2" w:tplc="31829ABE" w:tentative="1">
      <w:start w:val="1"/>
      <w:numFmt w:val="bullet"/>
      <w:lvlText w:val="•"/>
      <w:lvlJc w:val="left"/>
      <w:pPr>
        <w:tabs>
          <w:tab w:val="num" w:pos="2160"/>
        </w:tabs>
        <w:ind w:left="2160" w:hanging="360"/>
      </w:pPr>
      <w:rPr>
        <w:rFonts w:ascii="Arial" w:hAnsi="Arial" w:hint="default"/>
      </w:rPr>
    </w:lvl>
    <w:lvl w:ilvl="3" w:tplc="FCB2F3B4" w:tentative="1">
      <w:start w:val="1"/>
      <w:numFmt w:val="bullet"/>
      <w:lvlText w:val="•"/>
      <w:lvlJc w:val="left"/>
      <w:pPr>
        <w:tabs>
          <w:tab w:val="num" w:pos="2880"/>
        </w:tabs>
        <w:ind w:left="2880" w:hanging="360"/>
      </w:pPr>
      <w:rPr>
        <w:rFonts w:ascii="Arial" w:hAnsi="Arial" w:hint="default"/>
      </w:rPr>
    </w:lvl>
    <w:lvl w:ilvl="4" w:tplc="C1C4EC76" w:tentative="1">
      <w:start w:val="1"/>
      <w:numFmt w:val="bullet"/>
      <w:lvlText w:val="•"/>
      <w:lvlJc w:val="left"/>
      <w:pPr>
        <w:tabs>
          <w:tab w:val="num" w:pos="3600"/>
        </w:tabs>
        <w:ind w:left="3600" w:hanging="360"/>
      </w:pPr>
      <w:rPr>
        <w:rFonts w:ascii="Arial" w:hAnsi="Arial" w:hint="default"/>
      </w:rPr>
    </w:lvl>
    <w:lvl w:ilvl="5" w:tplc="2E1EC190" w:tentative="1">
      <w:start w:val="1"/>
      <w:numFmt w:val="bullet"/>
      <w:lvlText w:val="•"/>
      <w:lvlJc w:val="left"/>
      <w:pPr>
        <w:tabs>
          <w:tab w:val="num" w:pos="4320"/>
        </w:tabs>
        <w:ind w:left="4320" w:hanging="360"/>
      </w:pPr>
      <w:rPr>
        <w:rFonts w:ascii="Arial" w:hAnsi="Arial" w:hint="default"/>
      </w:rPr>
    </w:lvl>
    <w:lvl w:ilvl="6" w:tplc="6C6AA870" w:tentative="1">
      <w:start w:val="1"/>
      <w:numFmt w:val="bullet"/>
      <w:lvlText w:val="•"/>
      <w:lvlJc w:val="left"/>
      <w:pPr>
        <w:tabs>
          <w:tab w:val="num" w:pos="5040"/>
        </w:tabs>
        <w:ind w:left="5040" w:hanging="360"/>
      </w:pPr>
      <w:rPr>
        <w:rFonts w:ascii="Arial" w:hAnsi="Arial" w:hint="default"/>
      </w:rPr>
    </w:lvl>
    <w:lvl w:ilvl="7" w:tplc="7A74505C" w:tentative="1">
      <w:start w:val="1"/>
      <w:numFmt w:val="bullet"/>
      <w:lvlText w:val="•"/>
      <w:lvlJc w:val="left"/>
      <w:pPr>
        <w:tabs>
          <w:tab w:val="num" w:pos="5760"/>
        </w:tabs>
        <w:ind w:left="5760" w:hanging="360"/>
      </w:pPr>
      <w:rPr>
        <w:rFonts w:ascii="Arial" w:hAnsi="Arial" w:hint="default"/>
      </w:rPr>
    </w:lvl>
    <w:lvl w:ilvl="8" w:tplc="4F329CA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0134D1"/>
    <w:multiLevelType w:val="hybridMultilevel"/>
    <w:tmpl w:val="0A56F4A6"/>
    <w:lvl w:ilvl="0" w:tplc="4E1AB3E0">
      <w:start w:val="1"/>
      <w:numFmt w:val="bullet"/>
      <w:lvlText w:val="•"/>
      <w:lvlJc w:val="left"/>
      <w:pPr>
        <w:tabs>
          <w:tab w:val="num" w:pos="720"/>
        </w:tabs>
        <w:ind w:left="720" w:hanging="360"/>
      </w:pPr>
      <w:rPr>
        <w:rFonts w:ascii="Arial" w:hAnsi="Arial" w:hint="default"/>
      </w:rPr>
    </w:lvl>
    <w:lvl w:ilvl="1" w:tplc="45B6C53E" w:tentative="1">
      <w:start w:val="1"/>
      <w:numFmt w:val="bullet"/>
      <w:lvlText w:val="•"/>
      <w:lvlJc w:val="left"/>
      <w:pPr>
        <w:tabs>
          <w:tab w:val="num" w:pos="1440"/>
        </w:tabs>
        <w:ind w:left="1440" w:hanging="360"/>
      </w:pPr>
      <w:rPr>
        <w:rFonts w:ascii="Arial" w:hAnsi="Arial" w:hint="default"/>
      </w:rPr>
    </w:lvl>
    <w:lvl w:ilvl="2" w:tplc="78306E40" w:tentative="1">
      <w:start w:val="1"/>
      <w:numFmt w:val="bullet"/>
      <w:lvlText w:val="•"/>
      <w:lvlJc w:val="left"/>
      <w:pPr>
        <w:tabs>
          <w:tab w:val="num" w:pos="2160"/>
        </w:tabs>
        <w:ind w:left="2160" w:hanging="360"/>
      </w:pPr>
      <w:rPr>
        <w:rFonts w:ascii="Arial" w:hAnsi="Arial" w:hint="default"/>
      </w:rPr>
    </w:lvl>
    <w:lvl w:ilvl="3" w:tplc="1A1ABA2C" w:tentative="1">
      <w:start w:val="1"/>
      <w:numFmt w:val="bullet"/>
      <w:lvlText w:val="•"/>
      <w:lvlJc w:val="left"/>
      <w:pPr>
        <w:tabs>
          <w:tab w:val="num" w:pos="2880"/>
        </w:tabs>
        <w:ind w:left="2880" w:hanging="360"/>
      </w:pPr>
      <w:rPr>
        <w:rFonts w:ascii="Arial" w:hAnsi="Arial" w:hint="default"/>
      </w:rPr>
    </w:lvl>
    <w:lvl w:ilvl="4" w:tplc="9C12EB2E" w:tentative="1">
      <w:start w:val="1"/>
      <w:numFmt w:val="bullet"/>
      <w:lvlText w:val="•"/>
      <w:lvlJc w:val="left"/>
      <w:pPr>
        <w:tabs>
          <w:tab w:val="num" w:pos="3600"/>
        </w:tabs>
        <w:ind w:left="3600" w:hanging="360"/>
      </w:pPr>
      <w:rPr>
        <w:rFonts w:ascii="Arial" w:hAnsi="Arial" w:hint="default"/>
      </w:rPr>
    </w:lvl>
    <w:lvl w:ilvl="5" w:tplc="07AA405C" w:tentative="1">
      <w:start w:val="1"/>
      <w:numFmt w:val="bullet"/>
      <w:lvlText w:val="•"/>
      <w:lvlJc w:val="left"/>
      <w:pPr>
        <w:tabs>
          <w:tab w:val="num" w:pos="4320"/>
        </w:tabs>
        <w:ind w:left="4320" w:hanging="360"/>
      </w:pPr>
      <w:rPr>
        <w:rFonts w:ascii="Arial" w:hAnsi="Arial" w:hint="default"/>
      </w:rPr>
    </w:lvl>
    <w:lvl w:ilvl="6" w:tplc="7694A392" w:tentative="1">
      <w:start w:val="1"/>
      <w:numFmt w:val="bullet"/>
      <w:lvlText w:val="•"/>
      <w:lvlJc w:val="left"/>
      <w:pPr>
        <w:tabs>
          <w:tab w:val="num" w:pos="5040"/>
        </w:tabs>
        <w:ind w:left="5040" w:hanging="360"/>
      </w:pPr>
      <w:rPr>
        <w:rFonts w:ascii="Arial" w:hAnsi="Arial" w:hint="default"/>
      </w:rPr>
    </w:lvl>
    <w:lvl w:ilvl="7" w:tplc="9716CA5E" w:tentative="1">
      <w:start w:val="1"/>
      <w:numFmt w:val="bullet"/>
      <w:lvlText w:val="•"/>
      <w:lvlJc w:val="left"/>
      <w:pPr>
        <w:tabs>
          <w:tab w:val="num" w:pos="5760"/>
        </w:tabs>
        <w:ind w:left="5760" w:hanging="360"/>
      </w:pPr>
      <w:rPr>
        <w:rFonts w:ascii="Arial" w:hAnsi="Arial" w:hint="default"/>
      </w:rPr>
    </w:lvl>
    <w:lvl w:ilvl="8" w:tplc="F42A756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8F51FD"/>
    <w:multiLevelType w:val="multilevel"/>
    <w:tmpl w:val="49D83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0D7A22"/>
    <w:multiLevelType w:val="multilevel"/>
    <w:tmpl w:val="7D12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5C0BA5"/>
    <w:multiLevelType w:val="multilevel"/>
    <w:tmpl w:val="F778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5883026"/>
    <w:multiLevelType w:val="multilevel"/>
    <w:tmpl w:val="C3120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622B07"/>
    <w:multiLevelType w:val="multilevel"/>
    <w:tmpl w:val="C41CF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517E5E"/>
    <w:multiLevelType w:val="multilevel"/>
    <w:tmpl w:val="73CCE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D011CC"/>
    <w:multiLevelType w:val="multilevel"/>
    <w:tmpl w:val="CEAAE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A96D8E"/>
    <w:multiLevelType w:val="multilevel"/>
    <w:tmpl w:val="6D70C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380D99"/>
    <w:multiLevelType w:val="hybridMultilevel"/>
    <w:tmpl w:val="C8C2470C"/>
    <w:styleLink w:val="ImportedStyle6"/>
    <w:lvl w:ilvl="0" w:tplc="EF28874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6074DB6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999C66B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BD273D2">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C7D0F28A">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3AD0A316">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08BC730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7ED41C4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88E2ADF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136995888">
    <w:abstractNumId w:val="4"/>
  </w:num>
  <w:num w:numId="2" w16cid:durableId="1361052785">
    <w:abstractNumId w:val="5"/>
  </w:num>
  <w:num w:numId="3" w16cid:durableId="845628603">
    <w:abstractNumId w:val="16"/>
  </w:num>
  <w:num w:numId="4" w16cid:durableId="1065645059">
    <w:abstractNumId w:val="0"/>
  </w:num>
  <w:num w:numId="5" w16cid:durableId="255331265">
    <w:abstractNumId w:val="0"/>
    <w:lvlOverride w:ilvl="0">
      <w:lvl w:ilvl="0" w:tplc="1D9EAC46">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8CE6ED9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C5EC6E4">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8F2E7CB0">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CAF0DB6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AC96683C">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6094983A">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8D86B080">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B82C07F4">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6" w16cid:durableId="1099986184">
    <w:abstractNumId w:val="6"/>
  </w:num>
  <w:num w:numId="7" w16cid:durableId="1935169837">
    <w:abstractNumId w:val="7"/>
  </w:num>
  <w:num w:numId="8" w16cid:durableId="2104715125">
    <w:abstractNumId w:val="13"/>
  </w:num>
  <w:num w:numId="9" w16cid:durableId="341130523">
    <w:abstractNumId w:val="9"/>
  </w:num>
  <w:num w:numId="10" w16cid:durableId="2108961086">
    <w:abstractNumId w:val="2"/>
  </w:num>
  <w:num w:numId="11" w16cid:durableId="767846121">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12" w16cid:durableId="158230212">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13" w16cid:durableId="1282541041">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14" w16cid:durableId="1099057143">
    <w:abstractNumId w:val="12"/>
  </w:num>
  <w:num w:numId="15" w16cid:durableId="260602086">
    <w:abstractNumId w:val="14"/>
  </w:num>
  <w:num w:numId="16" w16cid:durableId="456333001">
    <w:abstractNumId w:val="3"/>
  </w:num>
  <w:num w:numId="17" w16cid:durableId="1540432733">
    <w:abstractNumId w:val="10"/>
  </w:num>
  <w:num w:numId="18" w16cid:durableId="1079208149">
    <w:abstractNumId w:val="8"/>
  </w:num>
  <w:num w:numId="19" w16cid:durableId="1442802017">
    <w:abstractNumId w:val="11"/>
  </w:num>
  <w:num w:numId="20" w16cid:durableId="1150252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4E4"/>
    <w:rsid w:val="00035DEE"/>
    <w:rsid w:val="0008529C"/>
    <w:rsid w:val="000C0BFF"/>
    <w:rsid w:val="000E7F40"/>
    <w:rsid w:val="00163ABA"/>
    <w:rsid w:val="00172891"/>
    <w:rsid w:val="001D0283"/>
    <w:rsid w:val="00237759"/>
    <w:rsid w:val="00244CEF"/>
    <w:rsid w:val="002759D6"/>
    <w:rsid w:val="00287DFC"/>
    <w:rsid w:val="002B6A0E"/>
    <w:rsid w:val="002D605D"/>
    <w:rsid w:val="00310AC7"/>
    <w:rsid w:val="0033679E"/>
    <w:rsid w:val="00400FBA"/>
    <w:rsid w:val="004953E6"/>
    <w:rsid w:val="00496342"/>
    <w:rsid w:val="004C74E4"/>
    <w:rsid w:val="004D19E8"/>
    <w:rsid w:val="005314B3"/>
    <w:rsid w:val="00541452"/>
    <w:rsid w:val="00543459"/>
    <w:rsid w:val="00562A16"/>
    <w:rsid w:val="005E178D"/>
    <w:rsid w:val="006009CF"/>
    <w:rsid w:val="00613B82"/>
    <w:rsid w:val="00630E24"/>
    <w:rsid w:val="00633693"/>
    <w:rsid w:val="006806DC"/>
    <w:rsid w:val="00687220"/>
    <w:rsid w:val="00736395"/>
    <w:rsid w:val="00742F6D"/>
    <w:rsid w:val="00795E88"/>
    <w:rsid w:val="00797D51"/>
    <w:rsid w:val="007A454D"/>
    <w:rsid w:val="00802834"/>
    <w:rsid w:val="008037F6"/>
    <w:rsid w:val="00871B4C"/>
    <w:rsid w:val="00917808"/>
    <w:rsid w:val="00931E24"/>
    <w:rsid w:val="0097260A"/>
    <w:rsid w:val="00993A68"/>
    <w:rsid w:val="00994066"/>
    <w:rsid w:val="009C7CBB"/>
    <w:rsid w:val="009D5B3E"/>
    <w:rsid w:val="00B107F9"/>
    <w:rsid w:val="00B42163"/>
    <w:rsid w:val="00B978C2"/>
    <w:rsid w:val="00BD5510"/>
    <w:rsid w:val="00C00253"/>
    <w:rsid w:val="00C16583"/>
    <w:rsid w:val="00C50323"/>
    <w:rsid w:val="00C53311"/>
    <w:rsid w:val="00C82056"/>
    <w:rsid w:val="00CA768D"/>
    <w:rsid w:val="00CC3EEB"/>
    <w:rsid w:val="00CD1FB7"/>
    <w:rsid w:val="00D032A4"/>
    <w:rsid w:val="00D2216D"/>
    <w:rsid w:val="00D42B1C"/>
    <w:rsid w:val="00D51DCB"/>
    <w:rsid w:val="00D521A5"/>
    <w:rsid w:val="00D974DF"/>
    <w:rsid w:val="00DB3101"/>
    <w:rsid w:val="00DB43B7"/>
    <w:rsid w:val="00DC4C2A"/>
    <w:rsid w:val="00DD36E4"/>
    <w:rsid w:val="00E66437"/>
    <w:rsid w:val="00E750BB"/>
    <w:rsid w:val="00EA292F"/>
    <w:rsid w:val="00EB7EF8"/>
    <w:rsid w:val="00ED2058"/>
    <w:rsid w:val="00ED2DF0"/>
    <w:rsid w:val="00F00284"/>
    <w:rsid w:val="00F64095"/>
    <w:rsid w:val="00F831DF"/>
    <w:rsid w:val="00F94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B1284"/>
  <w15:chartTrackingRefBased/>
  <w15:docId w15:val="{8CEB80F8-90C0-4629-8153-6CF85D62D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4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C74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C74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74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74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74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4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4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4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4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C74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C74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74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74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74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74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74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74E4"/>
    <w:rPr>
      <w:rFonts w:eastAsiaTheme="majorEastAsia" w:cstheme="majorBidi"/>
      <w:color w:val="272727" w:themeColor="text1" w:themeTint="D8"/>
    </w:rPr>
  </w:style>
  <w:style w:type="paragraph" w:styleId="Title">
    <w:name w:val="Title"/>
    <w:basedOn w:val="Normal"/>
    <w:next w:val="Normal"/>
    <w:link w:val="TitleChar"/>
    <w:uiPriority w:val="10"/>
    <w:qFormat/>
    <w:rsid w:val="004C74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4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4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4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74E4"/>
    <w:pPr>
      <w:spacing w:before="160"/>
      <w:jc w:val="center"/>
    </w:pPr>
    <w:rPr>
      <w:i/>
      <w:iCs/>
      <w:color w:val="404040" w:themeColor="text1" w:themeTint="BF"/>
    </w:rPr>
  </w:style>
  <w:style w:type="character" w:customStyle="1" w:styleId="QuoteChar">
    <w:name w:val="Quote Char"/>
    <w:basedOn w:val="DefaultParagraphFont"/>
    <w:link w:val="Quote"/>
    <w:uiPriority w:val="29"/>
    <w:rsid w:val="004C74E4"/>
    <w:rPr>
      <w:i/>
      <w:iCs/>
      <w:color w:val="404040" w:themeColor="text1" w:themeTint="BF"/>
    </w:rPr>
  </w:style>
  <w:style w:type="paragraph" w:styleId="ListParagraph">
    <w:name w:val="List Paragraph"/>
    <w:basedOn w:val="Normal"/>
    <w:qFormat/>
    <w:rsid w:val="004C74E4"/>
    <w:pPr>
      <w:ind w:left="720"/>
      <w:contextualSpacing/>
    </w:pPr>
  </w:style>
  <w:style w:type="character" w:styleId="IntenseEmphasis">
    <w:name w:val="Intense Emphasis"/>
    <w:basedOn w:val="DefaultParagraphFont"/>
    <w:uiPriority w:val="21"/>
    <w:qFormat/>
    <w:rsid w:val="004C74E4"/>
    <w:rPr>
      <w:i/>
      <w:iCs/>
      <w:color w:val="2F5496" w:themeColor="accent1" w:themeShade="BF"/>
    </w:rPr>
  </w:style>
  <w:style w:type="paragraph" w:styleId="IntenseQuote">
    <w:name w:val="Intense Quote"/>
    <w:basedOn w:val="Normal"/>
    <w:next w:val="Normal"/>
    <w:link w:val="IntenseQuoteChar"/>
    <w:uiPriority w:val="30"/>
    <w:qFormat/>
    <w:rsid w:val="004C74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74E4"/>
    <w:rPr>
      <w:i/>
      <w:iCs/>
      <w:color w:val="2F5496" w:themeColor="accent1" w:themeShade="BF"/>
    </w:rPr>
  </w:style>
  <w:style w:type="character" w:styleId="IntenseReference">
    <w:name w:val="Intense Reference"/>
    <w:basedOn w:val="DefaultParagraphFont"/>
    <w:uiPriority w:val="32"/>
    <w:qFormat/>
    <w:rsid w:val="004C74E4"/>
    <w:rPr>
      <w:b/>
      <w:bCs/>
      <w:smallCaps/>
      <w:color w:val="2F5496" w:themeColor="accent1" w:themeShade="BF"/>
      <w:spacing w:val="5"/>
    </w:rPr>
  </w:style>
  <w:style w:type="character" w:customStyle="1" w:styleId="ui-provider">
    <w:name w:val="ui-provider"/>
    <w:rsid w:val="004C74E4"/>
  </w:style>
  <w:style w:type="paragraph" w:customStyle="1" w:styleId="Body">
    <w:name w:val="Body"/>
    <w:rsid w:val="004C74E4"/>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paragraph" w:customStyle="1" w:styleId="Nornal">
    <w:name w:val="Nornal"/>
    <w:rsid w:val="004C74E4"/>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paragraph" w:customStyle="1" w:styleId="Listparag">
    <w:name w:val="List parag"/>
    <w:rsid w:val="004C74E4"/>
    <w:pPr>
      <w:pBdr>
        <w:top w:val="nil"/>
        <w:left w:val="nil"/>
        <w:bottom w:val="nil"/>
        <w:right w:val="nil"/>
        <w:between w:val="nil"/>
        <w:bar w:val="nil"/>
      </w:pBdr>
      <w:spacing w:after="120" w:line="264" w:lineRule="auto"/>
    </w:pPr>
    <w:rPr>
      <w:rFonts w:ascii="Arial" w:eastAsia="Arial Unicode MS" w:hAnsi="Arial" w:cs="Arial Unicode MS"/>
      <w:color w:val="000000"/>
      <w:kern w:val="0"/>
      <w:sz w:val="22"/>
      <w:szCs w:val="22"/>
      <w:u w:color="000000"/>
      <w:bdr w:val="nil"/>
      <w:lang w:val="en-US" w:eastAsia="en-GB"/>
      <w14:ligatures w14:val="none"/>
    </w:rPr>
  </w:style>
  <w:style w:type="paragraph" w:customStyle="1" w:styleId="Heading">
    <w:name w:val="Heading"/>
    <w:next w:val="Body"/>
    <w:rsid w:val="004C74E4"/>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4C74E4"/>
    <w:pPr>
      <w:numPr>
        <w:numId w:val="1"/>
      </w:numPr>
    </w:pPr>
  </w:style>
  <w:style w:type="numbering" w:customStyle="1" w:styleId="ImportedStyle6">
    <w:name w:val="Imported Style 6"/>
    <w:rsid w:val="004C74E4"/>
    <w:pPr>
      <w:numPr>
        <w:numId w:val="3"/>
      </w:numPr>
    </w:pPr>
  </w:style>
  <w:style w:type="character" w:styleId="Hyperlink">
    <w:name w:val="Hyperlink"/>
    <w:basedOn w:val="DefaultParagraphFont"/>
    <w:uiPriority w:val="99"/>
    <w:unhideWhenUsed/>
    <w:rsid w:val="004953E6"/>
    <w:rPr>
      <w:color w:val="0563C1" w:themeColor="hyperlink"/>
      <w:u w:val="single"/>
    </w:rPr>
  </w:style>
  <w:style w:type="character" w:styleId="UnresolvedMention">
    <w:name w:val="Unresolved Mention"/>
    <w:basedOn w:val="DefaultParagraphFont"/>
    <w:uiPriority w:val="99"/>
    <w:semiHidden/>
    <w:unhideWhenUsed/>
    <w:rsid w:val="004953E6"/>
    <w:rPr>
      <w:color w:val="605E5C"/>
      <w:shd w:val="clear" w:color="auto" w:fill="E1DFDD"/>
    </w:rPr>
  </w:style>
  <w:style w:type="paragraph" w:styleId="NormalWeb">
    <w:name w:val="Normal (Web)"/>
    <w:basedOn w:val="Normal"/>
    <w:uiPriority w:val="99"/>
    <w:semiHidden/>
    <w:unhideWhenUsed/>
    <w:rsid w:val="00562A1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25">
      <w:bodyDiv w:val="1"/>
      <w:marLeft w:val="0"/>
      <w:marRight w:val="0"/>
      <w:marTop w:val="0"/>
      <w:marBottom w:val="0"/>
      <w:divBdr>
        <w:top w:val="none" w:sz="0" w:space="0" w:color="auto"/>
        <w:left w:val="none" w:sz="0" w:space="0" w:color="auto"/>
        <w:bottom w:val="none" w:sz="0" w:space="0" w:color="auto"/>
        <w:right w:val="none" w:sz="0" w:space="0" w:color="auto"/>
      </w:divBdr>
    </w:div>
    <w:div w:id="18088985">
      <w:bodyDiv w:val="1"/>
      <w:marLeft w:val="0"/>
      <w:marRight w:val="0"/>
      <w:marTop w:val="0"/>
      <w:marBottom w:val="0"/>
      <w:divBdr>
        <w:top w:val="none" w:sz="0" w:space="0" w:color="auto"/>
        <w:left w:val="none" w:sz="0" w:space="0" w:color="auto"/>
        <w:bottom w:val="none" w:sz="0" w:space="0" w:color="auto"/>
        <w:right w:val="none" w:sz="0" w:space="0" w:color="auto"/>
      </w:divBdr>
    </w:div>
    <w:div w:id="37781052">
      <w:bodyDiv w:val="1"/>
      <w:marLeft w:val="0"/>
      <w:marRight w:val="0"/>
      <w:marTop w:val="0"/>
      <w:marBottom w:val="0"/>
      <w:divBdr>
        <w:top w:val="none" w:sz="0" w:space="0" w:color="auto"/>
        <w:left w:val="none" w:sz="0" w:space="0" w:color="auto"/>
        <w:bottom w:val="none" w:sz="0" w:space="0" w:color="auto"/>
        <w:right w:val="none" w:sz="0" w:space="0" w:color="auto"/>
      </w:divBdr>
    </w:div>
    <w:div w:id="40521244">
      <w:bodyDiv w:val="1"/>
      <w:marLeft w:val="0"/>
      <w:marRight w:val="0"/>
      <w:marTop w:val="0"/>
      <w:marBottom w:val="0"/>
      <w:divBdr>
        <w:top w:val="none" w:sz="0" w:space="0" w:color="auto"/>
        <w:left w:val="none" w:sz="0" w:space="0" w:color="auto"/>
        <w:bottom w:val="none" w:sz="0" w:space="0" w:color="auto"/>
        <w:right w:val="none" w:sz="0" w:space="0" w:color="auto"/>
      </w:divBdr>
    </w:div>
    <w:div w:id="51320527">
      <w:bodyDiv w:val="1"/>
      <w:marLeft w:val="0"/>
      <w:marRight w:val="0"/>
      <w:marTop w:val="0"/>
      <w:marBottom w:val="0"/>
      <w:divBdr>
        <w:top w:val="none" w:sz="0" w:space="0" w:color="auto"/>
        <w:left w:val="none" w:sz="0" w:space="0" w:color="auto"/>
        <w:bottom w:val="none" w:sz="0" w:space="0" w:color="auto"/>
        <w:right w:val="none" w:sz="0" w:space="0" w:color="auto"/>
      </w:divBdr>
    </w:div>
    <w:div w:id="66271300">
      <w:bodyDiv w:val="1"/>
      <w:marLeft w:val="0"/>
      <w:marRight w:val="0"/>
      <w:marTop w:val="0"/>
      <w:marBottom w:val="0"/>
      <w:divBdr>
        <w:top w:val="none" w:sz="0" w:space="0" w:color="auto"/>
        <w:left w:val="none" w:sz="0" w:space="0" w:color="auto"/>
        <w:bottom w:val="none" w:sz="0" w:space="0" w:color="auto"/>
        <w:right w:val="none" w:sz="0" w:space="0" w:color="auto"/>
      </w:divBdr>
    </w:div>
    <w:div w:id="91947243">
      <w:bodyDiv w:val="1"/>
      <w:marLeft w:val="0"/>
      <w:marRight w:val="0"/>
      <w:marTop w:val="0"/>
      <w:marBottom w:val="0"/>
      <w:divBdr>
        <w:top w:val="none" w:sz="0" w:space="0" w:color="auto"/>
        <w:left w:val="none" w:sz="0" w:space="0" w:color="auto"/>
        <w:bottom w:val="none" w:sz="0" w:space="0" w:color="auto"/>
        <w:right w:val="none" w:sz="0" w:space="0" w:color="auto"/>
      </w:divBdr>
    </w:div>
    <w:div w:id="126969842">
      <w:bodyDiv w:val="1"/>
      <w:marLeft w:val="0"/>
      <w:marRight w:val="0"/>
      <w:marTop w:val="0"/>
      <w:marBottom w:val="0"/>
      <w:divBdr>
        <w:top w:val="none" w:sz="0" w:space="0" w:color="auto"/>
        <w:left w:val="none" w:sz="0" w:space="0" w:color="auto"/>
        <w:bottom w:val="none" w:sz="0" w:space="0" w:color="auto"/>
        <w:right w:val="none" w:sz="0" w:space="0" w:color="auto"/>
      </w:divBdr>
    </w:div>
    <w:div w:id="132019047">
      <w:bodyDiv w:val="1"/>
      <w:marLeft w:val="0"/>
      <w:marRight w:val="0"/>
      <w:marTop w:val="0"/>
      <w:marBottom w:val="0"/>
      <w:divBdr>
        <w:top w:val="none" w:sz="0" w:space="0" w:color="auto"/>
        <w:left w:val="none" w:sz="0" w:space="0" w:color="auto"/>
        <w:bottom w:val="none" w:sz="0" w:space="0" w:color="auto"/>
        <w:right w:val="none" w:sz="0" w:space="0" w:color="auto"/>
      </w:divBdr>
    </w:div>
    <w:div w:id="161241047">
      <w:bodyDiv w:val="1"/>
      <w:marLeft w:val="0"/>
      <w:marRight w:val="0"/>
      <w:marTop w:val="0"/>
      <w:marBottom w:val="0"/>
      <w:divBdr>
        <w:top w:val="none" w:sz="0" w:space="0" w:color="auto"/>
        <w:left w:val="none" w:sz="0" w:space="0" w:color="auto"/>
        <w:bottom w:val="none" w:sz="0" w:space="0" w:color="auto"/>
        <w:right w:val="none" w:sz="0" w:space="0" w:color="auto"/>
      </w:divBdr>
    </w:div>
    <w:div w:id="171378419">
      <w:bodyDiv w:val="1"/>
      <w:marLeft w:val="0"/>
      <w:marRight w:val="0"/>
      <w:marTop w:val="0"/>
      <w:marBottom w:val="0"/>
      <w:divBdr>
        <w:top w:val="none" w:sz="0" w:space="0" w:color="auto"/>
        <w:left w:val="none" w:sz="0" w:space="0" w:color="auto"/>
        <w:bottom w:val="none" w:sz="0" w:space="0" w:color="auto"/>
        <w:right w:val="none" w:sz="0" w:space="0" w:color="auto"/>
      </w:divBdr>
      <w:divsChild>
        <w:div w:id="2046057802">
          <w:marLeft w:val="0"/>
          <w:marRight w:val="0"/>
          <w:marTop w:val="0"/>
          <w:marBottom w:val="0"/>
          <w:divBdr>
            <w:top w:val="none" w:sz="0" w:space="0" w:color="auto"/>
            <w:left w:val="none" w:sz="0" w:space="0" w:color="auto"/>
            <w:bottom w:val="none" w:sz="0" w:space="0" w:color="auto"/>
            <w:right w:val="none" w:sz="0" w:space="0" w:color="auto"/>
          </w:divBdr>
        </w:div>
        <w:div w:id="1914044878">
          <w:marLeft w:val="0"/>
          <w:marRight w:val="0"/>
          <w:marTop w:val="0"/>
          <w:marBottom w:val="0"/>
          <w:divBdr>
            <w:top w:val="none" w:sz="0" w:space="0" w:color="auto"/>
            <w:left w:val="none" w:sz="0" w:space="0" w:color="auto"/>
            <w:bottom w:val="none" w:sz="0" w:space="0" w:color="auto"/>
            <w:right w:val="none" w:sz="0" w:space="0" w:color="auto"/>
          </w:divBdr>
        </w:div>
        <w:div w:id="1006177865">
          <w:marLeft w:val="0"/>
          <w:marRight w:val="0"/>
          <w:marTop w:val="0"/>
          <w:marBottom w:val="0"/>
          <w:divBdr>
            <w:top w:val="none" w:sz="0" w:space="0" w:color="auto"/>
            <w:left w:val="none" w:sz="0" w:space="0" w:color="auto"/>
            <w:bottom w:val="none" w:sz="0" w:space="0" w:color="auto"/>
            <w:right w:val="none" w:sz="0" w:space="0" w:color="auto"/>
          </w:divBdr>
        </w:div>
      </w:divsChild>
    </w:div>
    <w:div w:id="237061423">
      <w:bodyDiv w:val="1"/>
      <w:marLeft w:val="0"/>
      <w:marRight w:val="0"/>
      <w:marTop w:val="0"/>
      <w:marBottom w:val="0"/>
      <w:divBdr>
        <w:top w:val="none" w:sz="0" w:space="0" w:color="auto"/>
        <w:left w:val="none" w:sz="0" w:space="0" w:color="auto"/>
        <w:bottom w:val="none" w:sz="0" w:space="0" w:color="auto"/>
        <w:right w:val="none" w:sz="0" w:space="0" w:color="auto"/>
      </w:divBdr>
    </w:div>
    <w:div w:id="256715180">
      <w:bodyDiv w:val="1"/>
      <w:marLeft w:val="0"/>
      <w:marRight w:val="0"/>
      <w:marTop w:val="0"/>
      <w:marBottom w:val="0"/>
      <w:divBdr>
        <w:top w:val="none" w:sz="0" w:space="0" w:color="auto"/>
        <w:left w:val="none" w:sz="0" w:space="0" w:color="auto"/>
        <w:bottom w:val="none" w:sz="0" w:space="0" w:color="auto"/>
        <w:right w:val="none" w:sz="0" w:space="0" w:color="auto"/>
      </w:divBdr>
    </w:div>
    <w:div w:id="272832920">
      <w:bodyDiv w:val="1"/>
      <w:marLeft w:val="0"/>
      <w:marRight w:val="0"/>
      <w:marTop w:val="0"/>
      <w:marBottom w:val="0"/>
      <w:divBdr>
        <w:top w:val="none" w:sz="0" w:space="0" w:color="auto"/>
        <w:left w:val="none" w:sz="0" w:space="0" w:color="auto"/>
        <w:bottom w:val="none" w:sz="0" w:space="0" w:color="auto"/>
        <w:right w:val="none" w:sz="0" w:space="0" w:color="auto"/>
      </w:divBdr>
    </w:div>
    <w:div w:id="279342164">
      <w:bodyDiv w:val="1"/>
      <w:marLeft w:val="0"/>
      <w:marRight w:val="0"/>
      <w:marTop w:val="0"/>
      <w:marBottom w:val="0"/>
      <w:divBdr>
        <w:top w:val="none" w:sz="0" w:space="0" w:color="auto"/>
        <w:left w:val="none" w:sz="0" w:space="0" w:color="auto"/>
        <w:bottom w:val="none" w:sz="0" w:space="0" w:color="auto"/>
        <w:right w:val="none" w:sz="0" w:space="0" w:color="auto"/>
      </w:divBdr>
    </w:div>
    <w:div w:id="354117181">
      <w:bodyDiv w:val="1"/>
      <w:marLeft w:val="0"/>
      <w:marRight w:val="0"/>
      <w:marTop w:val="0"/>
      <w:marBottom w:val="0"/>
      <w:divBdr>
        <w:top w:val="none" w:sz="0" w:space="0" w:color="auto"/>
        <w:left w:val="none" w:sz="0" w:space="0" w:color="auto"/>
        <w:bottom w:val="none" w:sz="0" w:space="0" w:color="auto"/>
        <w:right w:val="none" w:sz="0" w:space="0" w:color="auto"/>
      </w:divBdr>
    </w:div>
    <w:div w:id="377513325">
      <w:bodyDiv w:val="1"/>
      <w:marLeft w:val="0"/>
      <w:marRight w:val="0"/>
      <w:marTop w:val="0"/>
      <w:marBottom w:val="0"/>
      <w:divBdr>
        <w:top w:val="none" w:sz="0" w:space="0" w:color="auto"/>
        <w:left w:val="none" w:sz="0" w:space="0" w:color="auto"/>
        <w:bottom w:val="none" w:sz="0" w:space="0" w:color="auto"/>
        <w:right w:val="none" w:sz="0" w:space="0" w:color="auto"/>
      </w:divBdr>
    </w:div>
    <w:div w:id="397941803">
      <w:bodyDiv w:val="1"/>
      <w:marLeft w:val="0"/>
      <w:marRight w:val="0"/>
      <w:marTop w:val="0"/>
      <w:marBottom w:val="0"/>
      <w:divBdr>
        <w:top w:val="none" w:sz="0" w:space="0" w:color="auto"/>
        <w:left w:val="none" w:sz="0" w:space="0" w:color="auto"/>
        <w:bottom w:val="none" w:sz="0" w:space="0" w:color="auto"/>
        <w:right w:val="none" w:sz="0" w:space="0" w:color="auto"/>
      </w:divBdr>
    </w:div>
    <w:div w:id="403836424">
      <w:bodyDiv w:val="1"/>
      <w:marLeft w:val="0"/>
      <w:marRight w:val="0"/>
      <w:marTop w:val="0"/>
      <w:marBottom w:val="0"/>
      <w:divBdr>
        <w:top w:val="none" w:sz="0" w:space="0" w:color="auto"/>
        <w:left w:val="none" w:sz="0" w:space="0" w:color="auto"/>
        <w:bottom w:val="none" w:sz="0" w:space="0" w:color="auto"/>
        <w:right w:val="none" w:sz="0" w:space="0" w:color="auto"/>
      </w:divBdr>
    </w:div>
    <w:div w:id="421685849">
      <w:bodyDiv w:val="1"/>
      <w:marLeft w:val="0"/>
      <w:marRight w:val="0"/>
      <w:marTop w:val="0"/>
      <w:marBottom w:val="0"/>
      <w:divBdr>
        <w:top w:val="none" w:sz="0" w:space="0" w:color="auto"/>
        <w:left w:val="none" w:sz="0" w:space="0" w:color="auto"/>
        <w:bottom w:val="none" w:sz="0" w:space="0" w:color="auto"/>
        <w:right w:val="none" w:sz="0" w:space="0" w:color="auto"/>
      </w:divBdr>
    </w:div>
    <w:div w:id="430857795">
      <w:bodyDiv w:val="1"/>
      <w:marLeft w:val="0"/>
      <w:marRight w:val="0"/>
      <w:marTop w:val="0"/>
      <w:marBottom w:val="0"/>
      <w:divBdr>
        <w:top w:val="none" w:sz="0" w:space="0" w:color="auto"/>
        <w:left w:val="none" w:sz="0" w:space="0" w:color="auto"/>
        <w:bottom w:val="none" w:sz="0" w:space="0" w:color="auto"/>
        <w:right w:val="none" w:sz="0" w:space="0" w:color="auto"/>
      </w:divBdr>
    </w:div>
    <w:div w:id="446242084">
      <w:bodyDiv w:val="1"/>
      <w:marLeft w:val="0"/>
      <w:marRight w:val="0"/>
      <w:marTop w:val="0"/>
      <w:marBottom w:val="0"/>
      <w:divBdr>
        <w:top w:val="none" w:sz="0" w:space="0" w:color="auto"/>
        <w:left w:val="none" w:sz="0" w:space="0" w:color="auto"/>
        <w:bottom w:val="none" w:sz="0" w:space="0" w:color="auto"/>
        <w:right w:val="none" w:sz="0" w:space="0" w:color="auto"/>
      </w:divBdr>
    </w:div>
    <w:div w:id="455485238">
      <w:bodyDiv w:val="1"/>
      <w:marLeft w:val="0"/>
      <w:marRight w:val="0"/>
      <w:marTop w:val="0"/>
      <w:marBottom w:val="0"/>
      <w:divBdr>
        <w:top w:val="none" w:sz="0" w:space="0" w:color="auto"/>
        <w:left w:val="none" w:sz="0" w:space="0" w:color="auto"/>
        <w:bottom w:val="none" w:sz="0" w:space="0" w:color="auto"/>
        <w:right w:val="none" w:sz="0" w:space="0" w:color="auto"/>
      </w:divBdr>
    </w:div>
    <w:div w:id="476186953">
      <w:bodyDiv w:val="1"/>
      <w:marLeft w:val="0"/>
      <w:marRight w:val="0"/>
      <w:marTop w:val="0"/>
      <w:marBottom w:val="0"/>
      <w:divBdr>
        <w:top w:val="none" w:sz="0" w:space="0" w:color="auto"/>
        <w:left w:val="none" w:sz="0" w:space="0" w:color="auto"/>
        <w:bottom w:val="none" w:sz="0" w:space="0" w:color="auto"/>
        <w:right w:val="none" w:sz="0" w:space="0" w:color="auto"/>
      </w:divBdr>
    </w:div>
    <w:div w:id="482283353">
      <w:bodyDiv w:val="1"/>
      <w:marLeft w:val="0"/>
      <w:marRight w:val="0"/>
      <w:marTop w:val="0"/>
      <w:marBottom w:val="0"/>
      <w:divBdr>
        <w:top w:val="none" w:sz="0" w:space="0" w:color="auto"/>
        <w:left w:val="none" w:sz="0" w:space="0" w:color="auto"/>
        <w:bottom w:val="none" w:sz="0" w:space="0" w:color="auto"/>
        <w:right w:val="none" w:sz="0" w:space="0" w:color="auto"/>
      </w:divBdr>
    </w:div>
    <w:div w:id="488524315">
      <w:bodyDiv w:val="1"/>
      <w:marLeft w:val="0"/>
      <w:marRight w:val="0"/>
      <w:marTop w:val="0"/>
      <w:marBottom w:val="0"/>
      <w:divBdr>
        <w:top w:val="none" w:sz="0" w:space="0" w:color="auto"/>
        <w:left w:val="none" w:sz="0" w:space="0" w:color="auto"/>
        <w:bottom w:val="none" w:sz="0" w:space="0" w:color="auto"/>
        <w:right w:val="none" w:sz="0" w:space="0" w:color="auto"/>
      </w:divBdr>
      <w:divsChild>
        <w:div w:id="2079936441">
          <w:marLeft w:val="547"/>
          <w:marRight w:val="0"/>
          <w:marTop w:val="140"/>
          <w:marBottom w:val="0"/>
          <w:divBdr>
            <w:top w:val="none" w:sz="0" w:space="0" w:color="auto"/>
            <w:left w:val="none" w:sz="0" w:space="0" w:color="auto"/>
            <w:bottom w:val="none" w:sz="0" w:space="0" w:color="auto"/>
            <w:right w:val="none" w:sz="0" w:space="0" w:color="auto"/>
          </w:divBdr>
        </w:div>
      </w:divsChild>
    </w:div>
    <w:div w:id="498740183">
      <w:bodyDiv w:val="1"/>
      <w:marLeft w:val="0"/>
      <w:marRight w:val="0"/>
      <w:marTop w:val="0"/>
      <w:marBottom w:val="0"/>
      <w:divBdr>
        <w:top w:val="none" w:sz="0" w:space="0" w:color="auto"/>
        <w:left w:val="none" w:sz="0" w:space="0" w:color="auto"/>
        <w:bottom w:val="none" w:sz="0" w:space="0" w:color="auto"/>
        <w:right w:val="none" w:sz="0" w:space="0" w:color="auto"/>
      </w:divBdr>
      <w:divsChild>
        <w:div w:id="1073815671">
          <w:marLeft w:val="0"/>
          <w:marRight w:val="0"/>
          <w:marTop w:val="0"/>
          <w:marBottom w:val="0"/>
          <w:divBdr>
            <w:top w:val="none" w:sz="0" w:space="0" w:color="auto"/>
            <w:left w:val="none" w:sz="0" w:space="0" w:color="auto"/>
            <w:bottom w:val="none" w:sz="0" w:space="0" w:color="auto"/>
            <w:right w:val="none" w:sz="0" w:space="0" w:color="auto"/>
          </w:divBdr>
        </w:div>
        <w:div w:id="417874142">
          <w:marLeft w:val="0"/>
          <w:marRight w:val="0"/>
          <w:marTop w:val="0"/>
          <w:marBottom w:val="0"/>
          <w:divBdr>
            <w:top w:val="none" w:sz="0" w:space="0" w:color="auto"/>
            <w:left w:val="none" w:sz="0" w:space="0" w:color="auto"/>
            <w:bottom w:val="none" w:sz="0" w:space="0" w:color="auto"/>
            <w:right w:val="none" w:sz="0" w:space="0" w:color="auto"/>
          </w:divBdr>
        </w:div>
        <w:div w:id="529537070">
          <w:marLeft w:val="0"/>
          <w:marRight w:val="0"/>
          <w:marTop w:val="0"/>
          <w:marBottom w:val="0"/>
          <w:divBdr>
            <w:top w:val="none" w:sz="0" w:space="0" w:color="auto"/>
            <w:left w:val="none" w:sz="0" w:space="0" w:color="auto"/>
            <w:bottom w:val="none" w:sz="0" w:space="0" w:color="auto"/>
            <w:right w:val="none" w:sz="0" w:space="0" w:color="auto"/>
          </w:divBdr>
        </w:div>
      </w:divsChild>
    </w:div>
    <w:div w:id="502597987">
      <w:bodyDiv w:val="1"/>
      <w:marLeft w:val="0"/>
      <w:marRight w:val="0"/>
      <w:marTop w:val="0"/>
      <w:marBottom w:val="0"/>
      <w:divBdr>
        <w:top w:val="none" w:sz="0" w:space="0" w:color="auto"/>
        <w:left w:val="none" w:sz="0" w:space="0" w:color="auto"/>
        <w:bottom w:val="none" w:sz="0" w:space="0" w:color="auto"/>
        <w:right w:val="none" w:sz="0" w:space="0" w:color="auto"/>
      </w:divBdr>
    </w:div>
    <w:div w:id="512690574">
      <w:bodyDiv w:val="1"/>
      <w:marLeft w:val="0"/>
      <w:marRight w:val="0"/>
      <w:marTop w:val="0"/>
      <w:marBottom w:val="0"/>
      <w:divBdr>
        <w:top w:val="none" w:sz="0" w:space="0" w:color="auto"/>
        <w:left w:val="none" w:sz="0" w:space="0" w:color="auto"/>
        <w:bottom w:val="none" w:sz="0" w:space="0" w:color="auto"/>
        <w:right w:val="none" w:sz="0" w:space="0" w:color="auto"/>
      </w:divBdr>
    </w:div>
    <w:div w:id="561718179">
      <w:bodyDiv w:val="1"/>
      <w:marLeft w:val="0"/>
      <w:marRight w:val="0"/>
      <w:marTop w:val="0"/>
      <w:marBottom w:val="0"/>
      <w:divBdr>
        <w:top w:val="none" w:sz="0" w:space="0" w:color="auto"/>
        <w:left w:val="none" w:sz="0" w:space="0" w:color="auto"/>
        <w:bottom w:val="none" w:sz="0" w:space="0" w:color="auto"/>
        <w:right w:val="none" w:sz="0" w:space="0" w:color="auto"/>
      </w:divBdr>
    </w:div>
    <w:div w:id="584803873">
      <w:bodyDiv w:val="1"/>
      <w:marLeft w:val="0"/>
      <w:marRight w:val="0"/>
      <w:marTop w:val="0"/>
      <w:marBottom w:val="0"/>
      <w:divBdr>
        <w:top w:val="none" w:sz="0" w:space="0" w:color="auto"/>
        <w:left w:val="none" w:sz="0" w:space="0" w:color="auto"/>
        <w:bottom w:val="none" w:sz="0" w:space="0" w:color="auto"/>
        <w:right w:val="none" w:sz="0" w:space="0" w:color="auto"/>
      </w:divBdr>
    </w:div>
    <w:div w:id="618953629">
      <w:bodyDiv w:val="1"/>
      <w:marLeft w:val="0"/>
      <w:marRight w:val="0"/>
      <w:marTop w:val="0"/>
      <w:marBottom w:val="0"/>
      <w:divBdr>
        <w:top w:val="none" w:sz="0" w:space="0" w:color="auto"/>
        <w:left w:val="none" w:sz="0" w:space="0" w:color="auto"/>
        <w:bottom w:val="none" w:sz="0" w:space="0" w:color="auto"/>
        <w:right w:val="none" w:sz="0" w:space="0" w:color="auto"/>
      </w:divBdr>
    </w:div>
    <w:div w:id="619265848">
      <w:bodyDiv w:val="1"/>
      <w:marLeft w:val="0"/>
      <w:marRight w:val="0"/>
      <w:marTop w:val="0"/>
      <w:marBottom w:val="0"/>
      <w:divBdr>
        <w:top w:val="none" w:sz="0" w:space="0" w:color="auto"/>
        <w:left w:val="none" w:sz="0" w:space="0" w:color="auto"/>
        <w:bottom w:val="none" w:sz="0" w:space="0" w:color="auto"/>
        <w:right w:val="none" w:sz="0" w:space="0" w:color="auto"/>
      </w:divBdr>
    </w:div>
    <w:div w:id="644162556">
      <w:bodyDiv w:val="1"/>
      <w:marLeft w:val="0"/>
      <w:marRight w:val="0"/>
      <w:marTop w:val="0"/>
      <w:marBottom w:val="0"/>
      <w:divBdr>
        <w:top w:val="none" w:sz="0" w:space="0" w:color="auto"/>
        <w:left w:val="none" w:sz="0" w:space="0" w:color="auto"/>
        <w:bottom w:val="none" w:sz="0" w:space="0" w:color="auto"/>
        <w:right w:val="none" w:sz="0" w:space="0" w:color="auto"/>
      </w:divBdr>
    </w:div>
    <w:div w:id="667254229">
      <w:bodyDiv w:val="1"/>
      <w:marLeft w:val="0"/>
      <w:marRight w:val="0"/>
      <w:marTop w:val="0"/>
      <w:marBottom w:val="0"/>
      <w:divBdr>
        <w:top w:val="none" w:sz="0" w:space="0" w:color="auto"/>
        <w:left w:val="none" w:sz="0" w:space="0" w:color="auto"/>
        <w:bottom w:val="none" w:sz="0" w:space="0" w:color="auto"/>
        <w:right w:val="none" w:sz="0" w:space="0" w:color="auto"/>
      </w:divBdr>
    </w:div>
    <w:div w:id="669260276">
      <w:bodyDiv w:val="1"/>
      <w:marLeft w:val="0"/>
      <w:marRight w:val="0"/>
      <w:marTop w:val="0"/>
      <w:marBottom w:val="0"/>
      <w:divBdr>
        <w:top w:val="none" w:sz="0" w:space="0" w:color="auto"/>
        <w:left w:val="none" w:sz="0" w:space="0" w:color="auto"/>
        <w:bottom w:val="none" w:sz="0" w:space="0" w:color="auto"/>
        <w:right w:val="none" w:sz="0" w:space="0" w:color="auto"/>
      </w:divBdr>
    </w:div>
    <w:div w:id="669912128">
      <w:bodyDiv w:val="1"/>
      <w:marLeft w:val="0"/>
      <w:marRight w:val="0"/>
      <w:marTop w:val="0"/>
      <w:marBottom w:val="0"/>
      <w:divBdr>
        <w:top w:val="none" w:sz="0" w:space="0" w:color="auto"/>
        <w:left w:val="none" w:sz="0" w:space="0" w:color="auto"/>
        <w:bottom w:val="none" w:sz="0" w:space="0" w:color="auto"/>
        <w:right w:val="none" w:sz="0" w:space="0" w:color="auto"/>
      </w:divBdr>
    </w:div>
    <w:div w:id="670958219">
      <w:bodyDiv w:val="1"/>
      <w:marLeft w:val="0"/>
      <w:marRight w:val="0"/>
      <w:marTop w:val="0"/>
      <w:marBottom w:val="0"/>
      <w:divBdr>
        <w:top w:val="none" w:sz="0" w:space="0" w:color="auto"/>
        <w:left w:val="none" w:sz="0" w:space="0" w:color="auto"/>
        <w:bottom w:val="none" w:sz="0" w:space="0" w:color="auto"/>
        <w:right w:val="none" w:sz="0" w:space="0" w:color="auto"/>
      </w:divBdr>
    </w:div>
    <w:div w:id="729766874">
      <w:bodyDiv w:val="1"/>
      <w:marLeft w:val="0"/>
      <w:marRight w:val="0"/>
      <w:marTop w:val="0"/>
      <w:marBottom w:val="0"/>
      <w:divBdr>
        <w:top w:val="none" w:sz="0" w:space="0" w:color="auto"/>
        <w:left w:val="none" w:sz="0" w:space="0" w:color="auto"/>
        <w:bottom w:val="none" w:sz="0" w:space="0" w:color="auto"/>
        <w:right w:val="none" w:sz="0" w:space="0" w:color="auto"/>
      </w:divBdr>
    </w:div>
    <w:div w:id="749036038">
      <w:bodyDiv w:val="1"/>
      <w:marLeft w:val="0"/>
      <w:marRight w:val="0"/>
      <w:marTop w:val="0"/>
      <w:marBottom w:val="0"/>
      <w:divBdr>
        <w:top w:val="none" w:sz="0" w:space="0" w:color="auto"/>
        <w:left w:val="none" w:sz="0" w:space="0" w:color="auto"/>
        <w:bottom w:val="none" w:sz="0" w:space="0" w:color="auto"/>
        <w:right w:val="none" w:sz="0" w:space="0" w:color="auto"/>
      </w:divBdr>
    </w:div>
    <w:div w:id="761687761">
      <w:bodyDiv w:val="1"/>
      <w:marLeft w:val="0"/>
      <w:marRight w:val="0"/>
      <w:marTop w:val="0"/>
      <w:marBottom w:val="0"/>
      <w:divBdr>
        <w:top w:val="none" w:sz="0" w:space="0" w:color="auto"/>
        <w:left w:val="none" w:sz="0" w:space="0" w:color="auto"/>
        <w:bottom w:val="none" w:sz="0" w:space="0" w:color="auto"/>
        <w:right w:val="none" w:sz="0" w:space="0" w:color="auto"/>
      </w:divBdr>
    </w:div>
    <w:div w:id="776801254">
      <w:bodyDiv w:val="1"/>
      <w:marLeft w:val="0"/>
      <w:marRight w:val="0"/>
      <w:marTop w:val="0"/>
      <w:marBottom w:val="0"/>
      <w:divBdr>
        <w:top w:val="none" w:sz="0" w:space="0" w:color="auto"/>
        <w:left w:val="none" w:sz="0" w:space="0" w:color="auto"/>
        <w:bottom w:val="none" w:sz="0" w:space="0" w:color="auto"/>
        <w:right w:val="none" w:sz="0" w:space="0" w:color="auto"/>
      </w:divBdr>
    </w:div>
    <w:div w:id="783184902">
      <w:bodyDiv w:val="1"/>
      <w:marLeft w:val="0"/>
      <w:marRight w:val="0"/>
      <w:marTop w:val="0"/>
      <w:marBottom w:val="0"/>
      <w:divBdr>
        <w:top w:val="none" w:sz="0" w:space="0" w:color="auto"/>
        <w:left w:val="none" w:sz="0" w:space="0" w:color="auto"/>
        <w:bottom w:val="none" w:sz="0" w:space="0" w:color="auto"/>
        <w:right w:val="none" w:sz="0" w:space="0" w:color="auto"/>
      </w:divBdr>
    </w:div>
    <w:div w:id="783816048">
      <w:bodyDiv w:val="1"/>
      <w:marLeft w:val="0"/>
      <w:marRight w:val="0"/>
      <w:marTop w:val="0"/>
      <w:marBottom w:val="0"/>
      <w:divBdr>
        <w:top w:val="none" w:sz="0" w:space="0" w:color="auto"/>
        <w:left w:val="none" w:sz="0" w:space="0" w:color="auto"/>
        <w:bottom w:val="none" w:sz="0" w:space="0" w:color="auto"/>
        <w:right w:val="none" w:sz="0" w:space="0" w:color="auto"/>
      </w:divBdr>
    </w:div>
    <w:div w:id="791753134">
      <w:bodyDiv w:val="1"/>
      <w:marLeft w:val="0"/>
      <w:marRight w:val="0"/>
      <w:marTop w:val="0"/>
      <w:marBottom w:val="0"/>
      <w:divBdr>
        <w:top w:val="none" w:sz="0" w:space="0" w:color="auto"/>
        <w:left w:val="none" w:sz="0" w:space="0" w:color="auto"/>
        <w:bottom w:val="none" w:sz="0" w:space="0" w:color="auto"/>
        <w:right w:val="none" w:sz="0" w:space="0" w:color="auto"/>
      </w:divBdr>
    </w:div>
    <w:div w:id="792015928">
      <w:bodyDiv w:val="1"/>
      <w:marLeft w:val="0"/>
      <w:marRight w:val="0"/>
      <w:marTop w:val="0"/>
      <w:marBottom w:val="0"/>
      <w:divBdr>
        <w:top w:val="none" w:sz="0" w:space="0" w:color="auto"/>
        <w:left w:val="none" w:sz="0" w:space="0" w:color="auto"/>
        <w:bottom w:val="none" w:sz="0" w:space="0" w:color="auto"/>
        <w:right w:val="none" w:sz="0" w:space="0" w:color="auto"/>
      </w:divBdr>
    </w:div>
    <w:div w:id="797603072">
      <w:bodyDiv w:val="1"/>
      <w:marLeft w:val="0"/>
      <w:marRight w:val="0"/>
      <w:marTop w:val="0"/>
      <w:marBottom w:val="0"/>
      <w:divBdr>
        <w:top w:val="none" w:sz="0" w:space="0" w:color="auto"/>
        <w:left w:val="none" w:sz="0" w:space="0" w:color="auto"/>
        <w:bottom w:val="none" w:sz="0" w:space="0" w:color="auto"/>
        <w:right w:val="none" w:sz="0" w:space="0" w:color="auto"/>
      </w:divBdr>
    </w:div>
    <w:div w:id="866674238">
      <w:bodyDiv w:val="1"/>
      <w:marLeft w:val="0"/>
      <w:marRight w:val="0"/>
      <w:marTop w:val="0"/>
      <w:marBottom w:val="0"/>
      <w:divBdr>
        <w:top w:val="none" w:sz="0" w:space="0" w:color="auto"/>
        <w:left w:val="none" w:sz="0" w:space="0" w:color="auto"/>
        <w:bottom w:val="none" w:sz="0" w:space="0" w:color="auto"/>
        <w:right w:val="none" w:sz="0" w:space="0" w:color="auto"/>
      </w:divBdr>
      <w:divsChild>
        <w:div w:id="173154287">
          <w:marLeft w:val="0"/>
          <w:marRight w:val="0"/>
          <w:marTop w:val="0"/>
          <w:marBottom w:val="0"/>
          <w:divBdr>
            <w:top w:val="none" w:sz="0" w:space="0" w:color="auto"/>
            <w:left w:val="none" w:sz="0" w:space="0" w:color="auto"/>
            <w:bottom w:val="none" w:sz="0" w:space="0" w:color="auto"/>
            <w:right w:val="none" w:sz="0" w:space="0" w:color="auto"/>
          </w:divBdr>
          <w:divsChild>
            <w:div w:id="1244493142">
              <w:marLeft w:val="0"/>
              <w:marRight w:val="0"/>
              <w:marTop w:val="0"/>
              <w:marBottom w:val="0"/>
              <w:divBdr>
                <w:top w:val="none" w:sz="0" w:space="0" w:color="auto"/>
                <w:left w:val="none" w:sz="0" w:space="0" w:color="auto"/>
                <w:bottom w:val="none" w:sz="0" w:space="0" w:color="auto"/>
                <w:right w:val="none" w:sz="0" w:space="0" w:color="auto"/>
              </w:divBdr>
              <w:divsChild>
                <w:div w:id="1013218521">
                  <w:marLeft w:val="0"/>
                  <w:marRight w:val="0"/>
                  <w:marTop w:val="0"/>
                  <w:marBottom w:val="0"/>
                  <w:divBdr>
                    <w:top w:val="none" w:sz="0" w:space="0" w:color="auto"/>
                    <w:left w:val="none" w:sz="0" w:space="0" w:color="auto"/>
                    <w:bottom w:val="none" w:sz="0" w:space="0" w:color="auto"/>
                    <w:right w:val="none" w:sz="0" w:space="0" w:color="auto"/>
                  </w:divBdr>
                  <w:divsChild>
                    <w:div w:id="1583946555">
                      <w:marLeft w:val="0"/>
                      <w:marRight w:val="0"/>
                      <w:marTop w:val="0"/>
                      <w:marBottom w:val="0"/>
                      <w:divBdr>
                        <w:top w:val="none" w:sz="0" w:space="0" w:color="auto"/>
                        <w:left w:val="none" w:sz="0" w:space="0" w:color="auto"/>
                        <w:bottom w:val="none" w:sz="0" w:space="0" w:color="auto"/>
                        <w:right w:val="none" w:sz="0" w:space="0" w:color="auto"/>
                      </w:divBdr>
                      <w:divsChild>
                        <w:div w:id="1457287642">
                          <w:marLeft w:val="0"/>
                          <w:marRight w:val="0"/>
                          <w:marTop w:val="0"/>
                          <w:marBottom w:val="0"/>
                          <w:divBdr>
                            <w:top w:val="none" w:sz="0" w:space="0" w:color="auto"/>
                            <w:left w:val="none" w:sz="0" w:space="0" w:color="auto"/>
                            <w:bottom w:val="none" w:sz="0" w:space="0" w:color="auto"/>
                            <w:right w:val="none" w:sz="0" w:space="0" w:color="auto"/>
                          </w:divBdr>
                          <w:divsChild>
                            <w:div w:id="492261551">
                              <w:marLeft w:val="0"/>
                              <w:marRight w:val="0"/>
                              <w:marTop w:val="0"/>
                              <w:marBottom w:val="0"/>
                              <w:divBdr>
                                <w:top w:val="none" w:sz="0" w:space="0" w:color="auto"/>
                                <w:left w:val="none" w:sz="0" w:space="0" w:color="auto"/>
                                <w:bottom w:val="none" w:sz="0" w:space="0" w:color="auto"/>
                                <w:right w:val="none" w:sz="0" w:space="0" w:color="auto"/>
                              </w:divBdr>
                              <w:divsChild>
                                <w:div w:id="29572391">
                                  <w:marLeft w:val="0"/>
                                  <w:marRight w:val="0"/>
                                  <w:marTop w:val="0"/>
                                  <w:marBottom w:val="0"/>
                                  <w:divBdr>
                                    <w:top w:val="none" w:sz="0" w:space="0" w:color="auto"/>
                                    <w:left w:val="none" w:sz="0" w:space="0" w:color="auto"/>
                                    <w:bottom w:val="none" w:sz="0" w:space="0" w:color="auto"/>
                                    <w:right w:val="none" w:sz="0" w:space="0" w:color="auto"/>
                                  </w:divBdr>
                                  <w:divsChild>
                                    <w:div w:id="1273778158">
                                      <w:marLeft w:val="0"/>
                                      <w:marRight w:val="0"/>
                                      <w:marTop w:val="0"/>
                                      <w:marBottom w:val="0"/>
                                      <w:divBdr>
                                        <w:top w:val="none" w:sz="0" w:space="0" w:color="auto"/>
                                        <w:left w:val="none" w:sz="0" w:space="0" w:color="auto"/>
                                        <w:bottom w:val="none" w:sz="0" w:space="0" w:color="auto"/>
                                        <w:right w:val="none" w:sz="0" w:space="0" w:color="auto"/>
                                      </w:divBdr>
                                      <w:divsChild>
                                        <w:div w:id="328825223">
                                          <w:marLeft w:val="0"/>
                                          <w:marRight w:val="0"/>
                                          <w:marTop w:val="0"/>
                                          <w:marBottom w:val="0"/>
                                          <w:divBdr>
                                            <w:top w:val="none" w:sz="0" w:space="0" w:color="auto"/>
                                            <w:left w:val="none" w:sz="0" w:space="0" w:color="auto"/>
                                            <w:bottom w:val="none" w:sz="0" w:space="0" w:color="auto"/>
                                            <w:right w:val="none" w:sz="0" w:space="0" w:color="auto"/>
                                          </w:divBdr>
                                          <w:divsChild>
                                            <w:div w:id="1159155871">
                                              <w:marLeft w:val="0"/>
                                              <w:marRight w:val="0"/>
                                              <w:marTop w:val="0"/>
                                              <w:marBottom w:val="0"/>
                                              <w:divBdr>
                                                <w:top w:val="none" w:sz="0" w:space="0" w:color="auto"/>
                                                <w:left w:val="none" w:sz="0" w:space="0" w:color="auto"/>
                                                <w:bottom w:val="none" w:sz="0" w:space="0" w:color="auto"/>
                                                <w:right w:val="none" w:sz="0" w:space="0" w:color="auto"/>
                                              </w:divBdr>
                                              <w:divsChild>
                                                <w:div w:id="472723141">
                                                  <w:marLeft w:val="0"/>
                                                  <w:marRight w:val="0"/>
                                                  <w:marTop w:val="0"/>
                                                  <w:marBottom w:val="0"/>
                                                  <w:divBdr>
                                                    <w:top w:val="none" w:sz="0" w:space="0" w:color="auto"/>
                                                    <w:left w:val="none" w:sz="0" w:space="0" w:color="auto"/>
                                                    <w:bottom w:val="none" w:sz="0" w:space="0" w:color="auto"/>
                                                    <w:right w:val="none" w:sz="0" w:space="0" w:color="auto"/>
                                                  </w:divBdr>
                                                  <w:divsChild>
                                                    <w:div w:id="1391732452">
                                                      <w:marLeft w:val="0"/>
                                                      <w:marRight w:val="0"/>
                                                      <w:marTop w:val="0"/>
                                                      <w:marBottom w:val="0"/>
                                                      <w:divBdr>
                                                        <w:top w:val="none" w:sz="0" w:space="0" w:color="auto"/>
                                                        <w:left w:val="none" w:sz="0" w:space="0" w:color="auto"/>
                                                        <w:bottom w:val="none" w:sz="0" w:space="0" w:color="auto"/>
                                                        <w:right w:val="none" w:sz="0" w:space="0" w:color="auto"/>
                                                      </w:divBdr>
                                                      <w:divsChild>
                                                        <w:div w:id="69273229">
                                                          <w:marLeft w:val="0"/>
                                                          <w:marRight w:val="0"/>
                                                          <w:marTop w:val="0"/>
                                                          <w:marBottom w:val="0"/>
                                                          <w:divBdr>
                                                            <w:top w:val="none" w:sz="0" w:space="0" w:color="auto"/>
                                                            <w:left w:val="none" w:sz="0" w:space="0" w:color="auto"/>
                                                            <w:bottom w:val="none" w:sz="0" w:space="0" w:color="auto"/>
                                                            <w:right w:val="none" w:sz="0" w:space="0" w:color="auto"/>
                                                          </w:divBdr>
                                                          <w:divsChild>
                                                            <w:div w:id="537548525">
                                                              <w:marLeft w:val="0"/>
                                                              <w:marRight w:val="0"/>
                                                              <w:marTop w:val="0"/>
                                                              <w:marBottom w:val="0"/>
                                                              <w:divBdr>
                                                                <w:top w:val="none" w:sz="0" w:space="0" w:color="auto"/>
                                                                <w:left w:val="none" w:sz="0" w:space="0" w:color="auto"/>
                                                                <w:bottom w:val="none" w:sz="0" w:space="0" w:color="auto"/>
                                                                <w:right w:val="none" w:sz="0" w:space="0" w:color="auto"/>
                                                              </w:divBdr>
                                                              <w:divsChild>
                                                                <w:div w:id="1128163563">
                                                                  <w:marLeft w:val="0"/>
                                                                  <w:marRight w:val="0"/>
                                                                  <w:marTop w:val="0"/>
                                                                  <w:marBottom w:val="0"/>
                                                                  <w:divBdr>
                                                                    <w:top w:val="none" w:sz="0" w:space="0" w:color="auto"/>
                                                                    <w:left w:val="none" w:sz="0" w:space="0" w:color="auto"/>
                                                                    <w:bottom w:val="none" w:sz="0" w:space="0" w:color="auto"/>
                                                                    <w:right w:val="none" w:sz="0" w:space="0" w:color="auto"/>
                                                                  </w:divBdr>
                                                                  <w:divsChild>
                                                                    <w:div w:id="82007535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984038812">
                                                              <w:marLeft w:val="0"/>
                                                              <w:marRight w:val="0"/>
                                                              <w:marTop w:val="0"/>
                                                              <w:marBottom w:val="0"/>
                                                              <w:divBdr>
                                                                <w:top w:val="none" w:sz="0" w:space="0" w:color="auto"/>
                                                                <w:left w:val="none" w:sz="0" w:space="0" w:color="auto"/>
                                                                <w:bottom w:val="none" w:sz="0" w:space="0" w:color="auto"/>
                                                                <w:right w:val="none" w:sz="0" w:space="0" w:color="auto"/>
                                                              </w:divBdr>
                                                              <w:divsChild>
                                                                <w:div w:id="822357558">
                                                                  <w:marLeft w:val="0"/>
                                                                  <w:marRight w:val="0"/>
                                                                  <w:marTop w:val="0"/>
                                                                  <w:marBottom w:val="0"/>
                                                                  <w:divBdr>
                                                                    <w:top w:val="none" w:sz="0" w:space="0" w:color="auto"/>
                                                                    <w:left w:val="none" w:sz="0" w:space="0" w:color="auto"/>
                                                                    <w:bottom w:val="none" w:sz="0" w:space="0" w:color="auto"/>
                                                                    <w:right w:val="none" w:sz="0" w:space="0" w:color="auto"/>
                                                                  </w:divBdr>
                                                                  <w:divsChild>
                                                                    <w:div w:id="1794983675">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299720789">
                                                              <w:marLeft w:val="0"/>
                                                              <w:marRight w:val="0"/>
                                                              <w:marTop w:val="0"/>
                                                              <w:marBottom w:val="0"/>
                                                              <w:divBdr>
                                                                <w:top w:val="none" w:sz="0" w:space="0" w:color="auto"/>
                                                                <w:left w:val="none" w:sz="0" w:space="0" w:color="auto"/>
                                                                <w:bottom w:val="none" w:sz="0" w:space="0" w:color="auto"/>
                                                                <w:right w:val="none" w:sz="0" w:space="0" w:color="auto"/>
                                                              </w:divBdr>
                                                              <w:divsChild>
                                                                <w:div w:id="1652248677">
                                                                  <w:marLeft w:val="0"/>
                                                                  <w:marRight w:val="0"/>
                                                                  <w:marTop w:val="0"/>
                                                                  <w:marBottom w:val="0"/>
                                                                  <w:divBdr>
                                                                    <w:top w:val="none" w:sz="0" w:space="0" w:color="auto"/>
                                                                    <w:left w:val="none" w:sz="0" w:space="0" w:color="auto"/>
                                                                    <w:bottom w:val="none" w:sz="0" w:space="0" w:color="auto"/>
                                                                    <w:right w:val="none" w:sz="0" w:space="0" w:color="auto"/>
                                                                  </w:divBdr>
                                                                  <w:divsChild>
                                                                    <w:div w:id="175139316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46141040">
                                                              <w:marLeft w:val="0"/>
                                                              <w:marRight w:val="0"/>
                                                              <w:marTop w:val="0"/>
                                                              <w:marBottom w:val="0"/>
                                                              <w:divBdr>
                                                                <w:top w:val="none" w:sz="0" w:space="0" w:color="auto"/>
                                                                <w:left w:val="none" w:sz="0" w:space="0" w:color="auto"/>
                                                                <w:bottom w:val="none" w:sz="0" w:space="0" w:color="auto"/>
                                                                <w:right w:val="none" w:sz="0" w:space="0" w:color="auto"/>
                                                              </w:divBdr>
                                                              <w:divsChild>
                                                                <w:div w:id="2060398009">
                                                                  <w:marLeft w:val="0"/>
                                                                  <w:marRight w:val="0"/>
                                                                  <w:marTop w:val="0"/>
                                                                  <w:marBottom w:val="0"/>
                                                                  <w:divBdr>
                                                                    <w:top w:val="none" w:sz="0" w:space="0" w:color="auto"/>
                                                                    <w:left w:val="none" w:sz="0" w:space="0" w:color="auto"/>
                                                                    <w:bottom w:val="none" w:sz="0" w:space="0" w:color="auto"/>
                                                                    <w:right w:val="none" w:sz="0" w:space="0" w:color="auto"/>
                                                                  </w:divBdr>
                                                                </w:div>
                                                              </w:divsChild>
                                                            </w:div>
                                                            <w:div w:id="1188330354">
                                                              <w:marLeft w:val="0"/>
                                                              <w:marRight w:val="0"/>
                                                              <w:marTop w:val="0"/>
                                                              <w:marBottom w:val="0"/>
                                                              <w:divBdr>
                                                                <w:top w:val="none" w:sz="0" w:space="0" w:color="auto"/>
                                                                <w:left w:val="none" w:sz="0" w:space="0" w:color="auto"/>
                                                                <w:bottom w:val="none" w:sz="0" w:space="0" w:color="auto"/>
                                                                <w:right w:val="none" w:sz="0" w:space="0" w:color="auto"/>
                                                              </w:divBdr>
                                                              <w:divsChild>
                                                                <w:div w:id="1652323972">
                                                                  <w:marLeft w:val="0"/>
                                                                  <w:marRight w:val="0"/>
                                                                  <w:marTop w:val="0"/>
                                                                  <w:marBottom w:val="0"/>
                                                                  <w:divBdr>
                                                                    <w:top w:val="none" w:sz="0" w:space="0" w:color="auto"/>
                                                                    <w:left w:val="none" w:sz="0" w:space="0" w:color="auto"/>
                                                                    <w:bottom w:val="none" w:sz="0" w:space="0" w:color="auto"/>
                                                                    <w:right w:val="none" w:sz="0" w:space="0" w:color="auto"/>
                                                                  </w:divBdr>
                                                                  <w:divsChild>
                                                                    <w:div w:id="135122329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025475">
                                                              <w:marLeft w:val="0"/>
                                                              <w:marRight w:val="0"/>
                                                              <w:marTop w:val="0"/>
                                                              <w:marBottom w:val="0"/>
                                                              <w:divBdr>
                                                                <w:top w:val="none" w:sz="0" w:space="0" w:color="auto"/>
                                                                <w:left w:val="none" w:sz="0" w:space="0" w:color="auto"/>
                                                                <w:bottom w:val="none" w:sz="0" w:space="0" w:color="auto"/>
                                                                <w:right w:val="none" w:sz="0" w:space="0" w:color="auto"/>
                                                              </w:divBdr>
                                                              <w:divsChild>
                                                                <w:div w:id="1634366252">
                                                                  <w:marLeft w:val="0"/>
                                                                  <w:marRight w:val="0"/>
                                                                  <w:marTop w:val="0"/>
                                                                  <w:marBottom w:val="0"/>
                                                                  <w:divBdr>
                                                                    <w:top w:val="none" w:sz="0" w:space="0" w:color="auto"/>
                                                                    <w:left w:val="none" w:sz="0" w:space="0" w:color="auto"/>
                                                                    <w:bottom w:val="none" w:sz="0" w:space="0" w:color="auto"/>
                                                                    <w:right w:val="none" w:sz="0" w:space="0" w:color="auto"/>
                                                                  </w:divBdr>
                                                                </w:div>
                                                              </w:divsChild>
                                                            </w:div>
                                                            <w:div w:id="1402756576">
                                                              <w:marLeft w:val="0"/>
                                                              <w:marRight w:val="0"/>
                                                              <w:marTop w:val="0"/>
                                                              <w:marBottom w:val="0"/>
                                                              <w:divBdr>
                                                                <w:top w:val="none" w:sz="0" w:space="0" w:color="auto"/>
                                                                <w:left w:val="none" w:sz="0" w:space="0" w:color="auto"/>
                                                                <w:bottom w:val="none" w:sz="0" w:space="0" w:color="auto"/>
                                                                <w:right w:val="none" w:sz="0" w:space="0" w:color="auto"/>
                                                              </w:divBdr>
                                                              <w:divsChild>
                                                                <w:div w:id="361051502">
                                                                  <w:marLeft w:val="0"/>
                                                                  <w:marRight w:val="0"/>
                                                                  <w:marTop w:val="0"/>
                                                                  <w:marBottom w:val="0"/>
                                                                  <w:divBdr>
                                                                    <w:top w:val="none" w:sz="0" w:space="0" w:color="auto"/>
                                                                    <w:left w:val="none" w:sz="0" w:space="0" w:color="auto"/>
                                                                    <w:bottom w:val="none" w:sz="0" w:space="0" w:color="auto"/>
                                                                    <w:right w:val="none" w:sz="0" w:space="0" w:color="auto"/>
                                                                  </w:divBdr>
                                                                  <w:divsChild>
                                                                    <w:div w:id="1198856865">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37990551">
                                                              <w:marLeft w:val="0"/>
                                                              <w:marRight w:val="0"/>
                                                              <w:marTop w:val="0"/>
                                                              <w:marBottom w:val="0"/>
                                                              <w:divBdr>
                                                                <w:top w:val="none" w:sz="0" w:space="0" w:color="auto"/>
                                                                <w:left w:val="none" w:sz="0" w:space="0" w:color="auto"/>
                                                                <w:bottom w:val="none" w:sz="0" w:space="0" w:color="auto"/>
                                                                <w:right w:val="none" w:sz="0" w:space="0" w:color="auto"/>
                                                              </w:divBdr>
                                                              <w:divsChild>
                                                                <w:div w:id="2128507232">
                                                                  <w:marLeft w:val="0"/>
                                                                  <w:marRight w:val="0"/>
                                                                  <w:marTop w:val="0"/>
                                                                  <w:marBottom w:val="0"/>
                                                                  <w:divBdr>
                                                                    <w:top w:val="none" w:sz="0" w:space="0" w:color="auto"/>
                                                                    <w:left w:val="none" w:sz="0" w:space="0" w:color="auto"/>
                                                                    <w:bottom w:val="none" w:sz="0" w:space="0" w:color="auto"/>
                                                                    <w:right w:val="none" w:sz="0" w:space="0" w:color="auto"/>
                                                                  </w:divBdr>
                                                                </w:div>
                                                              </w:divsChild>
                                                            </w:div>
                                                            <w:div w:id="1937982178">
                                                              <w:marLeft w:val="0"/>
                                                              <w:marRight w:val="0"/>
                                                              <w:marTop w:val="0"/>
                                                              <w:marBottom w:val="0"/>
                                                              <w:divBdr>
                                                                <w:top w:val="none" w:sz="0" w:space="0" w:color="auto"/>
                                                                <w:left w:val="none" w:sz="0" w:space="0" w:color="auto"/>
                                                                <w:bottom w:val="none" w:sz="0" w:space="0" w:color="auto"/>
                                                                <w:right w:val="none" w:sz="0" w:space="0" w:color="auto"/>
                                                              </w:divBdr>
                                                              <w:divsChild>
                                                                <w:div w:id="475026261">
                                                                  <w:marLeft w:val="0"/>
                                                                  <w:marRight w:val="0"/>
                                                                  <w:marTop w:val="0"/>
                                                                  <w:marBottom w:val="0"/>
                                                                  <w:divBdr>
                                                                    <w:top w:val="none" w:sz="0" w:space="0" w:color="auto"/>
                                                                    <w:left w:val="none" w:sz="0" w:space="0" w:color="auto"/>
                                                                    <w:bottom w:val="none" w:sz="0" w:space="0" w:color="auto"/>
                                                                    <w:right w:val="none" w:sz="0" w:space="0" w:color="auto"/>
                                                                  </w:divBdr>
                                                                  <w:divsChild>
                                                                    <w:div w:id="63033039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350762522">
                                                              <w:marLeft w:val="0"/>
                                                              <w:marRight w:val="0"/>
                                                              <w:marTop w:val="0"/>
                                                              <w:marBottom w:val="0"/>
                                                              <w:divBdr>
                                                                <w:top w:val="none" w:sz="0" w:space="0" w:color="auto"/>
                                                                <w:left w:val="none" w:sz="0" w:space="0" w:color="auto"/>
                                                                <w:bottom w:val="none" w:sz="0" w:space="0" w:color="auto"/>
                                                                <w:right w:val="none" w:sz="0" w:space="0" w:color="auto"/>
                                                              </w:divBdr>
                                                              <w:divsChild>
                                                                <w:div w:id="888881601">
                                                                  <w:marLeft w:val="0"/>
                                                                  <w:marRight w:val="0"/>
                                                                  <w:marTop w:val="0"/>
                                                                  <w:marBottom w:val="0"/>
                                                                  <w:divBdr>
                                                                    <w:top w:val="none" w:sz="0" w:space="0" w:color="auto"/>
                                                                    <w:left w:val="none" w:sz="0" w:space="0" w:color="auto"/>
                                                                    <w:bottom w:val="none" w:sz="0" w:space="0" w:color="auto"/>
                                                                    <w:right w:val="none" w:sz="0" w:space="0" w:color="auto"/>
                                                                  </w:divBdr>
                                                                </w:div>
                                                              </w:divsChild>
                                                            </w:div>
                                                            <w:div w:id="211384118">
                                                              <w:marLeft w:val="0"/>
                                                              <w:marRight w:val="0"/>
                                                              <w:marTop w:val="0"/>
                                                              <w:marBottom w:val="0"/>
                                                              <w:divBdr>
                                                                <w:top w:val="none" w:sz="0" w:space="0" w:color="auto"/>
                                                                <w:left w:val="none" w:sz="0" w:space="0" w:color="auto"/>
                                                                <w:bottom w:val="none" w:sz="0" w:space="0" w:color="auto"/>
                                                                <w:right w:val="none" w:sz="0" w:space="0" w:color="auto"/>
                                                              </w:divBdr>
                                                              <w:divsChild>
                                                                <w:div w:id="907955626">
                                                                  <w:marLeft w:val="0"/>
                                                                  <w:marRight w:val="0"/>
                                                                  <w:marTop w:val="0"/>
                                                                  <w:marBottom w:val="0"/>
                                                                  <w:divBdr>
                                                                    <w:top w:val="none" w:sz="0" w:space="0" w:color="auto"/>
                                                                    <w:left w:val="none" w:sz="0" w:space="0" w:color="auto"/>
                                                                    <w:bottom w:val="none" w:sz="0" w:space="0" w:color="auto"/>
                                                                    <w:right w:val="none" w:sz="0" w:space="0" w:color="auto"/>
                                                                  </w:divBdr>
                                                                  <w:divsChild>
                                                                    <w:div w:id="515576641">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822356570">
                                                  <w:marLeft w:val="0"/>
                                                  <w:marRight w:val="0"/>
                                                  <w:marTop w:val="0"/>
                                                  <w:marBottom w:val="0"/>
                                                  <w:divBdr>
                                                    <w:top w:val="none" w:sz="0" w:space="0" w:color="auto"/>
                                                    <w:left w:val="none" w:sz="0" w:space="0" w:color="auto"/>
                                                    <w:bottom w:val="none" w:sz="0" w:space="0" w:color="auto"/>
                                                    <w:right w:val="none" w:sz="0" w:space="0" w:color="auto"/>
                                                  </w:divBdr>
                                                  <w:divsChild>
                                                    <w:div w:id="1912108448">
                                                      <w:marLeft w:val="0"/>
                                                      <w:marRight w:val="0"/>
                                                      <w:marTop w:val="0"/>
                                                      <w:marBottom w:val="0"/>
                                                      <w:divBdr>
                                                        <w:top w:val="none" w:sz="0" w:space="0" w:color="auto"/>
                                                        <w:left w:val="none" w:sz="0" w:space="0" w:color="auto"/>
                                                        <w:bottom w:val="none" w:sz="0" w:space="0" w:color="auto"/>
                                                        <w:right w:val="none" w:sz="0" w:space="0" w:color="auto"/>
                                                      </w:divBdr>
                                                      <w:divsChild>
                                                        <w:div w:id="441346322">
                                                          <w:marLeft w:val="0"/>
                                                          <w:marRight w:val="0"/>
                                                          <w:marTop w:val="0"/>
                                                          <w:marBottom w:val="0"/>
                                                          <w:divBdr>
                                                            <w:top w:val="none" w:sz="0" w:space="0" w:color="auto"/>
                                                            <w:left w:val="none" w:sz="0" w:space="0" w:color="auto"/>
                                                            <w:bottom w:val="none" w:sz="0" w:space="0" w:color="auto"/>
                                                            <w:right w:val="none" w:sz="0" w:space="0" w:color="auto"/>
                                                          </w:divBdr>
                                                          <w:divsChild>
                                                            <w:div w:id="972292557">
                                                              <w:marLeft w:val="0"/>
                                                              <w:marRight w:val="0"/>
                                                              <w:marTop w:val="0"/>
                                                              <w:marBottom w:val="0"/>
                                                              <w:divBdr>
                                                                <w:top w:val="none" w:sz="0" w:space="0" w:color="auto"/>
                                                                <w:left w:val="none" w:sz="0" w:space="0" w:color="auto"/>
                                                                <w:bottom w:val="none" w:sz="0" w:space="0" w:color="auto"/>
                                                                <w:right w:val="none" w:sz="0" w:space="0" w:color="auto"/>
                                                              </w:divBdr>
                                                              <w:divsChild>
                                                                <w:div w:id="26025657">
                                                                  <w:marLeft w:val="0"/>
                                                                  <w:marRight w:val="0"/>
                                                                  <w:marTop w:val="0"/>
                                                                  <w:marBottom w:val="300"/>
                                                                  <w:divBdr>
                                                                    <w:top w:val="none" w:sz="0" w:space="0" w:color="auto"/>
                                                                    <w:left w:val="none" w:sz="0" w:space="0" w:color="auto"/>
                                                                    <w:bottom w:val="none" w:sz="0" w:space="0" w:color="auto"/>
                                                                    <w:right w:val="none" w:sz="0" w:space="0" w:color="auto"/>
                                                                  </w:divBdr>
                                                                  <w:divsChild>
                                                                    <w:div w:id="1339890309">
                                                                      <w:marLeft w:val="0"/>
                                                                      <w:marRight w:val="0"/>
                                                                      <w:marTop w:val="0"/>
                                                                      <w:marBottom w:val="0"/>
                                                                      <w:divBdr>
                                                                        <w:top w:val="none" w:sz="0" w:space="0" w:color="auto"/>
                                                                        <w:left w:val="none" w:sz="0" w:space="0" w:color="auto"/>
                                                                        <w:bottom w:val="none" w:sz="0" w:space="0" w:color="auto"/>
                                                                        <w:right w:val="none" w:sz="0" w:space="0" w:color="auto"/>
                                                                      </w:divBdr>
                                                                      <w:divsChild>
                                                                        <w:div w:id="1144083517">
                                                                          <w:marLeft w:val="0"/>
                                                                          <w:marRight w:val="0"/>
                                                                          <w:marTop w:val="0"/>
                                                                          <w:marBottom w:val="0"/>
                                                                          <w:divBdr>
                                                                            <w:top w:val="none" w:sz="0" w:space="0" w:color="auto"/>
                                                                            <w:left w:val="none" w:sz="0" w:space="0" w:color="auto"/>
                                                                            <w:bottom w:val="none" w:sz="0" w:space="0" w:color="auto"/>
                                                                            <w:right w:val="none" w:sz="0" w:space="0" w:color="auto"/>
                                                                          </w:divBdr>
                                                                          <w:divsChild>
                                                                            <w:div w:id="1574776824">
                                                                              <w:marLeft w:val="0"/>
                                                                              <w:marRight w:val="0"/>
                                                                              <w:marTop w:val="0"/>
                                                                              <w:marBottom w:val="0"/>
                                                                              <w:divBdr>
                                                                                <w:top w:val="none" w:sz="0" w:space="0" w:color="auto"/>
                                                                                <w:left w:val="none" w:sz="0" w:space="0" w:color="auto"/>
                                                                                <w:bottom w:val="none" w:sz="0" w:space="0" w:color="auto"/>
                                                                                <w:right w:val="none" w:sz="0" w:space="0" w:color="auto"/>
                                                                              </w:divBdr>
                                                                              <w:divsChild>
                                                                                <w:div w:id="790905886">
                                                                                  <w:marLeft w:val="0"/>
                                                                                  <w:marRight w:val="0"/>
                                                                                  <w:marTop w:val="0"/>
                                                                                  <w:marBottom w:val="0"/>
                                                                                  <w:divBdr>
                                                                                    <w:top w:val="none" w:sz="0" w:space="0" w:color="auto"/>
                                                                                    <w:left w:val="none" w:sz="0" w:space="0" w:color="auto"/>
                                                                                    <w:bottom w:val="none" w:sz="0" w:space="0" w:color="auto"/>
                                                                                    <w:right w:val="none" w:sz="0" w:space="0" w:color="auto"/>
                                                                                  </w:divBdr>
                                                                                  <w:divsChild>
                                                                                    <w:div w:id="741027611">
                                                                                      <w:marLeft w:val="0"/>
                                                                                      <w:marRight w:val="0"/>
                                                                                      <w:marTop w:val="0"/>
                                                                                      <w:marBottom w:val="0"/>
                                                                                      <w:divBdr>
                                                                                        <w:top w:val="none" w:sz="0" w:space="0" w:color="auto"/>
                                                                                        <w:left w:val="none" w:sz="0" w:space="0" w:color="auto"/>
                                                                                        <w:bottom w:val="none" w:sz="0" w:space="0" w:color="auto"/>
                                                                                        <w:right w:val="none" w:sz="0" w:space="0" w:color="auto"/>
                                                                                      </w:divBdr>
                                                                                      <w:divsChild>
                                                                                        <w:div w:id="1048530244">
                                                                                          <w:marLeft w:val="0"/>
                                                                                          <w:marRight w:val="0"/>
                                                                                          <w:marTop w:val="0"/>
                                                                                          <w:marBottom w:val="0"/>
                                                                                          <w:divBdr>
                                                                                            <w:top w:val="none" w:sz="0" w:space="0" w:color="auto"/>
                                                                                            <w:left w:val="none" w:sz="0" w:space="0" w:color="auto"/>
                                                                                            <w:bottom w:val="none" w:sz="0" w:space="0" w:color="auto"/>
                                                                                            <w:right w:val="none" w:sz="0" w:space="0" w:color="auto"/>
                                                                                          </w:divBdr>
                                                                                          <w:divsChild>
                                                                                            <w:div w:id="1952278423">
                                                                                              <w:marLeft w:val="0"/>
                                                                                              <w:marRight w:val="0"/>
                                                                                              <w:marTop w:val="0"/>
                                                                                              <w:marBottom w:val="0"/>
                                                                                              <w:divBdr>
                                                                                                <w:top w:val="none" w:sz="0" w:space="0" w:color="auto"/>
                                                                                                <w:left w:val="none" w:sz="0" w:space="0" w:color="auto"/>
                                                                                                <w:bottom w:val="none" w:sz="0" w:space="0" w:color="auto"/>
                                                                                                <w:right w:val="none" w:sz="0" w:space="0" w:color="auto"/>
                                                                                              </w:divBdr>
                                                                                              <w:divsChild>
                                                                                                <w:div w:id="1345135029">
                                                                                                  <w:marLeft w:val="0"/>
                                                                                                  <w:marRight w:val="0"/>
                                                                                                  <w:marTop w:val="0"/>
                                                                                                  <w:marBottom w:val="0"/>
                                                                                                  <w:divBdr>
                                                                                                    <w:top w:val="none" w:sz="0" w:space="0" w:color="auto"/>
                                                                                                    <w:left w:val="none" w:sz="0" w:space="0" w:color="auto"/>
                                                                                                    <w:bottom w:val="none" w:sz="0" w:space="0" w:color="auto"/>
                                                                                                    <w:right w:val="none" w:sz="0" w:space="0" w:color="auto"/>
                                                                                                  </w:divBdr>
                                                                                                  <w:divsChild>
                                                                                                    <w:div w:id="647900626">
                                                                                                      <w:marLeft w:val="0"/>
                                                                                                      <w:marRight w:val="0"/>
                                                                                                      <w:marTop w:val="0"/>
                                                                                                      <w:marBottom w:val="60"/>
                                                                                                      <w:divBdr>
                                                                                                        <w:top w:val="none" w:sz="0" w:space="0" w:color="auto"/>
                                                                                                        <w:left w:val="none" w:sz="0" w:space="0" w:color="auto"/>
                                                                                                        <w:bottom w:val="none" w:sz="0" w:space="0" w:color="auto"/>
                                                                                                        <w:right w:val="none" w:sz="0" w:space="0" w:color="auto"/>
                                                                                                      </w:divBdr>
                                                                                                    </w:div>
                                                                                                    <w:div w:id="2026663254">
                                                                                                      <w:marLeft w:val="0"/>
                                                                                                      <w:marRight w:val="0"/>
                                                                                                      <w:marTop w:val="0"/>
                                                                                                      <w:marBottom w:val="120"/>
                                                                                                      <w:divBdr>
                                                                                                        <w:top w:val="none" w:sz="0" w:space="0" w:color="auto"/>
                                                                                                        <w:left w:val="none" w:sz="0" w:space="0" w:color="auto"/>
                                                                                                        <w:bottom w:val="none" w:sz="0" w:space="0" w:color="auto"/>
                                                                                                        <w:right w:val="none" w:sz="0" w:space="0" w:color="auto"/>
                                                                                                      </w:divBdr>
                                                                                                    </w:div>
                                                                                                    <w:div w:id="436945113">
                                                                                                      <w:marLeft w:val="0"/>
                                                                                                      <w:marRight w:val="0"/>
                                                                                                      <w:marTop w:val="0"/>
                                                                                                      <w:marBottom w:val="0"/>
                                                                                                      <w:divBdr>
                                                                                                        <w:top w:val="none" w:sz="0" w:space="0" w:color="auto"/>
                                                                                                        <w:left w:val="none" w:sz="0" w:space="0" w:color="auto"/>
                                                                                                        <w:bottom w:val="none" w:sz="0" w:space="0" w:color="auto"/>
                                                                                                        <w:right w:val="none" w:sz="0" w:space="0" w:color="auto"/>
                                                                                                      </w:divBdr>
                                                                                                      <w:divsChild>
                                                                                                        <w:div w:id="1789854474">
                                                                                                          <w:marLeft w:val="0"/>
                                                                                                          <w:marRight w:val="0"/>
                                                                                                          <w:marTop w:val="0"/>
                                                                                                          <w:marBottom w:val="0"/>
                                                                                                          <w:divBdr>
                                                                                                            <w:top w:val="none" w:sz="0" w:space="0" w:color="auto"/>
                                                                                                            <w:left w:val="none" w:sz="0" w:space="0" w:color="auto"/>
                                                                                                            <w:bottom w:val="none" w:sz="0" w:space="0" w:color="auto"/>
                                                                                                            <w:right w:val="none" w:sz="0" w:space="0" w:color="auto"/>
                                                                                                          </w:divBdr>
                                                                                                          <w:divsChild>
                                                                                                            <w:div w:id="386759658">
                                                                                                              <w:marLeft w:val="0"/>
                                                                                                              <w:marRight w:val="0"/>
                                                                                                              <w:marTop w:val="0"/>
                                                                                                              <w:marBottom w:val="0"/>
                                                                                                              <w:divBdr>
                                                                                                                <w:top w:val="none" w:sz="0" w:space="0" w:color="auto"/>
                                                                                                                <w:left w:val="none" w:sz="0" w:space="0" w:color="auto"/>
                                                                                                                <w:bottom w:val="none" w:sz="0" w:space="0" w:color="auto"/>
                                                                                                                <w:right w:val="none" w:sz="0" w:space="0" w:color="auto"/>
                                                                                                              </w:divBdr>
                                                                                                              <w:divsChild>
                                                                                                                <w:div w:id="650717094">
                                                                                                                  <w:marLeft w:val="0"/>
                                                                                                                  <w:marRight w:val="0"/>
                                                                                                                  <w:marTop w:val="0"/>
                                                                                                                  <w:marBottom w:val="0"/>
                                                                                                                  <w:divBdr>
                                                                                                                    <w:top w:val="none" w:sz="0" w:space="0" w:color="auto"/>
                                                                                                                    <w:left w:val="none" w:sz="0" w:space="0" w:color="auto"/>
                                                                                                                    <w:bottom w:val="none" w:sz="0" w:space="0" w:color="auto"/>
                                                                                                                    <w:right w:val="none" w:sz="0" w:space="0" w:color="auto"/>
                                                                                                                  </w:divBdr>
                                                                                                                  <w:divsChild>
                                                                                                                    <w:div w:id="614560367">
                                                                                                                      <w:marLeft w:val="0"/>
                                                                                                                      <w:marRight w:val="0"/>
                                                                                                                      <w:marTop w:val="0"/>
                                                                                                                      <w:marBottom w:val="0"/>
                                                                                                                      <w:divBdr>
                                                                                                                        <w:top w:val="none" w:sz="0" w:space="0" w:color="auto"/>
                                                                                                                        <w:left w:val="none" w:sz="0" w:space="0" w:color="auto"/>
                                                                                                                        <w:bottom w:val="none" w:sz="0" w:space="0" w:color="auto"/>
                                                                                                                        <w:right w:val="none" w:sz="0" w:space="0" w:color="auto"/>
                                                                                                                      </w:divBdr>
                                                                                                                      <w:divsChild>
                                                                                                                        <w:div w:id="62006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693907">
                                                                                                                  <w:marLeft w:val="0"/>
                                                                                                                  <w:marRight w:val="0"/>
                                                                                                                  <w:marTop w:val="0"/>
                                                                                                                  <w:marBottom w:val="0"/>
                                                                                                                  <w:divBdr>
                                                                                                                    <w:top w:val="none" w:sz="0" w:space="0" w:color="auto"/>
                                                                                                                    <w:left w:val="none" w:sz="0" w:space="0" w:color="auto"/>
                                                                                                                    <w:bottom w:val="none" w:sz="0" w:space="0" w:color="auto"/>
                                                                                                                    <w:right w:val="none" w:sz="0" w:space="0" w:color="auto"/>
                                                                                                                  </w:divBdr>
                                                                                                                  <w:divsChild>
                                                                                                                    <w:div w:id="60681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091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623296">
                                                                                          <w:marLeft w:val="0"/>
                                                                                          <w:marRight w:val="0"/>
                                                                                          <w:marTop w:val="0"/>
                                                                                          <w:marBottom w:val="0"/>
                                                                                          <w:divBdr>
                                                                                            <w:top w:val="none" w:sz="0" w:space="0" w:color="auto"/>
                                                                                            <w:left w:val="none" w:sz="0" w:space="0" w:color="auto"/>
                                                                                            <w:bottom w:val="none" w:sz="0" w:space="0" w:color="auto"/>
                                                                                            <w:right w:val="none" w:sz="0" w:space="0" w:color="auto"/>
                                                                                          </w:divBdr>
                                                                                          <w:divsChild>
                                                                                            <w:div w:id="1284728931">
                                                                                              <w:marLeft w:val="0"/>
                                                                                              <w:marRight w:val="0"/>
                                                                                              <w:marTop w:val="0"/>
                                                                                              <w:marBottom w:val="60"/>
                                                                                              <w:divBdr>
                                                                                                <w:top w:val="none" w:sz="0" w:space="0" w:color="auto"/>
                                                                                                <w:left w:val="none" w:sz="0" w:space="0" w:color="auto"/>
                                                                                                <w:bottom w:val="none" w:sz="0" w:space="0" w:color="auto"/>
                                                                                                <w:right w:val="none" w:sz="0" w:space="0" w:color="auto"/>
                                                                                              </w:divBdr>
                                                                                            </w:div>
                                                                                            <w:div w:id="1299917153">
                                                                                              <w:marLeft w:val="0"/>
                                                                                              <w:marRight w:val="0"/>
                                                                                              <w:marTop w:val="0"/>
                                                                                              <w:marBottom w:val="120"/>
                                                                                              <w:divBdr>
                                                                                                <w:top w:val="none" w:sz="0" w:space="0" w:color="auto"/>
                                                                                                <w:left w:val="none" w:sz="0" w:space="0" w:color="auto"/>
                                                                                                <w:bottom w:val="none" w:sz="0" w:space="0" w:color="auto"/>
                                                                                                <w:right w:val="none" w:sz="0" w:space="0" w:color="auto"/>
                                                                                              </w:divBdr>
                                                                                            </w:div>
                                                                                            <w:div w:id="1984234539">
                                                                                              <w:marLeft w:val="0"/>
                                                                                              <w:marRight w:val="0"/>
                                                                                              <w:marTop w:val="0"/>
                                                                                              <w:marBottom w:val="0"/>
                                                                                              <w:divBdr>
                                                                                                <w:top w:val="none" w:sz="0" w:space="0" w:color="auto"/>
                                                                                                <w:left w:val="none" w:sz="0" w:space="0" w:color="auto"/>
                                                                                                <w:bottom w:val="none" w:sz="0" w:space="0" w:color="auto"/>
                                                                                                <w:right w:val="none" w:sz="0" w:space="0" w:color="auto"/>
                                                                                              </w:divBdr>
                                                                                              <w:divsChild>
                                                                                                <w:div w:id="1216505870">
                                                                                                  <w:marLeft w:val="0"/>
                                                                                                  <w:marRight w:val="0"/>
                                                                                                  <w:marTop w:val="0"/>
                                                                                                  <w:marBottom w:val="0"/>
                                                                                                  <w:divBdr>
                                                                                                    <w:top w:val="none" w:sz="0" w:space="0" w:color="auto"/>
                                                                                                    <w:left w:val="none" w:sz="0" w:space="0" w:color="auto"/>
                                                                                                    <w:bottom w:val="none" w:sz="0" w:space="0" w:color="auto"/>
                                                                                                    <w:right w:val="none" w:sz="0" w:space="0" w:color="auto"/>
                                                                                                  </w:divBdr>
                                                                                                  <w:divsChild>
                                                                                                    <w:div w:id="1285652384">
                                                                                                      <w:marLeft w:val="0"/>
                                                                                                      <w:marRight w:val="0"/>
                                                                                                      <w:marTop w:val="0"/>
                                                                                                      <w:marBottom w:val="0"/>
                                                                                                      <w:divBdr>
                                                                                                        <w:top w:val="none" w:sz="0" w:space="0" w:color="auto"/>
                                                                                                        <w:left w:val="none" w:sz="0" w:space="0" w:color="auto"/>
                                                                                                        <w:bottom w:val="none" w:sz="0" w:space="0" w:color="auto"/>
                                                                                                        <w:right w:val="none" w:sz="0" w:space="0" w:color="auto"/>
                                                                                                      </w:divBdr>
                                                                                                      <w:divsChild>
                                                                                                        <w:div w:id="89080968">
                                                                                                          <w:marLeft w:val="0"/>
                                                                                                          <w:marRight w:val="0"/>
                                                                                                          <w:marTop w:val="0"/>
                                                                                                          <w:marBottom w:val="0"/>
                                                                                                          <w:divBdr>
                                                                                                            <w:top w:val="none" w:sz="0" w:space="0" w:color="auto"/>
                                                                                                            <w:left w:val="none" w:sz="0" w:space="0" w:color="auto"/>
                                                                                                            <w:bottom w:val="none" w:sz="0" w:space="0" w:color="auto"/>
                                                                                                            <w:right w:val="none" w:sz="0" w:space="0" w:color="auto"/>
                                                                                                          </w:divBdr>
                                                                                                          <w:divsChild>
                                                                                                            <w:div w:id="1598750897">
                                                                                                              <w:marLeft w:val="0"/>
                                                                                                              <w:marRight w:val="0"/>
                                                                                                              <w:marTop w:val="0"/>
                                                                                                              <w:marBottom w:val="0"/>
                                                                                                              <w:divBdr>
                                                                                                                <w:top w:val="none" w:sz="0" w:space="0" w:color="auto"/>
                                                                                                                <w:left w:val="none" w:sz="0" w:space="0" w:color="auto"/>
                                                                                                                <w:bottom w:val="none" w:sz="0" w:space="0" w:color="auto"/>
                                                                                                                <w:right w:val="none" w:sz="0" w:space="0" w:color="auto"/>
                                                                                                              </w:divBdr>
                                                                                                              <w:divsChild>
                                                                                                                <w:div w:id="190737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123743">
                                                                                                          <w:marLeft w:val="0"/>
                                                                                                          <w:marRight w:val="0"/>
                                                                                                          <w:marTop w:val="0"/>
                                                                                                          <w:marBottom w:val="0"/>
                                                                                                          <w:divBdr>
                                                                                                            <w:top w:val="none" w:sz="0" w:space="0" w:color="auto"/>
                                                                                                            <w:left w:val="none" w:sz="0" w:space="0" w:color="auto"/>
                                                                                                            <w:bottom w:val="none" w:sz="0" w:space="0" w:color="auto"/>
                                                                                                            <w:right w:val="none" w:sz="0" w:space="0" w:color="auto"/>
                                                                                                          </w:divBdr>
                                                                                                          <w:divsChild>
                                                                                                            <w:div w:id="62188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468033">
                                                                                          <w:marLeft w:val="0"/>
                                                                                          <w:marRight w:val="0"/>
                                                                                          <w:marTop w:val="0"/>
                                                                                          <w:marBottom w:val="0"/>
                                                                                          <w:divBdr>
                                                                                            <w:top w:val="none" w:sz="0" w:space="0" w:color="auto"/>
                                                                                            <w:left w:val="none" w:sz="0" w:space="0" w:color="auto"/>
                                                                                            <w:bottom w:val="none" w:sz="0" w:space="0" w:color="auto"/>
                                                                                            <w:right w:val="none" w:sz="0" w:space="0" w:color="auto"/>
                                                                                          </w:divBdr>
                                                                                          <w:divsChild>
                                                                                            <w:div w:id="1738043631">
                                                                                              <w:marLeft w:val="0"/>
                                                                                              <w:marRight w:val="0"/>
                                                                                              <w:marTop w:val="0"/>
                                                                                              <w:marBottom w:val="60"/>
                                                                                              <w:divBdr>
                                                                                                <w:top w:val="none" w:sz="0" w:space="0" w:color="auto"/>
                                                                                                <w:left w:val="none" w:sz="0" w:space="0" w:color="auto"/>
                                                                                                <w:bottom w:val="none" w:sz="0" w:space="0" w:color="auto"/>
                                                                                                <w:right w:val="none" w:sz="0" w:space="0" w:color="auto"/>
                                                                                              </w:divBdr>
                                                                                            </w:div>
                                                                                            <w:div w:id="442848472">
                                                                                              <w:marLeft w:val="0"/>
                                                                                              <w:marRight w:val="0"/>
                                                                                              <w:marTop w:val="0"/>
                                                                                              <w:marBottom w:val="120"/>
                                                                                              <w:divBdr>
                                                                                                <w:top w:val="none" w:sz="0" w:space="0" w:color="auto"/>
                                                                                                <w:left w:val="none" w:sz="0" w:space="0" w:color="auto"/>
                                                                                                <w:bottom w:val="none" w:sz="0" w:space="0" w:color="auto"/>
                                                                                                <w:right w:val="none" w:sz="0" w:space="0" w:color="auto"/>
                                                                                              </w:divBdr>
                                                                                            </w:div>
                                                                                            <w:div w:id="1542471814">
                                                                                              <w:marLeft w:val="0"/>
                                                                                              <w:marRight w:val="0"/>
                                                                                              <w:marTop w:val="0"/>
                                                                                              <w:marBottom w:val="0"/>
                                                                                              <w:divBdr>
                                                                                                <w:top w:val="none" w:sz="0" w:space="0" w:color="auto"/>
                                                                                                <w:left w:val="none" w:sz="0" w:space="0" w:color="auto"/>
                                                                                                <w:bottom w:val="none" w:sz="0" w:space="0" w:color="auto"/>
                                                                                                <w:right w:val="none" w:sz="0" w:space="0" w:color="auto"/>
                                                                                              </w:divBdr>
                                                                                              <w:divsChild>
                                                                                                <w:div w:id="858666834">
                                                                                                  <w:marLeft w:val="0"/>
                                                                                                  <w:marRight w:val="0"/>
                                                                                                  <w:marTop w:val="0"/>
                                                                                                  <w:marBottom w:val="0"/>
                                                                                                  <w:divBdr>
                                                                                                    <w:top w:val="none" w:sz="0" w:space="0" w:color="auto"/>
                                                                                                    <w:left w:val="none" w:sz="0" w:space="0" w:color="auto"/>
                                                                                                    <w:bottom w:val="none" w:sz="0" w:space="0" w:color="auto"/>
                                                                                                    <w:right w:val="none" w:sz="0" w:space="0" w:color="auto"/>
                                                                                                  </w:divBdr>
                                                                                                  <w:divsChild>
                                                                                                    <w:div w:id="1831486453">
                                                                                                      <w:marLeft w:val="0"/>
                                                                                                      <w:marRight w:val="0"/>
                                                                                                      <w:marTop w:val="0"/>
                                                                                                      <w:marBottom w:val="0"/>
                                                                                                      <w:divBdr>
                                                                                                        <w:top w:val="none" w:sz="0" w:space="0" w:color="auto"/>
                                                                                                        <w:left w:val="none" w:sz="0" w:space="0" w:color="auto"/>
                                                                                                        <w:bottom w:val="none" w:sz="0" w:space="0" w:color="auto"/>
                                                                                                        <w:right w:val="none" w:sz="0" w:space="0" w:color="auto"/>
                                                                                                      </w:divBdr>
                                                                                                      <w:divsChild>
                                                                                                        <w:div w:id="269893291">
                                                                                                          <w:marLeft w:val="0"/>
                                                                                                          <w:marRight w:val="0"/>
                                                                                                          <w:marTop w:val="0"/>
                                                                                                          <w:marBottom w:val="0"/>
                                                                                                          <w:divBdr>
                                                                                                            <w:top w:val="none" w:sz="0" w:space="0" w:color="auto"/>
                                                                                                            <w:left w:val="none" w:sz="0" w:space="0" w:color="auto"/>
                                                                                                            <w:bottom w:val="none" w:sz="0" w:space="0" w:color="auto"/>
                                                                                                            <w:right w:val="none" w:sz="0" w:space="0" w:color="auto"/>
                                                                                                          </w:divBdr>
                                                                                                          <w:divsChild>
                                                                                                            <w:div w:id="30570848">
                                                                                                              <w:marLeft w:val="0"/>
                                                                                                              <w:marRight w:val="0"/>
                                                                                                              <w:marTop w:val="0"/>
                                                                                                              <w:marBottom w:val="0"/>
                                                                                                              <w:divBdr>
                                                                                                                <w:top w:val="none" w:sz="0" w:space="0" w:color="auto"/>
                                                                                                                <w:left w:val="none" w:sz="0" w:space="0" w:color="auto"/>
                                                                                                                <w:bottom w:val="none" w:sz="0" w:space="0" w:color="auto"/>
                                                                                                                <w:right w:val="none" w:sz="0" w:space="0" w:color="auto"/>
                                                                                                              </w:divBdr>
                                                                                                              <w:divsChild>
                                                                                                                <w:div w:id="200678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953166">
                                                                                                          <w:marLeft w:val="0"/>
                                                                                                          <w:marRight w:val="0"/>
                                                                                                          <w:marTop w:val="0"/>
                                                                                                          <w:marBottom w:val="0"/>
                                                                                                          <w:divBdr>
                                                                                                            <w:top w:val="none" w:sz="0" w:space="0" w:color="auto"/>
                                                                                                            <w:left w:val="none" w:sz="0" w:space="0" w:color="auto"/>
                                                                                                            <w:bottom w:val="none" w:sz="0" w:space="0" w:color="auto"/>
                                                                                                            <w:right w:val="none" w:sz="0" w:space="0" w:color="auto"/>
                                                                                                          </w:divBdr>
                                                                                                          <w:divsChild>
                                                                                                            <w:div w:id="112854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7368008">
                                                                                          <w:marLeft w:val="0"/>
                                                                                          <w:marRight w:val="0"/>
                                                                                          <w:marTop w:val="0"/>
                                                                                          <w:marBottom w:val="0"/>
                                                                                          <w:divBdr>
                                                                                            <w:top w:val="none" w:sz="0" w:space="0" w:color="auto"/>
                                                                                            <w:left w:val="none" w:sz="0" w:space="0" w:color="auto"/>
                                                                                            <w:bottom w:val="none" w:sz="0" w:space="0" w:color="auto"/>
                                                                                            <w:right w:val="none" w:sz="0" w:space="0" w:color="auto"/>
                                                                                          </w:divBdr>
                                                                                          <w:divsChild>
                                                                                            <w:div w:id="75401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70730782">
      <w:bodyDiv w:val="1"/>
      <w:marLeft w:val="0"/>
      <w:marRight w:val="0"/>
      <w:marTop w:val="0"/>
      <w:marBottom w:val="0"/>
      <w:divBdr>
        <w:top w:val="none" w:sz="0" w:space="0" w:color="auto"/>
        <w:left w:val="none" w:sz="0" w:space="0" w:color="auto"/>
        <w:bottom w:val="none" w:sz="0" w:space="0" w:color="auto"/>
        <w:right w:val="none" w:sz="0" w:space="0" w:color="auto"/>
      </w:divBdr>
    </w:div>
    <w:div w:id="891697743">
      <w:bodyDiv w:val="1"/>
      <w:marLeft w:val="0"/>
      <w:marRight w:val="0"/>
      <w:marTop w:val="0"/>
      <w:marBottom w:val="0"/>
      <w:divBdr>
        <w:top w:val="none" w:sz="0" w:space="0" w:color="auto"/>
        <w:left w:val="none" w:sz="0" w:space="0" w:color="auto"/>
        <w:bottom w:val="none" w:sz="0" w:space="0" w:color="auto"/>
        <w:right w:val="none" w:sz="0" w:space="0" w:color="auto"/>
      </w:divBdr>
    </w:div>
    <w:div w:id="894436401">
      <w:bodyDiv w:val="1"/>
      <w:marLeft w:val="0"/>
      <w:marRight w:val="0"/>
      <w:marTop w:val="0"/>
      <w:marBottom w:val="0"/>
      <w:divBdr>
        <w:top w:val="none" w:sz="0" w:space="0" w:color="auto"/>
        <w:left w:val="none" w:sz="0" w:space="0" w:color="auto"/>
        <w:bottom w:val="none" w:sz="0" w:space="0" w:color="auto"/>
        <w:right w:val="none" w:sz="0" w:space="0" w:color="auto"/>
      </w:divBdr>
    </w:div>
    <w:div w:id="897084854">
      <w:bodyDiv w:val="1"/>
      <w:marLeft w:val="0"/>
      <w:marRight w:val="0"/>
      <w:marTop w:val="0"/>
      <w:marBottom w:val="0"/>
      <w:divBdr>
        <w:top w:val="none" w:sz="0" w:space="0" w:color="auto"/>
        <w:left w:val="none" w:sz="0" w:space="0" w:color="auto"/>
        <w:bottom w:val="none" w:sz="0" w:space="0" w:color="auto"/>
        <w:right w:val="none" w:sz="0" w:space="0" w:color="auto"/>
      </w:divBdr>
    </w:div>
    <w:div w:id="899096685">
      <w:bodyDiv w:val="1"/>
      <w:marLeft w:val="0"/>
      <w:marRight w:val="0"/>
      <w:marTop w:val="0"/>
      <w:marBottom w:val="0"/>
      <w:divBdr>
        <w:top w:val="none" w:sz="0" w:space="0" w:color="auto"/>
        <w:left w:val="none" w:sz="0" w:space="0" w:color="auto"/>
        <w:bottom w:val="none" w:sz="0" w:space="0" w:color="auto"/>
        <w:right w:val="none" w:sz="0" w:space="0" w:color="auto"/>
      </w:divBdr>
    </w:div>
    <w:div w:id="905652910">
      <w:bodyDiv w:val="1"/>
      <w:marLeft w:val="0"/>
      <w:marRight w:val="0"/>
      <w:marTop w:val="0"/>
      <w:marBottom w:val="0"/>
      <w:divBdr>
        <w:top w:val="none" w:sz="0" w:space="0" w:color="auto"/>
        <w:left w:val="none" w:sz="0" w:space="0" w:color="auto"/>
        <w:bottom w:val="none" w:sz="0" w:space="0" w:color="auto"/>
        <w:right w:val="none" w:sz="0" w:space="0" w:color="auto"/>
      </w:divBdr>
    </w:div>
    <w:div w:id="921794677">
      <w:bodyDiv w:val="1"/>
      <w:marLeft w:val="0"/>
      <w:marRight w:val="0"/>
      <w:marTop w:val="0"/>
      <w:marBottom w:val="0"/>
      <w:divBdr>
        <w:top w:val="none" w:sz="0" w:space="0" w:color="auto"/>
        <w:left w:val="none" w:sz="0" w:space="0" w:color="auto"/>
        <w:bottom w:val="none" w:sz="0" w:space="0" w:color="auto"/>
        <w:right w:val="none" w:sz="0" w:space="0" w:color="auto"/>
      </w:divBdr>
    </w:div>
    <w:div w:id="952443545">
      <w:bodyDiv w:val="1"/>
      <w:marLeft w:val="0"/>
      <w:marRight w:val="0"/>
      <w:marTop w:val="0"/>
      <w:marBottom w:val="0"/>
      <w:divBdr>
        <w:top w:val="none" w:sz="0" w:space="0" w:color="auto"/>
        <w:left w:val="none" w:sz="0" w:space="0" w:color="auto"/>
        <w:bottom w:val="none" w:sz="0" w:space="0" w:color="auto"/>
        <w:right w:val="none" w:sz="0" w:space="0" w:color="auto"/>
      </w:divBdr>
    </w:div>
    <w:div w:id="970549632">
      <w:bodyDiv w:val="1"/>
      <w:marLeft w:val="0"/>
      <w:marRight w:val="0"/>
      <w:marTop w:val="0"/>
      <w:marBottom w:val="0"/>
      <w:divBdr>
        <w:top w:val="none" w:sz="0" w:space="0" w:color="auto"/>
        <w:left w:val="none" w:sz="0" w:space="0" w:color="auto"/>
        <w:bottom w:val="none" w:sz="0" w:space="0" w:color="auto"/>
        <w:right w:val="none" w:sz="0" w:space="0" w:color="auto"/>
      </w:divBdr>
    </w:div>
    <w:div w:id="974797722">
      <w:bodyDiv w:val="1"/>
      <w:marLeft w:val="0"/>
      <w:marRight w:val="0"/>
      <w:marTop w:val="0"/>
      <w:marBottom w:val="0"/>
      <w:divBdr>
        <w:top w:val="none" w:sz="0" w:space="0" w:color="auto"/>
        <w:left w:val="none" w:sz="0" w:space="0" w:color="auto"/>
        <w:bottom w:val="none" w:sz="0" w:space="0" w:color="auto"/>
        <w:right w:val="none" w:sz="0" w:space="0" w:color="auto"/>
      </w:divBdr>
    </w:div>
    <w:div w:id="992106808">
      <w:bodyDiv w:val="1"/>
      <w:marLeft w:val="0"/>
      <w:marRight w:val="0"/>
      <w:marTop w:val="0"/>
      <w:marBottom w:val="0"/>
      <w:divBdr>
        <w:top w:val="none" w:sz="0" w:space="0" w:color="auto"/>
        <w:left w:val="none" w:sz="0" w:space="0" w:color="auto"/>
        <w:bottom w:val="none" w:sz="0" w:space="0" w:color="auto"/>
        <w:right w:val="none" w:sz="0" w:space="0" w:color="auto"/>
      </w:divBdr>
    </w:div>
    <w:div w:id="995572577">
      <w:bodyDiv w:val="1"/>
      <w:marLeft w:val="0"/>
      <w:marRight w:val="0"/>
      <w:marTop w:val="0"/>
      <w:marBottom w:val="0"/>
      <w:divBdr>
        <w:top w:val="none" w:sz="0" w:space="0" w:color="auto"/>
        <w:left w:val="none" w:sz="0" w:space="0" w:color="auto"/>
        <w:bottom w:val="none" w:sz="0" w:space="0" w:color="auto"/>
        <w:right w:val="none" w:sz="0" w:space="0" w:color="auto"/>
      </w:divBdr>
    </w:div>
    <w:div w:id="1008678509">
      <w:bodyDiv w:val="1"/>
      <w:marLeft w:val="0"/>
      <w:marRight w:val="0"/>
      <w:marTop w:val="0"/>
      <w:marBottom w:val="0"/>
      <w:divBdr>
        <w:top w:val="none" w:sz="0" w:space="0" w:color="auto"/>
        <w:left w:val="none" w:sz="0" w:space="0" w:color="auto"/>
        <w:bottom w:val="none" w:sz="0" w:space="0" w:color="auto"/>
        <w:right w:val="none" w:sz="0" w:space="0" w:color="auto"/>
      </w:divBdr>
    </w:div>
    <w:div w:id="1015039815">
      <w:bodyDiv w:val="1"/>
      <w:marLeft w:val="0"/>
      <w:marRight w:val="0"/>
      <w:marTop w:val="0"/>
      <w:marBottom w:val="0"/>
      <w:divBdr>
        <w:top w:val="none" w:sz="0" w:space="0" w:color="auto"/>
        <w:left w:val="none" w:sz="0" w:space="0" w:color="auto"/>
        <w:bottom w:val="none" w:sz="0" w:space="0" w:color="auto"/>
        <w:right w:val="none" w:sz="0" w:space="0" w:color="auto"/>
      </w:divBdr>
    </w:div>
    <w:div w:id="1050230824">
      <w:bodyDiv w:val="1"/>
      <w:marLeft w:val="0"/>
      <w:marRight w:val="0"/>
      <w:marTop w:val="0"/>
      <w:marBottom w:val="0"/>
      <w:divBdr>
        <w:top w:val="none" w:sz="0" w:space="0" w:color="auto"/>
        <w:left w:val="none" w:sz="0" w:space="0" w:color="auto"/>
        <w:bottom w:val="none" w:sz="0" w:space="0" w:color="auto"/>
        <w:right w:val="none" w:sz="0" w:space="0" w:color="auto"/>
      </w:divBdr>
    </w:div>
    <w:div w:id="1067804327">
      <w:bodyDiv w:val="1"/>
      <w:marLeft w:val="0"/>
      <w:marRight w:val="0"/>
      <w:marTop w:val="0"/>
      <w:marBottom w:val="0"/>
      <w:divBdr>
        <w:top w:val="none" w:sz="0" w:space="0" w:color="auto"/>
        <w:left w:val="none" w:sz="0" w:space="0" w:color="auto"/>
        <w:bottom w:val="none" w:sz="0" w:space="0" w:color="auto"/>
        <w:right w:val="none" w:sz="0" w:space="0" w:color="auto"/>
      </w:divBdr>
    </w:div>
    <w:div w:id="1082097363">
      <w:bodyDiv w:val="1"/>
      <w:marLeft w:val="0"/>
      <w:marRight w:val="0"/>
      <w:marTop w:val="0"/>
      <w:marBottom w:val="0"/>
      <w:divBdr>
        <w:top w:val="none" w:sz="0" w:space="0" w:color="auto"/>
        <w:left w:val="none" w:sz="0" w:space="0" w:color="auto"/>
        <w:bottom w:val="none" w:sz="0" w:space="0" w:color="auto"/>
        <w:right w:val="none" w:sz="0" w:space="0" w:color="auto"/>
      </w:divBdr>
    </w:div>
    <w:div w:id="1098981732">
      <w:bodyDiv w:val="1"/>
      <w:marLeft w:val="0"/>
      <w:marRight w:val="0"/>
      <w:marTop w:val="0"/>
      <w:marBottom w:val="0"/>
      <w:divBdr>
        <w:top w:val="none" w:sz="0" w:space="0" w:color="auto"/>
        <w:left w:val="none" w:sz="0" w:space="0" w:color="auto"/>
        <w:bottom w:val="none" w:sz="0" w:space="0" w:color="auto"/>
        <w:right w:val="none" w:sz="0" w:space="0" w:color="auto"/>
      </w:divBdr>
    </w:div>
    <w:div w:id="1109739618">
      <w:bodyDiv w:val="1"/>
      <w:marLeft w:val="0"/>
      <w:marRight w:val="0"/>
      <w:marTop w:val="0"/>
      <w:marBottom w:val="0"/>
      <w:divBdr>
        <w:top w:val="none" w:sz="0" w:space="0" w:color="auto"/>
        <w:left w:val="none" w:sz="0" w:space="0" w:color="auto"/>
        <w:bottom w:val="none" w:sz="0" w:space="0" w:color="auto"/>
        <w:right w:val="none" w:sz="0" w:space="0" w:color="auto"/>
      </w:divBdr>
    </w:div>
    <w:div w:id="1114517614">
      <w:bodyDiv w:val="1"/>
      <w:marLeft w:val="0"/>
      <w:marRight w:val="0"/>
      <w:marTop w:val="0"/>
      <w:marBottom w:val="0"/>
      <w:divBdr>
        <w:top w:val="none" w:sz="0" w:space="0" w:color="auto"/>
        <w:left w:val="none" w:sz="0" w:space="0" w:color="auto"/>
        <w:bottom w:val="none" w:sz="0" w:space="0" w:color="auto"/>
        <w:right w:val="none" w:sz="0" w:space="0" w:color="auto"/>
      </w:divBdr>
    </w:div>
    <w:div w:id="1152525319">
      <w:bodyDiv w:val="1"/>
      <w:marLeft w:val="0"/>
      <w:marRight w:val="0"/>
      <w:marTop w:val="0"/>
      <w:marBottom w:val="0"/>
      <w:divBdr>
        <w:top w:val="none" w:sz="0" w:space="0" w:color="auto"/>
        <w:left w:val="none" w:sz="0" w:space="0" w:color="auto"/>
        <w:bottom w:val="none" w:sz="0" w:space="0" w:color="auto"/>
        <w:right w:val="none" w:sz="0" w:space="0" w:color="auto"/>
      </w:divBdr>
    </w:div>
    <w:div w:id="1201698342">
      <w:bodyDiv w:val="1"/>
      <w:marLeft w:val="0"/>
      <w:marRight w:val="0"/>
      <w:marTop w:val="0"/>
      <w:marBottom w:val="0"/>
      <w:divBdr>
        <w:top w:val="none" w:sz="0" w:space="0" w:color="auto"/>
        <w:left w:val="none" w:sz="0" w:space="0" w:color="auto"/>
        <w:bottom w:val="none" w:sz="0" w:space="0" w:color="auto"/>
        <w:right w:val="none" w:sz="0" w:space="0" w:color="auto"/>
      </w:divBdr>
      <w:divsChild>
        <w:div w:id="960720135">
          <w:marLeft w:val="0"/>
          <w:marRight w:val="0"/>
          <w:marTop w:val="0"/>
          <w:marBottom w:val="0"/>
          <w:divBdr>
            <w:top w:val="none" w:sz="0" w:space="0" w:color="auto"/>
            <w:left w:val="none" w:sz="0" w:space="0" w:color="auto"/>
            <w:bottom w:val="none" w:sz="0" w:space="0" w:color="auto"/>
            <w:right w:val="none" w:sz="0" w:space="0" w:color="auto"/>
          </w:divBdr>
          <w:divsChild>
            <w:div w:id="1376350040">
              <w:marLeft w:val="0"/>
              <w:marRight w:val="0"/>
              <w:marTop w:val="0"/>
              <w:marBottom w:val="0"/>
              <w:divBdr>
                <w:top w:val="none" w:sz="0" w:space="0" w:color="auto"/>
                <w:left w:val="none" w:sz="0" w:space="0" w:color="auto"/>
                <w:bottom w:val="none" w:sz="0" w:space="0" w:color="auto"/>
                <w:right w:val="none" w:sz="0" w:space="0" w:color="auto"/>
              </w:divBdr>
              <w:divsChild>
                <w:div w:id="1415512643">
                  <w:marLeft w:val="0"/>
                  <w:marRight w:val="0"/>
                  <w:marTop w:val="0"/>
                  <w:marBottom w:val="0"/>
                  <w:divBdr>
                    <w:top w:val="none" w:sz="0" w:space="0" w:color="auto"/>
                    <w:left w:val="none" w:sz="0" w:space="0" w:color="auto"/>
                    <w:bottom w:val="none" w:sz="0" w:space="0" w:color="auto"/>
                    <w:right w:val="none" w:sz="0" w:space="0" w:color="auto"/>
                  </w:divBdr>
                  <w:divsChild>
                    <w:div w:id="573202844">
                      <w:marLeft w:val="0"/>
                      <w:marRight w:val="0"/>
                      <w:marTop w:val="0"/>
                      <w:marBottom w:val="0"/>
                      <w:divBdr>
                        <w:top w:val="none" w:sz="0" w:space="0" w:color="auto"/>
                        <w:left w:val="none" w:sz="0" w:space="0" w:color="auto"/>
                        <w:bottom w:val="none" w:sz="0" w:space="0" w:color="auto"/>
                        <w:right w:val="none" w:sz="0" w:space="0" w:color="auto"/>
                      </w:divBdr>
                      <w:divsChild>
                        <w:div w:id="26493147">
                          <w:marLeft w:val="0"/>
                          <w:marRight w:val="0"/>
                          <w:marTop w:val="0"/>
                          <w:marBottom w:val="0"/>
                          <w:divBdr>
                            <w:top w:val="none" w:sz="0" w:space="0" w:color="auto"/>
                            <w:left w:val="none" w:sz="0" w:space="0" w:color="auto"/>
                            <w:bottom w:val="none" w:sz="0" w:space="0" w:color="auto"/>
                            <w:right w:val="none" w:sz="0" w:space="0" w:color="auto"/>
                          </w:divBdr>
                          <w:divsChild>
                            <w:div w:id="666135152">
                              <w:marLeft w:val="0"/>
                              <w:marRight w:val="0"/>
                              <w:marTop w:val="0"/>
                              <w:marBottom w:val="0"/>
                              <w:divBdr>
                                <w:top w:val="none" w:sz="0" w:space="0" w:color="auto"/>
                                <w:left w:val="none" w:sz="0" w:space="0" w:color="auto"/>
                                <w:bottom w:val="none" w:sz="0" w:space="0" w:color="auto"/>
                                <w:right w:val="none" w:sz="0" w:space="0" w:color="auto"/>
                              </w:divBdr>
                              <w:divsChild>
                                <w:div w:id="1242907797">
                                  <w:marLeft w:val="0"/>
                                  <w:marRight w:val="0"/>
                                  <w:marTop w:val="0"/>
                                  <w:marBottom w:val="0"/>
                                  <w:divBdr>
                                    <w:top w:val="none" w:sz="0" w:space="0" w:color="auto"/>
                                    <w:left w:val="none" w:sz="0" w:space="0" w:color="auto"/>
                                    <w:bottom w:val="none" w:sz="0" w:space="0" w:color="auto"/>
                                    <w:right w:val="none" w:sz="0" w:space="0" w:color="auto"/>
                                  </w:divBdr>
                                  <w:divsChild>
                                    <w:div w:id="1351688960">
                                      <w:marLeft w:val="0"/>
                                      <w:marRight w:val="0"/>
                                      <w:marTop w:val="0"/>
                                      <w:marBottom w:val="0"/>
                                      <w:divBdr>
                                        <w:top w:val="none" w:sz="0" w:space="0" w:color="auto"/>
                                        <w:left w:val="none" w:sz="0" w:space="0" w:color="auto"/>
                                        <w:bottom w:val="none" w:sz="0" w:space="0" w:color="auto"/>
                                        <w:right w:val="none" w:sz="0" w:space="0" w:color="auto"/>
                                      </w:divBdr>
                                      <w:divsChild>
                                        <w:div w:id="1974870874">
                                          <w:marLeft w:val="0"/>
                                          <w:marRight w:val="0"/>
                                          <w:marTop w:val="0"/>
                                          <w:marBottom w:val="0"/>
                                          <w:divBdr>
                                            <w:top w:val="none" w:sz="0" w:space="0" w:color="auto"/>
                                            <w:left w:val="none" w:sz="0" w:space="0" w:color="auto"/>
                                            <w:bottom w:val="none" w:sz="0" w:space="0" w:color="auto"/>
                                            <w:right w:val="none" w:sz="0" w:space="0" w:color="auto"/>
                                          </w:divBdr>
                                          <w:divsChild>
                                            <w:div w:id="493228266">
                                              <w:marLeft w:val="0"/>
                                              <w:marRight w:val="0"/>
                                              <w:marTop w:val="0"/>
                                              <w:marBottom w:val="0"/>
                                              <w:divBdr>
                                                <w:top w:val="none" w:sz="0" w:space="0" w:color="auto"/>
                                                <w:left w:val="none" w:sz="0" w:space="0" w:color="auto"/>
                                                <w:bottom w:val="none" w:sz="0" w:space="0" w:color="auto"/>
                                                <w:right w:val="none" w:sz="0" w:space="0" w:color="auto"/>
                                              </w:divBdr>
                                              <w:divsChild>
                                                <w:div w:id="1402872624">
                                                  <w:marLeft w:val="0"/>
                                                  <w:marRight w:val="0"/>
                                                  <w:marTop w:val="0"/>
                                                  <w:marBottom w:val="0"/>
                                                  <w:divBdr>
                                                    <w:top w:val="none" w:sz="0" w:space="0" w:color="auto"/>
                                                    <w:left w:val="none" w:sz="0" w:space="0" w:color="auto"/>
                                                    <w:bottom w:val="none" w:sz="0" w:space="0" w:color="auto"/>
                                                    <w:right w:val="none" w:sz="0" w:space="0" w:color="auto"/>
                                                  </w:divBdr>
                                                  <w:divsChild>
                                                    <w:div w:id="1938900829">
                                                      <w:marLeft w:val="0"/>
                                                      <w:marRight w:val="0"/>
                                                      <w:marTop w:val="0"/>
                                                      <w:marBottom w:val="0"/>
                                                      <w:divBdr>
                                                        <w:top w:val="none" w:sz="0" w:space="0" w:color="auto"/>
                                                        <w:left w:val="none" w:sz="0" w:space="0" w:color="auto"/>
                                                        <w:bottom w:val="none" w:sz="0" w:space="0" w:color="auto"/>
                                                        <w:right w:val="none" w:sz="0" w:space="0" w:color="auto"/>
                                                      </w:divBdr>
                                                      <w:divsChild>
                                                        <w:div w:id="904029311">
                                                          <w:marLeft w:val="0"/>
                                                          <w:marRight w:val="0"/>
                                                          <w:marTop w:val="0"/>
                                                          <w:marBottom w:val="0"/>
                                                          <w:divBdr>
                                                            <w:top w:val="none" w:sz="0" w:space="0" w:color="auto"/>
                                                            <w:left w:val="none" w:sz="0" w:space="0" w:color="auto"/>
                                                            <w:bottom w:val="none" w:sz="0" w:space="0" w:color="auto"/>
                                                            <w:right w:val="none" w:sz="0" w:space="0" w:color="auto"/>
                                                          </w:divBdr>
                                                          <w:divsChild>
                                                            <w:div w:id="2147309240">
                                                              <w:marLeft w:val="0"/>
                                                              <w:marRight w:val="0"/>
                                                              <w:marTop w:val="0"/>
                                                              <w:marBottom w:val="0"/>
                                                              <w:divBdr>
                                                                <w:top w:val="none" w:sz="0" w:space="0" w:color="auto"/>
                                                                <w:left w:val="none" w:sz="0" w:space="0" w:color="auto"/>
                                                                <w:bottom w:val="none" w:sz="0" w:space="0" w:color="auto"/>
                                                                <w:right w:val="none" w:sz="0" w:space="0" w:color="auto"/>
                                                              </w:divBdr>
                                                              <w:divsChild>
                                                                <w:div w:id="1369718261">
                                                                  <w:marLeft w:val="0"/>
                                                                  <w:marRight w:val="0"/>
                                                                  <w:marTop w:val="0"/>
                                                                  <w:marBottom w:val="0"/>
                                                                  <w:divBdr>
                                                                    <w:top w:val="none" w:sz="0" w:space="0" w:color="auto"/>
                                                                    <w:left w:val="none" w:sz="0" w:space="0" w:color="auto"/>
                                                                    <w:bottom w:val="none" w:sz="0" w:space="0" w:color="auto"/>
                                                                    <w:right w:val="none" w:sz="0" w:space="0" w:color="auto"/>
                                                                  </w:divBdr>
                                                                  <w:divsChild>
                                                                    <w:div w:id="125744093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812477490">
                                                              <w:marLeft w:val="0"/>
                                                              <w:marRight w:val="0"/>
                                                              <w:marTop w:val="0"/>
                                                              <w:marBottom w:val="0"/>
                                                              <w:divBdr>
                                                                <w:top w:val="none" w:sz="0" w:space="0" w:color="auto"/>
                                                                <w:left w:val="none" w:sz="0" w:space="0" w:color="auto"/>
                                                                <w:bottom w:val="none" w:sz="0" w:space="0" w:color="auto"/>
                                                                <w:right w:val="none" w:sz="0" w:space="0" w:color="auto"/>
                                                              </w:divBdr>
                                                              <w:divsChild>
                                                                <w:div w:id="73285456">
                                                                  <w:marLeft w:val="0"/>
                                                                  <w:marRight w:val="0"/>
                                                                  <w:marTop w:val="0"/>
                                                                  <w:marBottom w:val="0"/>
                                                                  <w:divBdr>
                                                                    <w:top w:val="none" w:sz="0" w:space="0" w:color="auto"/>
                                                                    <w:left w:val="none" w:sz="0" w:space="0" w:color="auto"/>
                                                                    <w:bottom w:val="none" w:sz="0" w:space="0" w:color="auto"/>
                                                                    <w:right w:val="none" w:sz="0" w:space="0" w:color="auto"/>
                                                                  </w:divBdr>
                                                                  <w:divsChild>
                                                                    <w:div w:id="34081529">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285892056">
                                                              <w:marLeft w:val="0"/>
                                                              <w:marRight w:val="0"/>
                                                              <w:marTop w:val="0"/>
                                                              <w:marBottom w:val="0"/>
                                                              <w:divBdr>
                                                                <w:top w:val="none" w:sz="0" w:space="0" w:color="auto"/>
                                                                <w:left w:val="none" w:sz="0" w:space="0" w:color="auto"/>
                                                                <w:bottom w:val="none" w:sz="0" w:space="0" w:color="auto"/>
                                                                <w:right w:val="none" w:sz="0" w:space="0" w:color="auto"/>
                                                              </w:divBdr>
                                                              <w:divsChild>
                                                                <w:div w:id="1786463772">
                                                                  <w:marLeft w:val="0"/>
                                                                  <w:marRight w:val="0"/>
                                                                  <w:marTop w:val="0"/>
                                                                  <w:marBottom w:val="0"/>
                                                                  <w:divBdr>
                                                                    <w:top w:val="none" w:sz="0" w:space="0" w:color="auto"/>
                                                                    <w:left w:val="none" w:sz="0" w:space="0" w:color="auto"/>
                                                                    <w:bottom w:val="none" w:sz="0" w:space="0" w:color="auto"/>
                                                                    <w:right w:val="none" w:sz="0" w:space="0" w:color="auto"/>
                                                                  </w:divBdr>
                                                                  <w:divsChild>
                                                                    <w:div w:id="117958807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62009770">
                                                              <w:marLeft w:val="0"/>
                                                              <w:marRight w:val="0"/>
                                                              <w:marTop w:val="0"/>
                                                              <w:marBottom w:val="0"/>
                                                              <w:divBdr>
                                                                <w:top w:val="none" w:sz="0" w:space="0" w:color="auto"/>
                                                                <w:left w:val="none" w:sz="0" w:space="0" w:color="auto"/>
                                                                <w:bottom w:val="none" w:sz="0" w:space="0" w:color="auto"/>
                                                                <w:right w:val="none" w:sz="0" w:space="0" w:color="auto"/>
                                                              </w:divBdr>
                                                              <w:divsChild>
                                                                <w:div w:id="1339768046">
                                                                  <w:marLeft w:val="0"/>
                                                                  <w:marRight w:val="0"/>
                                                                  <w:marTop w:val="0"/>
                                                                  <w:marBottom w:val="0"/>
                                                                  <w:divBdr>
                                                                    <w:top w:val="none" w:sz="0" w:space="0" w:color="auto"/>
                                                                    <w:left w:val="none" w:sz="0" w:space="0" w:color="auto"/>
                                                                    <w:bottom w:val="none" w:sz="0" w:space="0" w:color="auto"/>
                                                                    <w:right w:val="none" w:sz="0" w:space="0" w:color="auto"/>
                                                                  </w:divBdr>
                                                                </w:div>
                                                              </w:divsChild>
                                                            </w:div>
                                                            <w:div w:id="1551457747">
                                                              <w:marLeft w:val="0"/>
                                                              <w:marRight w:val="0"/>
                                                              <w:marTop w:val="0"/>
                                                              <w:marBottom w:val="0"/>
                                                              <w:divBdr>
                                                                <w:top w:val="none" w:sz="0" w:space="0" w:color="auto"/>
                                                                <w:left w:val="none" w:sz="0" w:space="0" w:color="auto"/>
                                                                <w:bottom w:val="none" w:sz="0" w:space="0" w:color="auto"/>
                                                                <w:right w:val="none" w:sz="0" w:space="0" w:color="auto"/>
                                                              </w:divBdr>
                                                              <w:divsChild>
                                                                <w:div w:id="1603996775">
                                                                  <w:marLeft w:val="0"/>
                                                                  <w:marRight w:val="0"/>
                                                                  <w:marTop w:val="0"/>
                                                                  <w:marBottom w:val="0"/>
                                                                  <w:divBdr>
                                                                    <w:top w:val="none" w:sz="0" w:space="0" w:color="auto"/>
                                                                    <w:left w:val="none" w:sz="0" w:space="0" w:color="auto"/>
                                                                    <w:bottom w:val="none" w:sz="0" w:space="0" w:color="auto"/>
                                                                    <w:right w:val="none" w:sz="0" w:space="0" w:color="auto"/>
                                                                  </w:divBdr>
                                                                  <w:divsChild>
                                                                    <w:div w:id="17152943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89254926">
                                                              <w:marLeft w:val="0"/>
                                                              <w:marRight w:val="0"/>
                                                              <w:marTop w:val="0"/>
                                                              <w:marBottom w:val="0"/>
                                                              <w:divBdr>
                                                                <w:top w:val="none" w:sz="0" w:space="0" w:color="auto"/>
                                                                <w:left w:val="none" w:sz="0" w:space="0" w:color="auto"/>
                                                                <w:bottom w:val="none" w:sz="0" w:space="0" w:color="auto"/>
                                                                <w:right w:val="none" w:sz="0" w:space="0" w:color="auto"/>
                                                              </w:divBdr>
                                                              <w:divsChild>
                                                                <w:div w:id="1111171265">
                                                                  <w:marLeft w:val="0"/>
                                                                  <w:marRight w:val="0"/>
                                                                  <w:marTop w:val="0"/>
                                                                  <w:marBottom w:val="0"/>
                                                                  <w:divBdr>
                                                                    <w:top w:val="none" w:sz="0" w:space="0" w:color="auto"/>
                                                                    <w:left w:val="none" w:sz="0" w:space="0" w:color="auto"/>
                                                                    <w:bottom w:val="none" w:sz="0" w:space="0" w:color="auto"/>
                                                                    <w:right w:val="none" w:sz="0" w:space="0" w:color="auto"/>
                                                                  </w:divBdr>
                                                                </w:div>
                                                              </w:divsChild>
                                                            </w:div>
                                                            <w:div w:id="2103529062">
                                                              <w:marLeft w:val="0"/>
                                                              <w:marRight w:val="0"/>
                                                              <w:marTop w:val="0"/>
                                                              <w:marBottom w:val="0"/>
                                                              <w:divBdr>
                                                                <w:top w:val="none" w:sz="0" w:space="0" w:color="auto"/>
                                                                <w:left w:val="none" w:sz="0" w:space="0" w:color="auto"/>
                                                                <w:bottom w:val="none" w:sz="0" w:space="0" w:color="auto"/>
                                                                <w:right w:val="none" w:sz="0" w:space="0" w:color="auto"/>
                                                              </w:divBdr>
                                                              <w:divsChild>
                                                                <w:div w:id="443497092">
                                                                  <w:marLeft w:val="0"/>
                                                                  <w:marRight w:val="0"/>
                                                                  <w:marTop w:val="0"/>
                                                                  <w:marBottom w:val="0"/>
                                                                  <w:divBdr>
                                                                    <w:top w:val="none" w:sz="0" w:space="0" w:color="auto"/>
                                                                    <w:left w:val="none" w:sz="0" w:space="0" w:color="auto"/>
                                                                    <w:bottom w:val="none" w:sz="0" w:space="0" w:color="auto"/>
                                                                    <w:right w:val="none" w:sz="0" w:space="0" w:color="auto"/>
                                                                  </w:divBdr>
                                                                  <w:divsChild>
                                                                    <w:div w:id="184231445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01759939">
                                                              <w:marLeft w:val="0"/>
                                                              <w:marRight w:val="0"/>
                                                              <w:marTop w:val="0"/>
                                                              <w:marBottom w:val="0"/>
                                                              <w:divBdr>
                                                                <w:top w:val="none" w:sz="0" w:space="0" w:color="auto"/>
                                                                <w:left w:val="none" w:sz="0" w:space="0" w:color="auto"/>
                                                                <w:bottom w:val="none" w:sz="0" w:space="0" w:color="auto"/>
                                                                <w:right w:val="none" w:sz="0" w:space="0" w:color="auto"/>
                                                              </w:divBdr>
                                                              <w:divsChild>
                                                                <w:div w:id="1947693141">
                                                                  <w:marLeft w:val="0"/>
                                                                  <w:marRight w:val="0"/>
                                                                  <w:marTop w:val="0"/>
                                                                  <w:marBottom w:val="0"/>
                                                                  <w:divBdr>
                                                                    <w:top w:val="none" w:sz="0" w:space="0" w:color="auto"/>
                                                                    <w:left w:val="none" w:sz="0" w:space="0" w:color="auto"/>
                                                                    <w:bottom w:val="none" w:sz="0" w:space="0" w:color="auto"/>
                                                                    <w:right w:val="none" w:sz="0" w:space="0" w:color="auto"/>
                                                                  </w:divBdr>
                                                                </w:div>
                                                              </w:divsChild>
                                                            </w:div>
                                                            <w:div w:id="589385368">
                                                              <w:marLeft w:val="0"/>
                                                              <w:marRight w:val="0"/>
                                                              <w:marTop w:val="0"/>
                                                              <w:marBottom w:val="0"/>
                                                              <w:divBdr>
                                                                <w:top w:val="none" w:sz="0" w:space="0" w:color="auto"/>
                                                                <w:left w:val="none" w:sz="0" w:space="0" w:color="auto"/>
                                                                <w:bottom w:val="none" w:sz="0" w:space="0" w:color="auto"/>
                                                                <w:right w:val="none" w:sz="0" w:space="0" w:color="auto"/>
                                                              </w:divBdr>
                                                              <w:divsChild>
                                                                <w:div w:id="1233857750">
                                                                  <w:marLeft w:val="0"/>
                                                                  <w:marRight w:val="0"/>
                                                                  <w:marTop w:val="0"/>
                                                                  <w:marBottom w:val="0"/>
                                                                  <w:divBdr>
                                                                    <w:top w:val="none" w:sz="0" w:space="0" w:color="auto"/>
                                                                    <w:left w:val="none" w:sz="0" w:space="0" w:color="auto"/>
                                                                    <w:bottom w:val="none" w:sz="0" w:space="0" w:color="auto"/>
                                                                    <w:right w:val="none" w:sz="0" w:space="0" w:color="auto"/>
                                                                  </w:divBdr>
                                                                  <w:divsChild>
                                                                    <w:div w:id="140003718">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829053501">
                                                              <w:marLeft w:val="0"/>
                                                              <w:marRight w:val="0"/>
                                                              <w:marTop w:val="0"/>
                                                              <w:marBottom w:val="0"/>
                                                              <w:divBdr>
                                                                <w:top w:val="none" w:sz="0" w:space="0" w:color="auto"/>
                                                                <w:left w:val="none" w:sz="0" w:space="0" w:color="auto"/>
                                                                <w:bottom w:val="none" w:sz="0" w:space="0" w:color="auto"/>
                                                                <w:right w:val="none" w:sz="0" w:space="0" w:color="auto"/>
                                                              </w:divBdr>
                                                              <w:divsChild>
                                                                <w:div w:id="1810896663">
                                                                  <w:marLeft w:val="0"/>
                                                                  <w:marRight w:val="0"/>
                                                                  <w:marTop w:val="0"/>
                                                                  <w:marBottom w:val="0"/>
                                                                  <w:divBdr>
                                                                    <w:top w:val="none" w:sz="0" w:space="0" w:color="auto"/>
                                                                    <w:left w:val="none" w:sz="0" w:space="0" w:color="auto"/>
                                                                    <w:bottom w:val="none" w:sz="0" w:space="0" w:color="auto"/>
                                                                    <w:right w:val="none" w:sz="0" w:space="0" w:color="auto"/>
                                                                  </w:divBdr>
                                                                </w:div>
                                                              </w:divsChild>
                                                            </w:div>
                                                            <w:div w:id="431169856">
                                                              <w:marLeft w:val="0"/>
                                                              <w:marRight w:val="0"/>
                                                              <w:marTop w:val="0"/>
                                                              <w:marBottom w:val="0"/>
                                                              <w:divBdr>
                                                                <w:top w:val="none" w:sz="0" w:space="0" w:color="auto"/>
                                                                <w:left w:val="none" w:sz="0" w:space="0" w:color="auto"/>
                                                                <w:bottom w:val="none" w:sz="0" w:space="0" w:color="auto"/>
                                                                <w:right w:val="none" w:sz="0" w:space="0" w:color="auto"/>
                                                              </w:divBdr>
                                                              <w:divsChild>
                                                                <w:div w:id="2094206334">
                                                                  <w:marLeft w:val="0"/>
                                                                  <w:marRight w:val="0"/>
                                                                  <w:marTop w:val="0"/>
                                                                  <w:marBottom w:val="0"/>
                                                                  <w:divBdr>
                                                                    <w:top w:val="none" w:sz="0" w:space="0" w:color="auto"/>
                                                                    <w:left w:val="none" w:sz="0" w:space="0" w:color="auto"/>
                                                                    <w:bottom w:val="none" w:sz="0" w:space="0" w:color="auto"/>
                                                                    <w:right w:val="none" w:sz="0" w:space="0" w:color="auto"/>
                                                                  </w:divBdr>
                                                                  <w:divsChild>
                                                                    <w:div w:id="93667089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 w:id="1424567089">
                                                  <w:marLeft w:val="0"/>
                                                  <w:marRight w:val="0"/>
                                                  <w:marTop w:val="0"/>
                                                  <w:marBottom w:val="0"/>
                                                  <w:divBdr>
                                                    <w:top w:val="none" w:sz="0" w:space="0" w:color="auto"/>
                                                    <w:left w:val="none" w:sz="0" w:space="0" w:color="auto"/>
                                                    <w:bottom w:val="none" w:sz="0" w:space="0" w:color="auto"/>
                                                    <w:right w:val="none" w:sz="0" w:space="0" w:color="auto"/>
                                                  </w:divBdr>
                                                  <w:divsChild>
                                                    <w:div w:id="1469857101">
                                                      <w:marLeft w:val="0"/>
                                                      <w:marRight w:val="0"/>
                                                      <w:marTop w:val="0"/>
                                                      <w:marBottom w:val="0"/>
                                                      <w:divBdr>
                                                        <w:top w:val="none" w:sz="0" w:space="0" w:color="auto"/>
                                                        <w:left w:val="none" w:sz="0" w:space="0" w:color="auto"/>
                                                        <w:bottom w:val="none" w:sz="0" w:space="0" w:color="auto"/>
                                                        <w:right w:val="none" w:sz="0" w:space="0" w:color="auto"/>
                                                      </w:divBdr>
                                                      <w:divsChild>
                                                        <w:div w:id="1060401933">
                                                          <w:marLeft w:val="0"/>
                                                          <w:marRight w:val="0"/>
                                                          <w:marTop w:val="0"/>
                                                          <w:marBottom w:val="0"/>
                                                          <w:divBdr>
                                                            <w:top w:val="none" w:sz="0" w:space="0" w:color="auto"/>
                                                            <w:left w:val="none" w:sz="0" w:space="0" w:color="auto"/>
                                                            <w:bottom w:val="none" w:sz="0" w:space="0" w:color="auto"/>
                                                            <w:right w:val="none" w:sz="0" w:space="0" w:color="auto"/>
                                                          </w:divBdr>
                                                          <w:divsChild>
                                                            <w:div w:id="449205479">
                                                              <w:marLeft w:val="0"/>
                                                              <w:marRight w:val="0"/>
                                                              <w:marTop w:val="0"/>
                                                              <w:marBottom w:val="0"/>
                                                              <w:divBdr>
                                                                <w:top w:val="none" w:sz="0" w:space="0" w:color="auto"/>
                                                                <w:left w:val="none" w:sz="0" w:space="0" w:color="auto"/>
                                                                <w:bottom w:val="none" w:sz="0" w:space="0" w:color="auto"/>
                                                                <w:right w:val="none" w:sz="0" w:space="0" w:color="auto"/>
                                                              </w:divBdr>
                                                              <w:divsChild>
                                                                <w:div w:id="1740707055">
                                                                  <w:marLeft w:val="0"/>
                                                                  <w:marRight w:val="0"/>
                                                                  <w:marTop w:val="0"/>
                                                                  <w:marBottom w:val="300"/>
                                                                  <w:divBdr>
                                                                    <w:top w:val="none" w:sz="0" w:space="0" w:color="auto"/>
                                                                    <w:left w:val="none" w:sz="0" w:space="0" w:color="auto"/>
                                                                    <w:bottom w:val="none" w:sz="0" w:space="0" w:color="auto"/>
                                                                    <w:right w:val="none" w:sz="0" w:space="0" w:color="auto"/>
                                                                  </w:divBdr>
                                                                  <w:divsChild>
                                                                    <w:div w:id="212235558">
                                                                      <w:marLeft w:val="0"/>
                                                                      <w:marRight w:val="0"/>
                                                                      <w:marTop w:val="0"/>
                                                                      <w:marBottom w:val="0"/>
                                                                      <w:divBdr>
                                                                        <w:top w:val="none" w:sz="0" w:space="0" w:color="auto"/>
                                                                        <w:left w:val="none" w:sz="0" w:space="0" w:color="auto"/>
                                                                        <w:bottom w:val="none" w:sz="0" w:space="0" w:color="auto"/>
                                                                        <w:right w:val="none" w:sz="0" w:space="0" w:color="auto"/>
                                                                      </w:divBdr>
                                                                      <w:divsChild>
                                                                        <w:div w:id="1905330964">
                                                                          <w:marLeft w:val="0"/>
                                                                          <w:marRight w:val="0"/>
                                                                          <w:marTop w:val="0"/>
                                                                          <w:marBottom w:val="0"/>
                                                                          <w:divBdr>
                                                                            <w:top w:val="none" w:sz="0" w:space="0" w:color="auto"/>
                                                                            <w:left w:val="none" w:sz="0" w:space="0" w:color="auto"/>
                                                                            <w:bottom w:val="none" w:sz="0" w:space="0" w:color="auto"/>
                                                                            <w:right w:val="none" w:sz="0" w:space="0" w:color="auto"/>
                                                                          </w:divBdr>
                                                                          <w:divsChild>
                                                                            <w:div w:id="2117285361">
                                                                              <w:marLeft w:val="0"/>
                                                                              <w:marRight w:val="0"/>
                                                                              <w:marTop w:val="0"/>
                                                                              <w:marBottom w:val="0"/>
                                                                              <w:divBdr>
                                                                                <w:top w:val="none" w:sz="0" w:space="0" w:color="auto"/>
                                                                                <w:left w:val="none" w:sz="0" w:space="0" w:color="auto"/>
                                                                                <w:bottom w:val="none" w:sz="0" w:space="0" w:color="auto"/>
                                                                                <w:right w:val="none" w:sz="0" w:space="0" w:color="auto"/>
                                                                              </w:divBdr>
                                                                              <w:divsChild>
                                                                                <w:div w:id="55323554">
                                                                                  <w:marLeft w:val="0"/>
                                                                                  <w:marRight w:val="0"/>
                                                                                  <w:marTop w:val="0"/>
                                                                                  <w:marBottom w:val="0"/>
                                                                                  <w:divBdr>
                                                                                    <w:top w:val="none" w:sz="0" w:space="0" w:color="auto"/>
                                                                                    <w:left w:val="none" w:sz="0" w:space="0" w:color="auto"/>
                                                                                    <w:bottom w:val="none" w:sz="0" w:space="0" w:color="auto"/>
                                                                                    <w:right w:val="none" w:sz="0" w:space="0" w:color="auto"/>
                                                                                  </w:divBdr>
                                                                                  <w:divsChild>
                                                                                    <w:div w:id="537278741">
                                                                                      <w:marLeft w:val="0"/>
                                                                                      <w:marRight w:val="0"/>
                                                                                      <w:marTop w:val="0"/>
                                                                                      <w:marBottom w:val="0"/>
                                                                                      <w:divBdr>
                                                                                        <w:top w:val="none" w:sz="0" w:space="0" w:color="auto"/>
                                                                                        <w:left w:val="none" w:sz="0" w:space="0" w:color="auto"/>
                                                                                        <w:bottom w:val="none" w:sz="0" w:space="0" w:color="auto"/>
                                                                                        <w:right w:val="none" w:sz="0" w:space="0" w:color="auto"/>
                                                                                      </w:divBdr>
                                                                                      <w:divsChild>
                                                                                        <w:div w:id="660809932">
                                                                                          <w:marLeft w:val="0"/>
                                                                                          <w:marRight w:val="0"/>
                                                                                          <w:marTop w:val="0"/>
                                                                                          <w:marBottom w:val="0"/>
                                                                                          <w:divBdr>
                                                                                            <w:top w:val="none" w:sz="0" w:space="0" w:color="auto"/>
                                                                                            <w:left w:val="none" w:sz="0" w:space="0" w:color="auto"/>
                                                                                            <w:bottom w:val="none" w:sz="0" w:space="0" w:color="auto"/>
                                                                                            <w:right w:val="none" w:sz="0" w:space="0" w:color="auto"/>
                                                                                          </w:divBdr>
                                                                                          <w:divsChild>
                                                                                            <w:div w:id="2136560440">
                                                                                              <w:marLeft w:val="0"/>
                                                                                              <w:marRight w:val="0"/>
                                                                                              <w:marTop w:val="0"/>
                                                                                              <w:marBottom w:val="0"/>
                                                                                              <w:divBdr>
                                                                                                <w:top w:val="none" w:sz="0" w:space="0" w:color="auto"/>
                                                                                                <w:left w:val="none" w:sz="0" w:space="0" w:color="auto"/>
                                                                                                <w:bottom w:val="none" w:sz="0" w:space="0" w:color="auto"/>
                                                                                                <w:right w:val="none" w:sz="0" w:space="0" w:color="auto"/>
                                                                                              </w:divBdr>
                                                                                              <w:divsChild>
                                                                                                <w:div w:id="402603423">
                                                                                                  <w:marLeft w:val="0"/>
                                                                                                  <w:marRight w:val="0"/>
                                                                                                  <w:marTop w:val="0"/>
                                                                                                  <w:marBottom w:val="0"/>
                                                                                                  <w:divBdr>
                                                                                                    <w:top w:val="none" w:sz="0" w:space="0" w:color="auto"/>
                                                                                                    <w:left w:val="none" w:sz="0" w:space="0" w:color="auto"/>
                                                                                                    <w:bottom w:val="none" w:sz="0" w:space="0" w:color="auto"/>
                                                                                                    <w:right w:val="none" w:sz="0" w:space="0" w:color="auto"/>
                                                                                                  </w:divBdr>
                                                                                                  <w:divsChild>
                                                                                                    <w:div w:id="1152676978">
                                                                                                      <w:marLeft w:val="0"/>
                                                                                                      <w:marRight w:val="0"/>
                                                                                                      <w:marTop w:val="0"/>
                                                                                                      <w:marBottom w:val="60"/>
                                                                                                      <w:divBdr>
                                                                                                        <w:top w:val="none" w:sz="0" w:space="0" w:color="auto"/>
                                                                                                        <w:left w:val="none" w:sz="0" w:space="0" w:color="auto"/>
                                                                                                        <w:bottom w:val="none" w:sz="0" w:space="0" w:color="auto"/>
                                                                                                        <w:right w:val="none" w:sz="0" w:space="0" w:color="auto"/>
                                                                                                      </w:divBdr>
                                                                                                    </w:div>
                                                                                                    <w:div w:id="1960065914">
                                                                                                      <w:marLeft w:val="0"/>
                                                                                                      <w:marRight w:val="0"/>
                                                                                                      <w:marTop w:val="0"/>
                                                                                                      <w:marBottom w:val="120"/>
                                                                                                      <w:divBdr>
                                                                                                        <w:top w:val="none" w:sz="0" w:space="0" w:color="auto"/>
                                                                                                        <w:left w:val="none" w:sz="0" w:space="0" w:color="auto"/>
                                                                                                        <w:bottom w:val="none" w:sz="0" w:space="0" w:color="auto"/>
                                                                                                        <w:right w:val="none" w:sz="0" w:space="0" w:color="auto"/>
                                                                                                      </w:divBdr>
                                                                                                    </w:div>
                                                                                                    <w:div w:id="416294391">
                                                                                                      <w:marLeft w:val="0"/>
                                                                                                      <w:marRight w:val="0"/>
                                                                                                      <w:marTop w:val="0"/>
                                                                                                      <w:marBottom w:val="0"/>
                                                                                                      <w:divBdr>
                                                                                                        <w:top w:val="none" w:sz="0" w:space="0" w:color="auto"/>
                                                                                                        <w:left w:val="none" w:sz="0" w:space="0" w:color="auto"/>
                                                                                                        <w:bottom w:val="none" w:sz="0" w:space="0" w:color="auto"/>
                                                                                                        <w:right w:val="none" w:sz="0" w:space="0" w:color="auto"/>
                                                                                                      </w:divBdr>
                                                                                                      <w:divsChild>
                                                                                                        <w:div w:id="591545650">
                                                                                                          <w:marLeft w:val="0"/>
                                                                                                          <w:marRight w:val="0"/>
                                                                                                          <w:marTop w:val="0"/>
                                                                                                          <w:marBottom w:val="0"/>
                                                                                                          <w:divBdr>
                                                                                                            <w:top w:val="none" w:sz="0" w:space="0" w:color="auto"/>
                                                                                                            <w:left w:val="none" w:sz="0" w:space="0" w:color="auto"/>
                                                                                                            <w:bottom w:val="none" w:sz="0" w:space="0" w:color="auto"/>
                                                                                                            <w:right w:val="none" w:sz="0" w:space="0" w:color="auto"/>
                                                                                                          </w:divBdr>
                                                                                                          <w:divsChild>
                                                                                                            <w:div w:id="2147090586">
                                                                                                              <w:marLeft w:val="0"/>
                                                                                                              <w:marRight w:val="0"/>
                                                                                                              <w:marTop w:val="0"/>
                                                                                                              <w:marBottom w:val="0"/>
                                                                                                              <w:divBdr>
                                                                                                                <w:top w:val="none" w:sz="0" w:space="0" w:color="auto"/>
                                                                                                                <w:left w:val="none" w:sz="0" w:space="0" w:color="auto"/>
                                                                                                                <w:bottom w:val="none" w:sz="0" w:space="0" w:color="auto"/>
                                                                                                                <w:right w:val="none" w:sz="0" w:space="0" w:color="auto"/>
                                                                                                              </w:divBdr>
                                                                                                              <w:divsChild>
                                                                                                                <w:div w:id="1600604610">
                                                                                                                  <w:marLeft w:val="0"/>
                                                                                                                  <w:marRight w:val="0"/>
                                                                                                                  <w:marTop w:val="0"/>
                                                                                                                  <w:marBottom w:val="0"/>
                                                                                                                  <w:divBdr>
                                                                                                                    <w:top w:val="none" w:sz="0" w:space="0" w:color="auto"/>
                                                                                                                    <w:left w:val="none" w:sz="0" w:space="0" w:color="auto"/>
                                                                                                                    <w:bottom w:val="none" w:sz="0" w:space="0" w:color="auto"/>
                                                                                                                    <w:right w:val="none" w:sz="0" w:space="0" w:color="auto"/>
                                                                                                                  </w:divBdr>
                                                                                                                  <w:divsChild>
                                                                                                                    <w:div w:id="503474733">
                                                                                                                      <w:marLeft w:val="0"/>
                                                                                                                      <w:marRight w:val="0"/>
                                                                                                                      <w:marTop w:val="0"/>
                                                                                                                      <w:marBottom w:val="0"/>
                                                                                                                      <w:divBdr>
                                                                                                                        <w:top w:val="none" w:sz="0" w:space="0" w:color="auto"/>
                                                                                                                        <w:left w:val="none" w:sz="0" w:space="0" w:color="auto"/>
                                                                                                                        <w:bottom w:val="none" w:sz="0" w:space="0" w:color="auto"/>
                                                                                                                        <w:right w:val="none" w:sz="0" w:space="0" w:color="auto"/>
                                                                                                                      </w:divBdr>
                                                                                                                      <w:divsChild>
                                                                                                                        <w:div w:id="138125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98150">
                                                                                                                  <w:marLeft w:val="0"/>
                                                                                                                  <w:marRight w:val="0"/>
                                                                                                                  <w:marTop w:val="0"/>
                                                                                                                  <w:marBottom w:val="0"/>
                                                                                                                  <w:divBdr>
                                                                                                                    <w:top w:val="none" w:sz="0" w:space="0" w:color="auto"/>
                                                                                                                    <w:left w:val="none" w:sz="0" w:space="0" w:color="auto"/>
                                                                                                                    <w:bottom w:val="none" w:sz="0" w:space="0" w:color="auto"/>
                                                                                                                    <w:right w:val="none" w:sz="0" w:space="0" w:color="auto"/>
                                                                                                                  </w:divBdr>
                                                                                                                  <w:divsChild>
                                                                                                                    <w:div w:id="85106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79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297904">
                                                                                          <w:marLeft w:val="0"/>
                                                                                          <w:marRight w:val="0"/>
                                                                                          <w:marTop w:val="0"/>
                                                                                          <w:marBottom w:val="0"/>
                                                                                          <w:divBdr>
                                                                                            <w:top w:val="none" w:sz="0" w:space="0" w:color="auto"/>
                                                                                            <w:left w:val="none" w:sz="0" w:space="0" w:color="auto"/>
                                                                                            <w:bottom w:val="none" w:sz="0" w:space="0" w:color="auto"/>
                                                                                            <w:right w:val="none" w:sz="0" w:space="0" w:color="auto"/>
                                                                                          </w:divBdr>
                                                                                          <w:divsChild>
                                                                                            <w:div w:id="657029814">
                                                                                              <w:marLeft w:val="0"/>
                                                                                              <w:marRight w:val="0"/>
                                                                                              <w:marTop w:val="0"/>
                                                                                              <w:marBottom w:val="60"/>
                                                                                              <w:divBdr>
                                                                                                <w:top w:val="none" w:sz="0" w:space="0" w:color="auto"/>
                                                                                                <w:left w:val="none" w:sz="0" w:space="0" w:color="auto"/>
                                                                                                <w:bottom w:val="none" w:sz="0" w:space="0" w:color="auto"/>
                                                                                                <w:right w:val="none" w:sz="0" w:space="0" w:color="auto"/>
                                                                                              </w:divBdr>
                                                                                            </w:div>
                                                                                            <w:div w:id="1257902731">
                                                                                              <w:marLeft w:val="0"/>
                                                                                              <w:marRight w:val="0"/>
                                                                                              <w:marTop w:val="0"/>
                                                                                              <w:marBottom w:val="120"/>
                                                                                              <w:divBdr>
                                                                                                <w:top w:val="none" w:sz="0" w:space="0" w:color="auto"/>
                                                                                                <w:left w:val="none" w:sz="0" w:space="0" w:color="auto"/>
                                                                                                <w:bottom w:val="none" w:sz="0" w:space="0" w:color="auto"/>
                                                                                                <w:right w:val="none" w:sz="0" w:space="0" w:color="auto"/>
                                                                                              </w:divBdr>
                                                                                            </w:div>
                                                                                            <w:div w:id="1401291591">
                                                                                              <w:marLeft w:val="0"/>
                                                                                              <w:marRight w:val="0"/>
                                                                                              <w:marTop w:val="0"/>
                                                                                              <w:marBottom w:val="0"/>
                                                                                              <w:divBdr>
                                                                                                <w:top w:val="none" w:sz="0" w:space="0" w:color="auto"/>
                                                                                                <w:left w:val="none" w:sz="0" w:space="0" w:color="auto"/>
                                                                                                <w:bottom w:val="none" w:sz="0" w:space="0" w:color="auto"/>
                                                                                                <w:right w:val="none" w:sz="0" w:space="0" w:color="auto"/>
                                                                                              </w:divBdr>
                                                                                              <w:divsChild>
                                                                                                <w:div w:id="1177158732">
                                                                                                  <w:marLeft w:val="0"/>
                                                                                                  <w:marRight w:val="0"/>
                                                                                                  <w:marTop w:val="0"/>
                                                                                                  <w:marBottom w:val="0"/>
                                                                                                  <w:divBdr>
                                                                                                    <w:top w:val="none" w:sz="0" w:space="0" w:color="auto"/>
                                                                                                    <w:left w:val="none" w:sz="0" w:space="0" w:color="auto"/>
                                                                                                    <w:bottom w:val="none" w:sz="0" w:space="0" w:color="auto"/>
                                                                                                    <w:right w:val="none" w:sz="0" w:space="0" w:color="auto"/>
                                                                                                  </w:divBdr>
                                                                                                  <w:divsChild>
                                                                                                    <w:div w:id="1018391561">
                                                                                                      <w:marLeft w:val="0"/>
                                                                                                      <w:marRight w:val="0"/>
                                                                                                      <w:marTop w:val="0"/>
                                                                                                      <w:marBottom w:val="0"/>
                                                                                                      <w:divBdr>
                                                                                                        <w:top w:val="none" w:sz="0" w:space="0" w:color="auto"/>
                                                                                                        <w:left w:val="none" w:sz="0" w:space="0" w:color="auto"/>
                                                                                                        <w:bottom w:val="none" w:sz="0" w:space="0" w:color="auto"/>
                                                                                                        <w:right w:val="none" w:sz="0" w:space="0" w:color="auto"/>
                                                                                                      </w:divBdr>
                                                                                                      <w:divsChild>
                                                                                                        <w:div w:id="947585631">
                                                                                                          <w:marLeft w:val="0"/>
                                                                                                          <w:marRight w:val="0"/>
                                                                                                          <w:marTop w:val="0"/>
                                                                                                          <w:marBottom w:val="0"/>
                                                                                                          <w:divBdr>
                                                                                                            <w:top w:val="none" w:sz="0" w:space="0" w:color="auto"/>
                                                                                                            <w:left w:val="none" w:sz="0" w:space="0" w:color="auto"/>
                                                                                                            <w:bottom w:val="none" w:sz="0" w:space="0" w:color="auto"/>
                                                                                                            <w:right w:val="none" w:sz="0" w:space="0" w:color="auto"/>
                                                                                                          </w:divBdr>
                                                                                                          <w:divsChild>
                                                                                                            <w:div w:id="732432866">
                                                                                                              <w:marLeft w:val="0"/>
                                                                                                              <w:marRight w:val="0"/>
                                                                                                              <w:marTop w:val="0"/>
                                                                                                              <w:marBottom w:val="0"/>
                                                                                                              <w:divBdr>
                                                                                                                <w:top w:val="none" w:sz="0" w:space="0" w:color="auto"/>
                                                                                                                <w:left w:val="none" w:sz="0" w:space="0" w:color="auto"/>
                                                                                                                <w:bottom w:val="none" w:sz="0" w:space="0" w:color="auto"/>
                                                                                                                <w:right w:val="none" w:sz="0" w:space="0" w:color="auto"/>
                                                                                                              </w:divBdr>
                                                                                                              <w:divsChild>
                                                                                                                <w:div w:id="190514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147230">
                                                                                                          <w:marLeft w:val="0"/>
                                                                                                          <w:marRight w:val="0"/>
                                                                                                          <w:marTop w:val="0"/>
                                                                                                          <w:marBottom w:val="0"/>
                                                                                                          <w:divBdr>
                                                                                                            <w:top w:val="none" w:sz="0" w:space="0" w:color="auto"/>
                                                                                                            <w:left w:val="none" w:sz="0" w:space="0" w:color="auto"/>
                                                                                                            <w:bottom w:val="none" w:sz="0" w:space="0" w:color="auto"/>
                                                                                                            <w:right w:val="none" w:sz="0" w:space="0" w:color="auto"/>
                                                                                                          </w:divBdr>
                                                                                                          <w:divsChild>
                                                                                                            <w:div w:id="198496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5744088">
                                                                                          <w:marLeft w:val="0"/>
                                                                                          <w:marRight w:val="0"/>
                                                                                          <w:marTop w:val="0"/>
                                                                                          <w:marBottom w:val="0"/>
                                                                                          <w:divBdr>
                                                                                            <w:top w:val="none" w:sz="0" w:space="0" w:color="auto"/>
                                                                                            <w:left w:val="none" w:sz="0" w:space="0" w:color="auto"/>
                                                                                            <w:bottom w:val="none" w:sz="0" w:space="0" w:color="auto"/>
                                                                                            <w:right w:val="none" w:sz="0" w:space="0" w:color="auto"/>
                                                                                          </w:divBdr>
                                                                                          <w:divsChild>
                                                                                            <w:div w:id="1533767497">
                                                                                              <w:marLeft w:val="0"/>
                                                                                              <w:marRight w:val="0"/>
                                                                                              <w:marTop w:val="0"/>
                                                                                              <w:marBottom w:val="60"/>
                                                                                              <w:divBdr>
                                                                                                <w:top w:val="none" w:sz="0" w:space="0" w:color="auto"/>
                                                                                                <w:left w:val="none" w:sz="0" w:space="0" w:color="auto"/>
                                                                                                <w:bottom w:val="none" w:sz="0" w:space="0" w:color="auto"/>
                                                                                                <w:right w:val="none" w:sz="0" w:space="0" w:color="auto"/>
                                                                                              </w:divBdr>
                                                                                            </w:div>
                                                                                            <w:div w:id="1834180210">
                                                                                              <w:marLeft w:val="0"/>
                                                                                              <w:marRight w:val="0"/>
                                                                                              <w:marTop w:val="0"/>
                                                                                              <w:marBottom w:val="120"/>
                                                                                              <w:divBdr>
                                                                                                <w:top w:val="none" w:sz="0" w:space="0" w:color="auto"/>
                                                                                                <w:left w:val="none" w:sz="0" w:space="0" w:color="auto"/>
                                                                                                <w:bottom w:val="none" w:sz="0" w:space="0" w:color="auto"/>
                                                                                                <w:right w:val="none" w:sz="0" w:space="0" w:color="auto"/>
                                                                                              </w:divBdr>
                                                                                            </w:div>
                                                                                            <w:div w:id="275406079">
                                                                                              <w:marLeft w:val="0"/>
                                                                                              <w:marRight w:val="0"/>
                                                                                              <w:marTop w:val="0"/>
                                                                                              <w:marBottom w:val="0"/>
                                                                                              <w:divBdr>
                                                                                                <w:top w:val="none" w:sz="0" w:space="0" w:color="auto"/>
                                                                                                <w:left w:val="none" w:sz="0" w:space="0" w:color="auto"/>
                                                                                                <w:bottom w:val="none" w:sz="0" w:space="0" w:color="auto"/>
                                                                                                <w:right w:val="none" w:sz="0" w:space="0" w:color="auto"/>
                                                                                              </w:divBdr>
                                                                                              <w:divsChild>
                                                                                                <w:div w:id="639770730">
                                                                                                  <w:marLeft w:val="0"/>
                                                                                                  <w:marRight w:val="0"/>
                                                                                                  <w:marTop w:val="0"/>
                                                                                                  <w:marBottom w:val="0"/>
                                                                                                  <w:divBdr>
                                                                                                    <w:top w:val="none" w:sz="0" w:space="0" w:color="auto"/>
                                                                                                    <w:left w:val="none" w:sz="0" w:space="0" w:color="auto"/>
                                                                                                    <w:bottom w:val="none" w:sz="0" w:space="0" w:color="auto"/>
                                                                                                    <w:right w:val="none" w:sz="0" w:space="0" w:color="auto"/>
                                                                                                  </w:divBdr>
                                                                                                  <w:divsChild>
                                                                                                    <w:div w:id="2134664503">
                                                                                                      <w:marLeft w:val="0"/>
                                                                                                      <w:marRight w:val="0"/>
                                                                                                      <w:marTop w:val="0"/>
                                                                                                      <w:marBottom w:val="0"/>
                                                                                                      <w:divBdr>
                                                                                                        <w:top w:val="none" w:sz="0" w:space="0" w:color="auto"/>
                                                                                                        <w:left w:val="none" w:sz="0" w:space="0" w:color="auto"/>
                                                                                                        <w:bottom w:val="none" w:sz="0" w:space="0" w:color="auto"/>
                                                                                                        <w:right w:val="none" w:sz="0" w:space="0" w:color="auto"/>
                                                                                                      </w:divBdr>
                                                                                                      <w:divsChild>
                                                                                                        <w:div w:id="857616822">
                                                                                                          <w:marLeft w:val="0"/>
                                                                                                          <w:marRight w:val="0"/>
                                                                                                          <w:marTop w:val="0"/>
                                                                                                          <w:marBottom w:val="0"/>
                                                                                                          <w:divBdr>
                                                                                                            <w:top w:val="none" w:sz="0" w:space="0" w:color="auto"/>
                                                                                                            <w:left w:val="none" w:sz="0" w:space="0" w:color="auto"/>
                                                                                                            <w:bottom w:val="none" w:sz="0" w:space="0" w:color="auto"/>
                                                                                                            <w:right w:val="none" w:sz="0" w:space="0" w:color="auto"/>
                                                                                                          </w:divBdr>
                                                                                                          <w:divsChild>
                                                                                                            <w:div w:id="1055012302">
                                                                                                              <w:marLeft w:val="0"/>
                                                                                                              <w:marRight w:val="0"/>
                                                                                                              <w:marTop w:val="0"/>
                                                                                                              <w:marBottom w:val="0"/>
                                                                                                              <w:divBdr>
                                                                                                                <w:top w:val="none" w:sz="0" w:space="0" w:color="auto"/>
                                                                                                                <w:left w:val="none" w:sz="0" w:space="0" w:color="auto"/>
                                                                                                                <w:bottom w:val="none" w:sz="0" w:space="0" w:color="auto"/>
                                                                                                                <w:right w:val="none" w:sz="0" w:space="0" w:color="auto"/>
                                                                                                              </w:divBdr>
                                                                                                              <w:divsChild>
                                                                                                                <w:div w:id="171345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785709">
                                                                                                          <w:marLeft w:val="0"/>
                                                                                                          <w:marRight w:val="0"/>
                                                                                                          <w:marTop w:val="0"/>
                                                                                                          <w:marBottom w:val="0"/>
                                                                                                          <w:divBdr>
                                                                                                            <w:top w:val="none" w:sz="0" w:space="0" w:color="auto"/>
                                                                                                            <w:left w:val="none" w:sz="0" w:space="0" w:color="auto"/>
                                                                                                            <w:bottom w:val="none" w:sz="0" w:space="0" w:color="auto"/>
                                                                                                            <w:right w:val="none" w:sz="0" w:space="0" w:color="auto"/>
                                                                                                          </w:divBdr>
                                                                                                          <w:divsChild>
                                                                                                            <w:div w:id="68664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422340">
                                                                                          <w:marLeft w:val="0"/>
                                                                                          <w:marRight w:val="0"/>
                                                                                          <w:marTop w:val="0"/>
                                                                                          <w:marBottom w:val="0"/>
                                                                                          <w:divBdr>
                                                                                            <w:top w:val="none" w:sz="0" w:space="0" w:color="auto"/>
                                                                                            <w:left w:val="none" w:sz="0" w:space="0" w:color="auto"/>
                                                                                            <w:bottom w:val="none" w:sz="0" w:space="0" w:color="auto"/>
                                                                                            <w:right w:val="none" w:sz="0" w:space="0" w:color="auto"/>
                                                                                          </w:divBdr>
                                                                                          <w:divsChild>
                                                                                            <w:div w:id="30836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21814369">
      <w:bodyDiv w:val="1"/>
      <w:marLeft w:val="0"/>
      <w:marRight w:val="0"/>
      <w:marTop w:val="0"/>
      <w:marBottom w:val="0"/>
      <w:divBdr>
        <w:top w:val="none" w:sz="0" w:space="0" w:color="auto"/>
        <w:left w:val="none" w:sz="0" w:space="0" w:color="auto"/>
        <w:bottom w:val="none" w:sz="0" w:space="0" w:color="auto"/>
        <w:right w:val="none" w:sz="0" w:space="0" w:color="auto"/>
      </w:divBdr>
    </w:div>
    <w:div w:id="1359769786">
      <w:bodyDiv w:val="1"/>
      <w:marLeft w:val="0"/>
      <w:marRight w:val="0"/>
      <w:marTop w:val="0"/>
      <w:marBottom w:val="0"/>
      <w:divBdr>
        <w:top w:val="none" w:sz="0" w:space="0" w:color="auto"/>
        <w:left w:val="none" w:sz="0" w:space="0" w:color="auto"/>
        <w:bottom w:val="none" w:sz="0" w:space="0" w:color="auto"/>
        <w:right w:val="none" w:sz="0" w:space="0" w:color="auto"/>
      </w:divBdr>
    </w:div>
    <w:div w:id="1362243584">
      <w:bodyDiv w:val="1"/>
      <w:marLeft w:val="0"/>
      <w:marRight w:val="0"/>
      <w:marTop w:val="0"/>
      <w:marBottom w:val="0"/>
      <w:divBdr>
        <w:top w:val="none" w:sz="0" w:space="0" w:color="auto"/>
        <w:left w:val="none" w:sz="0" w:space="0" w:color="auto"/>
        <w:bottom w:val="none" w:sz="0" w:space="0" w:color="auto"/>
        <w:right w:val="none" w:sz="0" w:space="0" w:color="auto"/>
      </w:divBdr>
    </w:div>
    <w:div w:id="1364474530">
      <w:bodyDiv w:val="1"/>
      <w:marLeft w:val="0"/>
      <w:marRight w:val="0"/>
      <w:marTop w:val="0"/>
      <w:marBottom w:val="0"/>
      <w:divBdr>
        <w:top w:val="none" w:sz="0" w:space="0" w:color="auto"/>
        <w:left w:val="none" w:sz="0" w:space="0" w:color="auto"/>
        <w:bottom w:val="none" w:sz="0" w:space="0" w:color="auto"/>
        <w:right w:val="none" w:sz="0" w:space="0" w:color="auto"/>
      </w:divBdr>
    </w:div>
    <w:div w:id="1370955415">
      <w:bodyDiv w:val="1"/>
      <w:marLeft w:val="0"/>
      <w:marRight w:val="0"/>
      <w:marTop w:val="0"/>
      <w:marBottom w:val="0"/>
      <w:divBdr>
        <w:top w:val="none" w:sz="0" w:space="0" w:color="auto"/>
        <w:left w:val="none" w:sz="0" w:space="0" w:color="auto"/>
        <w:bottom w:val="none" w:sz="0" w:space="0" w:color="auto"/>
        <w:right w:val="none" w:sz="0" w:space="0" w:color="auto"/>
      </w:divBdr>
    </w:div>
    <w:div w:id="1393701160">
      <w:bodyDiv w:val="1"/>
      <w:marLeft w:val="0"/>
      <w:marRight w:val="0"/>
      <w:marTop w:val="0"/>
      <w:marBottom w:val="0"/>
      <w:divBdr>
        <w:top w:val="none" w:sz="0" w:space="0" w:color="auto"/>
        <w:left w:val="none" w:sz="0" w:space="0" w:color="auto"/>
        <w:bottom w:val="none" w:sz="0" w:space="0" w:color="auto"/>
        <w:right w:val="none" w:sz="0" w:space="0" w:color="auto"/>
      </w:divBdr>
    </w:div>
    <w:div w:id="1394697979">
      <w:bodyDiv w:val="1"/>
      <w:marLeft w:val="0"/>
      <w:marRight w:val="0"/>
      <w:marTop w:val="0"/>
      <w:marBottom w:val="0"/>
      <w:divBdr>
        <w:top w:val="none" w:sz="0" w:space="0" w:color="auto"/>
        <w:left w:val="none" w:sz="0" w:space="0" w:color="auto"/>
        <w:bottom w:val="none" w:sz="0" w:space="0" w:color="auto"/>
        <w:right w:val="none" w:sz="0" w:space="0" w:color="auto"/>
      </w:divBdr>
    </w:div>
    <w:div w:id="1397122831">
      <w:bodyDiv w:val="1"/>
      <w:marLeft w:val="0"/>
      <w:marRight w:val="0"/>
      <w:marTop w:val="0"/>
      <w:marBottom w:val="0"/>
      <w:divBdr>
        <w:top w:val="none" w:sz="0" w:space="0" w:color="auto"/>
        <w:left w:val="none" w:sz="0" w:space="0" w:color="auto"/>
        <w:bottom w:val="none" w:sz="0" w:space="0" w:color="auto"/>
        <w:right w:val="none" w:sz="0" w:space="0" w:color="auto"/>
      </w:divBdr>
    </w:div>
    <w:div w:id="1404379292">
      <w:bodyDiv w:val="1"/>
      <w:marLeft w:val="0"/>
      <w:marRight w:val="0"/>
      <w:marTop w:val="0"/>
      <w:marBottom w:val="0"/>
      <w:divBdr>
        <w:top w:val="none" w:sz="0" w:space="0" w:color="auto"/>
        <w:left w:val="none" w:sz="0" w:space="0" w:color="auto"/>
        <w:bottom w:val="none" w:sz="0" w:space="0" w:color="auto"/>
        <w:right w:val="none" w:sz="0" w:space="0" w:color="auto"/>
      </w:divBdr>
    </w:div>
    <w:div w:id="1414350232">
      <w:bodyDiv w:val="1"/>
      <w:marLeft w:val="0"/>
      <w:marRight w:val="0"/>
      <w:marTop w:val="0"/>
      <w:marBottom w:val="0"/>
      <w:divBdr>
        <w:top w:val="none" w:sz="0" w:space="0" w:color="auto"/>
        <w:left w:val="none" w:sz="0" w:space="0" w:color="auto"/>
        <w:bottom w:val="none" w:sz="0" w:space="0" w:color="auto"/>
        <w:right w:val="none" w:sz="0" w:space="0" w:color="auto"/>
      </w:divBdr>
    </w:div>
    <w:div w:id="1417748474">
      <w:bodyDiv w:val="1"/>
      <w:marLeft w:val="0"/>
      <w:marRight w:val="0"/>
      <w:marTop w:val="0"/>
      <w:marBottom w:val="0"/>
      <w:divBdr>
        <w:top w:val="none" w:sz="0" w:space="0" w:color="auto"/>
        <w:left w:val="none" w:sz="0" w:space="0" w:color="auto"/>
        <w:bottom w:val="none" w:sz="0" w:space="0" w:color="auto"/>
        <w:right w:val="none" w:sz="0" w:space="0" w:color="auto"/>
      </w:divBdr>
    </w:div>
    <w:div w:id="1421097534">
      <w:bodyDiv w:val="1"/>
      <w:marLeft w:val="0"/>
      <w:marRight w:val="0"/>
      <w:marTop w:val="0"/>
      <w:marBottom w:val="0"/>
      <w:divBdr>
        <w:top w:val="none" w:sz="0" w:space="0" w:color="auto"/>
        <w:left w:val="none" w:sz="0" w:space="0" w:color="auto"/>
        <w:bottom w:val="none" w:sz="0" w:space="0" w:color="auto"/>
        <w:right w:val="none" w:sz="0" w:space="0" w:color="auto"/>
      </w:divBdr>
    </w:div>
    <w:div w:id="1424255571">
      <w:bodyDiv w:val="1"/>
      <w:marLeft w:val="0"/>
      <w:marRight w:val="0"/>
      <w:marTop w:val="0"/>
      <w:marBottom w:val="0"/>
      <w:divBdr>
        <w:top w:val="none" w:sz="0" w:space="0" w:color="auto"/>
        <w:left w:val="none" w:sz="0" w:space="0" w:color="auto"/>
        <w:bottom w:val="none" w:sz="0" w:space="0" w:color="auto"/>
        <w:right w:val="none" w:sz="0" w:space="0" w:color="auto"/>
      </w:divBdr>
    </w:div>
    <w:div w:id="1428230692">
      <w:bodyDiv w:val="1"/>
      <w:marLeft w:val="0"/>
      <w:marRight w:val="0"/>
      <w:marTop w:val="0"/>
      <w:marBottom w:val="0"/>
      <w:divBdr>
        <w:top w:val="none" w:sz="0" w:space="0" w:color="auto"/>
        <w:left w:val="none" w:sz="0" w:space="0" w:color="auto"/>
        <w:bottom w:val="none" w:sz="0" w:space="0" w:color="auto"/>
        <w:right w:val="none" w:sz="0" w:space="0" w:color="auto"/>
      </w:divBdr>
    </w:div>
    <w:div w:id="1432428656">
      <w:bodyDiv w:val="1"/>
      <w:marLeft w:val="0"/>
      <w:marRight w:val="0"/>
      <w:marTop w:val="0"/>
      <w:marBottom w:val="0"/>
      <w:divBdr>
        <w:top w:val="none" w:sz="0" w:space="0" w:color="auto"/>
        <w:left w:val="none" w:sz="0" w:space="0" w:color="auto"/>
        <w:bottom w:val="none" w:sz="0" w:space="0" w:color="auto"/>
        <w:right w:val="none" w:sz="0" w:space="0" w:color="auto"/>
      </w:divBdr>
    </w:div>
    <w:div w:id="1467703847">
      <w:bodyDiv w:val="1"/>
      <w:marLeft w:val="0"/>
      <w:marRight w:val="0"/>
      <w:marTop w:val="0"/>
      <w:marBottom w:val="0"/>
      <w:divBdr>
        <w:top w:val="none" w:sz="0" w:space="0" w:color="auto"/>
        <w:left w:val="none" w:sz="0" w:space="0" w:color="auto"/>
        <w:bottom w:val="none" w:sz="0" w:space="0" w:color="auto"/>
        <w:right w:val="none" w:sz="0" w:space="0" w:color="auto"/>
      </w:divBdr>
    </w:div>
    <w:div w:id="1476723727">
      <w:bodyDiv w:val="1"/>
      <w:marLeft w:val="0"/>
      <w:marRight w:val="0"/>
      <w:marTop w:val="0"/>
      <w:marBottom w:val="0"/>
      <w:divBdr>
        <w:top w:val="none" w:sz="0" w:space="0" w:color="auto"/>
        <w:left w:val="none" w:sz="0" w:space="0" w:color="auto"/>
        <w:bottom w:val="none" w:sz="0" w:space="0" w:color="auto"/>
        <w:right w:val="none" w:sz="0" w:space="0" w:color="auto"/>
      </w:divBdr>
    </w:div>
    <w:div w:id="1483160453">
      <w:bodyDiv w:val="1"/>
      <w:marLeft w:val="0"/>
      <w:marRight w:val="0"/>
      <w:marTop w:val="0"/>
      <w:marBottom w:val="0"/>
      <w:divBdr>
        <w:top w:val="none" w:sz="0" w:space="0" w:color="auto"/>
        <w:left w:val="none" w:sz="0" w:space="0" w:color="auto"/>
        <w:bottom w:val="none" w:sz="0" w:space="0" w:color="auto"/>
        <w:right w:val="none" w:sz="0" w:space="0" w:color="auto"/>
      </w:divBdr>
    </w:div>
    <w:div w:id="1497064852">
      <w:bodyDiv w:val="1"/>
      <w:marLeft w:val="0"/>
      <w:marRight w:val="0"/>
      <w:marTop w:val="0"/>
      <w:marBottom w:val="0"/>
      <w:divBdr>
        <w:top w:val="none" w:sz="0" w:space="0" w:color="auto"/>
        <w:left w:val="none" w:sz="0" w:space="0" w:color="auto"/>
        <w:bottom w:val="none" w:sz="0" w:space="0" w:color="auto"/>
        <w:right w:val="none" w:sz="0" w:space="0" w:color="auto"/>
      </w:divBdr>
    </w:div>
    <w:div w:id="1498226179">
      <w:bodyDiv w:val="1"/>
      <w:marLeft w:val="0"/>
      <w:marRight w:val="0"/>
      <w:marTop w:val="0"/>
      <w:marBottom w:val="0"/>
      <w:divBdr>
        <w:top w:val="none" w:sz="0" w:space="0" w:color="auto"/>
        <w:left w:val="none" w:sz="0" w:space="0" w:color="auto"/>
        <w:bottom w:val="none" w:sz="0" w:space="0" w:color="auto"/>
        <w:right w:val="none" w:sz="0" w:space="0" w:color="auto"/>
      </w:divBdr>
    </w:div>
    <w:div w:id="1526013968">
      <w:bodyDiv w:val="1"/>
      <w:marLeft w:val="0"/>
      <w:marRight w:val="0"/>
      <w:marTop w:val="0"/>
      <w:marBottom w:val="0"/>
      <w:divBdr>
        <w:top w:val="none" w:sz="0" w:space="0" w:color="auto"/>
        <w:left w:val="none" w:sz="0" w:space="0" w:color="auto"/>
        <w:bottom w:val="none" w:sz="0" w:space="0" w:color="auto"/>
        <w:right w:val="none" w:sz="0" w:space="0" w:color="auto"/>
      </w:divBdr>
    </w:div>
    <w:div w:id="1534269030">
      <w:bodyDiv w:val="1"/>
      <w:marLeft w:val="0"/>
      <w:marRight w:val="0"/>
      <w:marTop w:val="0"/>
      <w:marBottom w:val="0"/>
      <w:divBdr>
        <w:top w:val="none" w:sz="0" w:space="0" w:color="auto"/>
        <w:left w:val="none" w:sz="0" w:space="0" w:color="auto"/>
        <w:bottom w:val="none" w:sz="0" w:space="0" w:color="auto"/>
        <w:right w:val="none" w:sz="0" w:space="0" w:color="auto"/>
      </w:divBdr>
    </w:div>
    <w:div w:id="1581981072">
      <w:bodyDiv w:val="1"/>
      <w:marLeft w:val="0"/>
      <w:marRight w:val="0"/>
      <w:marTop w:val="0"/>
      <w:marBottom w:val="0"/>
      <w:divBdr>
        <w:top w:val="none" w:sz="0" w:space="0" w:color="auto"/>
        <w:left w:val="none" w:sz="0" w:space="0" w:color="auto"/>
        <w:bottom w:val="none" w:sz="0" w:space="0" w:color="auto"/>
        <w:right w:val="none" w:sz="0" w:space="0" w:color="auto"/>
      </w:divBdr>
    </w:div>
    <w:div w:id="1596983447">
      <w:bodyDiv w:val="1"/>
      <w:marLeft w:val="0"/>
      <w:marRight w:val="0"/>
      <w:marTop w:val="0"/>
      <w:marBottom w:val="0"/>
      <w:divBdr>
        <w:top w:val="none" w:sz="0" w:space="0" w:color="auto"/>
        <w:left w:val="none" w:sz="0" w:space="0" w:color="auto"/>
        <w:bottom w:val="none" w:sz="0" w:space="0" w:color="auto"/>
        <w:right w:val="none" w:sz="0" w:space="0" w:color="auto"/>
      </w:divBdr>
    </w:div>
    <w:div w:id="1597206011">
      <w:bodyDiv w:val="1"/>
      <w:marLeft w:val="0"/>
      <w:marRight w:val="0"/>
      <w:marTop w:val="0"/>
      <w:marBottom w:val="0"/>
      <w:divBdr>
        <w:top w:val="none" w:sz="0" w:space="0" w:color="auto"/>
        <w:left w:val="none" w:sz="0" w:space="0" w:color="auto"/>
        <w:bottom w:val="none" w:sz="0" w:space="0" w:color="auto"/>
        <w:right w:val="none" w:sz="0" w:space="0" w:color="auto"/>
      </w:divBdr>
    </w:div>
    <w:div w:id="1601832942">
      <w:bodyDiv w:val="1"/>
      <w:marLeft w:val="0"/>
      <w:marRight w:val="0"/>
      <w:marTop w:val="0"/>
      <w:marBottom w:val="0"/>
      <w:divBdr>
        <w:top w:val="none" w:sz="0" w:space="0" w:color="auto"/>
        <w:left w:val="none" w:sz="0" w:space="0" w:color="auto"/>
        <w:bottom w:val="none" w:sz="0" w:space="0" w:color="auto"/>
        <w:right w:val="none" w:sz="0" w:space="0" w:color="auto"/>
      </w:divBdr>
    </w:div>
    <w:div w:id="1602837639">
      <w:bodyDiv w:val="1"/>
      <w:marLeft w:val="0"/>
      <w:marRight w:val="0"/>
      <w:marTop w:val="0"/>
      <w:marBottom w:val="0"/>
      <w:divBdr>
        <w:top w:val="none" w:sz="0" w:space="0" w:color="auto"/>
        <w:left w:val="none" w:sz="0" w:space="0" w:color="auto"/>
        <w:bottom w:val="none" w:sz="0" w:space="0" w:color="auto"/>
        <w:right w:val="none" w:sz="0" w:space="0" w:color="auto"/>
      </w:divBdr>
    </w:div>
    <w:div w:id="1604339265">
      <w:bodyDiv w:val="1"/>
      <w:marLeft w:val="0"/>
      <w:marRight w:val="0"/>
      <w:marTop w:val="0"/>
      <w:marBottom w:val="0"/>
      <w:divBdr>
        <w:top w:val="none" w:sz="0" w:space="0" w:color="auto"/>
        <w:left w:val="none" w:sz="0" w:space="0" w:color="auto"/>
        <w:bottom w:val="none" w:sz="0" w:space="0" w:color="auto"/>
        <w:right w:val="none" w:sz="0" w:space="0" w:color="auto"/>
      </w:divBdr>
    </w:div>
    <w:div w:id="1618834120">
      <w:bodyDiv w:val="1"/>
      <w:marLeft w:val="0"/>
      <w:marRight w:val="0"/>
      <w:marTop w:val="0"/>
      <w:marBottom w:val="0"/>
      <w:divBdr>
        <w:top w:val="none" w:sz="0" w:space="0" w:color="auto"/>
        <w:left w:val="none" w:sz="0" w:space="0" w:color="auto"/>
        <w:bottom w:val="none" w:sz="0" w:space="0" w:color="auto"/>
        <w:right w:val="none" w:sz="0" w:space="0" w:color="auto"/>
      </w:divBdr>
    </w:div>
    <w:div w:id="1656841373">
      <w:bodyDiv w:val="1"/>
      <w:marLeft w:val="0"/>
      <w:marRight w:val="0"/>
      <w:marTop w:val="0"/>
      <w:marBottom w:val="0"/>
      <w:divBdr>
        <w:top w:val="none" w:sz="0" w:space="0" w:color="auto"/>
        <w:left w:val="none" w:sz="0" w:space="0" w:color="auto"/>
        <w:bottom w:val="none" w:sz="0" w:space="0" w:color="auto"/>
        <w:right w:val="none" w:sz="0" w:space="0" w:color="auto"/>
      </w:divBdr>
      <w:divsChild>
        <w:div w:id="1039008917">
          <w:marLeft w:val="547"/>
          <w:marRight w:val="0"/>
          <w:marTop w:val="140"/>
          <w:marBottom w:val="0"/>
          <w:divBdr>
            <w:top w:val="none" w:sz="0" w:space="0" w:color="auto"/>
            <w:left w:val="none" w:sz="0" w:space="0" w:color="auto"/>
            <w:bottom w:val="none" w:sz="0" w:space="0" w:color="auto"/>
            <w:right w:val="none" w:sz="0" w:space="0" w:color="auto"/>
          </w:divBdr>
        </w:div>
      </w:divsChild>
    </w:div>
    <w:div w:id="1661693562">
      <w:bodyDiv w:val="1"/>
      <w:marLeft w:val="0"/>
      <w:marRight w:val="0"/>
      <w:marTop w:val="0"/>
      <w:marBottom w:val="0"/>
      <w:divBdr>
        <w:top w:val="none" w:sz="0" w:space="0" w:color="auto"/>
        <w:left w:val="none" w:sz="0" w:space="0" w:color="auto"/>
        <w:bottom w:val="none" w:sz="0" w:space="0" w:color="auto"/>
        <w:right w:val="none" w:sz="0" w:space="0" w:color="auto"/>
      </w:divBdr>
    </w:div>
    <w:div w:id="1668947021">
      <w:bodyDiv w:val="1"/>
      <w:marLeft w:val="0"/>
      <w:marRight w:val="0"/>
      <w:marTop w:val="0"/>
      <w:marBottom w:val="0"/>
      <w:divBdr>
        <w:top w:val="none" w:sz="0" w:space="0" w:color="auto"/>
        <w:left w:val="none" w:sz="0" w:space="0" w:color="auto"/>
        <w:bottom w:val="none" w:sz="0" w:space="0" w:color="auto"/>
        <w:right w:val="none" w:sz="0" w:space="0" w:color="auto"/>
      </w:divBdr>
    </w:div>
    <w:div w:id="1690325880">
      <w:bodyDiv w:val="1"/>
      <w:marLeft w:val="0"/>
      <w:marRight w:val="0"/>
      <w:marTop w:val="0"/>
      <w:marBottom w:val="0"/>
      <w:divBdr>
        <w:top w:val="none" w:sz="0" w:space="0" w:color="auto"/>
        <w:left w:val="none" w:sz="0" w:space="0" w:color="auto"/>
        <w:bottom w:val="none" w:sz="0" w:space="0" w:color="auto"/>
        <w:right w:val="none" w:sz="0" w:space="0" w:color="auto"/>
      </w:divBdr>
    </w:div>
    <w:div w:id="1739547325">
      <w:bodyDiv w:val="1"/>
      <w:marLeft w:val="0"/>
      <w:marRight w:val="0"/>
      <w:marTop w:val="0"/>
      <w:marBottom w:val="0"/>
      <w:divBdr>
        <w:top w:val="none" w:sz="0" w:space="0" w:color="auto"/>
        <w:left w:val="none" w:sz="0" w:space="0" w:color="auto"/>
        <w:bottom w:val="none" w:sz="0" w:space="0" w:color="auto"/>
        <w:right w:val="none" w:sz="0" w:space="0" w:color="auto"/>
      </w:divBdr>
    </w:div>
    <w:div w:id="1767920085">
      <w:bodyDiv w:val="1"/>
      <w:marLeft w:val="0"/>
      <w:marRight w:val="0"/>
      <w:marTop w:val="0"/>
      <w:marBottom w:val="0"/>
      <w:divBdr>
        <w:top w:val="none" w:sz="0" w:space="0" w:color="auto"/>
        <w:left w:val="none" w:sz="0" w:space="0" w:color="auto"/>
        <w:bottom w:val="none" w:sz="0" w:space="0" w:color="auto"/>
        <w:right w:val="none" w:sz="0" w:space="0" w:color="auto"/>
      </w:divBdr>
    </w:div>
    <w:div w:id="1769814793">
      <w:bodyDiv w:val="1"/>
      <w:marLeft w:val="0"/>
      <w:marRight w:val="0"/>
      <w:marTop w:val="0"/>
      <w:marBottom w:val="0"/>
      <w:divBdr>
        <w:top w:val="none" w:sz="0" w:space="0" w:color="auto"/>
        <w:left w:val="none" w:sz="0" w:space="0" w:color="auto"/>
        <w:bottom w:val="none" w:sz="0" w:space="0" w:color="auto"/>
        <w:right w:val="none" w:sz="0" w:space="0" w:color="auto"/>
      </w:divBdr>
    </w:div>
    <w:div w:id="1770272664">
      <w:bodyDiv w:val="1"/>
      <w:marLeft w:val="0"/>
      <w:marRight w:val="0"/>
      <w:marTop w:val="0"/>
      <w:marBottom w:val="0"/>
      <w:divBdr>
        <w:top w:val="none" w:sz="0" w:space="0" w:color="auto"/>
        <w:left w:val="none" w:sz="0" w:space="0" w:color="auto"/>
        <w:bottom w:val="none" w:sz="0" w:space="0" w:color="auto"/>
        <w:right w:val="none" w:sz="0" w:space="0" w:color="auto"/>
      </w:divBdr>
    </w:div>
    <w:div w:id="1807621483">
      <w:bodyDiv w:val="1"/>
      <w:marLeft w:val="0"/>
      <w:marRight w:val="0"/>
      <w:marTop w:val="0"/>
      <w:marBottom w:val="0"/>
      <w:divBdr>
        <w:top w:val="none" w:sz="0" w:space="0" w:color="auto"/>
        <w:left w:val="none" w:sz="0" w:space="0" w:color="auto"/>
        <w:bottom w:val="none" w:sz="0" w:space="0" w:color="auto"/>
        <w:right w:val="none" w:sz="0" w:space="0" w:color="auto"/>
      </w:divBdr>
    </w:div>
    <w:div w:id="1812941763">
      <w:bodyDiv w:val="1"/>
      <w:marLeft w:val="0"/>
      <w:marRight w:val="0"/>
      <w:marTop w:val="0"/>
      <w:marBottom w:val="0"/>
      <w:divBdr>
        <w:top w:val="none" w:sz="0" w:space="0" w:color="auto"/>
        <w:left w:val="none" w:sz="0" w:space="0" w:color="auto"/>
        <w:bottom w:val="none" w:sz="0" w:space="0" w:color="auto"/>
        <w:right w:val="none" w:sz="0" w:space="0" w:color="auto"/>
      </w:divBdr>
    </w:div>
    <w:div w:id="1814759968">
      <w:bodyDiv w:val="1"/>
      <w:marLeft w:val="0"/>
      <w:marRight w:val="0"/>
      <w:marTop w:val="0"/>
      <w:marBottom w:val="0"/>
      <w:divBdr>
        <w:top w:val="none" w:sz="0" w:space="0" w:color="auto"/>
        <w:left w:val="none" w:sz="0" w:space="0" w:color="auto"/>
        <w:bottom w:val="none" w:sz="0" w:space="0" w:color="auto"/>
        <w:right w:val="none" w:sz="0" w:space="0" w:color="auto"/>
      </w:divBdr>
    </w:div>
    <w:div w:id="1820460912">
      <w:bodyDiv w:val="1"/>
      <w:marLeft w:val="0"/>
      <w:marRight w:val="0"/>
      <w:marTop w:val="0"/>
      <w:marBottom w:val="0"/>
      <w:divBdr>
        <w:top w:val="none" w:sz="0" w:space="0" w:color="auto"/>
        <w:left w:val="none" w:sz="0" w:space="0" w:color="auto"/>
        <w:bottom w:val="none" w:sz="0" w:space="0" w:color="auto"/>
        <w:right w:val="none" w:sz="0" w:space="0" w:color="auto"/>
      </w:divBdr>
    </w:div>
    <w:div w:id="1820732758">
      <w:bodyDiv w:val="1"/>
      <w:marLeft w:val="0"/>
      <w:marRight w:val="0"/>
      <w:marTop w:val="0"/>
      <w:marBottom w:val="0"/>
      <w:divBdr>
        <w:top w:val="none" w:sz="0" w:space="0" w:color="auto"/>
        <w:left w:val="none" w:sz="0" w:space="0" w:color="auto"/>
        <w:bottom w:val="none" w:sz="0" w:space="0" w:color="auto"/>
        <w:right w:val="none" w:sz="0" w:space="0" w:color="auto"/>
      </w:divBdr>
    </w:div>
    <w:div w:id="1843159295">
      <w:bodyDiv w:val="1"/>
      <w:marLeft w:val="0"/>
      <w:marRight w:val="0"/>
      <w:marTop w:val="0"/>
      <w:marBottom w:val="0"/>
      <w:divBdr>
        <w:top w:val="none" w:sz="0" w:space="0" w:color="auto"/>
        <w:left w:val="none" w:sz="0" w:space="0" w:color="auto"/>
        <w:bottom w:val="none" w:sz="0" w:space="0" w:color="auto"/>
        <w:right w:val="none" w:sz="0" w:space="0" w:color="auto"/>
      </w:divBdr>
    </w:div>
    <w:div w:id="1846748391">
      <w:bodyDiv w:val="1"/>
      <w:marLeft w:val="0"/>
      <w:marRight w:val="0"/>
      <w:marTop w:val="0"/>
      <w:marBottom w:val="0"/>
      <w:divBdr>
        <w:top w:val="none" w:sz="0" w:space="0" w:color="auto"/>
        <w:left w:val="none" w:sz="0" w:space="0" w:color="auto"/>
        <w:bottom w:val="none" w:sz="0" w:space="0" w:color="auto"/>
        <w:right w:val="none" w:sz="0" w:space="0" w:color="auto"/>
      </w:divBdr>
    </w:div>
    <w:div w:id="1855991229">
      <w:bodyDiv w:val="1"/>
      <w:marLeft w:val="0"/>
      <w:marRight w:val="0"/>
      <w:marTop w:val="0"/>
      <w:marBottom w:val="0"/>
      <w:divBdr>
        <w:top w:val="none" w:sz="0" w:space="0" w:color="auto"/>
        <w:left w:val="none" w:sz="0" w:space="0" w:color="auto"/>
        <w:bottom w:val="none" w:sz="0" w:space="0" w:color="auto"/>
        <w:right w:val="none" w:sz="0" w:space="0" w:color="auto"/>
      </w:divBdr>
    </w:div>
    <w:div w:id="1891452130">
      <w:bodyDiv w:val="1"/>
      <w:marLeft w:val="0"/>
      <w:marRight w:val="0"/>
      <w:marTop w:val="0"/>
      <w:marBottom w:val="0"/>
      <w:divBdr>
        <w:top w:val="none" w:sz="0" w:space="0" w:color="auto"/>
        <w:left w:val="none" w:sz="0" w:space="0" w:color="auto"/>
        <w:bottom w:val="none" w:sz="0" w:space="0" w:color="auto"/>
        <w:right w:val="none" w:sz="0" w:space="0" w:color="auto"/>
      </w:divBdr>
    </w:div>
    <w:div w:id="1926643365">
      <w:bodyDiv w:val="1"/>
      <w:marLeft w:val="0"/>
      <w:marRight w:val="0"/>
      <w:marTop w:val="0"/>
      <w:marBottom w:val="0"/>
      <w:divBdr>
        <w:top w:val="none" w:sz="0" w:space="0" w:color="auto"/>
        <w:left w:val="none" w:sz="0" w:space="0" w:color="auto"/>
        <w:bottom w:val="none" w:sz="0" w:space="0" w:color="auto"/>
        <w:right w:val="none" w:sz="0" w:space="0" w:color="auto"/>
      </w:divBdr>
    </w:div>
    <w:div w:id="1950508955">
      <w:bodyDiv w:val="1"/>
      <w:marLeft w:val="0"/>
      <w:marRight w:val="0"/>
      <w:marTop w:val="0"/>
      <w:marBottom w:val="0"/>
      <w:divBdr>
        <w:top w:val="none" w:sz="0" w:space="0" w:color="auto"/>
        <w:left w:val="none" w:sz="0" w:space="0" w:color="auto"/>
        <w:bottom w:val="none" w:sz="0" w:space="0" w:color="auto"/>
        <w:right w:val="none" w:sz="0" w:space="0" w:color="auto"/>
      </w:divBdr>
    </w:div>
    <w:div w:id="1951350320">
      <w:bodyDiv w:val="1"/>
      <w:marLeft w:val="0"/>
      <w:marRight w:val="0"/>
      <w:marTop w:val="0"/>
      <w:marBottom w:val="0"/>
      <w:divBdr>
        <w:top w:val="none" w:sz="0" w:space="0" w:color="auto"/>
        <w:left w:val="none" w:sz="0" w:space="0" w:color="auto"/>
        <w:bottom w:val="none" w:sz="0" w:space="0" w:color="auto"/>
        <w:right w:val="none" w:sz="0" w:space="0" w:color="auto"/>
      </w:divBdr>
    </w:div>
    <w:div w:id="1963686112">
      <w:bodyDiv w:val="1"/>
      <w:marLeft w:val="0"/>
      <w:marRight w:val="0"/>
      <w:marTop w:val="0"/>
      <w:marBottom w:val="0"/>
      <w:divBdr>
        <w:top w:val="none" w:sz="0" w:space="0" w:color="auto"/>
        <w:left w:val="none" w:sz="0" w:space="0" w:color="auto"/>
        <w:bottom w:val="none" w:sz="0" w:space="0" w:color="auto"/>
        <w:right w:val="none" w:sz="0" w:space="0" w:color="auto"/>
      </w:divBdr>
    </w:div>
    <w:div w:id="1965306360">
      <w:bodyDiv w:val="1"/>
      <w:marLeft w:val="0"/>
      <w:marRight w:val="0"/>
      <w:marTop w:val="0"/>
      <w:marBottom w:val="0"/>
      <w:divBdr>
        <w:top w:val="none" w:sz="0" w:space="0" w:color="auto"/>
        <w:left w:val="none" w:sz="0" w:space="0" w:color="auto"/>
        <w:bottom w:val="none" w:sz="0" w:space="0" w:color="auto"/>
        <w:right w:val="none" w:sz="0" w:space="0" w:color="auto"/>
      </w:divBdr>
    </w:div>
    <w:div w:id="1969553967">
      <w:bodyDiv w:val="1"/>
      <w:marLeft w:val="0"/>
      <w:marRight w:val="0"/>
      <w:marTop w:val="0"/>
      <w:marBottom w:val="0"/>
      <w:divBdr>
        <w:top w:val="none" w:sz="0" w:space="0" w:color="auto"/>
        <w:left w:val="none" w:sz="0" w:space="0" w:color="auto"/>
        <w:bottom w:val="none" w:sz="0" w:space="0" w:color="auto"/>
        <w:right w:val="none" w:sz="0" w:space="0" w:color="auto"/>
      </w:divBdr>
    </w:div>
    <w:div w:id="1970742606">
      <w:bodyDiv w:val="1"/>
      <w:marLeft w:val="0"/>
      <w:marRight w:val="0"/>
      <w:marTop w:val="0"/>
      <w:marBottom w:val="0"/>
      <w:divBdr>
        <w:top w:val="none" w:sz="0" w:space="0" w:color="auto"/>
        <w:left w:val="none" w:sz="0" w:space="0" w:color="auto"/>
        <w:bottom w:val="none" w:sz="0" w:space="0" w:color="auto"/>
        <w:right w:val="none" w:sz="0" w:space="0" w:color="auto"/>
      </w:divBdr>
    </w:div>
    <w:div w:id="1980333865">
      <w:bodyDiv w:val="1"/>
      <w:marLeft w:val="0"/>
      <w:marRight w:val="0"/>
      <w:marTop w:val="0"/>
      <w:marBottom w:val="0"/>
      <w:divBdr>
        <w:top w:val="none" w:sz="0" w:space="0" w:color="auto"/>
        <w:left w:val="none" w:sz="0" w:space="0" w:color="auto"/>
        <w:bottom w:val="none" w:sz="0" w:space="0" w:color="auto"/>
        <w:right w:val="none" w:sz="0" w:space="0" w:color="auto"/>
      </w:divBdr>
    </w:div>
    <w:div w:id="1997756336">
      <w:bodyDiv w:val="1"/>
      <w:marLeft w:val="0"/>
      <w:marRight w:val="0"/>
      <w:marTop w:val="0"/>
      <w:marBottom w:val="0"/>
      <w:divBdr>
        <w:top w:val="none" w:sz="0" w:space="0" w:color="auto"/>
        <w:left w:val="none" w:sz="0" w:space="0" w:color="auto"/>
        <w:bottom w:val="none" w:sz="0" w:space="0" w:color="auto"/>
        <w:right w:val="none" w:sz="0" w:space="0" w:color="auto"/>
      </w:divBdr>
    </w:div>
    <w:div w:id="2002612853">
      <w:bodyDiv w:val="1"/>
      <w:marLeft w:val="0"/>
      <w:marRight w:val="0"/>
      <w:marTop w:val="0"/>
      <w:marBottom w:val="0"/>
      <w:divBdr>
        <w:top w:val="none" w:sz="0" w:space="0" w:color="auto"/>
        <w:left w:val="none" w:sz="0" w:space="0" w:color="auto"/>
        <w:bottom w:val="none" w:sz="0" w:space="0" w:color="auto"/>
        <w:right w:val="none" w:sz="0" w:space="0" w:color="auto"/>
      </w:divBdr>
    </w:div>
    <w:div w:id="2022048385">
      <w:bodyDiv w:val="1"/>
      <w:marLeft w:val="0"/>
      <w:marRight w:val="0"/>
      <w:marTop w:val="0"/>
      <w:marBottom w:val="0"/>
      <w:divBdr>
        <w:top w:val="none" w:sz="0" w:space="0" w:color="auto"/>
        <w:left w:val="none" w:sz="0" w:space="0" w:color="auto"/>
        <w:bottom w:val="none" w:sz="0" w:space="0" w:color="auto"/>
        <w:right w:val="none" w:sz="0" w:space="0" w:color="auto"/>
      </w:divBdr>
    </w:div>
    <w:div w:id="2038499922">
      <w:bodyDiv w:val="1"/>
      <w:marLeft w:val="0"/>
      <w:marRight w:val="0"/>
      <w:marTop w:val="0"/>
      <w:marBottom w:val="0"/>
      <w:divBdr>
        <w:top w:val="none" w:sz="0" w:space="0" w:color="auto"/>
        <w:left w:val="none" w:sz="0" w:space="0" w:color="auto"/>
        <w:bottom w:val="none" w:sz="0" w:space="0" w:color="auto"/>
        <w:right w:val="none" w:sz="0" w:space="0" w:color="auto"/>
      </w:divBdr>
    </w:div>
    <w:div w:id="2050838512">
      <w:bodyDiv w:val="1"/>
      <w:marLeft w:val="0"/>
      <w:marRight w:val="0"/>
      <w:marTop w:val="0"/>
      <w:marBottom w:val="0"/>
      <w:divBdr>
        <w:top w:val="none" w:sz="0" w:space="0" w:color="auto"/>
        <w:left w:val="none" w:sz="0" w:space="0" w:color="auto"/>
        <w:bottom w:val="none" w:sz="0" w:space="0" w:color="auto"/>
        <w:right w:val="none" w:sz="0" w:space="0" w:color="auto"/>
      </w:divBdr>
    </w:div>
    <w:div w:id="2063942916">
      <w:bodyDiv w:val="1"/>
      <w:marLeft w:val="0"/>
      <w:marRight w:val="0"/>
      <w:marTop w:val="0"/>
      <w:marBottom w:val="0"/>
      <w:divBdr>
        <w:top w:val="none" w:sz="0" w:space="0" w:color="auto"/>
        <w:left w:val="none" w:sz="0" w:space="0" w:color="auto"/>
        <w:bottom w:val="none" w:sz="0" w:space="0" w:color="auto"/>
        <w:right w:val="none" w:sz="0" w:space="0" w:color="auto"/>
      </w:divBdr>
    </w:div>
    <w:div w:id="2070614852">
      <w:bodyDiv w:val="1"/>
      <w:marLeft w:val="0"/>
      <w:marRight w:val="0"/>
      <w:marTop w:val="0"/>
      <w:marBottom w:val="0"/>
      <w:divBdr>
        <w:top w:val="none" w:sz="0" w:space="0" w:color="auto"/>
        <w:left w:val="none" w:sz="0" w:space="0" w:color="auto"/>
        <w:bottom w:val="none" w:sz="0" w:space="0" w:color="auto"/>
        <w:right w:val="none" w:sz="0" w:space="0" w:color="auto"/>
      </w:divBdr>
    </w:div>
    <w:div w:id="2079281212">
      <w:bodyDiv w:val="1"/>
      <w:marLeft w:val="0"/>
      <w:marRight w:val="0"/>
      <w:marTop w:val="0"/>
      <w:marBottom w:val="0"/>
      <w:divBdr>
        <w:top w:val="none" w:sz="0" w:space="0" w:color="auto"/>
        <w:left w:val="none" w:sz="0" w:space="0" w:color="auto"/>
        <w:bottom w:val="none" w:sz="0" w:space="0" w:color="auto"/>
        <w:right w:val="none" w:sz="0" w:space="0" w:color="auto"/>
      </w:divBdr>
    </w:div>
    <w:div w:id="2082411869">
      <w:bodyDiv w:val="1"/>
      <w:marLeft w:val="0"/>
      <w:marRight w:val="0"/>
      <w:marTop w:val="0"/>
      <w:marBottom w:val="0"/>
      <w:divBdr>
        <w:top w:val="none" w:sz="0" w:space="0" w:color="auto"/>
        <w:left w:val="none" w:sz="0" w:space="0" w:color="auto"/>
        <w:bottom w:val="none" w:sz="0" w:space="0" w:color="auto"/>
        <w:right w:val="none" w:sz="0" w:space="0" w:color="auto"/>
      </w:divBdr>
    </w:div>
    <w:div w:id="2131704635">
      <w:bodyDiv w:val="1"/>
      <w:marLeft w:val="0"/>
      <w:marRight w:val="0"/>
      <w:marTop w:val="0"/>
      <w:marBottom w:val="0"/>
      <w:divBdr>
        <w:top w:val="none" w:sz="0" w:space="0" w:color="auto"/>
        <w:left w:val="none" w:sz="0" w:space="0" w:color="auto"/>
        <w:bottom w:val="none" w:sz="0" w:space="0" w:color="auto"/>
        <w:right w:val="none" w:sz="0" w:space="0" w:color="auto"/>
      </w:divBdr>
    </w:div>
    <w:div w:id="2137330432">
      <w:bodyDiv w:val="1"/>
      <w:marLeft w:val="0"/>
      <w:marRight w:val="0"/>
      <w:marTop w:val="0"/>
      <w:marBottom w:val="0"/>
      <w:divBdr>
        <w:top w:val="none" w:sz="0" w:space="0" w:color="auto"/>
        <w:left w:val="none" w:sz="0" w:space="0" w:color="auto"/>
        <w:bottom w:val="none" w:sz="0" w:space="0" w:color="auto"/>
        <w:right w:val="none" w:sz="0" w:space="0" w:color="auto"/>
      </w:divBdr>
    </w:div>
    <w:div w:id="2140103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13</Pages>
  <Words>5392</Words>
  <Characters>30737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Skybound Laptop</dc:creator>
  <cp:keywords/>
  <dc:description/>
  <cp:lastModifiedBy>Skybound Laptop</cp:lastModifiedBy>
  <cp:revision>4</cp:revision>
  <dcterms:created xsi:type="dcterms:W3CDTF">2025-07-23T13:02:00Z</dcterms:created>
  <dcterms:modified xsi:type="dcterms:W3CDTF">2025-07-23T18:32:00Z</dcterms:modified>
</cp:coreProperties>
</file>