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03DE5" w14:textId="77777777" w:rsidR="004C652A" w:rsidRPr="00AC6C64" w:rsidRDefault="004C652A" w:rsidP="004C652A">
      <w:pPr>
        <w:rPr>
          <w:b/>
          <w:sz w:val="24"/>
          <w:szCs w:val="24"/>
        </w:rPr>
      </w:pPr>
      <w:r w:rsidRPr="00AC6C64">
        <w:rPr>
          <w:b/>
          <w:sz w:val="24"/>
          <w:szCs w:val="24"/>
        </w:rPr>
        <w:t xml:space="preserve">Introduction </w:t>
      </w:r>
    </w:p>
    <w:p w14:paraId="206EAD54" w14:textId="258C84E2" w:rsidR="00C03556" w:rsidRPr="00AC6C64" w:rsidRDefault="00FB1969" w:rsidP="00293CAC">
      <w:r w:rsidRPr="00AC6C64">
        <w:t>Vodafone has partnered with Commontime a software development company to build and deliver an innovate</w:t>
      </w:r>
      <w:r w:rsidR="00293CAC" w:rsidRPr="00AC6C64">
        <w:t xml:space="preserve"> bespoke</w:t>
      </w:r>
      <w:r w:rsidRPr="00AC6C64">
        <w:t xml:space="preserve"> </w:t>
      </w:r>
      <w:r w:rsidR="009A5283" w:rsidRPr="00AC6C64">
        <w:t xml:space="preserve">mobile </w:t>
      </w:r>
      <w:r w:rsidRPr="00AC6C64">
        <w:t>application</w:t>
      </w:r>
      <w:r w:rsidR="00293CAC" w:rsidRPr="00AC6C64">
        <w:t xml:space="preserve"> and devices</w:t>
      </w:r>
      <w:r w:rsidRPr="00AC6C64">
        <w:t xml:space="preserve"> in help of the Community First Responders</w:t>
      </w:r>
      <w:r w:rsidR="002C1202" w:rsidRPr="00AC6C64">
        <w:t xml:space="preserve"> at South Central Ambulance Service (SCAS)</w:t>
      </w:r>
      <w:r w:rsidR="00293CAC" w:rsidRPr="00AC6C64">
        <w:t xml:space="preserve">. Community First Responders </w:t>
      </w:r>
      <w:r w:rsidR="00AC5B20" w:rsidRPr="00AC6C64">
        <w:t>(CFR)</w:t>
      </w:r>
      <w:r w:rsidR="00293CAC" w:rsidRPr="00AC6C64">
        <w:t xml:space="preserve"> make life-saving contributions to patients in their community who dial 999. </w:t>
      </w:r>
      <w:r w:rsidR="0041751E" w:rsidRPr="00AC6C64">
        <w:t>As their name suggest they are the first</w:t>
      </w:r>
      <w:r w:rsidR="00FD6EC2" w:rsidRPr="00AC6C64">
        <w:t xml:space="preserve"> </w:t>
      </w:r>
      <w:r w:rsidR="00052F0C" w:rsidRPr="00AC6C64">
        <w:t>to respond</w:t>
      </w:r>
      <w:r w:rsidR="009E074F" w:rsidRPr="00AC6C64">
        <w:t>ers</w:t>
      </w:r>
      <w:r w:rsidR="00052F0C" w:rsidRPr="00AC6C64">
        <w:t xml:space="preserve"> on</w:t>
      </w:r>
      <w:r w:rsidR="009E074F" w:rsidRPr="00AC6C64">
        <w:t xml:space="preserve"> </w:t>
      </w:r>
      <w:r w:rsidR="00AD36E5" w:rsidRPr="00AC6C64">
        <w:t xml:space="preserve">emergency </w:t>
      </w:r>
      <w:r w:rsidR="008217B1" w:rsidRPr="00AC6C64">
        <w:t xml:space="preserve">calls where </w:t>
      </w:r>
      <w:r w:rsidR="0083409E" w:rsidRPr="00AC6C64">
        <w:t xml:space="preserve">the </w:t>
      </w:r>
      <w:r w:rsidR="002841A3" w:rsidRPr="00AC6C64">
        <w:t>patients</w:t>
      </w:r>
      <w:r w:rsidR="00875344" w:rsidRPr="00AC6C64">
        <w:t xml:space="preserve"> </w:t>
      </w:r>
      <w:r w:rsidR="004E69C3" w:rsidRPr="00AC6C64">
        <w:t xml:space="preserve">are in life </w:t>
      </w:r>
      <w:r w:rsidR="00711D0D" w:rsidRPr="00AC6C64">
        <w:t xml:space="preserve">treating </w:t>
      </w:r>
      <w:r w:rsidR="00697DAF" w:rsidRPr="00AC6C64">
        <w:t>condition.</w:t>
      </w:r>
      <w:r w:rsidR="004E69C3" w:rsidRPr="00AC6C64">
        <w:t xml:space="preserve"> </w:t>
      </w:r>
      <w:r w:rsidR="00293CAC" w:rsidRPr="00AC6C64">
        <w:t>They undertake specialist training</w:t>
      </w:r>
      <w:r w:rsidR="004935C6" w:rsidRPr="00AC6C64">
        <w:t xml:space="preserve"> </w:t>
      </w:r>
      <w:r w:rsidR="00063A39" w:rsidRPr="00AC6C64">
        <w:t>whi</w:t>
      </w:r>
      <w:r w:rsidR="00C9683E" w:rsidRPr="00AC6C64">
        <w:t>ch i</w:t>
      </w:r>
      <w:r w:rsidR="00871C20" w:rsidRPr="00AC6C64">
        <w:t xml:space="preserve">ncludes </w:t>
      </w:r>
      <w:r w:rsidR="00F95FD0" w:rsidRPr="00AC6C64">
        <w:t xml:space="preserve">a life-saving skills </w:t>
      </w:r>
      <w:r w:rsidR="00E42D0E" w:rsidRPr="00AC6C64">
        <w:t xml:space="preserve">such as </w:t>
      </w:r>
      <w:r w:rsidR="00901E45" w:rsidRPr="00AC6C64">
        <w:t>cardiopulmonary resuscitation,</w:t>
      </w:r>
      <w:r w:rsidR="00293CAC" w:rsidRPr="00AC6C64">
        <w:t xml:space="preserve"> </w:t>
      </w:r>
      <w:r w:rsidR="00FB330F" w:rsidRPr="00AC6C64">
        <w:t>basic airway management and oxygen therapy</w:t>
      </w:r>
      <w:r w:rsidR="00293CAC" w:rsidRPr="00AC6C64">
        <w:t xml:space="preserve"> and once qualified, give up their time to volunteer.</w:t>
      </w:r>
      <w:r w:rsidR="007467C4" w:rsidRPr="00AC6C64">
        <w:t xml:space="preserve"> They could be 18 years old, or 70 years old, but whether they work for the fire service, or retired years ago, every responder is a valued member of the team. </w:t>
      </w:r>
      <w:r w:rsidR="00293CAC" w:rsidRPr="00AC6C64">
        <w:t>Deployed within three miles of their home, responders are often the first person to a medical emergency, assessing and aiding patients, before the ambulance arrives.</w:t>
      </w:r>
      <w:r w:rsidRPr="00AC6C64">
        <w:t xml:space="preserve"> </w:t>
      </w:r>
      <w:r w:rsidR="00293CAC" w:rsidRPr="00AC6C64">
        <w:t>Working with Vodafone and Commontime, SCAS can now track and communicate with first responders quickly and easily, ensuring their safety and that of the patients.</w:t>
      </w:r>
    </w:p>
    <w:p w14:paraId="72850BF2" w14:textId="7528357A" w:rsidR="0015469B" w:rsidRPr="00AC6C64" w:rsidRDefault="0015469B" w:rsidP="00293CAC"/>
    <w:p w14:paraId="22987F2F" w14:textId="4F53FD46" w:rsidR="0015469B" w:rsidRPr="00AC6C64" w:rsidRDefault="0015469B" w:rsidP="00293CAC"/>
    <w:p w14:paraId="6428400B" w14:textId="4D0DC58A" w:rsidR="0015469B" w:rsidRPr="00AC6C64" w:rsidRDefault="00BC3D4B" w:rsidP="00293CAC">
      <w:pPr>
        <w:rPr>
          <w:b/>
          <w:sz w:val="24"/>
          <w:szCs w:val="24"/>
        </w:rPr>
      </w:pPr>
      <w:r w:rsidRPr="00AC6C64">
        <w:rPr>
          <w:b/>
          <w:sz w:val="24"/>
          <w:szCs w:val="24"/>
        </w:rPr>
        <w:t>How Vodafone mobile device and bespoke app can better improve South Central Community responder community engagement activity</w:t>
      </w:r>
    </w:p>
    <w:p w14:paraId="14F8A226" w14:textId="76F91EAB" w:rsidR="00BC3D4B" w:rsidRPr="00AC6C64" w:rsidRDefault="008C5623" w:rsidP="00A55D3A">
      <w:pPr>
        <w:spacing w:after="0" w:line="360" w:lineRule="auto"/>
        <w:rPr>
          <w:b/>
          <w:i/>
        </w:rPr>
      </w:pPr>
      <w:r w:rsidRPr="00AC6C64">
        <w:rPr>
          <w:highlight w:val="yellow"/>
        </w:rPr>
        <w:t>“</w:t>
      </w:r>
      <w:r w:rsidR="00853E77" w:rsidRPr="00AC6C64">
        <w:rPr>
          <w:highlight w:val="yellow"/>
        </w:rPr>
        <w:t>With Vodafone, we already knew coverage wasn’t an issue, and the fact that they put the heart of the patient at the forefront just as much as we do as an ambulance service, is vital to us if we’re to save lives</w:t>
      </w:r>
      <w:r w:rsidR="006C483A" w:rsidRPr="00AC6C64">
        <w:rPr>
          <w:highlight w:val="yellow"/>
        </w:rPr>
        <w:t>.</w:t>
      </w:r>
      <w:r w:rsidRPr="00AC6C64">
        <w:rPr>
          <w:highlight w:val="yellow"/>
        </w:rPr>
        <w:t>”</w:t>
      </w:r>
      <w:r w:rsidR="002D0EC2" w:rsidRPr="00AC6C64">
        <w:t xml:space="preserve"> </w:t>
      </w:r>
    </w:p>
    <w:p w14:paraId="60F06615" w14:textId="77777777" w:rsidR="00C04E63" w:rsidRPr="00AC6C64" w:rsidRDefault="00C04E63" w:rsidP="00A55D3A">
      <w:pPr>
        <w:spacing w:after="0" w:line="360" w:lineRule="auto"/>
      </w:pPr>
    </w:p>
    <w:p w14:paraId="16103861" w14:textId="02620040" w:rsidR="00D614AF" w:rsidRPr="00AC6C64" w:rsidRDefault="008309FA" w:rsidP="00DB39B0">
      <w:pPr>
        <w:spacing w:after="0" w:line="360" w:lineRule="auto"/>
      </w:pPr>
      <w:r w:rsidRPr="00AC6C64">
        <w:t>Vodafone Connectivity with a Commontime application Already a mobile provider for SCAS, Vodafone were asked to provide a solution that could help establish and maintain communications with responders, as well as reducing the number of devices required to attend an emergency.</w:t>
      </w:r>
      <w:r w:rsidR="003665F2" w:rsidRPr="00AC6C64">
        <w:t xml:space="preserve"> </w:t>
      </w:r>
      <w:r w:rsidR="006A202C" w:rsidRPr="00AC6C64">
        <w:t>Previously, responders were dispatched</w:t>
      </w:r>
      <w:r w:rsidR="00C04E63" w:rsidRPr="00AC6C64">
        <w:t xml:space="preserve"> via a text message from the control room and then </w:t>
      </w:r>
      <w:r w:rsidR="006A202C" w:rsidRPr="00AC6C64">
        <w:t>had to update</w:t>
      </w:r>
      <w:r w:rsidR="00C04E63" w:rsidRPr="00AC6C64">
        <w:t xml:space="preserve"> their status with </w:t>
      </w:r>
      <w:r w:rsidR="006A202C" w:rsidRPr="00AC6C64">
        <w:t>additional</w:t>
      </w:r>
      <w:r w:rsidR="00C04E63" w:rsidRPr="00AC6C64">
        <w:t xml:space="preserve"> messages.</w:t>
      </w:r>
      <w:r w:rsidR="00D614AF" w:rsidRPr="00AC6C64">
        <w:t xml:space="preserve"> </w:t>
      </w:r>
      <w:r w:rsidR="00FA5B0A" w:rsidRPr="00AC6C64">
        <w:t xml:space="preserve">SCAS </w:t>
      </w:r>
      <w:r w:rsidR="000B41D4" w:rsidRPr="00AC6C64">
        <w:t xml:space="preserve">is </w:t>
      </w:r>
      <w:r w:rsidR="00801C1D" w:rsidRPr="00AC6C64">
        <w:t>then</w:t>
      </w:r>
      <w:r w:rsidR="000B41D4" w:rsidRPr="00AC6C64">
        <w:t xml:space="preserve"> </w:t>
      </w:r>
      <w:r w:rsidR="00F14D0D" w:rsidRPr="00AC6C64">
        <w:t xml:space="preserve">in knowledge that the </w:t>
      </w:r>
      <w:r w:rsidR="00AC5B20" w:rsidRPr="00AC6C64">
        <w:t>CFR</w:t>
      </w:r>
      <w:r w:rsidR="00F14D0D" w:rsidRPr="00AC6C64">
        <w:t xml:space="preserve"> are on their way</w:t>
      </w:r>
      <w:r w:rsidR="006E444D" w:rsidRPr="00AC6C64">
        <w:t>,</w:t>
      </w:r>
      <w:r w:rsidR="00AC5B20" w:rsidRPr="00AC6C64">
        <w:t xml:space="preserve"> bu</w:t>
      </w:r>
      <w:r w:rsidR="00C06991" w:rsidRPr="00AC6C64">
        <w:t xml:space="preserve">t </w:t>
      </w:r>
      <w:r w:rsidR="00041ABD" w:rsidRPr="00AC6C64">
        <w:t xml:space="preserve">they were </w:t>
      </w:r>
      <w:r w:rsidR="00812C09" w:rsidRPr="00AC6C64">
        <w:t>not able to track</w:t>
      </w:r>
      <w:r w:rsidR="006E444D" w:rsidRPr="00AC6C64">
        <w:t xml:space="preserve"> </w:t>
      </w:r>
      <w:r w:rsidR="00A33A38" w:rsidRPr="00AC6C64">
        <w:t xml:space="preserve">them and to ensure the safe </w:t>
      </w:r>
      <w:r w:rsidR="004A0476" w:rsidRPr="00AC6C64">
        <w:t>traveling and</w:t>
      </w:r>
      <w:r w:rsidR="00A33A38" w:rsidRPr="00AC6C64">
        <w:t xml:space="preserve"> </w:t>
      </w:r>
      <w:r w:rsidR="003756C2" w:rsidRPr="00AC6C64">
        <w:t>arri</w:t>
      </w:r>
      <w:r w:rsidR="002A5D28" w:rsidRPr="00AC6C64">
        <w:t>ving</w:t>
      </w:r>
      <w:r w:rsidR="0076789E" w:rsidRPr="00AC6C64">
        <w:t xml:space="preserve"> on patient site</w:t>
      </w:r>
      <w:r w:rsidR="002A5D28" w:rsidRPr="00AC6C64">
        <w:t>.</w:t>
      </w:r>
      <w:r w:rsidR="00A33A38" w:rsidRPr="00AC6C64">
        <w:t xml:space="preserve"> </w:t>
      </w:r>
      <w:r w:rsidR="006E444D" w:rsidRPr="00AC6C64">
        <w:t xml:space="preserve"> </w:t>
      </w:r>
      <w:r w:rsidR="003C3857" w:rsidRPr="00AC6C64">
        <w:t>The community first responders then transitioned to a paging system that allowed them to respond to a call and SCAS to track their location. However, along with their cell phones and a satellite navigation system that helped them find patients' homes, volunteers often carried three devices to an incident.</w:t>
      </w:r>
    </w:p>
    <w:p w14:paraId="12680966" w14:textId="77777777" w:rsidR="00D614AF" w:rsidRPr="00AC6C64" w:rsidRDefault="00D614AF" w:rsidP="00DB39B0">
      <w:pPr>
        <w:spacing w:after="0" w:line="360" w:lineRule="auto"/>
      </w:pPr>
    </w:p>
    <w:p w14:paraId="6103DC02" w14:textId="1EB610A3" w:rsidR="005B3A42" w:rsidRPr="00AC6C64" w:rsidRDefault="00E37F58" w:rsidP="00DB39B0">
      <w:pPr>
        <w:spacing w:after="0" w:line="360" w:lineRule="auto"/>
      </w:pPr>
      <w:r w:rsidRPr="00AC6C64">
        <w:t xml:space="preserve">Vodafone worked with SCAS to </w:t>
      </w:r>
      <w:r w:rsidR="005B44A4" w:rsidRPr="00AC6C64">
        <w:t>provide</w:t>
      </w:r>
      <w:r w:rsidRPr="00AC6C64">
        <w:t xml:space="preserve"> 400 smartphones</w:t>
      </w:r>
      <w:r w:rsidR="005B44A4" w:rsidRPr="00AC6C64">
        <w:t xml:space="preserve"> that were distributed</w:t>
      </w:r>
      <w:r w:rsidRPr="00AC6C64">
        <w:t xml:space="preserve"> to first responders </w:t>
      </w:r>
      <w:r w:rsidR="005B44A4" w:rsidRPr="00AC6C64">
        <w:t>throughout</w:t>
      </w:r>
      <w:r w:rsidRPr="00AC6C64">
        <w:t xml:space="preserve"> the organisation.</w:t>
      </w:r>
      <w:r w:rsidR="00CD0278" w:rsidRPr="00AC6C64">
        <w:t xml:space="preserve"> </w:t>
      </w:r>
      <w:r w:rsidR="005B44A4" w:rsidRPr="00AC6C64">
        <w:t>The smartphones combine</w:t>
      </w:r>
      <w:r w:rsidR="0073072C" w:rsidRPr="00AC6C64">
        <w:t xml:space="preserve"> communications and </w:t>
      </w:r>
      <w:r w:rsidR="005B44A4" w:rsidRPr="00AC6C64">
        <w:t xml:space="preserve">navigation functions in </w:t>
      </w:r>
      <w:r w:rsidR="0073072C" w:rsidRPr="00AC6C64">
        <w:t>one device</w:t>
      </w:r>
      <w:r w:rsidR="005B44A4" w:rsidRPr="00AC6C64">
        <w:t xml:space="preserve"> and </w:t>
      </w:r>
      <w:r w:rsidR="0073072C" w:rsidRPr="00AC6C64">
        <w:t xml:space="preserve">also </w:t>
      </w:r>
      <w:r w:rsidR="005B44A4" w:rsidRPr="00AC6C64">
        <w:t>include</w:t>
      </w:r>
      <w:r w:rsidR="0073072C" w:rsidRPr="00AC6C64">
        <w:t xml:space="preserve"> an application developed by Vodafone partner Commontime. </w:t>
      </w:r>
      <w:r w:rsidR="005B44A4" w:rsidRPr="00AC6C64">
        <w:t>The app, which runs</w:t>
      </w:r>
      <w:r w:rsidR="0073072C" w:rsidRPr="00AC6C64">
        <w:t xml:space="preserve"> on the Vodafone network, </w:t>
      </w:r>
      <w:r w:rsidR="005B44A4" w:rsidRPr="00AC6C64">
        <w:t xml:space="preserve">allows </w:t>
      </w:r>
      <w:r w:rsidR="0073072C" w:rsidRPr="00AC6C64">
        <w:t xml:space="preserve">volunteers to log in with their personal pin number and </w:t>
      </w:r>
      <w:r w:rsidR="005B44A4" w:rsidRPr="00AC6C64">
        <w:t xml:space="preserve">let the dispatch centre know </w:t>
      </w:r>
      <w:r w:rsidR="0073072C" w:rsidRPr="00AC6C64">
        <w:t xml:space="preserve">they are available </w:t>
      </w:r>
      <w:r w:rsidR="005B44A4" w:rsidRPr="00AC6C64">
        <w:t>for an assignment.</w:t>
      </w:r>
      <w:r w:rsidR="0073072C" w:rsidRPr="00AC6C64">
        <w:t xml:space="preserve"> Dispatchers can then see which responders are available </w:t>
      </w:r>
      <w:r w:rsidR="005B44A4" w:rsidRPr="00AC6C64">
        <w:t xml:space="preserve">to respond to an </w:t>
      </w:r>
      <w:r w:rsidR="0073072C" w:rsidRPr="00AC6C64">
        <w:t xml:space="preserve">emergency call </w:t>
      </w:r>
      <w:r w:rsidR="005B44A4" w:rsidRPr="00AC6C64">
        <w:t>and exactly where they are located</w:t>
      </w:r>
      <w:r w:rsidR="0073072C" w:rsidRPr="00AC6C64">
        <w:t xml:space="preserve"> so they can dispatch them to the </w:t>
      </w:r>
      <w:r w:rsidR="005B44A4" w:rsidRPr="00AC6C64">
        <w:t>closest location.</w:t>
      </w:r>
      <w:r w:rsidR="0073072C" w:rsidRPr="00AC6C64">
        <w:t xml:space="preserve"> The app also allows the </w:t>
      </w:r>
      <w:r w:rsidR="005B44A4" w:rsidRPr="00AC6C64">
        <w:t xml:space="preserve">dispatch centre to provide </w:t>
      </w:r>
      <w:r w:rsidR="0073072C" w:rsidRPr="00AC6C64">
        <w:t xml:space="preserve">valuable information </w:t>
      </w:r>
      <w:r w:rsidR="005B44A4" w:rsidRPr="00AC6C64">
        <w:t xml:space="preserve">to responders </w:t>
      </w:r>
      <w:r w:rsidR="0073072C" w:rsidRPr="00AC6C64">
        <w:t xml:space="preserve">about the call and </w:t>
      </w:r>
      <w:r w:rsidR="005B44A4" w:rsidRPr="00AC6C64">
        <w:t>the nature</w:t>
      </w:r>
      <w:r w:rsidR="0073072C" w:rsidRPr="00AC6C64">
        <w:t xml:space="preserve"> of </w:t>
      </w:r>
      <w:r w:rsidR="005B44A4" w:rsidRPr="00AC6C64">
        <w:t xml:space="preserve">the anticipated </w:t>
      </w:r>
      <w:r w:rsidR="0073072C" w:rsidRPr="00AC6C64">
        <w:t>emergency</w:t>
      </w:r>
      <w:r w:rsidR="005B44A4" w:rsidRPr="00AC6C64">
        <w:t>.</w:t>
      </w:r>
      <w:r w:rsidR="0073072C" w:rsidRPr="00AC6C64">
        <w:t xml:space="preserve"> Once responders arrive at the scene, they use the application on their smartphone to inform the control </w:t>
      </w:r>
      <w:r w:rsidR="005B44A4" w:rsidRPr="00AC6C64">
        <w:t xml:space="preserve">centre that </w:t>
      </w:r>
      <w:r w:rsidR="0073072C" w:rsidRPr="00AC6C64">
        <w:t>they have arrived safely</w:t>
      </w:r>
      <w:r w:rsidR="005B44A4" w:rsidRPr="00AC6C64">
        <w:t xml:space="preserve"> and can begin vital</w:t>
      </w:r>
      <w:r w:rsidR="0073072C" w:rsidRPr="00AC6C64">
        <w:t xml:space="preserve">, life-saving </w:t>
      </w:r>
      <w:r w:rsidR="005B44A4" w:rsidRPr="00AC6C64">
        <w:t>measures.</w:t>
      </w:r>
      <w:r w:rsidR="0073072C" w:rsidRPr="00AC6C64">
        <w:t xml:space="preserve"> Rapid response Working with Vodafone and Commontime, SCAS can now </w:t>
      </w:r>
      <w:r w:rsidR="005B44A4" w:rsidRPr="00AC6C64">
        <w:t xml:space="preserve">quickly and easily </w:t>
      </w:r>
      <w:r w:rsidR="0073072C" w:rsidRPr="00AC6C64">
        <w:t xml:space="preserve">track and communicate with first responders </w:t>
      </w:r>
      <w:r w:rsidR="005B44A4" w:rsidRPr="00AC6C64">
        <w:t>to ensure</w:t>
      </w:r>
      <w:r w:rsidR="0073072C" w:rsidRPr="00AC6C64">
        <w:t xml:space="preserve"> their safety and that of the patients. The control room can see exactly where responders are when they </w:t>
      </w:r>
      <w:r w:rsidR="005B44A4" w:rsidRPr="00AC6C64">
        <w:t>check in, so they can send</w:t>
      </w:r>
      <w:r w:rsidR="0073072C" w:rsidRPr="00AC6C64">
        <w:t xml:space="preserve"> the </w:t>
      </w:r>
      <w:r w:rsidR="005B44A4" w:rsidRPr="00AC6C64">
        <w:t>responder</w:t>
      </w:r>
      <w:r w:rsidR="0073072C" w:rsidRPr="00AC6C64">
        <w:t xml:space="preserve"> they know can arrive </w:t>
      </w:r>
      <w:r w:rsidR="005B44A4" w:rsidRPr="00AC6C64">
        <w:t xml:space="preserve">on </w:t>
      </w:r>
      <w:r w:rsidR="0073072C" w:rsidRPr="00AC6C64">
        <w:t xml:space="preserve">scene </w:t>
      </w:r>
      <w:r w:rsidR="005B44A4" w:rsidRPr="00AC6C64">
        <w:t>the fastest. In the event of a</w:t>
      </w:r>
      <w:r w:rsidR="0073072C" w:rsidRPr="00AC6C64">
        <w:t xml:space="preserve"> cardiac arrest, time is </w:t>
      </w:r>
      <w:r w:rsidR="005B44A4" w:rsidRPr="00AC6C64">
        <w:t>of the essence.</w:t>
      </w:r>
    </w:p>
    <w:p w14:paraId="5043B7A5" w14:textId="77777777" w:rsidR="00E50DA2" w:rsidRPr="00AC6C64" w:rsidRDefault="00E50DA2" w:rsidP="00DB39B0">
      <w:pPr>
        <w:spacing w:after="0" w:line="360" w:lineRule="auto"/>
      </w:pPr>
    </w:p>
    <w:p w14:paraId="640AD496" w14:textId="3FD5579B" w:rsidR="00E50DA2" w:rsidRPr="00AC6C64" w:rsidRDefault="00E50DA2" w:rsidP="00E50DA2">
      <w:pPr>
        <w:spacing w:after="0" w:line="360" w:lineRule="auto"/>
        <w:rPr>
          <w:b/>
          <w:bCs/>
          <w:sz w:val="24"/>
          <w:szCs w:val="24"/>
        </w:rPr>
      </w:pPr>
      <w:r w:rsidRPr="00AC6C64">
        <w:rPr>
          <w:b/>
          <w:bCs/>
          <w:sz w:val="24"/>
          <w:szCs w:val="24"/>
        </w:rPr>
        <w:t>CRF service users</w:t>
      </w:r>
      <w:r w:rsidR="00F25FBB" w:rsidRPr="00AC6C64">
        <w:rPr>
          <w:b/>
          <w:bCs/>
          <w:sz w:val="24"/>
          <w:szCs w:val="24"/>
        </w:rPr>
        <w:t xml:space="preserve"> and importance of the role</w:t>
      </w:r>
    </w:p>
    <w:p w14:paraId="70F0E4F0" w14:textId="77777777" w:rsidR="000402FC" w:rsidRPr="00AC6C64" w:rsidRDefault="000402FC" w:rsidP="00E50DA2">
      <w:pPr>
        <w:spacing w:after="0" w:line="360" w:lineRule="auto"/>
        <w:rPr>
          <w:b/>
          <w:bCs/>
          <w:sz w:val="24"/>
          <w:szCs w:val="24"/>
        </w:rPr>
      </w:pPr>
    </w:p>
    <w:p w14:paraId="39C0B662" w14:textId="77777777" w:rsidR="000402FC" w:rsidRPr="00AC6C64" w:rsidRDefault="000402FC" w:rsidP="00E50DA2">
      <w:pPr>
        <w:spacing w:after="0" w:line="360" w:lineRule="auto"/>
        <w:rPr>
          <w:b/>
          <w:bCs/>
          <w:sz w:val="24"/>
          <w:szCs w:val="24"/>
        </w:rPr>
      </w:pPr>
    </w:p>
    <w:p w14:paraId="3771EA77" w14:textId="77777777" w:rsidR="00843D4C" w:rsidRPr="00130086" w:rsidRDefault="00843D4C" w:rsidP="00E50DA2">
      <w:pPr>
        <w:spacing w:after="0" w:line="360" w:lineRule="auto"/>
        <w:rPr>
          <w:highlight w:val="red"/>
        </w:rPr>
      </w:pPr>
      <w:r w:rsidRPr="00130086">
        <w:rPr>
          <w:color w:val="333333"/>
          <w:highlight w:val="red"/>
          <w:shd w:val="clear" w:color="auto" w:fill="FFFFFF"/>
        </w:rPr>
        <w:t>A systematic “chain of survival” during the first crucial minutes of an emergency response - early access, resuscitation, defibrillation and early advanced life support can increase an individual’s chance of survival</w:t>
      </w:r>
      <w:r w:rsidRPr="00130086">
        <w:rPr>
          <w:highlight w:val="red"/>
        </w:rPr>
        <w:t xml:space="preserve"> </w:t>
      </w:r>
    </w:p>
    <w:p w14:paraId="3922EB14" w14:textId="0B557A1C" w:rsidR="00843D4C" w:rsidRPr="00130086" w:rsidRDefault="00924B12" w:rsidP="00E50DA2">
      <w:pPr>
        <w:spacing w:after="0" w:line="360" w:lineRule="auto"/>
        <w:rPr>
          <w:color w:val="333333"/>
          <w:shd w:val="clear" w:color="auto" w:fill="FFFFFF"/>
        </w:rPr>
      </w:pPr>
      <w:r w:rsidRPr="00130086">
        <w:rPr>
          <w:color w:val="333333"/>
          <w:highlight w:val="red"/>
          <w:shd w:val="clear" w:color="auto" w:fill="FFFFFF"/>
        </w:rPr>
        <w:t>Survival from defibrillation within three minutes of ventricular tachycardia/fibrillation (VT/VF) inception can be as good as 70-80%. In non-VT/VF arrest and VT/VF arrest without a defibrillator, survival using cardio-respiratory resuscitation (CPR) techniques alone can be as low as 2-8%, increasing to 20-30% in communities offering bystander CPR and rapid arrival of trained personnel [</w:t>
      </w:r>
      <w:hyperlink r:id="rId11" w:anchor="ref-CR18" w:tooltip="Nichol G, Myron L, Weisfeldt MD: How to reduce sudden death in the community. Dialogues Cardiovasc Med. 2006, 11 (3): 221-230." w:history="1">
        <w:r w:rsidRPr="00130086">
          <w:rPr>
            <w:rStyle w:val="Hyperlink"/>
            <w:color w:val="004B83"/>
            <w:highlight w:val="red"/>
            <w:shd w:val="clear" w:color="auto" w:fill="FFFFFF"/>
          </w:rPr>
          <w:t>18</w:t>
        </w:r>
      </w:hyperlink>
      <w:r w:rsidRPr="00130086">
        <w:rPr>
          <w:color w:val="333333"/>
          <w:highlight w:val="red"/>
          <w:shd w:val="clear" w:color="auto" w:fill="FFFFFF"/>
        </w:rPr>
        <w:t>], particularly those able to use Automated External Defibrillators (AEDs) effectively and in safety [</w:t>
      </w:r>
      <w:hyperlink r:id="rId12" w:anchor="ref-CR19" w:tooltip="Hallstrom AP, Ornato JP: Public-access defibrillation and survival after out-of-hospital cardiac arrest. N Engl J Med. 2004, 351 (7): 637-646." w:history="1">
        <w:r w:rsidRPr="00130086">
          <w:rPr>
            <w:rStyle w:val="Hyperlink"/>
            <w:color w:val="004B83"/>
            <w:highlight w:val="red"/>
            <w:shd w:val="clear" w:color="auto" w:fill="FFFFFF"/>
          </w:rPr>
          <w:t>19</w:t>
        </w:r>
      </w:hyperlink>
      <w:r w:rsidRPr="00130086">
        <w:rPr>
          <w:color w:val="333333"/>
          <w:highlight w:val="red"/>
          <w:shd w:val="clear" w:color="auto" w:fill="FFFFFF"/>
        </w:rPr>
        <w:t>]. Therefore, CFRs can be an effective strategy for helping to reduce mortality in the community from cardiac arrest</w:t>
      </w:r>
      <w:r w:rsidR="00831002" w:rsidRPr="00130086">
        <w:rPr>
          <w:color w:val="333333"/>
          <w:highlight w:val="red"/>
          <w:shd w:val="clear" w:color="auto" w:fill="FFFFFF"/>
        </w:rPr>
        <w:t xml:space="preserve"> 3</w:t>
      </w:r>
    </w:p>
    <w:p w14:paraId="7FFCE729" w14:textId="77777777" w:rsidR="003A5F62" w:rsidRPr="00130086" w:rsidRDefault="003A5F62" w:rsidP="003A5F62">
      <w:pPr>
        <w:spacing w:after="0" w:line="360" w:lineRule="auto"/>
        <w:rPr>
          <w:b/>
          <w:bCs/>
        </w:rPr>
      </w:pPr>
      <w:r w:rsidRPr="00130086">
        <w:rPr>
          <w:b/>
          <w:bCs/>
          <w:highlight w:val="yellow"/>
        </w:rPr>
        <w:t>rural communities experience difficulties in accessing health care for reasons such as challenging geography, distance from service centres and reluctance of specialist health professionals to work in remote locations</w:t>
      </w:r>
      <w:r w:rsidRPr="00130086">
        <w:rPr>
          <w:b/>
          <w:bCs/>
        </w:rPr>
        <w:t xml:space="preserve"> 3</w:t>
      </w:r>
    </w:p>
    <w:p w14:paraId="28592C15" w14:textId="77777777" w:rsidR="003A5F62" w:rsidRDefault="003A5F62" w:rsidP="00E50DA2">
      <w:pPr>
        <w:spacing w:after="0" w:line="360" w:lineRule="auto"/>
        <w:rPr>
          <w:color w:val="333333"/>
          <w:sz w:val="27"/>
          <w:szCs w:val="27"/>
          <w:shd w:val="clear" w:color="auto" w:fill="FFFFFF"/>
        </w:rPr>
      </w:pPr>
    </w:p>
    <w:p w14:paraId="6453AF1D" w14:textId="46A300EA" w:rsidR="00CB2749" w:rsidRDefault="00CB2749" w:rsidP="00E50DA2">
      <w:pPr>
        <w:spacing w:after="0" w:line="360" w:lineRule="auto"/>
      </w:pPr>
      <w:r w:rsidRPr="00CB2749">
        <w:rPr>
          <w:highlight w:val="lightGray"/>
        </w:rPr>
        <w:t>CFRs were introduced to help improve response to emergencies such as out-of-hospital cardiac arrests and more recently to help ambulance services reduce response times to incidents more generally, especially in rural areas</w:t>
      </w:r>
    </w:p>
    <w:p w14:paraId="58A1DAA9" w14:textId="63F26073" w:rsidR="00EB680B" w:rsidRPr="00AC6C64" w:rsidRDefault="00EB680B" w:rsidP="00E50DA2">
      <w:pPr>
        <w:spacing w:after="0" w:line="360" w:lineRule="auto"/>
        <w:rPr>
          <w:color w:val="333333"/>
          <w:sz w:val="27"/>
          <w:szCs w:val="27"/>
          <w:shd w:val="clear" w:color="auto" w:fill="FFFFFF"/>
        </w:rPr>
      </w:pPr>
      <w:r>
        <w:t>CFRs primarily complement the work of the ambulance service by stabilising patients’ conditions, performing basic clinical procedures and recording vital signs before handing care to paramedics</w:t>
      </w:r>
    </w:p>
    <w:p w14:paraId="3E7B510D" w14:textId="57D6CD00" w:rsidR="00AC6C64" w:rsidRPr="00AC6C64" w:rsidRDefault="0015143B" w:rsidP="00AC6C64">
      <w:pPr>
        <w:spacing w:after="0" w:line="360" w:lineRule="auto"/>
      </w:pPr>
      <w:r w:rsidRPr="00AC6C64">
        <w:rPr>
          <w:color w:val="333333"/>
          <w:shd w:val="clear" w:color="auto" w:fill="FFFFFF"/>
        </w:rPr>
        <w:t xml:space="preserve">CRF are </w:t>
      </w:r>
      <w:r w:rsidR="00372695" w:rsidRPr="00AC6C64">
        <w:rPr>
          <w:color w:val="333333"/>
          <w:shd w:val="clear" w:color="auto" w:fill="FFFFFF"/>
        </w:rPr>
        <w:t xml:space="preserve">praticuraly </w:t>
      </w:r>
      <w:r w:rsidR="002579E3" w:rsidRPr="00AC6C64">
        <w:rPr>
          <w:color w:val="333333"/>
          <w:shd w:val="clear" w:color="auto" w:fill="FFFFFF"/>
        </w:rPr>
        <w:t xml:space="preserve">helpful in </w:t>
      </w:r>
      <w:r w:rsidR="003F7BF6" w:rsidRPr="00AC6C64">
        <w:rPr>
          <w:color w:val="333333"/>
          <w:shd w:val="clear" w:color="auto" w:fill="FFFFFF"/>
        </w:rPr>
        <w:t xml:space="preserve">rural </w:t>
      </w:r>
      <w:r w:rsidR="00DD6FC8" w:rsidRPr="00AC6C64">
        <w:rPr>
          <w:color w:val="333333"/>
          <w:shd w:val="clear" w:color="auto" w:fill="FFFFFF"/>
        </w:rPr>
        <w:t xml:space="preserve">areas </w:t>
      </w:r>
      <w:r w:rsidR="00BB0E0C" w:rsidRPr="00AC6C64">
        <w:rPr>
          <w:color w:val="333333"/>
          <w:shd w:val="clear" w:color="auto" w:fill="FFFFFF"/>
        </w:rPr>
        <w:t>where the access of ambulances is hampered by the terrain, infrastructure and climate and the time to reach the patient is</w:t>
      </w:r>
      <w:r w:rsidR="004B44D5" w:rsidRPr="00AC6C64">
        <w:rPr>
          <w:color w:val="333333"/>
          <w:shd w:val="clear" w:color="auto" w:fill="FFFFFF"/>
          <w:lang w:val="bg-BG"/>
        </w:rPr>
        <w:t xml:space="preserve"> </w:t>
      </w:r>
      <w:r w:rsidR="004B44D5" w:rsidRPr="00AC6C64">
        <w:rPr>
          <w:color w:val="333333"/>
          <w:shd w:val="clear" w:color="auto" w:fill="FFFFFF"/>
        </w:rPr>
        <w:t>e</w:t>
      </w:r>
      <w:r w:rsidR="007212FC" w:rsidRPr="00AC6C64">
        <w:rPr>
          <w:color w:val="333333"/>
          <w:shd w:val="clear" w:color="auto" w:fill="FFFFFF"/>
        </w:rPr>
        <w:t>xtrimly extended.</w:t>
      </w:r>
      <w:r w:rsidR="007D7C7A" w:rsidRPr="00AC6C64">
        <w:rPr>
          <w:color w:val="333333"/>
          <w:shd w:val="clear" w:color="auto" w:fill="FFFFFF"/>
        </w:rPr>
        <w:t xml:space="preserve"> </w:t>
      </w:r>
      <w:r w:rsidR="004D0D4B" w:rsidRPr="004D0D4B">
        <w:rPr>
          <w:color w:val="333333"/>
          <w:shd w:val="clear" w:color="auto" w:fill="FFFFFF"/>
        </w:rPr>
        <w:t>In cases like cardiac arrest, heart attack, stroke, choking first couple of minutes are crusial for the patient's life and in most cases abulance can not reach the patient on time and save him, which is why the CRF role is so important.</w:t>
      </w:r>
    </w:p>
    <w:p w14:paraId="60B5DDDD" w14:textId="1BE14148" w:rsidR="003A5F62" w:rsidRPr="00AC6C64" w:rsidRDefault="003A5F62" w:rsidP="00E50DA2">
      <w:pPr>
        <w:spacing w:after="0" w:line="360" w:lineRule="auto"/>
        <w:rPr>
          <w:color w:val="333333"/>
          <w:shd w:val="clear" w:color="auto" w:fill="FFFFFF"/>
        </w:rPr>
      </w:pPr>
    </w:p>
    <w:p w14:paraId="0BC798F0" w14:textId="3B6A5E69" w:rsidR="005B3A42" w:rsidRPr="00AC6C64" w:rsidRDefault="005B3A42" w:rsidP="00DB39B0">
      <w:pPr>
        <w:spacing w:after="0" w:line="360" w:lineRule="auto"/>
      </w:pPr>
    </w:p>
    <w:p w14:paraId="78E8FEF3" w14:textId="77777777" w:rsidR="00D60415" w:rsidRPr="00AC6C64" w:rsidRDefault="00D60415" w:rsidP="00DB39B0">
      <w:pPr>
        <w:spacing w:after="0" w:line="360" w:lineRule="auto"/>
      </w:pPr>
    </w:p>
    <w:p w14:paraId="451C1DAD" w14:textId="77777777" w:rsidR="00D60415" w:rsidRPr="00AC6C64" w:rsidRDefault="00D60415" w:rsidP="00DB39B0">
      <w:pPr>
        <w:spacing w:after="0" w:line="360" w:lineRule="auto"/>
      </w:pPr>
    </w:p>
    <w:p w14:paraId="616A811E" w14:textId="77777777" w:rsidR="00D60415" w:rsidRPr="00AC6C64" w:rsidRDefault="00D60415" w:rsidP="00DB39B0">
      <w:pPr>
        <w:spacing w:after="0" w:line="360" w:lineRule="auto"/>
      </w:pPr>
    </w:p>
    <w:p w14:paraId="2AE90B25" w14:textId="75B37014" w:rsidR="00001D2C" w:rsidRPr="00AC6C64" w:rsidRDefault="00C00327" w:rsidP="00DB39B0">
      <w:pPr>
        <w:spacing w:after="0" w:line="360" w:lineRule="auto"/>
        <w:rPr>
          <w:b/>
          <w:bCs/>
          <w:sz w:val="24"/>
          <w:szCs w:val="24"/>
        </w:rPr>
      </w:pPr>
      <w:r w:rsidRPr="00AC6C64">
        <w:rPr>
          <w:b/>
          <w:bCs/>
          <w:sz w:val="24"/>
          <w:szCs w:val="24"/>
        </w:rPr>
        <w:t xml:space="preserve">CRF </w:t>
      </w:r>
      <w:r w:rsidR="00ED7DBB" w:rsidRPr="00AC6C64">
        <w:rPr>
          <w:b/>
          <w:bCs/>
          <w:sz w:val="24"/>
          <w:szCs w:val="24"/>
        </w:rPr>
        <w:t xml:space="preserve">role </w:t>
      </w:r>
      <w:r w:rsidR="008F06F9" w:rsidRPr="00AC6C64">
        <w:rPr>
          <w:b/>
          <w:bCs/>
          <w:sz w:val="24"/>
          <w:szCs w:val="24"/>
        </w:rPr>
        <w:t xml:space="preserve">and </w:t>
      </w:r>
      <w:r w:rsidR="00AE6D23" w:rsidRPr="00AC6C64">
        <w:rPr>
          <w:b/>
          <w:bCs/>
          <w:sz w:val="24"/>
          <w:szCs w:val="24"/>
        </w:rPr>
        <w:t>skills and knowledge needed</w:t>
      </w:r>
    </w:p>
    <w:p w14:paraId="73D170AE" w14:textId="3E14E836" w:rsidR="00001D2C" w:rsidRPr="00AC6C64" w:rsidRDefault="00001D2C" w:rsidP="00DB39B0">
      <w:pPr>
        <w:spacing w:after="0" w:line="360" w:lineRule="auto"/>
      </w:pPr>
      <w:r w:rsidRPr="00AC6C64">
        <w:t xml:space="preserve">A Community First Responder (CFR) </w:t>
      </w:r>
      <w:r w:rsidRPr="00AC6C64">
        <w:rPr>
          <w:highlight w:val="yellow"/>
        </w:rPr>
        <w:t>“is a member of the public who receives basic emergency care training and volunteers to help their community by responding to appropriate medical emergencies while an ambulance is en route”</w:t>
      </w:r>
      <w:r w:rsidRPr="00AC6C64">
        <w:t xml:space="preserve"> </w:t>
      </w:r>
      <w:r w:rsidR="00012FE1" w:rsidRPr="00AC6C64">
        <w:t>2</w:t>
      </w:r>
    </w:p>
    <w:p w14:paraId="5BCD4B32" w14:textId="77777777" w:rsidR="00012FE1" w:rsidRPr="00AC6C64" w:rsidRDefault="00012FE1" w:rsidP="00DB39B0">
      <w:pPr>
        <w:spacing w:after="0" w:line="360" w:lineRule="auto"/>
      </w:pPr>
    </w:p>
    <w:p w14:paraId="1FE94088" w14:textId="572668A2" w:rsidR="00F80803" w:rsidRPr="00AC6C64" w:rsidRDefault="00F80803" w:rsidP="00DB39B0">
      <w:pPr>
        <w:spacing w:after="0" w:line="360" w:lineRule="auto"/>
        <w:rPr>
          <w:noProof w:val="0"/>
        </w:rPr>
      </w:pPr>
      <w:r w:rsidRPr="00AC6C64">
        <w:rPr>
          <w:color w:val="333333"/>
          <w:sz w:val="27"/>
          <w:szCs w:val="27"/>
          <w:highlight w:val="yellow"/>
          <w:shd w:val="clear" w:color="auto" w:fill="FCFCFC"/>
        </w:rPr>
        <w:t xml:space="preserve">Several studies showed that volunteers cited altruistic reasons for becoming CFRs. Becoming a CFR was often seen as a way of giving something back to the community by helping others. The role was also seen as a way of enhancing employability within the ambulance care sector </w:t>
      </w:r>
      <w:r w:rsidRPr="00AC6C64">
        <w:rPr>
          <w:highlight w:val="yellow"/>
        </w:rPr>
        <w:t>.</w:t>
      </w:r>
      <w:r w:rsidRPr="00AC6C64">
        <w:rPr>
          <w:color w:val="333333"/>
          <w:sz w:val="27"/>
          <w:szCs w:val="27"/>
          <w:highlight w:val="yellow"/>
          <w:shd w:val="clear" w:color="auto" w:fill="FCFCFC"/>
        </w:rPr>
        <w:t xml:space="preserve"> Some CFRs joined because they were already healthcare professionals who felt that it provided a good learning experience for them in a different setting. 4</w:t>
      </w:r>
    </w:p>
    <w:p w14:paraId="6598DADF" w14:textId="77777777" w:rsidR="00D711CC" w:rsidRPr="00AC6C64" w:rsidRDefault="00D711CC" w:rsidP="00D711CC">
      <w:pPr>
        <w:pStyle w:val="Heading3"/>
        <w:shd w:val="clear" w:color="auto" w:fill="FCFCFC"/>
        <w:spacing w:before="0" w:after="120"/>
        <w:rPr>
          <w:rFonts w:ascii="Arial" w:hAnsi="Arial" w:cs="Arial"/>
          <w:noProof w:val="0"/>
          <w:color w:val="222222"/>
        </w:rPr>
      </w:pPr>
      <w:r w:rsidRPr="00AC6C64">
        <w:rPr>
          <w:rFonts w:ascii="Arial" w:hAnsi="Arial" w:cs="Arial"/>
          <w:b/>
          <w:bCs/>
          <w:color w:val="222222"/>
        </w:rPr>
        <w:t>Experiences of being a CFR</w:t>
      </w:r>
    </w:p>
    <w:p w14:paraId="341178CD" w14:textId="77777777" w:rsidR="00D711CC" w:rsidRPr="00AC6C64" w:rsidRDefault="00D711CC" w:rsidP="00D711CC">
      <w:pPr>
        <w:pStyle w:val="NormalWeb"/>
        <w:shd w:val="clear" w:color="auto" w:fill="FCFCFC"/>
        <w:spacing w:before="0" w:beforeAutospacing="0" w:after="360" w:afterAutospacing="0"/>
        <w:rPr>
          <w:rFonts w:ascii="Arial" w:hAnsi="Arial" w:cs="Arial"/>
          <w:color w:val="333333"/>
          <w:sz w:val="27"/>
          <w:szCs w:val="27"/>
        </w:rPr>
      </w:pPr>
      <w:r w:rsidRPr="00AC6C64">
        <w:rPr>
          <w:rFonts w:ascii="Arial" w:hAnsi="Arial" w:cs="Arial"/>
          <w:color w:val="333333"/>
          <w:sz w:val="27"/>
          <w:szCs w:val="27"/>
          <w:highlight w:val="yellow"/>
        </w:rPr>
        <w:t>CFRs felt their role was rewarding, although they expressed a need for praise for the work they did [</w:t>
      </w:r>
      <w:hyperlink r:id="rId13" w:anchor="ref-CR4" w:tooltip="Roberts A, Nimegeer A, Farmer J, et al. The experience of community first responders in co-producing rural health care: in the liminal gap between citizen and professional. BMC Health Serv Res. 2014;14." w:history="1">
        <w:r w:rsidRPr="00AC6C64">
          <w:rPr>
            <w:rStyle w:val="Hyperlink"/>
            <w:rFonts w:ascii="Arial" w:hAnsi="Arial" w:cs="Arial"/>
            <w:color w:val="004B83"/>
            <w:sz w:val="27"/>
            <w:szCs w:val="27"/>
            <w:highlight w:val="yellow"/>
          </w:rPr>
          <w:t>4</w:t>
        </w:r>
      </w:hyperlink>
      <w:r w:rsidRPr="00AC6C64">
        <w:rPr>
          <w:rFonts w:ascii="Arial" w:hAnsi="Arial" w:cs="Arial"/>
          <w:color w:val="333333"/>
          <w:sz w:val="27"/>
          <w:szCs w:val="27"/>
          <w:highlight w:val="yellow"/>
        </w:rPr>
        <w:t>] and a concern about the limited opportunities for operational debriefing on their activities [</w:t>
      </w:r>
      <w:hyperlink r:id="rId14" w:anchor="ref-CR10" w:tooltip="Davies E, Maybury B, Colquhoun M, et al. Public access defibrillation: psychological consequences in responders. Resuscitation. 2008;77:201–6." w:history="1">
        <w:r w:rsidRPr="00AC6C64">
          <w:rPr>
            <w:rStyle w:val="Hyperlink"/>
            <w:rFonts w:ascii="Arial" w:hAnsi="Arial" w:cs="Arial"/>
            <w:color w:val="004B83"/>
            <w:sz w:val="27"/>
            <w:szCs w:val="27"/>
            <w:highlight w:val="yellow"/>
          </w:rPr>
          <w:t>10</w:t>
        </w:r>
      </w:hyperlink>
      <w:r w:rsidRPr="00AC6C64">
        <w:rPr>
          <w:rFonts w:ascii="Arial" w:hAnsi="Arial" w:cs="Arial"/>
          <w:color w:val="333333"/>
          <w:sz w:val="27"/>
          <w:szCs w:val="27"/>
          <w:highlight w:val="yellow"/>
        </w:rPr>
        <w:t>, </w:t>
      </w:r>
      <w:hyperlink r:id="rId15" w:anchor="ref-CR14" w:tooltip="Dennis M, Kindness P, Masthoff J, et al. Towards effective emotional support for Community First Responders experiencing stress. 2013 Humaine Association Conference on Affective Computing and Intelligent Interaction, 2013." w:history="1">
        <w:r w:rsidRPr="00AC6C64">
          <w:rPr>
            <w:rStyle w:val="Hyperlink"/>
            <w:rFonts w:ascii="Arial" w:hAnsi="Arial" w:cs="Arial"/>
            <w:color w:val="004B83"/>
            <w:sz w:val="27"/>
            <w:szCs w:val="27"/>
            <w:highlight w:val="yellow"/>
          </w:rPr>
          <w:t>14</w:t>
        </w:r>
      </w:hyperlink>
      <w:r w:rsidRPr="00AC6C64">
        <w:rPr>
          <w:rFonts w:ascii="Arial" w:hAnsi="Arial" w:cs="Arial"/>
          <w:color w:val="333333"/>
          <w:sz w:val="27"/>
          <w:szCs w:val="27"/>
          <w:highlight w:val="yellow"/>
        </w:rPr>
        <w:t>, </w:t>
      </w:r>
      <w:hyperlink r:id="rId16" w:anchor="ref-CR15" w:tooltip="Harrison-Paul R, Timmons S, Van Schalkwyk W. Training lay-people to use automatic external defibrillators: Are all of their needs being met? Resuscitation. 2006;71:80–8." w:history="1">
        <w:r w:rsidRPr="00AC6C64">
          <w:rPr>
            <w:rStyle w:val="Hyperlink"/>
            <w:rFonts w:ascii="Arial" w:hAnsi="Arial" w:cs="Arial"/>
            <w:color w:val="004B83"/>
            <w:sz w:val="27"/>
            <w:szCs w:val="27"/>
            <w:highlight w:val="yellow"/>
          </w:rPr>
          <w:t>15</w:t>
        </w:r>
      </w:hyperlink>
      <w:r w:rsidRPr="00AC6C64">
        <w:rPr>
          <w:rFonts w:ascii="Arial" w:hAnsi="Arial" w:cs="Arial"/>
          <w:color w:val="333333"/>
          <w:sz w:val="27"/>
          <w:szCs w:val="27"/>
          <w:highlight w:val="yellow"/>
        </w:rPr>
        <w:t>] CFRs felt they were limited in what they could do because they lacked the skills of paramedic staff. [</w:t>
      </w:r>
      <w:hyperlink r:id="rId17" w:anchor="ref-CR1" w:tooltip="Kindness P, Fitzpatrick D, Mellish C, et al. An insight into the demands and stressors experienced by Community First Responders. J Paramed Pract. 2014;6(7):362–9." w:history="1">
        <w:r w:rsidRPr="00AC6C64">
          <w:rPr>
            <w:rStyle w:val="Hyperlink"/>
            <w:rFonts w:ascii="Arial" w:hAnsi="Arial" w:cs="Arial"/>
            <w:color w:val="004B83"/>
            <w:sz w:val="27"/>
            <w:szCs w:val="27"/>
            <w:highlight w:val="yellow"/>
          </w:rPr>
          <w:t>1</w:t>
        </w:r>
      </w:hyperlink>
      <w:r w:rsidRPr="00AC6C64">
        <w:rPr>
          <w:rFonts w:ascii="Arial" w:hAnsi="Arial" w:cs="Arial"/>
          <w:color w:val="333333"/>
          <w:sz w:val="27"/>
          <w:szCs w:val="27"/>
          <w:highlight w:val="yellow"/>
        </w:rPr>
        <w:t>, </w:t>
      </w:r>
      <w:hyperlink r:id="rId18" w:anchor="ref-CR12" w:tooltip="Farmer J, Currie M, Kenny A, et al. An exploration of the longer-term impacts of community participation in rural health services design. Soc Sci Med. 2015;141:64–71." w:history="1">
        <w:r w:rsidRPr="00AC6C64">
          <w:rPr>
            <w:rStyle w:val="Hyperlink"/>
            <w:rFonts w:ascii="Arial" w:hAnsi="Arial" w:cs="Arial"/>
            <w:color w:val="004B83"/>
            <w:sz w:val="27"/>
            <w:szCs w:val="27"/>
            <w:highlight w:val="yellow"/>
          </w:rPr>
          <w:t>12</w:t>
        </w:r>
      </w:hyperlink>
      <w:r w:rsidRPr="00AC6C64">
        <w:rPr>
          <w:rFonts w:ascii="Arial" w:hAnsi="Arial" w:cs="Arial"/>
          <w:color w:val="333333"/>
          <w:sz w:val="27"/>
          <w:szCs w:val="27"/>
          <w:highlight w:val="yellow"/>
        </w:rPr>
        <w:t>] In some instances, this manifested in a concern that they were not doing the right thing [</w:t>
      </w:r>
      <w:hyperlink r:id="rId19" w:anchor="ref-CR1" w:tooltip="Kindness P, Fitzpatrick D, Mellish C, et al. An insight into the demands and stressors experienced by Community First Responders. J Paramed Pract. 2014;6(7):362–9." w:history="1">
        <w:r w:rsidRPr="00AC6C64">
          <w:rPr>
            <w:rStyle w:val="Hyperlink"/>
            <w:rFonts w:ascii="Arial" w:hAnsi="Arial" w:cs="Arial"/>
            <w:color w:val="004B83"/>
            <w:sz w:val="27"/>
            <w:szCs w:val="27"/>
            <w:highlight w:val="yellow"/>
          </w:rPr>
          <w:t>1</w:t>
        </w:r>
      </w:hyperlink>
      <w:r w:rsidRPr="00AC6C64">
        <w:rPr>
          <w:rFonts w:ascii="Arial" w:hAnsi="Arial" w:cs="Arial"/>
          <w:color w:val="333333"/>
          <w:sz w:val="27"/>
          <w:szCs w:val="27"/>
          <w:highlight w:val="yellow"/>
        </w:rPr>
        <w:t>], while some felt they could and should be able to do more to help patients [</w:t>
      </w:r>
      <w:hyperlink r:id="rId20" w:anchor="ref-CR16" w:tooltip="Faddy S, Garlick S. A systematic review of the safety of analgesia with 50% nitrous oxide: can lay responders use analgesic gases in the prehospital setting? Emerg Med J. 2005;22:901–6." w:history="1">
        <w:r w:rsidRPr="00AC6C64">
          <w:rPr>
            <w:rStyle w:val="Hyperlink"/>
            <w:rFonts w:ascii="Arial" w:hAnsi="Arial" w:cs="Arial"/>
            <w:color w:val="004B83"/>
            <w:sz w:val="27"/>
            <w:szCs w:val="27"/>
            <w:highlight w:val="yellow"/>
          </w:rPr>
          <w:t>16</w:t>
        </w:r>
      </w:hyperlink>
      <w:r w:rsidRPr="00AC6C64">
        <w:rPr>
          <w:rFonts w:ascii="Arial" w:hAnsi="Arial" w:cs="Arial"/>
          <w:color w:val="333333"/>
          <w:sz w:val="27"/>
          <w:szCs w:val="27"/>
          <w:highlight w:val="yellow"/>
        </w:rPr>
        <w:t>]. 4</w:t>
      </w:r>
    </w:p>
    <w:p w14:paraId="6129984C" w14:textId="77777777" w:rsidR="00F80803" w:rsidRPr="00AC6C64" w:rsidRDefault="00F80803" w:rsidP="00DB39B0">
      <w:pPr>
        <w:spacing w:after="0" w:line="360" w:lineRule="auto"/>
        <w:rPr>
          <w:noProof w:val="0"/>
        </w:rPr>
      </w:pPr>
    </w:p>
    <w:p w14:paraId="22210FF9" w14:textId="525D5242" w:rsidR="008F06F9" w:rsidRPr="00AC6C64" w:rsidRDefault="000C5F51" w:rsidP="00DB39B0">
      <w:pPr>
        <w:spacing w:after="0" w:line="360" w:lineRule="auto"/>
        <w:rPr>
          <w:noProof w:val="0"/>
        </w:rPr>
      </w:pPr>
      <w:r w:rsidRPr="00AC6C64">
        <w:rPr>
          <w:noProof w:val="0"/>
        </w:rPr>
        <w:t xml:space="preserve">CFRs are trained to deliver life-saving skills such as the use of an automated external defibrillator (AED), basic airway management and oxygen therapy, and cardiopulmonary resuscitation, or CPR. </w:t>
      </w:r>
      <w:r w:rsidR="00A4076D" w:rsidRPr="00AC6C64">
        <w:rPr>
          <w:noProof w:val="0"/>
        </w:rPr>
        <w:t xml:space="preserve">They </w:t>
      </w:r>
      <w:r w:rsidR="00C4282F" w:rsidRPr="00AC6C64">
        <w:rPr>
          <w:noProof w:val="0"/>
        </w:rPr>
        <w:t xml:space="preserve">come from </w:t>
      </w:r>
      <w:r w:rsidR="007D44DE" w:rsidRPr="00AC6C64">
        <w:rPr>
          <w:noProof w:val="0"/>
        </w:rPr>
        <w:t>all strata</w:t>
      </w:r>
      <w:r w:rsidR="00D11371" w:rsidRPr="00AC6C64">
        <w:rPr>
          <w:noProof w:val="0"/>
        </w:rPr>
        <w:t xml:space="preserve"> </w:t>
      </w:r>
      <w:r w:rsidR="0015215F" w:rsidRPr="00AC6C64">
        <w:rPr>
          <w:noProof w:val="0"/>
        </w:rPr>
        <w:t xml:space="preserve">of </w:t>
      </w:r>
      <w:r w:rsidR="003413B9" w:rsidRPr="00AC6C64">
        <w:rPr>
          <w:noProof w:val="0"/>
        </w:rPr>
        <w:t xml:space="preserve">the </w:t>
      </w:r>
      <w:r w:rsidR="00A903AF" w:rsidRPr="00AC6C64">
        <w:rPr>
          <w:noProof w:val="0"/>
        </w:rPr>
        <w:t>society</w:t>
      </w:r>
      <w:r w:rsidR="003413B9" w:rsidRPr="00AC6C64">
        <w:rPr>
          <w:noProof w:val="0"/>
        </w:rPr>
        <w:t xml:space="preserve"> </w:t>
      </w:r>
      <w:r w:rsidR="00DD45FE" w:rsidRPr="00AC6C64">
        <w:rPr>
          <w:noProof w:val="0"/>
        </w:rPr>
        <w:t xml:space="preserve">from teachers </w:t>
      </w:r>
      <w:r w:rsidR="00713B71" w:rsidRPr="00AC6C64">
        <w:rPr>
          <w:noProof w:val="0"/>
        </w:rPr>
        <w:t xml:space="preserve"> </w:t>
      </w:r>
    </w:p>
    <w:p w14:paraId="08BF5B1A" w14:textId="77777777" w:rsidR="00BA1ED2" w:rsidRPr="00AC6C64" w:rsidRDefault="00BA1ED2" w:rsidP="00DB39B0">
      <w:pPr>
        <w:spacing w:after="0" w:line="360" w:lineRule="auto"/>
        <w:rPr>
          <w:noProof w:val="0"/>
        </w:rPr>
      </w:pPr>
    </w:p>
    <w:p w14:paraId="70BED432" w14:textId="1B704CAA" w:rsidR="00BA1ED2" w:rsidRPr="00AC6C64" w:rsidRDefault="00BA1ED2" w:rsidP="00DB39B0">
      <w:pPr>
        <w:spacing w:after="0" w:line="360" w:lineRule="auto"/>
        <w:rPr>
          <w:noProof w:val="0"/>
        </w:rPr>
      </w:pPr>
      <w:r w:rsidRPr="00AC6C64">
        <w:rPr>
          <w:noProof w:val="0"/>
        </w:rPr>
        <w:t>Training</w:t>
      </w:r>
    </w:p>
    <w:p w14:paraId="02B9017E" w14:textId="0CDF89AF" w:rsidR="00BA1ED2" w:rsidRPr="00AC6C64" w:rsidRDefault="00BA1ED2" w:rsidP="00DB39B0">
      <w:pPr>
        <w:spacing w:after="0" w:line="360" w:lineRule="auto"/>
      </w:pPr>
      <w:r w:rsidRPr="00AC6C64">
        <w:rPr>
          <w:color w:val="333333"/>
          <w:sz w:val="27"/>
          <w:szCs w:val="27"/>
          <w:highlight w:val="red"/>
          <w:shd w:val="clear" w:color="auto" w:fill="FFFFFF"/>
        </w:rPr>
        <w:t>trained to provide basic level of ‘first person on the scene’ (FPOS) first aid training that includes patient resuscitation, basic wound care, and use of defibrillators.</w:t>
      </w:r>
      <w:r w:rsidR="008E5390" w:rsidRPr="00AC6C64">
        <w:rPr>
          <w:color w:val="333333"/>
          <w:sz w:val="27"/>
          <w:szCs w:val="27"/>
          <w:highlight w:val="red"/>
          <w:shd w:val="clear" w:color="auto" w:fill="FFFFFF"/>
        </w:rPr>
        <w:t>3</w:t>
      </w:r>
    </w:p>
    <w:p w14:paraId="32A5CD6D" w14:textId="77777777" w:rsidR="00C64756" w:rsidRPr="00AC6C64" w:rsidRDefault="00C64756" w:rsidP="00DB39B0">
      <w:pPr>
        <w:spacing w:after="0" w:line="360" w:lineRule="auto"/>
      </w:pPr>
    </w:p>
    <w:p w14:paraId="4E1A753D" w14:textId="67F3DD87" w:rsidR="00F03D93" w:rsidRPr="00AC6C64" w:rsidRDefault="00F03D93" w:rsidP="00F03D93">
      <w:pPr>
        <w:spacing w:after="0" w:line="360" w:lineRule="auto"/>
        <w:rPr>
          <w:b/>
          <w:i/>
        </w:rPr>
      </w:pPr>
      <w:r w:rsidRPr="00AC6C64">
        <w:t>1.</w:t>
      </w:r>
      <w:r w:rsidRPr="00AC6C64">
        <w:rPr>
          <w:b/>
          <w:i/>
        </w:rPr>
        <w:t>Nic Morecroft Head of Community Engagement South Central Ambulance Service</w:t>
      </w:r>
    </w:p>
    <w:p w14:paraId="7506E191" w14:textId="77777777" w:rsidR="00012FE1" w:rsidRPr="00AC6C64" w:rsidRDefault="00012FE1" w:rsidP="00DB39B0">
      <w:pPr>
        <w:spacing w:after="0" w:line="360" w:lineRule="auto"/>
      </w:pPr>
    </w:p>
    <w:p w14:paraId="720E99F3" w14:textId="4F7B7A0A" w:rsidR="00012FE1" w:rsidRPr="00AC6C64" w:rsidRDefault="00F03D93" w:rsidP="00DB39B0">
      <w:pPr>
        <w:spacing w:after="0" w:line="360" w:lineRule="auto"/>
        <w:rPr>
          <w:color w:val="333333"/>
          <w:sz w:val="27"/>
          <w:szCs w:val="27"/>
          <w:shd w:val="clear" w:color="auto" w:fill="FCFCFC"/>
        </w:rPr>
      </w:pPr>
      <w:r w:rsidRPr="00AC6C64">
        <w:rPr>
          <w:color w:val="333333"/>
          <w:sz w:val="27"/>
          <w:szCs w:val="27"/>
          <w:shd w:val="clear" w:color="auto" w:fill="FCFCFC"/>
        </w:rPr>
        <w:t>2.</w:t>
      </w:r>
      <w:r w:rsidR="00012FE1" w:rsidRPr="00AC6C64">
        <w:rPr>
          <w:color w:val="333333"/>
          <w:sz w:val="27"/>
          <w:szCs w:val="27"/>
          <w:shd w:val="clear" w:color="auto" w:fill="FCFCFC"/>
        </w:rPr>
        <w:t>Kindness P, Fitzpatrick D, Mellish C, et al. An insight into the demands and stressors experienced by Community First Responders. J Paramed Pract. 2014;6(7):362–9.</w:t>
      </w:r>
    </w:p>
    <w:p w14:paraId="51B41CD8" w14:textId="77777777" w:rsidR="002F463C" w:rsidRPr="00AC6C64" w:rsidRDefault="002F463C" w:rsidP="00DB39B0">
      <w:pPr>
        <w:spacing w:after="0" w:line="360" w:lineRule="auto"/>
        <w:rPr>
          <w:color w:val="333333"/>
          <w:sz w:val="27"/>
          <w:szCs w:val="27"/>
          <w:shd w:val="clear" w:color="auto" w:fill="FCFCFC"/>
        </w:rPr>
      </w:pPr>
    </w:p>
    <w:p w14:paraId="6963C06B" w14:textId="26BDEFE4" w:rsidR="00C64756" w:rsidRPr="00AC6C64" w:rsidRDefault="000402FC" w:rsidP="00DB39B0">
      <w:pPr>
        <w:spacing w:after="0" w:line="360" w:lineRule="auto"/>
        <w:rPr>
          <w:color w:val="333333"/>
          <w:shd w:val="clear" w:color="auto" w:fill="FFFFFF"/>
        </w:rPr>
      </w:pPr>
      <w:r w:rsidRPr="00AC6C64">
        <w:rPr>
          <w:highlight w:val="red"/>
        </w:rPr>
        <w:t>3.</w:t>
      </w:r>
      <w:r w:rsidR="00C8087C" w:rsidRPr="00AC6C64">
        <w:rPr>
          <w:color w:val="333333"/>
          <w:highlight w:val="red"/>
          <w:shd w:val="clear" w:color="auto" w:fill="FFFFFF"/>
        </w:rPr>
        <w:t xml:space="preserve"> Roberts</w:t>
      </w:r>
      <w:r w:rsidR="00C8087C" w:rsidRPr="00AC6C64">
        <w:rPr>
          <w:color w:val="333333"/>
          <w:shd w:val="clear" w:color="auto" w:fill="FFFFFF"/>
        </w:rPr>
        <w:t>, A., Nimegeer, A., Farmer, J. </w:t>
      </w:r>
      <w:r w:rsidR="00C8087C" w:rsidRPr="00AC6C64">
        <w:rPr>
          <w:i/>
          <w:iCs/>
          <w:color w:val="333333"/>
          <w:shd w:val="clear" w:color="auto" w:fill="FFFFFF"/>
        </w:rPr>
        <w:t>et al.</w:t>
      </w:r>
      <w:r w:rsidR="00C8087C" w:rsidRPr="00AC6C64">
        <w:rPr>
          <w:color w:val="333333"/>
          <w:shd w:val="clear" w:color="auto" w:fill="FFFFFF"/>
        </w:rPr>
        <w:t> The experience of community first responders in co-producing rural health care: in the liminal gap between citizen and professional. </w:t>
      </w:r>
      <w:r w:rsidR="00C8087C" w:rsidRPr="00AC6C64">
        <w:rPr>
          <w:i/>
          <w:iCs/>
          <w:color w:val="333333"/>
          <w:shd w:val="clear" w:color="auto" w:fill="FFFFFF"/>
        </w:rPr>
        <w:t>BMC Health Serv Res</w:t>
      </w:r>
      <w:r w:rsidR="00C8087C" w:rsidRPr="00AC6C64">
        <w:rPr>
          <w:color w:val="333333"/>
          <w:shd w:val="clear" w:color="auto" w:fill="FFFFFF"/>
        </w:rPr>
        <w:t> </w:t>
      </w:r>
      <w:r w:rsidR="00C8087C" w:rsidRPr="00AC6C64">
        <w:rPr>
          <w:b/>
          <w:bCs/>
          <w:color w:val="333333"/>
          <w:shd w:val="clear" w:color="auto" w:fill="FFFFFF"/>
        </w:rPr>
        <w:t>14, </w:t>
      </w:r>
      <w:r w:rsidR="00C8087C" w:rsidRPr="00AC6C64">
        <w:rPr>
          <w:color w:val="333333"/>
          <w:shd w:val="clear" w:color="auto" w:fill="FFFFFF"/>
        </w:rPr>
        <w:t xml:space="preserve">460 (2014). </w:t>
      </w:r>
      <w:hyperlink r:id="rId21" w:history="1">
        <w:r w:rsidR="00C8087C" w:rsidRPr="00AC6C64">
          <w:rPr>
            <w:rStyle w:val="Hyperlink"/>
            <w:shd w:val="clear" w:color="auto" w:fill="FFFFFF"/>
          </w:rPr>
          <w:t>https://doi.org/10.1186/1472-6963-14-460</w:t>
        </w:r>
      </w:hyperlink>
    </w:p>
    <w:p w14:paraId="7EF1C2EF" w14:textId="77777777" w:rsidR="00C8087C" w:rsidRPr="00AC6C64" w:rsidRDefault="00C8087C" w:rsidP="00DB39B0">
      <w:pPr>
        <w:spacing w:after="0" w:line="360" w:lineRule="auto"/>
      </w:pPr>
    </w:p>
    <w:p w14:paraId="29EC1B08" w14:textId="79446ACD" w:rsidR="0015469B" w:rsidRPr="00AC6C64" w:rsidRDefault="00D94DF4" w:rsidP="00DB39B0">
      <w:pPr>
        <w:spacing w:after="0" w:line="360" w:lineRule="auto"/>
      </w:pPr>
      <w:r w:rsidRPr="00AC6C64">
        <w:rPr>
          <w:color w:val="333333"/>
          <w:highlight w:val="yellow"/>
          <w:shd w:val="clear" w:color="auto" w:fill="FFFFFF"/>
        </w:rPr>
        <w:t>4.</w:t>
      </w:r>
      <w:r w:rsidR="00C556DD" w:rsidRPr="00AC6C64">
        <w:rPr>
          <w:color w:val="333333"/>
          <w:highlight w:val="yellow"/>
          <w:shd w:val="clear" w:color="auto" w:fill="FCFCFC"/>
        </w:rPr>
        <w:t xml:space="preserve"> Phung,</w:t>
      </w:r>
      <w:r w:rsidR="00C556DD" w:rsidRPr="00AC6C64">
        <w:rPr>
          <w:color w:val="333333"/>
          <w:shd w:val="clear" w:color="auto" w:fill="FCFCFC"/>
        </w:rPr>
        <w:t xml:space="preserve"> VH., Trueman, I., Togher, F. </w:t>
      </w:r>
      <w:r w:rsidR="00C556DD" w:rsidRPr="00AC6C64">
        <w:rPr>
          <w:i/>
          <w:iCs/>
          <w:color w:val="333333"/>
          <w:shd w:val="clear" w:color="auto" w:fill="FCFCFC"/>
        </w:rPr>
        <w:t>et al.</w:t>
      </w:r>
      <w:r w:rsidR="00C556DD" w:rsidRPr="00AC6C64">
        <w:rPr>
          <w:color w:val="333333"/>
          <w:shd w:val="clear" w:color="auto" w:fill="FCFCFC"/>
        </w:rPr>
        <w:t> Community first responders and responder schemes in the United Kingdom: systematic scoping review. </w:t>
      </w:r>
      <w:r w:rsidR="00C556DD" w:rsidRPr="00AC6C64">
        <w:rPr>
          <w:i/>
          <w:iCs/>
          <w:color w:val="333333"/>
          <w:shd w:val="clear" w:color="auto" w:fill="FCFCFC"/>
        </w:rPr>
        <w:t>Scand J Trauma Resusc Emerg Med</w:t>
      </w:r>
      <w:r w:rsidR="00C556DD" w:rsidRPr="00AC6C64">
        <w:rPr>
          <w:color w:val="333333"/>
          <w:shd w:val="clear" w:color="auto" w:fill="FCFCFC"/>
        </w:rPr>
        <w:t> </w:t>
      </w:r>
      <w:r w:rsidR="00C556DD" w:rsidRPr="00AC6C64">
        <w:rPr>
          <w:b/>
          <w:bCs/>
          <w:color w:val="333333"/>
          <w:shd w:val="clear" w:color="auto" w:fill="FCFCFC"/>
        </w:rPr>
        <w:t>25, </w:t>
      </w:r>
      <w:r w:rsidR="00C556DD" w:rsidRPr="00AC6C64">
        <w:rPr>
          <w:color w:val="333333"/>
          <w:shd w:val="clear" w:color="auto" w:fill="FCFCFC"/>
        </w:rPr>
        <w:t>58 (2017). https://doi.org/10.1186/s13049-017-0403-z</w:t>
      </w:r>
    </w:p>
    <w:sectPr w:rsidR="0015469B" w:rsidRPr="00AC6C6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368B6" w14:textId="77777777" w:rsidR="000D2230" w:rsidRDefault="000D2230" w:rsidP="0075586D">
      <w:pPr>
        <w:spacing w:after="0" w:line="240" w:lineRule="auto"/>
      </w:pPr>
      <w:r>
        <w:separator/>
      </w:r>
    </w:p>
  </w:endnote>
  <w:endnote w:type="continuationSeparator" w:id="0">
    <w:p w14:paraId="782C3A8B" w14:textId="77777777" w:rsidR="000D2230" w:rsidRDefault="000D2230" w:rsidP="0075586D">
      <w:pPr>
        <w:spacing w:after="0" w:line="240" w:lineRule="auto"/>
      </w:pPr>
      <w:r>
        <w:continuationSeparator/>
      </w:r>
    </w:p>
  </w:endnote>
  <w:endnote w:type="continuationNotice" w:id="1">
    <w:p w14:paraId="42A07C58" w14:textId="77777777" w:rsidR="000D2230" w:rsidRDefault="000D22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458725531"/>
      <w:docPartObj>
        <w:docPartGallery w:val="Page Numbers (Bottom of Page)"/>
        <w:docPartUnique/>
      </w:docPartObj>
    </w:sdtPr>
    <w:sdtEndPr>
      <w:rPr>
        <w:noProof/>
      </w:rPr>
    </w:sdtEndPr>
    <w:sdtContent>
      <w:p w14:paraId="0C23B7E9" w14:textId="7D02DFE7" w:rsidR="006C7C6B" w:rsidRDefault="006C7C6B">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2102701D" w14:textId="77777777" w:rsidR="00C82221" w:rsidRDefault="00C82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D5A7B" w14:textId="77777777" w:rsidR="000D2230" w:rsidRDefault="000D2230" w:rsidP="0075586D">
      <w:pPr>
        <w:spacing w:after="0" w:line="240" w:lineRule="auto"/>
      </w:pPr>
      <w:r>
        <w:separator/>
      </w:r>
    </w:p>
  </w:footnote>
  <w:footnote w:type="continuationSeparator" w:id="0">
    <w:p w14:paraId="05101384" w14:textId="77777777" w:rsidR="000D2230" w:rsidRDefault="000D2230" w:rsidP="0075586D">
      <w:pPr>
        <w:spacing w:after="0" w:line="240" w:lineRule="auto"/>
      </w:pPr>
      <w:r>
        <w:continuationSeparator/>
      </w:r>
    </w:p>
  </w:footnote>
  <w:footnote w:type="continuationNotice" w:id="1">
    <w:p w14:paraId="4A3705A3" w14:textId="77777777" w:rsidR="000D2230" w:rsidRDefault="000D22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556"/>
    <w:rsid w:val="00001D2C"/>
    <w:rsid w:val="00002D27"/>
    <w:rsid w:val="00012FE1"/>
    <w:rsid w:val="00027592"/>
    <w:rsid w:val="000306DB"/>
    <w:rsid w:val="000402FC"/>
    <w:rsid w:val="00041ABD"/>
    <w:rsid w:val="00041CD9"/>
    <w:rsid w:val="00044321"/>
    <w:rsid w:val="00052F0C"/>
    <w:rsid w:val="00053AED"/>
    <w:rsid w:val="0006165D"/>
    <w:rsid w:val="00061B68"/>
    <w:rsid w:val="00063A39"/>
    <w:rsid w:val="000650F7"/>
    <w:rsid w:val="0007698F"/>
    <w:rsid w:val="00082C18"/>
    <w:rsid w:val="00086508"/>
    <w:rsid w:val="00090A35"/>
    <w:rsid w:val="000A30B2"/>
    <w:rsid w:val="000B1D6B"/>
    <w:rsid w:val="000B1F25"/>
    <w:rsid w:val="000B41D4"/>
    <w:rsid w:val="000C5F51"/>
    <w:rsid w:val="000C72DF"/>
    <w:rsid w:val="000D2230"/>
    <w:rsid w:val="000D2889"/>
    <w:rsid w:val="000F47B9"/>
    <w:rsid w:val="00103757"/>
    <w:rsid w:val="00110F40"/>
    <w:rsid w:val="00130086"/>
    <w:rsid w:val="0015143B"/>
    <w:rsid w:val="0015215F"/>
    <w:rsid w:val="0015469B"/>
    <w:rsid w:val="00164397"/>
    <w:rsid w:val="00172E30"/>
    <w:rsid w:val="00191B2B"/>
    <w:rsid w:val="00193DF8"/>
    <w:rsid w:val="00194F12"/>
    <w:rsid w:val="001B4271"/>
    <w:rsid w:val="001C07F0"/>
    <w:rsid w:val="001D400D"/>
    <w:rsid w:val="001E1FB5"/>
    <w:rsid w:val="00202A11"/>
    <w:rsid w:val="00213AE7"/>
    <w:rsid w:val="002267EC"/>
    <w:rsid w:val="0023601D"/>
    <w:rsid w:val="00245960"/>
    <w:rsid w:val="00250EC2"/>
    <w:rsid w:val="0025264F"/>
    <w:rsid w:val="002579E3"/>
    <w:rsid w:val="002731C7"/>
    <w:rsid w:val="00275C0B"/>
    <w:rsid w:val="002841A3"/>
    <w:rsid w:val="00293CAC"/>
    <w:rsid w:val="002A5D28"/>
    <w:rsid w:val="002C1202"/>
    <w:rsid w:val="002D0EC2"/>
    <w:rsid w:val="002D1A51"/>
    <w:rsid w:val="002F463C"/>
    <w:rsid w:val="003076E9"/>
    <w:rsid w:val="003301F2"/>
    <w:rsid w:val="003413B9"/>
    <w:rsid w:val="00357F18"/>
    <w:rsid w:val="00360054"/>
    <w:rsid w:val="00364B84"/>
    <w:rsid w:val="003654C0"/>
    <w:rsid w:val="003665F2"/>
    <w:rsid w:val="00367494"/>
    <w:rsid w:val="00372695"/>
    <w:rsid w:val="003756C2"/>
    <w:rsid w:val="003776CC"/>
    <w:rsid w:val="00381834"/>
    <w:rsid w:val="0038618E"/>
    <w:rsid w:val="003A5F62"/>
    <w:rsid w:val="003A6023"/>
    <w:rsid w:val="003B51C6"/>
    <w:rsid w:val="003B6FD3"/>
    <w:rsid w:val="003C1F8D"/>
    <w:rsid w:val="003C34AC"/>
    <w:rsid w:val="003C3857"/>
    <w:rsid w:val="003D226B"/>
    <w:rsid w:val="003E7D54"/>
    <w:rsid w:val="003F066A"/>
    <w:rsid w:val="003F2E27"/>
    <w:rsid w:val="003F35D3"/>
    <w:rsid w:val="003F7BF6"/>
    <w:rsid w:val="00413C83"/>
    <w:rsid w:val="00414AD9"/>
    <w:rsid w:val="0041751E"/>
    <w:rsid w:val="00434E2E"/>
    <w:rsid w:val="004351C6"/>
    <w:rsid w:val="004425C3"/>
    <w:rsid w:val="00454AB7"/>
    <w:rsid w:val="00460591"/>
    <w:rsid w:val="00487830"/>
    <w:rsid w:val="0048788E"/>
    <w:rsid w:val="004935C6"/>
    <w:rsid w:val="004A0476"/>
    <w:rsid w:val="004B44D5"/>
    <w:rsid w:val="004C652A"/>
    <w:rsid w:val="004D0D4B"/>
    <w:rsid w:val="004E69C3"/>
    <w:rsid w:val="00503D4C"/>
    <w:rsid w:val="00512CFA"/>
    <w:rsid w:val="00523D27"/>
    <w:rsid w:val="00552566"/>
    <w:rsid w:val="00561E85"/>
    <w:rsid w:val="0057689E"/>
    <w:rsid w:val="005B3A42"/>
    <w:rsid w:val="005B44A4"/>
    <w:rsid w:val="005C5F50"/>
    <w:rsid w:val="005C7BBD"/>
    <w:rsid w:val="005D6975"/>
    <w:rsid w:val="005E713F"/>
    <w:rsid w:val="00600176"/>
    <w:rsid w:val="00600381"/>
    <w:rsid w:val="006270D1"/>
    <w:rsid w:val="00635CFA"/>
    <w:rsid w:val="006447E6"/>
    <w:rsid w:val="00666583"/>
    <w:rsid w:val="006724F2"/>
    <w:rsid w:val="00697DAF"/>
    <w:rsid w:val="006A202C"/>
    <w:rsid w:val="006A4B40"/>
    <w:rsid w:val="006C1E3A"/>
    <w:rsid w:val="006C483A"/>
    <w:rsid w:val="006C7C6B"/>
    <w:rsid w:val="006E34FB"/>
    <w:rsid w:val="006E444D"/>
    <w:rsid w:val="006E6C53"/>
    <w:rsid w:val="00711D0D"/>
    <w:rsid w:val="00713B71"/>
    <w:rsid w:val="00717735"/>
    <w:rsid w:val="007212FC"/>
    <w:rsid w:val="0073072C"/>
    <w:rsid w:val="00730A36"/>
    <w:rsid w:val="007350C8"/>
    <w:rsid w:val="00740D2A"/>
    <w:rsid w:val="00743613"/>
    <w:rsid w:val="007467C4"/>
    <w:rsid w:val="0075586D"/>
    <w:rsid w:val="0076789E"/>
    <w:rsid w:val="00767D39"/>
    <w:rsid w:val="007742E2"/>
    <w:rsid w:val="007914A8"/>
    <w:rsid w:val="00794132"/>
    <w:rsid w:val="007B4244"/>
    <w:rsid w:val="007B65FF"/>
    <w:rsid w:val="007B6B27"/>
    <w:rsid w:val="007C1EFC"/>
    <w:rsid w:val="007D44DE"/>
    <w:rsid w:val="007D7C7A"/>
    <w:rsid w:val="007F317B"/>
    <w:rsid w:val="007F5BC0"/>
    <w:rsid w:val="00801C1D"/>
    <w:rsid w:val="00812C09"/>
    <w:rsid w:val="00814E10"/>
    <w:rsid w:val="008217B1"/>
    <w:rsid w:val="00822B3C"/>
    <w:rsid w:val="008309FA"/>
    <w:rsid w:val="00831002"/>
    <w:rsid w:val="0083409E"/>
    <w:rsid w:val="00843D4C"/>
    <w:rsid w:val="00847BFE"/>
    <w:rsid w:val="00853E77"/>
    <w:rsid w:val="00861D0E"/>
    <w:rsid w:val="0087160F"/>
    <w:rsid w:val="00871C20"/>
    <w:rsid w:val="00875344"/>
    <w:rsid w:val="008A1653"/>
    <w:rsid w:val="008C5623"/>
    <w:rsid w:val="008E44A4"/>
    <w:rsid w:val="008E5390"/>
    <w:rsid w:val="008F06F9"/>
    <w:rsid w:val="00901E45"/>
    <w:rsid w:val="009106E0"/>
    <w:rsid w:val="00916E59"/>
    <w:rsid w:val="00921169"/>
    <w:rsid w:val="009237D9"/>
    <w:rsid w:val="00924B12"/>
    <w:rsid w:val="00935B6C"/>
    <w:rsid w:val="009448FA"/>
    <w:rsid w:val="0099202A"/>
    <w:rsid w:val="009A5283"/>
    <w:rsid w:val="009B1FA9"/>
    <w:rsid w:val="009C59CE"/>
    <w:rsid w:val="009D423C"/>
    <w:rsid w:val="009E074F"/>
    <w:rsid w:val="009E2B8F"/>
    <w:rsid w:val="009F52AC"/>
    <w:rsid w:val="009F6CFD"/>
    <w:rsid w:val="00A11203"/>
    <w:rsid w:val="00A16339"/>
    <w:rsid w:val="00A33A38"/>
    <w:rsid w:val="00A4008C"/>
    <w:rsid w:val="00A4076D"/>
    <w:rsid w:val="00A47B30"/>
    <w:rsid w:val="00A54867"/>
    <w:rsid w:val="00A55D3A"/>
    <w:rsid w:val="00A64138"/>
    <w:rsid w:val="00A65420"/>
    <w:rsid w:val="00A70DE1"/>
    <w:rsid w:val="00A751C5"/>
    <w:rsid w:val="00A8041B"/>
    <w:rsid w:val="00A83B8A"/>
    <w:rsid w:val="00A903AF"/>
    <w:rsid w:val="00AB1EA2"/>
    <w:rsid w:val="00AB2FA1"/>
    <w:rsid w:val="00AC5B20"/>
    <w:rsid w:val="00AC6C64"/>
    <w:rsid w:val="00AD36E5"/>
    <w:rsid w:val="00AE1267"/>
    <w:rsid w:val="00AE2063"/>
    <w:rsid w:val="00AE6D23"/>
    <w:rsid w:val="00B03784"/>
    <w:rsid w:val="00B0753F"/>
    <w:rsid w:val="00B50462"/>
    <w:rsid w:val="00B51C73"/>
    <w:rsid w:val="00B71190"/>
    <w:rsid w:val="00B76AA3"/>
    <w:rsid w:val="00B8713F"/>
    <w:rsid w:val="00BA1ED2"/>
    <w:rsid w:val="00BA1F6F"/>
    <w:rsid w:val="00BB0E0C"/>
    <w:rsid w:val="00BC321B"/>
    <w:rsid w:val="00BC3D4B"/>
    <w:rsid w:val="00BF0E44"/>
    <w:rsid w:val="00C00327"/>
    <w:rsid w:val="00C03556"/>
    <w:rsid w:val="00C04E63"/>
    <w:rsid w:val="00C06991"/>
    <w:rsid w:val="00C228C1"/>
    <w:rsid w:val="00C32C30"/>
    <w:rsid w:val="00C4282F"/>
    <w:rsid w:val="00C431A2"/>
    <w:rsid w:val="00C55619"/>
    <w:rsid w:val="00C556DD"/>
    <w:rsid w:val="00C6002D"/>
    <w:rsid w:val="00C64756"/>
    <w:rsid w:val="00C72026"/>
    <w:rsid w:val="00C7577D"/>
    <w:rsid w:val="00C7785A"/>
    <w:rsid w:val="00C8087C"/>
    <w:rsid w:val="00C82221"/>
    <w:rsid w:val="00C85351"/>
    <w:rsid w:val="00C85476"/>
    <w:rsid w:val="00C9683E"/>
    <w:rsid w:val="00CA1CE3"/>
    <w:rsid w:val="00CB2749"/>
    <w:rsid w:val="00CD0278"/>
    <w:rsid w:val="00D07515"/>
    <w:rsid w:val="00D11371"/>
    <w:rsid w:val="00D131E0"/>
    <w:rsid w:val="00D21E02"/>
    <w:rsid w:val="00D60415"/>
    <w:rsid w:val="00D614AF"/>
    <w:rsid w:val="00D70B40"/>
    <w:rsid w:val="00D711CC"/>
    <w:rsid w:val="00D94DF4"/>
    <w:rsid w:val="00D95419"/>
    <w:rsid w:val="00DA2219"/>
    <w:rsid w:val="00DA582B"/>
    <w:rsid w:val="00DB39B0"/>
    <w:rsid w:val="00DC0B3F"/>
    <w:rsid w:val="00DC7550"/>
    <w:rsid w:val="00DD226C"/>
    <w:rsid w:val="00DD45FE"/>
    <w:rsid w:val="00DD6FC8"/>
    <w:rsid w:val="00DE26BE"/>
    <w:rsid w:val="00DE2D03"/>
    <w:rsid w:val="00DE544E"/>
    <w:rsid w:val="00DE65AE"/>
    <w:rsid w:val="00E16039"/>
    <w:rsid w:val="00E17E5D"/>
    <w:rsid w:val="00E34C42"/>
    <w:rsid w:val="00E37F58"/>
    <w:rsid w:val="00E40B42"/>
    <w:rsid w:val="00E42D0E"/>
    <w:rsid w:val="00E50DA2"/>
    <w:rsid w:val="00E943BB"/>
    <w:rsid w:val="00E94ED7"/>
    <w:rsid w:val="00E97D23"/>
    <w:rsid w:val="00EA5D4D"/>
    <w:rsid w:val="00EB680B"/>
    <w:rsid w:val="00EB730E"/>
    <w:rsid w:val="00EB7746"/>
    <w:rsid w:val="00EC7FA2"/>
    <w:rsid w:val="00ED4213"/>
    <w:rsid w:val="00ED4853"/>
    <w:rsid w:val="00ED4F76"/>
    <w:rsid w:val="00ED7DBB"/>
    <w:rsid w:val="00EE0E6A"/>
    <w:rsid w:val="00EF6B79"/>
    <w:rsid w:val="00F03D93"/>
    <w:rsid w:val="00F14D0D"/>
    <w:rsid w:val="00F22F2D"/>
    <w:rsid w:val="00F25FBB"/>
    <w:rsid w:val="00F479A0"/>
    <w:rsid w:val="00F64194"/>
    <w:rsid w:val="00F80803"/>
    <w:rsid w:val="00F82821"/>
    <w:rsid w:val="00F84870"/>
    <w:rsid w:val="00F95FD0"/>
    <w:rsid w:val="00FA5B0A"/>
    <w:rsid w:val="00FA768E"/>
    <w:rsid w:val="00FB1969"/>
    <w:rsid w:val="00FB293D"/>
    <w:rsid w:val="00FB330F"/>
    <w:rsid w:val="00FB3881"/>
    <w:rsid w:val="00FB7054"/>
    <w:rsid w:val="00FC0AB9"/>
    <w:rsid w:val="00FC4B58"/>
    <w:rsid w:val="00FC507B"/>
    <w:rsid w:val="00FD6EC2"/>
    <w:rsid w:val="00FF33C5"/>
    <w:rsid w:val="00FF5931"/>
    <w:rsid w:val="00FF6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2EF1C"/>
  <w15:chartTrackingRefBased/>
  <w15:docId w15:val="{E0CB75C5-3422-4F86-8DA1-635109D09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link w:val="Heading1Char"/>
    <w:uiPriority w:val="9"/>
    <w:qFormat/>
    <w:rsid w:val="00C035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64B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55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55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86D"/>
  </w:style>
  <w:style w:type="paragraph" w:styleId="Footer">
    <w:name w:val="footer"/>
    <w:basedOn w:val="Normal"/>
    <w:link w:val="FooterChar"/>
    <w:uiPriority w:val="99"/>
    <w:unhideWhenUsed/>
    <w:rsid w:val="00755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86D"/>
  </w:style>
  <w:style w:type="character" w:styleId="Hyperlink">
    <w:name w:val="Hyperlink"/>
    <w:basedOn w:val="DefaultParagraphFont"/>
    <w:uiPriority w:val="99"/>
    <w:unhideWhenUsed/>
    <w:rsid w:val="00924B12"/>
    <w:rPr>
      <w:color w:val="0000FF"/>
      <w:u w:val="single"/>
    </w:rPr>
  </w:style>
  <w:style w:type="character" w:styleId="UnresolvedMention">
    <w:name w:val="Unresolved Mention"/>
    <w:basedOn w:val="DefaultParagraphFont"/>
    <w:uiPriority w:val="99"/>
    <w:semiHidden/>
    <w:unhideWhenUsed/>
    <w:rsid w:val="00C8087C"/>
    <w:rPr>
      <w:color w:val="605E5C"/>
      <w:shd w:val="clear" w:color="auto" w:fill="E1DFDD"/>
    </w:rPr>
  </w:style>
  <w:style w:type="character" w:customStyle="1" w:styleId="Heading3Char">
    <w:name w:val="Heading 3 Char"/>
    <w:basedOn w:val="DefaultParagraphFont"/>
    <w:link w:val="Heading3"/>
    <w:uiPriority w:val="9"/>
    <w:semiHidden/>
    <w:rsid w:val="00364B84"/>
    <w:rPr>
      <w:rFonts w:asciiTheme="majorHAnsi" w:eastAsiaTheme="majorEastAsia" w:hAnsiTheme="majorHAnsi" w:cstheme="majorBidi"/>
      <w:noProof/>
      <w:color w:val="1F3763" w:themeColor="accent1" w:themeShade="7F"/>
      <w:sz w:val="24"/>
      <w:szCs w:val="24"/>
    </w:rPr>
  </w:style>
  <w:style w:type="paragraph" w:styleId="NormalWeb">
    <w:name w:val="Normal (Web)"/>
    <w:basedOn w:val="Normal"/>
    <w:uiPriority w:val="99"/>
    <w:semiHidden/>
    <w:unhideWhenUsed/>
    <w:rsid w:val="00364B84"/>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131066">
      <w:bodyDiv w:val="1"/>
      <w:marLeft w:val="0"/>
      <w:marRight w:val="0"/>
      <w:marTop w:val="0"/>
      <w:marBottom w:val="0"/>
      <w:divBdr>
        <w:top w:val="none" w:sz="0" w:space="0" w:color="auto"/>
        <w:left w:val="none" w:sz="0" w:space="0" w:color="auto"/>
        <w:bottom w:val="none" w:sz="0" w:space="0" w:color="auto"/>
        <w:right w:val="none" w:sz="0" w:space="0" w:color="auto"/>
      </w:divBdr>
    </w:div>
    <w:div w:id="553851935">
      <w:bodyDiv w:val="1"/>
      <w:marLeft w:val="0"/>
      <w:marRight w:val="0"/>
      <w:marTop w:val="0"/>
      <w:marBottom w:val="0"/>
      <w:divBdr>
        <w:top w:val="none" w:sz="0" w:space="0" w:color="auto"/>
        <w:left w:val="none" w:sz="0" w:space="0" w:color="auto"/>
        <w:bottom w:val="none" w:sz="0" w:space="0" w:color="auto"/>
        <w:right w:val="none" w:sz="0" w:space="0" w:color="auto"/>
      </w:divBdr>
    </w:div>
    <w:div w:id="688264506">
      <w:bodyDiv w:val="1"/>
      <w:marLeft w:val="0"/>
      <w:marRight w:val="0"/>
      <w:marTop w:val="0"/>
      <w:marBottom w:val="0"/>
      <w:divBdr>
        <w:top w:val="none" w:sz="0" w:space="0" w:color="auto"/>
        <w:left w:val="none" w:sz="0" w:space="0" w:color="auto"/>
        <w:bottom w:val="none" w:sz="0" w:space="0" w:color="auto"/>
        <w:right w:val="none" w:sz="0" w:space="0" w:color="auto"/>
      </w:divBdr>
    </w:div>
    <w:div w:id="156109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article/10.1186/s13049-017-0403-z" TargetMode="External"/><Relationship Id="rId18" Type="http://schemas.openxmlformats.org/officeDocument/2006/relationships/hyperlink" Target="https://link.springer.com/article/10.1186/s13049-017-0403-z" TargetMode="External"/><Relationship Id="rId3" Type="http://schemas.openxmlformats.org/officeDocument/2006/relationships/customXml" Target="../customXml/item3.xml"/><Relationship Id="rId21" Type="http://schemas.openxmlformats.org/officeDocument/2006/relationships/hyperlink" Target="https://doi.org/10.1186/1472-6963-14-460" TargetMode="External"/><Relationship Id="rId7" Type="http://schemas.openxmlformats.org/officeDocument/2006/relationships/settings" Target="settings.xml"/><Relationship Id="rId12" Type="http://schemas.openxmlformats.org/officeDocument/2006/relationships/hyperlink" Target="https://bmchealthservres.biomedcentral.com/articles/10.1186/1472-6963-14-460" TargetMode="External"/><Relationship Id="rId17" Type="http://schemas.openxmlformats.org/officeDocument/2006/relationships/hyperlink" Target="https://link.springer.com/article/10.1186/s13049-017-0403-z" TargetMode="External"/><Relationship Id="rId2" Type="http://schemas.openxmlformats.org/officeDocument/2006/relationships/customXml" Target="../customXml/item2.xml"/><Relationship Id="rId16" Type="http://schemas.openxmlformats.org/officeDocument/2006/relationships/hyperlink" Target="https://link.springer.com/article/10.1186/s13049-017-0403-z" TargetMode="External"/><Relationship Id="rId20" Type="http://schemas.openxmlformats.org/officeDocument/2006/relationships/hyperlink" Target="https://link.springer.com/article/10.1186/s13049-017-0403-z"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mchealthservres.biomedcentral.com/articles/10.1186/1472-6963-14-460"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link.springer.com/article/10.1186/s13049-017-0403-z"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link.springer.com/article/10.1186/s13049-017-0403-z"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article/10.1186/s13049-017-0403-z"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a52e6412bfb956e0b87abc0b9c80971b">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048f943916993ee101236fde08ccebfd"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78102-A1CA-4A50-B6F8-9F1C57808E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88942A-76FF-4650-B210-10416A3A8C32}">
  <ds:schemaRefs>
    <ds:schemaRef ds:uri="http://schemas.microsoft.com/sharepoint/v3/contenttype/forms"/>
  </ds:schemaRefs>
</ds:datastoreItem>
</file>

<file path=customXml/itemProps3.xml><?xml version="1.0" encoding="utf-8"?>
<ds:datastoreItem xmlns:ds="http://schemas.openxmlformats.org/officeDocument/2006/customXml" ds:itemID="{A567914A-37EE-46CA-9803-CEF1C73E42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C9C98C-E9E7-4064-B180-9E5372BE3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7446</TotalTime>
  <Pages>1</Pages>
  <Words>1612</Words>
  <Characters>9194</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10785</CharactersWithSpaces>
  <SharedDoc>false</SharedDoc>
  <HLinks>
    <vt:vector size="66" baseType="variant">
      <vt:variant>
        <vt:i4>86</vt:i4>
      </vt:variant>
      <vt:variant>
        <vt:i4>30</vt:i4>
      </vt:variant>
      <vt:variant>
        <vt:i4>0</vt:i4>
      </vt:variant>
      <vt:variant>
        <vt:i4>5</vt:i4>
      </vt:variant>
      <vt:variant>
        <vt:lpwstr>https://doi.org/10.1186/1472-6963-14-460</vt:lpwstr>
      </vt:variant>
      <vt:variant>
        <vt:lpwstr/>
      </vt:variant>
      <vt:variant>
        <vt:i4>2556001</vt:i4>
      </vt:variant>
      <vt:variant>
        <vt:i4>27</vt:i4>
      </vt:variant>
      <vt:variant>
        <vt:i4>0</vt:i4>
      </vt:variant>
      <vt:variant>
        <vt:i4>5</vt:i4>
      </vt:variant>
      <vt:variant>
        <vt:lpwstr>https://link.springer.com/article/10.1186/s13049-017-0403-z</vt:lpwstr>
      </vt:variant>
      <vt:variant>
        <vt:lpwstr>ref-CR16</vt:lpwstr>
      </vt:variant>
      <vt:variant>
        <vt:i4>1114192</vt:i4>
      </vt:variant>
      <vt:variant>
        <vt:i4>24</vt:i4>
      </vt:variant>
      <vt:variant>
        <vt:i4>0</vt:i4>
      </vt:variant>
      <vt:variant>
        <vt:i4>5</vt:i4>
      </vt:variant>
      <vt:variant>
        <vt:lpwstr>https://link.springer.com/article/10.1186/s13049-017-0403-z</vt:lpwstr>
      </vt:variant>
      <vt:variant>
        <vt:lpwstr>ref-CR1</vt:lpwstr>
      </vt:variant>
      <vt:variant>
        <vt:i4>2293857</vt:i4>
      </vt:variant>
      <vt:variant>
        <vt:i4>21</vt:i4>
      </vt:variant>
      <vt:variant>
        <vt:i4>0</vt:i4>
      </vt:variant>
      <vt:variant>
        <vt:i4>5</vt:i4>
      </vt:variant>
      <vt:variant>
        <vt:lpwstr>https://link.springer.com/article/10.1186/s13049-017-0403-z</vt:lpwstr>
      </vt:variant>
      <vt:variant>
        <vt:lpwstr>ref-CR12</vt:lpwstr>
      </vt:variant>
      <vt:variant>
        <vt:i4>1114192</vt:i4>
      </vt:variant>
      <vt:variant>
        <vt:i4>18</vt:i4>
      </vt:variant>
      <vt:variant>
        <vt:i4>0</vt:i4>
      </vt:variant>
      <vt:variant>
        <vt:i4>5</vt:i4>
      </vt:variant>
      <vt:variant>
        <vt:lpwstr>https://link.springer.com/article/10.1186/s13049-017-0403-z</vt:lpwstr>
      </vt:variant>
      <vt:variant>
        <vt:lpwstr>ref-CR1</vt:lpwstr>
      </vt:variant>
      <vt:variant>
        <vt:i4>2359393</vt:i4>
      </vt:variant>
      <vt:variant>
        <vt:i4>15</vt:i4>
      </vt:variant>
      <vt:variant>
        <vt:i4>0</vt:i4>
      </vt:variant>
      <vt:variant>
        <vt:i4>5</vt:i4>
      </vt:variant>
      <vt:variant>
        <vt:lpwstr>https://link.springer.com/article/10.1186/s13049-017-0403-z</vt:lpwstr>
      </vt:variant>
      <vt:variant>
        <vt:lpwstr>ref-CR15</vt:lpwstr>
      </vt:variant>
      <vt:variant>
        <vt:i4>2424929</vt:i4>
      </vt:variant>
      <vt:variant>
        <vt:i4>12</vt:i4>
      </vt:variant>
      <vt:variant>
        <vt:i4>0</vt:i4>
      </vt:variant>
      <vt:variant>
        <vt:i4>5</vt:i4>
      </vt:variant>
      <vt:variant>
        <vt:lpwstr>https://link.springer.com/article/10.1186/s13049-017-0403-z</vt:lpwstr>
      </vt:variant>
      <vt:variant>
        <vt:lpwstr>ref-CR14</vt:lpwstr>
      </vt:variant>
      <vt:variant>
        <vt:i4>2162785</vt:i4>
      </vt:variant>
      <vt:variant>
        <vt:i4>9</vt:i4>
      </vt:variant>
      <vt:variant>
        <vt:i4>0</vt:i4>
      </vt:variant>
      <vt:variant>
        <vt:i4>5</vt:i4>
      </vt:variant>
      <vt:variant>
        <vt:lpwstr>https://link.springer.com/article/10.1186/s13049-017-0403-z</vt:lpwstr>
      </vt:variant>
      <vt:variant>
        <vt:lpwstr>ref-CR10</vt:lpwstr>
      </vt:variant>
      <vt:variant>
        <vt:i4>1114192</vt:i4>
      </vt:variant>
      <vt:variant>
        <vt:i4>6</vt:i4>
      </vt:variant>
      <vt:variant>
        <vt:i4>0</vt:i4>
      </vt:variant>
      <vt:variant>
        <vt:i4>5</vt:i4>
      </vt:variant>
      <vt:variant>
        <vt:lpwstr>https://link.springer.com/article/10.1186/s13049-017-0403-z</vt:lpwstr>
      </vt:variant>
      <vt:variant>
        <vt:lpwstr>ref-CR4</vt:lpwstr>
      </vt:variant>
      <vt:variant>
        <vt:i4>4587607</vt:i4>
      </vt:variant>
      <vt:variant>
        <vt:i4>3</vt:i4>
      </vt:variant>
      <vt:variant>
        <vt:i4>0</vt:i4>
      </vt:variant>
      <vt:variant>
        <vt:i4>5</vt:i4>
      </vt:variant>
      <vt:variant>
        <vt:lpwstr>https://bmchealthservres.biomedcentral.com/articles/10.1186/1472-6963-14-460</vt:lpwstr>
      </vt:variant>
      <vt:variant>
        <vt:lpwstr>ref-CR19</vt:lpwstr>
      </vt:variant>
      <vt:variant>
        <vt:i4>4653143</vt:i4>
      </vt:variant>
      <vt:variant>
        <vt:i4>0</vt:i4>
      </vt:variant>
      <vt:variant>
        <vt:i4>0</vt:i4>
      </vt:variant>
      <vt:variant>
        <vt:i4>5</vt:i4>
      </vt:variant>
      <vt:variant>
        <vt:lpwstr>https://bmchealthservres.biomedcentral.com/articles/10.1186/1472-6963-14-460</vt:lpwstr>
      </vt:variant>
      <vt:variant>
        <vt:lpwstr>ref-CR18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dc:creator>
  <cp:keywords/>
  <dc:description/>
  <cp:lastModifiedBy>Vasil Stoev</cp:lastModifiedBy>
  <cp:revision>201</cp:revision>
  <dcterms:created xsi:type="dcterms:W3CDTF">2022-03-02T18:28:00Z</dcterms:created>
  <dcterms:modified xsi:type="dcterms:W3CDTF">2022-03-12T02:07:00Z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