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D96CC" w14:textId="658AE8B7" w:rsidR="00732433" w:rsidRPr="00230935" w:rsidRDefault="00732433" w:rsidP="00732433">
      <w:pPr>
        <w:spacing w:after="0"/>
        <w:jc w:val="both"/>
        <w:rPr>
          <w:rFonts w:ascii="Arial" w:hAnsi="Arial" w:cs="Arial"/>
          <w:sz w:val="40"/>
          <w:szCs w:val="40"/>
          <w:lang w:val="en-US"/>
        </w:rPr>
      </w:pPr>
      <w:r>
        <w:rPr>
          <w:rFonts w:ascii="Arial" w:hAnsi="Arial" w:cs="Arial"/>
          <w:sz w:val="40"/>
          <w:szCs w:val="40"/>
          <w:lang w:val="en-US"/>
        </w:rPr>
        <w:t xml:space="preserve">Module </w:t>
      </w:r>
      <w:r w:rsidRPr="00230935">
        <w:rPr>
          <w:rFonts w:ascii="Arial" w:hAnsi="Arial" w:cs="Arial"/>
          <w:sz w:val="40"/>
          <w:szCs w:val="40"/>
          <w:lang w:val="en-US"/>
        </w:rPr>
        <w:t>Title:</w:t>
      </w:r>
      <w:r>
        <w:rPr>
          <w:rFonts w:ascii="Arial" w:hAnsi="Arial" w:cs="Arial"/>
          <w:sz w:val="40"/>
          <w:szCs w:val="40"/>
          <w:lang w:val="en-US"/>
        </w:rPr>
        <w:t xml:space="preserve"> Enterprise and Entrepreneurship</w:t>
      </w:r>
    </w:p>
    <w:p w14:paraId="301F01A1" w14:textId="77777777" w:rsidR="00732433" w:rsidRPr="0035328C" w:rsidRDefault="00732433" w:rsidP="00732433">
      <w:pPr>
        <w:spacing w:line="276" w:lineRule="auto"/>
        <w:jc w:val="both"/>
        <w:rPr>
          <w:rFonts w:ascii="Arial" w:hAnsi="Arial" w:cs="Arial"/>
          <w:sz w:val="48"/>
          <w:szCs w:val="48"/>
          <w:lang w:val="en-US"/>
        </w:rPr>
      </w:pPr>
    </w:p>
    <w:p w14:paraId="308E3829" w14:textId="77777777" w:rsidR="00732433" w:rsidRDefault="00732433" w:rsidP="00732433">
      <w:pPr>
        <w:spacing w:after="0" w:line="276" w:lineRule="auto"/>
        <w:jc w:val="both"/>
        <w:rPr>
          <w:rFonts w:ascii="Arial" w:hAnsi="Arial" w:cs="Arial"/>
          <w:sz w:val="40"/>
          <w:szCs w:val="40"/>
          <w:lang w:val="en-US"/>
        </w:rPr>
      </w:pPr>
      <w:r w:rsidRPr="00230935">
        <w:rPr>
          <w:rFonts w:ascii="Arial" w:hAnsi="Arial" w:cs="Arial"/>
          <w:sz w:val="40"/>
          <w:szCs w:val="40"/>
          <w:lang w:val="en-US"/>
        </w:rPr>
        <w:t>Module Code: LCLM 400</w:t>
      </w:r>
      <w:r>
        <w:rPr>
          <w:rFonts w:ascii="Arial" w:hAnsi="Arial" w:cs="Arial"/>
          <w:sz w:val="40"/>
          <w:szCs w:val="40"/>
          <w:lang w:val="en-US"/>
        </w:rPr>
        <w:t>5</w:t>
      </w:r>
    </w:p>
    <w:p w14:paraId="5B0D38FC" w14:textId="77777777" w:rsidR="00732433" w:rsidRPr="00230935" w:rsidRDefault="00732433" w:rsidP="00732433">
      <w:pPr>
        <w:spacing w:after="0" w:line="276" w:lineRule="auto"/>
        <w:jc w:val="both"/>
        <w:rPr>
          <w:rFonts w:ascii="Arial" w:hAnsi="Arial" w:cs="Arial"/>
          <w:sz w:val="48"/>
          <w:szCs w:val="48"/>
          <w:lang w:val="en-US"/>
        </w:rPr>
      </w:pPr>
    </w:p>
    <w:p w14:paraId="25500F50" w14:textId="77777777" w:rsidR="00732433" w:rsidRPr="00230935" w:rsidRDefault="00732433" w:rsidP="00732433">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Pr>
          <w:rFonts w:ascii="Arial" w:hAnsi="Arial" w:cs="Arial"/>
          <w:sz w:val="40"/>
          <w:szCs w:val="40"/>
          <w:lang w:val="en-US"/>
        </w:rPr>
        <w:t xml:space="preserve">Component </w:t>
      </w:r>
      <w:r>
        <w:rPr>
          <w:rFonts w:ascii="Arial" w:hAnsi="Arial" w:cs="Arial"/>
          <w:sz w:val="40"/>
          <w:szCs w:val="40"/>
          <w:lang w:val="en-US"/>
        </w:rPr>
        <w:t>1</w:t>
      </w:r>
    </w:p>
    <w:p w14:paraId="0B683BE5" w14:textId="77777777" w:rsidR="00732433" w:rsidRPr="0035328C" w:rsidRDefault="00732433" w:rsidP="00732433">
      <w:pPr>
        <w:spacing w:line="276" w:lineRule="auto"/>
        <w:jc w:val="both"/>
        <w:rPr>
          <w:rFonts w:ascii="Arial" w:hAnsi="Arial" w:cs="Arial"/>
          <w:sz w:val="48"/>
          <w:szCs w:val="48"/>
          <w:lang w:val="en-US"/>
        </w:rPr>
      </w:pPr>
    </w:p>
    <w:p w14:paraId="38CE6CC6" w14:textId="77777777" w:rsidR="00732433" w:rsidRPr="00230935" w:rsidRDefault="00732433" w:rsidP="00732433">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Pr>
          <w:rFonts w:ascii="Arial" w:hAnsi="Arial" w:cs="Arial"/>
          <w:sz w:val="40"/>
          <w:szCs w:val="40"/>
          <w:lang w:val="en-US"/>
        </w:rPr>
        <w:t>Bindu Micheal</w:t>
      </w:r>
    </w:p>
    <w:p w14:paraId="622FC4B0" w14:textId="77777777" w:rsidR="00732433" w:rsidRPr="0035328C" w:rsidRDefault="00732433" w:rsidP="00732433">
      <w:pPr>
        <w:spacing w:line="276" w:lineRule="auto"/>
        <w:jc w:val="both"/>
        <w:rPr>
          <w:rFonts w:ascii="Arial" w:hAnsi="Arial" w:cs="Arial"/>
          <w:sz w:val="48"/>
          <w:szCs w:val="48"/>
          <w:lang w:val="en-US"/>
        </w:rPr>
      </w:pPr>
    </w:p>
    <w:p w14:paraId="5D998F31" w14:textId="77777777" w:rsidR="00732433" w:rsidRPr="00230935" w:rsidRDefault="00732433" w:rsidP="00732433">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Number: </w:t>
      </w:r>
      <w:r>
        <w:rPr>
          <w:rFonts w:ascii="Arial" w:hAnsi="Arial" w:cs="Arial"/>
          <w:sz w:val="40"/>
          <w:szCs w:val="40"/>
          <w:lang w:val="en-US"/>
        </w:rPr>
        <w:t>2439933</w:t>
      </w:r>
    </w:p>
    <w:p w14:paraId="67174349" w14:textId="77777777" w:rsidR="00732433" w:rsidRPr="0035328C" w:rsidRDefault="00732433" w:rsidP="00732433">
      <w:pPr>
        <w:spacing w:line="276" w:lineRule="auto"/>
        <w:jc w:val="both"/>
        <w:rPr>
          <w:rFonts w:ascii="Arial" w:hAnsi="Arial" w:cs="Arial"/>
          <w:sz w:val="48"/>
          <w:szCs w:val="48"/>
          <w:lang w:val="en-US"/>
        </w:rPr>
      </w:pPr>
    </w:p>
    <w:p w14:paraId="027D245C" w14:textId="78D4F2AA" w:rsidR="00732433" w:rsidRDefault="00732433" w:rsidP="00732433">
      <w:pPr>
        <w:spacing w:line="276" w:lineRule="auto"/>
        <w:jc w:val="both"/>
        <w:rPr>
          <w:rFonts w:ascii="Arial" w:hAnsi="Arial" w:cs="Arial"/>
          <w:sz w:val="40"/>
          <w:szCs w:val="40"/>
          <w:lang w:val="en-US"/>
        </w:rPr>
      </w:pPr>
      <w:r w:rsidRPr="00230935">
        <w:rPr>
          <w:rFonts w:ascii="Arial" w:hAnsi="Arial" w:cs="Arial"/>
          <w:sz w:val="40"/>
          <w:szCs w:val="40"/>
          <w:lang w:val="en-US"/>
        </w:rPr>
        <w:t>Lecturer’s Name:</w:t>
      </w:r>
      <w:r>
        <w:rPr>
          <w:rFonts w:ascii="Arial" w:hAnsi="Arial" w:cs="Arial"/>
          <w:sz w:val="40"/>
          <w:szCs w:val="40"/>
          <w:lang w:val="en-US"/>
        </w:rPr>
        <w:t xml:space="preserve"> Roopa </w:t>
      </w:r>
      <w:proofErr w:type="spellStart"/>
      <w:r>
        <w:rPr>
          <w:rFonts w:ascii="Arial" w:hAnsi="Arial" w:cs="Arial"/>
          <w:sz w:val="40"/>
          <w:szCs w:val="40"/>
          <w:lang w:val="en-US"/>
        </w:rPr>
        <w:t>Aruvanahalli</w:t>
      </w:r>
      <w:proofErr w:type="spellEnd"/>
      <w:r>
        <w:rPr>
          <w:rFonts w:ascii="Arial" w:hAnsi="Arial" w:cs="Arial"/>
          <w:sz w:val="40"/>
          <w:szCs w:val="40"/>
          <w:lang w:val="en-US"/>
        </w:rPr>
        <w:t xml:space="preserve"> Nagaraju</w:t>
      </w:r>
    </w:p>
    <w:p w14:paraId="1C6E4CA9" w14:textId="77777777" w:rsidR="00732433" w:rsidRDefault="00732433">
      <w:pPr>
        <w:spacing w:line="259" w:lineRule="auto"/>
        <w:rPr>
          <w:rFonts w:ascii="Arial" w:hAnsi="Arial" w:cs="Arial"/>
          <w:sz w:val="40"/>
          <w:szCs w:val="40"/>
          <w:lang w:val="en-US"/>
        </w:rPr>
      </w:pPr>
      <w:r>
        <w:rPr>
          <w:rFonts w:ascii="Arial" w:hAnsi="Arial" w:cs="Arial"/>
          <w:sz w:val="40"/>
          <w:szCs w:val="40"/>
          <w:lang w:val="en-US"/>
        </w:rPr>
        <w:br w:type="page"/>
      </w:r>
    </w:p>
    <w:p w14:paraId="28FD63DE" w14:textId="77777777" w:rsidR="00732433" w:rsidRPr="00732433" w:rsidRDefault="00732433" w:rsidP="00732433">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732433">
        <w:rPr>
          <w:rFonts w:ascii="Segoe UI" w:eastAsia="Times New Roman" w:hAnsi="Segoe UI" w:cs="Segoe UI"/>
          <w:b/>
          <w:bCs/>
          <w:kern w:val="36"/>
          <w:sz w:val="48"/>
          <w:szCs w:val="48"/>
          <w:lang w:eastAsia="en-GB"/>
          <w14:ligatures w14:val="none"/>
        </w:rPr>
        <w:lastRenderedPageBreak/>
        <w:t>2. Executive Summary</w:t>
      </w:r>
    </w:p>
    <w:p w14:paraId="1BECFBA4"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This business plan outlines the development of </w:t>
      </w:r>
      <w:r w:rsidRPr="00732433">
        <w:rPr>
          <w:rFonts w:ascii="Segoe UI" w:eastAsia="Times New Roman" w:hAnsi="Segoe UI" w:cs="Segoe UI"/>
          <w:i/>
          <w:iCs/>
          <w:kern w:val="0"/>
          <w:sz w:val="21"/>
          <w:szCs w:val="21"/>
          <w:lang w:eastAsia="en-GB"/>
          <w14:ligatures w14:val="none"/>
        </w:rPr>
        <w:t>Glow &amp; Grace Beauty Salon</w:t>
      </w:r>
      <w:r w:rsidRPr="00732433">
        <w:rPr>
          <w:rFonts w:ascii="Segoe UI" w:eastAsia="Times New Roman" w:hAnsi="Segoe UI" w:cs="Segoe UI"/>
          <w:kern w:val="0"/>
          <w:sz w:val="21"/>
          <w:szCs w:val="21"/>
          <w:lang w:eastAsia="en-GB"/>
          <w14:ligatures w14:val="none"/>
        </w:rPr>
        <w:t>, a full</w:t>
      </w:r>
      <w:r w:rsidRPr="00732433">
        <w:rPr>
          <w:rFonts w:ascii="Segoe UI" w:eastAsia="Times New Roman" w:hAnsi="Segoe UI" w:cs="Segoe UI"/>
          <w:kern w:val="0"/>
          <w:sz w:val="21"/>
          <w:szCs w:val="21"/>
          <w:lang w:eastAsia="en-GB"/>
          <w14:ligatures w14:val="none"/>
        </w:rPr>
        <w:noBreakHyphen/>
        <w:t>service salon offering professional hair, skincare, and cosmetic treatments within Birmingham. The business aims to provide high</w:t>
      </w:r>
      <w:r w:rsidRPr="00732433">
        <w:rPr>
          <w:rFonts w:ascii="Segoe UI" w:eastAsia="Times New Roman" w:hAnsi="Segoe UI" w:cs="Segoe UI"/>
          <w:kern w:val="0"/>
          <w:sz w:val="21"/>
          <w:szCs w:val="21"/>
          <w:lang w:eastAsia="en-GB"/>
          <w14:ligatures w14:val="none"/>
        </w:rPr>
        <w:noBreakHyphen/>
        <w:t>quality, personalised beauty services in a modern, relaxing environment, focusing on customer experience, hygiene, and advanced treatment techniques. The salon’s mission is to become a trusted, go</w:t>
      </w:r>
      <w:r w:rsidRPr="00732433">
        <w:rPr>
          <w:rFonts w:ascii="Segoe UI" w:eastAsia="Times New Roman" w:hAnsi="Segoe UI" w:cs="Segoe UI"/>
          <w:kern w:val="0"/>
          <w:sz w:val="21"/>
          <w:szCs w:val="21"/>
          <w:lang w:eastAsia="en-GB"/>
          <w14:ligatures w14:val="none"/>
        </w:rPr>
        <w:noBreakHyphen/>
        <w:t>to local beauty provider known for excellence and affordability.</w:t>
      </w:r>
    </w:p>
    <w:p w14:paraId="6D7E7AB2"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The business will operate as a </w:t>
      </w:r>
      <w:r w:rsidRPr="00732433">
        <w:rPr>
          <w:rFonts w:ascii="Segoe UI" w:eastAsia="Times New Roman" w:hAnsi="Segoe UI" w:cs="Segoe UI"/>
          <w:b/>
          <w:bCs/>
          <w:kern w:val="0"/>
          <w:sz w:val="21"/>
          <w:szCs w:val="21"/>
          <w:lang w:eastAsia="en-GB"/>
          <w14:ligatures w14:val="none"/>
        </w:rPr>
        <w:t>private limited company (Ltd)</w:t>
      </w:r>
      <w:r w:rsidRPr="00732433">
        <w:rPr>
          <w:rFonts w:ascii="Segoe UI" w:eastAsia="Times New Roman" w:hAnsi="Segoe UI" w:cs="Segoe UI"/>
          <w:kern w:val="0"/>
          <w:sz w:val="21"/>
          <w:szCs w:val="21"/>
          <w:lang w:eastAsia="en-GB"/>
          <w14:ligatures w14:val="none"/>
        </w:rPr>
        <w:t xml:space="preserve"> to limit personal liability and present a professional image. The management structure will include the owner</w:t>
      </w:r>
      <w:r w:rsidRPr="00732433">
        <w:rPr>
          <w:rFonts w:ascii="Segoe UI" w:eastAsia="Times New Roman" w:hAnsi="Segoe UI" w:cs="Segoe UI"/>
          <w:kern w:val="0"/>
          <w:sz w:val="21"/>
          <w:szCs w:val="21"/>
          <w:lang w:eastAsia="en-GB"/>
          <w14:ligatures w14:val="none"/>
        </w:rPr>
        <w:noBreakHyphen/>
        <w:t>manager overseeing day</w:t>
      </w:r>
      <w:r w:rsidRPr="00732433">
        <w:rPr>
          <w:rFonts w:ascii="Segoe UI" w:eastAsia="Times New Roman" w:hAnsi="Segoe UI" w:cs="Segoe UI"/>
          <w:kern w:val="0"/>
          <w:sz w:val="21"/>
          <w:szCs w:val="21"/>
          <w:lang w:eastAsia="en-GB"/>
          <w14:ligatures w14:val="none"/>
        </w:rPr>
        <w:noBreakHyphen/>
        <w:t>to</w:t>
      </w:r>
      <w:r w:rsidRPr="00732433">
        <w:rPr>
          <w:rFonts w:ascii="Segoe UI" w:eastAsia="Times New Roman" w:hAnsi="Segoe UI" w:cs="Segoe UI"/>
          <w:kern w:val="0"/>
          <w:sz w:val="21"/>
          <w:szCs w:val="21"/>
          <w:lang w:eastAsia="en-GB"/>
          <w14:ligatures w14:val="none"/>
        </w:rPr>
        <w:noBreakHyphen/>
        <w:t>day operations and a small team of qualified stylists and beauticians.</w:t>
      </w:r>
    </w:p>
    <w:p w14:paraId="283600BE"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Market research indicates strong demand for beauty services in Birmingham, driven by population size, increased self</w:t>
      </w:r>
      <w:r w:rsidRPr="00732433">
        <w:rPr>
          <w:rFonts w:ascii="Segoe UI" w:eastAsia="Times New Roman" w:hAnsi="Segoe UI" w:cs="Segoe UI"/>
          <w:kern w:val="0"/>
          <w:sz w:val="21"/>
          <w:szCs w:val="21"/>
          <w:lang w:eastAsia="en-GB"/>
          <w14:ligatures w14:val="none"/>
        </w:rPr>
        <w:noBreakHyphen/>
        <w:t>care awareness, and the growth of beauty and wellness culture. A PESTEL analysis highlights opportunities for innovation, sustainability, and digital marketing. Competitor analysis shows the presence of numerous salons but also clear differentiation opportunities through superior customer service, modern treatments, and loyalty schemes.</w:t>
      </w:r>
    </w:p>
    <w:p w14:paraId="3AC73916"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Marketing strategies will focus on social media promotion, influencer partnerships, student discounts, online booking systems, and brand consistency. Financially, the business requires an estimated </w:t>
      </w:r>
      <w:r w:rsidRPr="00732433">
        <w:rPr>
          <w:rFonts w:ascii="Segoe UI" w:eastAsia="Times New Roman" w:hAnsi="Segoe UI" w:cs="Segoe UI"/>
          <w:b/>
          <w:bCs/>
          <w:kern w:val="0"/>
          <w:sz w:val="21"/>
          <w:szCs w:val="21"/>
          <w:lang w:eastAsia="en-GB"/>
          <w14:ligatures w14:val="none"/>
        </w:rPr>
        <w:t>£25,000</w:t>
      </w:r>
      <w:r w:rsidRPr="00732433">
        <w:rPr>
          <w:rFonts w:ascii="Segoe UI" w:eastAsia="Times New Roman" w:hAnsi="Segoe UI" w:cs="Segoe UI"/>
          <w:kern w:val="0"/>
          <w:sz w:val="21"/>
          <w:szCs w:val="21"/>
          <w:lang w:eastAsia="en-GB"/>
          <w14:ligatures w14:val="none"/>
        </w:rPr>
        <w:t xml:space="preserve"> in initial funding for equipment, rent, branding, and licensing. Funding will be sought through a combination of a Start</w:t>
      </w:r>
      <w:r w:rsidRPr="00732433">
        <w:rPr>
          <w:rFonts w:ascii="Segoe UI" w:eastAsia="Times New Roman" w:hAnsi="Segoe UI" w:cs="Segoe UI"/>
          <w:kern w:val="0"/>
          <w:sz w:val="21"/>
          <w:szCs w:val="21"/>
          <w:lang w:eastAsia="en-GB"/>
          <w14:ligatures w14:val="none"/>
        </w:rPr>
        <w:noBreakHyphen/>
        <w:t>Up Loan and personal investment. Month</w:t>
      </w:r>
      <w:r w:rsidRPr="00732433">
        <w:rPr>
          <w:rFonts w:ascii="Segoe UI" w:eastAsia="Times New Roman" w:hAnsi="Segoe UI" w:cs="Segoe UI"/>
          <w:kern w:val="0"/>
          <w:sz w:val="21"/>
          <w:szCs w:val="21"/>
          <w:lang w:eastAsia="en-GB"/>
          <w14:ligatures w14:val="none"/>
        </w:rPr>
        <w:noBreakHyphen/>
        <w:t>one expenses will include rent, utilities, staff wages, inventory, marketing, and insurance.</w:t>
      </w:r>
    </w:p>
    <w:p w14:paraId="07E5E673"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This plan demonstrates the salon’s potential to grow into a profitable and reputable beauty brand that meets local demand while providing high</w:t>
      </w:r>
      <w:r w:rsidRPr="00732433">
        <w:rPr>
          <w:rFonts w:ascii="Segoe UI" w:eastAsia="Times New Roman" w:hAnsi="Segoe UI" w:cs="Segoe UI"/>
          <w:kern w:val="0"/>
          <w:sz w:val="21"/>
          <w:szCs w:val="21"/>
          <w:lang w:eastAsia="en-GB"/>
          <w14:ligatures w14:val="none"/>
        </w:rPr>
        <w:noBreakHyphen/>
        <w:t>quality, customer</w:t>
      </w:r>
      <w:r w:rsidRPr="00732433">
        <w:rPr>
          <w:rFonts w:ascii="Segoe UI" w:eastAsia="Times New Roman" w:hAnsi="Segoe UI" w:cs="Segoe UI"/>
          <w:kern w:val="0"/>
          <w:sz w:val="21"/>
          <w:szCs w:val="21"/>
          <w:lang w:eastAsia="en-GB"/>
          <w14:ligatures w14:val="none"/>
        </w:rPr>
        <w:noBreakHyphen/>
        <w:t>focused services.</w:t>
      </w:r>
    </w:p>
    <w:p w14:paraId="19C67B02"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572E2442">
          <v:rect id="_x0000_i1025" style="width:0;height:1.5pt" o:hralign="center" o:hrstd="t" o:hr="t" fillcolor="#a0a0a0" stroked="f"/>
        </w:pict>
      </w:r>
    </w:p>
    <w:p w14:paraId="6E69BC2A" w14:textId="6F6B5D07" w:rsidR="00732433" w:rsidRPr="00732433" w:rsidRDefault="00732433" w:rsidP="00732433">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732433">
        <w:rPr>
          <w:rFonts w:ascii="Segoe UI" w:eastAsia="Times New Roman" w:hAnsi="Segoe UI" w:cs="Segoe UI"/>
          <w:b/>
          <w:bCs/>
          <w:kern w:val="36"/>
          <w:sz w:val="48"/>
          <w:szCs w:val="48"/>
          <w:lang w:eastAsia="en-GB"/>
          <w14:ligatures w14:val="none"/>
        </w:rPr>
        <w:t xml:space="preserve">3. Table of Contents </w:t>
      </w:r>
    </w:p>
    <w:p w14:paraId="69647930" w14:textId="77777777" w:rsidR="00732433" w:rsidRPr="00732433" w:rsidRDefault="00732433" w:rsidP="00732433">
      <w:pPr>
        <w:numPr>
          <w:ilvl w:val="0"/>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Executive Summary</w:t>
      </w:r>
    </w:p>
    <w:p w14:paraId="4E8A0FDC" w14:textId="77777777" w:rsidR="00732433" w:rsidRPr="00732433" w:rsidRDefault="00732433" w:rsidP="00732433">
      <w:pPr>
        <w:numPr>
          <w:ilvl w:val="0"/>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Overview of the Business Idea</w:t>
      </w:r>
    </w:p>
    <w:p w14:paraId="218F5A91" w14:textId="77777777" w:rsidR="00732433" w:rsidRPr="00732433" w:rsidRDefault="00732433" w:rsidP="00732433">
      <w:pPr>
        <w:numPr>
          <w:ilvl w:val="0"/>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Market Research </w:t>
      </w:r>
    </w:p>
    <w:p w14:paraId="139238E2" w14:textId="77777777" w:rsidR="00732433" w:rsidRPr="00732433" w:rsidRDefault="00732433" w:rsidP="00732433">
      <w:pPr>
        <w:numPr>
          <w:ilvl w:val="1"/>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PESTEL Analysis</w:t>
      </w:r>
    </w:p>
    <w:p w14:paraId="6B9CDF29" w14:textId="77777777" w:rsidR="00732433" w:rsidRPr="00732433" w:rsidRDefault="00732433" w:rsidP="00732433">
      <w:pPr>
        <w:numPr>
          <w:ilvl w:val="1"/>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Competitor Analysis</w:t>
      </w:r>
    </w:p>
    <w:p w14:paraId="7C2A1669" w14:textId="77777777" w:rsidR="00732433" w:rsidRPr="00732433" w:rsidRDefault="00732433" w:rsidP="00732433">
      <w:pPr>
        <w:numPr>
          <w:ilvl w:val="0"/>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Marketing Communications</w:t>
      </w:r>
    </w:p>
    <w:p w14:paraId="75AAB759" w14:textId="77777777" w:rsidR="00732433" w:rsidRPr="00732433" w:rsidRDefault="00732433" w:rsidP="00732433">
      <w:pPr>
        <w:numPr>
          <w:ilvl w:val="0"/>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Financials</w:t>
      </w:r>
    </w:p>
    <w:p w14:paraId="3148BF41" w14:textId="77777777" w:rsidR="00732433" w:rsidRPr="00732433" w:rsidRDefault="00732433" w:rsidP="00732433">
      <w:pPr>
        <w:numPr>
          <w:ilvl w:val="0"/>
          <w:numId w:val="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Reference List</w:t>
      </w:r>
    </w:p>
    <w:p w14:paraId="4EDDE612"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2031E9F2">
          <v:rect id="_x0000_i1026" style="width:0;height:1.5pt" o:hralign="center" o:hrstd="t" o:hr="t" fillcolor="#a0a0a0" stroked="f"/>
        </w:pict>
      </w:r>
    </w:p>
    <w:p w14:paraId="31D028FE" w14:textId="77777777" w:rsidR="00732433" w:rsidRPr="00732433" w:rsidRDefault="00732433" w:rsidP="00732433">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732433">
        <w:rPr>
          <w:rFonts w:ascii="Segoe UI" w:eastAsia="Times New Roman" w:hAnsi="Segoe UI" w:cs="Segoe UI"/>
          <w:b/>
          <w:bCs/>
          <w:kern w:val="36"/>
          <w:sz w:val="48"/>
          <w:szCs w:val="48"/>
          <w:lang w:eastAsia="en-GB"/>
          <w14:ligatures w14:val="none"/>
        </w:rPr>
        <w:lastRenderedPageBreak/>
        <w:t>4. Overview of the Business Idea</w:t>
      </w:r>
    </w:p>
    <w:p w14:paraId="19C153B2"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4.1 Business Concept</w:t>
      </w:r>
    </w:p>
    <w:p w14:paraId="28B488B7"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i/>
          <w:iCs/>
          <w:kern w:val="0"/>
          <w:sz w:val="21"/>
          <w:szCs w:val="21"/>
          <w:lang w:eastAsia="en-GB"/>
          <w14:ligatures w14:val="none"/>
        </w:rPr>
        <w:t>Glow &amp; Grace Beauty Salon</w:t>
      </w:r>
      <w:r w:rsidRPr="00732433">
        <w:rPr>
          <w:rFonts w:ascii="Segoe UI" w:eastAsia="Times New Roman" w:hAnsi="Segoe UI" w:cs="Segoe UI"/>
          <w:kern w:val="0"/>
          <w:sz w:val="21"/>
          <w:szCs w:val="21"/>
          <w:lang w:eastAsia="en-GB"/>
          <w14:ligatures w14:val="none"/>
        </w:rPr>
        <w:t xml:space="preserve"> will offer a wide range of beauty services, including:</w:t>
      </w:r>
    </w:p>
    <w:p w14:paraId="30ED9F09"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Haircut and styling</w:t>
      </w:r>
    </w:p>
    <w:p w14:paraId="26FAEBD8"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Hair colouring</w:t>
      </w:r>
    </w:p>
    <w:p w14:paraId="03369391"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Manicure and pedicure</w:t>
      </w:r>
    </w:p>
    <w:p w14:paraId="5FC7C9D6"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Facials and skincare treatments</w:t>
      </w:r>
    </w:p>
    <w:p w14:paraId="0E96FE60"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Waxing</w:t>
      </w:r>
    </w:p>
    <w:p w14:paraId="51A95502"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Eyelash extensions</w:t>
      </w:r>
    </w:p>
    <w:p w14:paraId="682F070A" w14:textId="77777777" w:rsidR="00732433" w:rsidRPr="00732433" w:rsidRDefault="00732433" w:rsidP="00732433">
      <w:pPr>
        <w:numPr>
          <w:ilvl w:val="0"/>
          <w:numId w:val="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Bridal and event makeup</w:t>
      </w:r>
    </w:p>
    <w:p w14:paraId="6F2DF840"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The salon will prioritise hygiene, customer service, and professional-grade products. Its unique selling propositions include:</w:t>
      </w:r>
    </w:p>
    <w:p w14:paraId="5199A57C" w14:textId="77777777" w:rsidR="00732433" w:rsidRPr="00732433" w:rsidRDefault="00732433" w:rsidP="00732433">
      <w:pPr>
        <w:numPr>
          <w:ilvl w:val="0"/>
          <w:numId w:val="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Skilled and certified beauty technicians</w:t>
      </w:r>
    </w:p>
    <w:p w14:paraId="0E6E782A" w14:textId="77777777" w:rsidR="00732433" w:rsidRPr="00732433" w:rsidRDefault="00732433" w:rsidP="00732433">
      <w:pPr>
        <w:numPr>
          <w:ilvl w:val="0"/>
          <w:numId w:val="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A modern, aesthetic interior</w:t>
      </w:r>
    </w:p>
    <w:p w14:paraId="3F04AF3C" w14:textId="77777777" w:rsidR="00732433" w:rsidRPr="00732433" w:rsidRDefault="00732433" w:rsidP="00732433">
      <w:pPr>
        <w:numPr>
          <w:ilvl w:val="0"/>
          <w:numId w:val="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Use of sustainable, cruelty-free beauty products</w:t>
      </w:r>
    </w:p>
    <w:p w14:paraId="31C371AE" w14:textId="77777777" w:rsidR="00732433" w:rsidRPr="00732433" w:rsidRDefault="00732433" w:rsidP="00732433">
      <w:pPr>
        <w:numPr>
          <w:ilvl w:val="0"/>
          <w:numId w:val="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Online booking and digital loyalty system</w:t>
      </w:r>
    </w:p>
    <w:p w14:paraId="31ECF4BB" w14:textId="77777777" w:rsidR="00732433" w:rsidRPr="00732433" w:rsidRDefault="00732433" w:rsidP="00732433">
      <w:pPr>
        <w:numPr>
          <w:ilvl w:val="0"/>
          <w:numId w:val="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Affordable pricing with special packages</w:t>
      </w:r>
    </w:p>
    <w:p w14:paraId="6A757F93"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4.2 Mission and Vision</w:t>
      </w:r>
    </w:p>
    <w:p w14:paraId="38AC1BD8"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b/>
          <w:bCs/>
          <w:kern w:val="0"/>
          <w:sz w:val="21"/>
          <w:szCs w:val="21"/>
          <w:lang w:eastAsia="en-GB"/>
          <w14:ligatures w14:val="none"/>
        </w:rPr>
        <w:t>Mission:</w:t>
      </w:r>
      <w:r w:rsidRPr="00732433">
        <w:rPr>
          <w:rFonts w:ascii="Segoe UI" w:eastAsia="Times New Roman" w:hAnsi="Segoe UI" w:cs="Segoe UI"/>
          <w:kern w:val="0"/>
          <w:sz w:val="21"/>
          <w:szCs w:val="21"/>
          <w:lang w:eastAsia="en-GB"/>
          <w14:ligatures w14:val="none"/>
        </w:rPr>
        <w:t xml:space="preserve"> To deliver high</w:t>
      </w:r>
      <w:r w:rsidRPr="00732433">
        <w:rPr>
          <w:rFonts w:ascii="Segoe UI" w:eastAsia="Times New Roman" w:hAnsi="Segoe UI" w:cs="Segoe UI"/>
          <w:kern w:val="0"/>
          <w:sz w:val="21"/>
          <w:szCs w:val="21"/>
          <w:lang w:eastAsia="en-GB"/>
          <w14:ligatures w14:val="none"/>
        </w:rPr>
        <w:noBreakHyphen/>
        <w:t>quality beauty services that enhance clients’ confidence and wellbeing.</w:t>
      </w:r>
      <w:r w:rsidRPr="00732433">
        <w:rPr>
          <w:rFonts w:ascii="Segoe UI" w:eastAsia="Times New Roman" w:hAnsi="Segoe UI" w:cs="Segoe UI"/>
          <w:kern w:val="0"/>
          <w:sz w:val="21"/>
          <w:szCs w:val="21"/>
          <w:lang w:eastAsia="en-GB"/>
          <w14:ligatures w14:val="none"/>
        </w:rPr>
        <w:br/>
      </w:r>
      <w:r w:rsidRPr="00732433">
        <w:rPr>
          <w:rFonts w:ascii="Segoe UI" w:eastAsia="Times New Roman" w:hAnsi="Segoe UI" w:cs="Segoe UI"/>
          <w:b/>
          <w:bCs/>
          <w:kern w:val="0"/>
          <w:sz w:val="21"/>
          <w:szCs w:val="21"/>
          <w:lang w:eastAsia="en-GB"/>
          <w14:ligatures w14:val="none"/>
        </w:rPr>
        <w:t>Vision:</w:t>
      </w:r>
      <w:r w:rsidRPr="00732433">
        <w:rPr>
          <w:rFonts w:ascii="Segoe UI" w:eastAsia="Times New Roman" w:hAnsi="Segoe UI" w:cs="Segoe UI"/>
          <w:kern w:val="0"/>
          <w:sz w:val="21"/>
          <w:szCs w:val="21"/>
          <w:lang w:eastAsia="en-GB"/>
          <w14:ligatures w14:val="none"/>
        </w:rPr>
        <w:t xml:space="preserve"> To become Birmingham’s most trusted local salon known for professionalism, innovation, and customer satisfaction.</w:t>
      </w:r>
    </w:p>
    <w:p w14:paraId="3DB50775"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4.3 Management Structure</w:t>
      </w:r>
    </w:p>
    <w:p w14:paraId="64EBF31C" w14:textId="77777777" w:rsidR="00732433" w:rsidRPr="00732433" w:rsidRDefault="00732433" w:rsidP="00732433">
      <w:pPr>
        <w:numPr>
          <w:ilvl w:val="0"/>
          <w:numId w:val="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b/>
          <w:bCs/>
          <w:kern w:val="0"/>
          <w:sz w:val="21"/>
          <w:szCs w:val="21"/>
          <w:lang w:eastAsia="en-GB"/>
          <w14:ligatures w14:val="none"/>
        </w:rPr>
        <w:t>Owner/Manager:</w:t>
      </w:r>
      <w:r w:rsidRPr="00732433">
        <w:rPr>
          <w:rFonts w:ascii="Segoe UI" w:eastAsia="Times New Roman" w:hAnsi="Segoe UI" w:cs="Segoe UI"/>
          <w:kern w:val="0"/>
          <w:sz w:val="21"/>
          <w:szCs w:val="21"/>
          <w:lang w:eastAsia="en-GB"/>
          <w14:ligatures w14:val="none"/>
        </w:rPr>
        <w:t xml:space="preserve"> Oversees operations, finance, marketing.</w:t>
      </w:r>
    </w:p>
    <w:p w14:paraId="4ADA70AF" w14:textId="77777777" w:rsidR="00732433" w:rsidRPr="00732433" w:rsidRDefault="00732433" w:rsidP="00732433">
      <w:pPr>
        <w:numPr>
          <w:ilvl w:val="0"/>
          <w:numId w:val="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b/>
          <w:bCs/>
          <w:kern w:val="0"/>
          <w:sz w:val="21"/>
          <w:szCs w:val="21"/>
          <w:lang w:eastAsia="en-GB"/>
          <w14:ligatures w14:val="none"/>
        </w:rPr>
        <w:t>Senior Stylist:</w:t>
      </w:r>
      <w:r w:rsidRPr="00732433">
        <w:rPr>
          <w:rFonts w:ascii="Segoe UI" w:eastAsia="Times New Roman" w:hAnsi="Segoe UI" w:cs="Segoe UI"/>
          <w:kern w:val="0"/>
          <w:sz w:val="21"/>
          <w:szCs w:val="21"/>
          <w:lang w:eastAsia="en-GB"/>
          <w14:ligatures w14:val="none"/>
        </w:rPr>
        <w:t xml:space="preserve"> Specialises in hair services; supervises junior staff.</w:t>
      </w:r>
    </w:p>
    <w:p w14:paraId="3921B88D" w14:textId="77777777" w:rsidR="00732433" w:rsidRPr="00732433" w:rsidRDefault="00732433" w:rsidP="00732433">
      <w:pPr>
        <w:numPr>
          <w:ilvl w:val="0"/>
          <w:numId w:val="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b/>
          <w:bCs/>
          <w:kern w:val="0"/>
          <w:sz w:val="21"/>
          <w:szCs w:val="21"/>
          <w:lang w:eastAsia="en-GB"/>
          <w14:ligatures w14:val="none"/>
        </w:rPr>
        <w:t>Beauticians:</w:t>
      </w:r>
      <w:r w:rsidRPr="00732433">
        <w:rPr>
          <w:rFonts w:ascii="Segoe UI" w:eastAsia="Times New Roman" w:hAnsi="Segoe UI" w:cs="Segoe UI"/>
          <w:kern w:val="0"/>
          <w:sz w:val="21"/>
          <w:szCs w:val="21"/>
          <w:lang w:eastAsia="en-GB"/>
          <w14:ligatures w14:val="none"/>
        </w:rPr>
        <w:t xml:space="preserve"> Provide skincare, nails, waxing, and cosmetic treatments.</w:t>
      </w:r>
    </w:p>
    <w:p w14:paraId="5DB1BDEE" w14:textId="77777777" w:rsidR="00732433" w:rsidRPr="00732433" w:rsidRDefault="00732433" w:rsidP="00732433">
      <w:pPr>
        <w:numPr>
          <w:ilvl w:val="0"/>
          <w:numId w:val="4"/>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b/>
          <w:bCs/>
          <w:kern w:val="0"/>
          <w:sz w:val="21"/>
          <w:szCs w:val="21"/>
          <w:lang w:eastAsia="en-GB"/>
          <w14:ligatures w14:val="none"/>
        </w:rPr>
        <w:t>Receptionist (part</w:t>
      </w:r>
      <w:r w:rsidRPr="00732433">
        <w:rPr>
          <w:rFonts w:ascii="Segoe UI" w:eastAsia="Times New Roman" w:hAnsi="Segoe UI" w:cs="Segoe UI"/>
          <w:b/>
          <w:bCs/>
          <w:kern w:val="0"/>
          <w:sz w:val="21"/>
          <w:szCs w:val="21"/>
          <w:lang w:eastAsia="en-GB"/>
          <w14:ligatures w14:val="none"/>
        </w:rPr>
        <w:noBreakHyphen/>
        <w:t>time):</w:t>
      </w:r>
      <w:r w:rsidRPr="00732433">
        <w:rPr>
          <w:rFonts w:ascii="Segoe UI" w:eastAsia="Times New Roman" w:hAnsi="Segoe UI" w:cs="Segoe UI"/>
          <w:kern w:val="0"/>
          <w:sz w:val="21"/>
          <w:szCs w:val="21"/>
          <w:lang w:eastAsia="en-GB"/>
          <w14:ligatures w14:val="none"/>
        </w:rPr>
        <w:t xml:space="preserve"> Manages bookings and customer queries.</w:t>
      </w:r>
    </w:p>
    <w:p w14:paraId="06D042F5"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This lean structure helps reduce labour costs while ensuring service quality.</w:t>
      </w:r>
    </w:p>
    <w:p w14:paraId="7EA56F44"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4.4 Legal Structure</w:t>
      </w:r>
    </w:p>
    <w:p w14:paraId="2BAA81BC"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The business will operate as a </w:t>
      </w:r>
      <w:r w:rsidRPr="00732433">
        <w:rPr>
          <w:rFonts w:ascii="Segoe UI" w:eastAsia="Times New Roman" w:hAnsi="Segoe UI" w:cs="Segoe UI"/>
          <w:b/>
          <w:bCs/>
          <w:kern w:val="0"/>
          <w:sz w:val="21"/>
          <w:szCs w:val="21"/>
          <w:lang w:eastAsia="en-GB"/>
          <w14:ligatures w14:val="none"/>
        </w:rPr>
        <w:t>Private Limited Company (Ltd)</w:t>
      </w:r>
      <w:r w:rsidRPr="00732433">
        <w:rPr>
          <w:rFonts w:ascii="Segoe UI" w:eastAsia="Times New Roman" w:hAnsi="Segoe UI" w:cs="Segoe UI"/>
          <w:kern w:val="0"/>
          <w:sz w:val="21"/>
          <w:szCs w:val="21"/>
          <w:lang w:eastAsia="en-GB"/>
          <w14:ligatures w14:val="none"/>
        </w:rPr>
        <w:t xml:space="preserve"> because:</w:t>
      </w:r>
    </w:p>
    <w:p w14:paraId="473FD0DA" w14:textId="77777777" w:rsidR="00732433" w:rsidRPr="00732433" w:rsidRDefault="00732433" w:rsidP="00732433">
      <w:pPr>
        <w:numPr>
          <w:ilvl w:val="0"/>
          <w:numId w:val="5"/>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Personal liability is limited.</w:t>
      </w:r>
    </w:p>
    <w:p w14:paraId="763C26F0" w14:textId="77777777" w:rsidR="00732433" w:rsidRPr="00732433" w:rsidRDefault="00732433" w:rsidP="00732433">
      <w:pPr>
        <w:numPr>
          <w:ilvl w:val="0"/>
          <w:numId w:val="5"/>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lastRenderedPageBreak/>
        <w:t>It enhances trust with suppliers and clients.</w:t>
      </w:r>
    </w:p>
    <w:p w14:paraId="7CAECD07" w14:textId="77777777" w:rsidR="00732433" w:rsidRPr="00732433" w:rsidRDefault="00732433" w:rsidP="00732433">
      <w:pPr>
        <w:numPr>
          <w:ilvl w:val="0"/>
          <w:numId w:val="5"/>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It allows easier access to loans and future expansion.</w:t>
      </w:r>
    </w:p>
    <w:p w14:paraId="58FC91E2"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35E8A6F5">
          <v:rect id="_x0000_i1027" style="width:0;height:1.5pt" o:hralign="center" o:hrstd="t" o:hr="t" fillcolor="#a0a0a0" stroked="f"/>
        </w:pict>
      </w:r>
    </w:p>
    <w:p w14:paraId="6C756D2E" w14:textId="77777777" w:rsidR="00732433" w:rsidRPr="00732433" w:rsidRDefault="00732433" w:rsidP="00732433">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732433">
        <w:rPr>
          <w:rFonts w:ascii="Segoe UI" w:eastAsia="Times New Roman" w:hAnsi="Segoe UI" w:cs="Segoe UI"/>
          <w:b/>
          <w:bCs/>
          <w:kern w:val="36"/>
          <w:sz w:val="48"/>
          <w:szCs w:val="48"/>
          <w:lang w:eastAsia="en-GB"/>
          <w14:ligatures w14:val="none"/>
        </w:rPr>
        <w:t>5. Market Research</w:t>
      </w:r>
    </w:p>
    <w:p w14:paraId="6FEA74FF"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5.1 PESTEL Analysis</w:t>
      </w:r>
    </w:p>
    <w:p w14:paraId="10973B13"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Political Factors</w:t>
      </w:r>
    </w:p>
    <w:p w14:paraId="14C1F2B0" w14:textId="7A9CCCBD"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Government regulations regarding hygiene, waste disposal, and beauty licensing must be followed. Policies encouraging small business support, such as the UK Start</w:t>
      </w:r>
      <w:r w:rsidRPr="00732433">
        <w:rPr>
          <w:rFonts w:ascii="Segoe UI" w:eastAsia="Times New Roman" w:hAnsi="Segoe UI" w:cs="Segoe UI"/>
          <w:kern w:val="0"/>
          <w:sz w:val="21"/>
          <w:szCs w:val="21"/>
          <w:lang w:eastAsia="en-GB"/>
          <w14:ligatures w14:val="none"/>
        </w:rPr>
        <w:noBreakHyphen/>
        <w:t>Up Loan scheme, create startup opportunities.</w:t>
      </w:r>
    </w:p>
    <w:p w14:paraId="6F8818E9"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Economic Factors</w:t>
      </w:r>
    </w:p>
    <w:p w14:paraId="53308DB7"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The beauty industry tends to remain resilient even during economic downturns, as customers continue purchasing essential grooming services. Rising living costs may affect consumer spending, but affordable pricing and loyalty rewards can maintain demand.</w:t>
      </w:r>
    </w:p>
    <w:p w14:paraId="08B9950D"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Social Factors</w:t>
      </w:r>
    </w:p>
    <w:p w14:paraId="5297D8F5"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There is increasing cultural emphasis on self</w:t>
      </w:r>
      <w:r w:rsidRPr="00732433">
        <w:rPr>
          <w:rFonts w:ascii="Segoe UI" w:eastAsia="Times New Roman" w:hAnsi="Segoe UI" w:cs="Segoe UI"/>
          <w:kern w:val="0"/>
          <w:sz w:val="21"/>
          <w:szCs w:val="21"/>
          <w:lang w:eastAsia="en-GB"/>
          <w14:ligatures w14:val="none"/>
        </w:rPr>
        <w:noBreakHyphen/>
        <w:t>care, wellness, and appearance. Social media trends, celebrity influence, and beauty blogging have significantly increased demand for beauty and skincare services, especially among women aged 18–40.</w:t>
      </w:r>
    </w:p>
    <w:p w14:paraId="266B028D"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Technological Factors</w:t>
      </w:r>
    </w:p>
    <w:p w14:paraId="724DA300"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Technology offers opportunities for online booking systems, digital payments, and marketing through Instagram, TikTok, and Facebook. Modern beauty equipment also enhances treatment effectiveness and customer experience.</w:t>
      </w:r>
    </w:p>
    <w:p w14:paraId="277337A7"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Environmental Factors</w:t>
      </w:r>
    </w:p>
    <w:p w14:paraId="0A2AD6DD"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Consumers are becoming more environmentally conscious. Using eco</w:t>
      </w:r>
      <w:r w:rsidRPr="00732433">
        <w:rPr>
          <w:rFonts w:ascii="Segoe UI" w:eastAsia="Times New Roman" w:hAnsi="Segoe UI" w:cs="Segoe UI"/>
          <w:kern w:val="0"/>
          <w:sz w:val="21"/>
          <w:szCs w:val="21"/>
          <w:lang w:eastAsia="en-GB"/>
          <w14:ligatures w14:val="none"/>
        </w:rPr>
        <w:noBreakHyphen/>
        <w:t>friendly, cruelty</w:t>
      </w:r>
      <w:r w:rsidRPr="00732433">
        <w:rPr>
          <w:rFonts w:ascii="Segoe UI" w:eastAsia="Times New Roman" w:hAnsi="Segoe UI" w:cs="Segoe UI"/>
          <w:kern w:val="0"/>
          <w:sz w:val="21"/>
          <w:szCs w:val="21"/>
          <w:lang w:eastAsia="en-GB"/>
          <w14:ligatures w14:val="none"/>
        </w:rPr>
        <w:noBreakHyphen/>
        <w:t>free beauty products can create a competitive advantage and appeal to ethical consumers.</w:t>
      </w:r>
    </w:p>
    <w:p w14:paraId="2881A3EB"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Legal Factors</w:t>
      </w:r>
    </w:p>
    <w:p w14:paraId="107A3ABA"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The salon must comply with workplace health and safety laws, employment regulations, waste disposal rules, and licensing requirements for beauty treatments. Insurance such as public liability and treatment risk insurance is mandatory.</w:t>
      </w:r>
    </w:p>
    <w:p w14:paraId="3C2BA891"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lastRenderedPageBreak/>
        <w:pict w14:anchorId="3959C7C4">
          <v:rect id="_x0000_i1028" style="width:0;height:1.5pt" o:hralign="center" o:hrstd="t" o:hr="t" fillcolor="#a0a0a0" stroked="f"/>
        </w:pict>
      </w:r>
    </w:p>
    <w:p w14:paraId="71EEA8F3"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5.2 Competitor Analysis</w:t>
      </w:r>
    </w:p>
    <w:p w14:paraId="3B04C559" w14:textId="77777777" w:rsidR="00DE37D1" w:rsidRDefault="00732433" w:rsidP="00DE37D1">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Birmingham has numerous beauty salons, ranging from small independent salons to branded chains. Key competitors include:</w:t>
      </w:r>
      <w:r w:rsidR="00DE37D1">
        <w:rPr>
          <w:rFonts w:ascii="Segoe UI" w:eastAsia="Times New Roman" w:hAnsi="Segoe UI" w:cs="Segoe UI"/>
          <w:kern w:val="0"/>
          <w:sz w:val="21"/>
          <w:szCs w:val="21"/>
          <w:lang w:eastAsia="en-GB"/>
          <w14:ligatures w14:val="none"/>
        </w:rPr>
        <w:t xml:space="preserve"> </w:t>
      </w:r>
    </w:p>
    <w:p w14:paraId="4FDF8E5D" w14:textId="555BBA3E" w:rsidR="00732433" w:rsidRPr="00732433" w:rsidRDefault="00DE37D1" w:rsidP="00DE37D1">
      <w:pPr>
        <w:spacing w:before="100" w:beforeAutospacing="1" w:after="100" w:afterAutospacing="1" w:line="300" w:lineRule="atLeast"/>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t>Competitor</w:t>
      </w:r>
      <w:r w:rsidR="00732433" w:rsidRPr="00732433">
        <w:rPr>
          <w:rFonts w:ascii="Segoe UI" w:eastAsia="Times New Roman" w:hAnsi="Segoe UI" w:cs="Segoe UI"/>
          <w:b/>
          <w:bCs/>
          <w:kern w:val="0"/>
          <w:sz w:val="27"/>
          <w:szCs w:val="27"/>
          <w:lang w:eastAsia="en-GB"/>
          <w14:ligatures w14:val="none"/>
        </w:rPr>
        <w:t>1: Local Independent Salons</w:t>
      </w:r>
    </w:p>
    <w:p w14:paraId="4E656BE9"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Strengths: Established customer base, familiar environment.</w:t>
      </w:r>
      <w:r w:rsidRPr="00732433">
        <w:rPr>
          <w:rFonts w:ascii="Segoe UI" w:eastAsia="Times New Roman" w:hAnsi="Segoe UI" w:cs="Segoe UI"/>
          <w:kern w:val="0"/>
          <w:sz w:val="21"/>
          <w:szCs w:val="21"/>
          <w:lang w:eastAsia="en-GB"/>
          <w14:ligatures w14:val="none"/>
        </w:rPr>
        <w:br/>
        <w:t>Weaknesses: Often limited services, outdated interiors, weaker digital presence.</w:t>
      </w:r>
    </w:p>
    <w:p w14:paraId="23E9B997"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Competitor 2: High</w:t>
      </w:r>
      <w:r w:rsidRPr="00732433">
        <w:rPr>
          <w:rFonts w:ascii="Segoe UI" w:eastAsia="Times New Roman" w:hAnsi="Segoe UI" w:cs="Segoe UI"/>
          <w:b/>
          <w:bCs/>
          <w:kern w:val="0"/>
          <w:sz w:val="27"/>
          <w:szCs w:val="27"/>
          <w:lang w:eastAsia="en-GB"/>
          <w14:ligatures w14:val="none"/>
        </w:rPr>
        <w:noBreakHyphen/>
        <w:t>End Salons in City Centre</w:t>
      </w:r>
    </w:p>
    <w:p w14:paraId="58819791"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Strengths: Professional branding, high</w:t>
      </w:r>
      <w:r w:rsidRPr="00732433">
        <w:rPr>
          <w:rFonts w:ascii="Segoe UI" w:eastAsia="Times New Roman" w:hAnsi="Segoe UI" w:cs="Segoe UI"/>
          <w:kern w:val="0"/>
          <w:sz w:val="21"/>
          <w:szCs w:val="21"/>
          <w:lang w:eastAsia="en-GB"/>
          <w14:ligatures w14:val="none"/>
        </w:rPr>
        <w:noBreakHyphen/>
        <w:t>quality services.</w:t>
      </w:r>
      <w:r w:rsidRPr="00732433">
        <w:rPr>
          <w:rFonts w:ascii="Segoe UI" w:eastAsia="Times New Roman" w:hAnsi="Segoe UI" w:cs="Segoe UI"/>
          <w:kern w:val="0"/>
          <w:sz w:val="21"/>
          <w:szCs w:val="21"/>
          <w:lang w:eastAsia="en-GB"/>
          <w14:ligatures w14:val="none"/>
        </w:rPr>
        <w:br/>
        <w:t>Weaknesses: High pricing — less accessible to average consumers.</w:t>
      </w:r>
    </w:p>
    <w:p w14:paraId="7EA07AFA"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Competitor 3: Mobile Beauty Therapists</w:t>
      </w:r>
    </w:p>
    <w:p w14:paraId="6D9AB8D6"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Strengths: Convenience and competitive pricing.</w:t>
      </w:r>
      <w:r w:rsidRPr="00732433">
        <w:rPr>
          <w:rFonts w:ascii="Segoe UI" w:eastAsia="Times New Roman" w:hAnsi="Segoe UI" w:cs="Segoe UI"/>
          <w:kern w:val="0"/>
          <w:sz w:val="21"/>
          <w:szCs w:val="21"/>
          <w:lang w:eastAsia="en-GB"/>
          <w14:ligatures w14:val="none"/>
        </w:rPr>
        <w:br/>
        <w:t>Weaknesses: Limited equipment and treatment range.</w:t>
      </w:r>
    </w:p>
    <w:p w14:paraId="63B1D8DC"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Competitive Advantage for Glow &amp; Grace</w:t>
      </w:r>
    </w:p>
    <w:p w14:paraId="38D95826" w14:textId="77777777" w:rsidR="00732433" w:rsidRPr="00732433" w:rsidRDefault="00732433" w:rsidP="00732433">
      <w:pPr>
        <w:numPr>
          <w:ilvl w:val="0"/>
          <w:numId w:val="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Modern, relaxing salon environment</w:t>
      </w:r>
    </w:p>
    <w:p w14:paraId="051776AF" w14:textId="77777777" w:rsidR="00732433" w:rsidRPr="00732433" w:rsidRDefault="00732433" w:rsidP="00732433">
      <w:pPr>
        <w:numPr>
          <w:ilvl w:val="0"/>
          <w:numId w:val="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Affordable pricing</w:t>
      </w:r>
    </w:p>
    <w:p w14:paraId="7030D8FC" w14:textId="77777777" w:rsidR="00732433" w:rsidRPr="00732433" w:rsidRDefault="00732433" w:rsidP="00732433">
      <w:pPr>
        <w:numPr>
          <w:ilvl w:val="0"/>
          <w:numId w:val="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Eco</w:t>
      </w:r>
      <w:r w:rsidRPr="00732433">
        <w:rPr>
          <w:rFonts w:ascii="Segoe UI" w:eastAsia="Times New Roman" w:hAnsi="Segoe UI" w:cs="Segoe UI"/>
          <w:kern w:val="0"/>
          <w:sz w:val="21"/>
          <w:szCs w:val="21"/>
          <w:lang w:eastAsia="en-GB"/>
          <w14:ligatures w14:val="none"/>
        </w:rPr>
        <w:noBreakHyphen/>
        <w:t>friendly product range</w:t>
      </w:r>
    </w:p>
    <w:p w14:paraId="1D012B58" w14:textId="77777777" w:rsidR="00732433" w:rsidRPr="00732433" w:rsidRDefault="00732433" w:rsidP="00732433">
      <w:pPr>
        <w:numPr>
          <w:ilvl w:val="0"/>
          <w:numId w:val="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Skilled professionals</w:t>
      </w:r>
    </w:p>
    <w:p w14:paraId="50E882BE" w14:textId="77777777" w:rsidR="00732433" w:rsidRPr="00732433" w:rsidRDefault="00732433" w:rsidP="00732433">
      <w:pPr>
        <w:numPr>
          <w:ilvl w:val="0"/>
          <w:numId w:val="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Strong online presence</w:t>
      </w:r>
    </w:p>
    <w:p w14:paraId="02ECA093" w14:textId="77777777" w:rsidR="00732433" w:rsidRPr="00732433" w:rsidRDefault="00732433" w:rsidP="00732433">
      <w:pPr>
        <w:numPr>
          <w:ilvl w:val="0"/>
          <w:numId w:val="6"/>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Loyalty rewards and student discounts</w:t>
      </w:r>
    </w:p>
    <w:p w14:paraId="4AD8C9F2"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This combination positions the business as a mid</w:t>
      </w:r>
      <w:r w:rsidRPr="00732433">
        <w:rPr>
          <w:rFonts w:ascii="Segoe UI" w:eastAsia="Times New Roman" w:hAnsi="Segoe UI" w:cs="Segoe UI"/>
          <w:kern w:val="0"/>
          <w:sz w:val="21"/>
          <w:szCs w:val="21"/>
          <w:lang w:eastAsia="en-GB"/>
          <w14:ligatures w14:val="none"/>
        </w:rPr>
        <w:noBreakHyphen/>
        <w:t>market, quality</w:t>
      </w:r>
      <w:r w:rsidRPr="00732433">
        <w:rPr>
          <w:rFonts w:ascii="Segoe UI" w:eastAsia="Times New Roman" w:hAnsi="Segoe UI" w:cs="Segoe UI"/>
          <w:kern w:val="0"/>
          <w:sz w:val="21"/>
          <w:szCs w:val="21"/>
          <w:lang w:eastAsia="en-GB"/>
          <w14:ligatures w14:val="none"/>
        </w:rPr>
        <w:noBreakHyphen/>
        <w:t>focused salon catering to local residents, students, and professionals.</w:t>
      </w:r>
    </w:p>
    <w:p w14:paraId="79C818A3"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44517DF9">
          <v:rect id="_x0000_i1029" style="width:0;height:1.5pt" o:hralign="center" o:hrstd="t" o:hr="t" fillcolor="#a0a0a0" stroked="f"/>
        </w:pict>
      </w:r>
    </w:p>
    <w:p w14:paraId="0C662040" w14:textId="77777777" w:rsidR="00732433" w:rsidRPr="00732433" w:rsidRDefault="00732433" w:rsidP="00732433">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732433">
        <w:rPr>
          <w:rFonts w:ascii="Segoe UI" w:eastAsia="Times New Roman" w:hAnsi="Segoe UI" w:cs="Segoe UI"/>
          <w:b/>
          <w:bCs/>
          <w:kern w:val="36"/>
          <w:sz w:val="48"/>
          <w:szCs w:val="48"/>
          <w:lang w:eastAsia="en-GB"/>
          <w14:ligatures w14:val="none"/>
        </w:rPr>
        <w:t>6. Marketing Communications</w:t>
      </w:r>
    </w:p>
    <w:p w14:paraId="44EFF49E"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6.1 Branding Strategy</w:t>
      </w:r>
    </w:p>
    <w:p w14:paraId="4488222C"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The salon will use a clean, elegant brand identity with pastel colours, high</w:t>
      </w:r>
      <w:r w:rsidRPr="00732433">
        <w:rPr>
          <w:rFonts w:ascii="Segoe UI" w:eastAsia="Times New Roman" w:hAnsi="Segoe UI" w:cs="Segoe UI"/>
          <w:kern w:val="0"/>
          <w:sz w:val="21"/>
          <w:szCs w:val="21"/>
          <w:lang w:eastAsia="en-GB"/>
          <w14:ligatures w14:val="none"/>
        </w:rPr>
        <w:noBreakHyphen/>
        <w:t>quality images, and consistent messaging. “Glow &amp; Grace” represents beauty, confidence, and sophistication.</w:t>
      </w:r>
    </w:p>
    <w:p w14:paraId="3593C47B"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lastRenderedPageBreak/>
        <w:t>6.2 Target Market</w:t>
      </w:r>
    </w:p>
    <w:p w14:paraId="00E57C01" w14:textId="77777777" w:rsidR="00732433" w:rsidRPr="00732433" w:rsidRDefault="00732433" w:rsidP="00732433">
      <w:pPr>
        <w:numPr>
          <w:ilvl w:val="0"/>
          <w:numId w:val="7"/>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Women aged 18–45</w:t>
      </w:r>
    </w:p>
    <w:p w14:paraId="7ED2D341" w14:textId="77777777" w:rsidR="00732433" w:rsidRPr="00732433" w:rsidRDefault="00732433" w:rsidP="00732433">
      <w:pPr>
        <w:numPr>
          <w:ilvl w:val="0"/>
          <w:numId w:val="7"/>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Students and young professionals</w:t>
      </w:r>
    </w:p>
    <w:p w14:paraId="78FF5AD9" w14:textId="77777777" w:rsidR="00732433" w:rsidRPr="00732433" w:rsidRDefault="00732433" w:rsidP="00732433">
      <w:pPr>
        <w:numPr>
          <w:ilvl w:val="0"/>
          <w:numId w:val="7"/>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Bridal clients</w:t>
      </w:r>
    </w:p>
    <w:p w14:paraId="774D3455" w14:textId="77777777" w:rsidR="00732433" w:rsidRPr="00732433" w:rsidRDefault="00732433" w:rsidP="00732433">
      <w:pPr>
        <w:numPr>
          <w:ilvl w:val="0"/>
          <w:numId w:val="7"/>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Local residents seeking regular grooming services</w:t>
      </w:r>
    </w:p>
    <w:p w14:paraId="67DDAAAC"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6.3 Promotional Strategies</w:t>
      </w:r>
    </w:p>
    <w:p w14:paraId="3DE963D3"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Social Media Marketing</w:t>
      </w:r>
    </w:p>
    <w:p w14:paraId="3DA7593D"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Platforms: Instagram, TikTok, Facebook</w:t>
      </w:r>
      <w:r w:rsidRPr="00732433">
        <w:rPr>
          <w:rFonts w:ascii="Segoe UI" w:eastAsia="Times New Roman" w:hAnsi="Segoe UI" w:cs="Segoe UI"/>
          <w:kern w:val="0"/>
          <w:sz w:val="21"/>
          <w:szCs w:val="21"/>
          <w:lang w:eastAsia="en-GB"/>
          <w14:ligatures w14:val="none"/>
        </w:rPr>
        <w:br/>
        <w:t>Activities:</w:t>
      </w:r>
    </w:p>
    <w:p w14:paraId="58174CDB" w14:textId="77777777" w:rsidR="00732433" w:rsidRPr="00732433" w:rsidRDefault="00732433" w:rsidP="00732433">
      <w:pPr>
        <w:numPr>
          <w:ilvl w:val="0"/>
          <w:numId w:val="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Posting reels of transformations</w:t>
      </w:r>
    </w:p>
    <w:p w14:paraId="10EC4348" w14:textId="77777777" w:rsidR="00732433" w:rsidRPr="00732433" w:rsidRDefault="00732433" w:rsidP="00732433">
      <w:pPr>
        <w:numPr>
          <w:ilvl w:val="0"/>
          <w:numId w:val="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Before/after images</w:t>
      </w:r>
    </w:p>
    <w:p w14:paraId="52DDCCD7" w14:textId="77777777" w:rsidR="00732433" w:rsidRPr="00732433" w:rsidRDefault="00732433" w:rsidP="00732433">
      <w:pPr>
        <w:numPr>
          <w:ilvl w:val="0"/>
          <w:numId w:val="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Beauty tips and tutorials</w:t>
      </w:r>
    </w:p>
    <w:p w14:paraId="220829FA" w14:textId="77777777" w:rsidR="00732433" w:rsidRPr="00732433" w:rsidRDefault="00732433" w:rsidP="00732433">
      <w:pPr>
        <w:numPr>
          <w:ilvl w:val="0"/>
          <w:numId w:val="8"/>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Paid ads targeting local audience</w:t>
      </w:r>
    </w:p>
    <w:p w14:paraId="2E3F1571"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Influencer Partnerships</w:t>
      </w:r>
    </w:p>
    <w:p w14:paraId="45265DAD"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Collaborations with micro</w:t>
      </w:r>
      <w:r w:rsidRPr="00732433">
        <w:rPr>
          <w:rFonts w:ascii="Segoe UI" w:eastAsia="Times New Roman" w:hAnsi="Segoe UI" w:cs="Segoe UI"/>
          <w:kern w:val="0"/>
          <w:sz w:val="21"/>
          <w:szCs w:val="21"/>
          <w:lang w:eastAsia="en-GB"/>
          <w14:ligatures w14:val="none"/>
        </w:rPr>
        <w:noBreakHyphen/>
        <w:t>influencers in Birmingham for reviews, giveaways, and promotion.</w:t>
      </w:r>
    </w:p>
    <w:p w14:paraId="6BE49694"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Student Discounts</w:t>
      </w:r>
    </w:p>
    <w:p w14:paraId="3B7198B6"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Offers during weekdays to attract university students.</w:t>
      </w:r>
    </w:p>
    <w:p w14:paraId="0FFC5C28"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Online Booking System</w:t>
      </w:r>
    </w:p>
    <w:p w14:paraId="5F681C6F"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Customers can book appointments easily through a mobile</w:t>
      </w:r>
      <w:r w:rsidRPr="00732433">
        <w:rPr>
          <w:rFonts w:ascii="Segoe UI" w:eastAsia="Times New Roman" w:hAnsi="Segoe UI" w:cs="Segoe UI"/>
          <w:kern w:val="0"/>
          <w:sz w:val="21"/>
          <w:szCs w:val="21"/>
          <w:lang w:eastAsia="en-GB"/>
          <w14:ligatures w14:val="none"/>
        </w:rPr>
        <w:noBreakHyphen/>
        <w:t>friendly website.</w:t>
      </w:r>
    </w:p>
    <w:p w14:paraId="3817A71D"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Loyalty Program</w:t>
      </w:r>
    </w:p>
    <w:p w14:paraId="7E72E6BD"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Earn points for each visit redeemable for discounts.</w:t>
      </w:r>
    </w:p>
    <w:p w14:paraId="190ACD62"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Local Advertising</w:t>
      </w:r>
    </w:p>
    <w:p w14:paraId="4E75F1A8" w14:textId="77777777" w:rsidR="00732433" w:rsidRPr="00732433" w:rsidRDefault="00732433" w:rsidP="00732433">
      <w:pPr>
        <w:numPr>
          <w:ilvl w:val="0"/>
          <w:numId w:val="9"/>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Flyers in gyms, universities, and retail stores</w:t>
      </w:r>
    </w:p>
    <w:p w14:paraId="1DC497B2" w14:textId="77777777" w:rsidR="00732433" w:rsidRPr="00732433" w:rsidRDefault="00732433" w:rsidP="00732433">
      <w:pPr>
        <w:numPr>
          <w:ilvl w:val="0"/>
          <w:numId w:val="9"/>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Google Maps and Google My Business listing</w:t>
      </w:r>
    </w:p>
    <w:p w14:paraId="19FC3D17" w14:textId="77777777" w:rsidR="00732433" w:rsidRPr="00732433" w:rsidRDefault="00732433" w:rsidP="00732433">
      <w:pPr>
        <w:numPr>
          <w:ilvl w:val="0"/>
          <w:numId w:val="9"/>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Local community events or pop</w:t>
      </w:r>
      <w:r w:rsidRPr="00732433">
        <w:rPr>
          <w:rFonts w:ascii="Segoe UI" w:eastAsia="Times New Roman" w:hAnsi="Segoe UI" w:cs="Segoe UI"/>
          <w:kern w:val="0"/>
          <w:sz w:val="21"/>
          <w:szCs w:val="21"/>
          <w:lang w:eastAsia="en-GB"/>
          <w14:ligatures w14:val="none"/>
        </w:rPr>
        <w:noBreakHyphen/>
        <w:t>up stalls</w:t>
      </w:r>
    </w:p>
    <w:p w14:paraId="7CC06262"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Customer Experience Strategy</w:t>
      </w:r>
    </w:p>
    <w:p w14:paraId="7B8B514B" w14:textId="77777777" w:rsidR="00732433" w:rsidRPr="00732433" w:rsidRDefault="00732433" w:rsidP="00732433">
      <w:pPr>
        <w:numPr>
          <w:ilvl w:val="0"/>
          <w:numId w:val="10"/>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Friendly, personalised service</w:t>
      </w:r>
    </w:p>
    <w:p w14:paraId="2ABAA8A7" w14:textId="77777777" w:rsidR="00732433" w:rsidRPr="00732433" w:rsidRDefault="00732433" w:rsidP="00732433">
      <w:pPr>
        <w:numPr>
          <w:ilvl w:val="0"/>
          <w:numId w:val="10"/>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Clean, comfortable environment</w:t>
      </w:r>
    </w:p>
    <w:p w14:paraId="55E4D2A0" w14:textId="77777777" w:rsidR="00732433" w:rsidRPr="00732433" w:rsidRDefault="00732433" w:rsidP="00732433">
      <w:pPr>
        <w:numPr>
          <w:ilvl w:val="0"/>
          <w:numId w:val="10"/>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lastRenderedPageBreak/>
        <w:t>Aftercare advice</w:t>
      </w:r>
      <w:r w:rsidRPr="00732433">
        <w:rPr>
          <w:rFonts w:ascii="Segoe UI" w:eastAsia="Times New Roman" w:hAnsi="Segoe UI" w:cs="Segoe UI"/>
          <w:kern w:val="0"/>
          <w:sz w:val="21"/>
          <w:szCs w:val="21"/>
          <w:lang w:eastAsia="en-GB"/>
          <w14:ligatures w14:val="none"/>
        </w:rPr>
        <w:br/>
        <w:t>This helps generate word</w:t>
      </w:r>
      <w:r w:rsidRPr="00732433">
        <w:rPr>
          <w:rFonts w:ascii="Segoe UI" w:eastAsia="Times New Roman" w:hAnsi="Segoe UI" w:cs="Segoe UI"/>
          <w:kern w:val="0"/>
          <w:sz w:val="21"/>
          <w:szCs w:val="21"/>
          <w:lang w:eastAsia="en-GB"/>
          <w14:ligatures w14:val="none"/>
        </w:rPr>
        <w:noBreakHyphen/>
        <w:t>of</w:t>
      </w:r>
      <w:r w:rsidRPr="00732433">
        <w:rPr>
          <w:rFonts w:ascii="Segoe UI" w:eastAsia="Times New Roman" w:hAnsi="Segoe UI" w:cs="Segoe UI"/>
          <w:kern w:val="0"/>
          <w:sz w:val="21"/>
          <w:szCs w:val="21"/>
          <w:lang w:eastAsia="en-GB"/>
          <w14:ligatures w14:val="none"/>
        </w:rPr>
        <w:noBreakHyphen/>
        <w:t>mouth referrals — the most powerful marketing tool in beauty services.</w:t>
      </w:r>
    </w:p>
    <w:p w14:paraId="46713AA9"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055A9626">
          <v:rect id="_x0000_i1030" style="width:0;height:1.5pt" o:hralign="center" o:hrstd="t" o:hr="t" fillcolor="#a0a0a0" stroked="f"/>
        </w:pict>
      </w:r>
    </w:p>
    <w:p w14:paraId="00E44CE0" w14:textId="77777777" w:rsidR="00732433" w:rsidRPr="00732433" w:rsidRDefault="00732433" w:rsidP="00732433">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732433">
        <w:rPr>
          <w:rFonts w:ascii="Segoe UI" w:eastAsia="Times New Roman" w:hAnsi="Segoe UI" w:cs="Segoe UI"/>
          <w:b/>
          <w:bCs/>
          <w:kern w:val="36"/>
          <w:sz w:val="48"/>
          <w:szCs w:val="48"/>
          <w:lang w:eastAsia="en-GB"/>
          <w14:ligatures w14:val="none"/>
        </w:rPr>
        <w:t>7. Financials</w:t>
      </w:r>
    </w:p>
    <w:p w14:paraId="5165DAEE"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7.1 Funding Required</w:t>
      </w:r>
    </w:p>
    <w:p w14:paraId="4B8CC716"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Estimated startup cost: </w:t>
      </w:r>
      <w:r w:rsidRPr="00732433">
        <w:rPr>
          <w:rFonts w:ascii="Segoe UI" w:eastAsia="Times New Roman" w:hAnsi="Segoe UI" w:cs="Segoe UI"/>
          <w:b/>
          <w:bCs/>
          <w:kern w:val="0"/>
          <w:sz w:val="21"/>
          <w:szCs w:val="21"/>
          <w:lang w:eastAsia="en-GB"/>
          <w14:ligatures w14:val="none"/>
        </w:rPr>
        <w:t>£25,000</w:t>
      </w:r>
      <w:r w:rsidRPr="00732433">
        <w:rPr>
          <w:rFonts w:ascii="Segoe UI" w:eastAsia="Times New Roman" w:hAnsi="Segoe UI" w:cs="Segoe UI"/>
          <w:kern w:val="0"/>
          <w:sz w:val="21"/>
          <w:szCs w:val="21"/>
          <w:lang w:eastAsia="en-GB"/>
          <w14:ligatures w14:val="none"/>
        </w:rPr>
        <w:br/>
        <w:t>This will cover equipment, interior décor, initial inventory, marketing, and legal requirements.</w:t>
      </w:r>
    </w:p>
    <w:p w14:paraId="72BE6823"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7.2 Funding Sources</w:t>
      </w:r>
    </w:p>
    <w:p w14:paraId="0DADFC0E"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Start</w:t>
      </w:r>
      <w:r w:rsidRPr="00732433">
        <w:rPr>
          <w:rFonts w:ascii="Segoe UI" w:eastAsia="Times New Roman" w:hAnsi="Segoe UI" w:cs="Segoe UI"/>
          <w:b/>
          <w:bCs/>
          <w:kern w:val="0"/>
          <w:sz w:val="27"/>
          <w:szCs w:val="27"/>
          <w:lang w:eastAsia="en-GB"/>
          <w14:ligatures w14:val="none"/>
        </w:rPr>
        <w:noBreakHyphen/>
        <w:t>Up Loan (UK Government Scheme)</w:t>
      </w:r>
    </w:p>
    <w:p w14:paraId="66AB69F1" w14:textId="77777777" w:rsidR="00732433" w:rsidRPr="00732433" w:rsidRDefault="00732433" w:rsidP="00732433">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Low-interest</w:t>
      </w:r>
    </w:p>
    <w:p w14:paraId="590C3FFB" w14:textId="77777777" w:rsidR="00732433" w:rsidRPr="00732433" w:rsidRDefault="00732433" w:rsidP="00732433">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Offers business support</w:t>
      </w:r>
    </w:p>
    <w:p w14:paraId="45FF5C92" w14:textId="77777777" w:rsidR="00732433" w:rsidRPr="00732433" w:rsidRDefault="00732433" w:rsidP="00732433">
      <w:pPr>
        <w:numPr>
          <w:ilvl w:val="0"/>
          <w:numId w:val="11"/>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Suitable for first-time entrepreneurs</w:t>
      </w:r>
    </w:p>
    <w:p w14:paraId="708F2574"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Owner’s Personal Investment</w:t>
      </w:r>
    </w:p>
    <w:p w14:paraId="3E9CB9DE"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Shows commitment, reduces borrowing pressure.</w:t>
      </w:r>
    </w:p>
    <w:p w14:paraId="1D9354B0" w14:textId="77777777" w:rsidR="00732433" w:rsidRPr="00732433" w:rsidRDefault="00732433" w:rsidP="00732433">
      <w:pPr>
        <w:spacing w:before="100" w:beforeAutospacing="1" w:after="100" w:afterAutospacing="1" w:line="300" w:lineRule="atLeast"/>
        <w:outlineLvl w:val="2"/>
        <w:rPr>
          <w:rFonts w:ascii="Segoe UI" w:eastAsia="Times New Roman" w:hAnsi="Segoe UI" w:cs="Segoe UI"/>
          <w:b/>
          <w:bCs/>
          <w:kern w:val="0"/>
          <w:sz w:val="27"/>
          <w:szCs w:val="27"/>
          <w:lang w:eastAsia="en-GB"/>
          <w14:ligatures w14:val="none"/>
        </w:rPr>
      </w:pPr>
      <w:r w:rsidRPr="00732433">
        <w:rPr>
          <w:rFonts w:ascii="Segoe UI" w:eastAsia="Times New Roman" w:hAnsi="Segoe UI" w:cs="Segoe UI"/>
          <w:b/>
          <w:bCs/>
          <w:kern w:val="0"/>
          <w:sz w:val="27"/>
          <w:szCs w:val="27"/>
          <w:lang w:eastAsia="en-GB"/>
          <w14:ligatures w14:val="none"/>
        </w:rPr>
        <w:t>Possible Additional Funding</w:t>
      </w:r>
    </w:p>
    <w:p w14:paraId="3824B203" w14:textId="77777777" w:rsidR="00732433" w:rsidRPr="00732433" w:rsidRDefault="00732433" w:rsidP="00732433">
      <w:pPr>
        <w:numPr>
          <w:ilvl w:val="0"/>
          <w:numId w:val="1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Small business grants</w:t>
      </w:r>
    </w:p>
    <w:p w14:paraId="72CE0144" w14:textId="77777777" w:rsidR="00732433" w:rsidRPr="00732433" w:rsidRDefault="00732433" w:rsidP="00732433">
      <w:pPr>
        <w:numPr>
          <w:ilvl w:val="0"/>
          <w:numId w:val="12"/>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Family contributions</w:t>
      </w:r>
    </w:p>
    <w:p w14:paraId="64138849"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7.3 Startup Expenses (First Month)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05"/>
        <w:gridCol w:w="2012"/>
      </w:tblGrid>
      <w:tr w:rsidR="00732433" w:rsidRPr="00732433" w14:paraId="7048C1EC"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C6038A7" w14:textId="77777777" w:rsidR="00732433" w:rsidRPr="00732433" w:rsidRDefault="00732433" w:rsidP="00732433">
            <w:pPr>
              <w:spacing w:after="0" w:line="240" w:lineRule="auto"/>
              <w:jc w:val="center"/>
              <w:rPr>
                <w:rFonts w:ascii="Times New Roman" w:eastAsia="Times New Roman" w:hAnsi="Times New Roman" w:cs="Times New Roman"/>
                <w:b/>
                <w:bCs/>
                <w:kern w:val="0"/>
                <w:lang w:eastAsia="en-GB"/>
                <w14:ligatures w14:val="none"/>
              </w:rPr>
            </w:pPr>
            <w:r w:rsidRPr="00732433">
              <w:rPr>
                <w:rFonts w:ascii="Times New Roman" w:eastAsia="Times New Roman" w:hAnsi="Times New Roman" w:cs="Times New Roman"/>
                <w:b/>
                <w:bCs/>
                <w:kern w:val="0"/>
                <w:lang w:eastAsia="en-GB"/>
                <w14:ligatures w14:val="none"/>
              </w:rPr>
              <w:t>Expense</w:t>
            </w:r>
          </w:p>
        </w:tc>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26A3A3A" w14:textId="77777777" w:rsidR="00732433" w:rsidRPr="00732433" w:rsidRDefault="00732433" w:rsidP="00732433">
            <w:pPr>
              <w:spacing w:after="0" w:line="240" w:lineRule="auto"/>
              <w:jc w:val="center"/>
              <w:rPr>
                <w:rFonts w:ascii="Times New Roman" w:eastAsia="Times New Roman" w:hAnsi="Times New Roman" w:cs="Times New Roman"/>
                <w:b/>
                <w:bCs/>
                <w:kern w:val="0"/>
                <w:lang w:eastAsia="en-GB"/>
                <w14:ligatures w14:val="none"/>
              </w:rPr>
            </w:pPr>
            <w:r w:rsidRPr="00732433">
              <w:rPr>
                <w:rFonts w:ascii="Times New Roman" w:eastAsia="Times New Roman" w:hAnsi="Times New Roman" w:cs="Times New Roman"/>
                <w:b/>
                <w:bCs/>
                <w:kern w:val="0"/>
                <w:lang w:eastAsia="en-GB"/>
                <w14:ligatures w14:val="none"/>
              </w:rPr>
              <w:t>Estimated Cost (£)</w:t>
            </w:r>
          </w:p>
        </w:tc>
      </w:tr>
      <w:tr w:rsidR="00732433" w:rsidRPr="00732433" w14:paraId="4DC5621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32446881"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Salon Rent &amp; Deposit</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569FAC1"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3,000</w:t>
            </w:r>
          </w:p>
        </w:tc>
      </w:tr>
      <w:tr w:rsidR="00732433" w:rsidRPr="00732433" w14:paraId="2486919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8507A4D"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Interior Renovation</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32709811"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6,000</w:t>
            </w:r>
          </w:p>
        </w:tc>
      </w:tr>
      <w:tr w:rsidR="00732433" w:rsidRPr="00732433" w14:paraId="02117006"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598BA698"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Beauty Equipment (chairs, mirrors, tools)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5D82E82A"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7,000</w:t>
            </w:r>
          </w:p>
        </w:tc>
      </w:tr>
      <w:tr w:rsidR="00732433" w:rsidRPr="00732433" w14:paraId="15FB3414"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720344B5"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Initial Product Stock</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026FCC3F"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2,000</w:t>
            </w:r>
          </w:p>
        </w:tc>
      </w:tr>
      <w:tr w:rsidR="00732433" w:rsidRPr="00732433" w14:paraId="5D943C7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610996AB"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Licensing &amp; Insurance</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47E5FFD4"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1,000</w:t>
            </w:r>
          </w:p>
        </w:tc>
      </w:tr>
      <w:tr w:rsidR="00732433" w:rsidRPr="00732433" w14:paraId="1B900E48"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AE0498B"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Marketing &amp; Branding</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97228B2"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1,500</w:t>
            </w:r>
          </w:p>
        </w:tc>
      </w:tr>
      <w:tr w:rsidR="00732433" w:rsidRPr="00732433" w14:paraId="61C05B83"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00809CED"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Website &amp; Booking System</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6110EF7C"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500</w:t>
            </w:r>
          </w:p>
        </w:tc>
      </w:tr>
      <w:tr w:rsidR="00732433" w:rsidRPr="00732433" w14:paraId="34894BA7"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2B83925F"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Staff Wages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19321EC"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3,000</w:t>
            </w:r>
          </w:p>
        </w:tc>
      </w:tr>
      <w:tr w:rsidR="00732433" w:rsidRPr="00732433" w14:paraId="2D2E02D1"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vAlign w:val="center"/>
            <w:hideMark/>
          </w:tcPr>
          <w:p w14:paraId="12281552"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lastRenderedPageBreak/>
              <w:t>Utilities</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26C6A17D"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kern w:val="0"/>
                <w:lang w:eastAsia="en-GB"/>
                <w14:ligatures w14:val="none"/>
              </w:rPr>
              <w:t>500</w:t>
            </w:r>
          </w:p>
        </w:tc>
      </w:tr>
      <w:tr w:rsidR="00732433" w:rsidRPr="00732433" w14:paraId="19AD0D15" w14:textId="77777777">
        <w:trPr>
          <w:tblCellSpacing w:w="15" w:type="dxa"/>
        </w:trPr>
        <w:tc>
          <w:tcPr>
            <w:tcW w:w="0" w:type="auto"/>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92ECD90" w14:textId="77777777" w:rsidR="00732433" w:rsidRPr="00732433" w:rsidRDefault="00732433" w:rsidP="00732433">
            <w:pPr>
              <w:spacing w:after="0" w:line="240" w:lineRule="auto"/>
              <w:jc w:val="center"/>
              <w:rPr>
                <w:rFonts w:ascii="Times New Roman" w:eastAsia="Times New Roman" w:hAnsi="Times New Roman" w:cs="Times New Roman"/>
                <w:b/>
                <w:bCs/>
                <w:kern w:val="0"/>
                <w:lang w:eastAsia="en-GB"/>
                <w14:ligatures w14:val="none"/>
              </w:rPr>
            </w:pPr>
            <w:r w:rsidRPr="00732433">
              <w:rPr>
                <w:rFonts w:ascii="Times New Roman" w:eastAsia="Times New Roman" w:hAnsi="Times New Roman" w:cs="Times New Roman"/>
                <w:b/>
                <w:bCs/>
                <w:kern w:val="0"/>
                <w:lang w:eastAsia="en-GB"/>
                <w14:ligatures w14:val="none"/>
              </w:rPr>
              <w:t>Total</w:t>
            </w:r>
          </w:p>
        </w:tc>
        <w:tc>
          <w:tcPr>
            <w:tcW w:w="0" w:type="auto"/>
            <w:tcBorders>
              <w:top w:val="single" w:sz="6" w:space="0" w:color="E6E6E6"/>
              <w:left w:val="single" w:sz="6" w:space="0" w:color="E6E6E6"/>
              <w:bottom w:val="single" w:sz="6" w:space="0" w:color="E6E6E6"/>
              <w:right w:val="single" w:sz="6" w:space="0" w:color="E6E6E6"/>
            </w:tcBorders>
            <w:vAlign w:val="center"/>
            <w:hideMark/>
          </w:tcPr>
          <w:p w14:paraId="7390EBA5" w14:textId="77777777" w:rsidR="00732433" w:rsidRPr="00732433" w:rsidRDefault="00732433" w:rsidP="00732433">
            <w:pPr>
              <w:spacing w:after="0" w:line="240" w:lineRule="auto"/>
              <w:rPr>
                <w:rFonts w:ascii="Times New Roman" w:eastAsia="Times New Roman" w:hAnsi="Times New Roman" w:cs="Times New Roman"/>
                <w:kern w:val="0"/>
                <w:lang w:eastAsia="en-GB"/>
                <w14:ligatures w14:val="none"/>
              </w:rPr>
            </w:pPr>
            <w:r w:rsidRPr="00732433">
              <w:rPr>
                <w:rFonts w:ascii="Times New Roman" w:eastAsia="Times New Roman" w:hAnsi="Times New Roman" w:cs="Times New Roman"/>
                <w:b/>
                <w:bCs/>
                <w:kern w:val="0"/>
                <w:lang w:eastAsia="en-GB"/>
                <w14:ligatures w14:val="none"/>
              </w:rPr>
              <w:t>£24,500</w:t>
            </w:r>
          </w:p>
        </w:tc>
      </w:tr>
    </w:tbl>
    <w:p w14:paraId="1EDBA716"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The remaining amount serves as working capital.</w:t>
      </w:r>
    </w:p>
    <w:p w14:paraId="6BA5C344" w14:textId="77777777" w:rsidR="00732433" w:rsidRPr="00732433" w:rsidRDefault="00732433" w:rsidP="00732433">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732433">
        <w:rPr>
          <w:rFonts w:ascii="Segoe UI" w:eastAsia="Times New Roman" w:hAnsi="Segoe UI" w:cs="Segoe UI"/>
          <w:b/>
          <w:bCs/>
          <w:kern w:val="0"/>
          <w:sz w:val="36"/>
          <w:szCs w:val="36"/>
          <w:lang w:eastAsia="en-GB"/>
          <w14:ligatures w14:val="none"/>
        </w:rPr>
        <w:t>7.4 Revenue Projection (Month 1)</w:t>
      </w:r>
    </w:p>
    <w:p w14:paraId="51410475"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Assuming an average service price of </w:t>
      </w:r>
      <w:r w:rsidRPr="00732433">
        <w:rPr>
          <w:rFonts w:ascii="Segoe UI" w:eastAsia="Times New Roman" w:hAnsi="Segoe UI" w:cs="Segoe UI"/>
          <w:b/>
          <w:bCs/>
          <w:kern w:val="0"/>
          <w:sz w:val="21"/>
          <w:szCs w:val="21"/>
          <w:lang w:eastAsia="en-GB"/>
          <w14:ligatures w14:val="none"/>
        </w:rPr>
        <w:t>£35</w:t>
      </w:r>
      <w:r w:rsidRPr="00732433">
        <w:rPr>
          <w:rFonts w:ascii="Segoe UI" w:eastAsia="Times New Roman" w:hAnsi="Segoe UI" w:cs="Segoe UI"/>
          <w:kern w:val="0"/>
          <w:sz w:val="21"/>
          <w:szCs w:val="21"/>
          <w:lang w:eastAsia="en-GB"/>
          <w14:ligatures w14:val="none"/>
        </w:rPr>
        <w:t xml:space="preserve"> and 4 clients per day:</w:t>
      </w:r>
    </w:p>
    <w:p w14:paraId="4654E6FA" w14:textId="77777777" w:rsidR="00732433" w:rsidRPr="00732433" w:rsidRDefault="00732433" w:rsidP="00732433">
      <w:pPr>
        <w:numPr>
          <w:ilvl w:val="0"/>
          <w:numId w:val="1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Daily revenue: £140</w:t>
      </w:r>
    </w:p>
    <w:p w14:paraId="422DE2EE" w14:textId="77777777" w:rsidR="00732433" w:rsidRPr="00732433" w:rsidRDefault="00732433" w:rsidP="00732433">
      <w:pPr>
        <w:numPr>
          <w:ilvl w:val="0"/>
          <w:numId w:val="13"/>
        </w:num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 xml:space="preserve">Monthly revenue (30 days): </w:t>
      </w:r>
      <w:r w:rsidRPr="00732433">
        <w:rPr>
          <w:rFonts w:ascii="Segoe UI" w:eastAsia="Times New Roman" w:hAnsi="Segoe UI" w:cs="Segoe UI"/>
          <w:b/>
          <w:bCs/>
          <w:kern w:val="0"/>
          <w:sz w:val="21"/>
          <w:szCs w:val="21"/>
          <w:lang w:eastAsia="en-GB"/>
          <w14:ligatures w14:val="none"/>
        </w:rPr>
        <w:t>£4,200</w:t>
      </w:r>
    </w:p>
    <w:p w14:paraId="7567A3B1" w14:textId="77777777"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t>Revenue is expected to grow as marketing strengthens.</w:t>
      </w:r>
    </w:p>
    <w:p w14:paraId="23FFB856" w14:textId="77777777" w:rsidR="00732433" w:rsidRPr="00732433" w:rsidRDefault="00732433" w:rsidP="00732433">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7F3ED75D">
          <v:rect id="_x0000_i1031" style="width:0;height:1.5pt" o:hralign="center" o:hrstd="t" o:hr="t" fillcolor="#a0a0a0" stroked="f"/>
        </w:pict>
      </w:r>
    </w:p>
    <w:p w14:paraId="244F789C" w14:textId="3F9298FC" w:rsidR="00732433" w:rsidRDefault="00732433" w:rsidP="001C6DE8">
      <w:pPr>
        <w:pStyle w:val="ListParagraph"/>
        <w:numPr>
          <w:ilvl w:val="0"/>
          <w:numId w:val="1"/>
        </w:num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1C6DE8">
        <w:rPr>
          <w:rFonts w:ascii="Segoe UI" w:eastAsia="Times New Roman" w:hAnsi="Segoe UI" w:cs="Segoe UI"/>
          <w:b/>
          <w:bCs/>
          <w:kern w:val="36"/>
          <w:sz w:val="48"/>
          <w:szCs w:val="48"/>
          <w:lang w:eastAsia="en-GB"/>
          <w14:ligatures w14:val="none"/>
        </w:rPr>
        <w:t>Reference List</w:t>
      </w:r>
    </w:p>
    <w:p w14:paraId="6ADF277E" w14:textId="77777777" w:rsidR="000746B4" w:rsidRPr="000746B4" w:rsidRDefault="000746B4" w:rsidP="000746B4">
      <w:pPr>
        <w:pStyle w:val="ListParagraph"/>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Recommended Journal Articles (Harvard Style)</w:t>
      </w:r>
    </w:p>
    <w:p w14:paraId="0DFB0590"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1. Early</w:t>
      </w:r>
      <w:r w:rsidRPr="000746B4">
        <w:rPr>
          <w:rFonts w:ascii="Segoe UI" w:eastAsia="Times New Roman" w:hAnsi="Segoe UI" w:cs="Segoe UI"/>
          <w:b/>
          <w:bCs/>
          <w:kern w:val="36"/>
          <w:sz w:val="28"/>
          <w:szCs w:val="28"/>
          <w:lang w:eastAsia="en-GB"/>
          <w14:ligatures w14:val="none"/>
        </w:rPr>
        <w:noBreakHyphen/>
        <w:t>Stage Startup Decisions</w:t>
      </w:r>
    </w:p>
    <w:p w14:paraId="7211114B"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González, M.A., Terzidis, O., </w:t>
      </w:r>
      <w:proofErr w:type="spellStart"/>
      <w:r w:rsidRPr="000746B4">
        <w:rPr>
          <w:rFonts w:ascii="Segoe UI" w:eastAsia="Times New Roman" w:hAnsi="Segoe UI" w:cs="Segoe UI"/>
          <w:b/>
          <w:bCs/>
          <w:kern w:val="36"/>
          <w:sz w:val="28"/>
          <w:szCs w:val="28"/>
          <w:lang w:eastAsia="en-GB"/>
          <w14:ligatures w14:val="none"/>
        </w:rPr>
        <w:t>Lütz</w:t>
      </w:r>
      <w:proofErr w:type="spellEnd"/>
      <w:r w:rsidRPr="000746B4">
        <w:rPr>
          <w:rFonts w:ascii="Segoe UI" w:eastAsia="Times New Roman" w:hAnsi="Segoe UI" w:cs="Segoe UI"/>
          <w:b/>
          <w:bCs/>
          <w:kern w:val="36"/>
          <w:sz w:val="28"/>
          <w:szCs w:val="28"/>
          <w:lang w:eastAsia="en-GB"/>
          <w14:ligatures w14:val="none"/>
        </w:rPr>
        <w:t xml:space="preserve">, P. &amp; </w:t>
      </w:r>
      <w:proofErr w:type="spellStart"/>
      <w:r w:rsidRPr="000746B4">
        <w:rPr>
          <w:rFonts w:ascii="Segoe UI" w:eastAsia="Times New Roman" w:hAnsi="Segoe UI" w:cs="Segoe UI"/>
          <w:b/>
          <w:bCs/>
          <w:kern w:val="36"/>
          <w:sz w:val="28"/>
          <w:szCs w:val="28"/>
          <w:lang w:eastAsia="en-GB"/>
          <w14:ligatures w14:val="none"/>
        </w:rPr>
        <w:t>Heblich</w:t>
      </w:r>
      <w:proofErr w:type="spellEnd"/>
      <w:r w:rsidRPr="000746B4">
        <w:rPr>
          <w:rFonts w:ascii="Segoe UI" w:eastAsia="Times New Roman" w:hAnsi="Segoe UI" w:cs="Segoe UI"/>
          <w:b/>
          <w:bCs/>
          <w:kern w:val="36"/>
          <w:sz w:val="28"/>
          <w:szCs w:val="28"/>
          <w:lang w:eastAsia="en-GB"/>
          <w14:ligatures w14:val="none"/>
        </w:rPr>
        <w:t xml:space="preserve">, B. (2024) </w:t>
      </w:r>
      <w:r w:rsidRPr="000746B4">
        <w:rPr>
          <w:rFonts w:ascii="Segoe UI" w:eastAsia="Times New Roman" w:hAnsi="Segoe UI" w:cs="Segoe UI"/>
          <w:b/>
          <w:bCs/>
          <w:i/>
          <w:iCs/>
          <w:kern w:val="36"/>
          <w:sz w:val="28"/>
          <w:szCs w:val="28"/>
          <w:lang w:eastAsia="en-GB"/>
          <w14:ligatures w14:val="none"/>
        </w:rPr>
        <w:t>Critical decisions at the early stage of start-ups: a systematic literature review</w:t>
      </w:r>
      <w:r w:rsidRPr="000746B4">
        <w:rPr>
          <w:rFonts w:ascii="Segoe UI" w:eastAsia="Times New Roman" w:hAnsi="Segoe UI" w:cs="Segoe UI"/>
          <w:b/>
          <w:bCs/>
          <w:kern w:val="36"/>
          <w:sz w:val="28"/>
          <w:szCs w:val="28"/>
          <w:lang w:eastAsia="en-GB"/>
          <w14:ligatures w14:val="none"/>
        </w:rPr>
        <w:t xml:space="preserve">. Journal of Innovation and Entrepreneurship, 13, Article 83. Available at: https://link.springer.com/article/10.1186/s13731-024-00438-9 (Accessed: [insert date]). </w:t>
      </w:r>
      <w:hyperlink r:id="rId7" w:history="1">
        <w:r w:rsidRPr="000746B4">
          <w:rPr>
            <w:rStyle w:val="Hyperlink"/>
            <w:rFonts w:ascii="Segoe UI" w:eastAsia="Times New Roman" w:hAnsi="Segoe UI" w:cs="Segoe UI"/>
            <w:b/>
            <w:bCs/>
            <w:kern w:val="36"/>
            <w:sz w:val="28"/>
            <w:szCs w:val="28"/>
            <w:lang w:eastAsia="en-GB"/>
            <w14:ligatures w14:val="none"/>
          </w:rPr>
          <w:t>[link.springer.com]</w:t>
        </w:r>
      </w:hyperlink>
    </w:p>
    <w:p w14:paraId="13D15BFE"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pict w14:anchorId="5787B574">
          <v:rect id="_x0000_i1137" style="width:0;height:1.5pt" o:hralign="center" o:hrstd="t" o:hr="t" fillcolor="#a0a0a0" stroked="f"/>
        </w:pict>
      </w:r>
    </w:p>
    <w:p w14:paraId="61C2C88F"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2. Startup Success Factors (Developed &amp; Emerging Markets)</w:t>
      </w:r>
    </w:p>
    <w:p w14:paraId="0894F304"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Argaw, Y.M. &amp; Liu, Y. (2024) </w:t>
      </w:r>
      <w:r w:rsidRPr="000746B4">
        <w:rPr>
          <w:rFonts w:ascii="Segoe UI" w:eastAsia="Times New Roman" w:hAnsi="Segoe UI" w:cs="Segoe UI"/>
          <w:b/>
          <w:bCs/>
          <w:i/>
          <w:iCs/>
          <w:kern w:val="36"/>
          <w:sz w:val="28"/>
          <w:szCs w:val="28"/>
          <w:lang w:eastAsia="en-GB"/>
          <w14:ligatures w14:val="none"/>
        </w:rPr>
        <w:t>The pathway to startup success: A comprehensive systematic review of critical factors and the future research agenda in developed and emerging markets</w:t>
      </w:r>
      <w:r w:rsidRPr="000746B4">
        <w:rPr>
          <w:rFonts w:ascii="Segoe UI" w:eastAsia="Times New Roman" w:hAnsi="Segoe UI" w:cs="Segoe UI"/>
          <w:b/>
          <w:bCs/>
          <w:kern w:val="36"/>
          <w:sz w:val="28"/>
          <w:szCs w:val="28"/>
          <w:lang w:eastAsia="en-GB"/>
          <w14:ligatures w14:val="none"/>
        </w:rPr>
        <w:t xml:space="preserve">. Systems, 12(12), 541. Available at: https://www.mdpi.com/2079-8954/12/12/541 (Accessed: [insert date]). </w:t>
      </w:r>
      <w:hyperlink r:id="rId8" w:history="1">
        <w:r w:rsidRPr="000746B4">
          <w:rPr>
            <w:rStyle w:val="Hyperlink"/>
            <w:rFonts w:ascii="Segoe UI" w:eastAsia="Times New Roman" w:hAnsi="Segoe UI" w:cs="Segoe UI"/>
            <w:b/>
            <w:bCs/>
            <w:kern w:val="36"/>
            <w:sz w:val="28"/>
            <w:szCs w:val="28"/>
            <w:lang w:eastAsia="en-GB"/>
            <w14:ligatures w14:val="none"/>
          </w:rPr>
          <w:t>[mdpi.com]</w:t>
        </w:r>
      </w:hyperlink>
    </w:p>
    <w:p w14:paraId="553B847E"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pict w14:anchorId="0C4906B9">
          <v:rect id="_x0000_i1138" style="width:0;height:1.5pt" o:hralign="center" o:hrstd="t" o:hr="t" fillcolor="#a0a0a0" stroked="f"/>
        </w:pict>
      </w:r>
    </w:p>
    <w:p w14:paraId="6756BDC6"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3. Small Business </w:t>
      </w:r>
      <w:proofErr w:type="spellStart"/>
      <w:r w:rsidRPr="000746B4">
        <w:rPr>
          <w:rFonts w:ascii="Segoe UI" w:eastAsia="Times New Roman" w:hAnsi="Segoe UI" w:cs="Segoe UI"/>
          <w:b/>
          <w:bCs/>
          <w:kern w:val="36"/>
          <w:sz w:val="28"/>
          <w:szCs w:val="28"/>
          <w:lang w:eastAsia="en-GB"/>
          <w14:ligatures w14:val="none"/>
        </w:rPr>
        <w:t>Business</w:t>
      </w:r>
      <w:proofErr w:type="spellEnd"/>
      <w:r w:rsidRPr="000746B4">
        <w:rPr>
          <w:rFonts w:ascii="Segoe UI" w:eastAsia="Times New Roman" w:hAnsi="Segoe UI" w:cs="Segoe UI"/>
          <w:b/>
          <w:bCs/>
          <w:kern w:val="36"/>
          <w:sz w:val="28"/>
          <w:szCs w:val="28"/>
          <w:lang w:eastAsia="en-GB"/>
          <w14:ligatures w14:val="none"/>
        </w:rPr>
        <w:t xml:space="preserve"> Model Transitions</w:t>
      </w:r>
    </w:p>
    <w:p w14:paraId="05BB3345"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proofErr w:type="spellStart"/>
      <w:r w:rsidRPr="000746B4">
        <w:rPr>
          <w:rFonts w:ascii="Segoe UI" w:eastAsia="Times New Roman" w:hAnsi="Segoe UI" w:cs="Segoe UI"/>
          <w:b/>
          <w:bCs/>
          <w:kern w:val="36"/>
          <w:sz w:val="28"/>
          <w:szCs w:val="28"/>
          <w:lang w:eastAsia="en-GB"/>
          <w14:ligatures w14:val="none"/>
        </w:rPr>
        <w:lastRenderedPageBreak/>
        <w:t>Leipziger</w:t>
      </w:r>
      <w:proofErr w:type="spellEnd"/>
      <w:r w:rsidRPr="000746B4">
        <w:rPr>
          <w:rFonts w:ascii="Segoe UI" w:eastAsia="Times New Roman" w:hAnsi="Segoe UI" w:cs="Segoe UI"/>
          <w:b/>
          <w:bCs/>
          <w:kern w:val="36"/>
          <w:sz w:val="28"/>
          <w:szCs w:val="28"/>
          <w:lang w:eastAsia="en-GB"/>
          <w14:ligatures w14:val="none"/>
        </w:rPr>
        <w:t xml:space="preserve">, M., </w:t>
      </w:r>
      <w:proofErr w:type="spellStart"/>
      <w:r w:rsidRPr="000746B4">
        <w:rPr>
          <w:rFonts w:ascii="Segoe UI" w:eastAsia="Times New Roman" w:hAnsi="Segoe UI" w:cs="Segoe UI"/>
          <w:b/>
          <w:bCs/>
          <w:kern w:val="36"/>
          <w:sz w:val="28"/>
          <w:szCs w:val="28"/>
          <w:lang w:eastAsia="en-GB"/>
          <w14:ligatures w14:val="none"/>
        </w:rPr>
        <w:t>Kanbach</w:t>
      </w:r>
      <w:proofErr w:type="spellEnd"/>
      <w:r w:rsidRPr="000746B4">
        <w:rPr>
          <w:rFonts w:ascii="Segoe UI" w:eastAsia="Times New Roman" w:hAnsi="Segoe UI" w:cs="Segoe UI"/>
          <w:b/>
          <w:bCs/>
          <w:kern w:val="36"/>
          <w:sz w:val="28"/>
          <w:szCs w:val="28"/>
          <w:lang w:eastAsia="en-GB"/>
          <w14:ligatures w14:val="none"/>
        </w:rPr>
        <w:t xml:space="preserve">, D.K. &amp; Kraus, S. (2024) </w:t>
      </w:r>
      <w:r w:rsidRPr="000746B4">
        <w:rPr>
          <w:rFonts w:ascii="Segoe UI" w:eastAsia="Times New Roman" w:hAnsi="Segoe UI" w:cs="Segoe UI"/>
          <w:b/>
          <w:bCs/>
          <w:i/>
          <w:iCs/>
          <w:kern w:val="36"/>
          <w:sz w:val="28"/>
          <w:szCs w:val="28"/>
          <w:lang w:eastAsia="en-GB"/>
          <w14:ligatures w14:val="none"/>
        </w:rPr>
        <w:t>Business model transition and entrepreneurial small businesses: a systematic literature review</w:t>
      </w:r>
      <w:r w:rsidRPr="000746B4">
        <w:rPr>
          <w:rFonts w:ascii="Segoe UI" w:eastAsia="Times New Roman" w:hAnsi="Segoe UI" w:cs="Segoe UI"/>
          <w:b/>
          <w:bCs/>
          <w:kern w:val="36"/>
          <w:sz w:val="28"/>
          <w:szCs w:val="28"/>
          <w:lang w:eastAsia="en-GB"/>
          <w14:ligatures w14:val="none"/>
        </w:rPr>
        <w:t>. Journal of Small Business and Enterprise Development, 31(3), pp. 473–491. Available at: https://www.emerald.com/jsbed/article/31/3/473/1233677/Business-model-transition-and-entrepreneurial (Accessed: [insert date]).</w:t>
      </w:r>
      <w:r w:rsidRPr="000746B4">
        <w:rPr>
          <w:rFonts w:ascii="Segoe UI" w:eastAsia="Times New Roman" w:hAnsi="Segoe UI" w:cs="Segoe UI"/>
          <w:b/>
          <w:bCs/>
          <w:kern w:val="36"/>
          <w:sz w:val="28"/>
          <w:szCs w:val="28"/>
          <w:lang w:eastAsia="en-GB"/>
          <w14:ligatures w14:val="none"/>
        </w:rPr>
        <w:br/>
      </w:r>
      <w:hyperlink r:id="rId9" w:history="1">
        <w:r w:rsidRPr="000746B4">
          <w:rPr>
            <w:rStyle w:val="Hyperlink"/>
            <w:rFonts w:ascii="Segoe UI" w:eastAsia="Times New Roman" w:hAnsi="Segoe UI" w:cs="Segoe UI"/>
            <w:b/>
            <w:bCs/>
            <w:kern w:val="36"/>
            <w:sz w:val="28"/>
            <w:szCs w:val="28"/>
            <w:lang w:eastAsia="en-GB"/>
            <w14:ligatures w14:val="none"/>
          </w:rPr>
          <w:t>[emerald.com]</w:t>
        </w:r>
      </w:hyperlink>
    </w:p>
    <w:p w14:paraId="79AA857A"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pict w14:anchorId="6893AA0A">
          <v:rect id="_x0000_i1139" style="width:0;height:1.5pt" o:hralign="center" o:hrstd="t" o:hr="t" fillcolor="#a0a0a0" stroked="f"/>
        </w:pict>
      </w:r>
    </w:p>
    <w:p w14:paraId="1DCF87FE"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4. Cloud ERP &amp; SME Success Factors (useful for tech</w:t>
      </w:r>
      <w:r w:rsidRPr="000746B4">
        <w:rPr>
          <w:rFonts w:ascii="Segoe UI" w:eastAsia="Times New Roman" w:hAnsi="Segoe UI" w:cs="Segoe UI"/>
          <w:b/>
          <w:bCs/>
          <w:kern w:val="36"/>
          <w:sz w:val="28"/>
          <w:szCs w:val="28"/>
          <w:lang w:eastAsia="en-GB"/>
          <w14:ligatures w14:val="none"/>
        </w:rPr>
        <w:noBreakHyphen/>
        <w:t>enabled beauty salons)</w:t>
      </w:r>
    </w:p>
    <w:p w14:paraId="3DA0D9B0"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Barbieri, L.M. &amp; Sott, M.K. (2024) </w:t>
      </w:r>
      <w:r w:rsidRPr="000746B4">
        <w:rPr>
          <w:rFonts w:ascii="Segoe UI" w:eastAsia="Times New Roman" w:hAnsi="Segoe UI" w:cs="Segoe UI"/>
          <w:b/>
          <w:bCs/>
          <w:i/>
          <w:iCs/>
          <w:kern w:val="36"/>
          <w:sz w:val="28"/>
          <w:szCs w:val="28"/>
          <w:lang w:eastAsia="en-GB"/>
          <w14:ligatures w14:val="none"/>
        </w:rPr>
        <w:t>Critical success factors in the implementation of cloud ERP in SMEs: A case study in Brazilian organizations</w:t>
      </w:r>
      <w:r w:rsidRPr="000746B4">
        <w:rPr>
          <w:rFonts w:ascii="Segoe UI" w:eastAsia="Times New Roman" w:hAnsi="Segoe UI" w:cs="Segoe UI"/>
          <w:b/>
          <w:bCs/>
          <w:kern w:val="36"/>
          <w:sz w:val="28"/>
          <w:szCs w:val="28"/>
          <w:lang w:eastAsia="en-GB"/>
          <w14:ligatures w14:val="none"/>
        </w:rPr>
        <w:t xml:space="preserve">. REGEPE Entrepreneurship and Small Business Journal, 14, e2463. Available at: http://regepe.org.br/regepe/index (Accessed: [insert date]). </w:t>
      </w:r>
      <w:hyperlink r:id="rId10" w:history="1">
        <w:r w:rsidRPr="000746B4">
          <w:rPr>
            <w:rStyle w:val="Hyperlink"/>
            <w:rFonts w:ascii="Segoe UI" w:eastAsia="Times New Roman" w:hAnsi="Segoe UI" w:cs="Segoe UI"/>
            <w:b/>
            <w:bCs/>
            <w:kern w:val="36"/>
            <w:sz w:val="28"/>
            <w:szCs w:val="28"/>
            <w:lang w:eastAsia="en-GB"/>
            <w14:ligatures w14:val="none"/>
          </w:rPr>
          <w:t>[REGEPE Ent...ss Journal]</w:t>
        </w:r>
      </w:hyperlink>
    </w:p>
    <w:p w14:paraId="5ECC1A8A"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pict w14:anchorId="03EF42BD">
          <v:rect id="_x0000_i1140" style="width:0;height:1.5pt" o:hralign="center" o:hrstd="t" o:hr="t" fillcolor="#a0a0a0" stroked="f"/>
        </w:pict>
      </w:r>
    </w:p>
    <w:p w14:paraId="572305A9"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5. Platform Models &amp; Small Businesses</w:t>
      </w:r>
    </w:p>
    <w:p w14:paraId="759D02F3"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Schur, R.D., </w:t>
      </w:r>
      <w:proofErr w:type="spellStart"/>
      <w:r w:rsidRPr="000746B4">
        <w:rPr>
          <w:rFonts w:ascii="Segoe UI" w:eastAsia="Times New Roman" w:hAnsi="Segoe UI" w:cs="Segoe UI"/>
          <w:b/>
          <w:bCs/>
          <w:kern w:val="36"/>
          <w:sz w:val="28"/>
          <w:szCs w:val="28"/>
          <w:lang w:eastAsia="en-GB"/>
          <w14:ligatures w14:val="none"/>
        </w:rPr>
        <w:t>Sabiá</w:t>
      </w:r>
      <w:proofErr w:type="spellEnd"/>
      <w:r w:rsidRPr="000746B4">
        <w:rPr>
          <w:rFonts w:ascii="Segoe UI" w:eastAsia="Times New Roman" w:hAnsi="Segoe UI" w:cs="Segoe UI"/>
          <w:b/>
          <w:bCs/>
          <w:kern w:val="36"/>
          <w:sz w:val="28"/>
          <w:szCs w:val="28"/>
          <w:lang w:eastAsia="en-GB"/>
          <w14:ligatures w14:val="none"/>
        </w:rPr>
        <w:t xml:space="preserve">, R. &amp; </w:t>
      </w:r>
      <w:proofErr w:type="spellStart"/>
      <w:r w:rsidRPr="000746B4">
        <w:rPr>
          <w:rFonts w:ascii="Segoe UI" w:eastAsia="Times New Roman" w:hAnsi="Segoe UI" w:cs="Segoe UI"/>
          <w:b/>
          <w:bCs/>
          <w:kern w:val="36"/>
          <w:sz w:val="28"/>
          <w:szCs w:val="28"/>
          <w:lang w:eastAsia="en-GB"/>
          <w14:ligatures w14:val="none"/>
        </w:rPr>
        <w:t>Trabasso</w:t>
      </w:r>
      <w:proofErr w:type="spellEnd"/>
      <w:r w:rsidRPr="000746B4">
        <w:rPr>
          <w:rFonts w:ascii="Segoe UI" w:eastAsia="Times New Roman" w:hAnsi="Segoe UI" w:cs="Segoe UI"/>
          <w:b/>
          <w:bCs/>
          <w:kern w:val="36"/>
          <w:sz w:val="28"/>
          <w:szCs w:val="28"/>
          <w:lang w:eastAsia="en-GB"/>
          <w14:ligatures w14:val="none"/>
        </w:rPr>
        <w:t xml:space="preserve">, R. (2024) </w:t>
      </w:r>
      <w:r w:rsidRPr="000746B4">
        <w:rPr>
          <w:rFonts w:ascii="Segoe UI" w:eastAsia="Times New Roman" w:hAnsi="Segoe UI" w:cs="Segoe UI"/>
          <w:b/>
          <w:bCs/>
          <w:i/>
          <w:iCs/>
          <w:kern w:val="36"/>
          <w:sz w:val="28"/>
          <w:szCs w:val="28"/>
          <w:lang w:eastAsia="en-GB"/>
          <w14:ligatures w14:val="none"/>
        </w:rPr>
        <w:t>Platform models in small businesses: A challenge for mature companies</w:t>
      </w:r>
      <w:r w:rsidRPr="000746B4">
        <w:rPr>
          <w:rFonts w:ascii="Segoe UI" w:eastAsia="Times New Roman" w:hAnsi="Segoe UI" w:cs="Segoe UI"/>
          <w:b/>
          <w:bCs/>
          <w:kern w:val="36"/>
          <w:sz w:val="28"/>
          <w:szCs w:val="28"/>
          <w:lang w:eastAsia="en-GB"/>
          <w14:ligatures w14:val="none"/>
        </w:rPr>
        <w:t xml:space="preserve">. REGEPE Entrepreneurship and Small Business Journal, 14, e2482. Available at: http://regepe.org.br/regepe/index (Accessed: [insert date]). </w:t>
      </w:r>
      <w:hyperlink r:id="rId11" w:history="1">
        <w:r w:rsidRPr="000746B4">
          <w:rPr>
            <w:rStyle w:val="Hyperlink"/>
            <w:rFonts w:ascii="Segoe UI" w:eastAsia="Times New Roman" w:hAnsi="Segoe UI" w:cs="Segoe UI"/>
            <w:b/>
            <w:bCs/>
            <w:kern w:val="36"/>
            <w:sz w:val="28"/>
            <w:szCs w:val="28"/>
            <w:lang w:eastAsia="en-GB"/>
            <w14:ligatures w14:val="none"/>
          </w:rPr>
          <w:t>[REGEPE Ent...ss Journal]</w:t>
        </w:r>
      </w:hyperlink>
    </w:p>
    <w:p w14:paraId="23872D53"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pict w14:anchorId="0CDFFEDE">
          <v:rect id="_x0000_i1141" style="width:0;height:1.5pt" o:hralign="center" o:hrstd="t" o:hr="t" fillcolor="#a0a0a0" stroked="f"/>
        </w:pict>
      </w:r>
    </w:p>
    <w:p w14:paraId="13E2852C"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6. Entrepreneurship &amp; SME</w:t>
      </w:r>
      <w:r w:rsidRPr="000746B4">
        <w:rPr>
          <w:rFonts w:ascii="Segoe UI" w:eastAsia="Times New Roman" w:hAnsi="Segoe UI" w:cs="Segoe UI"/>
          <w:b/>
          <w:bCs/>
          <w:kern w:val="36"/>
          <w:sz w:val="28"/>
          <w:szCs w:val="28"/>
          <w:lang w:eastAsia="en-GB"/>
          <w14:ligatures w14:val="none"/>
        </w:rPr>
        <w:noBreakHyphen/>
        <w:t>Focused Journal Source (for additional citations)</w:t>
      </w:r>
    </w:p>
    <w:p w14:paraId="58BD59C1" w14:textId="5E65C7BF"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Academy of Entrepreneurship Journal (AEJ) (2026) </w:t>
      </w:r>
      <w:r w:rsidRPr="000746B4">
        <w:rPr>
          <w:rFonts w:ascii="Segoe UI" w:eastAsia="Times New Roman" w:hAnsi="Segoe UI" w:cs="Segoe UI"/>
          <w:b/>
          <w:bCs/>
          <w:i/>
          <w:iCs/>
          <w:kern w:val="36"/>
          <w:sz w:val="28"/>
          <w:szCs w:val="28"/>
          <w:lang w:eastAsia="en-GB"/>
          <w14:ligatures w14:val="none"/>
        </w:rPr>
        <w:t>General issues on entrepreneurship, nascent entrepreneurship, and small business management</w:t>
      </w:r>
      <w:r w:rsidRPr="000746B4">
        <w:rPr>
          <w:rFonts w:ascii="Segoe UI" w:eastAsia="Times New Roman" w:hAnsi="Segoe UI" w:cs="Segoe UI"/>
          <w:b/>
          <w:bCs/>
          <w:kern w:val="36"/>
          <w:sz w:val="28"/>
          <w:szCs w:val="28"/>
          <w:lang w:eastAsia="en-GB"/>
          <w14:ligatures w14:val="none"/>
        </w:rPr>
        <w:t>. Available at: https://www.abacademies.org/journals/academy-of-entrepreneurship-journal-home.</w:t>
      </w:r>
    </w:p>
    <w:p w14:paraId="73291721"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lastRenderedPageBreak/>
        <w:pict w14:anchorId="74D557FF">
          <v:rect id="_x0000_i1146" style="width:0;height:1.5pt" o:hralign="center" o:hrstd="t" o:hr="t" fillcolor="#a0a0a0" stroked="f"/>
        </w:pict>
      </w:r>
    </w:p>
    <w:p w14:paraId="0A693AE9" w14:textId="41EBB683" w:rsidR="000746B4" w:rsidRPr="000746B4" w:rsidRDefault="000746B4" w:rsidP="000746B4">
      <w:pPr>
        <w:pStyle w:val="ListParagraph"/>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REFERENCE LIST (HARVARD STYLE)</w:t>
      </w:r>
    </w:p>
    <w:p w14:paraId="0205C21B" w14:textId="337057E6"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p>
    <w:p w14:paraId="31F447E6"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Government &amp; Practical Startup Guidance</w:t>
      </w:r>
    </w:p>
    <w:p w14:paraId="0376FDFB" w14:textId="0920E8C5"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HM Revenue &amp; Customs (2025) </w:t>
      </w:r>
      <w:r w:rsidRPr="000746B4">
        <w:rPr>
          <w:rFonts w:ascii="Segoe UI" w:eastAsia="Times New Roman" w:hAnsi="Segoe UI" w:cs="Segoe UI"/>
          <w:b/>
          <w:bCs/>
          <w:i/>
          <w:iCs/>
          <w:kern w:val="36"/>
          <w:sz w:val="28"/>
          <w:szCs w:val="28"/>
          <w:lang w:eastAsia="en-GB"/>
          <w14:ligatures w14:val="none"/>
        </w:rPr>
        <w:t>Help setting up and running a small business</w:t>
      </w:r>
      <w:r w:rsidRPr="000746B4">
        <w:rPr>
          <w:rFonts w:ascii="Segoe UI" w:eastAsia="Times New Roman" w:hAnsi="Segoe UI" w:cs="Segoe UI"/>
          <w:b/>
          <w:bCs/>
          <w:kern w:val="36"/>
          <w:sz w:val="28"/>
          <w:szCs w:val="28"/>
          <w:lang w:eastAsia="en-GB"/>
          <w14:ligatures w14:val="none"/>
        </w:rPr>
        <w:t>. GOV.UK. Available at: https://www.gov.uk/government/collections/help-setting-up-and-running-a-small-business</w:t>
      </w:r>
      <w:r>
        <w:rPr>
          <w:rFonts w:ascii="Segoe UI" w:eastAsia="Times New Roman" w:hAnsi="Segoe UI" w:cs="Segoe UI"/>
          <w:b/>
          <w:bCs/>
          <w:kern w:val="36"/>
          <w:sz w:val="28"/>
          <w:szCs w:val="28"/>
          <w:lang w:eastAsia="en-GB"/>
          <w14:ligatures w14:val="none"/>
        </w:rPr>
        <w:t>.</w:t>
      </w:r>
    </w:p>
    <w:p w14:paraId="06FA2BE0" w14:textId="27063C1A"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Business.gov.uk (n.d.) </w:t>
      </w:r>
      <w:r w:rsidRPr="000746B4">
        <w:rPr>
          <w:rFonts w:ascii="Segoe UI" w:eastAsia="Times New Roman" w:hAnsi="Segoe UI" w:cs="Segoe UI"/>
          <w:b/>
          <w:bCs/>
          <w:i/>
          <w:iCs/>
          <w:kern w:val="36"/>
          <w:sz w:val="28"/>
          <w:szCs w:val="28"/>
          <w:lang w:eastAsia="en-GB"/>
          <w14:ligatures w14:val="none"/>
        </w:rPr>
        <w:t>Starting a business in the UK</w:t>
      </w:r>
      <w:r w:rsidRPr="000746B4">
        <w:rPr>
          <w:rFonts w:ascii="Segoe UI" w:eastAsia="Times New Roman" w:hAnsi="Segoe UI" w:cs="Segoe UI"/>
          <w:b/>
          <w:bCs/>
          <w:kern w:val="36"/>
          <w:sz w:val="28"/>
          <w:szCs w:val="28"/>
          <w:lang w:eastAsia="en-GB"/>
          <w14:ligatures w14:val="none"/>
        </w:rPr>
        <w:t xml:space="preserve">. Available at: https://www.business.gov.uk/start/ </w:t>
      </w:r>
    </w:p>
    <w:p w14:paraId="4671F1DD" w14:textId="77777777" w:rsidR="000746B4" w:rsidRPr="000746B4" w:rsidRDefault="000746B4" w:rsidP="000746B4">
      <w:pPr>
        <w:pStyle w:val="ListParagraph"/>
        <w:spacing w:before="100" w:beforeAutospacing="1" w:after="100" w:afterAutospacing="1"/>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pict w14:anchorId="379DB90A">
          <v:rect id="_x0000_i1147" style="width:0;height:1.5pt" o:hralign="center" o:hrstd="t" o:hr="t" fillcolor="#a0a0a0" stroked="f"/>
        </w:pict>
      </w:r>
    </w:p>
    <w:p w14:paraId="1C587BB0" w14:textId="77777777"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Entrepreneurship &amp; Small Business Journal Articles</w:t>
      </w:r>
    </w:p>
    <w:p w14:paraId="098DBE98" w14:textId="226DC554" w:rsidR="000746B4" w:rsidRPr="000746B4" w:rsidRDefault="000746B4" w:rsidP="000746B4">
      <w:pPr>
        <w:pStyle w:val="ListParagraph"/>
        <w:outlineLvl w:val="0"/>
        <w:rPr>
          <w:rFonts w:ascii="Segoe UI" w:eastAsia="Times New Roman" w:hAnsi="Segoe UI" w:cs="Segoe UI"/>
          <w:b/>
          <w:bCs/>
          <w:kern w:val="36"/>
          <w:sz w:val="28"/>
          <w:szCs w:val="28"/>
          <w:lang w:eastAsia="en-GB"/>
          <w14:ligatures w14:val="none"/>
        </w:rPr>
      </w:pPr>
      <w:r w:rsidRPr="000746B4">
        <w:rPr>
          <w:rFonts w:ascii="Segoe UI" w:eastAsia="Times New Roman" w:hAnsi="Segoe UI" w:cs="Segoe UI"/>
          <w:b/>
          <w:bCs/>
          <w:kern w:val="36"/>
          <w:sz w:val="28"/>
          <w:szCs w:val="28"/>
          <w:lang w:eastAsia="en-GB"/>
          <w14:ligatures w14:val="none"/>
        </w:rPr>
        <w:t xml:space="preserve">González, M.A., Terzidis, O., </w:t>
      </w:r>
      <w:proofErr w:type="spellStart"/>
      <w:r w:rsidRPr="000746B4">
        <w:rPr>
          <w:rFonts w:ascii="Segoe UI" w:eastAsia="Times New Roman" w:hAnsi="Segoe UI" w:cs="Segoe UI"/>
          <w:b/>
          <w:bCs/>
          <w:kern w:val="36"/>
          <w:sz w:val="28"/>
          <w:szCs w:val="28"/>
          <w:lang w:eastAsia="en-GB"/>
          <w14:ligatures w14:val="none"/>
        </w:rPr>
        <w:t>Lütz</w:t>
      </w:r>
      <w:proofErr w:type="spellEnd"/>
      <w:r w:rsidRPr="000746B4">
        <w:rPr>
          <w:rFonts w:ascii="Segoe UI" w:eastAsia="Times New Roman" w:hAnsi="Segoe UI" w:cs="Segoe UI"/>
          <w:b/>
          <w:bCs/>
          <w:kern w:val="36"/>
          <w:sz w:val="28"/>
          <w:szCs w:val="28"/>
          <w:lang w:eastAsia="en-GB"/>
          <w14:ligatures w14:val="none"/>
        </w:rPr>
        <w:t xml:space="preserve">, P. &amp; </w:t>
      </w:r>
      <w:proofErr w:type="spellStart"/>
      <w:r w:rsidRPr="000746B4">
        <w:rPr>
          <w:rFonts w:ascii="Segoe UI" w:eastAsia="Times New Roman" w:hAnsi="Segoe UI" w:cs="Segoe UI"/>
          <w:b/>
          <w:bCs/>
          <w:kern w:val="36"/>
          <w:sz w:val="28"/>
          <w:szCs w:val="28"/>
          <w:lang w:eastAsia="en-GB"/>
          <w14:ligatures w14:val="none"/>
        </w:rPr>
        <w:t>Heblich</w:t>
      </w:r>
      <w:proofErr w:type="spellEnd"/>
      <w:r w:rsidRPr="000746B4">
        <w:rPr>
          <w:rFonts w:ascii="Segoe UI" w:eastAsia="Times New Roman" w:hAnsi="Segoe UI" w:cs="Segoe UI"/>
          <w:b/>
          <w:bCs/>
          <w:kern w:val="36"/>
          <w:sz w:val="28"/>
          <w:szCs w:val="28"/>
          <w:lang w:eastAsia="en-GB"/>
          <w14:ligatures w14:val="none"/>
        </w:rPr>
        <w:t xml:space="preserve">, B. (2024) </w:t>
      </w:r>
      <w:r w:rsidRPr="000746B4">
        <w:rPr>
          <w:rFonts w:ascii="Segoe UI" w:eastAsia="Times New Roman" w:hAnsi="Segoe UI" w:cs="Segoe UI"/>
          <w:b/>
          <w:bCs/>
          <w:i/>
          <w:iCs/>
          <w:kern w:val="36"/>
          <w:sz w:val="28"/>
          <w:szCs w:val="28"/>
          <w:lang w:eastAsia="en-GB"/>
          <w14:ligatures w14:val="none"/>
        </w:rPr>
        <w:t>Critical decisions at the early stage of start-ups: a systematic literature review</w:t>
      </w:r>
      <w:r w:rsidRPr="000746B4">
        <w:rPr>
          <w:rFonts w:ascii="Segoe UI" w:eastAsia="Times New Roman" w:hAnsi="Segoe UI" w:cs="Segoe UI"/>
          <w:b/>
          <w:bCs/>
          <w:kern w:val="36"/>
          <w:sz w:val="28"/>
          <w:szCs w:val="28"/>
          <w:lang w:eastAsia="en-GB"/>
          <w14:ligatures w14:val="none"/>
        </w:rPr>
        <w:t xml:space="preserve">. Journal of Innovation and Entrepreneurship, 13, Article 83. Available at: https://link.springer.com/article/10.1186/s13731-024-00438-9 </w:t>
      </w:r>
    </w:p>
    <w:p w14:paraId="10F9269A" w14:textId="641C255A" w:rsidR="000746B4" w:rsidRPr="00436F33" w:rsidRDefault="000746B4" w:rsidP="00436F33">
      <w:pPr>
        <w:outlineLvl w:val="0"/>
        <w:rPr>
          <w:rFonts w:ascii="Segoe UI" w:eastAsia="Times New Roman" w:hAnsi="Segoe UI" w:cs="Segoe UI"/>
          <w:b/>
          <w:bCs/>
          <w:kern w:val="36"/>
          <w:sz w:val="28"/>
          <w:szCs w:val="28"/>
          <w:lang w:eastAsia="en-GB"/>
          <w14:ligatures w14:val="none"/>
        </w:rPr>
      </w:pPr>
    </w:p>
    <w:p w14:paraId="0DB91626" w14:textId="3AA9036C" w:rsidR="001C6DE8" w:rsidRPr="006F238F" w:rsidRDefault="001C6DE8" w:rsidP="006F238F">
      <w:pPr>
        <w:pStyle w:val="ListParagraph"/>
        <w:spacing w:before="100" w:beforeAutospacing="1" w:after="100" w:afterAutospacing="1" w:line="300" w:lineRule="atLeast"/>
        <w:outlineLvl w:val="0"/>
        <w:rPr>
          <w:rFonts w:ascii="Segoe UI" w:eastAsia="Times New Roman" w:hAnsi="Segoe UI" w:cs="Segoe UI"/>
          <w:b/>
          <w:bCs/>
          <w:kern w:val="36"/>
          <w:sz w:val="28"/>
          <w:szCs w:val="28"/>
          <w:lang w:eastAsia="en-GB"/>
          <w14:ligatures w14:val="none"/>
        </w:rPr>
      </w:pPr>
    </w:p>
    <w:p w14:paraId="6DBBB327" w14:textId="656C4647" w:rsidR="001C6DE8" w:rsidRPr="001C6DE8" w:rsidRDefault="001C6DE8" w:rsidP="001C6DE8">
      <w:pPr>
        <w:spacing w:before="100" w:beforeAutospacing="1" w:after="100" w:afterAutospacing="1" w:line="300" w:lineRule="atLeast"/>
        <w:ind w:left="360"/>
        <w:outlineLvl w:val="0"/>
        <w:rPr>
          <w:rFonts w:ascii="Segoe UI" w:eastAsia="Times New Roman" w:hAnsi="Segoe UI" w:cs="Segoe UI"/>
          <w:b/>
          <w:bCs/>
          <w:kern w:val="36"/>
          <w:sz w:val="48"/>
          <w:szCs w:val="48"/>
          <w:lang w:eastAsia="en-GB"/>
          <w14:ligatures w14:val="none"/>
        </w:rPr>
      </w:pPr>
    </w:p>
    <w:p w14:paraId="17D2C973" w14:textId="2EB2B056" w:rsidR="00732433" w:rsidRPr="00732433" w:rsidRDefault="00732433" w:rsidP="00732433">
      <w:pPr>
        <w:spacing w:before="100" w:beforeAutospacing="1" w:after="100" w:afterAutospacing="1" w:line="300" w:lineRule="atLeast"/>
        <w:rPr>
          <w:rFonts w:ascii="Segoe UI" w:eastAsia="Times New Roman" w:hAnsi="Segoe UI" w:cs="Segoe UI"/>
          <w:kern w:val="0"/>
          <w:sz w:val="21"/>
          <w:szCs w:val="21"/>
          <w:lang w:eastAsia="en-GB"/>
          <w14:ligatures w14:val="none"/>
        </w:rPr>
      </w:pPr>
    </w:p>
    <w:p w14:paraId="18A8C7A0" w14:textId="50FB2CB4" w:rsidR="00732433" w:rsidRPr="00732433" w:rsidRDefault="00732433" w:rsidP="00F504D2">
      <w:pPr>
        <w:spacing w:after="0" w:line="300" w:lineRule="atLeast"/>
        <w:rPr>
          <w:rFonts w:ascii="Segoe UI" w:eastAsia="Times New Roman" w:hAnsi="Segoe UI" w:cs="Segoe UI"/>
          <w:kern w:val="0"/>
          <w:sz w:val="21"/>
          <w:szCs w:val="21"/>
          <w:lang w:eastAsia="en-GB"/>
          <w14:ligatures w14:val="none"/>
        </w:rPr>
      </w:pPr>
      <w:r w:rsidRPr="00732433">
        <w:rPr>
          <w:rFonts w:ascii="Segoe UI" w:eastAsia="Times New Roman" w:hAnsi="Segoe UI" w:cs="Segoe UI"/>
          <w:kern w:val="0"/>
          <w:sz w:val="21"/>
          <w:szCs w:val="21"/>
          <w:lang w:eastAsia="en-GB"/>
          <w14:ligatures w14:val="none"/>
        </w:rPr>
        <w:pict w14:anchorId="28D90765">
          <v:rect id="_x0000_i1032" style="width:0;height:1.5pt" o:hralign="center" o:hrstd="t" o:hr="t" fillcolor="#a0a0a0" stroked="f"/>
        </w:pict>
      </w:r>
    </w:p>
    <w:p w14:paraId="4D2AAA52" w14:textId="77777777" w:rsidR="00732433" w:rsidRPr="00230935" w:rsidRDefault="00732433" w:rsidP="00732433">
      <w:pPr>
        <w:spacing w:line="276" w:lineRule="auto"/>
        <w:jc w:val="both"/>
        <w:rPr>
          <w:rFonts w:ascii="Arial" w:hAnsi="Arial" w:cs="Arial"/>
          <w:color w:val="1D2125"/>
          <w:sz w:val="40"/>
          <w:szCs w:val="40"/>
          <w:shd w:val="clear" w:color="auto" w:fill="FFFFFF"/>
        </w:rPr>
      </w:pPr>
    </w:p>
    <w:p w14:paraId="622830DE" w14:textId="77777777" w:rsidR="00BA4C4C" w:rsidRDefault="00BA4C4C"/>
    <w:sectPr w:rsidR="00BA4C4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A1D1F0" w14:textId="77777777" w:rsidR="00585750" w:rsidRDefault="00585750" w:rsidP="00FE0154">
      <w:pPr>
        <w:spacing w:after="0" w:line="240" w:lineRule="auto"/>
      </w:pPr>
      <w:r>
        <w:separator/>
      </w:r>
    </w:p>
  </w:endnote>
  <w:endnote w:type="continuationSeparator" w:id="0">
    <w:p w14:paraId="03D3FF1E" w14:textId="77777777" w:rsidR="00585750" w:rsidRDefault="00585750" w:rsidP="00FE01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3440BF" w14:textId="3B28564E" w:rsidR="00FE0154" w:rsidRDefault="00FE0154">
    <w:pPr>
      <w:pStyle w:val="Footer"/>
    </w:pPr>
    <w:r>
      <w:t>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743DE" w14:textId="77777777" w:rsidR="00585750" w:rsidRDefault="00585750" w:rsidP="00FE0154">
      <w:pPr>
        <w:spacing w:after="0" w:line="240" w:lineRule="auto"/>
      </w:pPr>
      <w:r>
        <w:separator/>
      </w:r>
    </w:p>
  </w:footnote>
  <w:footnote w:type="continuationSeparator" w:id="0">
    <w:p w14:paraId="4B508D9F" w14:textId="77777777" w:rsidR="00585750" w:rsidRDefault="00585750" w:rsidP="00FE01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29DF"/>
    <w:multiLevelType w:val="multilevel"/>
    <w:tmpl w:val="F8EAE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07439"/>
    <w:multiLevelType w:val="multilevel"/>
    <w:tmpl w:val="14C638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A45793"/>
    <w:multiLevelType w:val="multilevel"/>
    <w:tmpl w:val="CDD63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C1409B"/>
    <w:multiLevelType w:val="multilevel"/>
    <w:tmpl w:val="81FC3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053E2C"/>
    <w:multiLevelType w:val="multilevel"/>
    <w:tmpl w:val="B05C5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1364F8"/>
    <w:multiLevelType w:val="multilevel"/>
    <w:tmpl w:val="A91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B4339B"/>
    <w:multiLevelType w:val="multilevel"/>
    <w:tmpl w:val="F4C86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E479D6"/>
    <w:multiLevelType w:val="multilevel"/>
    <w:tmpl w:val="D2EC6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DD7863"/>
    <w:multiLevelType w:val="multilevel"/>
    <w:tmpl w:val="9FFE4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A5550E"/>
    <w:multiLevelType w:val="multilevel"/>
    <w:tmpl w:val="81F27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5E3116"/>
    <w:multiLevelType w:val="multilevel"/>
    <w:tmpl w:val="92BE1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5C3955"/>
    <w:multiLevelType w:val="multilevel"/>
    <w:tmpl w:val="7E504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1F6D77"/>
    <w:multiLevelType w:val="multilevel"/>
    <w:tmpl w:val="9C8C1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7BC2A7B"/>
    <w:multiLevelType w:val="multilevel"/>
    <w:tmpl w:val="CA967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1342990">
    <w:abstractNumId w:val="1"/>
  </w:num>
  <w:num w:numId="2" w16cid:durableId="825821695">
    <w:abstractNumId w:val="0"/>
  </w:num>
  <w:num w:numId="3" w16cid:durableId="107437720">
    <w:abstractNumId w:val="2"/>
  </w:num>
  <w:num w:numId="4" w16cid:durableId="209924620">
    <w:abstractNumId w:val="7"/>
  </w:num>
  <w:num w:numId="5" w16cid:durableId="1433017715">
    <w:abstractNumId w:val="4"/>
  </w:num>
  <w:num w:numId="6" w16cid:durableId="1265454963">
    <w:abstractNumId w:val="12"/>
  </w:num>
  <w:num w:numId="7" w16cid:durableId="49309287">
    <w:abstractNumId w:val="6"/>
  </w:num>
  <w:num w:numId="8" w16cid:durableId="1788162516">
    <w:abstractNumId w:val="8"/>
  </w:num>
  <w:num w:numId="9" w16cid:durableId="263804876">
    <w:abstractNumId w:val="5"/>
  </w:num>
  <w:num w:numId="10" w16cid:durableId="714431743">
    <w:abstractNumId w:val="11"/>
  </w:num>
  <w:num w:numId="11" w16cid:durableId="856457132">
    <w:abstractNumId w:val="9"/>
  </w:num>
  <w:num w:numId="12" w16cid:durableId="998118647">
    <w:abstractNumId w:val="3"/>
  </w:num>
  <w:num w:numId="13" w16cid:durableId="101652544">
    <w:abstractNumId w:val="10"/>
  </w:num>
  <w:num w:numId="14" w16cid:durableId="101280326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433"/>
    <w:rsid w:val="000746B4"/>
    <w:rsid w:val="001C6DE8"/>
    <w:rsid w:val="00314AC9"/>
    <w:rsid w:val="003C59CD"/>
    <w:rsid w:val="00436F33"/>
    <w:rsid w:val="00490582"/>
    <w:rsid w:val="00585750"/>
    <w:rsid w:val="006C203C"/>
    <w:rsid w:val="006F238F"/>
    <w:rsid w:val="00732433"/>
    <w:rsid w:val="007E1849"/>
    <w:rsid w:val="007E654D"/>
    <w:rsid w:val="0094277B"/>
    <w:rsid w:val="00B94E0F"/>
    <w:rsid w:val="00BA4C4C"/>
    <w:rsid w:val="00DE37D1"/>
    <w:rsid w:val="00F504D2"/>
    <w:rsid w:val="00FE0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A673A"/>
  <w15:chartTrackingRefBased/>
  <w15:docId w15:val="{88E8DBA9-EACF-4FE9-928E-2DBA3448F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433"/>
    <w:pPr>
      <w:spacing w:line="278" w:lineRule="auto"/>
    </w:pPr>
    <w:rPr>
      <w:sz w:val="24"/>
      <w:szCs w:val="24"/>
    </w:rPr>
  </w:style>
  <w:style w:type="paragraph" w:styleId="Heading1">
    <w:name w:val="heading 1"/>
    <w:basedOn w:val="Normal"/>
    <w:next w:val="Normal"/>
    <w:link w:val="Heading1Char"/>
    <w:uiPriority w:val="9"/>
    <w:qFormat/>
    <w:rsid w:val="00732433"/>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732433"/>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73243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73243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73243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7324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24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24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24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43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73243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73243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73243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73243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7324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24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24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2433"/>
    <w:rPr>
      <w:rFonts w:eastAsiaTheme="majorEastAsia" w:cstheme="majorBidi"/>
      <w:color w:val="272727" w:themeColor="text1" w:themeTint="D8"/>
    </w:rPr>
  </w:style>
  <w:style w:type="paragraph" w:styleId="Title">
    <w:name w:val="Title"/>
    <w:basedOn w:val="Normal"/>
    <w:next w:val="Normal"/>
    <w:link w:val="TitleChar"/>
    <w:uiPriority w:val="10"/>
    <w:qFormat/>
    <w:rsid w:val="007324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4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24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24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2433"/>
    <w:pPr>
      <w:spacing w:before="160"/>
      <w:jc w:val="center"/>
    </w:pPr>
    <w:rPr>
      <w:i/>
      <w:iCs/>
      <w:color w:val="404040" w:themeColor="text1" w:themeTint="BF"/>
    </w:rPr>
  </w:style>
  <w:style w:type="character" w:customStyle="1" w:styleId="QuoteChar">
    <w:name w:val="Quote Char"/>
    <w:basedOn w:val="DefaultParagraphFont"/>
    <w:link w:val="Quote"/>
    <w:uiPriority w:val="29"/>
    <w:rsid w:val="00732433"/>
    <w:rPr>
      <w:i/>
      <w:iCs/>
      <w:color w:val="404040" w:themeColor="text1" w:themeTint="BF"/>
    </w:rPr>
  </w:style>
  <w:style w:type="paragraph" w:styleId="ListParagraph">
    <w:name w:val="List Paragraph"/>
    <w:basedOn w:val="Normal"/>
    <w:uiPriority w:val="34"/>
    <w:qFormat/>
    <w:rsid w:val="00732433"/>
    <w:pPr>
      <w:ind w:left="720"/>
      <w:contextualSpacing/>
    </w:pPr>
  </w:style>
  <w:style w:type="character" w:styleId="IntenseEmphasis">
    <w:name w:val="Intense Emphasis"/>
    <w:basedOn w:val="DefaultParagraphFont"/>
    <w:uiPriority w:val="21"/>
    <w:qFormat/>
    <w:rsid w:val="00732433"/>
    <w:rPr>
      <w:i/>
      <w:iCs/>
      <w:color w:val="2E74B5" w:themeColor="accent1" w:themeShade="BF"/>
    </w:rPr>
  </w:style>
  <w:style w:type="paragraph" w:styleId="IntenseQuote">
    <w:name w:val="Intense Quote"/>
    <w:basedOn w:val="Normal"/>
    <w:next w:val="Normal"/>
    <w:link w:val="IntenseQuoteChar"/>
    <w:uiPriority w:val="30"/>
    <w:qFormat/>
    <w:rsid w:val="0073243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32433"/>
    <w:rPr>
      <w:i/>
      <w:iCs/>
      <w:color w:val="2E74B5" w:themeColor="accent1" w:themeShade="BF"/>
    </w:rPr>
  </w:style>
  <w:style w:type="character" w:styleId="IntenseReference">
    <w:name w:val="Intense Reference"/>
    <w:basedOn w:val="DefaultParagraphFont"/>
    <w:uiPriority w:val="32"/>
    <w:qFormat/>
    <w:rsid w:val="00732433"/>
    <w:rPr>
      <w:b/>
      <w:bCs/>
      <w:smallCaps/>
      <w:color w:val="2E74B5" w:themeColor="accent1" w:themeShade="BF"/>
      <w:spacing w:val="5"/>
    </w:rPr>
  </w:style>
  <w:style w:type="paragraph" w:styleId="Header">
    <w:name w:val="header"/>
    <w:basedOn w:val="Normal"/>
    <w:link w:val="HeaderChar"/>
    <w:uiPriority w:val="99"/>
    <w:unhideWhenUsed/>
    <w:rsid w:val="00FE01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0154"/>
    <w:rPr>
      <w:sz w:val="24"/>
      <w:szCs w:val="24"/>
    </w:rPr>
  </w:style>
  <w:style w:type="paragraph" w:styleId="Footer">
    <w:name w:val="footer"/>
    <w:basedOn w:val="Normal"/>
    <w:link w:val="FooterChar"/>
    <w:uiPriority w:val="99"/>
    <w:unhideWhenUsed/>
    <w:rsid w:val="00FE01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0154"/>
    <w:rPr>
      <w:sz w:val="24"/>
      <w:szCs w:val="24"/>
    </w:rPr>
  </w:style>
  <w:style w:type="character" w:styleId="Hyperlink">
    <w:name w:val="Hyperlink"/>
    <w:basedOn w:val="DefaultParagraphFont"/>
    <w:uiPriority w:val="99"/>
    <w:unhideWhenUsed/>
    <w:rsid w:val="000746B4"/>
    <w:rPr>
      <w:color w:val="0563C1" w:themeColor="hyperlink"/>
      <w:u w:val="single"/>
    </w:rPr>
  </w:style>
  <w:style w:type="character" w:styleId="UnresolvedMention">
    <w:name w:val="Unresolved Mention"/>
    <w:basedOn w:val="DefaultParagraphFont"/>
    <w:uiPriority w:val="99"/>
    <w:semiHidden/>
    <w:unhideWhenUsed/>
    <w:rsid w:val="000746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9-8954/12/12/54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link.springer.com/article/10.1186/s13731-024-00438-9"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regepe.org.br/regepe/index" TargetMode="External"/><Relationship Id="rId5" Type="http://schemas.openxmlformats.org/officeDocument/2006/relationships/footnotes" Target="footnotes.xml"/><Relationship Id="rId10" Type="http://schemas.openxmlformats.org/officeDocument/2006/relationships/hyperlink" Target="http://regepe.org.br/regepe/index" TargetMode="External"/><Relationship Id="rId4" Type="http://schemas.openxmlformats.org/officeDocument/2006/relationships/webSettings" Target="webSettings.xml"/><Relationship Id="rId9" Type="http://schemas.openxmlformats.org/officeDocument/2006/relationships/hyperlink" Target="https://www.emerald.com/jsbed/article/31/3/473/1233677/Business-model-transition-and-entrepreneuria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4267</TotalTime>
  <Pages>10</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Bindu Micheal (2439933)</dc:creator>
  <cp:keywords/>
  <dc:description/>
  <cp:lastModifiedBy>Bindu Micheal (2439933)</cp:lastModifiedBy>
  <cp:revision>1</cp:revision>
  <dcterms:created xsi:type="dcterms:W3CDTF">2026-02-25T23:16:00Z</dcterms:created>
  <dcterms:modified xsi:type="dcterms:W3CDTF">2026-02-28T23:06:00Z</dcterms:modified>
</cp:coreProperties>
</file>