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D1636" w14:textId="77777777" w:rsidR="002F2F85" w:rsidRPr="002F2F85" w:rsidRDefault="002F2F85">
      <w:r w:rsidRPr="002F2F85">
        <w:t xml:space="preserve">Student Name: </w:t>
      </w:r>
      <w:proofErr w:type="spellStart"/>
      <w:r w:rsidRPr="002F2F85">
        <w:t>Zolt</w:t>
      </w:r>
      <w:proofErr w:type="spellEnd"/>
      <w:r w:rsidRPr="002F2F85">
        <w:t xml:space="preserve"> </w:t>
      </w:r>
      <w:proofErr w:type="spellStart"/>
      <w:r w:rsidRPr="002F2F85">
        <w:t>Gyongyosi</w:t>
      </w:r>
      <w:proofErr w:type="spellEnd"/>
    </w:p>
    <w:p w14:paraId="6E2D8FA1" w14:textId="77777777" w:rsidR="002F2F85" w:rsidRPr="002F2F85" w:rsidRDefault="002F2F8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2F2F85" w14:paraId="178809E9" w14:textId="77777777" w:rsidTr="002F2F85">
        <w:tc>
          <w:tcPr>
            <w:tcW w:w="3008" w:type="dxa"/>
            <w:shd w:val="clear" w:color="auto" w:fill="auto"/>
          </w:tcPr>
          <w:p w14:paraId="681A5331" w14:textId="7A51B8D6" w:rsidR="002F2F85" w:rsidRDefault="002F2F85">
            <w:r>
              <w:t>Engagement with Literature Skills</w:t>
            </w:r>
          </w:p>
        </w:tc>
        <w:tc>
          <w:tcPr>
            <w:tcW w:w="3009" w:type="dxa"/>
            <w:shd w:val="clear" w:color="auto" w:fill="auto"/>
          </w:tcPr>
          <w:p w14:paraId="54F65F4F" w14:textId="2C2CEC45" w:rsidR="002F2F85" w:rsidRDefault="002F2F85">
            <w:r>
              <w:t>16</w:t>
            </w:r>
          </w:p>
        </w:tc>
        <w:tc>
          <w:tcPr>
            <w:tcW w:w="3009" w:type="dxa"/>
            <w:shd w:val="clear" w:color="auto" w:fill="auto"/>
          </w:tcPr>
          <w:p w14:paraId="0AB331BE" w14:textId="5270D6BA" w:rsidR="002F2F85" w:rsidRDefault="002F2F85">
            <w:r>
              <w:t>20</w:t>
            </w:r>
          </w:p>
        </w:tc>
      </w:tr>
      <w:tr w:rsidR="002F2F85" w14:paraId="2751BE02" w14:textId="77777777" w:rsidTr="002F2F85">
        <w:tc>
          <w:tcPr>
            <w:tcW w:w="3008" w:type="dxa"/>
            <w:shd w:val="clear" w:color="auto" w:fill="auto"/>
          </w:tcPr>
          <w:p w14:paraId="58F0F8D9" w14:textId="4DEA783C" w:rsidR="002F2F85" w:rsidRDefault="002F2F85">
            <w:r>
              <w:t>Knowledge and Understanding Skills</w:t>
            </w:r>
          </w:p>
        </w:tc>
        <w:tc>
          <w:tcPr>
            <w:tcW w:w="3009" w:type="dxa"/>
            <w:shd w:val="clear" w:color="auto" w:fill="auto"/>
          </w:tcPr>
          <w:p w14:paraId="2F87886E" w14:textId="37136765" w:rsidR="002F2F85" w:rsidRDefault="002F2F85">
            <w:r>
              <w:t>23</w:t>
            </w:r>
          </w:p>
        </w:tc>
        <w:tc>
          <w:tcPr>
            <w:tcW w:w="3009" w:type="dxa"/>
            <w:shd w:val="clear" w:color="auto" w:fill="auto"/>
          </w:tcPr>
          <w:p w14:paraId="7D89B781" w14:textId="7E72601C" w:rsidR="002F2F85" w:rsidRDefault="002F2F85">
            <w:r>
              <w:t>30</w:t>
            </w:r>
          </w:p>
        </w:tc>
      </w:tr>
      <w:tr w:rsidR="002F2F85" w14:paraId="10A3E40F" w14:textId="77777777" w:rsidTr="002F2F85">
        <w:tc>
          <w:tcPr>
            <w:tcW w:w="3008" w:type="dxa"/>
            <w:shd w:val="clear" w:color="auto" w:fill="auto"/>
          </w:tcPr>
          <w:p w14:paraId="05F32D2B" w14:textId="04DE0AE3" w:rsidR="002F2F85" w:rsidRDefault="002F2F85">
            <w:r>
              <w:t>Cognitive and Intellectual Skills</w:t>
            </w:r>
          </w:p>
        </w:tc>
        <w:tc>
          <w:tcPr>
            <w:tcW w:w="3009" w:type="dxa"/>
            <w:shd w:val="clear" w:color="auto" w:fill="auto"/>
          </w:tcPr>
          <w:p w14:paraId="5D188750" w14:textId="55544B8E" w:rsidR="002F2F85" w:rsidRDefault="002F2F85">
            <w:r>
              <w:t>10</w:t>
            </w:r>
          </w:p>
        </w:tc>
        <w:tc>
          <w:tcPr>
            <w:tcW w:w="3009" w:type="dxa"/>
            <w:shd w:val="clear" w:color="auto" w:fill="auto"/>
          </w:tcPr>
          <w:p w14:paraId="110BE6DA" w14:textId="1DE35D0E" w:rsidR="002F2F85" w:rsidRDefault="002F2F85">
            <w:r>
              <w:t>15</w:t>
            </w:r>
          </w:p>
        </w:tc>
      </w:tr>
      <w:tr w:rsidR="002F2F85" w14:paraId="3BA6BB6D" w14:textId="77777777" w:rsidTr="002F2F85">
        <w:tc>
          <w:tcPr>
            <w:tcW w:w="3008" w:type="dxa"/>
            <w:shd w:val="clear" w:color="auto" w:fill="auto"/>
          </w:tcPr>
          <w:p w14:paraId="7A70C307" w14:textId="3675AD17" w:rsidR="002F2F85" w:rsidRDefault="002F2F85">
            <w:r>
              <w:t>Practical Application Skills</w:t>
            </w:r>
          </w:p>
        </w:tc>
        <w:tc>
          <w:tcPr>
            <w:tcW w:w="3009" w:type="dxa"/>
            <w:shd w:val="clear" w:color="auto" w:fill="auto"/>
          </w:tcPr>
          <w:p w14:paraId="52F6CA7E" w14:textId="5B7E1E60" w:rsidR="002F2F85" w:rsidRDefault="002F2F85">
            <w:r>
              <w:t>14</w:t>
            </w:r>
          </w:p>
        </w:tc>
        <w:tc>
          <w:tcPr>
            <w:tcW w:w="3009" w:type="dxa"/>
            <w:shd w:val="clear" w:color="auto" w:fill="auto"/>
          </w:tcPr>
          <w:p w14:paraId="60C333CA" w14:textId="10602C9C" w:rsidR="002F2F85" w:rsidRDefault="002F2F85">
            <w:r>
              <w:t>25</w:t>
            </w:r>
          </w:p>
        </w:tc>
      </w:tr>
      <w:tr w:rsidR="002F2F85" w14:paraId="6FB107A8" w14:textId="77777777" w:rsidTr="002F2F85">
        <w:tc>
          <w:tcPr>
            <w:tcW w:w="3008" w:type="dxa"/>
            <w:shd w:val="clear" w:color="auto" w:fill="auto"/>
          </w:tcPr>
          <w:p w14:paraId="067125C9" w14:textId="549C0715" w:rsidR="002F2F85" w:rsidRDefault="002F2F85">
            <w:r>
              <w:t>Transferable Skills for Life and Professional Practice</w:t>
            </w:r>
          </w:p>
        </w:tc>
        <w:tc>
          <w:tcPr>
            <w:tcW w:w="3009" w:type="dxa"/>
            <w:shd w:val="clear" w:color="auto" w:fill="auto"/>
          </w:tcPr>
          <w:p w14:paraId="3DC333B0" w14:textId="00C88321" w:rsidR="002F2F85" w:rsidRDefault="002F2F85">
            <w:r>
              <w:t>8</w:t>
            </w:r>
          </w:p>
        </w:tc>
        <w:tc>
          <w:tcPr>
            <w:tcW w:w="3009" w:type="dxa"/>
            <w:shd w:val="clear" w:color="auto" w:fill="auto"/>
          </w:tcPr>
          <w:p w14:paraId="04A2AC1A" w14:textId="275B3BF1" w:rsidR="002F2F85" w:rsidRDefault="002F2F85">
            <w:r>
              <w:t>10</w:t>
            </w:r>
          </w:p>
        </w:tc>
      </w:tr>
      <w:tr w:rsidR="002F2F85" w14:paraId="1BE5B8D2" w14:textId="77777777" w:rsidTr="002F2F85">
        <w:tc>
          <w:tcPr>
            <w:tcW w:w="3008" w:type="dxa"/>
            <w:shd w:val="clear" w:color="auto" w:fill="auto"/>
          </w:tcPr>
          <w:p w14:paraId="757FAA4B" w14:textId="721753CE" w:rsidR="002F2F85" w:rsidRDefault="002F2F85">
            <w:r>
              <w:t>TOTAL MARKS</w:t>
            </w:r>
          </w:p>
        </w:tc>
        <w:tc>
          <w:tcPr>
            <w:tcW w:w="3009" w:type="dxa"/>
            <w:shd w:val="clear" w:color="auto" w:fill="auto"/>
          </w:tcPr>
          <w:p w14:paraId="3DB4FF99" w14:textId="03F70794" w:rsidR="002F2F85" w:rsidRDefault="002F2F85">
            <w:r>
              <w:t>71</w:t>
            </w:r>
          </w:p>
        </w:tc>
        <w:tc>
          <w:tcPr>
            <w:tcW w:w="3009" w:type="dxa"/>
            <w:shd w:val="clear" w:color="auto" w:fill="auto"/>
          </w:tcPr>
          <w:p w14:paraId="63BE7043" w14:textId="36EA6CB1" w:rsidR="002F2F85" w:rsidRDefault="002F2F85">
            <w:r>
              <w:t>100</w:t>
            </w:r>
          </w:p>
        </w:tc>
      </w:tr>
    </w:tbl>
    <w:p w14:paraId="13B5CAE7" w14:textId="77777777" w:rsidR="002F2F85" w:rsidRDefault="002F2F85"/>
    <w:p w14:paraId="65C8AB87" w14:textId="77777777" w:rsidR="002F2F85" w:rsidRDefault="002F2F85"/>
    <w:p w14:paraId="075C7B3B" w14:textId="77777777" w:rsidR="002F2F85" w:rsidRDefault="002F2F85">
      <w:r>
        <w:t>Engagement with Literature Skills</w:t>
      </w:r>
    </w:p>
    <w:p w14:paraId="292AC9CE" w14:textId="77777777" w:rsidR="002F2F85" w:rsidRDefault="002F2F85">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5663F262" w14:textId="77777777" w:rsidR="002F2F85" w:rsidRDefault="002F2F85">
      <w:pPr>
        <w:rPr>
          <w:b/>
        </w:rPr>
      </w:pPr>
      <w:r>
        <w:rPr>
          <w:b/>
        </w:rPr>
        <w:t>Diverse sources and materials used</w:t>
      </w:r>
    </w:p>
    <w:p w14:paraId="36A8C6F3" w14:textId="77777777" w:rsidR="002F2F85" w:rsidRDefault="002F2F85">
      <w:pPr>
        <w:rPr>
          <w:b/>
        </w:rPr>
      </w:pPr>
      <w:r>
        <w:rPr>
          <w:b/>
        </w:rPr>
        <w:t>Very well summarised</w:t>
      </w:r>
    </w:p>
    <w:p w14:paraId="06FAA607" w14:textId="77777777" w:rsidR="002F2F85" w:rsidRDefault="002F2F85">
      <w:pPr>
        <w:rPr>
          <w:b/>
        </w:rPr>
      </w:pPr>
      <w:r>
        <w:rPr>
          <w:b/>
        </w:rPr>
        <w:t xml:space="preserve">More critical evaluation of the literatures could have added value to your work. </w:t>
      </w:r>
    </w:p>
    <w:p w14:paraId="5B5F620E" w14:textId="77777777" w:rsidR="002F2F85" w:rsidRDefault="002F2F85">
      <w:pPr>
        <w:rPr>
          <w:b/>
        </w:rPr>
      </w:pPr>
      <w:r>
        <w:rPr>
          <w:b/>
        </w:rPr>
        <w:t>In-text citations done</w:t>
      </w:r>
    </w:p>
    <w:p w14:paraId="71859236" w14:textId="77777777" w:rsidR="002F2F85" w:rsidRDefault="002F2F85">
      <w:pPr>
        <w:rPr>
          <w:b/>
        </w:rPr>
      </w:pPr>
    </w:p>
    <w:p w14:paraId="3EA75585" w14:textId="77777777" w:rsidR="002F2F85" w:rsidRDefault="002F2F85" w:rsidP="002F2F85">
      <w:pPr>
        <w:jc w:val="both"/>
        <w:rPr>
          <w:rFonts w:ascii="Arial" w:hAnsi="Arial" w:cs="Arial"/>
          <w:b/>
          <w:sz w:val="20"/>
        </w:rPr>
      </w:pPr>
    </w:p>
    <w:p w14:paraId="7AF647E1" w14:textId="77777777" w:rsidR="002F2F85" w:rsidRDefault="002F2F85" w:rsidP="002F2F85">
      <w:pPr>
        <w:jc w:val="both"/>
        <w:rPr>
          <w:rFonts w:ascii="Arial" w:hAnsi="Arial" w:cs="Arial"/>
          <w:b/>
          <w:sz w:val="20"/>
        </w:rPr>
      </w:pPr>
      <w:r>
        <w:rPr>
          <w:rFonts w:ascii="Arial" w:hAnsi="Arial" w:cs="Arial"/>
          <w:b/>
          <w:sz w:val="20"/>
        </w:rPr>
        <w:t>Knowledge and Understanding Skills</w:t>
      </w:r>
    </w:p>
    <w:p w14:paraId="1DBD5D10" w14:textId="77777777" w:rsidR="002F2F85" w:rsidRDefault="002F2F85" w:rsidP="002F2F85">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3AFF5BC2" w14:textId="77777777" w:rsidR="002F2F85" w:rsidRDefault="002F2F85" w:rsidP="002F2F85">
      <w:pPr>
        <w:jc w:val="both"/>
        <w:rPr>
          <w:rFonts w:ascii="Arial" w:hAnsi="Arial" w:cs="Arial"/>
          <w:b/>
        </w:rPr>
      </w:pPr>
      <w:r>
        <w:rPr>
          <w:rFonts w:ascii="Arial" w:hAnsi="Arial" w:cs="Arial"/>
          <w:b/>
        </w:rPr>
        <w:t>Hypervisor addressed well</w:t>
      </w:r>
    </w:p>
    <w:p w14:paraId="1C2C35D0" w14:textId="77777777" w:rsidR="002F2F85" w:rsidRDefault="002F2F85" w:rsidP="002F2F85">
      <w:pPr>
        <w:jc w:val="both"/>
        <w:rPr>
          <w:rFonts w:ascii="Arial" w:hAnsi="Arial" w:cs="Arial"/>
          <w:b/>
        </w:rPr>
      </w:pPr>
      <w:r>
        <w:rPr>
          <w:rFonts w:ascii="Arial" w:hAnsi="Arial" w:cs="Arial"/>
          <w:b/>
        </w:rPr>
        <w:t xml:space="preserve">IP Addressing, addressed well. </w:t>
      </w:r>
    </w:p>
    <w:p w14:paraId="4CDA4FAE" w14:textId="77777777" w:rsidR="002F2F85" w:rsidRDefault="002F2F85" w:rsidP="002F2F85">
      <w:pPr>
        <w:jc w:val="both"/>
        <w:rPr>
          <w:rFonts w:ascii="Arial" w:hAnsi="Arial" w:cs="Arial"/>
          <w:b/>
        </w:rPr>
      </w:pPr>
      <w:r>
        <w:rPr>
          <w:rFonts w:ascii="Arial" w:hAnsi="Arial" w:cs="Arial"/>
          <w:b/>
        </w:rPr>
        <w:t xml:space="preserve">Well reflected on Routing Concepts. </w:t>
      </w:r>
    </w:p>
    <w:p w14:paraId="34722084" w14:textId="77777777" w:rsidR="002F2F85" w:rsidRDefault="002F2F85" w:rsidP="002F2F85">
      <w:pPr>
        <w:jc w:val="both"/>
        <w:rPr>
          <w:rFonts w:ascii="Arial" w:hAnsi="Arial" w:cs="Arial"/>
          <w:b/>
        </w:rPr>
      </w:pPr>
      <w:r>
        <w:rPr>
          <w:rFonts w:ascii="Arial" w:hAnsi="Arial" w:cs="Arial"/>
          <w:b/>
        </w:rPr>
        <w:t>Real-time/ Use case scenarios could have been discussed in detail</w:t>
      </w:r>
    </w:p>
    <w:p w14:paraId="1BCDE9F1" w14:textId="77777777" w:rsidR="002F2F85" w:rsidRDefault="002F2F85" w:rsidP="002F2F85">
      <w:pPr>
        <w:jc w:val="both"/>
        <w:rPr>
          <w:rFonts w:ascii="Arial" w:hAnsi="Arial" w:cs="Arial"/>
          <w:b/>
        </w:rPr>
      </w:pPr>
      <w:r>
        <w:rPr>
          <w:rFonts w:ascii="Arial" w:hAnsi="Arial" w:cs="Arial"/>
          <w:b/>
        </w:rPr>
        <w:t xml:space="preserve">Reflected  on AD Services. </w:t>
      </w:r>
    </w:p>
    <w:p w14:paraId="6ACE843B" w14:textId="77777777" w:rsidR="002F2F85" w:rsidRDefault="002F2F85" w:rsidP="002F2F85">
      <w:pPr>
        <w:jc w:val="both"/>
        <w:rPr>
          <w:rFonts w:ascii="Arial" w:hAnsi="Arial" w:cs="Arial"/>
          <w:b/>
        </w:rPr>
      </w:pPr>
      <w:r>
        <w:rPr>
          <w:rFonts w:ascii="Arial" w:hAnsi="Arial" w:cs="Arial"/>
          <w:b/>
        </w:rPr>
        <w:t>Very Good work</w:t>
      </w:r>
    </w:p>
    <w:p w14:paraId="7D92953D" w14:textId="77777777" w:rsidR="002F2F85" w:rsidRDefault="002F2F85" w:rsidP="002F2F85">
      <w:pPr>
        <w:jc w:val="both"/>
        <w:rPr>
          <w:rFonts w:ascii="Arial" w:hAnsi="Arial" w:cs="Arial"/>
          <w:b/>
        </w:rPr>
      </w:pPr>
    </w:p>
    <w:p w14:paraId="33BE9354" w14:textId="77777777" w:rsidR="002F2F85" w:rsidRDefault="002F2F85" w:rsidP="002F2F85">
      <w:pPr>
        <w:jc w:val="both"/>
        <w:rPr>
          <w:rFonts w:ascii="Arial" w:hAnsi="Arial" w:cs="Arial"/>
          <w:b/>
          <w:sz w:val="20"/>
        </w:rPr>
      </w:pPr>
    </w:p>
    <w:p w14:paraId="376EAEC5" w14:textId="77777777" w:rsidR="002F2F85" w:rsidRDefault="002F2F85" w:rsidP="002F2F85">
      <w:pPr>
        <w:jc w:val="both"/>
        <w:rPr>
          <w:rFonts w:ascii="Arial" w:hAnsi="Arial" w:cs="Arial"/>
          <w:b/>
          <w:sz w:val="20"/>
        </w:rPr>
      </w:pPr>
      <w:r>
        <w:rPr>
          <w:rFonts w:ascii="Arial" w:hAnsi="Arial" w:cs="Arial"/>
          <w:b/>
          <w:sz w:val="20"/>
        </w:rPr>
        <w:t>Cognitive and Intellectual Skills</w:t>
      </w:r>
    </w:p>
    <w:p w14:paraId="7F736EB4" w14:textId="77777777" w:rsidR="002F2F85" w:rsidRDefault="002F2F85" w:rsidP="002F2F85">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4062CF67" w14:textId="77777777" w:rsidR="002F2F85" w:rsidRDefault="002F2F85" w:rsidP="002F2F85">
      <w:pPr>
        <w:jc w:val="both"/>
        <w:rPr>
          <w:rFonts w:ascii="Arial" w:hAnsi="Arial" w:cs="Arial"/>
          <w:b/>
        </w:rPr>
      </w:pPr>
      <w:r>
        <w:rPr>
          <w:rFonts w:ascii="Arial" w:hAnsi="Arial" w:cs="Arial"/>
          <w:b/>
        </w:rPr>
        <w:t>Discussion on different solutions available in Hypervisor done</w:t>
      </w:r>
    </w:p>
    <w:p w14:paraId="122DDEE5" w14:textId="77777777" w:rsidR="002F2F85" w:rsidRDefault="002F2F85" w:rsidP="002F2F85">
      <w:pPr>
        <w:jc w:val="both"/>
        <w:rPr>
          <w:rFonts w:ascii="Arial" w:hAnsi="Arial" w:cs="Arial"/>
          <w:b/>
        </w:rPr>
      </w:pPr>
      <w:r>
        <w:rPr>
          <w:rFonts w:ascii="Arial" w:hAnsi="Arial" w:cs="Arial"/>
          <w:b/>
        </w:rPr>
        <w:t>Routing protocols analysis done</w:t>
      </w:r>
    </w:p>
    <w:p w14:paraId="391886AD" w14:textId="77777777" w:rsidR="002F2F85" w:rsidRDefault="002F2F85" w:rsidP="002F2F85">
      <w:pPr>
        <w:jc w:val="both"/>
        <w:rPr>
          <w:rFonts w:ascii="Arial" w:hAnsi="Arial" w:cs="Arial"/>
          <w:b/>
        </w:rPr>
      </w:pPr>
      <w:r>
        <w:rPr>
          <w:rFonts w:ascii="Arial" w:hAnsi="Arial" w:cs="Arial"/>
          <w:b/>
        </w:rPr>
        <w:t xml:space="preserve">The choice of hypervisor justified adequately. </w:t>
      </w:r>
    </w:p>
    <w:p w14:paraId="20ED6B57" w14:textId="77777777" w:rsidR="002F2F85" w:rsidRDefault="002F2F85" w:rsidP="002F2F85">
      <w:pPr>
        <w:jc w:val="both"/>
        <w:rPr>
          <w:rFonts w:ascii="Arial" w:hAnsi="Arial" w:cs="Arial"/>
          <w:b/>
        </w:rPr>
      </w:pPr>
      <w:r>
        <w:rPr>
          <w:rFonts w:ascii="Arial" w:hAnsi="Arial" w:cs="Arial"/>
          <w:b/>
        </w:rPr>
        <w:t>Troubleshooting done. However, the evidences documented lacks clarity</w:t>
      </w:r>
    </w:p>
    <w:p w14:paraId="3D1920B7" w14:textId="77777777" w:rsidR="002F2F85" w:rsidRDefault="002F2F85" w:rsidP="002F2F85">
      <w:pPr>
        <w:jc w:val="both"/>
        <w:rPr>
          <w:rFonts w:ascii="Arial" w:hAnsi="Arial" w:cs="Arial"/>
          <w:b/>
        </w:rPr>
      </w:pPr>
    </w:p>
    <w:p w14:paraId="578CF411" w14:textId="77777777" w:rsidR="002F2F85" w:rsidRDefault="002F2F85" w:rsidP="002F2F85">
      <w:pPr>
        <w:jc w:val="both"/>
        <w:rPr>
          <w:rFonts w:ascii="Arial" w:hAnsi="Arial" w:cs="Arial"/>
          <w:b/>
          <w:sz w:val="20"/>
        </w:rPr>
      </w:pPr>
    </w:p>
    <w:p w14:paraId="116E1A94" w14:textId="77777777" w:rsidR="002F2F85" w:rsidRDefault="002F2F85" w:rsidP="002F2F85">
      <w:pPr>
        <w:jc w:val="both"/>
        <w:rPr>
          <w:rFonts w:ascii="Arial" w:hAnsi="Arial" w:cs="Arial"/>
          <w:b/>
          <w:sz w:val="20"/>
        </w:rPr>
      </w:pPr>
      <w:r>
        <w:rPr>
          <w:rFonts w:ascii="Arial" w:hAnsi="Arial" w:cs="Arial"/>
          <w:b/>
          <w:sz w:val="20"/>
        </w:rPr>
        <w:t>Practical Application Skills</w:t>
      </w:r>
    </w:p>
    <w:p w14:paraId="43C89997" w14:textId="19EB5968" w:rsidR="002F2F85" w:rsidRDefault="002F2F85" w:rsidP="002F2F85">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110857">
        <w:rPr>
          <w:rFonts w:ascii="Arial" w:hAnsi="Arial" w:cs="Arial"/>
          <w:b/>
        </w:rPr>
        <w:t>successful</w:t>
      </w:r>
      <w:r>
        <w:rPr>
          <w:rFonts w:ascii="Arial" w:hAnsi="Arial" w:cs="Arial"/>
          <w:b/>
        </w:rPr>
        <w:t xml:space="preserve"> connectivity.</w:t>
      </w:r>
    </w:p>
    <w:p w14:paraId="4BD5FBBC" w14:textId="2B2F3EF1" w:rsidR="002F2F85" w:rsidRDefault="002F2F85" w:rsidP="002F2F85">
      <w:pPr>
        <w:jc w:val="both"/>
        <w:rPr>
          <w:rFonts w:ascii="Arial" w:hAnsi="Arial" w:cs="Arial"/>
          <w:b/>
        </w:rPr>
      </w:pPr>
      <w:r>
        <w:rPr>
          <w:rFonts w:ascii="Arial" w:hAnsi="Arial" w:cs="Arial"/>
          <w:b/>
        </w:rPr>
        <w:t xml:space="preserve">Network Setup done. However, the </w:t>
      </w:r>
      <w:r w:rsidR="00110857">
        <w:rPr>
          <w:rFonts w:ascii="Arial" w:hAnsi="Arial" w:cs="Arial"/>
          <w:b/>
        </w:rPr>
        <w:t>Linux</w:t>
      </w:r>
      <w:r>
        <w:rPr>
          <w:rFonts w:ascii="Arial" w:hAnsi="Arial" w:cs="Arial"/>
          <w:b/>
        </w:rPr>
        <w:t xml:space="preserve"> part of the network is not documented adequately</w:t>
      </w:r>
    </w:p>
    <w:p w14:paraId="58F4FF7B" w14:textId="77777777" w:rsidR="002F2F85" w:rsidRDefault="002F2F85" w:rsidP="002F2F85">
      <w:pPr>
        <w:jc w:val="both"/>
        <w:rPr>
          <w:rFonts w:ascii="Arial" w:hAnsi="Arial" w:cs="Arial"/>
          <w:b/>
        </w:rPr>
      </w:pPr>
      <w:r>
        <w:rPr>
          <w:rFonts w:ascii="Arial" w:hAnsi="Arial" w:cs="Arial"/>
          <w:b/>
        </w:rPr>
        <w:t>IP Address configured. Could have documented the subnets. It is unclear if 172.31.x.x/? Is used for both Linux and Windows? Or Each machines are in different network? More clarity required. The Linux configuration not documented</w:t>
      </w:r>
    </w:p>
    <w:p w14:paraId="7B627BF0" w14:textId="77777777" w:rsidR="002F2F85" w:rsidRDefault="002F2F85" w:rsidP="002F2F85">
      <w:pPr>
        <w:jc w:val="both"/>
        <w:rPr>
          <w:rFonts w:ascii="Arial" w:hAnsi="Arial" w:cs="Arial"/>
          <w:b/>
        </w:rPr>
      </w:pPr>
      <w:r>
        <w:rPr>
          <w:rFonts w:ascii="Arial" w:hAnsi="Arial" w:cs="Arial"/>
          <w:b/>
        </w:rPr>
        <w:t>Client and Server names not configured as per the requirement</w:t>
      </w:r>
    </w:p>
    <w:p w14:paraId="1BCDAF59" w14:textId="77777777" w:rsidR="002F2F85" w:rsidRDefault="002F2F85" w:rsidP="002F2F85">
      <w:pPr>
        <w:jc w:val="both"/>
        <w:rPr>
          <w:rFonts w:ascii="Arial" w:hAnsi="Arial" w:cs="Arial"/>
          <w:b/>
        </w:rPr>
      </w:pPr>
      <w:r>
        <w:rPr>
          <w:rFonts w:ascii="Arial" w:hAnsi="Arial" w:cs="Arial"/>
          <w:b/>
        </w:rPr>
        <w:t>Testing and Troubleshooting lacks clarity</w:t>
      </w:r>
    </w:p>
    <w:p w14:paraId="14C77369" w14:textId="77777777" w:rsidR="002F2F85" w:rsidRDefault="002F2F85" w:rsidP="002F2F85">
      <w:pPr>
        <w:jc w:val="both"/>
        <w:rPr>
          <w:rFonts w:ascii="Arial" w:hAnsi="Arial" w:cs="Arial"/>
          <w:b/>
        </w:rPr>
      </w:pPr>
    </w:p>
    <w:p w14:paraId="0DB1FE10" w14:textId="77777777" w:rsidR="002F2F85" w:rsidRDefault="002F2F85" w:rsidP="002F2F85">
      <w:pPr>
        <w:jc w:val="both"/>
        <w:rPr>
          <w:rFonts w:ascii="Arial" w:hAnsi="Arial" w:cs="Arial"/>
          <w:b/>
          <w:sz w:val="20"/>
        </w:rPr>
      </w:pPr>
    </w:p>
    <w:p w14:paraId="583D0F4E" w14:textId="77777777" w:rsidR="002F2F85" w:rsidRDefault="002F2F85" w:rsidP="002F2F85">
      <w:pPr>
        <w:jc w:val="both"/>
        <w:rPr>
          <w:rFonts w:ascii="Arial" w:hAnsi="Arial" w:cs="Arial"/>
          <w:b/>
          <w:sz w:val="20"/>
        </w:rPr>
      </w:pPr>
      <w:r>
        <w:rPr>
          <w:rFonts w:ascii="Arial" w:hAnsi="Arial" w:cs="Arial"/>
          <w:b/>
          <w:sz w:val="20"/>
        </w:rPr>
        <w:t>Transferable Skills for Life and Professional Practice</w:t>
      </w:r>
    </w:p>
    <w:p w14:paraId="1A763980" w14:textId="77777777" w:rsidR="002F2F85" w:rsidRDefault="002F2F85" w:rsidP="002F2F85">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4895F52A" w14:textId="77777777" w:rsidR="002F2F85" w:rsidRDefault="002F2F85" w:rsidP="002F2F85">
      <w:pPr>
        <w:jc w:val="both"/>
        <w:rPr>
          <w:rFonts w:ascii="Arial" w:hAnsi="Arial" w:cs="Arial"/>
          <w:b/>
        </w:rPr>
      </w:pPr>
      <w:r>
        <w:rPr>
          <w:rFonts w:ascii="Arial" w:hAnsi="Arial" w:cs="Arial"/>
          <w:b/>
        </w:rPr>
        <w:t xml:space="preserve">Good flow of Report. </w:t>
      </w:r>
    </w:p>
    <w:p w14:paraId="44CB79A7" w14:textId="77777777" w:rsidR="002F2F85" w:rsidRDefault="002F2F85" w:rsidP="002F2F85">
      <w:pPr>
        <w:jc w:val="both"/>
        <w:rPr>
          <w:rFonts w:ascii="Arial" w:hAnsi="Arial" w:cs="Arial"/>
          <w:b/>
        </w:rPr>
      </w:pPr>
      <w:r>
        <w:rPr>
          <w:rFonts w:ascii="Arial" w:hAnsi="Arial" w:cs="Arial"/>
          <w:b/>
        </w:rPr>
        <w:t xml:space="preserve">Technical and Personal reflections documented. </w:t>
      </w:r>
    </w:p>
    <w:p w14:paraId="1C2257EA" w14:textId="77777777" w:rsidR="002F2F85" w:rsidRDefault="002F2F85" w:rsidP="002F2F85">
      <w:pPr>
        <w:jc w:val="both"/>
        <w:rPr>
          <w:rFonts w:ascii="Arial" w:hAnsi="Arial" w:cs="Arial"/>
          <w:b/>
        </w:rPr>
      </w:pPr>
    </w:p>
    <w:p w14:paraId="70F0399B" w14:textId="77777777" w:rsidR="002F2F85" w:rsidRDefault="002F2F85" w:rsidP="002F2F85">
      <w:pPr>
        <w:jc w:val="both"/>
        <w:rPr>
          <w:rFonts w:ascii="Arial" w:hAnsi="Arial" w:cs="Arial"/>
          <w:b/>
          <w:sz w:val="20"/>
        </w:rPr>
      </w:pPr>
    </w:p>
    <w:p w14:paraId="5533AF7D" w14:textId="6C937B5B" w:rsidR="00114F9B" w:rsidRPr="002F2F85" w:rsidRDefault="00114F9B" w:rsidP="002F2F85">
      <w:pPr>
        <w:jc w:val="both"/>
        <w:rPr>
          <w:rFonts w:ascii="Arial" w:hAnsi="Arial" w:cs="Arial"/>
          <w:b/>
          <w:sz w:val="20"/>
        </w:rPr>
      </w:pPr>
    </w:p>
    <w:sectPr w:rsidR="00114F9B" w:rsidRPr="002F2F8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1D5A1" w14:textId="77777777" w:rsidR="002F2F85" w:rsidRDefault="002F2F85" w:rsidP="002F2F85">
      <w:pPr>
        <w:spacing w:after="0" w:line="240" w:lineRule="auto"/>
      </w:pPr>
      <w:r>
        <w:separator/>
      </w:r>
    </w:p>
  </w:endnote>
  <w:endnote w:type="continuationSeparator" w:id="0">
    <w:p w14:paraId="79ABD469" w14:textId="77777777" w:rsidR="002F2F85" w:rsidRDefault="002F2F85" w:rsidP="002F2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40967" w14:textId="77777777" w:rsidR="002F2F85" w:rsidRDefault="002F2F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59E97" w14:textId="4ADEF0B6" w:rsidR="002F2F85" w:rsidRPr="002F2F85" w:rsidRDefault="002F2F85" w:rsidP="002F2F85">
    <w:pPr>
      <w:pStyle w:val="Footer"/>
      <w:jc w:val="center"/>
      <w:rPr>
        <w:i/>
        <w:sz w:val="20"/>
      </w:rPr>
    </w:pPr>
    <w:r w:rsidRPr="002F2F85">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85A9" w14:textId="77777777" w:rsidR="002F2F85" w:rsidRDefault="002F2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642A2" w14:textId="77777777" w:rsidR="002F2F85" w:rsidRDefault="002F2F85" w:rsidP="002F2F85">
      <w:pPr>
        <w:spacing w:after="0" w:line="240" w:lineRule="auto"/>
      </w:pPr>
      <w:r>
        <w:separator/>
      </w:r>
    </w:p>
  </w:footnote>
  <w:footnote w:type="continuationSeparator" w:id="0">
    <w:p w14:paraId="2057136F" w14:textId="77777777" w:rsidR="002F2F85" w:rsidRDefault="002F2F85" w:rsidP="002F2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6D67D" w14:textId="77777777" w:rsidR="002F2F85" w:rsidRDefault="002F2F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28ACE" w14:textId="77777777" w:rsidR="002F2F85" w:rsidRPr="002F2F85" w:rsidRDefault="002F2F85" w:rsidP="002F2F85">
    <w:pPr>
      <w:pStyle w:val="Header"/>
      <w:jc w:val="center"/>
      <w:rPr>
        <w:b/>
      </w:rPr>
    </w:pPr>
    <w:r w:rsidRPr="002F2F85">
      <w:rPr>
        <w:b/>
      </w:rPr>
      <w:t>Feedback for ACCA5023</w:t>
    </w:r>
  </w:p>
  <w:p w14:paraId="56B3E0BE" w14:textId="77777777" w:rsidR="002F2F85" w:rsidRPr="002F2F85" w:rsidRDefault="002F2F85" w:rsidP="002F2F85">
    <w:pPr>
      <w:pStyle w:val="Header"/>
      <w:jc w:val="center"/>
      <w:rPr>
        <w:b/>
      </w:rPr>
    </w:pPr>
    <w:r w:rsidRPr="002F2F85">
      <w:rPr>
        <w:b/>
      </w:rPr>
      <w:t>__________________________________________________</w:t>
    </w:r>
  </w:p>
  <w:p w14:paraId="4DC1C60B" w14:textId="77777777" w:rsidR="002F2F85" w:rsidRPr="002F2F85" w:rsidRDefault="002F2F85" w:rsidP="002F2F85">
    <w:pPr>
      <w:pStyle w:val="Header"/>
      <w:jc w:val="center"/>
      <w:rPr>
        <w:b/>
      </w:rPr>
    </w:pPr>
    <w:r w:rsidRPr="002F2F85">
      <w:rPr>
        <w:b/>
      </w:rPr>
      <w:t>Date of Assessment: 07/03/2025</w:t>
    </w:r>
    <w:r w:rsidRPr="002F2F85">
      <w:rPr>
        <w:b/>
      </w:rPr>
      <w:tab/>
    </w:r>
    <w:r w:rsidRPr="002F2F85">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2375E" w14:textId="77777777" w:rsidR="002F2F85" w:rsidRDefault="002F2F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F85"/>
    <w:rsid w:val="00110857"/>
    <w:rsid w:val="00114F9B"/>
    <w:rsid w:val="002F2F85"/>
    <w:rsid w:val="005B6077"/>
    <w:rsid w:val="00D93832"/>
    <w:rsid w:val="00E63C49"/>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6786"/>
  <w15:chartTrackingRefBased/>
  <w15:docId w15:val="{5508D6DF-2F01-403B-BF4B-1083376CB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F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F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F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F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F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F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F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F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F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F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F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F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F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F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F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F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F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F85"/>
    <w:rPr>
      <w:rFonts w:eastAsiaTheme="majorEastAsia" w:cstheme="majorBidi"/>
      <w:color w:val="272727" w:themeColor="text1" w:themeTint="D8"/>
    </w:rPr>
  </w:style>
  <w:style w:type="paragraph" w:styleId="Title">
    <w:name w:val="Title"/>
    <w:basedOn w:val="Normal"/>
    <w:next w:val="Normal"/>
    <w:link w:val="TitleChar"/>
    <w:uiPriority w:val="10"/>
    <w:qFormat/>
    <w:rsid w:val="002F2F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F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F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F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F85"/>
    <w:pPr>
      <w:spacing w:before="160"/>
      <w:jc w:val="center"/>
    </w:pPr>
    <w:rPr>
      <w:i/>
      <w:iCs/>
      <w:color w:val="404040" w:themeColor="text1" w:themeTint="BF"/>
    </w:rPr>
  </w:style>
  <w:style w:type="character" w:customStyle="1" w:styleId="QuoteChar">
    <w:name w:val="Quote Char"/>
    <w:basedOn w:val="DefaultParagraphFont"/>
    <w:link w:val="Quote"/>
    <w:uiPriority w:val="29"/>
    <w:rsid w:val="002F2F85"/>
    <w:rPr>
      <w:i/>
      <w:iCs/>
      <w:color w:val="404040" w:themeColor="text1" w:themeTint="BF"/>
    </w:rPr>
  </w:style>
  <w:style w:type="paragraph" w:styleId="ListParagraph">
    <w:name w:val="List Paragraph"/>
    <w:basedOn w:val="Normal"/>
    <w:uiPriority w:val="34"/>
    <w:qFormat/>
    <w:rsid w:val="002F2F85"/>
    <w:pPr>
      <w:ind w:left="720"/>
      <w:contextualSpacing/>
    </w:pPr>
  </w:style>
  <w:style w:type="character" w:styleId="IntenseEmphasis">
    <w:name w:val="Intense Emphasis"/>
    <w:basedOn w:val="DefaultParagraphFont"/>
    <w:uiPriority w:val="21"/>
    <w:qFormat/>
    <w:rsid w:val="002F2F85"/>
    <w:rPr>
      <w:i/>
      <w:iCs/>
      <w:color w:val="0F4761" w:themeColor="accent1" w:themeShade="BF"/>
    </w:rPr>
  </w:style>
  <w:style w:type="paragraph" w:styleId="IntenseQuote">
    <w:name w:val="Intense Quote"/>
    <w:basedOn w:val="Normal"/>
    <w:next w:val="Normal"/>
    <w:link w:val="IntenseQuoteChar"/>
    <w:uiPriority w:val="30"/>
    <w:qFormat/>
    <w:rsid w:val="002F2F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F85"/>
    <w:rPr>
      <w:i/>
      <w:iCs/>
      <w:color w:val="0F4761" w:themeColor="accent1" w:themeShade="BF"/>
    </w:rPr>
  </w:style>
  <w:style w:type="character" w:styleId="IntenseReference">
    <w:name w:val="Intense Reference"/>
    <w:basedOn w:val="DefaultParagraphFont"/>
    <w:uiPriority w:val="32"/>
    <w:qFormat/>
    <w:rsid w:val="002F2F85"/>
    <w:rPr>
      <w:b/>
      <w:bCs/>
      <w:smallCaps/>
      <w:color w:val="0F4761" w:themeColor="accent1" w:themeShade="BF"/>
      <w:spacing w:val="5"/>
    </w:rPr>
  </w:style>
  <w:style w:type="paragraph" w:styleId="Header">
    <w:name w:val="header"/>
    <w:basedOn w:val="Normal"/>
    <w:link w:val="HeaderChar"/>
    <w:uiPriority w:val="99"/>
    <w:unhideWhenUsed/>
    <w:rsid w:val="002F2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F85"/>
  </w:style>
  <w:style w:type="paragraph" w:styleId="Footer">
    <w:name w:val="footer"/>
    <w:basedOn w:val="Normal"/>
    <w:link w:val="FooterChar"/>
    <w:uiPriority w:val="99"/>
    <w:unhideWhenUsed/>
    <w:rsid w:val="002F2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3923</Characters>
  <Application>Microsoft Office Word</Application>
  <DocSecurity>0</DocSecurity>
  <Lines>32</Lines>
  <Paragraphs>9</Paragraphs>
  <ScaleCrop>false</ScaleCrop>
  <Company>University of Wales Trinity Saint David</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2025-04-09T13:42:00Z</dcterms:modified>
</cp:coreProperties>
</file>