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DA8C4" w14:textId="77777777" w:rsidR="00144F01" w:rsidRDefault="00144F01" w:rsidP="00144F01">
      <w:r>
        <w:rPr>
          <w:noProof/>
          <w14:ligatures w14:val="none"/>
        </w:rPr>
        <w:drawing>
          <wp:anchor distT="0" distB="0" distL="0" distR="0" simplePos="0" relativeHeight="251659264" behindDoc="0" locked="0" layoutInCell="1" allowOverlap="1" wp14:anchorId="5229AD1E" wp14:editId="7E9BC6D0">
            <wp:simplePos x="0" y="0"/>
            <wp:positionH relativeFrom="margin">
              <wp:align>center</wp:align>
            </wp:positionH>
            <wp:positionV relativeFrom="paragraph">
              <wp:posOffset>-6350</wp:posOffset>
            </wp:positionV>
            <wp:extent cx="2994920" cy="1219306"/>
            <wp:effectExtent l="0" t="0" r="0" b="0"/>
            <wp:wrapNone/>
            <wp:docPr id="1026"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1" descr="A close-up of a sign&#10;&#10;Description automatically generated"/>
                    <pic:cNvPicPr/>
                  </pic:nvPicPr>
                  <pic:blipFill>
                    <a:blip r:embed="rId4" cstate="print"/>
                    <a:srcRect/>
                    <a:stretch/>
                  </pic:blipFill>
                  <pic:spPr>
                    <a:xfrm>
                      <a:off x="0" y="0"/>
                      <a:ext cx="2994920" cy="1219306"/>
                    </a:xfrm>
                    <a:prstGeom prst="rect">
                      <a:avLst/>
                    </a:prstGeom>
                  </pic:spPr>
                </pic:pic>
              </a:graphicData>
            </a:graphic>
            <wp14:sizeRelH relativeFrom="page">
              <wp14:pctWidth>0</wp14:pctWidth>
            </wp14:sizeRelH>
            <wp14:sizeRelV relativeFrom="page">
              <wp14:pctHeight>0</wp14:pctHeight>
            </wp14:sizeRelV>
          </wp:anchor>
        </w:drawing>
      </w:r>
    </w:p>
    <w:p w14:paraId="293041F1" w14:textId="77777777" w:rsidR="00144F01" w:rsidRDefault="00144F01" w:rsidP="00144F01"/>
    <w:p w14:paraId="3B5E931E" w14:textId="77777777" w:rsidR="00144F01" w:rsidRDefault="00144F01" w:rsidP="00144F01"/>
    <w:p w14:paraId="363EB433" w14:textId="77777777" w:rsidR="00144F01" w:rsidRDefault="00144F01" w:rsidP="00144F01"/>
    <w:p w14:paraId="1E93DB40" w14:textId="77777777" w:rsidR="00144F01" w:rsidRDefault="00144F01" w:rsidP="00144F01"/>
    <w:p w14:paraId="294EEE1C" w14:textId="77777777" w:rsidR="00144F01" w:rsidRDefault="00144F01" w:rsidP="00144F01">
      <w:pPr>
        <w:jc w:val="center"/>
        <w:rPr>
          <w:sz w:val="36"/>
        </w:rPr>
      </w:pPr>
    </w:p>
    <w:p w14:paraId="54116311" w14:textId="77777777" w:rsidR="00144F01" w:rsidRDefault="00144F01" w:rsidP="00144F01">
      <w:pPr>
        <w:jc w:val="center"/>
        <w:rPr>
          <w:sz w:val="36"/>
        </w:rPr>
      </w:pPr>
    </w:p>
    <w:p w14:paraId="3A12542D" w14:textId="77777777" w:rsidR="00144F01" w:rsidRDefault="00144F01" w:rsidP="00144F01">
      <w:pPr>
        <w:jc w:val="center"/>
        <w:rPr>
          <w:sz w:val="36"/>
        </w:rPr>
      </w:pPr>
      <w:r>
        <w:rPr>
          <w:sz w:val="36"/>
        </w:rPr>
        <w:t>Financial Management for the Hotel Industry</w:t>
      </w:r>
    </w:p>
    <w:p w14:paraId="6C340362" w14:textId="77777777" w:rsidR="00144F01" w:rsidRDefault="00144F01" w:rsidP="00144F01">
      <w:pPr>
        <w:jc w:val="center"/>
        <w:rPr>
          <w:sz w:val="36"/>
        </w:rPr>
      </w:pPr>
    </w:p>
    <w:p w14:paraId="2272B9EB" w14:textId="77777777" w:rsidR="00144F01" w:rsidRDefault="00144F01" w:rsidP="00144F01">
      <w:pPr>
        <w:jc w:val="center"/>
        <w:rPr>
          <w:sz w:val="36"/>
        </w:rPr>
      </w:pPr>
    </w:p>
    <w:p w14:paraId="265334D4" w14:textId="77777777" w:rsidR="00144F01" w:rsidRDefault="00144F01" w:rsidP="00144F01">
      <w:pPr>
        <w:jc w:val="center"/>
        <w:rPr>
          <w:sz w:val="36"/>
        </w:rPr>
      </w:pPr>
    </w:p>
    <w:p w14:paraId="611E754A" w14:textId="77777777" w:rsidR="00144F01" w:rsidRDefault="00144F01" w:rsidP="00144F01">
      <w:pPr>
        <w:jc w:val="center"/>
        <w:rPr>
          <w:sz w:val="36"/>
        </w:rPr>
      </w:pPr>
    </w:p>
    <w:p w14:paraId="688694A3" w14:textId="77777777" w:rsidR="00144F01" w:rsidRDefault="00144F01" w:rsidP="00144F01">
      <w:proofErr w:type="spellStart"/>
      <w:proofErr w:type="gramStart"/>
      <w:r>
        <w:t>Name:Basem</w:t>
      </w:r>
      <w:proofErr w:type="spellEnd"/>
      <w:proofErr w:type="gramEnd"/>
      <w:r>
        <w:t xml:space="preserve"> </w:t>
      </w:r>
      <w:proofErr w:type="spellStart"/>
      <w:r>
        <w:t>Elhersh</w:t>
      </w:r>
      <w:proofErr w:type="spellEnd"/>
    </w:p>
    <w:p w14:paraId="0E011B9E" w14:textId="77777777" w:rsidR="00144F01" w:rsidRDefault="00144F01" w:rsidP="00144F01">
      <w:r>
        <w:t>ID: 2234245</w:t>
      </w:r>
    </w:p>
    <w:p w14:paraId="5B8D2D2D" w14:textId="77777777" w:rsidR="00144F01" w:rsidRDefault="00144F01" w:rsidP="00144F01">
      <w:r>
        <w:t>Lecturer: Tristan Hawkins</w:t>
      </w:r>
    </w:p>
    <w:p w14:paraId="520AFAB4" w14:textId="77777777" w:rsidR="00144F01" w:rsidRDefault="00144F01" w:rsidP="00144F01">
      <w:pPr>
        <w:spacing w:after="160" w:line="259" w:lineRule="auto"/>
        <w:jc w:val="left"/>
      </w:pPr>
      <w:r>
        <w:br w:type="page"/>
      </w:r>
    </w:p>
    <w:p w14:paraId="0A409FB0" w14:textId="77777777" w:rsidR="00144F01" w:rsidRDefault="00144F01" w:rsidP="00144F01">
      <w:pPr>
        <w:pStyle w:val="Heading1"/>
      </w:pPr>
      <w:bookmarkStart w:id="0" w:name="_Toc167560160"/>
      <w:r>
        <w:lastRenderedPageBreak/>
        <w:t>Executive summary</w:t>
      </w:r>
      <w:bookmarkEnd w:id="0"/>
    </w:p>
    <w:p w14:paraId="6C3AE3AC" w14:textId="77777777" w:rsidR="00144F01" w:rsidRDefault="00144F01" w:rsidP="00144F01">
      <w:pPr>
        <w:rPr>
          <w:kern w:val="0"/>
          <w14:ligatures w14:val="none"/>
        </w:rPr>
      </w:pPr>
      <w:r>
        <w:t>The following report provides a detailed analysis of the financial performance of the Urban Heights Hotel and Conference Centre, with a particular focus on the worsening indicators. In particular, the data will show that revenue declined by approximately 28% over 3 years while expenses have been increased. As a result, ratio analysis demonstrates decreasing profitability, as well as both current and quick ratios. The purpose of the report is to discuss various summative and formative assessment tools and techniques necessary for developing a strategic plan to reverse the trend.</w:t>
      </w:r>
    </w:p>
    <w:p w14:paraId="2A3D3B4A" w14:textId="77777777" w:rsidR="00144F01" w:rsidRDefault="00144F01" w:rsidP="00144F01">
      <w:r>
        <w:br w:type="page"/>
      </w:r>
    </w:p>
    <w:p w14:paraId="0A185ED4" w14:textId="77777777" w:rsidR="00144F01" w:rsidRDefault="00144F01" w:rsidP="00144F01">
      <w:pPr>
        <w:pStyle w:val="TOCHeading"/>
      </w:pPr>
      <w:r>
        <w:lastRenderedPageBreak/>
        <w:t>Table of Contents</w:t>
      </w:r>
    </w:p>
    <w:p w14:paraId="63FA8F6E" w14:textId="77777777" w:rsidR="00144F01" w:rsidRDefault="00144F01" w:rsidP="00144F01">
      <w:pPr>
        <w:pStyle w:val="TOC1"/>
        <w:tabs>
          <w:tab w:val="right" w:leader="dot" w:pos="9350"/>
        </w:tabs>
        <w:rPr>
          <w:noProof/>
        </w:rPr>
      </w:pPr>
      <w:r>
        <w:fldChar w:fldCharType="begin"/>
      </w:r>
      <w:r>
        <w:instrText xml:space="preserve"> TOC \o "1-3" \h \z \u </w:instrText>
      </w:r>
      <w:r>
        <w:fldChar w:fldCharType="separate"/>
      </w:r>
      <w:hyperlink w:anchor="_Toc167560160" w:history="1">
        <w:r>
          <w:rPr>
            <w:rStyle w:val="Hyperlink"/>
            <w:noProof/>
          </w:rPr>
          <w:t>Executive summary</w:t>
        </w:r>
        <w:r>
          <w:rPr>
            <w:noProof/>
            <w:webHidden/>
          </w:rPr>
          <w:tab/>
        </w:r>
        <w:r>
          <w:rPr>
            <w:noProof/>
            <w:webHidden/>
          </w:rPr>
          <w:fldChar w:fldCharType="begin"/>
        </w:r>
        <w:r>
          <w:rPr>
            <w:noProof/>
            <w:webHidden/>
          </w:rPr>
          <w:instrText xml:space="preserve"> PAGEREF _Toc167560160 \h </w:instrText>
        </w:r>
        <w:r>
          <w:rPr>
            <w:noProof/>
            <w:webHidden/>
          </w:rPr>
        </w:r>
        <w:r>
          <w:rPr>
            <w:noProof/>
            <w:webHidden/>
          </w:rPr>
          <w:fldChar w:fldCharType="separate"/>
        </w:r>
        <w:r>
          <w:rPr>
            <w:noProof/>
            <w:webHidden/>
          </w:rPr>
          <w:t>2</w:t>
        </w:r>
        <w:r>
          <w:rPr>
            <w:noProof/>
            <w:webHidden/>
          </w:rPr>
          <w:fldChar w:fldCharType="end"/>
        </w:r>
      </w:hyperlink>
    </w:p>
    <w:p w14:paraId="1E5D5371" w14:textId="77777777" w:rsidR="00144F01" w:rsidRDefault="00144F01" w:rsidP="00144F01">
      <w:pPr>
        <w:pStyle w:val="TOC1"/>
        <w:tabs>
          <w:tab w:val="right" w:leader="dot" w:pos="9350"/>
        </w:tabs>
        <w:rPr>
          <w:noProof/>
        </w:rPr>
      </w:pPr>
      <w:hyperlink w:anchor="_Toc167560161" w:history="1">
        <w:r>
          <w:rPr>
            <w:rStyle w:val="Hyperlink"/>
            <w:noProof/>
          </w:rPr>
          <w:t>Introduction</w:t>
        </w:r>
        <w:r>
          <w:rPr>
            <w:noProof/>
            <w:webHidden/>
          </w:rPr>
          <w:tab/>
        </w:r>
        <w:r>
          <w:rPr>
            <w:noProof/>
            <w:webHidden/>
          </w:rPr>
          <w:fldChar w:fldCharType="begin"/>
        </w:r>
        <w:r>
          <w:rPr>
            <w:noProof/>
            <w:webHidden/>
          </w:rPr>
          <w:instrText xml:space="preserve"> PAGEREF _Toc167560161 \h </w:instrText>
        </w:r>
        <w:r>
          <w:rPr>
            <w:noProof/>
            <w:webHidden/>
          </w:rPr>
        </w:r>
        <w:r>
          <w:rPr>
            <w:noProof/>
            <w:webHidden/>
          </w:rPr>
          <w:fldChar w:fldCharType="separate"/>
        </w:r>
        <w:r>
          <w:rPr>
            <w:noProof/>
            <w:webHidden/>
          </w:rPr>
          <w:t>4</w:t>
        </w:r>
        <w:r>
          <w:rPr>
            <w:noProof/>
            <w:webHidden/>
          </w:rPr>
          <w:fldChar w:fldCharType="end"/>
        </w:r>
      </w:hyperlink>
    </w:p>
    <w:p w14:paraId="7D56DFC7" w14:textId="77777777" w:rsidR="00144F01" w:rsidRDefault="00144F01" w:rsidP="00144F01">
      <w:pPr>
        <w:pStyle w:val="TOC1"/>
        <w:tabs>
          <w:tab w:val="right" w:leader="dot" w:pos="9350"/>
        </w:tabs>
        <w:rPr>
          <w:noProof/>
        </w:rPr>
      </w:pPr>
      <w:hyperlink w:anchor="_Toc167560162" w:history="1">
        <w:r>
          <w:rPr>
            <w:rStyle w:val="Hyperlink"/>
            <w:noProof/>
          </w:rPr>
          <w:t>Scope and objectives</w:t>
        </w:r>
        <w:r>
          <w:rPr>
            <w:noProof/>
            <w:webHidden/>
          </w:rPr>
          <w:tab/>
        </w:r>
        <w:r>
          <w:rPr>
            <w:noProof/>
            <w:webHidden/>
          </w:rPr>
          <w:fldChar w:fldCharType="begin"/>
        </w:r>
        <w:r>
          <w:rPr>
            <w:noProof/>
            <w:webHidden/>
          </w:rPr>
          <w:instrText xml:space="preserve"> PAGEREF _Toc167560162 \h </w:instrText>
        </w:r>
        <w:r>
          <w:rPr>
            <w:noProof/>
            <w:webHidden/>
          </w:rPr>
        </w:r>
        <w:r>
          <w:rPr>
            <w:noProof/>
            <w:webHidden/>
          </w:rPr>
          <w:fldChar w:fldCharType="separate"/>
        </w:r>
        <w:r>
          <w:rPr>
            <w:noProof/>
            <w:webHidden/>
          </w:rPr>
          <w:t>5</w:t>
        </w:r>
        <w:r>
          <w:rPr>
            <w:noProof/>
            <w:webHidden/>
          </w:rPr>
          <w:fldChar w:fldCharType="end"/>
        </w:r>
      </w:hyperlink>
    </w:p>
    <w:p w14:paraId="08D3CB4F" w14:textId="77777777" w:rsidR="00144F01" w:rsidRDefault="00144F01" w:rsidP="00144F01">
      <w:pPr>
        <w:pStyle w:val="TOC1"/>
        <w:tabs>
          <w:tab w:val="right" w:leader="dot" w:pos="9350"/>
        </w:tabs>
        <w:rPr>
          <w:noProof/>
        </w:rPr>
      </w:pPr>
      <w:hyperlink w:anchor="_Toc167560163" w:history="1">
        <w:r>
          <w:rPr>
            <w:rStyle w:val="Hyperlink"/>
            <w:rFonts w:eastAsia="Times New Roman"/>
            <w:noProof/>
            <w:lang w:eastAsia="en-GB"/>
          </w:rPr>
          <w:t>Financial analysis</w:t>
        </w:r>
        <w:r>
          <w:rPr>
            <w:noProof/>
            <w:webHidden/>
          </w:rPr>
          <w:tab/>
        </w:r>
        <w:r>
          <w:rPr>
            <w:noProof/>
            <w:webHidden/>
          </w:rPr>
          <w:fldChar w:fldCharType="begin"/>
        </w:r>
        <w:r>
          <w:rPr>
            <w:noProof/>
            <w:webHidden/>
          </w:rPr>
          <w:instrText xml:space="preserve"> PAGEREF _Toc167560163 \h </w:instrText>
        </w:r>
        <w:r>
          <w:rPr>
            <w:noProof/>
            <w:webHidden/>
          </w:rPr>
        </w:r>
        <w:r>
          <w:rPr>
            <w:noProof/>
            <w:webHidden/>
          </w:rPr>
          <w:fldChar w:fldCharType="separate"/>
        </w:r>
        <w:r>
          <w:rPr>
            <w:noProof/>
            <w:webHidden/>
          </w:rPr>
          <w:t>6</w:t>
        </w:r>
        <w:r>
          <w:rPr>
            <w:noProof/>
            <w:webHidden/>
          </w:rPr>
          <w:fldChar w:fldCharType="end"/>
        </w:r>
      </w:hyperlink>
    </w:p>
    <w:p w14:paraId="402B4C79" w14:textId="77777777" w:rsidR="00144F01" w:rsidRDefault="00144F01" w:rsidP="00144F01">
      <w:pPr>
        <w:pStyle w:val="TOC2"/>
        <w:tabs>
          <w:tab w:val="right" w:leader="dot" w:pos="9350"/>
        </w:tabs>
        <w:rPr>
          <w:noProof/>
        </w:rPr>
      </w:pPr>
      <w:hyperlink w:anchor="_Toc167560164" w:history="1">
        <w:r>
          <w:rPr>
            <w:rStyle w:val="Hyperlink"/>
            <w:noProof/>
            <w:lang w:eastAsia="en-GB"/>
          </w:rPr>
          <w:t>Income statement</w:t>
        </w:r>
        <w:r>
          <w:rPr>
            <w:noProof/>
            <w:webHidden/>
          </w:rPr>
          <w:tab/>
        </w:r>
        <w:r>
          <w:rPr>
            <w:noProof/>
            <w:webHidden/>
          </w:rPr>
          <w:fldChar w:fldCharType="begin"/>
        </w:r>
        <w:r>
          <w:rPr>
            <w:noProof/>
            <w:webHidden/>
          </w:rPr>
          <w:instrText xml:space="preserve"> PAGEREF _Toc167560164 \h </w:instrText>
        </w:r>
        <w:r>
          <w:rPr>
            <w:noProof/>
            <w:webHidden/>
          </w:rPr>
        </w:r>
        <w:r>
          <w:rPr>
            <w:noProof/>
            <w:webHidden/>
          </w:rPr>
          <w:fldChar w:fldCharType="separate"/>
        </w:r>
        <w:r>
          <w:rPr>
            <w:noProof/>
            <w:webHidden/>
          </w:rPr>
          <w:t>6</w:t>
        </w:r>
        <w:r>
          <w:rPr>
            <w:noProof/>
            <w:webHidden/>
          </w:rPr>
          <w:fldChar w:fldCharType="end"/>
        </w:r>
      </w:hyperlink>
    </w:p>
    <w:p w14:paraId="58218F54" w14:textId="77777777" w:rsidR="00144F01" w:rsidRDefault="00144F01" w:rsidP="00144F01">
      <w:pPr>
        <w:pStyle w:val="TOC2"/>
        <w:tabs>
          <w:tab w:val="right" w:leader="dot" w:pos="9350"/>
        </w:tabs>
        <w:rPr>
          <w:noProof/>
        </w:rPr>
      </w:pPr>
      <w:hyperlink w:anchor="_Toc167560165" w:history="1">
        <w:r>
          <w:rPr>
            <w:rStyle w:val="Hyperlink"/>
            <w:rFonts w:eastAsia="Times New Roman"/>
            <w:noProof/>
            <w:lang w:eastAsia="en-GB"/>
          </w:rPr>
          <w:t>Balance sheet</w:t>
        </w:r>
        <w:r>
          <w:rPr>
            <w:noProof/>
            <w:webHidden/>
          </w:rPr>
          <w:tab/>
        </w:r>
        <w:r>
          <w:rPr>
            <w:noProof/>
            <w:webHidden/>
          </w:rPr>
          <w:fldChar w:fldCharType="begin"/>
        </w:r>
        <w:r>
          <w:rPr>
            <w:noProof/>
            <w:webHidden/>
          </w:rPr>
          <w:instrText xml:space="preserve"> PAGEREF _Toc167560165 \h </w:instrText>
        </w:r>
        <w:r>
          <w:rPr>
            <w:noProof/>
            <w:webHidden/>
          </w:rPr>
        </w:r>
        <w:r>
          <w:rPr>
            <w:noProof/>
            <w:webHidden/>
          </w:rPr>
          <w:fldChar w:fldCharType="separate"/>
        </w:r>
        <w:r>
          <w:rPr>
            <w:noProof/>
            <w:webHidden/>
          </w:rPr>
          <w:t>6</w:t>
        </w:r>
        <w:r>
          <w:rPr>
            <w:noProof/>
            <w:webHidden/>
          </w:rPr>
          <w:fldChar w:fldCharType="end"/>
        </w:r>
      </w:hyperlink>
    </w:p>
    <w:p w14:paraId="1A846D66" w14:textId="77777777" w:rsidR="00144F01" w:rsidRDefault="00144F01" w:rsidP="00144F01">
      <w:pPr>
        <w:pStyle w:val="TOC2"/>
        <w:tabs>
          <w:tab w:val="right" w:leader="dot" w:pos="9350"/>
        </w:tabs>
        <w:rPr>
          <w:noProof/>
        </w:rPr>
      </w:pPr>
      <w:hyperlink w:anchor="_Toc167560166" w:history="1">
        <w:r>
          <w:rPr>
            <w:rStyle w:val="Hyperlink"/>
            <w:rFonts w:eastAsia="Times New Roman"/>
            <w:noProof/>
            <w:lang w:eastAsia="en-GB"/>
          </w:rPr>
          <w:t>Ratio analysis</w:t>
        </w:r>
        <w:r>
          <w:rPr>
            <w:noProof/>
            <w:webHidden/>
          </w:rPr>
          <w:tab/>
        </w:r>
        <w:r>
          <w:rPr>
            <w:noProof/>
            <w:webHidden/>
          </w:rPr>
          <w:fldChar w:fldCharType="begin"/>
        </w:r>
        <w:r>
          <w:rPr>
            <w:noProof/>
            <w:webHidden/>
          </w:rPr>
          <w:instrText xml:space="preserve"> PAGEREF _Toc167560166 \h </w:instrText>
        </w:r>
        <w:r>
          <w:rPr>
            <w:noProof/>
            <w:webHidden/>
          </w:rPr>
        </w:r>
        <w:r>
          <w:rPr>
            <w:noProof/>
            <w:webHidden/>
          </w:rPr>
          <w:fldChar w:fldCharType="separate"/>
        </w:r>
        <w:r>
          <w:rPr>
            <w:noProof/>
            <w:webHidden/>
          </w:rPr>
          <w:t>7</w:t>
        </w:r>
        <w:r>
          <w:rPr>
            <w:noProof/>
            <w:webHidden/>
          </w:rPr>
          <w:fldChar w:fldCharType="end"/>
        </w:r>
      </w:hyperlink>
    </w:p>
    <w:p w14:paraId="65659A66" w14:textId="77777777" w:rsidR="00144F01" w:rsidRDefault="00144F01" w:rsidP="00144F01">
      <w:pPr>
        <w:pStyle w:val="TOC1"/>
        <w:tabs>
          <w:tab w:val="right" w:leader="dot" w:pos="9350"/>
        </w:tabs>
        <w:rPr>
          <w:noProof/>
        </w:rPr>
      </w:pPr>
      <w:hyperlink w:anchor="_Toc167560167" w:history="1">
        <w:r>
          <w:rPr>
            <w:rStyle w:val="Hyperlink"/>
            <w:noProof/>
          </w:rPr>
          <w:t>SWOT analysis of Urban Heights Hotel</w:t>
        </w:r>
        <w:r>
          <w:rPr>
            <w:noProof/>
            <w:webHidden/>
          </w:rPr>
          <w:tab/>
        </w:r>
        <w:r>
          <w:rPr>
            <w:noProof/>
            <w:webHidden/>
          </w:rPr>
          <w:fldChar w:fldCharType="begin"/>
        </w:r>
        <w:r>
          <w:rPr>
            <w:noProof/>
            <w:webHidden/>
          </w:rPr>
          <w:instrText xml:space="preserve"> PAGEREF _Toc167560167 \h </w:instrText>
        </w:r>
        <w:r>
          <w:rPr>
            <w:noProof/>
            <w:webHidden/>
          </w:rPr>
        </w:r>
        <w:r>
          <w:rPr>
            <w:noProof/>
            <w:webHidden/>
          </w:rPr>
          <w:fldChar w:fldCharType="separate"/>
        </w:r>
        <w:r>
          <w:rPr>
            <w:noProof/>
            <w:webHidden/>
          </w:rPr>
          <w:t>8</w:t>
        </w:r>
        <w:r>
          <w:rPr>
            <w:noProof/>
            <w:webHidden/>
          </w:rPr>
          <w:fldChar w:fldCharType="end"/>
        </w:r>
      </w:hyperlink>
    </w:p>
    <w:p w14:paraId="05E12BAD" w14:textId="77777777" w:rsidR="00144F01" w:rsidRDefault="00144F01" w:rsidP="00144F01">
      <w:pPr>
        <w:pStyle w:val="TOC2"/>
        <w:tabs>
          <w:tab w:val="right" w:leader="dot" w:pos="9350"/>
        </w:tabs>
        <w:rPr>
          <w:noProof/>
        </w:rPr>
      </w:pPr>
      <w:hyperlink w:anchor="_Toc167560168" w:history="1">
        <w:r>
          <w:rPr>
            <w:rStyle w:val="Hyperlink"/>
            <w:noProof/>
          </w:rPr>
          <w:t>Strengths</w:t>
        </w:r>
        <w:r>
          <w:rPr>
            <w:noProof/>
            <w:webHidden/>
          </w:rPr>
          <w:tab/>
        </w:r>
        <w:r>
          <w:rPr>
            <w:noProof/>
            <w:webHidden/>
          </w:rPr>
          <w:fldChar w:fldCharType="begin"/>
        </w:r>
        <w:r>
          <w:rPr>
            <w:noProof/>
            <w:webHidden/>
          </w:rPr>
          <w:instrText xml:space="preserve"> PAGEREF _Toc167560168 \h </w:instrText>
        </w:r>
        <w:r>
          <w:rPr>
            <w:noProof/>
            <w:webHidden/>
          </w:rPr>
        </w:r>
        <w:r>
          <w:rPr>
            <w:noProof/>
            <w:webHidden/>
          </w:rPr>
          <w:fldChar w:fldCharType="separate"/>
        </w:r>
        <w:r>
          <w:rPr>
            <w:noProof/>
            <w:webHidden/>
          </w:rPr>
          <w:t>8</w:t>
        </w:r>
        <w:r>
          <w:rPr>
            <w:noProof/>
            <w:webHidden/>
          </w:rPr>
          <w:fldChar w:fldCharType="end"/>
        </w:r>
      </w:hyperlink>
    </w:p>
    <w:p w14:paraId="2A553F8D" w14:textId="77777777" w:rsidR="00144F01" w:rsidRDefault="00144F01" w:rsidP="00144F01">
      <w:pPr>
        <w:pStyle w:val="TOC2"/>
        <w:tabs>
          <w:tab w:val="right" w:leader="dot" w:pos="9350"/>
        </w:tabs>
        <w:rPr>
          <w:noProof/>
        </w:rPr>
      </w:pPr>
      <w:hyperlink w:anchor="_Toc167560169" w:history="1">
        <w:r>
          <w:rPr>
            <w:rStyle w:val="Hyperlink"/>
            <w:noProof/>
          </w:rPr>
          <w:t>Weaknesses</w:t>
        </w:r>
        <w:r>
          <w:rPr>
            <w:noProof/>
            <w:webHidden/>
          </w:rPr>
          <w:tab/>
        </w:r>
        <w:r>
          <w:rPr>
            <w:noProof/>
            <w:webHidden/>
          </w:rPr>
          <w:fldChar w:fldCharType="begin"/>
        </w:r>
        <w:r>
          <w:rPr>
            <w:noProof/>
            <w:webHidden/>
          </w:rPr>
          <w:instrText xml:space="preserve"> PAGEREF _Toc167560169 \h </w:instrText>
        </w:r>
        <w:r>
          <w:rPr>
            <w:noProof/>
            <w:webHidden/>
          </w:rPr>
        </w:r>
        <w:r>
          <w:rPr>
            <w:noProof/>
            <w:webHidden/>
          </w:rPr>
          <w:fldChar w:fldCharType="separate"/>
        </w:r>
        <w:r>
          <w:rPr>
            <w:noProof/>
            <w:webHidden/>
          </w:rPr>
          <w:t>8</w:t>
        </w:r>
        <w:r>
          <w:rPr>
            <w:noProof/>
            <w:webHidden/>
          </w:rPr>
          <w:fldChar w:fldCharType="end"/>
        </w:r>
      </w:hyperlink>
    </w:p>
    <w:p w14:paraId="2373C470" w14:textId="77777777" w:rsidR="00144F01" w:rsidRDefault="00144F01" w:rsidP="00144F01">
      <w:pPr>
        <w:pStyle w:val="TOC2"/>
        <w:tabs>
          <w:tab w:val="right" w:leader="dot" w:pos="9350"/>
        </w:tabs>
        <w:rPr>
          <w:noProof/>
        </w:rPr>
      </w:pPr>
      <w:hyperlink w:anchor="_Toc167560170" w:history="1">
        <w:r>
          <w:rPr>
            <w:rStyle w:val="Hyperlink"/>
            <w:noProof/>
          </w:rPr>
          <w:t>Opportunities</w:t>
        </w:r>
        <w:r>
          <w:rPr>
            <w:noProof/>
            <w:webHidden/>
          </w:rPr>
          <w:tab/>
        </w:r>
        <w:r>
          <w:rPr>
            <w:noProof/>
            <w:webHidden/>
          </w:rPr>
          <w:fldChar w:fldCharType="begin"/>
        </w:r>
        <w:r>
          <w:rPr>
            <w:noProof/>
            <w:webHidden/>
          </w:rPr>
          <w:instrText xml:space="preserve"> PAGEREF _Toc167560170 \h </w:instrText>
        </w:r>
        <w:r>
          <w:rPr>
            <w:noProof/>
            <w:webHidden/>
          </w:rPr>
        </w:r>
        <w:r>
          <w:rPr>
            <w:noProof/>
            <w:webHidden/>
          </w:rPr>
          <w:fldChar w:fldCharType="separate"/>
        </w:r>
        <w:r>
          <w:rPr>
            <w:noProof/>
            <w:webHidden/>
          </w:rPr>
          <w:t>8</w:t>
        </w:r>
        <w:r>
          <w:rPr>
            <w:noProof/>
            <w:webHidden/>
          </w:rPr>
          <w:fldChar w:fldCharType="end"/>
        </w:r>
      </w:hyperlink>
    </w:p>
    <w:p w14:paraId="2B43C9B7" w14:textId="77777777" w:rsidR="00144F01" w:rsidRDefault="00144F01" w:rsidP="00144F01">
      <w:pPr>
        <w:pStyle w:val="TOC2"/>
        <w:tabs>
          <w:tab w:val="right" w:leader="dot" w:pos="9350"/>
        </w:tabs>
        <w:rPr>
          <w:noProof/>
        </w:rPr>
      </w:pPr>
      <w:hyperlink w:anchor="_Toc167560171" w:history="1">
        <w:r>
          <w:rPr>
            <w:rStyle w:val="Hyperlink"/>
            <w:noProof/>
          </w:rPr>
          <w:t>Threats</w:t>
        </w:r>
        <w:r>
          <w:rPr>
            <w:noProof/>
            <w:webHidden/>
          </w:rPr>
          <w:tab/>
        </w:r>
        <w:r>
          <w:rPr>
            <w:noProof/>
            <w:webHidden/>
          </w:rPr>
          <w:fldChar w:fldCharType="begin"/>
        </w:r>
        <w:r>
          <w:rPr>
            <w:noProof/>
            <w:webHidden/>
          </w:rPr>
          <w:instrText xml:space="preserve"> PAGEREF _Toc167560171 \h </w:instrText>
        </w:r>
        <w:r>
          <w:rPr>
            <w:noProof/>
            <w:webHidden/>
          </w:rPr>
        </w:r>
        <w:r>
          <w:rPr>
            <w:noProof/>
            <w:webHidden/>
          </w:rPr>
          <w:fldChar w:fldCharType="separate"/>
        </w:r>
        <w:r>
          <w:rPr>
            <w:noProof/>
            <w:webHidden/>
          </w:rPr>
          <w:t>8</w:t>
        </w:r>
        <w:r>
          <w:rPr>
            <w:noProof/>
            <w:webHidden/>
          </w:rPr>
          <w:fldChar w:fldCharType="end"/>
        </w:r>
      </w:hyperlink>
    </w:p>
    <w:p w14:paraId="629E40D4" w14:textId="77777777" w:rsidR="00144F01" w:rsidRDefault="00144F01" w:rsidP="00144F01">
      <w:pPr>
        <w:pStyle w:val="TOC1"/>
        <w:tabs>
          <w:tab w:val="right" w:leader="dot" w:pos="9350"/>
        </w:tabs>
        <w:rPr>
          <w:noProof/>
        </w:rPr>
      </w:pPr>
      <w:hyperlink w:anchor="_Toc167560172" w:history="1">
        <w:r>
          <w:rPr>
            <w:rStyle w:val="Hyperlink"/>
            <w:rFonts w:eastAsia="Times New Roman"/>
            <w:noProof/>
            <w:lang w:eastAsia="en-GB"/>
          </w:rPr>
          <w:t>Market analysis</w:t>
        </w:r>
        <w:r>
          <w:rPr>
            <w:noProof/>
            <w:webHidden/>
          </w:rPr>
          <w:tab/>
        </w:r>
        <w:r>
          <w:rPr>
            <w:noProof/>
            <w:webHidden/>
          </w:rPr>
          <w:fldChar w:fldCharType="begin"/>
        </w:r>
        <w:r>
          <w:rPr>
            <w:noProof/>
            <w:webHidden/>
          </w:rPr>
          <w:instrText xml:space="preserve"> PAGEREF _Toc167560172 \h </w:instrText>
        </w:r>
        <w:r>
          <w:rPr>
            <w:noProof/>
            <w:webHidden/>
          </w:rPr>
        </w:r>
        <w:r>
          <w:rPr>
            <w:noProof/>
            <w:webHidden/>
          </w:rPr>
          <w:fldChar w:fldCharType="separate"/>
        </w:r>
        <w:r>
          <w:rPr>
            <w:noProof/>
            <w:webHidden/>
          </w:rPr>
          <w:t>9</w:t>
        </w:r>
        <w:r>
          <w:rPr>
            <w:noProof/>
            <w:webHidden/>
          </w:rPr>
          <w:fldChar w:fldCharType="end"/>
        </w:r>
      </w:hyperlink>
    </w:p>
    <w:p w14:paraId="6C29EC90" w14:textId="77777777" w:rsidR="00144F01" w:rsidRDefault="00144F01" w:rsidP="00144F01">
      <w:pPr>
        <w:pStyle w:val="TOC1"/>
        <w:tabs>
          <w:tab w:val="right" w:leader="dot" w:pos="9350"/>
        </w:tabs>
        <w:rPr>
          <w:noProof/>
        </w:rPr>
      </w:pPr>
      <w:hyperlink w:anchor="_Toc167560173" w:history="1">
        <w:r>
          <w:rPr>
            <w:rStyle w:val="Hyperlink"/>
            <w:rFonts w:eastAsia="Times New Roman"/>
            <w:noProof/>
            <w:lang w:eastAsia="en-GB"/>
          </w:rPr>
          <w:t>Turnaround strategy</w:t>
        </w:r>
        <w:r>
          <w:rPr>
            <w:noProof/>
            <w:webHidden/>
          </w:rPr>
          <w:tab/>
        </w:r>
        <w:r>
          <w:rPr>
            <w:noProof/>
            <w:webHidden/>
          </w:rPr>
          <w:fldChar w:fldCharType="begin"/>
        </w:r>
        <w:r>
          <w:rPr>
            <w:noProof/>
            <w:webHidden/>
          </w:rPr>
          <w:instrText xml:space="preserve"> PAGEREF _Toc167560173 \h </w:instrText>
        </w:r>
        <w:r>
          <w:rPr>
            <w:noProof/>
            <w:webHidden/>
          </w:rPr>
        </w:r>
        <w:r>
          <w:rPr>
            <w:noProof/>
            <w:webHidden/>
          </w:rPr>
          <w:fldChar w:fldCharType="separate"/>
        </w:r>
        <w:r>
          <w:rPr>
            <w:noProof/>
            <w:webHidden/>
          </w:rPr>
          <w:t>10</w:t>
        </w:r>
        <w:r>
          <w:rPr>
            <w:noProof/>
            <w:webHidden/>
          </w:rPr>
          <w:fldChar w:fldCharType="end"/>
        </w:r>
      </w:hyperlink>
    </w:p>
    <w:p w14:paraId="1F655191" w14:textId="77777777" w:rsidR="00144F01" w:rsidRDefault="00144F01" w:rsidP="00144F01">
      <w:pPr>
        <w:pStyle w:val="TOC1"/>
        <w:tabs>
          <w:tab w:val="right" w:leader="dot" w:pos="9350"/>
        </w:tabs>
        <w:rPr>
          <w:noProof/>
        </w:rPr>
      </w:pPr>
      <w:hyperlink w:anchor="_Toc167560174" w:history="1">
        <w:r>
          <w:rPr>
            <w:rStyle w:val="Hyperlink"/>
            <w:noProof/>
          </w:rPr>
          <w:t>Projected financial statements</w:t>
        </w:r>
        <w:r>
          <w:rPr>
            <w:noProof/>
            <w:webHidden/>
          </w:rPr>
          <w:tab/>
        </w:r>
        <w:r>
          <w:rPr>
            <w:noProof/>
            <w:webHidden/>
          </w:rPr>
          <w:fldChar w:fldCharType="begin"/>
        </w:r>
        <w:r>
          <w:rPr>
            <w:noProof/>
            <w:webHidden/>
          </w:rPr>
          <w:instrText xml:space="preserve"> PAGEREF _Toc167560174 \h </w:instrText>
        </w:r>
        <w:r>
          <w:rPr>
            <w:noProof/>
            <w:webHidden/>
          </w:rPr>
        </w:r>
        <w:r>
          <w:rPr>
            <w:noProof/>
            <w:webHidden/>
          </w:rPr>
          <w:fldChar w:fldCharType="separate"/>
        </w:r>
        <w:r>
          <w:rPr>
            <w:noProof/>
            <w:webHidden/>
          </w:rPr>
          <w:t>12</w:t>
        </w:r>
        <w:r>
          <w:rPr>
            <w:noProof/>
            <w:webHidden/>
          </w:rPr>
          <w:fldChar w:fldCharType="end"/>
        </w:r>
      </w:hyperlink>
    </w:p>
    <w:p w14:paraId="0CF6E7E5" w14:textId="77777777" w:rsidR="00144F01" w:rsidRDefault="00144F01" w:rsidP="00144F01">
      <w:pPr>
        <w:pStyle w:val="TOC1"/>
        <w:tabs>
          <w:tab w:val="right" w:leader="dot" w:pos="9350"/>
        </w:tabs>
        <w:rPr>
          <w:noProof/>
        </w:rPr>
      </w:pPr>
      <w:hyperlink w:anchor="_Toc167560175" w:history="1">
        <w:r>
          <w:rPr>
            <w:rStyle w:val="Hyperlink"/>
            <w:noProof/>
          </w:rPr>
          <w:t>Challenges and mitigation of challenges</w:t>
        </w:r>
        <w:r>
          <w:rPr>
            <w:noProof/>
            <w:webHidden/>
          </w:rPr>
          <w:tab/>
        </w:r>
        <w:r>
          <w:rPr>
            <w:noProof/>
            <w:webHidden/>
          </w:rPr>
          <w:fldChar w:fldCharType="begin"/>
        </w:r>
        <w:r>
          <w:rPr>
            <w:noProof/>
            <w:webHidden/>
          </w:rPr>
          <w:instrText xml:space="preserve"> PAGEREF _Toc167560175 \h </w:instrText>
        </w:r>
        <w:r>
          <w:rPr>
            <w:noProof/>
            <w:webHidden/>
          </w:rPr>
        </w:r>
        <w:r>
          <w:rPr>
            <w:noProof/>
            <w:webHidden/>
          </w:rPr>
          <w:fldChar w:fldCharType="separate"/>
        </w:r>
        <w:r>
          <w:rPr>
            <w:noProof/>
            <w:webHidden/>
          </w:rPr>
          <w:t>14</w:t>
        </w:r>
        <w:r>
          <w:rPr>
            <w:noProof/>
            <w:webHidden/>
          </w:rPr>
          <w:fldChar w:fldCharType="end"/>
        </w:r>
      </w:hyperlink>
    </w:p>
    <w:p w14:paraId="772AE2DA" w14:textId="77777777" w:rsidR="00144F01" w:rsidRDefault="00144F01" w:rsidP="00144F01">
      <w:pPr>
        <w:pStyle w:val="TOC1"/>
        <w:tabs>
          <w:tab w:val="right" w:leader="dot" w:pos="9350"/>
        </w:tabs>
        <w:rPr>
          <w:noProof/>
        </w:rPr>
      </w:pPr>
      <w:hyperlink w:anchor="_Toc167560176" w:history="1">
        <w:r>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_Toc167560176 \h </w:instrText>
        </w:r>
        <w:r>
          <w:rPr>
            <w:noProof/>
            <w:webHidden/>
          </w:rPr>
        </w:r>
        <w:r>
          <w:rPr>
            <w:noProof/>
            <w:webHidden/>
          </w:rPr>
          <w:fldChar w:fldCharType="separate"/>
        </w:r>
        <w:r>
          <w:rPr>
            <w:noProof/>
            <w:webHidden/>
          </w:rPr>
          <w:t>15</w:t>
        </w:r>
        <w:r>
          <w:rPr>
            <w:noProof/>
            <w:webHidden/>
          </w:rPr>
          <w:fldChar w:fldCharType="end"/>
        </w:r>
      </w:hyperlink>
    </w:p>
    <w:p w14:paraId="434DBAE8" w14:textId="77777777" w:rsidR="00144F01" w:rsidRDefault="00144F01" w:rsidP="00144F01">
      <w:pPr>
        <w:pStyle w:val="TOC1"/>
        <w:tabs>
          <w:tab w:val="right" w:leader="dot" w:pos="9350"/>
        </w:tabs>
        <w:rPr>
          <w:noProof/>
        </w:rPr>
      </w:pPr>
      <w:hyperlink w:anchor="_Toc167560177" w:history="1">
        <w:r>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_Toc167560177 \h </w:instrText>
        </w:r>
        <w:r>
          <w:rPr>
            <w:noProof/>
            <w:webHidden/>
          </w:rPr>
        </w:r>
        <w:r>
          <w:rPr>
            <w:noProof/>
            <w:webHidden/>
          </w:rPr>
          <w:fldChar w:fldCharType="separate"/>
        </w:r>
        <w:r>
          <w:rPr>
            <w:noProof/>
            <w:webHidden/>
          </w:rPr>
          <w:t>16</w:t>
        </w:r>
        <w:r>
          <w:rPr>
            <w:noProof/>
            <w:webHidden/>
          </w:rPr>
          <w:fldChar w:fldCharType="end"/>
        </w:r>
      </w:hyperlink>
    </w:p>
    <w:p w14:paraId="18083DE9" w14:textId="77777777" w:rsidR="00144F01" w:rsidRDefault="00144F01" w:rsidP="00144F01">
      <w:r>
        <w:rPr>
          <w:b/>
          <w:bCs/>
          <w:noProof/>
        </w:rPr>
        <w:fldChar w:fldCharType="end"/>
      </w:r>
    </w:p>
    <w:p w14:paraId="0F3BCF24" w14:textId="77777777" w:rsidR="00144F01" w:rsidRDefault="00144F01" w:rsidP="00144F01">
      <w:pPr>
        <w:spacing w:after="160" w:line="259" w:lineRule="auto"/>
        <w:jc w:val="left"/>
      </w:pPr>
      <w:r>
        <w:br w:type="page"/>
      </w:r>
    </w:p>
    <w:p w14:paraId="0486541A" w14:textId="77777777" w:rsidR="00144F01" w:rsidRDefault="00144F01" w:rsidP="00144F01">
      <w:pPr>
        <w:pStyle w:val="Heading1"/>
      </w:pPr>
      <w:bookmarkStart w:id="1" w:name="_Toc167560161"/>
      <w:r>
        <w:lastRenderedPageBreak/>
        <w:t>Introduction</w:t>
      </w:r>
      <w:bookmarkEnd w:id="1"/>
    </w:p>
    <w:p w14:paraId="30550984" w14:textId="77777777" w:rsidR="00144F01" w:rsidRDefault="00144F01" w:rsidP="00144F01">
      <w:r>
        <w:t>Financial performance is used as an indicator of the sustainability of an organisation. The performance of an organisation is obtained by measuring the financial performance of an organisation. Decision-making is an essential task for an organisation. Financial performance provides value to efficient decision-making. Organisations measure financial performance to maintain investor’s trust in them. In the meantime, the financial performance reality check impacts the reputation and valuation of a company in the market. The report will describe the financial performance of Urban Heights Hotel, and it will measure the organization’s current financial performance over the relative past, as well as the last 3 years. The financial statement measurement that will be used will be revenue, expenses, profitability, and liquidity.</w:t>
      </w:r>
    </w:p>
    <w:p w14:paraId="495ADCE7" w14:textId="77777777" w:rsidR="00144F01" w:rsidRDefault="00144F01" w:rsidP="00144F01">
      <w:pPr>
        <w:spacing w:after="160" w:line="259" w:lineRule="auto"/>
        <w:jc w:val="left"/>
      </w:pPr>
      <w:r>
        <w:br w:type="page"/>
      </w:r>
    </w:p>
    <w:p w14:paraId="3DD95C7D" w14:textId="77777777" w:rsidR="00144F01" w:rsidRDefault="00144F01" w:rsidP="00144F01">
      <w:pPr>
        <w:pStyle w:val="Heading1"/>
      </w:pPr>
      <w:bookmarkStart w:id="2" w:name="_Toc167560162"/>
      <w:r>
        <w:lastRenderedPageBreak/>
        <w:t>Scope and objectives</w:t>
      </w:r>
      <w:bookmarkEnd w:id="2"/>
    </w:p>
    <w:p w14:paraId="56BE07B1" w14:textId="77777777" w:rsidR="00144F01" w:rsidRDefault="00144F01" w:rsidP="00144F01">
      <w:pPr>
        <w:rPr>
          <w:lang w:eastAsia="en-GB"/>
        </w:rPr>
      </w:pPr>
      <w:r>
        <w:rPr>
          <w:lang w:eastAsia="en-GB"/>
        </w:rPr>
        <w:t>The main goal of this evaluation is to find out why the Urban Heights Hotel has been losing money lately and come up with a way to make it profitable again so it can reach the level of success it needs to be at. This report will look at the hotel's financial records from the past three years to do this. For that time frame, it's easy to see both the overall trend and the area of business where the changes happened (</w:t>
      </w:r>
      <w:proofErr w:type="spellStart"/>
      <w:r>
        <w:rPr>
          <w:shd w:val="clear" w:color="auto" w:fill="FFFFFF"/>
        </w:rPr>
        <w:t>Khaghaany</w:t>
      </w:r>
      <w:proofErr w:type="spellEnd"/>
      <w:r>
        <w:rPr>
          <w:shd w:val="clear" w:color="auto" w:fill="FFFFFF"/>
        </w:rPr>
        <w:t xml:space="preserve">, </w:t>
      </w:r>
      <w:proofErr w:type="spellStart"/>
      <w:r>
        <w:rPr>
          <w:shd w:val="clear" w:color="auto" w:fill="FFFFFF"/>
        </w:rPr>
        <w:t>Kbelah</w:t>
      </w:r>
      <w:proofErr w:type="spellEnd"/>
      <w:r>
        <w:rPr>
          <w:shd w:val="clear" w:color="auto" w:fill="FFFFFF"/>
        </w:rPr>
        <w:t xml:space="preserve"> and </w:t>
      </w:r>
      <w:proofErr w:type="spellStart"/>
      <w:r>
        <w:rPr>
          <w:shd w:val="clear" w:color="auto" w:fill="FFFFFF"/>
        </w:rPr>
        <w:t>Almagtome</w:t>
      </w:r>
      <w:proofErr w:type="spellEnd"/>
      <w:r>
        <w:rPr>
          <w:shd w:val="clear" w:color="auto" w:fill="FFFFFF"/>
        </w:rPr>
        <w:t>, 2019)</w:t>
      </w:r>
      <w:r>
        <w:rPr>
          <w:lang w:eastAsia="en-GB"/>
        </w:rPr>
        <w:t>. The report will include information on the hotel's sources of income and rates of success, as well as its costs of doing business, the flow of money, and all the tools and techniques its employees used to keep things solvent. The financial information will help to figure out what part of internal processes has been getting worse over the last three years. The study will also look at things outside the hotel that might have caused the damage (</w:t>
      </w:r>
      <w:proofErr w:type="spellStart"/>
      <w:r>
        <w:rPr>
          <w:shd w:val="clear" w:color="auto" w:fill="FFFFFF"/>
        </w:rPr>
        <w:t>Handyastuti</w:t>
      </w:r>
      <w:proofErr w:type="spellEnd"/>
      <w:r>
        <w:rPr>
          <w:shd w:val="clear" w:color="auto" w:fill="FFFFFF"/>
        </w:rPr>
        <w:t xml:space="preserve">, </w:t>
      </w:r>
      <w:proofErr w:type="spellStart"/>
      <w:r>
        <w:rPr>
          <w:shd w:val="clear" w:color="auto" w:fill="FFFFFF"/>
        </w:rPr>
        <w:t>Waspada</w:t>
      </w:r>
      <w:proofErr w:type="spellEnd"/>
      <w:r>
        <w:rPr>
          <w:shd w:val="clear" w:color="auto" w:fill="FFFFFF"/>
        </w:rPr>
        <w:t xml:space="preserve"> and Sari, 2023)</w:t>
      </w:r>
      <w:r>
        <w:rPr>
          <w:lang w:eastAsia="en-GB"/>
        </w:rPr>
        <w:t>. For example, how the hotel's finances might have been affected by the real world's economic growth and how the way people are treated as guests might have changed. There is a link between the information about Urban Heights Hotel's internal finances and things that happen outside of the hotel's finances. Knowing this link will help the report come up with a complete solution or, if needed by the outside financial situation, a suggestion for the best financial outcome.</w:t>
      </w:r>
    </w:p>
    <w:p w14:paraId="5339FACD" w14:textId="77777777" w:rsidR="00144F01" w:rsidRDefault="00144F01" w:rsidP="00144F01">
      <w:pPr>
        <w:spacing w:after="160" w:line="259" w:lineRule="auto"/>
        <w:jc w:val="left"/>
        <w:rPr>
          <w:lang w:eastAsia="en-GB"/>
        </w:rPr>
      </w:pPr>
      <w:r>
        <w:rPr>
          <w:lang w:eastAsia="en-GB"/>
        </w:rPr>
        <w:br w:type="page"/>
      </w:r>
    </w:p>
    <w:p w14:paraId="72575AB8" w14:textId="77777777" w:rsidR="00144F01" w:rsidRDefault="00144F01" w:rsidP="00144F01">
      <w:pPr>
        <w:pStyle w:val="Heading1"/>
        <w:rPr>
          <w:rFonts w:eastAsia="Times New Roman"/>
          <w:lang w:eastAsia="en-GB"/>
        </w:rPr>
      </w:pPr>
      <w:bookmarkStart w:id="3" w:name="_Toc167560163"/>
      <w:r>
        <w:rPr>
          <w:rFonts w:eastAsia="Times New Roman"/>
          <w:lang w:eastAsia="en-GB"/>
        </w:rPr>
        <w:lastRenderedPageBreak/>
        <w:t>Financial analysis</w:t>
      </w:r>
      <w:bookmarkEnd w:id="3"/>
    </w:p>
    <w:p w14:paraId="1C40334A" w14:textId="77777777" w:rsidR="00144F01" w:rsidRDefault="00144F01" w:rsidP="00144F01">
      <w:pPr>
        <w:pStyle w:val="Heading2"/>
        <w:rPr>
          <w:lang w:eastAsia="en-GB"/>
        </w:rPr>
      </w:pPr>
      <w:bookmarkStart w:id="4" w:name="_Toc167560164"/>
      <w:r>
        <w:rPr>
          <w:lang w:eastAsia="en-GB"/>
        </w:rPr>
        <w:t>Income statement</w:t>
      </w:r>
      <w:bookmarkEnd w:id="4"/>
    </w:p>
    <w:p w14:paraId="65FC6DD4" w14:textId="77777777" w:rsidR="00144F01" w:rsidRDefault="00144F01" w:rsidP="00144F01">
      <w:pPr>
        <w:rPr>
          <w:lang w:eastAsia="en-GB"/>
        </w:rPr>
      </w:pPr>
      <w:r>
        <w:rPr>
          <w:lang w:eastAsia="en-GB"/>
        </w:rPr>
        <w:t xml:space="preserve">The data presented indicates that the Urban Heights Hotel's income performance over the previous three years has been concerning. In 2021, the hotel brought in a total income of £2.5 million. Nevertheless, over time, its earnings have decreased. As a result, by 2023, the hotel's revenue was only £1.8 million. More specifically, it dropped by 28% and £700,000. One of the key components that must be </w:t>
      </w:r>
      <w:proofErr w:type="gramStart"/>
      <w:r>
        <w:rPr>
          <w:lang w:eastAsia="en-GB"/>
        </w:rPr>
        <w:t>taken into account</w:t>
      </w:r>
      <w:proofErr w:type="gramEnd"/>
      <w:r>
        <w:rPr>
          <w:lang w:eastAsia="en-GB"/>
        </w:rPr>
        <w:t xml:space="preserve"> while resolving the hotel's present financial issues is the extent of this loss. Furthermore, the data suggests that during the previous three years, the hotel's expenses have increased (</w:t>
      </w:r>
      <w:proofErr w:type="spellStart"/>
      <w:r>
        <w:t>Guilding</w:t>
      </w:r>
      <w:proofErr w:type="spellEnd"/>
      <w:r>
        <w:t>, 2014)</w:t>
      </w:r>
      <w:r>
        <w:rPr>
          <w:lang w:eastAsia="en-GB"/>
        </w:rPr>
        <w:t>. Although they have increased gradually, it should be noted that the decline in revenue is a more significant aspect that indicates the beginning of the hotel's unfavourable profitability trend. For greater visual clarity, the operating expenses of the Urban Heights Hotel were £1,800,000 in 2021 and £2,300,000 in 2023. The expenses had gone up by £500,000, and the growth rate was calculated to be 27.7% (</w:t>
      </w:r>
      <w:r>
        <w:t>Bhimani, 2006)</w:t>
      </w:r>
      <w:r>
        <w:rPr>
          <w:lang w:eastAsia="en-GB"/>
        </w:rPr>
        <w:t xml:space="preserve">. It should be noted that in 2021 there will be a considerable decline in profit. It was a minus £500,000 in 2023. </w:t>
      </w:r>
    </w:p>
    <w:p w14:paraId="200E56F4" w14:textId="77777777" w:rsidR="00144F01" w:rsidRDefault="00144F01" w:rsidP="00144F01">
      <w:pPr>
        <w:pStyle w:val="Heading2"/>
        <w:rPr>
          <w:rFonts w:eastAsia="Times New Roman"/>
          <w:lang w:eastAsia="en-GB"/>
        </w:rPr>
      </w:pPr>
      <w:bookmarkStart w:id="5" w:name="_Toc167560165"/>
      <w:r>
        <w:rPr>
          <w:rFonts w:eastAsia="Times New Roman"/>
          <w:lang w:eastAsia="en-GB"/>
        </w:rPr>
        <w:t>Balance sheet</w:t>
      </w:r>
      <w:bookmarkEnd w:id="5"/>
    </w:p>
    <w:p w14:paraId="612A888F" w14:textId="77777777" w:rsidR="00144F01" w:rsidRDefault="00144F01" w:rsidP="00144F01">
      <w:pPr>
        <w:rPr>
          <w:lang w:eastAsia="en-GB"/>
        </w:rPr>
      </w:pPr>
      <w:r>
        <w:rPr>
          <w:lang w:eastAsia="en-GB"/>
        </w:rPr>
        <w:t xml:space="preserve">In the past three years, the assets have gone down from $5,450,000 to $4,680,000. This tool can help find out if assets have been sold or are no longer needed to run the business. Also, the cash has dropped a lot, to $100,000, which makes it more likely that the hotel is having trouble getting cash. Still, the same amount of natural depreciation should apply to other properties and tools as well. In the </w:t>
      </w:r>
      <w:proofErr w:type="gramStart"/>
      <w:r>
        <w:rPr>
          <w:lang w:eastAsia="en-GB"/>
        </w:rPr>
        <w:t>liabilities</w:t>
      </w:r>
      <w:proofErr w:type="gramEnd"/>
      <w:r>
        <w:rPr>
          <w:lang w:eastAsia="en-GB"/>
        </w:rPr>
        <w:t xml:space="preserve"> column, the value of the accounts payable goes up from $250,000 to $300,000, even though their exact value stays the same. Someone might see it as a sign that the hotel can't pay for some important costs (</w:t>
      </w:r>
      <w:r>
        <w:t>Jagels, 2007)</w:t>
      </w:r>
      <w:r>
        <w:rPr>
          <w:lang w:eastAsia="en-GB"/>
        </w:rPr>
        <w:t>. Long-term debt, on the other hand, stayed the same. The shareholder stock dropped a lot, from $2,200,000 to $1,380,000. This shows that the hotel's finances are getting worse, which is supported by the negative net income.</w:t>
      </w:r>
    </w:p>
    <w:p w14:paraId="37C5BF73" w14:textId="77777777" w:rsidR="00144F01" w:rsidRDefault="00144F01" w:rsidP="00144F01">
      <w:pPr>
        <w:rPr>
          <w:lang w:eastAsia="en-GB"/>
        </w:rPr>
      </w:pPr>
    </w:p>
    <w:p w14:paraId="384E6F07" w14:textId="77777777" w:rsidR="00144F01" w:rsidRDefault="00144F01" w:rsidP="00144F01">
      <w:pPr>
        <w:rPr>
          <w:lang w:eastAsia="en-GB"/>
        </w:rPr>
      </w:pPr>
    </w:p>
    <w:p w14:paraId="340627A0" w14:textId="77777777" w:rsidR="00144F01" w:rsidRDefault="00144F01" w:rsidP="00144F01">
      <w:pPr>
        <w:rPr>
          <w:lang w:eastAsia="en-GB"/>
        </w:rPr>
      </w:pPr>
    </w:p>
    <w:p w14:paraId="6B2AF4EC" w14:textId="77777777" w:rsidR="00144F01" w:rsidRDefault="00144F01" w:rsidP="00144F01">
      <w:pPr>
        <w:pStyle w:val="Heading2"/>
        <w:rPr>
          <w:rFonts w:eastAsia="Times New Roman"/>
          <w:lang w:eastAsia="en-GB"/>
        </w:rPr>
      </w:pPr>
      <w:bookmarkStart w:id="6" w:name="_Toc167560166"/>
      <w:r>
        <w:rPr>
          <w:rFonts w:eastAsia="Times New Roman"/>
          <w:lang w:eastAsia="en-GB"/>
        </w:rPr>
        <w:lastRenderedPageBreak/>
        <w:t>Ratio analysis</w:t>
      </w:r>
      <w:bookmarkEnd w:id="6"/>
    </w:p>
    <w:tbl>
      <w:tblPr>
        <w:tblW w:w="9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082"/>
        <w:gridCol w:w="4631"/>
        <w:gridCol w:w="830"/>
        <w:gridCol w:w="710"/>
        <w:gridCol w:w="908"/>
      </w:tblGrid>
      <w:tr w:rsidR="00144F01" w14:paraId="6FA509AB" w14:textId="77777777" w:rsidTr="005075B2">
        <w:trPr>
          <w:trHeight w:val="516"/>
        </w:trPr>
        <w:tc>
          <w:tcPr>
            <w:tcW w:w="0" w:type="auto"/>
            <w:shd w:val="clear" w:color="auto" w:fill="FFFF00"/>
            <w:tcMar>
              <w:top w:w="30" w:type="dxa"/>
              <w:left w:w="45" w:type="dxa"/>
              <w:bottom w:w="30" w:type="dxa"/>
              <w:right w:w="45" w:type="dxa"/>
            </w:tcMar>
            <w:vAlign w:val="center"/>
            <w:hideMark/>
          </w:tcPr>
          <w:p w14:paraId="6A02ECBB" w14:textId="77777777" w:rsidR="00144F01" w:rsidRDefault="00144F01" w:rsidP="005075B2">
            <w:pPr>
              <w:jc w:val="center"/>
              <w:rPr>
                <w:b/>
                <w:lang w:eastAsia="en-GB"/>
              </w:rPr>
            </w:pPr>
            <w:r>
              <w:rPr>
                <w:b/>
                <w:lang w:eastAsia="en-GB"/>
              </w:rPr>
              <w:t>Ratio</w:t>
            </w:r>
          </w:p>
        </w:tc>
        <w:tc>
          <w:tcPr>
            <w:tcW w:w="0" w:type="auto"/>
            <w:shd w:val="clear" w:color="auto" w:fill="FFFF00"/>
            <w:tcMar>
              <w:top w:w="30" w:type="dxa"/>
              <w:left w:w="45" w:type="dxa"/>
              <w:bottom w:w="30" w:type="dxa"/>
              <w:right w:w="45" w:type="dxa"/>
            </w:tcMar>
            <w:vAlign w:val="center"/>
            <w:hideMark/>
          </w:tcPr>
          <w:p w14:paraId="0D40AA76" w14:textId="77777777" w:rsidR="00144F01" w:rsidRDefault="00144F01" w:rsidP="005075B2">
            <w:pPr>
              <w:jc w:val="center"/>
              <w:rPr>
                <w:b/>
                <w:lang w:eastAsia="en-GB"/>
              </w:rPr>
            </w:pPr>
            <w:r>
              <w:rPr>
                <w:b/>
                <w:lang w:eastAsia="en-GB"/>
              </w:rPr>
              <w:t>Formula</w:t>
            </w:r>
          </w:p>
        </w:tc>
        <w:tc>
          <w:tcPr>
            <w:tcW w:w="0" w:type="auto"/>
            <w:shd w:val="clear" w:color="auto" w:fill="FFFF00"/>
            <w:tcMar>
              <w:top w:w="30" w:type="dxa"/>
              <w:left w:w="45" w:type="dxa"/>
              <w:bottom w:w="30" w:type="dxa"/>
              <w:right w:w="45" w:type="dxa"/>
            </w:tcMar>
            <w:vAlign w:val="center"/>
            <w:hideMark/>
          </w:tcPr>
          <w:p w14:paraId="04D83342" w14:textId="77777777" w:rsidR="00144F01" w:rsidRDefault="00144F01" w:rsidP="005075B2">
            <w:pPr>
              <w:jc w:val="center"/>
              <w:rPr>
                <w:b/>
                <w:lang w:eastAsia="en-GB"/>
              </w:rPr>
            </w:pPr>
            <w:r>
              <w:rPr>
                <w:b/>
                <w:lang w:eastAsia="en-GB"/>
              </w:rPr>
              <w:t>2021</w:t>
            </w:r>
          </w:p>
        </w:tc>
        <w:tc>
          <w:tcPr>
            <w:tcW w:w="0" w:type="auto"/>
            <w:shd w:val="clear" w:color="auto" w:fill="FFFF00"/>
            <w:tcMar>
              <w:top w:w="30" w:type="dxa"/>
              <w:left w:w="45" w:type="dxa"/>
              <w:bottom w:w="30" w:type="dxa"/>
              <w:right w:w="45" w:type="dxa"/>
            </w:tcMar>
            <w:vAlign w:val="center"/>
            <w:hideMark/>
          </w:tcPr>
          <w:p w14:paraId="75331BE7" w14:textId="77777777" w:rsidR="00144F01" w:rsidRDefault="00144F01" w:rsidP="005075B2">
            <w:pPr>
              <w:jc w:val="center"/>
              <w:rPr>
                <w:b/>
                <w:lang w:eastAsia="en-GB"/>
              </w:rPr>
            </w:pPr>
            <w:r>
              <w:rPr>
                <w:b/>
                <w:lang w:eastAsia="en-GB"/>
              </w:rPr>
              <w:t>2022</w:t>
            </w:r>
          </w:p>
        </w:tc>
        <w:tc>
          <w:tcPr>
            <w:tcW w:w="0" w:type="auto"/>
            <w:shd w:val="clear" w:color="auto" w:fill="FFFF00"/>
            <w:tcMar>
              <w:top w:w="30" w:type="dxa"/>
              <w:left w:w="45" w:type="dxa"/>
              <w:bottom w:w="30" w:type="dxa"/>
              <w:right w:w="45" w:type="dxa"/>
            </w:tcMar>
            <w:vAlign w:val="center"/>
            <w:hideMark/>
          </w:tcPr>
          <w:p w14:paraId="44C25E36" w14:textId="77777777" w:rsidR="00144F01" w:rsidRDefault="00144F01" w:rsidP="005075B2">
            <w:pPr>
              <w:jc w:val="center"/>
              <w:rPr>
                <w:b/>
                <w:lang w:eastAsia="en-GB"/>
              </w:rPr>
            </w:pPr>
            <w:r>
              <w:rPr>
                <w:b/>
                <w:lang w:eastAsia="en-GB"/>
              </w:rPr>
              <w:t>2023</w:t>
            </w:r>
          </w:p>
        </w:tc>
      </w:tr>
      <w:tr w:rsidR="00144F01" w14:paraId="3824D4F0" w14:textId="77777777" w:rsidTr="005075B2">
        <w:trPr>
          <w:trHeight w:val="516"/>
        </w:trPr>
        <w:tc>
          <w:tcPr>
            <w:tcW w:w="0" w:type="auto"/>
            <w:tcMar>
              <w:top w:w="30" w:type="dxa"/>
              <w:left w:w="45" w:type="dxa"/>
              <w:bottom w:w="30" w:type="dxa"/>
              <w:right w:w="45" w:type="dxa"/>
            </w:tcMar>
            <w:vAlign w:val="center"/>
            <w:hideMark/>
          </w:tcPr>
          <w:p w14:paraId="2970CCF9" w14:textId="77777777" w:rsidR="00144F01" w:rsidRDefault="00144F01" w:rsidP="005075B2">
            <w:pPr>
              <w:jc w:val="center"/>
              <w:rPr>
                <w:lang w:eastAsia="en-GB"/>
              </w:rPr>
            </w:pPr>
            <w:r>
              <w:rPr>
                <w:lang w:eastAsia="en-GB"/>
              </w:rPr>
              <w:t>Net Profit Margin</w:t>
            </w:r>
          </w:p>
        </w:tc>
        <w:tc>
          <w:tcPr>
            <w:tcW w:w="0" w:type="auto"/>
            <w:tcMar>
              <w:top w:w="30" w:type="dxa"/>
              <w:left w:w="45" w:type="dxa"/>
              <w:bottom w:w="30" w:type="dxa"/>
              <w:right w:w="45" w:type="dxa"/>
            </w:tcMar>
            <w:vAlign w:val="center"/>
            <w:hideMark/>
          </w:tcPr>
          <w:p w14:paraId="67743D01" w14:textId="77777777" w:rsidR="00144F01" w:rsidRDefault="00144F01" w:rsidP="005075B2">
            <w:pPr>
              <w:jc w:val="center"/>
              <w:rPr>
                <w:lang w:eastAsia="en-GB"/>
              </w:rPr>
            </w:pPr>
            <w:r>
              <w:rPr>
                <w:lang w:eastAsia="en-GB"/>
              </w:rPr>
              <w:t>(Net Income / Revenue) x 100</w:t>
            </w:r>
          </w:p>
        </w:tc>
        <w:tc>
          <w:tcPr>
            <w:tcW w:w="0" w:type="auto"/>
            <w:tcMar>
              <w:top w:w="30" w:type="dxa"/>
              <w:left w:w="45" w:type="dxa"/>
              <w:bottom w:w="30" w:type="dxa"/>
              <w:right w:w="45" w:type="dxa"/>
            </w:tcMar>
            <w:vAlign w:val="center"/>
            <w:hideMark/>
          </w:tcPr>
          <w:p w14:paraId="71553351" w14:textId="77777777" w:rsidR="00144F01" w:rsidRDefault="00144F01" w:rsidP="005075B2">
            <w:pPr>
              <w:jc w:val="center"/>
              <w:rPr>
                <w:lang w:eastAsia="en-GB"/>
              </w:rPr>
            </w:pPr>
            <w:r>
              <w:rPr>
                <w:lang w:eastAsia="en-GB"/>
              </w:rPr>
              <w:t>28.00%</w:t>
            </w:r>
          </w:p>
        </w:tc>
        <w:tc>
          <w:tcPr>
            <w:tcW w:w="0" w:type="auto"/>
            <w:tcMar>
              <w:top w:w="30" w:type="dxa"/>
              <w:left w:w="45" w:type="dxa"/>
              <w:bottom w:w="30" w:type="dxa"/>
              <w:right w:w="45" w:type="dxa"/>
            </w:tcMar>
            <w:vAlign w:val="center"/>
            <w:hideMark/>
          </w:tcPr>
          <w:p w14:paraId="6C9E901A" w14:textId="77777777" w:rsidR="00144F01" w:rsidRDefault="00144F01" w:rsidP="005075B2">
            <w:pPr>
              <w:jc w:val="center"/>
              <w:rPr>
                <w:lang w:eastAsia="en-GB"/>
              </w:rPr>
            </w:pPr>
            <w:r>
              <w:rPr>
                <w:lang w:eastAsia="en-GB"/>
              </w:rPr>
              <w:t>9.10%</w:t>
            </w:r>
          </w:p>
        </w:tc>
        <w:tc>
          <w:tcPr>
            <w:tcW w:w="0" w:type="auto"/>
            <w:tcMar>
              <w:top w:w="30" w:type="dxa"/>
              <w:left w:w="45" w:type="dxa"/>
              <w:bottom w:w="30" w:type="dxa"/>
              <w:right w:w="45" w:type="dxa"/>
            </w:tcMar>
            <w:vAlign w:val="center"/>
            <w:hideMark/>
          </w:tcPr>
          <w:p w14:paraId="1A0B2205" w14:textId="77777777" w:rsidR="00144F01" w:rsidRDefault="00144F01" w:rsidP="005075B2">
            <w:pPr>
              <w:jc w:val="center"/>
              <w:rPr>
                <w:lang w:eastAsia="en-GB"/>
              </w:rPr>
            </w:pPr>
            <w:r>
              <w:rPr>
                <w:lang w:eastAsia="en-GB"/>
              </w:rPr>
              <w:t>-27.78%</w:t>
            </w:r>
          </w:p>
        </w:tc>
      </w:tr>
      <w:tr w:rsidR="00144F01" w14:paraId="07BFE488" w14:textId="77777777" w:rsidTr="005075B2">
        <w:trPr>
          <w:trHeight w:val="516"/>
        </w:trPr>
        <w:tc>
          <w:tcPr>
            <w:tcW w:w="0" w:type="auto"/>
            <w:tcMar>
              <w:top w:w="30" w:type="dxa"/>
              <w:left w:w="45" w:type="dxa"/>
              <w:bottom w:w="30" w:type="dxa"/>
              <w:right w:w="45" w:type="dxa"/>
            </w:tcMar>
            <w:vAlign w:val="center"/>
          </w:tcPr>
          <w:p w14:paraId="7809BAB9" w14:textId="77777777" w:rsidR="00144F01" w:rsidRDefault="00144F01" w:rsidP="005075B2">
            <w:pPr>
              <w:jc w:val="center"/>
              <w:rPr>
                <w:lang w:eastAsia="en-GB"/>
              </w:rPr>
            </w:pPr>
            <w:r>
              <w:rPr>
                <w:lang w:eastAsia="en-GB"/>
              </w:rPr>
              <w:t>Current Ratio</w:t>
            </w:r>
          </w:p>
        </w:tc>
        <w:tc>
          <w:tcPr>
            <w:tcW w:w="0" w:type="auto"/>
            <w:tcMar>
              <w:top w:w="30" w:type="dxa"/>
              <w:left w:w="45" w:type="dxa"/>
              <w:bottom w:w="30" w:type="dxa"/>
              <w:right w:w="45" w:type="dxa"/>
            </w:tcMar>
            <w:vAlign w:val="center"/>
          </w:tcPr>
          <w:p w14:paraId="284D4C9C" w14:textId="77777777" w:rsidR="00144F01" w:rsidRDefault="00144F01" w:rsidP="005075B2">
            <w:pPr>
              <w:jc w:val="center"/>
              <w:rPr>
                <w:lang w:eastAsia="en-GB"/>
              </w:rPr>
            </w:pPr>
            <w:r>
              <w:rPr>
                <w:lang w:eastAsia="en-GB"/>
              </w:rPr>
              <w:t>(Current Assets / Current Liabilities)</w:t>
            </w:r>
          </w:p>
        </w:tc>
        <w:tc>
          <w:tcPr>
            <w:tcW w:w="0" w:type="auto"/>
            <w:tcMar>
              <w:top w:w="30" w:type="dxa"/>
              <w:left w:w="45" w:type="dxa"/>
              <w:bottom w:w="30" w:type="dxa"/>
              <w:right w:w="45" w:type="dxa"/>
            </w:tcMar>
            <w:vAlign w:val="center"/>
          </w:tcPr>
          <w:p w14:paraId="3880CAD3" w14:textId="77777777" w:rsidR="00144F01" w:rsidRDefault="00144F01" w:rsidP="005075B2">
            <w:pPr>
              <w:jc w:val="center"/>
              <w:rPr>
                <w:lang w:eastAsia="en-GB"/>
              </w:rPr>
            </w:pPr>
            <w:r>
              <w:rPr>
                <w:lang w:eastAsia="en-GB"/>
              </w:rPr>
              <w:t>1.82</w:t>
            </w:r>
          </w:p>
        </w:tc>
        <w:tc>
          <w:tcPr>
            <w:tcW w:w="0" w:type="auto"/>
            <w:tcMar>
              <w:top w:w="30" w:type="dxa"/>
              <w:left w:w="45" w:type="dxa"/>
              <w:bottom w:w="30" w:type="dxa"/>
              <w:right w:w="45" w:type="dxa"/>
            </w:tcMar>
            <w:vAlign w:val="center"/>
          </w:tcPr>
          <w:p w14:paraId="3FF1C570" w14:textId="77777777" w:rsidR="00144F01" w:rsidRDefault="00144F01" w:rsidP="005075B2">
            <w:pPr>
              <w:jc w:val="center"/>
              <w:rPr>
                <w:lang w:eastAsia="en-GB"/>
              </w:rPr>
            </w:pPr>
            <w:r>
              <w:rPr>
                <w:lang w:eastAsia="en-GB"/>
              </w:rPr>
              <w:t>1.48</w:t>
            </w:r>
          </w:p>
        </w:tc>
        <w:tc>
          <w:tcPr>
            <w:tcW w:w="0" w:type="auto"/>
            <w:tcMar>
              <w:top w:w="30" w:type="dxa"/>
              <w:left w:w="45" w:type="dxa"/>
              <w:bottom w:w="30" w:type="dxa"/>
              <w:right w:w="45" w:type="dxa"/>
            </w:tcMar>
            <w:vAlign w:val="center"/>
          </w:tcPr>
          <w:p w14:paraId="393029C9" w14:textId="77777777" w:rsidR="00144F01" w:rsidRDefault="00144F01" w:rsidP="005075B2">
            <w:pPr>
              <w:jc w:val="center"/>
              <w:rPr>
                <w:lang w:eastAsia="en-GB"/>
              </w:rPr>
            </w:pPr>
            <w:r>
              <w:rPr>
                <w:lang w:eastAsia="en-GB"/>
              </w:rPr>
              <w:t>1</w:t>
            </w:r>
          </w:p>
        </w:tc>
      </w:tr>
      <w:tr w:rsidR="00144F01" w14:paraId="2F55407A" w14:textId="77777777" w:rsidTr="005075B2">
        <w:trPr>
          <w:trHeight w:val="516"/>
        </w:trPr>
        <w:tc>
          <w:tcPr>
            <w:tcW w:w="0" w:type="auto"/>
            <w:tcMar>
              <w:top w:w="30" w:type="dxa"/>
              <w:left w:w="45" w:type="dxa"/>
              <w:bottom w:w="30" w:type="dxa"/>
              <w:right w:w="45" w:type="dxa"/>
            </w:tcMar>
            <w:vAlign w:val="center"/>
          </w:tcPr>
          <w:p w14:paraId="67AEE715" w14:textId="77777777" w:rsidR="00144F01" w:rsidRDefault="00144F01" w:rsidP="005075B2">
            <w:pPr>
              <w:jc w:val="center"/>
              <w:rPr>
                <w:lang w:eastAsia="en-GB"/>
              </w:rPr>
            </w:pPr>
            <w:r>
              <w:rPr>
                <w:lang w:eastAsia="en-GB"/>
              </w:rPr>
              <w:t>Quick Ratio</w:t>
            </w:r>
          </w:p>
        </w:tc>
        <w:tc>
          <w:tcPr>
            <w:tcW w:w="0" w:type="auto"/>
            <w:tcMar>
              <w:top w:w="30" w:type="dxa"/>
              <w:left w:w="45" w:type="dxa"/>
              <w:bottom w:w="30" w:type="dxa"/>
              <w:right w:w="45" w:type="dxa"/>
            </w:tcMar>
            <w:vAlign w:val="center"/>
          </w:tcPr>
          <w:p w14:paraId="3BE3FAE1" w14:textId="77777777" w:rsidR="00144F01" w:rsidRDefault="00144F01" w:rsidP="005075B2">
            <w:pPr>
              <w:jc w:val="center"/>
              <w:rPr>
                <w:lang w:eastAsia="en-GB"/>
              </w:rPr>
            </w:pPr>
            <w:r>
              <w:rPr>
                <w:lang w:eastAsia="en-GB"/>
              </w:rPr>
              <w:t>(Current Assets - Inventory) / Current Liabilities</w:t>
            </w:r>
          </w:p>
        </w:tc>
        <w:tc>
          <w:tcPr>
            <w:tcW w:w="0" w:type="auto"/>
            <w:tcMar>
              <w:top w:w="30" w:type="dxa"/>
              <w:left w:w="45" w:type="dxa"/>
              <w:bottom w:w="30" w:type="dxa"/>
              <w:right w:w="45" w:type="dxa"/>
            </w:tcMar>
            <w:vAlign w:val="center"/>
          </w:tcPr>
          <w:p w14:paraId="341C52F2" w14:textId="77777777" w:rsidR="00144F01" w:rsidRDefault="00144F01" w:rsidP="005075B2">
            <w:pPr>
              <w:jc w:val="center"/>
              <w:rPr>
                <w:lang w:eastAsia="en-GB"/>
              </w:rPr>
            </w:pPr>
            <w:r>
              <w:rPr>
                <w:lang w:eastAsia="en-GB"/>
              </w:rPr>
              <w:t>1.32</w:t>
            </w:r>
          </w:p>
        </w:tc>
        <w:tc>
          <w:tcPr>
            <w:tcW w:w="0" w:type="auto"/>
            <w:tcMar>
              <w:top w:w="30" w:type="dxa"/>
              <w:left w:w="45" w:type="dxa"/>
              <w:bottom w:w="30" w:type="dxa"/>
              <w:right w:w="45" w:type="dxa"/>
            </w:tcMar>
            <w:vAlign w:val="center"/>
          </w:tcPr>
          <w:p w14:paraId="3DA6D326" w14:textId="77777777" w:rsidR="00144F01" w:rsidRDefault="00144F01" w:rsidP="005075B2">
            <w:pPr>
              <w:jc w:val="center"/>
              <w:rPr>
                <w:lang w:eastAsia="en-GB"/>
              </w:rPr>
            </w:pPr>
            <w:r>
              <w:rPr>
                <w:lang w:eastAsia="en-GB"/>
              </w:rPr>
              <w:t>0.98</w:t>
            </w:r>
          </w:p>
        </w:tc>
        <w:tc>
          <w:tcPr>
            <w:tcW w:w="0" w:type="auto"/>
            <w:tcMar>
              <w:top w:w="30" w:type="dxa"/>
              <w:left w:w="45" w:type="dxa"/>
              <w:bottom w:w="30" w:type="dxa"/>
              <w:right w:w="45" w:type="dxa"/>
            </w:tcMar>
            <w:vAlign w:val="center"/>
          </w:tcPr>
          <w:p w14:paraId="43FF2C5A" w14:textId="77777777" w:rsidR="00144F01" w:rsidRDefault="00144F01" w:rsidP="005075B2">
            <w:pPr>
              <w:jc w:val="center"/>
              <w:rPr>
                <w:lang w:eastAsia="en-GB"/>
              </w:rPr>
            </w:pPr>
            <w:r>
              <w:rPr>
                <w:lang w:eastAsia="en-GB"/>
              </w:rPr>
              <w:t>0.5</w:t>
            </w:r>
          </w:p>
        </w:tc>
      </w:tr>
      <w:tr w:rsidR="00144F01" w14:paraId="3B21EC4B" w14:textId="77777777" w:rsidTr="005075B2">
        <w:trPr>
          <w:trHeight w:val="516"/>
        </w:trPr>
        <w:tc>
          <w:tcPr>
            <w:tcW w:w="0" w:type="auto"/>
            <w:tcMar>
              <w:top w:w="30" w:type="dxa"/>
              <w:left w:w="45" w:type="dxa"/>
              <w:bottom w:w="30" w:type="dxa"/>
              <w:right w:w="45" w:type="dxa"/>
            </w:tcMar>
            <w:vAlign w:val="center"/>
          </w:tcPr>
          <w:p w14:paraId="7497629B" w14:textId="77777777" w:rsidR="00144F01" w:rsidRDefault="00144F01" w:rsidP="005075B2">
            <w:pPr>
              <w:jc w:val="center"/>
              <w:rPr>
                <w:lang w:eastAsia="en-GB"/>
              </w:rPr>
            </w:pPr>
            <w:r>
              <w:rPr>
                <w:lang w:eastAsia="en-GB"/>
              </w:rPr>
              <w:t>Debt-to-Equity Ratio</w:t>
            </w:r>
          </w:p>
        </w:tc>
        <w:tc>
          <w:tcPr>
            <w:tcW w:w="0" w:type="auto"/>
            <w:tcMar>
              <w:top w:w="30" w:type="dxa"/>
              <w:left w:w="45" w:type="dxa"/>
              <w:bottom w:w="30" w:type="dxa"/>
              <w:right w:w="45" w:type="dxa"/>
            </w:tcMar>
            <w:vAlign w:val="center"/>
          </w:tcPr>
          <w:p w14:paraId="6EAECFCA" w14:textId="77777777" w:rsidR="00144F01" w:rsidRDefault="00144F01" w:rsidP="005075B2">
            <w:pPr>
              <w:jc w:val="center"/>
              <w:rPr>
                <w:lang w:eastAsia="en-GB"/>
              </w:rPr>
            </w:pPr>
            <w:r>
              <w:rPr>
                <w:lang w:eastAsia="en-GB"/>
              </w:rPr>
              <w:t>(Total Liabilities / Equity)</w:t>
            </w:r>
          </w:p>
        </w:tc>
        <w:tc>
          <w:tcPr>
            <w:tcW w:w="0" w:type="auto"/>
            <w:tcMar>
              <w:top w:w="30" w:type="dxa"/>
              <w:left w:w="45" w:type="dxa"/>
              <w:bottom w:w="30" w:type="dxa"/>
              <w:right w:w="45" w:type="dxa"/>
            </w:tcMar>
            <w:vAlign w:val="center"/>
          </w:tcPr>
          <w:p w14:paraId="43665F69" w14:textId="77777777" w:rsidR="00144F01" w:rsidRDefault="00144F01" w:rsidP="005075B2">
            <w:pPr>
              <w:jc w:val="center"/>
              <w:rPr>
                <w:lang w:eastAsia="en-GB"/>
              </w:rPr>
            </w:pPr>
            <w:r>
              <w:rPr>
                <w:lang w:eastAsia="en-GB"/>
              </w:rPr>
              <w:t>1.48</w:t>
            </w:r>
          </w:p>
        </w:tc>
        <w:tc>
          <w:tcPr>
            <w:tcW w:w="0" w:type="auto"/>
            <w:tcMar>
              <w:top w:w="30" w:type="dxa"/>
              <w:left w:w="45" w:type="dxa"/>
              <w:bottom w:w="30" w:type="dxa"/>
              <w:right w:w="45" w:type="dxa"/>
            </w:tcMar>
            <w:vAlign w:val="center"/>
          </w:tcPr>
          <w:p w14:paraId="49670FB1" w14:textId="77777777" w:rsidR="00144F01" w:rsidRDefault="00144F01" w:rsidP="005075B2">
            <w:pPr>
              <w:jc w:val="center"/>
              <w:rPr>
                <w:lang w:eastAsia="en-GB"/>
              </w:rPr>
            </w:pPr>
            <w:r>
              <w:rPr>
                <w:lang w:eastAsia="en-GB"/>
              </w:rPr>
              <w:t>1.79</w:t>
            </w:r>
          </w:p>
        </w:tc>
        <w:tc>
          <w:tcPr>
            <w:tcW w:w="0" w:type="auto"/>
            <w:tcMar>
              <w:top w:w="30" w:type="dxa"/>
              <w:left w:w="45" w:type="dxa"/>
              <w:bottom w:w="30" w:type="dxa"/>
              <w:right w:w="45" w:type="dxa"/>
            </w:tcMar>
            <w:vAlign w:val="center"/>
          </w:tcPr>
          <w:p w14:paraId="11D1DD42" w14:textId="77777777" w:rsidR="00144F01" w:rsidRDefault="00144F01" w:rsidP="005075B2">
            <w:pPr>
              <w:jc w:val="center"/>
              <w:rPr>
                <w:lang w:eastAsia="en-GB"/>
              </w:rPr>
            </w:pPr>
            <w:r>
              <w:rPr>
                <w:lang w:eastAsia="en-GB"/>
              </w:rPr>
              <w:t>2.4</w:t>
            </w:r>
          </w:p>
        </w:tc>
      </w:tr>
    </w:tbl>
    <w:p w14:paraId="1F72BF62" w14:textId="77777777" w:rsidR="00144F01" w:rsidRDefault="00144F01" w:rsidP="00144F01">
      <w:pPr>
        <w:rPr>
          <w:lang w:eastAsia="en-GB"/>
        </w:rPr>
      </w:pPr>
    </w:p>
    <w:p w14:paraId="1024C6AE" w14:textId="77777777" w:rsidR="00144F01" w:rsidRDefault="00144F01" w:rsidP="00144F01">
      <w:pPr>
        <w:rPr>
          <w:lang w:val="en-US"/>
        </w:rPr>
      </w:pPr>
      <w:r>
        <w:rPr>
          <w:noProof/>
        </w:rPr>
        <w:drawing>
          <wp:anchor distT="0" distB="0" distL="0" distR="0" simplePos="0" relativeHeight="251660288" behindDoc="0" locked="0" layoutInCell="1" allowOverlap="1" wp14:anchorId="5F6DA085" wp14:editId="392707C9">
            <wp:simplePos x="0" y="0"/>
            <wp:positionH relativeFrom="page">
              <wp:posOffset>1290579</wp:posOffset>
            </wp:positionH>
            <wp:positionV relativeFrom="page">
              <wp:posOffset>4500091</wp:posOffset>
            </wp:positionV>
            <wp:extent cx="5384310" cy="2926707"/>
            <wp:effectExtent l="0" t="0" r="0" b="0"/>
            <wp:wrapTopAndBottom/>
            <wp:docPr id="1029" name="Image1" descr="A graph showing the number of data&#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9" name="Image1" descr="A graph showing the number of data&#10;&#10;Description automatically generated with medium confidence"/>
                    <pic:cNvPicPr/>
                  </pic:nvPicPr>
                  <pic:blipFill>
                    <a:blip r:embed="rId5" cstate="print"/>
                    <a:srcRect/>
                    <a:stretch/>
                  </pic:blipFill>
                  <pic:spPr>
                    <a:xfrm>
                      <a:off x="0" y="0"/>
                      <a:ext cx="5384310" cy="2926707"/>
                    </a:xfrm>
                    <a:prstGeom prst="rect">
                      <a:avLst/>
                    </a:prstGeom>
                  </pic:spPr>
                </pic:pic>
              </a:graphicData>
            </a:graphic>
          </wp:anchor>
        </w:drawing>
      </w:r>
    </w:p>
    <w:p w14:paraId="6DE6BDE6" w14:textId="77777777" w:rsidR="00144F01" w:rsidRDefault="00144F01" w:rsidP="00144F01">
      <w:pPr>
        <w:jc w:val="center"/>
        <w:rPr>
          <w:b/>
          <w:bCs/>
          <w:lang w:eastAsia="en-GB"/>
        </w:rPr>
      </w:pPr>
      <w:r>
        <w:rPr>
          <w:b/>
          <w:bCs/>
          <w:lang w:val="en-US"/>
        </w:rPr>
        <w:t>Figure 1: Ratio analysis Chart</w:t>
      </w:r>
    </w:p>
    <w:p w14:paraId="481025B4" w14:textId="77777777" w:rsidR="00144F01" w:rsidRDefault="00144F01" w:rsidP="00144F01">
      <w:pPr>
        <w:rPr>
          <w:lang w:eastAsia="en-GB"/>
        </w:rPr>
      </w:pPr>
      <w:r>
        <w:rPr>
          <w:lang w:eastAsia="en-GB"/>
        </w:rPr>
        <w:t>The Net Profit Margin has fluctuated during that time. At 28.00% at the outset, the rate was quite high; but, by 2022, it had reduced to 9.10%. Having stated that, it has been declining since 2023, reaching -27.78%, indicating substantial financial losses (</w:t>
      </w:r>
      <w:r>
        <w:t>Wild, 2018)</w:t>
      </w:r>
      <w:r>
        <w:rPr>
          <w:lang w:eastAsia="en-GB"/>
        </w:rPr>
        <w:t xml:space="preserve">. The current Ratio, which has been declining since 2021, indicates that the corporation might not be able to lower its asset base. To be more precise, it decreased from 1.82 in 2021 to 1 in 2023, and it is probably going to continue declining in the years to come. The Quick Ratio has experienced a downward trend over </w:t>
      </w:r>
      <w:r>
        <w:rPr>
          <w:lang w:eastAsia="en-GB"/>
        </w:rPr>
        <w:lastRenderedPageBreak/>
        <w:t>time, exhibiting similar trends. It demonstrates that the company can settle its short-term debts without selling inventory, but the fact that it is declining indicates that it is finding it difficult to maintain its liquidity without using inventory. It declined to 0.5 in 2023 from 1.32 at the start of the term in 2021 (</w:t>
      </w:r>
      <w:r>
        <w:t>Tranter, Stuart-Hill and Parker, 2014)</w:t>
      </w:r>
      <w:r>
        <w:rPr>
          <w:lang w:eastAsia="en-GB"/>
        </w:rPr>
        <w:t>. This is probably not going to stop. Lastly, over time, the Debt-to-Equity Ratio has increased gradually. This indicates that an increasing number of people are taking out loans to fund their enterprises. It increased from 1.48 in 2021 to 2.4 in 2023 (</w:t>
      </w:r>
      <w:r>
        <w:t>Seal, Garrison and Noreen, 2008)</w:t>
      </w:r>
      <w:r>
        <w:rPr>
          <w:lang w:eastAsia="en-GB"/>
        </w:rPr>
        <w:t>. This is a concerning tendency since it might lead to the company's financial instability in addition to making it difficult or impossible to fulfil short-term obligations.</w:t>
      </w:r>
    </w:p>
    <w:p w14:paraId="2E833BB0" w14:textId="77777777" w:rsidR="00144F01" w:rsidRDefault="00144F01" w:rsidP="00144F01">
      <w:pPr>
        <w:pStyle w:val="Heading1"/>
      </w:pPr>
      <w:bookmarkStart w:id="7" w:name="_Toc167560167"/>
      <w:r>
        <w:t>SWOT analysis of Urban Heights Hotel</w:t>
      </w:r>
      <w:bookmarkEnd w:id="7"/>
    </w:p>
    <w:p w14:paraId="7B95ABD8" w14:textId="77777777" w:rsidR="00144F01" w:rsidRDefault="00144F01" w:rsidP="00144F01">
      <w:pPr>
        <w:pStyle w:val="Heading2"/>
      </w:pPr>
      <w:bookmarkStart w:id="8" w:name="_Toc167560168"/>
      <w:r>
        <w:t>Strengths</w:t>
      </w:r>
      <w:bookmarkEnd w:id="8"/>
    </w:p>
    <w:p w14:paraId="37EE86AA" w14:textId="77777777" w:rsidR="00144F01" w:rsidRDefault="00144F01" w:rsidP="00144F01">
      <w:pPr>
        <w:rPr>
          <w:lang w:eastAsia="en-GB"/>
        </w:rPr>
      </w:pPr>
      <w:bookmarkStart w:id="9" w:name="_Toc167560169"/>
      <w:r>
        <w:rPr>
          <w:lang w:eastAsia="en-GB"/>
        </w:rPr>
        <w:t xml:space="preserve">There are several internal strengths possessed by this hotel that might give it an advantage in this market. In the first place, this hotel’s established reputation is appealing to guests as it has been previously successful. In addition, there is enough experienced staff to give this hotel an advantage in terms of provided service or expertise. </w:t>
      </w:r>
    </w:p>
    <w:p w14:paraId="54B0F1B6" w14:textId="77777777" w:rsidR="00144F01" w:rsidRDefault="00144F01" w:rsidP="00144F01">
      <w:pPr>
        <w:pStyle w:val="Heading2"/>
      </w:pPr>
      <w:r>
        <w:t>Weaknesses</w:t>
      </w:r>
      <w:bookmarkEnd w:id="9"/>
    </w:p>
    <w:p w14:paraId="2335B7AC" w14:textId="77777777" w:rsidR="00144F01" w:rsidRDefault="00144F01" w:rsidP="00144F01">
      <w:pPr>
        <w:rPr>
          <w:lang w:eastAsia="en-GB"/>
        </w:rPr>
      </w:pPr>
      <w:bookmarkStart w:id="10" w:name="_Toc167560170"/>
      <w:r>
        <w:rPr>
          <w:lang w:eastAsia="en-GB"/>
        </w:rPr>
        <w:t>However, the hotel's internal issues also reduce its effectiveness. If the company is experiencing financial difficulties such as declining revenues, increasing expenses, and cash flow issues, it might not be able to satisfy its obligations or make improvements (</w:t>
      </w:r>
      <w:proofErr w:type="spellStart"/>
      <w:r>
        <w:rPr>
          <w:shd w:val="clear" w:color="auto" w:fill="FFFFFF"/>
        </w:rPr>
        <w:t>Krasavac</w:t>
      </w:r>
      <w:proofErr w:type="spellEnd"/>
      <w:r>
        <w:rPr>
          <w:shd w:val="clear" w:color="auto" w:fill="FFFFFF"/>
        </w:rPr>
        <w:t xml:space="preserve">, </w:t>
      </w:r>
      <w:proofErr w:type="spellStart"/>
      <w:r>
        <w:rPr>
          <w:shd w:val="clear" w:color="auto" w:fill="FFFFFF"/>
        </w:rPr>
        <w:t>Radosavljević</w:t>
      </w:r>
      <w:proofErr w:type="spellEnd"/>
      <w:r>
        <w:rPr>
          <w:shd w:val="clear" w:color="auto" w:fill="FFFFFF"/>
        </w:rPr>
        <w:t xml:space="preserve"> and Bradić-Martinović, 2018)</w:t>
      </w:r>
      <w:r>
        <w:rPr>
          <w:lang w:eastAsia="en-GB"/>
        </w:rPr>
        <w:t>. A decline in profitability indicates that these financial issues must be resolved and that operations must become more effective.</w:t>
      </w:r>
    </w:p>
    <w:p w14:paraId="5ED4122E" w14:textId="77777777" w:rsidR="00144F01" w:rsidRDefault="00144F01" w:rsidP="00144F01">
      <w:pPr>
        <w:pStyle w:val="Heading2"/>
      </w:pPr>
      <w:r>
        <w:t>Opportunities</w:t>
      </w:r>
      <w:bookmarkEnd w:id="10"/>
    </w:p>
    <w:p w14:paraId="08CA609B" w14:textId="77777777" w:rsidR="00144F01" w:rsidRDefault="00144F01" w:rsidP="00144F01">
      <w:pPr>
        <w:rPr>
          <w:lang w:eastAsia="en-GB"/>
        </w:rPr>
      </w:pPr>
      <w:bookmarkStart w:id="11" w:name="_Toc167560171"/>
      <w:r>
        <w:rPr>
          <w:lang w:eastAsia="en-GB"/>
        </w:rPr>
        <w:t>By taking advantage of the chances and threats, the hotel can work on its weaknesses and build on its strengths, according to the SWOT analysis. The facility can go after niche markets by making its content fit a specific group of people who may be more interested in the services than the average customer (</w:t>
      </w:r>
      <w:r>
        <w:rPr>
          <w:shd w:val="clear" w:color="auto" w:fill="FFFFFF"/>
        </w:rPr>
        <w:t>Abya et al, 2015)</w:t>
      </w:r>
      <w:r>
        <w:rPr>
          <w:lang w:eastAsia="en-GB"/>
        </w:rPr>
        <w:t xml:space="preserve">. This is possible because it has a small but loyal customer base. In response to the opportunity profile, the hotel can also try to update and improve the space to meet the wants of current guests and bring in new ones. </w:t>
      </w:r>
    </w:p>
    <w:p w14:paraId="56E8D161" w14:textId="77777777" w:rsidR="00144F01" w:rsidRDefault="00144F01" w:rsidP="00144F01">
      <w:pPr>
        <w:pStyle w:val="Heading2"/>
      </w:pPr>
      <w:r>
        <w:lastRenderedPageBreak/>
        <w:t>Threats</w:t>
      </w:r>
      <w:bookmarkEnd w:id="11"/>
    </w:p>
    <w:p w14:paraId="3CB5637C" w14:textId="77777777" w:rsidR="00144F01" w:rsidRDefault="00144F01" w:rsidP="00144F01">
      <w:pPr>
        <w:rPr>
          <w:lang w:eastAsia="en-GB"/>
        </w:rPr>
      </w:pPr>
      <w:r>
        <w:rPr>
          <w:lang w:eastAsia="en-GB"/>
        </w:rPr>
        <w:t>Pricing and occupancy rates may be under pressure due to increased competition in the urban area. Reduced travel expenditures may result from economic downturns. The hotel may need to modify its offers in response to shifts in travel trends, such as an increase in vacation rentals (</w:t>
      </w:r>
      <w:r>
        <w:rPr>
          <w:shd w:val="clear" w:color="auto" w:fill="FFFFFF"/>
        </w:rPr>
        <w:t>Feili et al, 2017)</w:t>
      </w:r>
      <w:r>
        <w:rPr>
          <w:lang w:eastAsia="en-GB"/>
        </w:rPr>
        <w:t>. The challenge of attracting and maintaining qualified personnel can have an impact on service quality, and rising costs of goods and services can put pressure on profitability.</w:t>
      </w:r>
    </w:p>
    <w:p w14:paraId="15B65F72" w14:textId="77777777" w:rsidR="00144F01" w:rsidRDefault="00144F01" w:rsidP="00144F01">
      <w:pPr>
        <w:spacing w:after="160" w:line="259" w:lineRule="auto"/>
        <w:jc w:val="left"/>
        <w:rPr>
          <w:lang w:eastAsia="en-GB"/>
        </w:rPr>
      </w:pPr>
    </w:p>
    <w:p w14:paraId="10785243" w14:textId="77777777" w:rsidR="00144F01" w:rsidRDefault="00144F01" w:rsidP="00144F01">
      <w:pPr>
        <w:pStyle w:val="Heading1"/>
        <w:rPr>
          <w:rFonts w:eastAsia="Times New Roman"/>
          <w:lang w:eastAsia="en-GB"/>
        </w:rPr>
      </w:pPr>
      <w:bookmarkStart w:id="12" w:name="_Toc167560172"/>
      <w:r>
        <w:rPr>
          <w:rFonts w:eastAsia="Times New Roman"/>
          <w:lang w:eastAsia="en-GB"/>
        </w:rPr>
        <w:t>Market analysis</w:t>
      </w:r>
      <w:bookmarkEnd w:id="12"/>
    </w:p>
    <w:p w14:paraId="72F89081" w14:textId="77777777" w:rsidR="00144F01" w:rsidRDefault="00144F01" w:rsidP="00144F01">
      <w:pPr>
        <w:rPr>
          <w:lang w:eastAsia="en-GB"/>
        </w:rPr>
      </w:pPr>
      <w:r>
        <w:rPr>
          <w:lang w:eastAsia="en-GB"/>
        </w:rPr>
        <w:t xml:space="preserve">The Urban Heights Hotel works in a </w:t>
      </w:r>
      <w:proofErr w:type="gramStart"/>
      <w:r>
        <w:rPr>
          <w:lang w:eastAsia="en-GB"/>
        </w:rPr>
        <w:t>pretty broad</w:t>
      </w:r>
      <w:proofErr w:type="gramEnd"/>
      <w:r>
        <w:rPr>
          <w:lang w:eastAsia="en-GB"/>
        </w:rPr>
        <w:t xml:space="preserve"> and changing market because it is part of the urban hospitality pattern. The total hospitality sector is projected to reach $1.53 trillion by 2023, based on the current rates of growth of disposable income and the rise in travel costs that comes with it. Between 2010 and 2020, hotel room rent is expected to rise by an average of 2.3% per year around the world. This means that there will be a lot of competition (</w:t>
      </w:r>
      <w:proofErr w:type="spellStart"/>
      <w:r>
        <w:rPr>
          <w:shd w:val="clear" w:color="auto" w:fill="FFFFFF"/>
        </w:rPr>
        <w:t>Toirxonovna</w:t>
      </w:r>
      <w:proofErr w:type="spellEnd"/>
      <w:r>
        <w:rPr>
          <w:shd w:val="clear" w:color="auto" w:fill="FFFFFF"/>
        </w:rPr>
        <w:t>, 2016)</w:t>
      </w:r>
      <w:r>
        <w:rPr>
          <w:lang w:eastAsia="en-GB"/>
        </w:rPr>
        <w:t>. One of the most important things to think about is how tech-savvy today's travellers are, since 72% of travellers around the world use online travel agents (OTAAs) to book hotels. To put it another way, if the hotel wants to get more people, it should really focus on its internet marketing. A hotel bar, restaurant, and event room could also be used to make more money and hold more people. Because of how the hotel is already set up, business visitors coming into the city may also be seen as possible customers (</w:t>
      </w:r>
      <w:r>
        <w:rPr>
          <w:shd w:val="clear" w:color="auto" w:fill="FFFFFF"/>
        </w:rPr>
        <w:t xml:space="preserve">Peng </w:t>
      </w:r>
      <w:r w:rsidRPr="00A57F2F">
        <w:rPr>
          <w:i/>
          <w:iCs/>
          <w:shd w:val="clear" w:color="auto" w:fill="FFFFFF"/>
        </w:rPr>
        <w:t>et al</w:t>
      </w:r>
      <w:r>
        <w:rPr>
          <w:shd w:val="clear" w:color="auto" w:fill="FFFFFF"/>
        </w:rPr>
        <w:t>, 2020)</w:t>
      </w:r>
      <w:r>
        <w:rPr>
          <w:lang w:eastAsia="en-GB"/>
        </w:rPr>
        <w:t>. By sticking to these strategies and the groups of people they want to attract, the hotel can stay open and lessen some of the effects of the changes in the hospitality business.</w:t>
      </w:r>
    </w:p>
    <w:p w14:paraId="44CC9F99" w14:textId="77777777" w:rsidR="00144F01" w:rsidRDefault="00144F01" w:rsidP="00144F01">
      <w:pPr>
        <w:spacing w:after="160" w:line="259" w:lineRule="auto"/>
        <w:jc w:val="left"/>
        <w:rPr>
          <w:lang w:eastAsia="en-GB"/>
        </w:rPr>
      </w:pPr>
      <w:r>
        <w:rPr>
          <w:lang w:eastAsia="en-GB"/>
        </w:rPr>
        <w:br w:type="page"/>
      </w:r>
    </w:p>
    <w:p w14:paraId="7913786F" w14:textId="77777777" w:rsidR="00144F01" w:rsidRDefault="00144F01" w:rsidP="00144F01">
      <w:pPr>
        <w:pStyle w:val="Heading1"/>
        <w:rPr>
          <w:rFonts w:eastAsia="Times New Roman"/>
          <w:lang w:eastAsia="en-GB"/>
        </w:rPr>
      </w:pPr>
      <w:bookmarkStart w:id="13" w:name="_Toc167560173"/>
      <w:r>
        <w:rPr>
          <w:rFonts w:eastAsia="Times New Roman"/>
          <w:lang w:eastAsia="en-GB"/>
        </w:rPr>
        <w:lastRenderedPageBreak/>
        <w:t>Turnaround strategy</w:t>
      </w:r>
      <w:bookmarkEnd w:id="13"/>
    </w:p>
    <w:p w14:paraId="7B0041F1" w14:textId="77777777" w:rsidR="00144F01" w:rsidRDefault="00144F01" w:rsidP="00144F01">
      <w:pPr>
        <w:rPr>
          <w:b/>
        </w:rPr>
      </w:pPr>
      <w:r>
        <w:rPr>
          <w:b/>
        </w:rPr>
        <w:t>Revenue Generation</w:t>
      </w:r>
    </w:p>
    <w:p w14:paraId="53EEB20F" w14:textId="77777777" w:rsidR="00144F01" w:rsidRDefault="00144F01" w:rsidP="00144F01">
      <w:r>
        <w:t>For the hotel industry, revenue generation is the main goal at this stage. Based on data about guests and information about the related trends, the hotel could define the target audience, such as business guests, families, or event participants. After defining target markets, we could analyse the competitors’ prices for the same or similar services, their marketing tools, and support facilities to develop the value proposition (</w:t>
      </w:r>
      <w:r>
        <w:rPr>
          <w:shd w:val="clear" w:color="auto" w:fill="FFFFFF"/>
        </w:rPr>
        <w:t>Rico and Puig, 2021)</w:t>
      </w:r>
      <w:r>
        <w:t>. The hotel could also suggest dynamic pricing depending on the level of demand and a season. In addition, proper use of online travel agencies is expected to maximize the revenue. Finally, the hotel could use pricing given package deals in which the rooms are combined with, for example, dining or spa services.</w:t>
      </w:r>
    </w:p>
    <w:p w14:paraId="0731DEDE" w14:textId="77777777" w:rsidR="00144F01" w:rsidRDefault="00144F01" w:rsidP="00144F01">
      <w:pPr>
        <w:rPr>
          <w:b/>
        </w:rPr>
      </w:pPr>
      <w:r>
        <w:rPr>
          <w:b/>
        </w:rPr>
        <w:t>Cost management</w:t>
      </w:r>
    </w:p>
    <w:p w14:paraId="1F3F8FF7" w14:textId="77777777" w:rsidR="00144F01" w:rsidRDefault="00144F01" w:rsidP="00144F01">
      <w:r>
        <w:t xml:space="preserve">Indeed, </w:t>
      </w:r>
      <w:proofErr w:type="gramStart"/>
      <w:r>
        <w:t>in order to</w:t>
      </w:r>
      <w:proofErr w:type="gramEnd"/>
      <w:r>
        <w:t xml:space="preserve"> be aware of the financial health of the business Cost Management and a deep analysis of costs are of utmost importance to determine the opportunity of costs reduction. In fact, there are several ways of reducing costs in the restaurant. The first way is closely connected with the reconsideration of the needs and the opportunities of negotiations for a lower price level of wholesalers and vendors. The second way concerns the organisation of the process of functioning that may be as effective as possible, and the third way is oriented on the development and the realization of the energy-saving program (</w:t>
      </w:r>
      <w:r>
        <w:rPr>
          <w:shd w:val="clear" w:color="auto" w:fill="FFFFFF"/>
        </w:rPr>
        <w:t>Harrigan and Wing, 2021)</w:t>
      </w:r>
      <w:r>
        <w:t>. The fourth way of costs reduction is the optimization of labour costs while the fifth way is developing the control system for food, soft drinks, alcohol, and utilities.</w:t>
      </w:r>
    </w:p>
    <w:p w14:paraId="6482BBBD" w14:textId="77777777" w:rsidR="00144F01" w:rsidRDefault="00144F01" w:rsidP="00144F01">
      <w:pPr>
        <w:rPr>
          <w:b/>
        </w:rPr>
      </w:pPr>
      <w:r>
        <w:rPr>
          <w:b/>
        </w:rPr>
        <w:t>Marketing and branding</w:t>
      </w:r>
    </w:p>
    <w:p w14:paraId="066926AB" w14:textId="77777777" w:rsidR="00144F01" w:rsidRDefault="00144F01" w:rsidP="00144F01">
      <w:r>
        <w:t>One of the most important sections of the business model is the one about Marketing and Branding. The strategy implies creating a user-friendly website, informational and engaging social media platforms, and online marketing tactics. Reputation management includes replying to guests on review websites and posting positive reviews to increase trust. Partnering with local businesses, attractions, and event companies helps to attract the local population (</w:t>
      </w:r>
      <w:proofErr w:type="spellStart"/>
      <w:r>
        <w:rPr>
          <w:shd w:val="clear" w:color="auto" w:fill="FFFFFF"/>
        </w:rPr>
        <w:t>Cucaro</w:t>
      </w:r>
      <w:proofErr w:type="spellEnd"/>
      <w:r>
        <w:rPr>
          <w:shd w:val="clear" w:color="auto" w:fill="FFFFFF"/>
        </w:rPr>
        <w:t>, 2019)</w:t>
      </w:r>
      <w:r>
        <w:t>. Regular customers can benefit from a loyalty program, which will retain clients.</w:t>
      </w:r>
    </w:p>
    <w:p w14:paraId="0AFD1BE8" w14:textId="77777777" w:rsidR="00144F01" w:rsidRDefault="00144F01" w:rsidP="00144F01">
      <w:pPr>
        <w:rPr>
          <w:b/>
        </w:rPr>
      </w:pPr>
      <w:r>
        <w:rPr>
          <w:b/>
        </w:rPr>
        <w:t>Renovation</w:t>
      </w:r>
    </w:p>
    <w:p w14:paraId="2B244616" w14:textId="77777777" w:rsidR="00144F01" w:rsidRDefault="00144F01" w:rsidP="00144F01">
      <w:r>
        <w:t xml:space="preserve">One of the most important sections of the business model is the one about Marketing and Branding. The strategy implies creating a user-friendly website, informational and engaging social media platforms, and online marketing tactics. Reputation management includes replying to guests on </w:t>
      </w:r>
      <w:r>
        <w:lastRenderedPageBreak/>
        <w:t>review websites and posting positive reviews to increase trust. Partnering with local businesses, attractions, and event companies helps to attract the local population (</w:t>
      </w:r>
      <w:r>
        <w:rPr>
          <w:shd w:val="clear" w:color="auto" w:fill="FFFFFF"/>
        </w:rPr>
        <w:t xml:space="preserve">Hosseinzadeh </w:t>
      </w:r>
      <w:proofErr w:type="spellStart"/>
      <w:r>
        <w:rPr>
          <w:shd w:val="clear" w:color="auto" w:fill="FFFFFF"/>
        </w:rPr>
        <w:t>Shahri</w:t>
      </w:r>
      <w:proofErr w:type="spellEnd"/>
      <w:r>
        <w:rPr>
          <w:shd w:val="clear" w:color="auto" w:fill="FFFFFF"/>
        </w:rPr>
        <w:t xml:space="preserve"> and Nematollahi </w:t>
      </w:r>
      <w:proofErr w:type="spellStart"/>
      <w:r>
        <w:rPr>
          <w:shd w:val="clear" w:color="auto" w:fill="FFFFFF"/>
        </w:rPr>
        <w:t>Sarvestani</w:t>
      </w:r>
      <w:proofErr w:type="spellEnd"/>
      <w:r>
        <w:rPr>
          <w:shd w:val="clear" w:color="auto" w:fill="FFFFFF"/>
        </w:rPr>
        <w:t>, 2020)</w:t>
      </w:r>
      <w:r>
        <w:t>. Regular customers can benefit from a loyalty program, which will retain clients.</w:t>
      </w:r>
    </w:p>
    <w:p w14:paraId="29A17350" w14:textId="77777777" w:rsidR="00144F01" w:rsidRDefault="00144F01" w:rsidP="00144F01">
      <w:pPr>
        <w:spacing w:after="160" w:line="259" w:lineRule="auto"/>
        <w:jc w:val="left"/>
        <w:rPr>
          <w:kern w:val="0"/>
          <w14:ligatures w14:val="none"/>
        </w:rPr>
      </w:pPr>
      <w:r>
        <w:rPr>
          <w:kern w:val="0"/>
          <w14:ligatures w14:val="none"/>
        </w:rPr>
        <w:br w:type="page"/>
      </w:r>
    </w:p>
    <w:p w14:paraId="31D19C2E" w14:textId="77777777" w:rsidR="00144F01" w:rsidRDefault="00144F01" w:rsidP="00144F01">
      <w:pPr>
        <w:pStyle w:val="Heading1"/>
      </w:pPr>
      <w:bookmarkStart w:id="14" w:name="_Toc167560174"/>
      <w:r>
        <w:lastRenderedPageBreak/>
        <w:t>Projected financial statements</w:t>
      </w:r>
      <w:bookmarkEnd w:id="14"/>
    </w:p>
    <w:p w14:paraId="51615B90" w14:textId="77777777" w:rsidR="00144F01" w:rsidRDefault="00144F01" w:rsidP="00144F01">
      <w:pPr>
        <w:rPr>
          <w:b/>
        </w:rPr>
      </w:pPr>
      <w:r>
        <w:rPr>
          <w:b/>
        </w:rPr>
        <w:t>Income statement</w:t>
      </w:r>
    </w:p>
    <w:tbl>
      <w:tblPr>
        <w:tblW w:w="0" w:type="dxa"/>
        <w:tblCellMar>
          <w:left w:w="0" w:type="dxa"/>
          <w:right w:w="0" w:type="dxa"/>
        </w:tblCellMar>
        <w:tblLook w:val="04A0" w:firstRow="1" w:lastRow="0" w:firstColumn="1" w:lastColumn="0" w:noHBand="0" w:noVBand="1"/>
      </w:tblPr>
      <w:tblGrid>
        <w:gridCol w:w="2303"/>
        <w:gridCol w:w="1947"/>
        <w:gridCol w:w="2497"/>
        <w:gridCol w:w="1931"/>
      </w:tblGrid>
      <w:tr w:rsidR="00144F01" w14:paraId="67BCE040"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F028EC3" w14:textId="77777777" w:rsidR="00144F01" w:rsidRDefault="00144F01" w:rsidP="005075B2">
            <w:pPr>
              <w:rPr>
                <w:b/>
                <w:lang w:eastAsia="en-GB"/>
              </w:rPr>
            </w:pPr>
            <w:r>
              <w:rPr>
                <w:b/>
                <w:lang w:eastAsia="en-GB"/>
              </w:rPr>
              <w:t>Item</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02B9473" w14:textId="77777777" w:rsidR="00144F01" w:rsidRDefault="00144F01" w:rsidP="005075B2">
            <w:pPr>
              <w:rPr>
                <w:b/>
                <w:lang w:eastAsia="en-GB"/>
              </w:rPr>
            </w:pPr>
            <w:r>
              <w:rPr>
                <w:b/>
                <w:lang w:eastAsia="en-GB"/>
              </w:rPr>
              <w:t>Year 1 (Projected)</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2EACFCD" w14:textId="77777777" w:rsidR="00144F01" w:rsidRDefault="00144F01" w:rsidP="005075B2">
            <w:pPr>
              <w:rPr>
                <w:b/>
                <w:lang w:eastAsia="en-GB"/>
              </w:rPr>
            </w:pPr>
            <w:r>
              <w:rPr>
                <w:b/>
                <w:lang w:eastAsia="en-GB"/>
              </w:rPr>
              <w:t>Change</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0" w:type="dxa"/>
              <w:bottom w:w="30" w:type="dxa"/>
              <w:right w:w="0" w:type="dxa"/>
            </w:tcMar>
            <w:vAlign w:val="bottom"/>
            <w:hideMark/>
          </w:tcPr>
          <w:p w14:paraId="6532C503" w14:textId="77777777" w:rsidR="00144F01" w:rsidRDefault="00144F01" w:rsidP="005075B2">
            <w:pPr>
              <w:rPr>
                <w:b/>
                <w:lang w:eastAsia="en-GB"/>
              </w:rPr>
            </w:pPr>
            <w:r>
              <w:rPr>
                <w:b/>
                <w:lang w:eastAsia="en-GB"/>
              </w:rPr>
              <w:t>Year 2023 (Actual)</w:t>
            </w:r>
          </w:p>
        </w:tc>
      </w:tr>
      <w:tr w:rsidR="00144F01" w14:paraId="24564C71"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3E11F" w14:textId="77777777" w:rsidR="00144F01" w:rsidRDefault="00144F01" w:rsidP="005075B2">
            <w:pPr>
              <w:rPr>
                <w:lang w:eastAsia="en-GB"/>
              </w:rPr>
            </w:pPr>
            <w:r>
              <w:rPr>
                <w:lang w:eastAsia="en-GB"/>
              </w:rPr>
              <w:t>Revenue from Rooms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0555A" w14:textId="77777777" w:rsidR="00144F01" w:rsidRDefault="00144F01" w:rsidP="005075B2">
            <w:pPr>
              <w:rPr>
                <w:lang w:eastAsia="en-GB"/>
              </w:rPr>
            </w:pPr>
            <w:r>
              <w:rPr>
                <w:lang w:eastAsia="en-GB"/>
              </w:rPr>
              <w:t>£1,839,000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73788" w14:textId="77777777" w:rsidR="00144F01" w:rsidRDefault="00144F01" w:rsidP="005075B2">
            <w:pPr>
              <w:rPr>
                <w:lang w:eastAsia="en-GB"/>
              </w:rPr>
            </w:pPr>
            <w:r>
              <w:rPr>
                <w:lang w:eastAsia="en-GB"/>
              </w:rPr>
              <w:t>+20.8%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A5472" w14:textId="77777777" w:rsidR="00144F01" w:rsidRDefault="00144F01" w:rsidP="005075B2">
            <w:pPr>
              <w:rPr>
                <w:lang w:eastAsia="en-GB"/>
              </w:rPr>
            </w:pPr>
            <w:r>
              <w:rPr>
                <w:lang w:eastAsia="en-GB"/>
              </w:rPr>
              <w:t>£1,530,000</w:t>
            </w:r>
          </w:p>
        </w:tc>
      </w:tr>
      <w:tr w:rsidR="00144F01" w14:paraId="564B02B8"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F5947" w14:textId="77777777" w:rsidR="00144F01" w:rsidRDefault="00144F01" w:rsidP="005075B2">
            <w:pPr>
              <w:rPr>
                <w:lang w:eastAsia="en-GB"/>
              </w:rPr>
            </w:pPr>
            <w:r>
              <w:rPr>
                <w:lang w:eastAsia="en-GB"/>
              </w:rPr>
              <w:t>Package Deal 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0C48B" w14:textId="77777777" w:rsidR="00144F01" w:rsidRDefault="00144F01" w:rsidP="005075B2">
            <w:pPr>
              <w:rPr>
                <w:lang w:eastAsia="en-GB"/>
              </w:rPr>
            </w:pPr>
            <w:r>
              <w:rPr>
                <w:lang w:eastAsia="en-GB"/>
              </w:rPr>
              <w:t>£183,900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0FAD5" w14:textId="77777777" w:rsidR="00144F01" w:rsidRDefault="00144F01" w:rsidP="005075B2">
            <w:pPr>
              <w:rPr>
                <w:lang w:eastAsia="en-GB"/>
              </w:rPr>
            </w:pPr>
            <w:r>
              <w:rPr>
                <w:lang w:eastAsia="en-GB"/>
              </w:rPr>
              <w:t>New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3C4A0" w14:textId="77777777" w:rsidR="00144F01" w:rsidRDefault="00144F01" w:rsidP="005075B2">
            <w:pPr>
              <w:rPr>
                <w:lang w:eastAsia="en-GB"/>
              </w:rPr>
            </w:pPr>
            <w:r>
              <w:rPr>
                <w:lang w:eastAsia="en-GB"/>
              </w:rPr>
              <w:t>£0</w:t>
            </w:r>
          </w:p>
        </w:tc>
      </w:tr>
      <w:tr w:rsidR="00144F01" w14:paraId="2F976D39"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42975" w14:textId="77777777" w:rsidR="00144F01" w:rsidRDefault="00144F01" w:rsidP="005075B2">
            <w:pPr>
              <w:rPr>
                <w:lang w:eastAsia="en-GB"/>
              </w:rPr>
            </w:pPr>
            <w:r>
              <w:rPr>
                <w:lang w:eastAsia="en-GB"/>
              </w:rPr>
              <w:t>Total 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A73477" w14:textId="77777777" w:rsidR="00144F01" w:rsidRDefault="00144F01" w:rsidP="005075B2">
            <w:pPr>
              <w:rPr>
                <w:lang w:eastAsia="en-GB"/>
              </w:rPr>
            </w:pPr>
            <w:r>
              <w:rPr>
                <w:lang w:eastAsia="en-GB"/>
              </w:rPr>
              <w:t>£2,022,900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46D3B" w14:textId="77777777" w:rsidR="00144F01" w:rsidRDefault="00144F01" w:rsidP="005075B2">
            <w:pPr>
              <w:rPr>
                <w:lang w:eastAsia="en-GB"/>
              </w:rPr>
            </w:pPr>
            <w:r>
              <w:rPr>
                <w:lang w:eastAsia="en-GB"/>
              </w:rPr>
              <w:t>+32.9%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F4C86" w14:textId="77777777" w:rsidR="00144F01" w:rsidRDefault="00144F01" w:rsidP="005075B2">
            <w:pPr>
              <w:rPr>
                <w:lang w:eastAsia="en-GB"/>
              </w:rPr>
            </w:pPr>
            <w:r>
              <w:rPr>
                <w:lang w:eastAsia="en-GB"/>
              </w:rPr>
              <w:t>£1,530,000</w:t>
            </w:r>
          </w:p>
        </w:tc>
      </w:tr>
      <w:tr w:rsidR="00144F01" w14:paraId="0D96ADB8"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5F48E" w14:textId="77777777" w:rsidR="00144F01" w:rsidRDefault="00144F01" w:rsidP="005075B2">
            <w:pPr>
              <w:rPr>
                <w:lang w:eastAsia="en-GB"/>
              </w:rPr>
            </w:pPr>
            <w:r>
              <w:rPr>
                <w:lang w:eastAsia="en-GB"/>
              </w:rPr>
              <w:t>Operating Expenses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C3C50E" w14:textId="77777777" w:rsidR="00144F01" w:rsidRDefault="00144F01" w:rsidP="005075B2">
            <w:pPr>
              <w:rPr>
                <w:lang w:eastAsia="en-GB"/>
              </w:rPr>
            </w:pPr>
            <w:r>
              <w:rPr>
                <w:lang w:eastAsia="en-GB"/>
              </w:rPr>
              <w:t>£2,131,000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B58EC" w14:textId="77777777" w:rsidR="00144F01" w:rsidRDefault="00144F01" w:rsidP="005075B2">
            <w:pPr>
              <w:rPr>
                <w:lang w:eastAsia="en-GB"/>
              </w:rPr>
            </w:pPr>
            <w:r>
              <w:rPr>
                <w:lang w:eastAsia="en-GB"/>
              </w:rPr>
              <w:t>-7.30%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EF700" w14:textId="77777777" w:rsidR="00144F01" w:rsidRDefault="00144F01" w:rsidP="005075B2">
            <w:pPr>
              <w:rPr>
                <w:lang w:eastAsia="en-GB"/>
              </w:rPr>
            </w:pPr>
            <w:r>
              <w:rPr>
                <w:lang w:eastAsia="en-GB"/>
              </w:rPr>
              <w:t>£2,300,000</w:t>
            </w:r>
          </w:p>
        </w:tc>
      </w:tr>
      <w:tr w:rsidR="00144F01" w14:paraId="2CD268FD" w14:textId="77777777" w:rsidTr="005075B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9322D7" w14:textId="77777777" w:rsidR="00144F01" w:rsidRDefault="00144F01" w:rsidP="005075B2">
            <w:pPr>
              <w:rPr>
                <w:lang w:eastAsia="en-GB"/>
              </w:rPr>
            </w:pPr>
            <w:r>
              <w:rPr>
                <w:lang w:eastAsia="en-GB"/>
              </w:rPr>
              <w:t>Net Income (Loss)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C7861" w14:textId="77777777" w:rsidR="00144F01" w:rsidRDefault="00144F01" w:rsidP="005075B2">
            <w:pPr>
              <w:rPr>
                <w:lang w:eastAsia="en-GB"/>
              </w:rPr>
            </w:pPr>
            <w:proofErr w:type="gramStart"/>
            <w:r>
              <w:rPr>
                <w:lang w:eastAsia="en-GB"/>
              </w:rPr>
              <w:t>£(</w:t>
            </w:r>
            <w:proofErr w:type="gramEnd"/>
            <w:r>
              <w:rPr>
                <w:lang w:eastAsia="en-GB"/>
              </w:rPr>
              <w:t>108,100)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31F1E" w14:textId="77777777" w:rsidR="00144F01" w:rsidRDefault="00144F01" w:rsidP="005075B2">
            <w:pPr>
              <w:rPr>
                <w:lang w:eastAsia="en-GB"/>
              </w:rPr>
            </w:pPr>
            <w:r>
              <w:rPr>
                <w:lang w:eastAsia="en-GB"/>
              </w:rPr>
              <w:t>Significant Improvement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DA1BC" w14:textId="77777777" w:rsidR="00144F01" w:rsidRDefault="00144F01" w:rsidP="005075B2">
            <w:pPr>
              <w:rPr>
                <w:lang w:eastAsia="en-GB"/>
              </w:rPr>
            </w:pPr>
            <w:proofErr w:type="gramStart"/>
            <w:r>
              <w:rPr>
                <w:lang w:eastAsia="en-GB"/>
              </w:rPr>
              <w:t>£(</w:t>
            </w:r>
            <w:proofErr w:type="gramEnd"/>
            <w:r>
              <w:rPr>
                <w:lang w:eastAsia="en-GB"/>
              </w:rPr>
              <w:t>500,000)</w:t>
            </w:r>
          </w:p>
        </w:tc>
      </w:tr>
    </w:tbl>
    <w:p w14:paraId="1F127486" w14:textId="77777777" w:rsidR="00144F01" w:rsidRDefault="00144F01" w:rsidP="00144F01"/>
    <w:p w14:paraId="220CFE84" w14:textId="77777777" w:rsidR="00144F01" w:rsidRDefault="00144F01" w:rsidP="00144F01">
      <w:pPr>
        <w:rPr>
          <w:b/>
        </w:rPr>
      </w:pPr>
      <w:r>
        <w:rPr>
          <w:b/>
        </w:rPr>
        <w:t>Balance sheet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8"/>
        <w:gridCol w:w="2057"/>
        <w:gridCol w:w="1947"/>
        <w:gridCol w:w="1306"/>
      </w:tblGrid>
      <w:tr w:rsidR="00144F01" w14:paraId="55CDFE1D" w14:textId="77777777" w:rsidTr="005075B2">
        <w:trPr>
          <w:trHeight w:val="315"/>
        </w:trPr>
        <w:tc>
          <w:tcPr>
            <w:tcW w:w="0" w:type="auto"/>
            <w:shd w:val="clear" w:color="auto" w:fill="FFFF00"/>
            <w:tcMar>
              <w:top w:w="30" w:type="dxa"/>
              <w:left w:w="45" w:type="dxa"/>
              <w:bottom w:w="30" w:type="dxa"/>
              <w:right w:w="45" w:type="dxa"/>
            </w:tcMar>
            <w:hideMark/>
          </w:tcPr>
          <w:p w14:paraId="678CCC84" w14:textId="77777777" w:rsidR="00144F01" w:rsidRDefault="00144F01" w:rsidP="005075B2">
            <w:pPr>
              <w:jc w:val="left"/>
              <w:rPr>
                <w:b/>
                <w:lang w:eastAsia="en-GB"/>
              </w:rPr>
            </w:pPr>
            <w:r>
              <w:rPr>
                <w:b/>
                <w:lang w:eastAsia="en-GB"/>
              </w:rPr>
              <w:t>Item</w:t>
            </w:r>
          </w:p>
        </w:tc>
        <w:tc>
          <w:tcPr>
            <w:tcW w:w="0" w:type="auto"/>
            <w:shd w:val="clear" w:color="auto" w:fill="FFFF00"/>
            <w:tcMar>
              <w:top w:w="30" w:type="dxa"/>
              <w:left w:w="45" w:type="dxa"/>
              <w:bottom w:w="30" w:type="dxa"/>
              <w:right w:w="45" w:type="dxa"/>
            </w:tcMar>
            <w:hideMark/>
          </w:tcPr>
          <w:p w14:paraId="1F8ED77F" w14:textId="77777777" w:rsidR="00144F01" w:rsidRDefault="00144F01" w:rsidP="005075B2">
            <w:pPr>
              <w:jc w:val="left"/>
              <w:rPr>
                <w:b/>
                <w:lang w:eastAsia="en-GB"/>
              </w:rPr>
            </w:pPr>
            <w:r>
              <w:rPr>
                <w:b/>
                <w:lang w:eastAsia="en-GB"/>
              </w:rPr>
              <w:t>Year 2023 (Actual)</w:t>
            </w:r>
          </w:p>
        </w:tc>
        <w:tc>
          <w:tcPr>
            <w:tcW w:w="0" w:type="auto"/>
            <w:shd w:val="clear" w:color="auto" w:fill="FFFF00"/>
            <w:tcMar>
              <w:top w:w="30" w:type="dxa"/>
              <w:left w:w="45" w:type="dxa"/>
              <w:bottom w:w="30" w:type="dxa"/>
              <w:right w:w="45" w:type="dxa"/>
            </w:tcMar>
            <w:hideMark/>
          </w:tcPr>
          <w:p w14:paraId="45EDDA0F" w14:textId="77777777" w:rsidR="00144F01" w:rsidRDefault="00144F01" w:rsidP="005075B2">
            <w:pPr>
              <w:jc w:val="left"/>
              <w:rPr>
                <w:b/>
                <w:lang w:eastAsia="en-GB"/>
              </w:rPr>
            </w:pPr>
            <w:r>
              <w:rPr>
                <w:b/>
                <w:lang w:eastAsia="en-GB"/>
              </w:rPr>
              <w:t>Year 1 (Projected)</w:t>
            </w:r>
          </w:p>
        </w:tc>
        <w:tc>
          <w:tcPr>
            <w:tcW w:w="0" w:type="auto"/>
            <w:shd w:val="clear" w:color="auto" w:fill="FFFF00"/>
            <w:tcMar>
              <w:top w:w="30" w:type="dxa"/>
              <w:left w:w="45" w:type="dxa"/>
              <w:bottom w:w="30" w:type="dxa"/>
              <w:right w:w="45" w:type="dxa"/>
            </w:tcMar>
            <w:hideMark/>
          </w:tcPr>
          <w:p w14:paraId="50D350C2" w14:textId="77777777" w:rsidR="00144F01" w:rsidRDefault="00144F01" w:rsidP="005075B2">
            <w:pPr>
              <w:jc w:val="left"/>
              <w:rPr>
                <w:b/>
                <w:lang w:eastAsia="en-GB"/>
              </w:rPr>
            </w:pPr>
            <w:r>
              <w:rPr>
                <w:b/>
                <w:lang w:eastAsia="en-GB"/>
              </w:rPr>
              <w:t>Change</w:t>
            </w:r>
          </w:p>
        </w:tc>
      </w:tr>
      <w:tr w:rsidR="00144F01" w14:paraId="6BFE4DBF" w14:textId="77777777" w:rsidTr="005075B2">
        <w:trPr>
          <w:trHeight w:val="315"/>
        </w:trPr>
        <w:tc>
          <w:tcPr>
            <w:tcW w:w="0" w:type="auto"/>
            <w:tcMar>
              <w:top w:w="30" w:type="dxa"/>
              <w:left w:w="45" w:type="dxa"/>
              <w:bottom w:w="30" w:type="dxa"/>
              <w:right w:w="45" w:type="dxa"/>
            </w:tcMar>
            <w:hideMark/>
          </w:tcPr>
          <w:p w14:paraId="5A9A7DFE" w14:textId="77777777" w:rsidR="00144F01" w:rsidRDefault="00144F01" w:rsidP="005075B2">
            <w:pPr>
              <w:jc w:val="left"/>
              <w:rPr>
                <w:lang w:eastAsia="en-GB"/>
              </w:rPr>
            </w:pPr>
            <w:r>
              <w:rPr>
                <w:lang w:eastAsia="en-GB"/>
              </w:rPr>
              <w:t>Current Assets</w:t>
            </w:r>
          </w:p>
        </w:tc>
        <w:tc>
          <w:tcPr>
            <w:tcW w:w="0" w:type="auto"/>
            <w:tcMar>
              <w:top w:w="30" w:type="dxa"/>
              <w:left w:w="45" w:type="dxa"/>
              <w:bottom w:w="30" w:type="dxa"/>
              <w:right w:w="45" w:type="dxa"/>
            </w:tcMar>
            <w:hideMark/>
          </w:tcPr>
          <w:p w14:paraId="73E062D8" w14:textId="77777777" w:rsidR="00144F01" w:rsidRDefault="00144F01" w:rsidP="005075B2">
            <w:pPr>
              <w:jc w:val="left"/>
              <w:rPr>
                <w:lang w:eastAsia="en-GB"/>
              </w:rPr>
            </w:pPr>
          </w:p>
        </w:tc>
        <w:tc>
          <w:tcPr>
            <w:tcW w:w="0" w:type="auto"/>
            <w:tcMar>
              <w:top w:w="30" w:type="dxa"/>
              <w:left w:w="45" w:type="dxa"/>
              <w:bottom w:w="30" w:type="dxa"/>
              <w:right w:w="45" w:type="dxa"/>
            </w:tcMar>
            <w:hideMark/>
          </w:tcPr>
          <w:p w14:paraId="023CF60D" w14:textId="77777777" w:rsidR="00144F01" w:rsidRDefault="00144F01" w:rsidP="005075B2">
            <w:pPr>
              <w:jc w:val="left"/>
              <w:rPr>
                <w:rFonts w:cs="Times New Roman"/>
                <w:lang w:eastAsia="en-GB"/>
              </w:rPr>
            </w:pPr>
          </w:p>
        </w:tc>
        <w:tc>
          <w:tcPr>
            <w:tcW w:w="0" w:type="auto"/>
            <w:tcMar>
              <w:top w:w="30" w:type="dxa"/>
              <w:left w:w="45" w:type="dxa"/>
              <w:bottom w:w="30" w:type="dxa"/>
              <w:right w:w="45" w:type="dxa"/>
            </w:tcMar>
            <w:hideMark/>
          </w:tcPr>
          <w:p w14:paraId="77B814AE" w14:textId="77777777" w:rsidR="00144F01" w:rsidRDefault="00144F01" w:rsidP="005075B2">
            <w:pPr>
              <w:jc w:val="left"/>
              <w:rPr>
                <w:rFonts w:cs="Times New Roman"/>
                <w:lang w:eastAsia="en-GB"/>
              </w:rPr>
            </w:pPr>
          </w:p>
        </w:tc>
      </w:tr>
      <w:tr w:rsidR="00144F01" w14:paraId="7558710F" w14:textId="77777777" w:rsidTr="005075B2">
        <w:trPr>
          <w:trHeight w:val="315"/>
        </w:trPr>
        <w:tc>
          <w:tcPr>
            <w:tcW w:w="0" w:type="auto"/>
            <w:tcMar>
              <w:top w:w="30" w:type="dxa"/>
              <w:left w:w="45" w:type="dxa"/>
              <w:bottom w:w="30" w:type="dxa"/>
              <w:right w:w="45" w:type="dxa"/>
            </w:tcMar>
            <w:hideMark/>
          </w:tcPr>
          <w:p w14:paraId="15F996F2" w14:textId="77777777" w:rsidR="00144F01" w:rsidRDefault="00144F01" w:rsidP="005075B2">
            <w:pPr>
              <w:jc w:val="left"/>
              <w:rPr>
                <w:lang w:eastAsia="en-GB"/>
              </w:rPr>
            </w:pPr>
            <w:r>
              <w:rPr>
                <w:lang w:eastAsia="en-GB"/>
              </w:rPr>
              <w:t>Cash and Cash Equivalents</w:t>
            </w:r>
          </w:p>
        </w:tc>
        <w:tc>
          <w:tcPr>
            <w:tcW w:w="0" w:type="auto"/>
            <w:tcMar>
              <w:top w:w="30" w:type="dxa"/>
              <w:left w:w="45" w:type="dxa"/>
              <w:bottom w:w="30" w:type="dxa"/>
              <w:right w:w="45" w:type="dxa"/>
            </w:tcMar>
            <w:hideMark/>
          </w:tcPr>
          <w:p w14:paraId="23206D73" w14:textId="77777777" w:rsidR="00144F01" w:rsidRDefault="00144F01" w:rsidP="005075B2">
            <w:pPr>
              <w:jc w:val="left"/>
              <w:rPr>
                <w:lang w:eastAsia="en-GB"/>
              </w:rPr>
            </w:pPr>
            <w:r>
              <w:rPr>
                <w:lang w:eastAsia="en-GB"/>
              </w:rPr>
              <w:t>£100,000</w:t>
            </w:r>
          </w:p>
        </w:tc>
        <w:tc>
          <w:tcPr>
            <w:tcW w:w="0" w:type="auto"/>
            <w:tcMar>
              <w:top w:w="30" w:type="dxa"/>
              <w:left w:w="45" w:type="dxa"/>
              <w:bottom w:w="30" w:type="dxa"/>
              <w:right w:w="45" w:type="dxa"/>
            </w:tcMar>
            <w:hideMark/>
          </w:tcPr>
          <w:p w14:paraId="2E139CB6" w14:textId="77777777" w:rsidR="00144F01" w:rsidRDefault="00144F01" w:rsidP="005075B2">
            <w:pPr>
              <w:jc w:val="left"/>
              <w:rPr>
                <w:lang w:eastAsia="en-GB"/>
              </w:rPr>
            </w:pPr>
            <w:r>
              <w:rPr>
                <w:lang w:eastAsia="en-GB"/>
              </w:rPr>
              <w:t>£200,000</w:t>
            </w:r>
          </w:p>
        </w:tc>
        <w:tc>
          <w:tcPr>
            <w:tcW w:w="0" w:type="auto"/>
            <w:tcMar>
              <w:top w:w="30" w:type="dxa"/>
              <w:left w:w="45" w:type="dxa"/>
              <w:bottom w:w="30" w:type="dxa"/>
              <w:right w:w="45" w:type="dxa"/>
            </w:tcMar>
            <w:hideMark/>
          </w:tcPr>
          <w:p w14:paraId="416FB3FB" w14:textId="77777777" w:rsidR="00144F01" w:rsidRDefault="00144F01" w:rsidP="005075B2">
            <w:pPr>
              <w:jc w:val="left"/>
              <w:rPr>
                <w:lang w:eastAsia="en-GB"/>
              </w:rPr>
            </w:pPr>
            <w:r>
              <w:rPr>
                <w:lang w:eastAsia="en-GB"/>
              </w:rPr>
              <w:t>+£100,000</w:t>
            </w:r>
          </w:p>
        </w:tc>
      </w:tr>
      <w:tr w:rsidR="00144F01" w14:paraId="411A21F3" w14:textId="77777777" w:rsidTr="005075B2">
        <w:trPr>
          <w:trHeight w:val="315"/>
        </w:trPr>
        <w:tc>
          <w:tcPr>
            <w:tcW w:w="0" w:type="auto"/>
            <w:tcMar>
              <w:top w:w="30" w:type="dxa"/>
              <w:left w:w="45" w:type="dxa"/>
              <w:bottom w:w="30" w:type="dxa"/>
              <w:right w:w="45" w:type="dxa"/>
            </w:tcMar>
            <w:hideMark/>
          </w:tcPr>
          <w:p w14:paraId="5CF63439" w14:textId="77777777" w:rsidR="00144F01" w:rsidRDefault="00144F01" w:rsidP="005075B2">
            <w:pPr>
              <w:jc w:val="left"/>
              <w:rPr>
                <w:lang w:eastAsia="en-GB"/>
              </w:rPr>
            </w:pPr>
            <w:r>
              <w:rPr>
                <w:lang w:eastAsia="en-GB"/>
              </w:rPr>
              <w:t>Accounts Receivable</w:t>
            </w:r>
          </w:p>
        </w:tc>
        <w:tc>
          <w:tcPr>
            <w:tcW w:w="0" w:type="auto"/>
            <w:tcMar>
              <w:top w:w="30" w:type="dxa"/>
              <w:left w:w="45" w:type="dxa"/>
              <w:bottom w:w="30" w:type="dxa"/>
              <w:right w:w="45" w:type="dxa"/>
            </w:tcMar>
            <w:hideMark/>
          </w:tcPr>
          <w:p w14:paraId="6C3E5E93" w14:textId="77777777" w:rsidR="00144F01" w:rsidRDefault="00144F01" w:rsidP="005075B2">
            <w:pPr>
              <w:jc w:val="left"/>
              <w:rPr>
                <w:lang w:eastAsia="en-GB"/>
              </w:rPr>
            </w:pPr>
            <w:r>
              <w:rPr>
                <w:lang w:eastAsia="en-GB"/>
              </w:rPr>
              <w:t>£250,000</w:t>
            </w:r>
          </w:p>
        </w:tc>
        <w:tc>
          <w:tcPr>
            <w:tcW w:w="0" w:type="auto"/>
            <w:tcMar>
              <w:top w:w="30" w:type="dxa"/>
              <w:left w:w="45" w:type="dxa"/>
              <w:bottom w:w="30" w:type="dxa"/>
              <w:right w:w="45" w:type="dxa"/>
            </w:tcMar>
            <w:hideMark/>
          </w:tcPr>
          <w:p w14:paraId="2FBF0E83" w14:textId="77777777" w:rsidR="00144F01" w:rsidRDefault="00144F01" w:rsidP="005075B2">
            <w:pPr>
              <w:jc w:val="left"/>
              <w:rPr>
                <w:lang w:eastAsia="en-GB"/>
              </w:rPr>
            </w:pPr>
            <w:r>
              <w:rPr>
                <w:lang w:eastAsia="en-GB"/>
              </w:rPr>
              <w:t>£250,000</w:t>
            </w:r>
          </w:p>
        </w:tc>
        <w:tc>
          <w:tcPr>
            <w:tcW w:w="0" w:type="auto"/>
            <w:tcMar>
              <w:top w:w="30" w:type="dxa"/>
              <w:left w:w="45" w:type="dxa"/>
              <w:bottom w:w="30" w:type="dxa"/>
              <w:right w:w="45" w:type="dxa"/>
            </w:tcMar>
            <w:hideMark/>
          </w:tcPr>
          <w:p w14:paraId="4F9C7AA6" w14:textId="77777777" w:rsidR="00144F01" w:rsidRDefault="00144F01" w:rsidP="005075B2">
            <w:pPr>
              <w:jc w:val="left"/>
              <w:rPr>
                <w:lang w:eastAsia="en-GB"/>
              </w:rPr>
            </w:pPr>
            <w:r>
              <w:rPr>
                <w:lang w:eastAsia="en-GB"/>
              </w:rPr>
              <w:t>±£0</w:t>
            </w:r>
          </w:p>
        </w:tc>
      </w:tr>
      <w:tr w:rsidR="00144F01" w14:paraId="35C86D2F" w14:textId="77777777" w:rsidTr="005075B2">
        <w:trPr>
          <w:trHeight w:val="315"/>
        </w:trPr>
        <w:tc>
          <w:tcPr>
            <w:tcW w:w="0" w:type="auto"/>
            <w:tcMar>
              <w:top w:w="30" w:type="dxa"/>
              <w:left w:w="45" w:type="dxa"/>
              <w:bottom w:w="30" w:type="dxa"/>
              <w:right w:w="45" w:type="dxa"/>
            </w:tcMar>
            <w:hideMark/>
          </w:tcPr>
          <w:p w14:paraId="2295337B" w14:textId="77777777" w:rsidR="00144F01" w:rsidRDefault="00144F01" w:rsidP="005075B2">
            <w:pPr>
              <w:jc w:val="left"/>
              <w:rPr>
                <w:lang w:eastAsia="en-GB"/>
              </w:rPr>
            </w:pPr>
            <w:r>
              <w:rPr>
                <w:lang w:eastAsia="en-GB"/>
              </w:rPr>
              <w:t>Property, Plant and Equipment (net)</w:t>
            </w:r>
          </w:p>
        </w:tc>
        <w:tc>
          <w:tcPr>
            <w:tcW w:w="0" w:type="auto"/>
            <w:tcMar>
              <w:top w:w="30" w:type="dxa"/>
              <w:left w:w="45" w:type="dxa"/>
              <w:bottom w:w="30" w:type="dxa"/>
              <w:right w:w="45" w:type="dxa"/>
            </w:tcMar>
            <w:hideMark/>
          </w:tcPr>
          <w:p w14:paraId="50E4C51B" w14:textId="77777777" w:rsidR="00144F01" w:rsidRDefault="00144F01" w:rsidP="005075B2">
            <w:pPr>
              <w:jc w:val="left"/>
              <w:rPr>
                <w:lang w:eastAsia="en-GB"/>
              </w:rPr>
            </w:pPr>
            <w:r>
              <w:rPr>
                <w:lang w:eastAsia="en-GB"/>
              </w:rPr>
              <w:t>£4,330,000</w:t>
            </w:r>
          </w:p>
        </w:tc>
        <w:tc>
          <w:tcPr>
            <w:tcW w:w="0" w:type="auto"/>
            <w:tcMar>
              <w:top w:w="30" w:type="dxa"/>
              <w:left w:w="45" w:type="dxa"/>
              <w:bottom w:w="30" w:type="dxa"/>
              <w:right w:w="45" w:type="dxa"/>
            </w:tcMar>
            <w:hideMark/>
          </w:tcPr>
          <w:p w14:paraId="736A8B53" w14:textId="77777777" w:rsidR="00144F01" w:rsidRDefault="00144F01" w:rsidP="005075B2">
            <w:pPr>
              <w:jc w:val="left"/>
              <w:rPr>
                <w:lang w:eastAsia="en-GB"/>
              </w:rPr>
            </w:pPr>
            <w:r>
              <w:rPr>
                <w:lang w:eastAsia="en-GB"/>
              </w:rPr>
              <w:t>£4,330,000</w:t>
            </w:r>
          </w:p>
        </w:tc>
        <w:tc>
          <w:tcPr>
            <w:tcW w:w="0" w:type="auto"/>
            <w:tcMar>
              <w:top w:w="30" w:type="dxa"/>
              <w:left w:w="45" w:type="dxa"/>
              <w:bottom w:w="30" w:type="dxa"/>
              <w:right w:w="45" w:type="dxa"/>
            </w:tcMar>
            <w:hideMark/>
          </w:tcPr>
          <w:p w14:paraId="596FEC48" w14:textId="77777777" w:rsidR="00144F01" w:rsidRDefault="00144F01" w:rsidP="005075B2">
            <w:pPr>
              <w:jc w:val="left"/>
              <w:rPr>
                <w:lang w:eastAsia="en-GB"/>
              </w:rPr>
            </w:pPr>
            <w:r>
              <w:rPr>
                <w:lang w:eastAsia="en-GB"/>
              </w:rPr>
              <w:t>±£0</w:t>
            </w:r>
          </w:p>
        </w:tc>
      </w:tr>
      <w:tr w:rsidR="00144F01" w14:paraId="12FC179E" w14:textId="77777777" w:rsidTr="005075B2">
        <w:trPr>
          <w:trHeight w:val="315"/>
        </w:trPr>
        <w:tc>
          <w:tcPr>
            <w:tcW w:w="0" w:type="auto"/>
            <w:tcMar>
              <w:top w:w="30" w:type="dxa"/>
              <w:left w:w="45" w:type="dxa"/>
              <w:bottom w:w="30" w:type="dxa"/>
              <w:right w:w="45" w:type="dxa"/>
            </w:tcMar>
            <w:hideMark/>
          </w:tcPr>
          <w:p w14:paraId="6511748C" w14:textId="77777777" w:rsidR="00144F01" w:rsidRDefault="00144F01" w:rsidP="005075B2">
            <w:pPr>
              <w:jc w:val="left"/>
              <w:rPr>
                <w:lang w:eastAsia="en-GB"/>
              </w:rPr>
            </w:pPr>
            <w:r>
              <w:rPr>
                <w:lang w:eastAsia="en-GB"/>
              </w:rPr>
              <w:t>Total Assets</w:t>
            </w:r>
          </w:p>
        </w:tc>
        <w:tc>
          <w:tcPr>
            <w:tcW w:w="0" w:type="auto"/>
            <w:tcMar>
              <w:top w:w="30" w:type="dxa"/>
              <w:left w:w="45" w:type="dxa"/>
              <w:bottom w:w="30" w:type="dxa"/>
              <w:right w:w="45" w:type="dxa"/>
            </w:tcMar>
            <w:hideMark/>
          </w:tcPr>
          <w:p w14:paraId="69B0FBD8" w14:textId="77777777" w:rsidR="00144F01" w:rsidRDefault="00144F01" w:rsidP="005075B2">
            <w:pPr>
              <w:jc w:val="left"/>
              <w:rPr>
                <w:lang w:eastAsia="en-GB"/>
              </w:rPr>
            </w:pPr>
            <w:r>
              <w:rPr>
                <w:lang w:eastAsia="en-GB"/>
              </w:rPr>
              <w:t>£4,680,000</w:t>
            </w:r>
          </w:p>
        </w:tc>
        <w:tc>
          <w:tcPr>
            <w:tcW w:w="0" w:type="auto"/>
            <w:tcMar>
              <w:top w:w="30" w:type="dxa"/>
              <w:left w:w="45" w:type="dxa"/>
              <w:bottom w:w="30" w:type="dxa"/>
              <w:right w:w="45" w:type="dxa"/>
            </w:tcMar>
            <w:hideMark/>
          </w:tcPr>
          <w:p w14:paraId="45BA7744" w14:textId="77777777" w:rsidR="00144F01" w:rsidRDefault="00144F01" w:rsidP="005075B2">
            <w:pPr>
              <w:jc w:val="left"/>
              <w:rPr>
                <w:lang w:eastAsia="en-GB"/>
              </w:rPr>
            </w:pPr>
            <w:r>
              <w:rPr>
                <w:lang w:eastAsia="en-GB"/>
              </w:rPr>
              <w:t>£4,780,000</w:t>
            </w:r>
          </w:p>
        </w:tc>
        <w:tc>
          <w:tcPr>
            <w:tcW w:w="0" w:type="auto"/>
            <w:tcMar>
              <w:top w:w="30" w:type="dxa"/>
              <w:left w:w="45" w:type="dxa"/>
              <w:bottom w:w="30" w:type="dxa"/>
              <w:right w:w="45" w:type="dxa"/>
            </w:tcMar>
            <w:hideMark/>
          </w:tcPr>
          <w:p w14:paraId="1D7E57D4" w14:textId="77777777" w:rsidR="00144F01" w:rsidRDefault="00144F01" w:rsidP="005075B2">
            <w:pPr>
              <w:jc w:val="left"/>
              <w:rPr>
                <w:lang w:eastAsia="en-GB"/>
              </w:rPr>
            </w:pPr>
            <w:r>
              <w:rPr>
                <w:lang w:eastAsia="en-GB"/>
              </w:rPr>
              <w:t>+£100,000</w:t>
            </w:r>
          </w:p>
        </w:tc>
      </w:tr>
      <w:tr w:rsidR="00144F01" w14:paraId="5AA6E882" w14:textId="77777777" w:rsidTr="005075B2">
        <w:trPr>
          <w:trHeight w:val="315"/>
        </w:trPr>
        <w:tc>
          <w:tcPr>
            <w:tcW w:w="0" w:type="auto"/>
            <w:tcMar>
              <w:top w:w="30" w:type="dxa"/>
              <w:left w:w="0" w:type="dxa"/>
              <w:bottom w:w="30" w:type="dxa"/>
              <w:right w:w="0" w:type="dxa"/>
            </w:tcMar>
            <w:hideMark/>
          </w:tcPr>
          <w:p w14:paraId="6C22B354" w14:textId="77777777" w:rsidR="00144F01" w:rsidRDefault="00144F01" w:rsidP="005075B2">
            <w:pPr>
              <w:jc w:val="left"/>
              <w:rPr>
                <w:lang w:eastAsia="en-GB"/>
              </w:rPr>
            </w:pPr>
            <w:r>
              <w:rPr>
                <w:lang w:eastAsia="en-GB"/>
              </w:rPr>
              <w:t>Liabilities and Shareholders' Equity</w:t>
            </w:r>
          </w:p>
        </w:tc>
        <w:tc>
          <w:tcPr>
            <w:tcW w:w="0" w:type="auto"/>
            <w:tcMar>
              <w:top w:w="30" w:type="dxa"/>
              <w:left w:w="45" w:type="dxa"/>
              <w:bottom w:w="30" w:type="dxa"/>
              <w:right w:w="45" w:type="dxa"/>
            </w:tcMar>
            <w:hideMark/>
          </w:tcPr>
          <w:p w14:paraId="0A46A0CB" w14:textId="77777777" w:rsidR="00144F01" w:rsidRDefault="00144F01" w:rsidP="005075B2">
            <w:pPr>
              <w:jc w:val="left"/>
              <w:rPr>
                <w:lang w:eastAsia="en-GB"/>
              </w:rPr>
            </w:pPr>
          </w:p>
        </w:tc>
        <w:tc>
          <w:tcPr>
            <w:tcW w:w="0" w:type="auto"/>
            <w:tcMar>
              <w:top w:w="30" w:type="dxa"/>
              <w:left w:w="45" w:type="dxa"/>
              <w:bottom w:w="30" w:type="dxa"/>
              <w:right w:w="45" w:type="dxa"/>
            </w:tcMar>
            <w:hideMark/>
          </w:tcPr>
          <w:p w14:paraId="52934836" w14:textId="77777777" w:rsidR="00144F01" w:rsidRDefault="00144F01" w:rsidP="005075B2">
            <w:pPr>
              <w:jc w:val="left"/>
              <w:rPr>
                <w:rFonts w:cs="Times New Roman"/>
                <w:lang w:eastAsia="en-GB"/>
              </w:rPr>
            </w:pPr>
          </w:p>
        </w:tc>
        <w:tc>
          <w:tcPr>
            <w:tcW w:w="0" w:type="auto"/>
            <w:tcMar>
              <w:top w:w="30" w:type="dxa"/>
              <w:left w:w="45" w:type="dxa"/>
              <w:bottom w:w="30" w:type="dxa"/>
              <w:right w:w="45" w:type="dxa"/>
            </w:tcMar>
            <w:hideMark/>
          </w:tcPr>
          <w:p w14:paraId="77462FDB" w14:textId="77777777" w:rsidR="00144F01" w:rsidRDefault="00144F01" w:rsidP="005075B2">
            <w:pPr>
              <w:jc w:val="left"/>
              <w:rPr>
                <w:rFonts w:cs="Times New Roman"/>
                <w:lang w:eastAsia="en-GB"/>
              </w:rPr>
            </w:pPr>
          </w:p>
        </w:tc>
      </w:tr>
      <w:tr w:rsidR="00144F01" w14:paraId="0400DA3A" w14:textId="77777777" w:rsidTr="005075B2">
        <w:trPr>
          <w:trHeight w:val="315"/>
        </w:trPr>
        <w:tc>
          <w:tcPr>
            <w:tcW w:w="0" w:type="auto"/>
            <w:tcMar>
              <w:top w:w="30" w:type="dxa"/>
              <w:left w:w="0" w:type="dxa"/>
              <w:bottom w:w="30" w:type="dxa"/>
              <w:right w:w="0" w:type="dxa"/>
            </w:tcMar>
            <w:hideMark/>
          </w:tcPr>
          <w:p w14:paraId="5032981F" w14:textId="77777777" w:rsidR="00144F01" w:rsidRDefault="00144F01" w:rsidP="005075B2">
            <w:pPr>
              <w:jc w:val="left"/>
              <w:rPr>
                <w:lang w:eastAsia="en-GB"/>
              </w:rPr>
            </w:pPr>
            <w:r>
              <w:rPr>
                <w:lang w:eastAsia="en-GB"/>
              </w:rPr>
              <w:t>Current Liabilities</w:t>
            </w:r>
          </w:p>
        </w:tc>
        <w:tc>
          <w:tcPr>
            <w:tcW w:w="0" w:type="auto"/>
            <w:tcMar>
              <w:top w:w="30" w:type="dxa"/>
              <w:left w:w="45" w:type="dxa"/>
              <w:bottom w:w="30" w:type="dxa"/>
              <w:right w:w="45" w:type="dxa"/>
            </w:tcMar>
            <w:hideMark/>
          </w:tcPr>
          <w:p w14:paraId="4002AF62" w14:textId="77777777" w:rsidR="00144F01" w:rsidRDefault="00144F01" w:rsidP="005075B2">
            <w:pPr>
              <w:jc w:val="left"/>
              <w:rPr>
                <w:lang w:eastAsia="en-GB"/>
              </w:rPr>
            </w:pPr>
          </w:p>
        </w:tc>
        <w:tc>
          <w:tcPr>
            <w:tcW w:w="0" w:type="auto"/>
            <w:tcMar>
              <w:top w:w="30" w:type="dxa"/>
              <w:left w:w="45" w:type="dxa"/>
              <w:bottom w:w="30" w:type="dxa"/>
              <w:right w:w="45" w:type="dxa"/>
            </w:tcMar>
            <w:hideMark/>
          </w:tcPr>
          <w:p w14:paraId="420F1F70" w14:textId="77777777" w:rsidR="00144F01" w:rsidRDefault="00144F01" w:rsidP="005075B2">
            <w:pPr>
              <w:jc w:val="left"/>
              <w:rPr>
                <w:rFonts w:cs="Times New Roman"/>
                <w:lang w:eastAsia="en-GB"/>
              </w:rPr>
            </w:pPr>
          </w:p>
        </w:tc>
        <w:tc>
          <w:tcPr>
            <w:tcW w:w="0" w:type="auto"/>
            <w:tcMar>
              <w:top w:w="30" w:type="dxa"/>
              <w:left w:w="45" w:type="dxa"/>
              <w:bottom w:w="30" w:type="dxa"/>
              <w:right w:w="45" w:type="dxa"/>
            </w:tcMar>
            <w:hideMark/>
          </w:tcPr>
          <w:p w14:paraId="5935E78C" w14:textId="77777777" w:rsidR="00144F01" w:rsidRDefault="00144F01" w:rsidP="005075B2">
            <w:pPr>
              <w:jc w:val="left"/>
              <w:rPr>
                <w:rFonts w:cs="Times New Roman"/>
                <w:lang w:eastAsia="en-GB"/>
              </w:rPr>
            </w:pPr>
          </w:p>
        </w:tc>
      </w:tr>
      <w:tr w:rsidR="00144F01" w14:paraId="7AE766AC" w14:textId="77777777" w:rsidTr="005075B2">
        <w:trPr>
          <w:trHeight w:val="315"/>
        </w:trPr>
        <w:tc>
          <w:tcPr>
            <w:tcW w:w="0" w:type="auto"/>
            <w:tcMar>
              <w:top w:w="30" w:type="dxa"/>
              <w:left w:w="45" w:type="dxa"/>
              <w:bottom w:w="30" w:type="dxa"/>
              <w:right w:w="45" w:type="dxa"/>
            </w:tcMar>
            <w:hideMark/>
          </w:tcPr>
          <w:p w14:paraId="2FC099EB" w14:textId="77777777" w:rsidR="00144F01" w:rsidRDefault="00144F01" w:rsidP="005075B2">
            <w:pPr>
              <w:jc w:val="left"/>
              <w:rPr>
                <w:lang w:eastAsia="en-GB"/>
              </w:rPr>
            </w:pPr>
            <w:r>
              <w:rPr>
                <w:lang w:eastAsia="en-GB"/>
              </w:rPr>
              <w:t>Accounts Payable</w:t>
            </w:r>
          </w:p>
        </w:tc>
        <w:tc>
          <w:tcPr>
            <w:tcW w:w="0" w:type="auto"/>
            <w:tcMar>
              <w:top w:w="30" w:type="dxa"/>
              <w:left w:w="45" w:type="dxa"/>
              <w:bottom w:w="30" w:type="dxa"/>
              <w:right w:w="45" w:type="dxa"/>
            </w:tcMar>
            <w:hideMark/>
          </w:tcPr>
          <w:p w14:paraId="0ADDA4B7" w14:textId="77777777" w:rsidR="00144F01" w:rsidRDefault="00144F01" w:rsidP="005075B2">
            <w:pPr>
              <w:jc w:val="left"/>
              <w:rPr>
                <w:lang w:eastAsia="en-GB"/>
              </w:rPr>
            </w:pPr>
            <w:r>
              <w:rPr>
                <w:lang w:eastAsia="en-GB"/>
              </w:rPr>
              <w:t>£300,000</w:t>
            </w:r>
          </w:p>
        </w:tc>
        <w:tc>
          <w:tcPr>
            <w:tcW w:w="0" w:type="auto"/>
            <w:tcMar>
              <w:top w:w="30" w:type="dxa"/>
              <w:left w:w="45" w:type="dxa"/>
              <w:bottom w:w="30" w:type="dxa"/>
              <w:right w:w="45" w:type="dxa"/>
            </w:tcMar>
            <w:hideMark/>
          </w:tcPr>
          <w:p w14:paraId="7404B9DF" w14:textId="77777777" w:rsidR="00144F01" w:rsidRDefault="00144F01" w:rsidP="005075B2">
            <w:pPr>
              <w:jc w:val="left"/>
              <w:rPr>
                <w:lang w:eastAsia="en-GB"/>
              </w:rPr>
            </w:pPr>
            <w:r>
              <w:rPr>
                <w:lang w:eastAsia="en-GB"/>
              </w:rPr>
              <w:t>£200,000</w:t>
            </w:r>
          </w:p>
        </w:tc>
        <w:tc>
          <w:tcPr>
            <w:tcW w:w="0" w:type="auto"/>
            <w:tcMar>
              <w:top w:w="30" w:type="dxa"/>
              <w:left w:w="45" w:type="dxa"/>
              <w:bottom w:w="30" w:type="dxa"/>
              <w:right w:w="45" w:type="dxa"/>
            </w:tcMar>
            <w:hideMark/>
          </w:tcPr>
          <w:p w14:paraId="745BA575" w14:textId="77777777" w:rsidR="00144F01" w:rsidRDefault="00144F01" w:rsidP="005075B2">
            <w:pPr>
              <w:jc w:val="left"/>
              <w:rPr>
                <w:lang w:eastAsia="en-GB"/>
              </w:rPr>
            </w:pPr>
            <w:r>
              <w:rPr>
                <w:lang w:eastAsia="en-GB"/>
              </w:rPr>
              <w:t>-£100,000</w:t>
            </w:r>
          </w:p>
        </w:tc>
      </w:tr>
      <w:tr w:rsidR="00144F01" w14:paraId="058552E9" w14:textId="77777777" w:rsidTr="005075B2">
        <w:trPr>
          <w:trHeight w:val="315"/>
        </w:trPr>
        <w:tc>
          <w:tcPr>
            <w:tcW w:w="0" w:type="auto"/>
            <w:tcMar>
              <w:top w:w="30" w:type="dxa"/>
              <w:left w:w="45" w:type="dxa"/>
              <w:bottom w:w="30" w:type="dxa"/>
              <w:right w:w="45" w:type="dxa"/>
            </w:tcMar>
            <w:hideMark/>
          </w:tcPr>
          <w:p w14:paraId="1A5AC75A" w14:textId="77777777" w:rsidR="00144F01" w:rsidRDefault="00144F01" w:rsidP="005075B2">
            <w:pPr>
              <w:jc w:val="left"/>
              <w:rPr>
                <w:lang w:eastAsia="en-GB"/>
              </w:rPr>
            </w:pPr>
            <w:r>
              <w:rPr>
                <w:lang w:eastAsia="en-GB"/>
              </w:rPr>
              <w:t>Total Current Liabilities</w:t>
            </w:r>
          </w:p>
        </w:tc>
        <w:tc>
          <w:tcPr>
            <w:tcW w:w="0" w:type="auto"/>
            <w:tcMar>
              <w:top w:w="30" w:type="dxa"/>
              <w:left w:w="45" w:type="dxa"/>
              <w:bottom w:w="30" w:type="dxa"/>
              <w:right w:w="45" w:type="dxa"/>
            </w:tcMar>
            <w:hideMark/>
          </w:tcPr>
          <w:p w14:paraId="279E8CB5" w14:textId="77777777" w:rsidR="00144F01" w:rsidRDefault="00144F01" w:rsidP="005075B2">
            <w:pPr>
              <w:jc w:val="left"/>
              <w:rPr>
                <w:lang w:eastAsia="en-GB"/>
              </w:rPr>
            </w:pPr>
            <w:r>
              <w:rPr>
                <w:lang w:eastAsia="en-GB"/>
              </w:rPr>
              <w:t>£300,000</w:t>
            </w:r>
          </w:p>
        </w:tc>
        <w:tc>
          <w:tcPr>
            <w:tcW w:w="0" w:type="auto"/>
            <w:tcMar>
              <w:top w:w="30" w:type="dxa"/>
              <w:left w:w="45" w:type="dxa"/>
              <w:bottom w:w="30" w:type="dxa"/>
              <w:right w:w="45" w:type="dxa"/>
            </w:tcMar>
            <w:hideMark/>
          </w:tcPr>
          <w:p w14:paraId="0888BA66" w14:textId="77777777" w:rsidR="00144F01" w:rsidRDefault="00144F01" w:rsidP="005075B2">
            <w:pPr>
              <w:jc w:val="left"/>
              <w:rPr>
                <w:lang w:eastAsia="en-GB"/>
              </w:rPr>
            </w:pPr>
            <w:r>
              <w:rPr>
                <w:lang w:eastAsia="en-GB"/>
              </w:rPr>
              <w:t>£200,000</w:t>
            </w:r>
          </w:p>
        </w:tc>
        <w:tc>
          <w:tcPr>
            <w:tcW w:w="0" w:type="auto"/>
            <w:tcMar>
              <w:top w:w="30" w:type="dxa"/>
              <w:left w:w="45" w:type="dxa"/>
              <w:bottom w:w="30" w:type="dxa"/>
              <w:right w:w="45" w:type="dxa"/>
            </w:tcMar>
            <w:hideMark/>
          </w:tcPr>
          <w:p w14:paraId="006388D7" w14:textId="77777777" w:rsidR="00144F01" w:rsidRDefault="00144F01" w:rsidP="005075B2">
            <w:pPr>
              <w:jc w:val="left"/>
              <w:rPr>
                <w:lang w:eastAsia="en-GB"/>
              </w:rPr>
            </w:pPr>
            <w:r>
              <w:rPr>
                <w:lang w:eastAsia="en-GB"/>
              </w:rPr>
              <w:t>-£100,000</w:t>
            </w:r>
          </w:p>
        </w:tc>
      </w:tr>
      <w:tr w:rsidR="00144F01" w14:paraId="6CBBCDBF" w14:textId="77777777" w:rsidTr="005075B2">
        <w:trPr>
          <w:trHeight w:val="315"/>
        </w:trPr>
        <w:tc>
          <w:tcPr>
            <w:tcW w:w="0" w:type="auto"/>
            <w:tcMar>
              <w:top w:w="30" w:type="dxa"/>
              <w:left w:w="0" w:type="dxa"/>
              <w:bottom w:w="30" w:type="dxa"/>
              <w:right w:w="0" w:type="dxa"/>
            </w:tcMar>
            <w:hideMark/>
          </w:tcPr>
          <w:p w14:paraId="66CA6DF7" w14:textId="77777777" w:rsidR="00144F01" w:rsidRDefault="00144F01" w:rsidP="005075B2">
            <w:pPr>
              <w:jc w:val="left"/>
              <w:rPr>
                <w:lang w:eastAsia="en-GB"/>
              </w:rPr>
            </w:pPr>
            <w:r>
              <w:rPr>
                <w:lang w:eastAsia="en-GB"/>
              </w:rPr>
              <w:t>Long-Term Liabilities</w:t>
            </w:r>
          </w:p>
        </w:tc>
        <w:tc>
          <w:tcPr>
            <w:tcW w:w="0" w:type="auto"/>
            <w:tcMar>
              <w:top w:w="30" w:type="dxa"/>
              <w:left w:w="45" w:type="dxa"/>
              <w:bottom w:w="30" w:type="dxa"/>
              <w:right w:w="45" w:type="dxa"/>
            </w:tcMar>
            <w:hideMark/>
          </w:tcPr>
          <w:p w14:paraId="7EE98337" w14:textId="77777777" w:rsidR="00144F01" w:rsidRDefault="00144F01" w:rsidP="005075B2">
            <w:pPr>
              <w:jc w:val="left"/>
              <w:rPr>
                <w:lang w:eastAsia="en-GB"/>
              </w:rPr>
            </w:pPr>
          </w:p>
        </w:tc>
        <w:tc>
          <w:tcPr>
            <w:tcW w:w="0" w:type="auto"/>
            <w:tcMar>
              <w:top w:w="30" w:type="dxa"/>
              <w:left w:w="45" w:type="dxa"/>
              <w:bottom w:w="30" w:type="dxa"/>
              <w:right w:w="45" w:type="dxa"/>
            </w:tcMar>
            <w:hideMark/>
          </w:tcPr>
          <w:p w14:paraId="5F5BD0E9" w14:textId="77777777" w:rsidR="00144F01" w:rsidRDefault="00144F01" w:rsidP="005075B2">
            <w:pPr>
              <w:jc w:val="left"/>
              <w:rPr>
                <w:rFonts w:cs="Times New Roman"/>
                <w:lang w:eastAsia="en-GB"/>
              </w:rPr>
            </w:pPr>
          </w:p>
        </w:tc>
        <w:tc>
          <w:tcPr>
            <w:tcW w:w="0" w:type="auto"/>
            <w:tcMar>
              <w:top w:w="30" w:type="dxa"/>
              <w:left w:w="45" w:type="dxa"/>
              <w:bottom w:w="30" w:type="dxa"/>
              <w:right w:w="45" w:type="dxa"/>
            </w:tcMar>
            <w:hideMark/>
          </w:tcPr>
          <w:p w14:paraId="606A6544" w14:textId="77777777" w:rsidR="00144F01" w:rsidRDefault="00144F01" w:rsidP="005075B2">
            <w:pPr>
              <w:jc w:val="left"/>
              <w:rPr>
                <w:rFonts w:cs="Times New Roman"/>
                <w:lang w:eastAsia="en-GB"/>
              </w:rPr>
            </w:pPr>
          </w:p>
        </w:tc>
      </w:tr>
      <w:tr w:rsidR="00144F01" w14:paraId="5300E50C" w14:textId="77777777" w:rsidTr="005075B2">
        <w:trPr>
          <w:trHeight w:val="315"/>
        </w:trPr>
        <w:tc>
          <w:tcPr>
            <w:tcW w:w="0" w:type="auto"/>
            <w:tcMar>
              <w:top w:w="30" w:type="dxa"/>
              <w:left w:w="45" w:type="dxa"/>
              <w:bottom w:w="30" w:type="dxa"/>
              <w:right w:w="45" w:type="dxa"/>
            </w:tcMar>
            <w:hideMark/>
          </w:tcPr>
          <w:p w14:paraId="7BD115BD" w14:textId="77777777" w:rsidR="00144F01" w:rsidRDefault="00144F01" w:rsidP="005075B2">
            <w:pPr>
              <w:jc w:val="left"/>
              <w:rPr>
                <w:lang w:eastAsia="en-GB"/>
              </w:rPr>
            </w:pPr>
            <w:r>
              <w:rPr>
                <w:lang w:eastAsia="en-GB"/>
              </w:rPr>
              <w:t>Long-Term Debt</w:t>
            </w:r>
          </w:p>
        </w:tc>
        <w:tc>
          <w:tcPr>
            <w:tcW w:w="0" w:type="auto"/>
            <w:tcMar>
              <w:top w:w="30" w:type="dxa"/>
              <w:left w:w="45" w:type="dxa"/>
              <w:bottom w:w="30" w:type="dxa"/>
              <w:right w:w="45" w:type="dxa"/>
            </w:tcMar>
            <w:hideMark/>
          </w:tcPr>
          <w:p w14:paraId="1F3BEF85" w14:textId="77777777" w:rsidR="00144F01" w:rsidRDefault="00144F01" w:rsidP="005075B2">
            <w:pPr>
              <w:jc w:val="left"/>
              <w:rPr>
                <w:lang w:eastAsia="en-GB"/>
              </w:rPr>
            </w:pPr>
            <w:r>
              <w:rPr>
                <w:lang w:eastAsia="en-GB"/>
              </w:rPr>
              <w:t>£3,000,000</w:t>
            </w:r>
          </w:p>
        </w:tc>
        <w:tc>
          <w:tcPr>
            <w:tcW w:w="0" w:type="auto"/>
            <w:tcMar>
              <w:top w:w="30" w:type="dxa"/>
              <w:left w:w="45" w:type="dxa"/>
              <w:bottom w:w="30" w:type="dxa"/>
              <w:right w:w="45" w:type="dxa"/>
            </w:tcMar>
            <w:hideMark/>
          </w:tcPr>
          <w:p w14:paraId="59607E88" w14:textId="77777777" w:rsidR="00144F01" w:rsidRDefault="00144F01" w:rsidP="005075B2">
            <w:pPr>
              <w:jc w:val="left"/>
              <w:rPr>
                <w:lang w:eastAsia="en-GB"/>
              </w:rPr>
            </w:pPr>
            <w:r>
              <w:rPr>
                <w:lang w:eastAsia="en-GB"/>
              </w:rPr>
              <w:t>£3,000,000</w:t>
            </w:r>
          </w:p>
        </w:tc>
        <w:tc>
          <w:tcPr>
            <w:tcW w:w="0" w:type="auto"/>
            <w:tcMar>
              <w:top w:w="30" w:type="dxa"/>
              <w:left w:w="45" w:type="dxa"/>
              <w:bottom w:w="30" w:type="dxa"/>
              <w:right w:w="45" w:type="dxa"/>
            </w:tcMar>
            <w:hideMark/>
          </w:tcPr>
          <w:p w14:paraId="65E3109B" w14:textId="77777777" w:rsidR="00144F01" w:rsidRDefault="00144F01" w:rsidP="005075B2">
            <w:pPr>
              <w:jc w:val="left"/>
              <w:rPr>
                <w:lang w:eastAsia="en-GB"/>
              </w:rPr>
            </w:pPr>
            <w:r>
              <w:rPr>
                <w:lang w:eastAsia="en-GB"/>
              </w:rPr>
              <w:t>±£0</w:t>
            </w:r>
          </w:p>
        </w:tc>
      </w:tr>
      <w:tr w:rsidR="00144F01" w14:paraId="795A370F" w14:textId="77777777" w:rsidTr="005075B2">
        <w:trPr>
          <w:trHeight w:val="315"/>
        </w:trPr>
        <w:tc>
          <w:tcPr>
            <w:tcW w:w="0" w:type="auto"/>
            <w:tcMar>
              <w:top w:w="30" w:type="dxa"/>
              <w:left w:w="45" w:type="dxa"/>
              <w:bottom w:w="30" w:type="dxa"/>
              <w:right w:w="45" w:type="dxa"/>
            </w:tcMar>
            <w:hideMark/>
          </w:tcPr>
          <w:p w14:paraId="645FD5EC" w14:textId="77777777" w:rsidR="00144F01" w:rsidRDefault="00144F01" w:rsidP="005075B2">
            <w:pPr>
              <w:jc w:val="left"/>
              <w:rPr>
                <w:lang w:eastAsia="en-GB"/>
              </w:rPr>
            </w:pPr>
            <w:r>
              <w:rPr>
                <w:lang w:eastAsia="en-GB"/>
              </w:rPr>
              <w:t>Total Liabilities</w:t>
            </w:r>
          </w:p>
        </w:tc>
        <w:tc>
          <w:tcPr>
            <w:tcW w:w="0" w:type="auto"/>
            <w:tcMar>
              <w:top w:w="30" w:type="dxa"/>
              <w:left w:w="45" w:type="dxa"/>
              <w:bottom w:w="30" w:type="dxa"/>
              <w:right w:w="45" w:type="dxa"/>
            </w:tcMar>
            <w:hideMark/>
          </w:tcPr>
          <w:p w14:paraId="4B9EB366" w14:textId="77777777" w:rsidR="00144F01" w:rsidRDefault="00144F01" w:rsidP="005075B2">
            <w:pPr>
              <w:jc w:val="left"/>
              <w:rPr>
                <w:lang w:eastAsia="en-GB"/>
              </w:rPr>
            </w:pPr>
            <w:r>
              <w:rPr>
                <w:lang w:eastAsia="en-GB"/>
              </w:rPr>
              <w:t>£3,300,000</w:t>
            </w:r>
          </w:p>
        </w:tc>
        <w:tc>
          <w:tcPr>
            <w:tcW w:w="0" w:type="auto"/>
            <w:tcMar>
              <w:top w:w="30" w:type="dxa"/>
              <w:left w:w="45" w:type="dxa"/>
              <w:bottom w:w="30" w:type="dxa"/>
              <w:right w:w="45" w:type="dxa"/>
            </w:tcMar>
            <w:hideMark/>
          </w:tcPr>
          <w:p w14:paraId="225522C7" w14:textId="77777777" w:rsidR="00144F01" w:rsidRDefault="00144F01" w:rsidP="005075B2">
            <w:pPr>
              <w:jc w:val="left"/>
              <w:rPr>
                <w:lang w:eastAsia="en-GB"/>
              </w:rPr>
            </w:pPr>
            <w:r>
              <w:rPr>
                <w:lang w:eastAsia="en-GB"/>
              </w:rPr>
              <w:t>£3,200,000</w:t>
            </w:r>
          </w:p>
        </w:tc>
        <w:tc>
          <w:tcPr>
            <w:tcW w:w="0" w:type="auto"/>
            <w:tcMar>
              <w:top w:w="30" w:type="dxa"/>
              <w:left w:w="45" w:type="dxa"/>
              <w:bottom w:w="30" w:type="dxa"/>
              <w:right w:w="45" w:type="dxa"/>
            </w:tcMar>
            <w:hideMark/>
          </w:tcPr>
          <w:p w14:paraId="3723F426" w14:textId="77777777" w:rsidR="00144F01" w:rsidRDefault="00144F01" w:rsidP="005075B2">
            <w:pPr>
              <w:jc w:val="left"/>
              <w:rPr>
                <w:lang w:eastAsia="en-GB"/>
              </w:rPr>
            </w:pPr>
            <w:r>
              <w:rPr>
                <w:lang w:eastAsia="en-GB"/>
              </w:rPr>
              <w:t>-£100,000</w:t>
            </w:r>
          </w:p>
        </w:tc>
      </w:tr>
      <w:tr w:rsidR="00144F01" w14:paraId="3AD56CC6" w14:textId="77777777" w:rsidTr="005075B2">
        <w:trPr>
          <w:trHeight w:val="315"/>
        </w:trPr>
        <w:tc>
          <w:tcPr>
            <w:tcW w:w="0" w:type="auto"/>
            <w:tcMar>
              <w:top w:w="30" w:type="dxa"/>
              <w:left w:w="0" w:type="dxa"/>
              <w:bottom w:w="30" w:type="dxa"/>
              <w:right w:w="0" w:type="dxa"/>
            </w:tcMar>
            <w:hideMark/>
          </w:tcPr>
          <w:p w14:paraId="14FF31D0" w14:textId="77777777" w:rsidR="00144F01" w:rsidRDefault="00144F01" w:rsidP="005075B2">
            <w:pPr>
              <w:jc w:val="left"/>
              <w:rPr>
                <w:lang w:eastAsia="en-GB"/>
              </w:rPr>
            </w:pPr>
            <w:r>
              <w:rPr>
                <w:lang w:eastAsia="en-GB"/>
              </w:rPr>
              <w:t>Shareholders' Equity</w:t>
            </w:r>
          </w:p>
        </w:tc>
        <w:tc>
          <w:tcPr>
            <w:tcW w:w="0" w:type="auto"/>
            <w:tcMar>
              <w:top w:w="30" w:type="dxa"/>
              <w:left w:w="45" w:type="dxa"/>
              <w:bottom w:w="30" w:type="dxa"/>
              <w:right w:w="45" w:type="dxa"/>
            </w:tcMar>
            <w:hideMark/>
          </w:tcPr>
          <w:p w14:paraId="1D26B9AD" w14:textId="77777777" w:rsidR="00144F01" w:rsidRDefault="00144F01" w:rsidP="005075B2">
            <w:pPr>
              <w:jc w:val="left"/>
              <w:rPr>
                <w:lang w:eastAsia="en-GB"/>
              </w:rPr>
            </w:pPr>
          </w:p>
        </w:tc>
        <w:tc>
          <w:tcPr>
            <w:tcW w:w="0" w:type="auto"/>
            <w:tcMar>
              <w:top w:w="30" w:type="dxa"/>
              <w:left w:w="45" w:type="dxa"/>
              <w:bottom w:w="30" w:type="dxa"/>
              <w:right w:w="45" w:type="dxa"/>
            </w:tcMar>
            <w:hideMark/>
          </w:tcPr>
          <w:p w14:paraId="71ADF5C4" w14:textId="77777777" w:rsidR="00144F01" w:rsidRDefault="00144F01" w:rsidP="005075B2">
            <w:pPr>
              <w:jc w:val="left"/>
              <w:rPr>
                <w:rFonts w:cs="Times New Roman"/>
                <w:lang w:eastAsia="en-GB"/>
              </w:rPr>
            </w:pPr>
          </w:p>
        </w:tc>
        <w:tc>
          <w:tcPr>
            <w:tcW w:w="0" w:type="auto"/>
            <w:tcMar>
              <w:top w:w="30" w:type="dxa"/>
              <w:left w:w="45" w:type="dxa"/>
              <w:bottom w:w="30" w:type="dxa"/>
              <w:right w:w="45" w:type="dxa"/>
            </w:tcMar>
            <w:hideMark/>
          </w:tcPr>
          <w:p w14:paraId="39BA4AD4" w14:textId="77777777" w:rsidR="00144F01" w:rsidRDefault="00144F01" w:rsidP="005075B2">
            <w:pPr>
              <w:jc w:val="left"/>
              <w:rPr>
                <w:rFonts w:cs="Times New Roman"/>
                <w:lang w:eastAsia="en-GB"/>
              </w:rPr>
            </w:pPr>
          </w:p>
        </w:tc>
      </w:tr>
      <w:tr w:rsidR="00144F01" w14:paraId="047108D4" w14:textId="77777777" w:rsidTr="005075B2">
        <w:trPr>
          <w:trHeight w:val="315"/>
        </w:trPr>
        <w:tc>
          <w:tcPr>
            <w:tcW w:w="0" w:type="auto"/>
            <w:tcMar>
              <w:top w:w="30" w:type="dxa"/>
              <w:left w:w="45" w:type="dxa"/>
              <w:bottom w:w="30" w:type="dxa"/>
              <w:right w:w="45" w:type="dxa"/>
            </w:tcMar>
            <w:hideMark/>
          </w:tcPr>
          <w:p w14:paraId="28BAC5E4" w14:textId="77777777" w:rsidR="00144F01" w:rsidRDefault="00144F01" w:rsidP="005075B2">
            <w:pPr>
              <w:jc w:val="left"/>
              <w:rPr>
                <w:lang w:eastAsia="en-GB"/>
              </w:rPr>
            </w:pPr>
            <w:r>
              <w:rPr>
                <w:lang w:eastAsia="en-GB"/>
              </w:rPr>
              <w:t>Retained Earnings</w:t>
            </w:r>
          </w:p>
        </w:tc>
        <w:tc>
          <w:tcPr>
            <w:tcW w:w="0" w:type="auto"/>
            <w:tcMar>
              <w:top w:w="30" w:type="dxa"/>
              <w:left w:w="45" w:type="dxa"/>
              <w:bottom w:w="30" w:type="dxa"/>
              <w:right w:w="45" w:type="dxa"/>
            </w:tcMar>
            <w:hideMark/>
          </w:tcPr>
          <w:p w14:paraId="20468D21" w14:textId="77777777" w:rsidR="00144F01" w:rsidRDefault="00144F01" w:rsidP="005075B2">
            <w:pPr>
              <w:jc w:val="left"/>
              <w:rPr>
                <w:lang w:eastAsia="en-GB"/>
              </w:rPr>
            </w:pPr>
            <w:r>
              <w:rPr>
                <w:lang w:eastAsia="en-GB"/>
              </w:rPr>
              <w:t>(Deficit) £1,380,000</w:t>
            </w:r>
          </w:p>
        </w:tc>
        <w:tc>
          <w:tcPr>
            <w:tcW w:w="0" w:type="auto"/>
            <w:tcMar>
              <w:top w:w="30" w:type="dxa"/>
              <w:left w:w="45" w:type="dxa"/>
              <w:bottom w:w="30" w:type="dxa"/>
              <w:right w:w="45" w:type="dxa"/>
            </w:tcMar>
            <w:hideMark/>
          </w:tcPr>
          <w:p w14:paraId="4DA0E189" w14:textId="77777777" w:rsidR="00144F01" w:rsidRDefault="00144F01" w:rsidP="005075B2">
            <w:pPr>
              <w:jc w:val="left"/>
              <w:rPr>
                <w:lang w:eastAsia="en-GB"/>
              </w:rPr>
            </w:pPr>
            <w:r>
              <w:rPr>
                <w:lang w:eastAsia="en-GB"/>
              </w:rPr>
              <w:t>£180,000</w:t>
            </w:r>
          </w:p>
        </w:tc>
        <w:tc>
          <w:tcPr>
            <w:tcW w:w="0" w:type="auto"/>
            <w:tcMar>
              <w:top w:w="30" w:type="dxa"/>
              <w:left w:w="45" w:type="dxa"/>
              <w:bottom w:w="30" w:type="dxa"/>
              <w:right w:w="45" w:type="dxa"/>
            </w:tcMar>
            <w:hideMark/>
          </w:tcPr>
          <w:p w14:paraId="2FF9279A" w14:textId="77777777" w:rsidR="00144F01" w:rsidRDefault="00144F01" w:rsidP="005075B2">
            <w:pPr>
              <w:jc w:val="left"/>
              <w:rPr>
                <w:lang w:eastAsia="en-GB"/>
              </w:rPr>
            </w:pPr>
            <w:r>
              <w:rPr>
                <w:lang w:eastAsia="en-GB"/>
              </w:rPr>
              <w:t>+£1,560,000</w:t>
            </w:r>
          </w:p>
        </w:tc>
      </w:tr>
      <w:tr w:rsidR="00144F01" w14:paraId="2CCEB7E3" w14:textId="77777777" w:rsidTr="005075B2">
        <w:trPr>
          <w:trHeight w:val="315"/>
        </w:trPr>
        <w:tc>
          <w:tcPr>
            <w:tcW w:w="0" w:type="auto"/>
            <w:tcMar>
              <w:top w:w="30" w:type="dxa"/>
              <w:left w:w="45" w:type="dxa"/>
              <w:bottom w:w="30" w:type="dxa"/>
              <w:right w:w="45" w:type="dxa"/>
            </w:tcMar>
            <w:hideMark/>
          </w:tcPr>
          <w:p w14:paraId="7F6C643C" w14:textId="77777777" w:rsidR="00144F01" w:rsidRDefault="00144F01" w:rsidP="005075B2">
            <w:pPr>
              <w:jc w:val="left"/>
              <w:rPr>
                <w:lang w:eastAsia="en-GB"/>
              </w:rPr>
            </w:pPr>
            <w:r>
              <w:rPr>
                <w:lang w:eastAsia="en-GB"/>
              </w:rPr>
              <w:t>Total Shareholders' Equity</w:t>
            </w:r>
          </w:p>
        </w:tc>
        <w:tc>
          <w:tcPr>
            <w:tcW w:w="0" w:type="auto"/>
            <w:tcMar>
              <w:top w:w="30" w:type="dxa"/>
              <w:left w:w="45" w:type="dxa"/>
              <w:bottom w:w="30" w:type="dxa"/>
              <w:right w:w="45" w:type="dxa"/>
            </w:tcMar>
            <w:hideMark/>
          </w:tcPr>
          <w:p w14:paraId="7C4E4CFA" w14:textId="77777777" w:rsidR="00144F01" w:rsidRDefault="00144F01" w:rsidP="005075B2">
            <w:pPr>
              <w:jc w:val="left"/>
              <w:rPr>
                <w:lang w:eastAsia="en-GB"/>
              </w:rPr>
            </w:pPr>
            <w:r>
              <w:rPr>
                <w:lang w:eastAsia="en-GB"/>
              </w:rPr>
              <w:t>(Deficit) £1,380,000</w:t>
            </w:r>
          </w:p>
        </w:tc>
        <w:tc>
          <w:tcPr>
            <w:tcW w:w="0" w:type="auto"/>
            <w:tcMar>
              <w:top w:w="30" w:type="dxa"/>
              <w:left w:w="45" w:type="dxa"/>
              <w:bottom w:w="30" w:type="dxa"/>
              <w:right w:w="45" w:type="dxa"/>
            </w:tcMar>
            <w:hideMark/>
          </w:tcPr>
          <w:p w14:paraId="62EC0456" w14:textId="77777777" w:rsidR="00144F01" w:rsidRDefault="00144F01" w:rsidP="005075B2">
            <w:pPr>
              <w:jc w:val="left"/>
              <w:rPr>
                <w:lang w:eastAsia="en-GB"/>
              </w:rPr>
            </w:pPr>
            <w:r>
              <w:rPr>
                <w:lang w:eastAsia="en-GB"/>
              </w:rPr>
              <w:t>£1,580,000</w:t>
            </w:r>
          </w:p>
        </w:tc>
        <w:tc>
          <w:tcPr>
            <w:tcW w:w="0" w:type="auto"/>
            <w:tcMar>
              <w:top w:w="30" w:type="dxa"/>
              <w:left w:w="45" w:type="dxa"/>
              <w:bottom w:w="30" w:type="dxa"/>
              <w:right w:w="45" w:type="dxa"/>
            </w:tcMar>
            <w:hideMark/>
          </w:tcPr>
          <w:p w14:paraId="136F3847" w14:textId="77777777" w:rsidR="00144F01" w:rsidRDefault="00144F01" w:rsidP="005075B2">
            <w:pPr>
              <w:jc w:val="left"/>
              <w:rPr>
                <w:lang w:eastAsia="en-GB"/>
              </w:rPr>
            </w:pPr>
            <w:r>
              <w:rPr>
                <w:lang w:eastAsia="en-GB"/>
              </w:rPr>
              <w:t>+£200,000</w:t>
            </w:r>
          </w:p>
        </w:tc>
      </w:tr>
      <w:tr w:rsidR="00144F01" w14:paraId="4D40F220" w14:textId="77777777" w:rsidTr="005075B2">
        <w:trPr>
          <w:trHeight w:val="315"/>
        </w:trPr>
        <w:tc>
          <w:tcPr>
            <w:tcW w:w="0" w:type="auto"/>
            <w:tcMar>
              <w:top w:w="30" w:type="dxa"/>
              <w:left w:w="45" w:type="dxa"/>
              <w:bottom w:w="30" w:type="dxa"/>
              <w:right w:w="45" w:type="dxa"/>
            </w:tcMar>
            <w:hideMark/>
          </w:tcPr>
          <w:p w14:paraId="11714CDE" w14:textId="77777777" w:rsidR="00144F01" w:rsidRDefault="00144F01" w:rsidP="005075B2">
            <w:pPr>
              <w:jc w:val="left"/>
              <w:rPr>
                <w:lang w:eastAsia="en-GB"/>
              </w:rPr>
            </w:pPr>
            <w:r>
              <w:rPr>
                <w:lang w:eastAsia="en-GB"/>
              </w:rPr>
              <w:lastRenderedPageBreak/>
              <w:t>Total Liabilities and Equity</w:t>
            </w:r>
          </w:p>
        </w:tc>
        <w:tc>
          <w:tcPr>
            <w:tcW w:w="0" w:type="auto"/>
            <w:tcMar>
              <w:top w:w="30" w:type="dxa"/>
              <w:left w:w="45" w:type="dxa"/>
              <w:bottom w:w="30" w:type="dxa"/>
              <w:right w:w="45" w:type="dxa"/>
            </w:tcMar>
            <w:hideMark/>
          </w:tcPr>
          <w:p w14:paraId="429EAC7A" w14:textId="77777777" w:rsidR="00144F01" w:rsidRDefault="00144F01" w:rsidP="005075B2">
            <w:pPr>
              <w:jc w:val="left"/>
              <w:rPr>
                <w:lang w:eastAsia="en-GB"/>
              </w:rPr>
            </w:pPr>
            <w:r>
              <w:rPr>
                <w:lang w:eastAsia="en-GB"/>
              </w:rPr>
              <w:t>£4,680,000</w:t>
            </w:r>
          </w:p>
        </w:tc>
        <w:tc>
          <w:tcPr>
            <w:tcW w:w="0" w:type="auto"/>
            <w:tcMar>
              <w:top w:w="30" w:type="dxa"/>
              <w:left w:w="45" w:type="dxa"/>
              <w:bottom w:w="30" w:type="dxa"/>
              <w:right w:w="45" w:type="dxa"/>
            </w:tcMar>
            <w:hideMark/>
          </w:tcPr>
          <w:p w14:paraId="5C4B9744" w14:textId="77777777" w:rsidR="00144F01" w:rsidRDefault="00144F01" w:rsidP="005075B2">
            <w:pPr>
              <w:jc w:val="left"/>
              <w:rPr>
                <w:lang w:eastAsia="en-GB"/>
              </w:rPr>
            </w:pPr>
            <w:r>
              <w:rPr>
                <w:lang w:eastAsia="en-GB"/>
              </w:rPr>
              <w:t>£4,780,000</w:t>
            </w:r>
          </w:p>
        </w:tc>
        <w:tc>
          <w:tcPr>
            <w:tcW w:w="0" w:type="auto"/>
            <w:tcMar>
              <w:top w:w="30" w:type="dxa"/>
              <w:left w:w="45" w:type="dxa"/>
              <w:bottom w:w="30" w:type="dxa"/>
              <w:right w:w="45" w:type="dxa"/>
            </w:tcMar>
            <w:hideMark/>
          </w:tcPr>
          <w:p w14:paraId="5AF6E877" w14:textId="77777777" w:rsidR="00144F01" w:rsidRDefault="00144F01" w:rsidP="005075B2">
            <w:pPr>
              <w:jc w:val="left"/>
              <w:rPr>
                <w:lang w:eastAsia="en-GB"/>
              </w:rPr>
            </w:pPr>
            <w:r>
              <w:rPr>
                <w:lang w:eastAsia="en-GB"/>
              </w:rPr>
              <w:t>+£100,000</w:t>
            </w:r>
          </w:p>
        </w:tc>
      </w:tr>
    </w:tbl>
    <w:p w14:paraId="4F9587BF" w14:textId="77777777" w:rsidR="00144F01" w:rsidRDefault="00144F01" w:rsidP="00144F01">
      <w:pPr>
        <w:rPr>
          <w:b/>
        </w:rPr>
      </w:pPr>
    </w:p>
    <w:p w14:paraId="36858739" w14:textId="77777777" w:rsidR="00144F01" w:rsidRDefault="00144F01" w:rsidP="00144F01">
      <w:pPr>
        <w:rPr>
          <w:b/>
        </w:rPr>
      </w:pPr>
      <w:r>
        <w:rPr>
          <w:b/>
        </w:rPr>
        <w:t>Cash flow statement</w:t>
      </w:r>
    </w:p>
    <w:tbl>
      <w:tblPr>
        <w:tblW w:w="9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50"/>
        <w:gridCol w:w="2473"/>
      </w:tblGrid>
      <w:tr w:rsidR="00144F01" w14:paraId="6DD0A8D7" w14:textId="77777777" w:rsidTr="005075B2">
        <w:trPr>
          <w:trHeight w:val="471"/>
        </w:trPr>
        <w:tc>
          <w:tcPr>
            <w:tcW w:w="0" w:type="auto"/>
            <w:shd w:val="clear" w:color="auto" w:fill="FFFF00"/>
            <w:tcMar>
              <w:top w:w="30" w:type="dxa"/>
              <w:left w:w="45" w:type="dxa"/>
              <w:bottom w:w="30" w:type="dxa"/>
              <w:right w:w="45" w:type="dxa"/>
            </w:tcMar>
            <w:hideMark/>
          </w:tcPr>
          <w:p w14:paraId="3BA17192" w14:textId="77777777" w:rsidR="00144F01" w:rsidRDefault="00144F01" w:rsidP="005075B2">
            <w:pPr>
              <w:jc w:val="left"/>
              <w:rPr>
                <w:b/>
                <w:lang w:eastAsia="en-GB"/>
              </w:rPr>
            </w:pPr>
            <w:r>
              <w:rPr>
                <w:b/>
                <w:lang w:eastAsia="en-GB"/>
              </w:rPr>
              <w:t>Item</w:t>
            </w:r>
          </w:p>
        </w:tc>
        <w:tc>
          <w:tcPr>
            <w:tcW w:w="0" w:type="auto"/>
            <w:shd w:val="clear" w:color="auto" w:fill="FFFF00"/>
            <w:tcMar>
              <w:top w:w="30" w:type="dxa"/>
              <w:left w:w="45" w:type="dxa"/>
              <w:bottom w:w="30" w:type="dxa"/>
              <w:right w:w="45" w:type="dxa"/>
            </w:tcMar>
            <w:hideMark/>
          </w:tcPr>
          <w:p w14:paraId="3B8EBC0A" w14:textId="77777777" w:rsidR="00144F01" w:rsidRDefault="00144F01" w:rsidP="005075B2">
            <w:pPr>
              <w:jc w:val="left"/>
              <w:rPr>
                <w:b/>
                <w:lang w:eastAsia="en-GB"/>
              </w:rPr>
            </w:pPr>
            <w:r>
              <w:rPr>
                <w:b/>
                <w:lang w:eastAsia="en-GB"/>
              </w:rPr>
              <w:t>Amount</w:t>
            </w:r>
          </w:p>
        </w:tc>
      </w:tr>
      <w:tr w:rsidR="00144F01" w14:paraId="1FAEF809" w14:textId="77777777" w:rsidTr="005075B2">
        <w:trPr>
          <w:trHeight w:val="471"/>
        </w:trPr>
        <w:tc>
          <w:tcPr>
            <w:tcW w:w="0" w:type="auto"/>
            <w:tcMar>
              <w:top w:w="30" w:type="dxa"/>
              <w:left w:w="45" w:type="dxa"/>
              <w:bottom w:w="30" w:type="dxa"/>
              <w:right w:w="45" w:type="dxa"/>
            </w:tcMar>
            <w:hideMark/>
          </w:tcPr>
          <w:p w14:paraId="78EA3ECE" w14:textId="77777777" w:rsidR="00144F01" w:rsidRDefault="00144F01" w:rsidP="005075B2">
            <w:pPr>
              <w:jc w:val="left"/>
              <w:rPr>
                <w:lang w:eastAsia="en-GB"/>
              </w:rPr>
            </w:pPr>
            <w:r>
              <w:rPr>
                <w:lang w:eastAsia="en-GB"/>
              </w:rPr>
              <w:t>Cash Received from Customers</w:t>
            </w:r>
          </w:p>
        </w:tc>
        <w:tc>
          <w:tcPr>
            <w:tcW w:w="0" w:type="auto"/>
            <w:tcMar>
              <w:top w:w="30" w:type="dxa"/>
              <w:left w:w="45" w:type="dxa"/>
              <w:bottom w:w="30" w:type="dxa"/>
              <w:right w:w="45" w:type="dxa"/>
            </w:tcMar>
            <w:hideMark/>
          </w:tcPr>
          <w:p w14:paraId="4D786B08" w14:textId="77777777" w:rsidR="00144F01" w:rsidRDefault="00144F01" w:rsidP="005075B2">
            <w:pPr>
              <w:jc w:val="left"/>
              <w:rPr>
                <w:lang w:eastAsia="en-GB"/>
              </w:rPr>
            </w:pPr>
            <w:r>
              <w:rPr>
                <w:lang w:eastAsia="en-GB"/>
              </w:rPr>
              <w:t>£2,206,800</w:t>
            </w:r>
          </w:p>
        </w:tc>
      </w:tr>
      <w:tr w:rsidR="00144F01" w14:paraId="7C156F95" w14:textId="77777777" w:rsidTr="005075B2">
        <w:trPr>
          <w:trHeight w:val="471"/>
        </w:trPr>
        <w:tc>
          <w:tcPr>
            <w:tcW w:w="0" w:type="auto"/>
            <w:tcMar>
              <w:top w:w="30" w:type="dxa"/>
              <w:left w:w="45" w:type="dxa"/>
              <w:bottom w:w="30" w:type="dxa"/>
              <w:right w:w="45" w:type="dxa"/>
            </w:tcMar>
            <w:hideMark/>
          </w:tcPr>
          <w:p w14:paraId="166E3ADA" w14:textId="77777777" w:rsidR="00144F01" w:rsidRDefault="00144F01" w:rsidP="005075B2">
            <w:pPr>
              <w:jc w:val="left"/>
              <w:rPr>
                <w:lang w:eastAsia="en-GB"/>
              </w:rPr>
            </w:pPr>
            <w:r>
              <w:rPr>
                <w:lang w:eastAsia="en-GB"/>
              </w:rPr>
              <w:t>- Change in Accounts Receivable</w:t>
            </w:r>
          </w:p>
        </w:tc>
        <w:tc>
          <w:tcPr>
            <w:tcW w:w="0" w:type="auto"/>
            <w:tcMar>
              <w:top w:w="30" w:type="dxa"/>
              <w:left w:w="45" w:type="dxa"/>
              <w:bottom w:w="30" w:type="dxa"/>
              <w:right w:w="45" w:type="dxa"/>
            </w:tcMar>
            <w:hideMark/>
          </w:tcPr>
          <w:p w14:paraId="1DD47EE9" w14:textId="77777777" w:rsidR="00144F01" w:rsidRDefault="00144F01" w:rsidP="005075B2">
            <w:pPr>
              <w:jc w:val="left"/>
              <w:rPr>
                <w:lang w:eastAsia="en-GB"/>
              </w:rPr>
            </w:pPr>
            <w:r>
              <w:rPr>
                <w:lang w:eastAsia="en-GB"/>
              </w:rPr>
              <w:t>£45,975</w:t>
            </w:r>
          </w:p>
        </w:tc>
      </w:tr>
      <w:tr w:rsidR="00144F01" w14:paraId="6AFC3719" w14:textId="77777777" w:rsidTr="005075B2">
        <w:trPr>
          <w:trHeight w:val="471"/>
        </w:trPr>
        <w:tc>
          <w:tcPr>
            <w:tcW w:w="0" w:type="auto"/>
            <w:tcMar>
              <w:top w:w="30" w:type="dxa"/>
              <w:left w:w="45" w:type="dxa"/>
              <w:bottom w:w="30" w:type="dxa"/>
              <w:right w:w="45" w:type="dxa"/>
            </w:tcMar>
            <w:hideMark/>
          </w:tcPr>
          <w:p w14:paraId="5D669725" w14:textId="77777777" w:rsidR="00144F01" w:rsidRDefault="00144F01" w:rsidP="005075B2">
            <w:pPr>
              <w:jc w:val="left"/>
              <w:rPr>
                <w:lang w:eastAsia="en-GB"/>
              </w:rPr>
            </w:pPr>
            <w:r>
              <w:rPr>
                <w:lang w:eastAsia="en-GB"/>
              </w:rPr>
              <w:t>Net Cash from Customers</w:t>
            </w:r>
          </w:p>
        </w:tc>
        <w:tc>
          <w:tcPr>
            <w:tcW w:w="0" w:type="auto"/>
            <w:tcMar>
              <w:top w:w="30" w:type="dxa"/>
              <w:left w:w="45" w:type="dxa"/>
              <w:bottom w:w="30" w:type="dxa"/>
              <w:right w:w="45" w:type="dxa"/>
            </w:tcMar>
            <w:hideMark/>
          </w:tcPr>
          <w:p w14:paraId="43C1558F" w14:textId="77777777" w:rsidR="00144F01" w:rsidRDefault="00144F01" w:rsidP="005075B2">
            <w:pPr>
              <w:jc w:val="left"/>
              <w:rPr>
                <w:lang w:eastAsia="en-GB"/>
              </w:rPr>
            </w:pPr>
            <w:r>
              <w:rPr>
                <w:lang w:eastAsia="en-GB"/>
              </w:rPr>
              <w:t>£2,160,825</w:t>
            </w:r>
          </w:p>
        </w:tc>
      </w:tr>
      <w:tr w:rsidR="00144F01" w14:paraId="79688E24" w14:textId="77777777" w:rsidTr="005075B2">
        <w:trPr>
          <w:trHeight w:val="471"/>
        </w:trPr>
        <w:tc>
          <w:tcPr>
            <w:tcW w:w="0" w:type="auto"/>
            <w:tcMar>
              <w:top w:w="30" w:type="dxa"/>
              <w:left w:w="45" w:type="dxa"/>
              <w:bottom w:w="30" w:type="dxa"/>
              <w:right w:w="45" w:type="dxa"/>
            </w:tcMar>
            <w:hideMark/>
          </w:tcPr>
          <w:p w14:paraId="68DAA65A" w14:textId="77777777" w:rsidR="00144F01" w:rsidRDefault="00144F01" w:rsidP="005075B2">
            <w:pPr>
              <w:jc w:val="left"/>
              <w:rPr>
                <w:lang w:eastAsia="en-GB"/>
              </w:rPr>
            </w:pPr>
            <w:r>
              <w:rPr>
                <w:lang w:eastAsia="en-GB"/>
              </w:rPr>
              <w:t>Cash Paid to Suppliers and Staff</w:t>
            </w:r>
          </w:p>
        </w:tc>
        <w:tc>
          <w:tcPr>
            <w:tcW w:w="0" w:type="auto"/>
            <w:tcMar>
              <w:top w:w="30" w:type="dxa"/>
              <w:left w:w="45" w:type="dxa"/>
              <w:bottom w:w="30" w:type="dxa"/>
              <w:right w:w="45" w:type="dxa"/>
            </w:tcMar>
            <w:hideMark/>
          </w:tcPr>
          <w:p w14:paraId="272CB6AB" w14:textId="77777777" w:rsidR="00144F01" w:rsidRDefault="00144F01" w:rsidP="005075B2">
            <w:pPr>
              <w:jc w:val="left"/>
              <w:rPr>
                <w:lang w:eastAsia="en-GB"/>
              </w:rPr>
            </w:pPr>
            <w:r>
              <w:rPr>
                <w:lang w:eastAsia="en-GB"/>
              </w:rPr>
              <w:t>£2,043,650</w:t>
            </w:r>
          </w:p>
        </w:tc>
      </w:tr>
      <w:tr w:rsidR="00144F01" w14:paraId="03A838B8" w14:textId="77777777" w:rsidTr="005075B2">
        <w:trPr>
          <w:trHeight w:val="471"/>
        </w:trPr>
        <w:tc>
          <w:tcPr>
            <w:tcW w:w="0" w:type="auto"/>
            <w:tcMar>
              <w:top w:w="30" w:type="dxa"/>
              <w:left w:w="45" w:type="dxa"/>
              <w:bottom w:w="30" w:type="dxa"/>
              <w:right w:w="45" w:type="dxa"/>
            </w:tcMar>
            <w:hideMark/>
          </w:tcPr>
          <w:p w14:paraId="3B21FAFB" w14:textId="77777777" w:rsidR="00144F01" w:rsidRDefault="00144F01" w:rsidP="005075B2">
            <w:pPr>
              <w:jc w:val="left"/>
              <w:rPr>
                <w:lang w:eastAsia="en-GB"/>
              </w:rPr>
            </w:pPr>
            <w:r>
              <w:rPr>
                <w:lang w:eastAsia="en-GB"/>
              </w:rPr>
              <w:t>+ Change in Accounts Payable</w:t>
            </w:r>
          </w:p>
        </w:tc>
        <w:tc>
          <w:tcPr>
            <w:tcW w:w="0" w:type="auto"/>
            <w:tcMar>
              <w:top w:w="30" w:type="dxa"/>
              <w:left w:w="45" w:type="dxa"/>
              <w:bottom w:w="30" w:type="dxa"/>
              <w:right w:w="45" w:type="dxa"/>
            </w:tcMar>
            <w:hideMark/>
          </w:tcPr>
          <w:p w14:paraId="21A64B6C" w14:textId="77777777" w:rsidR="00144F01" w:rsidRDefault="00144F01" w:rsidP="005075B2">
            <w:pPr>
              <w:jc w:val="left"/>
              <w:rPr>
                <w:lang w:eastAsia="en-GB"/>
              </w:rPr>
            </w:pPr>
            <w:r>
              <w:rPr>
                <w:lang w:eastAsia="en-GB"/>
              </w:rPr>
              <w:t>£26,275</w:t>
            </w:r>
          </w:p>
        </w:tc>
      </w:tr>
      <w:tr w:rsidR="00144F01" w14:paraId="08524268" w14:textId="77777777" w:rsidTr="005075B2">
        <w:trPr>
          <w:trHeight w:val="471"/>
        </w:trPr>
        <w:tc>
          <w:tcPr>
            <w:tcW w:w="0" w:type="auto"/>
            <w:tcMar>
              <w:top w:w="30" w:type="dxa"/>
              <w:left w:w="45" w:type="dxa"/>
              <w:bottom w:w="30" w:type="dxa"/>
              <w:right w:w="45" w:type="dxa"/>
            </w:tcMar>
            <w:hideMark/>
          </w:tcPr>
          <w:p w14:paraId="67948D15" w14:textId="77777777" w:rsidR="00144F01" w:rsidRDefault="00144F01" w:rsidP="005075B2">
            <w:pPr>
              <w:jc w:val="left"/>
              <w:rPr>
                <w:lang w:eastAsia="en-GB"/>
              </w:rPr>
            </w:pPr>
            <w:r>
              <w:rPr>
                <w:lang w:eastAsia="en-GB"/>
              </w:rPr>
              <w:t>Net Cash Flow from Operations</w:t>
            </w:r>
          </w:p>
        </w:tc>
        <w:tc>
          <w:tcPr>
            <w:tcW w:w="0" w:type="auto"/>
            <w:tcMar>
              <w:top w:w="30" w:type="dxa"/>
              <w:left w:w="45" w:type="dxa"/>
              <w:bottom w:w="30" w:type="dxa"/>
              <w:right w:w="45" w:type="dxa"/>
            </w:tcMar>
            <w:hideMark/>
          </w:tcPr>
          <w:p w14:paraId="48F55F35" w14:textId="77777777" w:rsidR="00144F01" w:rsidRDefault="00144F01" w:rsidP="005075B2">
            <w:pPr>
              <w:jc w:val="left"/>
              <w:rPr>
                <w:lang w:eastAsia="en-GB"/>
              </w:rPr>
            </w:pPr>
            <w:r>
              <w:rPr>
                <w:lang w:eastAsia="en-GB"/>
              </w:rPr>
              <w:t>£143,450</w:t>
            </w:r>
          </w:p>
        </w:tc>
      </w:tr>
    </w:tbl>
    <w:p w14:paraId="56CA5490" w14:textId="77777777" w:rsidR="00144F01" w:rsidRDefault="00144F01" w:rsidP="00144F01">
      <w:pPr>
        <w:rPr>
          <w:b/>
        </w:rPr>
      </w:pPr>
    </w:p>
    <w:p w14:paraId="2B1B0EC7" w14:textId="77777777" w:rsidR="00144F01" w:rsidRDefault="00144F01" w:rsidP="00144F01">
      <w:pPr>
        <w:spacing w:after="160" w:line="259" w:lineRule="auto"/>
        <w:jc w:val="left"/>
        <w:rPr>
          <w:b/>
        </w:rPr>
      </w:pPr>
      <w:r>
        <w:rPr>
          <w:b/>
        </w:rPr>
        <w:br w:type="page"/>
      </w:r>
    </w:p>
    <w:p w14:paraId="4812A270" w14:textId="77777777" w:rsidR="00144F01" w:rsidRDefault="00144F01" w:rsidP="00144F01">
      <w:pPr>
        <w:pStyle w:val="Heading1"/>
      </w:pPr>
      <w:bookmarkStart w:id="15" w:name="_Toc167560175"/>
      <w:r>
        <w:lastRenderedPageBreak/>
        <w:t>Challenges and mitigation of challenges</w:t>
      </w:r>
      <w:bookmarkEnd w:id="15"/>
    </w:p>
    <w:p w14:paraId="0DEE7ABB" w14:textId="77777777" w:rsidR="00144F01" w:rsidRDefault="00144F01" w:rsidP="00144F01">
      <w:pPr>
        <w:rPr>
          <w:lang w:eastAsia="en-GB"/>
        </w:rPr>
      </w:pPr>
      <w:r>
        <w:rPr>
          <w:lang w:eastAsia="en-GB"/>
        </w:rPr>
        <w:t xml:space="preserve">The Urban Heights Hotel is in a difficult position to begin and implement a plan to turn things around after years of deterioration. The hotel </w:t>
      </w:r>
      <w:proofErr w:type="gramStart"/>
      <w:r>
        <w:rPr>
          <w:lang w:eastAsia="en-GB"/>
        </w:rPr>
        <w:t>is able to</w:t>
      </w:r>
      <w:proofErr w:type="gramEnd"/>
      <w:r>
        <w:rPr>
          <w:lang w:eastAsia="en-GB"/>
        </w:rPr>
        <w:t xml:space="preserve"> identify opportunities and methods for adding value that benefit guests while still making a profit. The strategy's main goal should be adding value for the hotel when it comes to reaching out to market (</w:t>
      </w:r>
      <w:proofErr w:type="spellStart"/>
      <w:r>
        <w:rPr>
          <w:shd w:val="clear" w:color="auto" w:fill="FFFFFF"/>
        </w:rPr>
        <w:t>Davahli</w:t>
      </w:r>
      <w:proofErr w:type="spellEnd"/>
      <w:r>
        <w:rPr>
          <w:shd w:val="clear" w:color="auto" w:fill="FFFFFF"/>
        </w:rPr>
        <w:t xml:space="preserve"> </w:t>
      </w:r>
      <w:r w:rsidRPr="00A57F2F">
        <w:rPr>
          <w:i/>
          <w:iCs/>
          <w:shd w:val="clear" w:color="auto" w:fill="FFFFFF"/>
        </w:rPr>
        <w:t>et al,</w:t>
      </w:r>
      <w:r>
        <w:rPr>
          <w:shd w:val="clear" w:color="auto" w:fill="FFFFFF"/>
        </w:rPr>
        <w:t xml:space="preserve"> 2020)</w:t>
      </w:r>
      <w:r>
        <w:rPr>
          <w:lang w:eastAsia="en-GB"/>
        </w:rPr>
        <w:t xml:space="preserve">. Platforms like dynamic pricing and online booking agents, for instance, might assist the hotel in entering the market and turning a profit. The Urban Heights Hotel should monitor their supplies, make staff more productive, and reduce expenses when it comes to cost management. One must concentrate on branding and marketing if he </w:t>
      </w:r>
      <w:proofErr w:type="gramStart"/>
      <w:r>
        <w:rPr>
          <w:lang w:eastAsia="en-GB"/>
        </w:rPr>
        <w:t>want</w:t>
      </w:r>
      <w:proofErr w:type="gramEnd"/>
      <w:r>
        <w:rPr>
          <w:lang w:eastAsia="en-GB"/>
        </w:rPr>
        <w:t xml:space="preserve"> to succeed in the market. Social media, a website, and a group can all be helpful in these situations (</w:t>
      </w:r>
      <w:proofErr w:type="spellStart"/>
      <w:r>
        <w:rPr>
          <w:shd w:val="clear" w:color="auto" w:fill="FFFFFF"/>
        </w:rPr>
        <w:t>Rhou</w:t>
      </w:r>
      <w:proofErr w:type="spellEnd"/>
      <w:r>
        <w:rPr>
          <w:shd w:val="clear" w:color="auto" w:fill="FFFFFF"/>
        </w:rPr>
        <w:t xml:space="preserve"> and Singal, 2020)</w:t>
      </w:r>
      <w:r>
        <w:rPr>
          <w:lang w:eastAsia="en-GB"/>
        </w:rPr>
        <w:t xml:space="preserve">. Differentiating names across several domains, such amenities, is probably beneficial for the hotel. Financial management includes paying off debt and forecasting revenue, expenses, payments, and receipts in </w:t>
      </w:r>
      <w:proofErr w:type="gramStart"/>
      <w:r>
        <w:rPr>
          <w:lang w:eastAsia="en-GB"/>
        </w:rPr>
        <w:t>great detail</w:t>
      </w:r>
      <w:proofErr w:type="gramEnd"/>
      <w:r>
        <w:rPr>
          <w:lang w:eastAsia="en-GB"/>
        </w:rPr>
        <w:t>. The Urban Heights Hotel will have an easier time coming up with a strategy to make things better and prioritize things (</w:t>
      </w:r>
      <w:r>
        <w:rPr>
          <w:shd w:val="clear" w:color="auto" w:fill="FFFFFF"/>
        </w:rPr>
        <w:t xml:space="preserve">Akron </w:t>
      </w:r>
      <w:r w:rsidRPr="00A57F2F">
        <w:rPr>
          <w:i/>
          <w:iCs/>
          <w:shd w:val="clear" w:color="auto" w:fill="FFFFFF"/>
        </w:rPr>
        <w:t>et al,</w:t>
      </w:r>
      <w:r>
        <w:rPr>
          <w:shd w:val="clear" w:color="auto" w:fill="FFFFFF"/>
        </w:rPr>
        <w:t xml:space="preserve"> 2020)</w:t>
      </w:r>
      <w:r>
        <w:rPr>
          <w:lang w:eastAsia="en-GB"/>
        </w:rPr>
        <w:t xml:space="preserve">. </w:t>
      </w:r>
      <w:proofErr w:type="gramStart"/>
      <w:r>
        <w:rPr>
          <w:lang w:eastAsia="en-GB"/>
        </w:rPr>
        <w:t>In order to</w:t>
      </w:r>
      <w:proofErr w:type="gramEnd"/>
      <w:r>
        <w:rPr>
          <w:lang w:eastAsia="en-GB"/>
        </w:rPr>
        <w:t xml:space="preserve"> get a competitive advantage and expand in the dynamic hospitality sector, this strategy will need to establish objectives, allocate resources, and routinely monitor the work and outcomes.</w:t>
      </w:r>
    </w:p>
    <w:p w14:paraId="10E71BD2" w14:textId="77777777" w:rsidR="00144F01" w:rsidRDefault="00144F01" w:rsidP="00144F01">
      <w:pPr>
        <w:spacing w:after="160" w:line="259" w:lineRule="auto"/>
        <w:jc w:val="left"/>
        <w:rPr>
          <w:lang w:eastAsia="en-GB"/>
        </w:rPr>
      </w:pPr>
      <w:r>
        <w:rPr>
          <w:lang w:eastAsia="en-GB"/>
        </w:rPr>
        <w:br w:type="page"/>
      </w:r>
    </w:p>
    <w:p w14:paraId="0D23107F" w14:textId="77777777" w:rsidR="00144F01" w:rsidRDefault="00144F01" w:rsidP="00144F01">
      <w:pPr>
        <w:pStyle w:val="Heading1"/>
        <w:rPr>
          <w:rFonts w:eastAsia="Times New Roman"/>
          <w:lang w:eastAsia="en-GB"/>
        </w:rPr>
      </w:pPr>
      <w:bookmarkStart w:id="16" w:name="_Toc167560176"/>
      <w:r>
        <w:rPr>
          <w:rFonts w:eastAsia="Times New Roman"/>
          <w:lang w:eastAsia="en-GB"/>
        </w:rPr>
        <w:lastRenderedPageBreak/>
        <w:t>Conclusion</w:t>
      </w:r>
      <w:bookmarkEnd w:id="16"/>
    </w:p>
    <w:p w14:paraId="153C9D60" w14:textId="77777777" w:rsidR="00144F01" w:rsidRDefault="00144F01" w:rsidP="00144F01">
      <w:pPr>
        <w:rPr>
          <w:lang w:eastAsia="en-GB"/>
        </w:rPr>
      </w:pPr>
      <w:r>
        <w:rPr>
          <w:lang w:eastAsia="en-GB"/>
        </w:rPr>
        <w:t xml:space="preserve">At this point, the Urban Heights Hotel is not sure what to do with its future. This research looks at many areas of the business, including how it makes money, how it markets itself, how much it costs, and how it makes money. Focusing on its SWOT issues and making the most of its current resources will help the hotel deal with the problems that are hurting its operations and open the door to new opportunities. There is still hope for the Urban Heights Hotel if it works hard, understands, and sets a goal. </w:t>
      </w:r>
    </w:p>
    <w:p w14:paraId="516E190E" w14:textId="77777777" w:rsidR="00144F01" w:rsidRDefault="00144F01" w:rsidP="00144F01">
      <w:pPr>
        <w:spacing w:after="160" w:line="259" w:lineRule="auto"/>
        <w:jc w:val="left"/>
        <w:rPr>
          <w:lang w:eastAsia="en-GB"/>
        </w:rPr>
      </w:pPr>
      <w:r>
        <w:rPr>
          <w:lang w:eastAsia="en-GB"/>
        </w:rPr>
        <w:br w:type="page"/>
      </w:r>
    </w:p>
    <w:p w14:paraId="07C41C3C" w14:textId="77777777" w:rsidR="00144F01" w:rsidRPr="00A57F2F" w:rsidRDefault="00144F01" w:rsidP="00144F01">
      <w:pPr>
        <w:pStyle w:val="Heading1"/>
        <w:rPr>
          <w:rFonts w:eastAsia="Times New Roman"/>
          <w:lang w:eastAsia="en-GB"/>
        </w:rPr>
      </w:pPr>
      <w:bookmarkStart w:id="17" w:name="_Toc167560177"/>
      <w:r>
        <w:rPr>
          <w:rFonts w:eastAsia="Times New Roman"/>
          <w:lang w:eastAsia="en-GB"/>
        </w:rPr>
        <w:lastRenderedPageBreak/>
        <w:t>References</w:t>
      </w:r>
      <w:bookmarkEnd w:id="17"/>
    </w:p>
    <w:p w14:paraId="097BDDBA" w14:textId="77777777" w:rsidR="00144F01" w:rsidRDefault="00144F01" w:rsidP="00144F01"/>
    <w:p w14:paraId="6FF5D753" w14:textId="77777777" w:rsidR="00144F01" w:rsidRDefault="00144F01" w:rsidP="00144F01">
      <w:pPr>
        <w:spacing w:after="240"/>
        <w:rPr>
          <w:shd w:val="clear" w:color="auto" w:fill="FFFFFF"/>
        </w:rPr>
      </w:pPr>
      <w:bookmarkStart w:id="18" w:name="_Hlk167563604"/>
      <w:r>
        <w:rPr>
          <w:shd w:val="clear" w:color="auto" w:fill="FFFFFF"/>
        </w:rPr>
        <w:t>Abya</w:t>
      </w:r>
      <w:bookmarkEnd w:id="18"/>
      <w:r>
        <w:rPr>
          <w:shd w:val="clear" w:color="auto" w:fill="FFFFFF"/>
        </w:rPr>
        <w:t>, H., Khalili, M., Ebrahimi, M. and Movahed, A. (2015). Strategic planning for tourism industry using SWOT and QSPM. </w:t>
      </w:r>
      <w:r>
        <w:rPr>
          <w:i/>
          <w:iCs/>
          <w:shd w:val="clear" w:color="auto" w:fill="FFFFFF"/>
        </w:rPr>
        <w:t>Management Science Letters</w:t>
      </w:r>
      <w:r>
        <w:rPr>
          <w:shd w:val="clear" w:color="auto" w:fill="FFFFFF"/>
        </w:rPr>
        <w:t>, </w:t>
      </w:r>
      <w:r>
        <w:rPr>
          <w:i/>
          <w:iCs/>
          <w:shd w:val="clear" w:color="auto" w:fill="FFFFFF"/>
        </w:rPr>
        <w:t>5</w:t>
      </w:r>
      <w:r>
        <w:rPr>
          <w:shd w:val="clear" w:color="auto" w:fill="FFFFFF"/>
        </w:rPr>
        <w:t>(3), pp.295-300.</w:t>
      </w:r>
    </w:p>
    <w:p w14:paraId="4552722E" w14:textId="77777777" w:rsidR="00144F01" w:rsidRDefault="00144F01" w:rsidP="00144F01">
      <w:pPr>
        <w:spacing w:after="240"/>
        <w:rPr>
          <w:shd w:val="clear" w:color="auto" w:fill="FFFFFF"/>
        </w:rPr>
      </w:pPr>
      <w:bookmarkStart w:id="19" w:name="_Hlk167563084"/>
      <w:r>
        <w:rPr>
          <w:shd w:val="clear" w:color="auto" w:fill="FFFFFF"/>
        </w:rPr>
        <w:t>Akron</w:t>
      </w:r>
      <w:bookmarkEnd w:id="19"/>
      <w:r>
        <w:rPr>
          <w:shd w:val="clear" w:color="auto" w:fill="FFFFFF"/>
        </w:rPr>
        <w:t xml:space="preserve">, S., Demir, E., </w:t>
      </w:r>
      <w:proofErr w:type="spellStart"/>
      <w:r>
        <w:rPr>
          <w:shd w:val="clear" w:color="auto" w:fill="FFFFFF"/>
        </w:rPr>
        <w:t>Díez</w:t>
      </w:r>
      <w:proofErr w:type="spellEnd"/>
      <w:r>
        <w:rPr>
          <w:shd w:val="clear" w:color="auto" w:fill="FFFFFF"/>
        </w:rPr>
        <w:t>-Esteban, J.M. and García-Gómez, C.D. (2020). Economic policy uncertainty and corporate investment: Evidence from the US hospitality industry. </w:t>
      </w:r>
      <w:r>
        <w:rPr>
          <w:i/>
          <w:iCs/>
          <w:shd w:val="clear" w:color="auto" w:fill="FFFFFF"/>
        </w:rPr>
        <w:t>Tourism Management</w:t>
      </w:r>
      <w:r>
        <w:rPr>
          <w:shd w:val="clear" w:color="auto" w:fill="FFFFFF"/>
        </w:rPr>
        <w:t>, </w:t>
      </w:r>
      <w:r>
        <w:rPr>
          <w:i/>
          <w:iCs/>
          <w:shd w:val="clear" w:color="auto" w:fill="FFFFFF"/>
        </w:rPr>
        <w:t>77</w:t>
      </w:r>
      <w:r>
        <w:rPr>
          <w:shd w:val="clear" w:color="auto" w:fill="FFFFFF"/>
        </w:rPr>
        <w:t>, p.104019.</w:t>
      </w:r>
    </w:p>
    <w:p w14:paraId="06F31F43" w14:textId="77777777" w:rsidR="00144F01" w:rsidRDefault="00144F01" w:rsidP="00144F01">
      <w:pPr>
        <w:spacing w:after="240"/>
      </w:pPr>
      <w:bookmarkStart w:id="20" w:name="_Hlk167562853"/>
      <w:r>
        <w:t xml:space="preserve">Bhimani A, (Ed) (2006) </w:t>
      </w:r>
      <w:bookmarkEnd w:id="20"/>
      <w:r>
        <w:t xml:space="preserve">Contemporary Issues in Management </w:t>
      </w:r>
      <w:proofErr w:type="gramStart"/>
      <w:r>
        <w:t>Accounting ,</w:t>
      </w:r>
      <w:proofErr w:type="gramEnd"/>
      <w:r>
        <w:t xml:space="preserve"> Oxford</w:t>
      </w:r>
    </w:p>
    <w:p w14:paraId="38030AEF" w14:textId="77777777" w:rsidR="00144F01" w:rsidRDefault="00144F01" w:rsidP="00144F01">
      <w:pPr>
        <w:spacing w:after="240"/>
        <w:rPr>
          <w:shd w:val="clear" w:color="auto" w:fill="FFFFFF"/>
        </w:rPr>
      </w:pPr>
      <w:bookmarkStart w:id="21" w:name="_Hlk167563317"/>
      <w:proofErr w:type="spellStart"/>
      <w:r>
        <w:rPr>
          <w:shd w:val="clear" w:color="auto" w:fill="FFFFFF"/>
        </w:rPr>
        <w:t>Cucaro</w:t>
      </w:r>
      <w:proofErr w:type="spellEnd"/>
      <w:r>
        <w:rPr>
          <w:shd w:val="clear" w:color="auto" w:fill="FFFFFF"/>
        </w:rPr>
        <w:t>, O. (2019)</w:t>
      </w:r>
      <w:bookmarkEnd w:id="21"/>
      <w:r>
        <w:rPr>
          <w:shd w:val="clear" w:color="auto" w:fill="FFFFFF"/>
        </w:rPr>
        <w:t>. </w:t>
      </w:r>
      <w:r>
        <w:rPr>
          <w:i/>
          <w:iCs/>
          <w:shd w:val="clear" w:color="auto" w:fill="FFFFFF"/>
        </w:rPr>
        <w:t>Crisis, Turnaround and Corporate Reorganization</w:t>
      </w:r>
      <w:r>
        <w:rPr>
          <w:shd w:val="clear" w:color="auto" w:fill="FFFFFF"/>
        </w:rPr>
        <w:t xml:space="preserve">. Olga Maria </w:t>
      </w:r>
      <w:proofErr w:type="spellStart"/>
      <w:r>
        <w:rPr>
          <w:shd w:val="clear" w:color="auto" w:fill="FFFFFF"/>
        </w:rPr>
        <w:t>stefania</w:t>
      </w:r>
      <w:proofErr w:type="spellEnd"/>
      <w:r>
        <w:rPr>
          <w:shd w:val="clear" w:color="auto" w:fill="FFFFFF"/>
        </w:rPr>
        <w:t xml:space="preserve"> </w:t>
      </w:r>
      <w:proofErr w:type="spellStart"/>
      <w:r>
        <w:rPr>
          <w:shd w:val="clear" w:color="auto" w:fill="FFFFFF"/>
        </w:rPr>
        <w:t>Cucaro</w:t>
      </w:r>
      <w:proofErr w:type="spellEnd"/>
      <w:r>
        <w:rPr>
          <w:shd w:val="clear" w:color="auto" w:fill="FFFFFF"/>
        </w:rPr>
        <w:t>.</w:t>
      </w:r>
    </w:p>
    <w:p w14:paraId="67C73223" w14:textId="77777777" w:rsidR="00144F01" w:rsidRDefault="00144F01" w:rsidP="00144F01">
      <w:pPr>
        <w:spacing w:after="240"/>
        <w:rPr>
          <w:shd w:val="clear" w:color="auto" w:fill="FFFFFF"/>
        </w:rPr>
      </w:pPr>
      <w:bookmarkStart w:id="22" w:name="_Hlk167563010"/>
      <w:proofErr w:type="spellStart"/>
      <w:r>
        <w:rPr>
          <w:shd w:val="clear" w:color="auto" w:fill="FFFFFF"/>
        </w:rPr>
        <w:t>Davahli</w:t>
      </w:r>
      <w:bookmarkEnd w:id="22"/>
      <w:proofErr w:type="spellEnd"/>
      <w:r>
        <w:rPr>
          <w:shd w:val="clear" w:color="auto" w:fill="FFFFFF"/>
        </w:rPr>
        <w:t>, M.R., Karwowski, W., Sonmez, S. and Apostolopoulos, Y. (2020). The hospitality industry in the face of the COVID-19 pandemic: Current topics and research methods.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(20), p.7366.</w:t>
      </w:r>
    </w:p>
    <w:p w14:paraId="5FDB5536" w14:textId="77777777" w:rsidR="00144F01" w:rsidRDefault="00144F01" w:rsidP="00144F01">
      <w:pPr>
        <w:spacing w:after="240"/>
        <w:rPr>
          <w:shd w:val="clear" w:color="auto" w:fill="FFFFFF"/>
        </w:rPr>
      </w:pPr>
      <w:bookmarkStart w:id="23" w:name="_Hlk167563563"/>
      <w:r>
        <w:rPr>
          <w:shd w:val="clear" w:color="auto" w:fill="FFFFFF"/>
        </w:rPr>
        <w:t>Feili</w:t>
      </w:r>
      <w:bookmarkEnd w:id="23"/>
      <w:r>
        <w:rPr>
          <w:shd w:val="clear" w:color="auto" w:fill="FFFFFF"/>
        </w:rPr>
        <w:t xml:space="preserve">, H., </w:t>
      </w:r>
      <w:proofErr w:type="spellStart"/>
      <w:r>
        <w:rPr>
          <w:shd w:val="clear" w:color="auto" w:fill="FFFFFF"/>
        </w:rPr>
        <w:t>Qomi</w:t>
      </w:r>
      <w:proofErr w:type="spellEnd"/>
      <w:r>
        <w:rPr>
          <w:shd w:val="clear" w:color="auto" w:fill="FFFFFF"/>
        </w:rPr>
        <w:t xml:space="preserve">, M., </w:t>
      </w:r>
      <w:proofErr w:type="spellStart"/>
      <w:r>
        <w:rPr>
          <w:shd w:val="clear" w:color="auto" w:fill="FFFFFF"/>
        </w:rPr>
        <w:t>Sheibani</w:t>
      </w:r>
      <w:proofErr w:type="spellEnd"/>
      <w:r>
        <w:rPr>
          <w:shd w:val="clear" w:color="auto" w:fill="FFFFFF"/>
        </w:rPr>
        <w:t>, S. and Azmoun, G. (2017), November. SWOT analysis for sustainable tourism development strategies using fuzzy logic. In </w:t>
      </w:r>
      <w:r>
        <w:rPr>
          <w:i/>
          <w:iCs/>
          <w:shd w:val="clear" w:color="auto" w:fill="FFFFFF"/>
        </w:rPr>
        <w:t>3rd International Conference of Science and Engineering in the Technology Era, Copenhagen, Denmark</w:t>
      </w:r>
      <w:r>
        <w:rPr>
          <w:shd w:val="clear" w:color="auto" w:fill="FFFFFF"/>
        </w:rPr>
        <w:t> (Vol. 30).</w:t>
      </w:r>
    </w:p>
    <w:p w14:paraId="7C60D30D" w14:textId="77777777" w:rsidR="00144F01" w:rsidRDefault="00144F01" w:rsidP="00144F01">
      <w:pPr>
        <w:spacing w:after="240"/>
      </w:pPr>
      <w:bookmarkStart w:id="24" w:name="_Hlk167562818"/>
      <w:proofErr w:type="spellStart"/>
      <w:proofErr w:type="gramStart"/>
      <w:r>
        <w:t>Guilding,C</w:t>
      </w:r>
      <w:proofErr w:type="spellEnd"/>
      <w:r>
        <w:t>.</w:t>
      </w:r>
      <w:proofErr w:type="gramEnd"/>
      <w:r>
        <w:t>(2014)</w:t>
      </w:r>
      <w:bookmarkEnd w:id="24"/>
      <w:r>
        <w:t xml:space="preserve"> (3rd Edition) Accounting Essentials for Hospitality Managers, London, Routledge</w:t>
      </w:r>
    </w:p>
    <w:p w14:paraId="298DA325" w14:textId="77777777" w:rsidR="00144F01" w:rsidRDefault="00144F01" w:rsidP="00144F01">
      <w:pPr>
        <w:spacing w:after="240"/>
      </w:pPr>
      <w:proofErr w:type="spellStart"/>
      <w:r>
        <w:rPr>
          <w:shd w:val="clear" w:color="auto" w:fill="FFFFFF"/>
        </w:rPr>
        <w:t>Handyastuti</w:t>
      </w:r>
      <w:proofErr w:type="spellEnd"/>
      <w:r>
        <w:rPr>
          <w:shd w:val="clear" w:color="auto" w:fill="FFFFFF"/>
        </w:rPr>
        <w:t xml:space="preserve">, I., </w:t>
      </w:r>
      <w:proofErr w:type="spellStart"/>
      <w:r>
        <w:rPr>
          <w:shd w:val="clear" w:color="auto" w:fill="FFFFFF"/>
        </w:rPr>
        <w:t>Waspada</w:t>
      </w:r>
      <w:proofErr w:type="spellEnd"/>
      <w:r>
        <w:rPr>
          <w:shd w:val="clear" w:color="auto" w:fill="FFFFFF"/>
        </w:rPr>
        <w:t>, I. and Sari, M. (2023). Where Are We Now: A Literature Review of Agency Theory on Finance and Accounting within Tourism and Hospitality Industry. </w:t>
      </w:r>
      <w:r>
        <w:rPr>
          <w:i/>
          <w:iCs/>
          <w:shd w:val="clear" w:color="auto" w:fill="FFFFFF"/>
        </w:rPr>
        <w:t>NHI HOSPITALITY INTERNATIONAL JOURNAL</w:t>
      </w:r>
      <w:r>
        <w:rPr>
          <w:shd w:val="clear" w:color="auto" w:fill="FFFFFF"/>
        </w:rPr>
        <w:t>, pp.75-84.</w:t>
      </w:r>
    </w:p>
    <w:p w14:paraId="39B87B03" w14:textId="77777777" w:rsidR="00144F01" w:rsidRDefault="00144F01" w:rsidP="00144F01">
      <w:pPr>
        <w:spacing w:after="240"/>
        <w:rPr>
          <w:shd w:val="clear" w:color="auto" w:fill="FFFFFF"/>
        </w:rPr>
      </w:pPr>
      <w:bookmarkStart w:id="25" w:name="_Hlk167563355"/>
      <w:r>
        <w:rPr>
          <w:shd w:val="clear" w:color="auto" w:fill="FFFFFF"/>
        </w:rPr>
        <w:t>Harrigan, K.R. and Wing, B.M. (2021)</w:t>
      </w:r>
      <w:bookmarkEnd w:id="25"/>
      <w:r>
        <w:rPr>
          <w:shd w:val="clear" w:color="auto" w:fill="FFFFFF"/>
        </w:rPr>
        <w:t>. Corporate renewal and turnaround of troubled businesses: The private equity advantage. </w:t>
      </w:r>
      <w:r>
        <w:rPr>
          <w:i/>
          <w:iCs/>
          <w:shd w:val="clear" w:color="auto" w:fill="FFFFFF"/>
        </w:rPr>
        <w:t>Strategic Management Review</w:t>
      </w:r>
      <w:r>
        <w:rPr>
          <w:shd w:val="clear" w:color="auto" w:fill="FFFFFF"/>
        </w:rPr>
        <w:t>, </w:t>
      </w:r>
      <w:r>
        <w:rPr>
          <w:i/>
          <w:iCs/>
          <w:shd w:val="clear" w:color="auto" w:fill="FFFFFF"/>
        </w:rPr>
        <w:t>2</w:t>
      </w:r>
      <w:r>
        <w:rPr>
          <w:shd w:val="clear" w:color="auto" w:fill="FFFFFF"/>
        </w:rPr>
        <w:t>(2), pp.363-90.</w:t>
      </w:r>
    </w:p>
    <w:p w14:paraId="7554013F" w14:textId="77777777" w:rsidR="00144F01" w:rsidRDefault="00144F01" w:rsidP="00144F01">
      <w:pPr>
        <w:spacing w:after="240"/>
        <w:rPr>
          <w:shd w:val="clear" w:color="auto" w:fill="FFFFFF"/>
        </w:rPr>
      </w:pPr>
      <w:bookmarkStart w:id="26" w:name="_Hlk167563276"/>
      <w:r>
        <w:rPr>
          <w:shd w:val="clear" w:color="auto" w:fill="FFFFFF"/>
        </w:rPr>
        <w:t xml:space="preserve">Hosseinzadeh </w:t>
      </w:r>
      <w:proofErr w:type="spellStart"/>
      <w:r>
        <w:rPr>
          <w:shd w:val="clear" w:color="auto" w:fill="FFFFFF"/>
        </w:rPr>
        <w:t>Shahri</w:t>
      </w:r>
      <w:proofErr w:type="spellEnd"/>
      <w:r>
        <w:rPr>
          <w:shd w:val="clear" w:color="auto" w:fill="FFFFFF"/>
        </w:rPr>
        <w:t xml:space="preserve">, M. and Nematollahi </w:t>
      </w:r>
      <w:proofErr w:type="spellStart"/>
      <w:r>
        <w:rPr>
          <w:shd w:val="clear" w:color="auto" w:fill="FFFFFF"/>
        </w:rPr>
        <w:t>Sarvestani</w:t>
      </w:r>
      <w:proofErr w:type="spellEnd"/>
      <w:r>
        <w:rPr>
          <w:shd w:val="clear" w:color="auto" w:fill="FFFFFF"/>
        </w:rPr>
        <w:t>, M. (2020)</w:t>
      </w:r>
      <w:bookmarkEnd w:id="26"/>
      <w:r>
        <w:rPr>
          <w:shd w:val="clear" w:color="auto" w:fill="FFFFFF"/>
        </w:rPr>
        <w:t>. Business model innovation as a turnaround strategy. </w:t>
      </w:r>
      <w:r>
        <w:rPr>
          <w:i/>
          <w:iCs/>
          <w:shd w:val="clear" w:color="auto" w:fill="FFFFFF"/>
        </w:rPr>
        <w:t>Journal of Strategy and Management</w:t>
      </w:r>
      <w:r>
        <w:rPr>
          <w:shd w:val="clear" w:color="auto" w:fill="FFFFFF"/>
        </w:rPr>
        <w:t>, </w:t>
      </w:r>
      <w:r>
        <w:rPr>
          <w:i/>
          <w:iCs/>
          <w:shd w:val="clear" w:color="auto" w:fill="FFFFFF"/>
        </w:rPr>
        <w:t>13</w:t>
      </w:r>
      <w:r>
        <w:rPr>
          <w:shd w:val="clear" w:color="auto" w:fill="FFFFFF"/>
        </w:rPr>
        <w:t>(2), pp.241-253.</w:t>
      </w:r>
    </w:p>
    <w:p w14:paraId="32C0C1F4" w14:textId="77777777" w:rsidR="00144F01" w:rsidRDefault="00144F01" w:rsidP="00144F01">
      <w:pPr>
        <w:spacing w:after="240"/>
      </w:pPr>
      <w:bookmarkStart w:id="27" w:name="_Hlk167562780"/>
      <w:proofErr w:type="spellStart"/>
      <w:proofErr w:type="gramStart"/>
      <w:r>
        <w:lastRenderedPageBreak/>
        <w:t>Jagels,M</w:t>
      </w:r>
      <w:proofErr w:type="spellEnd"/>
      <w:r>
        <w:t>.</w:t>
      </w:r>
      <w:proofErr w:type="gramEnd"/>
      <w:r>
        <w:t xml:space="preserve"> (2007) </w:t>
      </w:r>
      <w:bookmarkEnd w:id="27"/>
      <w:r>
        <w:t>Hospitality Management Accounting, London, Wiley</w:t>
      </w:r>
    </w:p>
    <w:p w14:paraId="27DD6F0E" w14:textId="77777777" w:rsidR="00144F01" w:rsidRDefault="00144F01" w:rsidP="00144F01">
      <w:pPr>
        <w:spacing w:after="240"/>
        <w:rPr>
          <w:shd w:val="clear" w:color="auto" w:fill="FFFFFF"/>
        </w:rPr>
      </w:pPr>
      <w:bookmarkStart w:id="28" w:name="_Hlk167563810"/>
      <w:proofErr w:type="spellStart"/>
      <w:r>
        <w:rPr>
          <w:shd w:val="clear" w:color="auto" w:fill="FFFFFF"/>
        </w:rPr>
        <w:t>Khaghaany</w:t>
      </w:r>
      <w:proofErr w:type="spellEnd"/>
      <w:r>
        <w:rPr>
          <w:shd w:val="clear" w:color="auto" w:fill="FFFFFF"/>
        </w:rPr>
        <w:t xml:space="preserve">, M., </w:t>
      </w:r>
      <w:proofErr w:type="spellStart"/>
      <w:r>
        <w:rPr>
          <w:shd w:val="clear" w:color="auto" w:fill="FFFFFF"/>
        </w:rPr>
        <w:t>Kbelah</w:t>
      </w:r>
      <w:proofErr w:type="spellEnd"/>
      <w:r>
        <w:rPr>
          <w:shd w:val="clear" w:color="auto" w:fill="FFFFFF"/>
        </w:rPr>
        <w:t xml:space="preserve">, S. and </w:t>
      </w:r>
      <w:proofErr w:type="spellStart"/>
      <w:r>
        <w:rPr>
          <w:shd w:val="clear" w:color="auto" w:fill="FFFFFF"/>
        </w:rPr>
        <w:t>Almagtome</w:t>
      </w:r>
      <w:proofErr w:type="spellEnd"/>
      <w:r>
        <w:rPr>
          <w:shd w:val="clear" w:color="auto" w:fill="FFFFFF"/>
        </w:rPr>
        <w:t>, A. (2019)</w:t>
      </w:r>
      <w:bookmarkEnd w:id="28"/>
      <w:r>
        <w:rPr>
          <w:shd w:val="clear" w:color="auto" w:fill="FFFFFF"/>
        </w:rPr>
        <w:t>. Value relevance of sustainability reporting under an accounting information system: Evidence from the tourism industry. </w:t>
      </w:r>
      <w:r>
        <w:rPr>
          <w:i/>
          <w:iCs/>
          <w:shd w:val="clear" w:color="auto" w:fill="FFFFFF"/>
        </w:rPr>
        <w:t xml:space="preserve"> Journal of Hospitality, Tourism and Leisure</w:t>
      </w:r>
      <w:r>
        <w:rPr>
          <w:shd w:val="clear" w:color="auto" w:fill="FFFFFF"/>
        </w:rPr>
        <w:t>, </w:t>
      </w:r>
      <w:r>
        <w:rPr>
          <w:i/>
          <w:iCs/>
          <w:shd w:val="clear" w:color="auto" w:fill="FFFFFF"/>
        </w:rPr>
        <w:t>8</w:t>
      </w:r>
      <w:r>
        <w:rPr>
          <w:shd w:val="clear" w:color="auto" w:fill="FFFFFF"/>
        </w:rPr>
        <w:t>, pp.1-12.</w:t>
      </w:r>
    </w:p>
    <w:p w14:paraId="74FA3583" w14:textId="77777777" w:rsidR="00144F01" w:rsidRDefault="00144F01" w:rsidP="00144F01">
      <w:pPr>
        <w:spacing w:after="240"/>
      </w:pPr>
      <w:bookmarkStart w:id="29" w:name="_Hlk167563712"/>
      <w:proofErr w:type="spellStart"/>
      <w:r>
        <w:rPr>
          <w:shd w:val="clear" w:color="auto" w:fill="FFFFFF"/>
        </w:rPr>
        <w:t>Krasavac</w:t>
      </w:r>
      <w:proofErr w:type="spellEnd"/>
      <w:r>
        <w:rPr>
          <w:shd w:val="clear" w:color="auto" w:fill="FFFFFF"/>
        </w:rPr>
        <w:t xml:space="preserve">, B.C., </w:t>
      </w:r>
      <w:proofErr w:type="spellStart"/>
      <w:r>
        <w:rPr>
          <w:shd w:val="clear" w:color="auto" w:fill="FFFFFF"/>
        </w:rPr>
        <w:t>Radosavljević</w:t>
      </w:r>
      <w:proofErr w:type="spellEnd"/>
      <w:r>
        <w:rPr>
          <w:shd w:val="clear" w:color="auto" w:fill="FFFFFF"/>
        </w:rPr>
        <w:t>, K. and Bradić-Martinović, A. (2018)</w:t>
      </w:r>
      <w:bookmarkEnd w:id="29"/>
      <w:r>
        <w:rPr>
          <w:shd w:val="clear" w:color="auto" w:fill="FFFFFF"/>
        </w:rPr>
        <w:t>. SWOT analysis of the rural tourism as a channel of marketing for agricultural products in Serbia. </w:t>
      </w:r>
      <w:proofErr w:type="spellStart"/>
      <w:r>
        <w:rPr>
          <w:i/>
          <w:iCs/>
          <w:shd w:val="clear" w:color="auto" w:fill="FFFFFF"/>
        </w:rPr>
        <w:t>Економика</w:t>
      </w:r>
      <w:proofErr w:type="spellEnd"/>
      <w:r>
        <w:rPr>
          <w:i/>
          <w:iCs/>
          <w:shd w:val="clear" w:color="auto" w:fill="FFFFFF"/>
        </w:rPr>
        <w:t xml:space="preserve"> </w:t>
      </w:r>
      <w:proofErr w:type="spellStart"/>
      <w:r>
        <w:rPr>
          <w:i/>
          <w:iCs/>
          <w:shd w:val="clear" w:color="auto" w:fill="FFFFFF"/>
        </w:rPr>
        <w:t>пољопривреде</w:t>
      </w:r>
      <w:proofErr w:type="spellEnd"/>
      <w:r>
        <w:rPr>
          <w:shd w:val="clear" w:color="auto" w:fill="FFFFFF"/>
        </w:rPr>
        <w:t>, </w:t>
      </w:r>
      <w:r>
        <w:rPr>
          <w:i/>
          <w:iCs/>
          <w:shd w:val="clear" w:color="auto" w:fill="FFFFFF"/>
        </w:rPr>
        <w:t>65</w:t>
      </w:r>
      <w:r>
        <w:rPr>
          <w:shd w:val="clear" w:color="auto" w:fill="FFFFFF"/>
        </w:rPr>
        <w:t>(4), pp.1573-1584.</w:t>
      </w:r>
    </w:p>
    <w:p w14:paraId="3DE3E318" w14:textId="77777777" w:rsidR="00144F01" w:rsidRDefault="00144F01" w:rsidP="00144F01">
      <w:pPr>
        <w:spacing w:after="240"/>
        <w:rPr>
          <w:shd w:val="clear" w:color="auto" w:fill="FFFFFF"/>
        </w:rPr>
      </w:pPr>
      <w:bookmarkStart w:id="30" w:name="_Hlk167563506"/>
      <w:r>
        <w:rPr>
          <w:shd w:val="clear" w:color="auto" w:fill="FFFFFF"/>
        </w:rPr>
        <w:t>Peng</w:t>
      </w:r>
      <w:bookmarkEnd w:id="30"/>
      <w:r>
        <w:rPr>
          <w:shd w:val="clear" w:color="auto" w:fill="FFFFFF"/>
        </w:rPr>
        <w:t>, B., Song, H., Crouch, G.I. and Witt, S.F. (2015). A meta-analysis of international tourism demand elasticities. </w:t>
      </w:r>
      <w:r>
        <w:rPr>
          <w:i/>
          <w:iCs/>
          <w:shd w:val="clear" w:color="auto" w:fill="FFFFFF"/>
        </w:rPr>
        <w:t>Journal of Travel Research</w:t>
      </w:r>
      <w:r>
        <w:rPr>
          <w:shd w:val="clear" w:color="auto" w:fill="FFFFFF"/>
        </w:rPr>
        <w:t>, </w:t>
      </w:r>
      <w:r>
        <w:rPr>
          <w:i/>
          <w:iCs/>
          <w:shd w:val="clear" w:color="auto" w:fill="FFFFFF"/>
        </w:rPr>
        <w:t>54</w:t>
      </w:r>
      <w:r>
        <w:rPr>
          <w:shd w:val="clear" w:color="auto" w:fill="FFFFFF"/>
        </w:rPr>
        <w:t>(5), pp.611-633.</w:t>
      </w:r>
    </w:p>
    <w:p w14:paraId="6A8BD6F9" w14:textId="77777777" w:rsidR="00144F01" w:rsidRDefault="00144F01" w:rsidP="00144F01">
      <w:pPr>
        <w:spacing w:after="240"/>
        <w:rPr>
          <w:shd w:val="clear" w:color="auto" w:fill="FFFFFF"/>
        </w:rPr>
      </w:pPr>
      <w:bookmarkStart w:id="31" w:name="_Hlk167563047"/>
      <w:proofErr w:type="spellStart"/>
      <w:r>
        <w:rPr>
          <w:shd w:val="clear" w:color="auto" w:fill="FFFFFF"/>
        </w:rPr>
        <w:t>Rhou</w:t>
      </w:r>
      <w:proofErr w:type="spellEnd"/>
      <w:r>
        <w:rPr>
          <w:shd w:val="clear" w:color="auto" w:fill="FFFFFF"/>
        </w:rPr>
        <w:t>, Y. and Singal, M. (2020)</w:t>
      </w:r>
      <w:bookmarkEnd w:id="31"/>
      <w:r>
        <w:rPr>
          <w:shd w:val="clear" w:color="auto" w:fill="FFFFFF"/>
        </w:rPr>
        <w:t>. A review of the business case for CSR in the hospitality industry. </w:t>
      </w:r>
      <w:r>
        <w:rPr>
          <w:i/>
          <w:iCs/>
          <w:shd w:val="clear" w:color="auto" w:fill="FFFFFF"/>
        </w:rPr>
        <w:t>International Journal of Hospitality Management</w:t>
      </w:r>
      <w:r>
        <w:rPr>
          <w:shd w:val="clear" w:color="auto" w:fill="FFFFFF"/>
        </w:rPr>
        <w:t>, </w:t>
      </w:r>
      <w:r>
        <w:rPr>
          <w:i/>
          <w:iCs/>
          <w:shd w:val="clear" w:color="auto" w:fill="FFFFFF"/>
        </w:rPr>
        <w:t>84</w:t>
      </w:r>
      <w:r>
        <w:rPr>
          <w:shd w:val="clear" w:color="auto" w:fill="FFFFFF"/>
        </w:rPr>
        <w:t>, p.102330.</w:t>
      </w:r>
    </w:p>
    <w:p w14:paraId="11C304B2" w14:textId="77777777" w:rsidR="00144F01" w:rsidRDefault="00144F01" w:rsidP="00144F01">
      <w:pPr>
        <w:spacing w:after="240"/>
        <w:rPr>
          <w:shd w:val="clear" w:color="auto" w:fill="FFFFFF"/>
        </w:rPr>
      </w:pPr>
      <w:bookmarkStart w:id="32" w:name="_Hlk167563401"/>
      <w:r>
        <w:rPr>
          <w:shd w:val="clear" w:color="auto" w:fill="FFFFFF"/>
        </w:rPr>
        <w:t>Rico, M. and Puig, F. (2021)</w:t>
      </w:r>
      <w:bookmarkEnd w:id="32"/>
      <w:r>
        <w:rPr>
          <w:shd w:val="clear" w:color="auto" w:fill="FFFFFF"/>
        </w:rPr>
        <w:t>. Successful turnarounds in bankrupt firms? Assessing retrenchment in the most severe form of crisis. </w:t>
      </w:r>
      <w:r>
        <w:rPr>
          <w:i/>
          <w:iCs/>
          <w:shd w:val="clear" w:color="auto" w:fill="FFFFFF"/>
        </w:rPr>
        <w:t>BRQ Business Research Quarterly</w:t>
      </w:r>
      <w:r>
        <w:rPr>
          <w:shd w:val="clear" w:color="auto" w:fill="FFFFFF"/>
        </w:rPr>
        <w:t>, </w:t>
      </w:r>
      <w:r>
        <w:rPr>
          <w:i/>
          <w:iCs/>
          <w:shd w:val="clear" w:color="auto" w:fill="FFFFFF"/>
        </w:rPr>
        <w:t>24</w:t>
      </w:r>
      <w:r>
        <w:rPr>
          <w:shd w:val="clear" w:color="auto" w:fill="FFFFFF"/>
        </w:rPr>
        <w:t>(2), pp.114-128.</w:t>
      </w:r>
    </w:p>
    <w:p w14:paraId="0197EC45" w14:textId="77777777" w:rsidR="00144F01" w:rsidRDefault="00144F01" w:rsidP="00144F01">
      <w:pPr>
        <w:spacing w:after="240"/>
      </w:pPr>
      <w:bookmarkStart w:id="33" w:name="_Hlk167562742"/>
      <w:r>
        <w:t>Seal W, Garrison RH, Noreen E (2008)</w:t>
      </w:r>
      <w:bookmarkEnd w:id="33"/>
      <w:r>
        <w:t xml:space="preserve"> Management Accounting, McGraw Hill</w:t>
      </w:r>
    </w:p>
    <w:p w14:paraId="3C4FD11C" w14:textId="77777777" w:rsidR="00144F01" w:rsidRDefault="00144F01" w:rsidP="00144F01">
      <w:pPr>
        <w:spacing w:after="240"/>
        <w:rPr>
          <w:shd w:val="clear" w:color="auto" w:fill="FFFFFF"/>
        </w:rPr>
      </w:pPr>
      <w:bookmarkStart w:id="34" w:name="_Hlk167563468"/>
      <w:proofErr w:type="spellStart"/>
      <w:r>
        <w:rPr>
          <w:shd w:val="clear" w:color="auto" w:fill="FFFFFF"/>
        </w:rPr>
        <w:t>Toirxonovna</w:t>
      </w:r>
      <w:proofErr w:type="spellEnd"/>
      <w:r>
        <w:rPr>
          <w:shd w:val="clear" w:color="auto" w:fill="FFFFFF"/>
        </w:rPr>
        <w:t>, A.M. (2016)</w:t>
      </w:r>
      <w:bookmarkEnd w:id="34"/>
      <w:r>
        <w:rPr>
          <w:shd w:val="clear" w:color="auto" w:fill="FFFFFF"/>
        </w:rPr>
        <w:t>. LM, Analysis of trends and forecasting the development of the international tourism market. </w:t>
      </w:r>
      <w:r>
        <w:rPr>
          <w:i/>
          <w:iCs/>
          <w:shd w:val="clear" w:color="auto" w:fill="FFFFFF"/>
        </w:rPr>
        <w:t>SAARJ Journal on Banking and Insurance Research</w:t>
      </w:r>
      <w:r>
        <w:rPr>
          <w:shd w:val="clear" w:color="auto" w:fill="FFFFFF"/>
        </w:rPr>
        <w:t>, </w:t>
      </w:r>
      <w:r>
        <w:rPr>
          <w:i/>
          <w:iCs/>
          <w:shd w:val="clear" w:color="auto" w:fill="FFFFFF"/>
        </w:rPr>
        <w:t>5</w:t>
      </w:r>
      <w:r>
        <w:rPr>
          <w:shd w:val="clear" w:color="auto" w:fill="FFFFFF"/>
        </w:rPr>
        <w:t>(1), pp.50-70.</w:t>
      </w:r>
    </w:p>
    <w:p w14:paraId="5D15E1EF" w14:textId="77777777" w:rsidR="00144F01" w:rsidRDefault="00144F01" w:rsidP="00144F01">
      <w:pPr>
        <w:spacing w:after="240"/>
      </w:pPr>
      <w:bookmarkStart w:id="35" w:name="_Hlk167562685"/>
      <w:proofErr w:type="spellStart"/>
      <w:proofErr w:type="gramStart"/>
      <w:r>
        <w:t>Tranter,K</w:t>
      </w:r>
      <w:proofErr w:type="spellEnd"/>
      <w:r>
        <w:t>.</w:t>
      </w:r>
      <w:proofErr w:type="gramEnd"/>
      <w:r>
        <w:t xml:space="preserve"> Stuart-</w:t>
      </w:r>
      <w:proofErr w:type="spellStart"/>
      <w:r>
        <w:t>Hill,T</w:t>
      </w:r>
      <w:proofErr w:type="spellEnd"/>
      <w:r>
        <w:t xml:space="preserve">. </w:t>
      </w:r>
      <w:proofErr w:type="spellStart"/>
      <w:r>
        <w:t>Parker,J</w:t>
      </w:r>
      <w:proofErr w:type="spellEnd"/>
      <w:r>
        <w:t xml:space="preserve">. (2014) </w:t>
      </w:r>
      <w:bookmarkEnd w:id="35"/>
      <w:r>
        <w:t>Introduction to Revenue Management for the Hospitality Industry, London, Pearson</w:t>
      </w:r>
    </w:p>
    <w:p w14:paraId="2B896D0F" w14:textId="77777777" w:rsidR="00144F01" w:rsidRDefault="00144F01" w:rsidP="00144F01">
      <w:pPr>
        <w:spacing w:after="240"/>
      </w:pPr>
      <w:bookmarkStart w:id="36" w:name="_Hlk167562652"/>
      <w:r>
        <w:t>Wild J (2018)</w:t>
      </w:r>
      <w:bookmarkEnd w:id="36"/>
      <w:r>
        <w:t xml:space="preserve"> Fundamental Accounting Principles, New York, McGraw Hill</w:t>
      </w:r>
    </w:p>
    <w:p w14:paraId="0BA5AD33" w14:textId="77777777" w:rsidR="00EE14E1" w:rsidRDefault="00EE14E1"/>
    <w:sectPr w:rsidR="00EE14E1" w:rsidSect="00144F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F01"/>
    <w:rsid w:val="00144F01"/>
    <w:rsid w:val="006C2122"/>
    <w:rsid w:val="009131F7"/>
    <w:rsid w:val="009B09F8"/>
    <w:rsid w:val="00EE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EB32"/>
  <w15:chartTrackingRefBased/>
  <w15:docId w15:val="{03679BDB-876E-4B00-875C-3357461F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F01"/>
    <w:pPr>
      <w:spacing w:after="0" w:line="360" w:lineRule="auto"/>
      <w:jc w:val="both"/>
    </w:pPr>
    <w:rPr>
      <w:rFonts w:ascii="Times New Roman" w:eastAsia="Calibri" w:hAnsi="Times New Roman" w:cs="Arial"/>
      <w:sz w:val="24"/>
    </w:rPr>
  </w:style>
  <w:style w:type="paragraph" w:styleId="Heading1">
    <w:name w:val="heading 1"/>
    <w:basedOn w:val="Normal"/>
    <w:next w:val="Normal"/>
    <w:link w:val="Heading1Char"/>
    <w:uiPriority w:val="9"/>
    <w:qFormat/>
    <w:rsid w:val="00144F01"/>
    <w:pPr>
      <w:keepNext/>
      <w:keepLines/>
      <w:spacing w:before="360" w:after="80" w:line="259" w:lineRule="auto"/>
      <w:jc w:val="left"/>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44F01"/>
    <w:pPr>
      <w:keepNext/>
      <w:keepLines/>
      <w:spacing w:before="160" w:after="80" w:line="259" w:lineRule="auto"/>
      <w:jc w:val="left"/>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4F01"/>
    <w:pPr>
      <w:keepNext/>
      <w:keepLines/>
      <w:spacing w:before="160" w:after="80" w:line="259" w:lineRule="auto"/>
      <w:jc w:val="left"/>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4F01"/>
    <w:pPr>
      <w:keepNext/>
      <w:keepLines/>
      <w:spacing w:before="80" w:after="40" w:line="259" w:lineRule="auto"/>
      <w:jc w:val="left"/>
      <w:outlineLvl w:val="3"/>
    </w:pPr>
    <w:rPr>
      <w:rFonts w:asciiTheme="minorHAnsi" w:eastAsiaTheme="majorEastAsia" w:hAnsiTheme="minorHAnsi" w:cstheme="majorBidi"/>
      <w:i/>
      <w:iCs/>
      <w:color w:val="2F5496" w:themeColor="accent1" w:themeShade="BF"/>
      <w:sz w:val="22"/>
    </w:rPr>
  </w:style>
  <w:style w:type="paragraph" w:styleId="Heading5">
    <w:name w:val="heading 5"/>
    <w:basedOn w:val="Normal"/>
    <w:next w:val="Normal"/>
    <w:link w:val="Heading5Char"/>
    <w:uiPriority w:val="9"/>
    <w:semiHidden/>
    <w:unhideWhenUsed/>
    <w:qFormat/>
    <w:rsid w:val="00144F01"/>
    <w:pPr>
      <w:keepNext/>
      <w:keepLines/>
      <w:spacing w:before="80" w:after="40" w:line="259" w:lineRule="auto"/>
      <w:jc w:val="left"/>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144F01"/>
    <w:pPr>
      <w:keepNext/>
      <w:keepLines/>
      <w:spacing w:before="4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144F01"/>
    <w:pPr>
      <w:keepNext/>
      <w:keepLines/>
      <w:spacing w:before="4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144F01"/>
    <w:pPr>
      <w:keepNext/>
      <w:keepLines/>
      <w:spacing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144F01"/>
    <w:pPr>
      <w:keepNext/>
      <w:keepLines/>
      <w:spacing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F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4F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4F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4F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4F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4F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F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F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F01"/>
    <w:rPr>
      <w:rFonts w:eastAsiaTheme="majorEastAsia" w:cstheme="majorBidi"/>
      <w:color w:val="272727" w:themeColor="text1" w:themeTint="D8"/>
    </w:rPr>
  </w:style>
  <w:style w:type="paragraph" w:styleId="Title">
    <w:name w:val="Title"/>
    <w:basedOn w:val="Normal"/>
    <w:next w:val="Normal"/>
    <w:link w:val="TitleChar"/>
    <w:uiPriority w:val="10"/>
    <w:qFormat/>
    <w:rsid w:val="00144F01"/>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F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F01"/>
    <w:pPr>
      <w:numPr>
        <w:ilvl w:val="1"/>
      </w:numPr>
      <w:spacing w:after="160"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F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F01"/>
    <w:pPr>
      <w:spacing w:before="160" w:after="160" w:line="259" w:lineRule="auto"/>
      <w:jc w:val="center"/>
    </w:pPr>
    <w:rPr>
      <w:rFonts w:asciiTheme="minorHAnsi" w:eastAsiaTheme="minorHAnsi" w:hAnsiTheme="minorHAnsi" w:cstheme="minorBidi"/>
      <w:i/>
      <w:iCs/>
      <w:color w:val="404040" w:themeColor="text1" w:themeTint="BF"/>
      <w:sz w:val="22"/>
    </w:rPr>
  </w:style>
  <w:style w:type="character" w:customStyle="1" w:styleId="QuoteChar">
    <w:name w:val="Quote Char"/>
    <w:basedOn w:val="DefaultParagraphFont"/>
    <w:link w:val="Quote"/>
    <w:uiPriority w:val="29"/>
    <w:rsid w:val="00144F01"/>
    <w:rPr>
      <w:i/>
      <w:iCs/>
      <w:color w:val="404040" w:themeColor="text1" w:themeTint="BF"/>
    </w:rPr>
  </w:style>
  <w:style w:type="paragraph" w:styleId="ListParagraph">
    <w:name w:val="List Paragraph"/>
    <w:basedOn w:val="Normal"/>
    <w:uiPriority w:val="34"/>
    <w:qFormat/>
    <w:rsid w:val="00144F01"/>
    <w:pPr>
      <w:spacing w:after="160" w:line="259" w:lineRule="auto"/>
      <w:ind w:left="720"/>
      <w:contextualSpacing/>
      <w:jc w:val="left"/>
    </w:pPr>
    <w:rPr>
      <w:rFonts w:asciiTheme="minorHAnsi" w:eastAsiaTheme="minorHAnsi" w:hAnsiTheme="minorHAnsi" w:cstheme="minorBidi"/>
      <w:sz w:val="22"/>
    </w:rPr>
  </w:style>
  <w:style w:type="character" w:styleId="IntenseEmphasis">
    <w:name w:val="Intense Emphasis"/>
    <w:basedOn w:val="DefaultParagraphFont"/>
    <w:uiPriority w:val="21"/>
    <w:qFormat/>
    <w:rsid w:val="00144F01"/>
    <w:rPr>
      <w:i/>
      <w:iCs/>
      <w:color w:val="2F5496" w:themeColor="accent1" w:themeShade="BF"/>
    </w:rPr>
  </w:style>
  <w:style w:type="paragraph" w:styleId="IntenseQuote">
    <w:name w:val="Intense Quote"/>
    <w:basedOn w:val="Normal"/>
    <w:next w:val="Normal"/>
    <w:link w:val="IntenseQuoteChar"/>
    <w:uiPriority w:val="30"/>
    <w:qFormat/>
    <w:rsid w:val="00144F0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rPr>
  </w:style>
  <w:style w:type="character" w:customStyle="1" w:styleId="IntenseQuoteChar">
    <w:name w:val="Intense Quote Char"/>
    <w:basedOn w:val="DefaultParagraphFont"/>
    <w:link w:val="IntenseQuote"/>
    <w:uiPriority w:val="30"/>
    <w:rsid w:val="00144F01"/>
    <w:rPr>
      <w:i/>
      <w:iCs/>
      <w:color w:val="2F5496" w:themeColor="accent1" w:themeShade="BF"/>
    </w:rPr>
  </w:style>
  <w:style w:type="character" w:styleId="IntenseReference">
    <w:name w:val="Intense Reference"/>
    <w:basedOn w:val="DefaultParagraphFont"/>
    <w:uiPriority w:val="32"/>
    <w:qFormat/>
    <w:rsid w:val="00144F01"/>
    <w:rPr>
      <w:b/>
      <w:bCs/>
      <w:smallCaps/>
      <w:color w:val="2F5496" w:themeColor="accent1" w:themeShade="BF"/>
      <w:spacing w:val="5"/>
    </w:rPr>
  </w:style>
  <w:style w:type="paragraph" w:styleId="TOCHeading">
    <w:name w:val="TOC Heading"/>
    <w:basedOn w:val="Heading1"/>
    <w:next w:val="Normal"/>
    <w:uiPriority w:val="39"/>
    <w:qFormat/>
    <w:rsid w:val="00144F01"/>
    <w:pPr>
      <w:spacing w:before="240" w:after="0"/>
      <w:outlineLvl w:val="9"/>
    </w:pPr>
    <w:rPr>
      <w:rFonts w:ascii="Calibri Light" w:eastAsia="SimSun" w:hAnsi="Calibri Light" w:cs="Times New Roman"/>
      <w:color w:val="2F5496"/>
      <w:kern w:val="0"/>
      <w:sz w:val="32"/>
      <w:szCs w:val="32"/>
      <w:lang w:val="en-US"/>
      <w14:ligatures w14:val="none"/>
    </w:rPr>
  </w:style>
  <w:style w:type="paragraph" w:styleId="TOC1">
    <w:name w:val="toc 1"/>
    <w:basedOn w:val="Normal"/>
    <w:next w:val="Normal"/>
    <w:uiPriority w:val="39"/>
    <w:rsid w:val="00144F01"/>
    <w:pPr>
      <w:spacing w:after="100"/>
    </w:pPr>
  </w:style>
  <w:style w:type="paragraph" w:styleId="TOC2">
    <w:name w:val="toc 2"/>
    <w:basedOn w:val="Normal"/>
    <w:next w:val="Normal"/>
    <w:uiPriority w:val="39"/>
    <w:rsid w:val="00144F01"/>
    <w:pPr>
      <w:spacing w:after="100"/>
      <w:ind w:left="240"/>
    </w:pPr>
  </w:style>
  <w:style w:type="character" w:styleId="Hyperlink">
    <w:name w:val="Hyperlink"/>
    <w:basedOn w:val="DefaultParagraphFont"/>
    <w:uiPriority w:val="99"/>
    <w:rsid w:val="00144F0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3119</Words>
  <Characters>17782</Characters>
  <Application>Microsoft Office Word</Application>
  <DocSecurity>0</DocSecurity>
  <Lines>148</Lines>
  <Paragraphs>41</Paragraphs>
  <ScaleCrop>false</ScaleCrop>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Obada Herash96</dc:creator>
  <cp:keywords/>
  <dc:description/>
  <cp:lastModifiedBy>Obada Herash96</cp:lastModifiedBy>
  <cp:revision>1</cp:revision>
  <dcterms:created xsi:type="dcterms:W3CDTF">2024-06-05T21:42:00Z</dcterms:created>
  <dcterms:modified xsi:type="dcterms:W3CDTF">2024-06-05T21:44:00Z</dcterms:modified>
</cp:coreProperties>
</file>